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B850" w14:textId="77777777" w:rsidR="007E4E25" w:rsidRDefault="007E4E25" w:rsidP="007E4E25">
      <w:pPr>
        <w:jc w:val="center"/>
      </w:pPr>
      <w:bookmarkStart w:id="0" w:name="_Hlk26961471"/>
      <w:r>
        <w:rPr>
          <w:noProof/>
          <w:lang w:eastAsia="en-AU"/>
        </w:rPr>
        <w:drawing>
          <wp:inline distT="0" distB="0" distL="0" distR="0" wp14:anchorId="2140A8A3" wp14:editId="4892396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E4C9055" w14:textId="77777777" w:rsidR="007E4E25" w:rsidRDefault="007E4E25" w:rsidP="007E4E25">
      <w:pPr>
        <w:jc w:val="center"/>
        <w:rPr>
          <w:rFonts w:ascii="Arial" w:hAnsi="Arial"/>
        </w:rPr>
      </w:pPr>
      <w:r>
        <w:rPr>
          <w:rFonts w:ascii="Arial" w:hAnsi="Arial"/>
        </w:rPr>
        <w:t>Australian Capital Territory</w:t>
      </w:r>
    </w:p>
    <w:p w14:paraId="7A49DA5A" w14:textId="18B64E40" w:rsidR="007E4E25" w:rsidRDefault="002D0874" w:rsidP="007E4E25">
      <w:pPr>
        <w:pStyle w:val="Billname1"/>
      </w:pPr>
      <w:r>
        <w:fldChar w:fldCharType="begin"/>
      </w:r>
      <w:r>
        <w:instrText xml:space="preserve"> REF Citation \*charformat </w:instrText>
      </w:r>
      <w:r>
        <w:fldChar w:fldCharType="separate"/>
      </w:r>
      <w:r w:rsidR="00786150">
        <w:t>Long Service Leave (Portable Schemes) Act 2009</w:t>
      </w:r>
      <w:r>
        <w:fldChar w:fldCharType="end"/>
      </w:r>
      <w:r w:rsidR="007E4E25">
        <w:t xml:space="preserve">    </w:t>
      </w:r>
    </w:p>
    <w:p w14:paraId="7E4AA7DA" w14:textId="015DC7D3" w:rsidR="007E4E25" w:rsidRDefault="00CA2CF6" w:rsidP="007E4E25">
      <w:pPr>
        <w:pStyle w:val="ActNo"/>
      </w:pPr>
      <w:bookmarkStart w:id="1" w:name="LawNo"/>
      <w:r>
        <w:t>A2009-25</w:t>
      </w:r>
      <w:bookmarkEnd w:id="1"/>
    </w:p>
    <w:p w14:paraId="11164B76" w14:textId="49561C8B" w:rsidR="007E4E25" w:rsidRDefault="007E4E25" w:rsidP="007E4E25">
      <w:pPr>
        <w:pStyle w:val="RepubNo"/>
      </w:pPr>
      <w:r>
        <w:t xml:space="preserve">Republication No </w:t>
      </w:r>
      <w:bookmarkStart w:id="2" w:name="RepubNo"/>
      <w:r w:rsidR="00CA2CF6">
        <w:t>24</w:t>
      </w:r>
      <w:bookmarkEnd w:id="2"/>
    </w:p>
    <w:p w14:paraId="1F59ABAF" w14:textId="2D102927" w:rsidR="007E4E25" w:rsidRDefault="007E4E25" w:rsidP="007E4E25">
      <w:pPr>
        <w:pStyle w:val="EffectiveDate"/>
      </w:pPr>
      <w:r>
        <w:t xml:space="preserve">Effective:  </w:t>
      </w:r>
      <w:bookmarkStart w:id="3" w:name="EffectiveDate"/>
      <w:r w:rsidR="00CA2CF6">
        <w:t>12 April 2023</w:t>
      </w:r>
      <w:bookmarkEnd w:id="3"/>
      <w:r w:rsidR="00CA2CF6">
        <w:t xml:space="preserve"> – </w:t>
      </w:r>
      <w:bookmarkStart w:id="4" w:name="EndEffDate"/>
      <w:r w:rsidR="00CA2CF6">
        <w:t>10 May 2023</w:t>
      </w:r>
      <w:bookmarkEnd w:id="4"/>
    </w:p>
    <w:p w14:paraId="4E1C2CCB" w14:textId="54657DDC" w:rsidR="007E4E25" w:rsidRDefault="007E4E25" w:rsidP="007E4E25">
      <w:pPr>
        <w:pStyle w:val="CoverInForce"/>
      </w:pPr>
      <w:r>
        <w:t xml:space="preserve">Republication date: </w:t>
      </w:r>
      <w:bookmarkStart w:id="5" w:name="InForceDate"/>
      <w:r w:rsidR="00CA2CF6">
        <w:t>12 April 2023</w:t>
      </w:r>
      <w:bookmarkEnd w:id="5"/>
    </w:p>
    <w:p w14:paraId="5BA55E4D" w14:textId="7321C3CA" w:rsidR="007E4E25" w:rsidRDefault="007E4E25" w:rsidP="00A950FA">
      <w:pPr>
        <w:pStyle w:val="CoverInForce"/>
      </w:pPr>
      <w:r>
        <w:t xml:space="preserve">Last amendment made by </w:t>
      </w:r>
      <w:bookmarkStart w:id="6" w:name="LastAmdt"/>
      <w:r w:rsidRPr="003467C0">
        <w:rPr>
          <w:rStyle w:val="charCitHyperlinkAbbrev"/>
        </w:rPr>
        <w:fldChar w:fldCharType="begin"/>
      </w:r>
      <w:r w:rsidR="00CA2CF6">
        <w:rPr>
          <w:rStyle w:val="charCitHyperlinkAbbrev"/>
        </w:rPr>
        <w:instrText>HYPERLINK "http://www.legislation.act.gov.au/a/2023-11/" \o "Long Service Leave (Portable Schemes) Amendment Act 2023"</w:instrText>
      </w:r>
      <w:r w:rsidRPr="003467C0">
        <w:rPr>
          <w:rStyle w:val="charCitHyperlinkAbbrev"/>
        </w:rPr>
      </w:r>
      <w:r w:rsidRPr="003467C0">
        <w:rPr>
          <w:rStyle w:val="charCitHyperlinkAbbrev"/>
        </w:rPr>
        <w:fldChar w:fldCharType="separate"/>
      </w:r>
      <w:r w:rsidR="00CA2CF6">
        <w:rPr>
          <w:rStyle w:val="charCitHyperlinkAbbrev"/>
        </w:rPr>
        <w:t>A2023</w:t>
      </w:r>
      <w:r w:rsidR="00CA2CF6">
        <w:rPr>
          <w:rStyle w:val="charCitHyperlinkAbbrev"/>
        </w:rPr>
        <w:noBreakHyphen/>
        <w:t>11</w:t>
      </w:r>
      <w:r w:rsidRPr="003467C0">
        <w:rPr>
          <w:rStyle w:val="charCitHyperlinkAbbrev"/>
        </w:rPr>
        <w:fldChar w:fldCharType="end"/>
      </w:r>
      <w:bookmarkEnd w:id="6"/>
    </w:p>
    <w:p w14:paraId="721F8876" w14:textId="77777777" w:rsidR="007E4E25" w:rsidRDefault="007E4E25" w:rsidP="007E4E25">
      <w:pPr>
        <w:spacing w:after="240"/>
        <w:rPr>
          <w:rFonts w:ascii="Arial" w:hAnsi="Arial"/>
        </w:rPr>
      </w:pPr>
    </w:p>
    <w:p w14:paraId="3EC30490" w14:textId="77777777" w:rsidR="007E4E25" w:rsidRPr="00101B4C" w:rsidRDefault="007E4E25" w:rsidP="007E4E25">
      <w:pPr>
        <w:pStyle w:val="PageBreak"/>
      </w:pPr>
      <w:r w:rsidRPr="00101B4C">
        <w:br w:type="page"/>
      </w:r>
    </w:p>
    <w:bookmarkEnd w:id="0"/>
    <w:p w14:paraId="5A92DF27" w14:textId="77777777" w:rsidR="007E4E25" w:rsidRDefault="007E4E25" w:rsidP="007E4E25">
      <w:pPr>
        <w:pStyle w:val="CoverHeading"/>
      </w:pPr>
      <w:r>
        <w:lastRenderedPageBreak/>
        <w:t>About this republication</w:t>
      </w:r>
    </w:p>
    <w:p w14:paraId="4F87C903" w14:textId="77777777" w:rsidR="007E4E25" w:rsidRDefault="007E4E25" w:rsidP="007E4E25">
      <w:pPr>
        <w:pStyle w:val="CoverSubHdg"/>
      </w:pPr>
      <w:r>
        <w:t>The republished law</w:t>
      </w:r>
    </w:p>
    <w:p w14:paraId="27375CDF" w14:textId="418C6FBA" w:rsidR="007E4E25" w:rsidRDefault="007E4E25" w:rsidP="007E4E25">
      <w:pPr>
        <w:pStyle w:val="CoverText"/>
      </w:pPr>
      <w:r>
        <w:t xml:space="preserve">This is a republication of the </w:t>
      </w:r>
      <w:r w:rsidRPr="00CA2CF6">
        <w:rPr>
          <w:i/>
        </w:rPr>
        <w:fldChar w:fldCharType="begin"/>
      </w:r>
      <w:r w:rsidRPr="00CA2CF6">
        <w:rPr>
          <w:i/>
        </w:rPr>
        <w:instrText xml:space="preserve"> REF citation *\charformat  \* MERGEFORMAT </w:instrText>
      </w:r>
      <w:r w:rsidRPr="00CA2CF6">
        <w:rPr>
          <w:i/>
        </w:rPr>
        <w:fldChar w:fldCharType="separate"/>
      </w:r>
      <w:r w:rsidR="00786150" w:rsidRPr="00786150">
        <w:rPr>
          <w:i/>
        </w:rPr>
        <w:t>Long Service Leave (Portable Schemes) Act 2009</w:t>
      </w:r>
      <w:r w:rsidRPr="00CA2CF6">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2D0874">
        <w:fldChar w:fldCharType="begin"/>
      </w:r>
      <w:r w:rsidR="002D0874">
        <w:instrText xml:space="preserve"> REF InForceDate *\charformat </w:instrText>
      </w:r>
      <w:r w:rsidR="002D0874">
        <w:fldChar w:fldCharType="separate"/>
      </w:r>
      <w:r w:rsidR="00786150">
        <w:t>12 April 2023</w:t>
      </w:r>
      <w:r w:rsidR="002D0874">
        <w:fldChar w:fldCharType="end"/>
      </w:r>
      <w:r w:rsidRPr="0074598E">
        <w:rPr>
          <w:rStyle w:val="charItals"/>
        </w:rPr>
        <w:t xml:space="preserve">.  </w:t>
      </w:r>
      <w:r>
        <w:t xml:space="preserve">It also includes any commencement, amendment, repeal or expiry affecting this republished law to </w:t>
      </w:r>
      <w:r w:rsidR="002D0874">
        <w:fldChar w:fldCharType="begin"/>
      </w:r>
      <w:r w:rsidR="002D0874">
        <w:instrText xml:space="preserve"> REF EffectiveDate *\charformat </w:instrText>
      </w:r>
      <w:r w:rsidR="002D0874">
        <w:fldChar w:fldCharType="separate"/>
      </w:r>
      <w:r w:rsidR="00786150">
        <w:t>12 April 2023</w:t>
      </w:r>
      <w:r w:rsidR="002D0874">
        <w:fldChar w:fldCharType="end"/>
      </w:r>
      <w:r>
        <w:t xml:space="preserve">.  </w:t>
      </w:r>
    </w:p>
    <w:p w14:paraId="11F29641" w14:textId="77777777" w:rsidR="007E4E25" w:rsidRDefault="007E4E25" w:rsidP="007E4E25">
      <w:pPr>
        <w:pStyle w:val="CoverText"/>
      </w:pPr>
      <w:r>
        <w:t xml:space="preserve">The legislation history and amendment history of the republished law are set out in endnotes 3 and 4. </w:t>
      </w:r>
    </w:p>
    <w:p w14:paraId="227AFAC8" w14:textId="77777777" w:rsidR="007E4E25" w:rsidRDefault="007E4E25" w:rsidP="007E4E25">
      <w:pPr>
        <w:pStyle w:val="CoverSubHdg"/>
      </w:pPr>
      <w:r>
        <w:t>Kinds of republications</w:t>
      </w:r>
    </w:p>
    <w:p w14:paraId="62F382DA" w14:textId="79017BEB" w:rsidR="007E4E25" w:rsidRDefault="007E4E25" w:rsidP="007E4E25">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32EFC7E1" w14:textId="02F1A558" w:rsidR="007E4E25" w:rsidRDefault="007E4E25" w:rsidP="007E4E25">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33D3BEAF" w14:textId="77777777" w:rsidR="007E4E25" w:rsidRDefault="007E4E25" w:rsidP="007E4E25">
      <w:pPr>
        <w:pStyle w:val="CoverTextBullet"/>
        <w:tabs>
          <w:tab w:val="clear" w:pos="0"/>
        </w:tabs>
        <w:ind w:left="357" w:hanging="357"/>
      </w:pPr>
      <w:r>
        <w:t>unauthorised republications.</w:t>
      </w:r>
    </w:p>
    <w:p w14:paraId="5D46FF09" w14:textId="77777777" w:rsidR="007E4E25" w:rsidRDefault="007E4E25" w:rsidP="007E4E25">
      <w:pPr>
        <w:pStyle w:val="CoverText"/>
      </w:pPr>
      <w:r>
        <w:t>The status of this republication appears on the bottom of each page.</w:t>
      </w:r>
    </w:p>
    <w:p w14:paraId="07B2F6B5" w14:textId="77777777" w:rsidR="007E4E25" w:rsidRDefault="007E4E25" w:rsidP="007E4E25">
      <w:pPr>
        <w:pStyle w:val="CoverSubHdg"/>
      </w:pPr>
      <w:r>
        <w:t>Editorial changes</w:t>
      </w:r>
    </w:p>
    <w:p w14:paraId="77AF2995" w14:textId="7678FB79" w:rsidR="007E4E25" w:rsidRDefault="007E4E25" w:rsidP="007E4E25">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5DB434D" w14:textId="77777777" w:rsidR="007E4E25" w:rsidRDefault="007E4E25" w:rsidP="007E4E25">
      <w:pPr>
        <w:pStyle w:val="CoverText"/>
      </w:pPr>
      <w:r>
        <w:t>This republication does not include amendments made under part 11.3 (see endnote 1).</w:t>
      </w:r>
    </w:p>
    <w:p w14:paraId="17B1925A" w14:textId="77777777" w:rsidR="007E4E25" w:rsidRDefault="007E4E25" w:rsidP="007E4E25">
      <w:pPr>
        <w:pStyle w:val="CoverSubHdg"/>
      </w:pPr>
      <w:r>
        <w:t>Uncommenced provisions and amendments</w:t>
      </w:r>
    </w:p>
    <w:p w14:paraId="12485513" w14:textId="2F168B17" w:rsidR="007E4E25" w:rsidRDefault="007E4E25" w:rsidP="007E4E2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BF46D3A" w14:textId="77777777" w:rsidR="007E4E25" w:rsidRDefault="007E4E25" w:rsidP="007E4E25">
      <w:pPr>
        <w:pStyle w:val="CoverSubHdg"/>
      </w:pPr>
      <w:r>
        <w:t>Modifications</w:t>
      </w:r>
    </w:p>
    <w:p w14:paraId="6B0F342B" w14:textId="2A94D1A0" w:rsidR="007E4E25" w:rsidRDefault="007E4E25" w:rsidP="007E4E2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41513741" w14:textId="77777777" w:rsidR="007E4E25" w:rsidRDefault="007E4E25" w:rsidP="007E4E25">
      <w:pPr>
        <w:pStyle w:val="CoverSubHdg"/>
      </w:pPr>
      <w:r>
        <w:t>Penalties</w:t>
      </w:r>
    </w:p>
    <w:p w14:paraId="63C1862A" w14:textId="2A5FFD09" w:rsidR="007E4E25" w:rsidRPr="003765DF" w:rsidRDefault="007E4E25" w:rsidP="007E4E2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1244D306" w14:textId="77777777" w:rsidR="007E4E25" w:rsidRDefault="007E4E25" w:rsidP="007E4E25">
      <w:pPr>
        <w:pStyle w:val="00SigningPage"/>
        <w:sectPr w:rsidR="007E4E25">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756057E1" w14:textId="77777777" w:rsidR="007E4E25" w:rsidRDefault="007E4E25" w:rsidP="007E4E25">
      <w:pPr>
        <w:jc w:val="center"/>
      </w:pPr>
      <w:r>
        <w:rPr>
          <w:noProof/>
          <w:lang w:eastAsia="en-AU"/>
        </w:rPr>
        <w:lastRenderedPageBreak/>
        <w:drawing>
          <wp:inline distT="0" distB="0" distL="0" distR="0" wp14:anchorId="2CB0E322" wp14:editId="19066A78">
            <wp:extent cx="1333500" cy="1181100"/>
            <wp:effectExtent l="19050" t="0" r="0" b="0"/>
            <wp:docPr id="10"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18569E" w14:textId="77777777" w:rsidR="007E4E25" w:rsidRDefault="007E4E25" w:rsidP="007E4E25">
      <w:pPr>
        <w:jc w:val="center"/>
        <w:rPr>
          <w:rFonts w:ascii="Arial" w:hAnsi="Arial"/>
        </w:rPr>
      </w:pPr>
      <w:r>
        <w:rPr>
          <w:rFonts w:ascii="Arial" w:hAnsi="Arial"/>
        </w:rPr>
        <w:t>Australian Capital Territory</w:t>
      </w:r>
    </w:p>
    <w:p w14:paraId="1CBF92E3" w14:textId="3EE34754" w:rsidR="007E4E25" w:rsidRDefault="002D0874" w:rsidP="007E4E25">
      <w:pPr>
        <w:pStyle w:val="Billname"/>
      </w:pPr>
      <w:r>
        <w:fldChar w:fldCharType="begin"/>
      </w:r>
      <w:r>
        <w:instrText xml:space="preserve"> REF Citation \*charformat  \* MERGEFORMAT </w:instrText>
      </w:r>
      <w:r>
        <w:fldChar w:fldCharType="separate"/>
      </w:r>
      <w:r w:rsidR="00786150">
        <w:t>Long Service Leave (Portable Schemes) Act 2009</w:t>
      </w:r>
      <w:r>
        <w:fldChar w:fldCharType="end"/>
      </w:r>
    </w:p>
    <w:p w14:paraId="7C72DDBC" w14:textId="77777777" w:rsidR="007E4E25" w:rsidRDefault="007E4E25" w:rsidP="007E4E25">
      <w:pPr>
        <w:pStyle w:val="ActNo"/>
      </w:pPr>
    </w:p>
    <w:p w14:paraId="5DB17C3E" w14:textId="77777777" w:rsidR="007E4E25" w:rsidRDefault="007E4E25" w:rsidP="007E4E25">
      <w:pPr>
        <w:pStyle w:val="Placeholder"/>
      </w:pPr>
      <w:r>
        <w:rPr>
          <w:rStyle w:val="charContents"/>
          <w:sz w:val="16"/>
        </w:rPr>
        <w:t xml:space="preserve">  </w:t>
      </w:r>
      <w:r>
        <w:rPr>
          <w:rStyle w:val="charPage"/>
        </w:rPr>
        <w:t xml:space="preserve">  </w:t>
      </w:r>
    </w:p>
    <w:p w14:paraId="7CF8359B" w14:textId="77777777" w:rsidR="007E4E25" w:rsidRDefault="007E4E25" w:rsidP="007E4E25">
      <w:pPr>
        <w:pStyle w:val="N-TOCheading"/>
      </w:pPr>
      <w:r>
        <w:rPr>
          <w:rStyle w:val="charContents"/>
        </w:rPr>
        <w:t>Contents</w:t>
      </w:r>
    </w:p>
    <w:p w14:paraId="592D6867" w14:textId="77777777" w:rsidR="007E4E25" w:rsidRDefault="007E4E25" w:rsidP="007E4E25">
      <w:pPr>
        <w:pStyle w:val="N-9pt"/>
      </w:pPr>
      <w:r>
        <w:tab/>
      </w:r>
      <w:r>
        <w:rPr>
          <w:rStyle w:val="charPage"/>
        </w:rPr>
        <w:t>Page</w:t>
      </w:r>
    </w:p>
    <w:p w14:paraId="4957CB9B" w14:textId="34666CDD" w:rsidR="00052772" w:rsidRDefault="0005277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1488369" w:history="1">
        <w:r w:rsidRPr="00C92653">
          <w:t>Part 1</w:t>
        </w:r>
        <w:r>
          <w:rPr>
            <w:rFonts w:asciiTheme="minorHAnsi" w:eastAsiaTheme="minorEastAsia" w:hAnsiTheme="minorHAnsi" w:cstheme="minorBidi"/>
            <w:b w:val="0"/>
            <w:sz w:val="22"/>
            <w:szCs w:val="22"/>
            <w:lang w:eastAsia="en-AU"/>
          </w:rPr>
          <w:tab/>
        </w:r>
        <w:r w:rsidRPr="00C92653">
          <w:t>Preliminary</w:t>
        </w:r>
        <w:r w:rsidRPr="00052772">
          <w:rPr>
            <w:vanish/>
          </w:rPr>
          <w:tab/>
        </w:r>
        <w:r w:rsidRPr="00052772">
          <w:rPr>
            <w:vanish/>
          </w:rPr>
          <w:fldChar w:fldCharType="begin"/>
        </w:r>
        <w:r w:rsidRPr="00052772">
          <w:rPr>
            <w:vanish/>
          </w:rPr>
          <w:instrText xml:space="preserve"> PAGEREF _Toc131488369 \h </w:instrText>
        </w:r>
        <w:r w:rsidRPr="00052772">
          <w:rPr>
            <w:vanish/>
          </w:rPr>
        </w:r>
        <w:r w:rsidRPr="00052772">
          <w:rPr>
            <w:vanish/>
          </w:rPr>
          <w:fldChar w:fldCharType="separate"/>
        </w:r>
        <w:r w:rsidR="00786150">
          <w:rPr>
            <w:vanish/>
          </w:rPr>
          <w:t>2</w:t>
        </w:r>
        <w:r w:rsidRPr="00052772">
          <w:rPr>
            <w:vanish/>
          </w:rPr>
          <w:fldChar w:fldCharType="end"/>
        </w:r>
      </w:hyperlink>
    </w:p>
    <w:p w14:paraId="482AC775" w14:textId="5CBF0295" w:rsidR="00052772" w:rsidRDefault="00052772">
      <w:pPr>
        <w:pStyle w:val="TOC5"/>
        <w:rPr>
          <w:rFonts w:asciiTheme="minorHAnsi" w:eastAsiaTheme="minorEastAsia" w:hAnsiTheme="minorHAnsi" w:cstheme="minorBidi"/>
          <w:sz w:val="22"/>
          <w:szCs w:val="22"/>
          <w:lang w:eastAsia="en-AU"/>
        </w:rPr>
      </w:pPr>
      <w:r>
        <w:tab/>
      </w:r>
      <w:hyperlink w:anchor="_Toc131488370" w:history="1">
        <w:r w:rsidRPr="00C92653">
          <w:t>1</w:t>
        </w:r>
        <w:r>
          <w:rPr>
            <w:rFonts w:asciiTheme="minorHAnsi" w:eastAsiaTheme="minorEastAsia" w:hAnsiTheme="minorHAnsi" w:cstheme="minorBidi"/>
            <w:sz w:val="22"/>
            <w:szCs w:val="22"/>
            <w:lang w:eastAsia="en-AU"/>
          </w:rPr>
          <w:tab/>
        </w:r>
        <w:r w:rsidRPr="00C92653">
          <w:t>Name of Act</w:t>
        </w:r>
        <w:r>
          <w:tab/>
        </w:r>
        <w:r>
          <w:fldChar w:fldCharType="begin"/>
        </w:r>
        <w:r>
          <w:instrText xml:space="preserve"> PAGEREF _Toc131488370 \h </w:instrText>
        </w:r>
        <w:r>
          <w:fldChar w:fldCharType="separate"/>
        </w:r>
        <w:r w:rsidR="00786150">
          <w:t>2</w:t>
        </w:r>
        <w:r>
          <w:fldChar w:fldCharType="end"/>
        </w:r>
      </w:hyperlink>
    </w:p>
    <w:p w14:paraId="2C32BEA7" w14:textId="3D33FB68" w:rsidR="00052772" w:rsidRDefault="00052772">
      <w:pPr>
        <w:pStyle w:val="TOC5"/>
        <w:rPr>
          <w:rFonts w:asciiTheme="minorHAnsi" w:eastAsiaTheme="minorEastAsia" w:hAnsiTheme="minorHAnsi" w:cstheme="minorBidi"/>
          <w:sz w:val="22"/>
          <w:szCs w:val="22"/>
          <w:lang w:eastAsia="en-AU"/>
        </w:rPr>
      </w:pPr>
      <w:r>
        <w:tab/>
      </w:r>
      <w:hyperlink w:anchor="_Toc131488371" w:history="1">
        <w:r w:rsidRPr="00C92653">
          <w:t>3</w:t>
        </w:r>
        <w:r>
          <w:rPr>
            <w:rFonts w:asciiTheme="minorHAnsi" w:eastAsiaTheme="minorEastAsia" w:hAnsiTheme="minorHAnsi" w:cstheme="minorBidi"/>
            <w:sz w:val="22"/>
            <w:szCs w:val="22"/>
            <w:lang w:eastAsia="en-AU"/>
          </w:rPr>
          <w:tab/>
        </w:r>
        <w:r w:rsidRPr="00C92653">
          <w:t>Dictionary</w:t>
        </w:r>
        <w:r>
          <w:tab/>
        </w:r>
        <w:r>
          <w:fldChar w:fldCharType="begin"/>
        </w:r>
        <w:r>
          <w:instrText xml:space="preserve"> PAGEREF _Toc131488371 \h </w:instrText>
        </w:r>
        <w:r>
          <w:fldChar w:fldCharType="separate"/>
        </w:r>
        <w:r w:rsidR="00786150">
          <w:t>2</w:t>
        </w:r>
        <w:r>
          <w:fldChar w:fldCharType="end"/>
        </w:r>
      </w:hyperlink>
    </w:p>
    <w:p w14:paraId="31C8DCC4" w14:textId="3FB92B87" w:rsidR="00052772" w:rsidRDefault="00052772">
      <w:pPr>
        <w:pStyle w:val="TOC5"/>
        <w:rPr>
          <w:rFonts w:asciiTheme="minorHAnsi" w:eastAsiaTheme="minorEastAsia" w:hAnsiTheme="minorHAnsi" w:cstheme="minorBidi"/>
          <w:sz w:val="22"/>
          <w:szCs w:val="22"/>
          <w:lang w:eastAsia="en-AU"/>
        </w:rPr>
      </w:pPr>
      <w:r>
        <w:tab/>
      </w:r>
      <w:hyperlink w:anchor="_Toc131488372" w:history="1">
        <w:r w:rsidRPr="00C92653">
          <w:t>4</w:t>
        </w:r>
        <w:r>
          <w:rPr>
            <w:rFonts w:asciiTheme="minorHAnsi" w:eastAsiaTheme="minorEastAsia" w:hAnsiTheme="minorHAnsi" w:cstheme="minorBidi"/>
            <w:sz w:val="22"/>
            <w:szCs w:val="22"/>
            <w:lang w:eastAsia="en-AU"/>
          </w:rPr>
          <w:tab/>
        </w:r>
        <w:r w:rsidRPr="00C92653">
          <w:t>Notes</w:t>
        </w:r>
        <w:r>
          <w:tab/>
        </w:r>
        <w:r>
          <w:fldChar w:fldCharType="begin"/>
        </w:r>
        <w:r>
          <w:instrText xml:space="preserve"> PAGEREF _Toc131488372 \h </w:instrText>
        </w:r>
        <w:r>
          <w:fldChar w:fldCharType="separate"/>
        </w:r>
        <w:r w:rsidR="00786150">
          <w:t>2</w:t>
        </w:r>
        <w:r>
          <w:fldChar w:fldCharType="end"/>
        </w:r>
      </w:hyperlink>
    </w:p>
    <w:p w14:paraId="01CA2BB7" w14:textId="4DFEEDC3" w:rsidR="00052772" w:rsidRDefault="00052772">
      <w:pPr>
        <w:pStyle w:val="TOC5"/>
        <w:rPr>
          <w:rFonts w:asciiTheme="minorHAnsi" w:eastAsiaTheme="minorEastAsia" w:hAnsiTheme="minorHAnsi" w:cstheme="minorBidi"/>
          <w:sz w:val="22"/>
          <w:szCs w:val="22"/>
          <w:lang w:eastAsia="en-AU"/>
        </w:rPr>
      </w:pPr>
      <w:r>
        <w:tab/>
      </w:r>
      <w:hyperlink w:anchor="_Toc131488373" w:history="1">
        <w:r w:rsidRPr="00C92653">
          <w:t>5</w:t>
        </w:r>
        <w:r>
          <w:rPr>
            <w:rFonts w:asciiTheme="minorHAnsi" w:eastAsiaTheme="minorEastAsia" w:hAnsiTheme="minorHAnsi" w:cstheme="minorBidi"/>
            <w:sz w:val="22"/>
            <w:szCs w:val="22"/>
            <w:lang w:eastAsia="en-AU"/>
          </w:rPr>
          <w:tab/>
        </w:r>
        <w:r w:rsidRPr="00C92653">
          <w:t>Offences against Act—application of Criminal Code etc</w:t>
        </w:r>
        <w:r>
          <w:tab/>
        </w:r>
        <w:r>
          <w:fldChar w:fldCharType="begin"/>
        </w:r>
        <w:r>
          <w:instrText xml:space="preserve"> PAGEREF _Toc131488373 \h </w:instrText>
        </w:r>
        <w:r>
          <w:fldChar w:fldCharType="separate"/>
        </w:r>
        <w:r w:rsidR="00786150">
          <w:t>3</w:t>
        </w:r>
        <w:r>
          <w:fldChar w:fldCharType="end"/>
        </w:r>
      </w:hyperlink>
    </w:p>
    <w:p w14:paraId="43FBBD28" w14:textId="18C9E5A2" w:rsidR="00052772" w:rsidRDefault="002D0874">
      <w:pPr>
        <w:pStyle w:val="TOC2"/>
        <w:rPr>
          <w:rFonts w:asciiTheme="minorHAnsi" w:eastAsiaTheme="minorEastAsia" w:hAnsiTheme="minorHAnsi" w:cstheme="minorBidi"/>
          <w:b w:val="0"/>
          <w:sz w:val="22"/>
          <w:szCs w:val="22"/>
          <w:lang w:eastAsia="en-AU"/>
        </w:rPr>
      </w:pPr>
      <w:hyperlink w:anchor="_Toc131488374" w:history="1">
        <w:r w:rsidR="00052772" w:rsidRPr="00C92653">
          <w:t>Part 2</w:t>
        </w:r>
        <w:r w:rsidR="00052772">
          <w:rPr>
            <w:rFonts w:asciiTheme="minorHAnsi" w:eastAsiaTheme="minorEastAsia" w:hAnsiTheme="minorHAnsi" w:cstheme="minorBidi"/>
            <w:b w:val="0"/>
            <w:sz w:val="22"/>
            <w:szCs w:val="22"/>
            <w:lang w:eastAsia="en-AU"/>
          </w:rPr>
          <w:tab/>
        </w:r>
        <w:r w:rsidR="00052772" w:rsidRPr="00C92653">
          <w:t>Key concepts</w:t>
        </w:r>
        <w:r w:rsidR="00052772" w:rsidRPr="00052772">
          <w:rPr>
            <w:vanish/>
          </w:rPr>
          <w:tab/>
        </w:r>
        <w:r w:rsidR="00052772" w:rsidRPr="00052772">
          <w:rPr>
            <w:vanish/>
          </w:rPr>
          <w:fldChar w:fldCharType="begin"/>
        </w:r>
        <w:r w:rsidR="00052772" w:rsidRPr="00052772">
          <w:rPr>
            <w:vanish/>
          </w:rPr>
          <w:instrText xml:space="preserve"> PAGEREF _Toc131488374 \h </w:instrText>
        </w:r>
        <w:r w:rsidR="00052772" w:rsidRPr="00052772">
          <w:rPr>
            <w:vanish/>
          </w:rPr>
        </w:r>
        <w:r w:rsidR="00052772" w:rsidRPr="00052772">
          <w:rPr>
            <w:vanish/>
          </w:rPr>
          <w:fldChar w:fldCharType="separate"/>
        </w:r>
        <w:r w:rsidR="00786150">
          <w:rPr>
            <w:vanish/>
          </w:rPr>
          <w:t>4</w:t>
        </w:r>
        <w:r w:rsidR="00052772" w:rsidRPr="00052772">
          <w:rPr>
            <w:vanish/>
          </w:rPr>
          <w:fldChar w:fldCharType="end"/>
        </w:r>
      </w:hyperlink>
    </w:p>
    <w:p w14:paraId="2B9491C9" w14:textId="6C473859" w:rsidR="00052772" w:rsidRDefault="00052772">
      <w:pPr>
        <w:pStyle w:val="TOC5"/>
        <w:rPr>
          <w:rFonts w:asciiTheme="minorHAnsi" w:eastAsiaTheme="minorEastAsia" w:hAnsiTheme="minorHAnsi" w:cstheme="minorBidi"/>
          <w:sz w:val="22"/>
          <w:szCs w:val="22"/>
          <w:lang w:eastAsia="en-AU"/>
        </w:rPr>
      </w:pPr>
      <w:r>
        <w:tab/>
      </w:r>
      <w:hyperlink w:anchor="_Toc131488375" w:history="1">
        <w:r w:rsidRPr="00C92653">
          <w:t>6</w:t>
        </w:r>
        <w:r>
          <w:rPr>
            <w:rFonts w:asciiTheme="minorHAnsi" w:eastAsiaTheme="minorEastAsia" w:hAnsiTheme="minorHAnsi" w:cstheme="minorBidi"/>
            <w:sz w:val="22"/>
            <w:szCs w:val="22"/>
            <w:lang w:eastAsia="en-AU"/>
          </w:rPr>
          <w:tab/>
        </w:r>
        <w:r w:rsidRPr="00C92653">
          <w:t xml:space="preserve">What is a </w:t>
        </w:r>
        <w:r w:rsidRPr="00C92653">
          <w:rPr>
            <w:i/>
          </w:rPr>
          <w:t>covered industry</w:t>
        </w:r>
        <w:r w:rsidRPr="00C92653">
          <w:t>?</w:t>
        </w:r>
        <w:r>
          <w:tab/>
        </w:r>
        <w:r>
          <w:fldChar w:fldCharType="begin"/>
        </w:r>
        <w:r>
          <w:instrText xml:space="preserve"> PAGEREF _Toc131488375 \h </w:instrText>
        </w:r>
        <w:r>
          <w:fldChar w:fldCharType="separate"/>
        </w:r>
        <w:r w:rsidR="00786150">
          <w:t>4</w:t>
        </w:r>
        <w:r>
          <w:fldChar w:fldCharType="end"/>
        </w:r>
      </w:hyperlink>
    </w:p>
    <w:p w14:paraId="7DA985DC" w14:textId="0326578B" w:rsidR="00052772" w:rsidRDefault="00052772">
      <w:pPr>
        <w:pStyle w:val="TOC5"/>
        <w:rPr>
          <w:rFonts w:asciiTheme="minorHAnsi" w:eastAsiaTheme="minorEastAsia" w:hAnsiTheme="minorHAnsi" w:cstheme="minorBidi"/>
          <w:sz w:val="22"/>
          <w:szCs w:val="22"/>
          <w:lang w:eastAsia="en-AU"/>
        </w:rPr>
      </w:pPr>
      <w:r>
        <w:tab/>
      </w:r>
      <w:hyperlink w:anchor="_Toc131488376" w:history="1">
        <w:r w:rsidRPr="00C92653">
          <w:t>7</w:t>
        </w:r>
        <w:r>
          <w:rPr>
            <w:rFonts w:asciiTheme="minorHAnsi" w:eastAsiaTheme="minorEastAsia" w:hAnsiTheme="minorHAnsi" w:cstheme="minorBidi"/>
            <w:sz w:val="22"/>
            <w:szCs w:val="22"/>
            <w:lang w:eastAsia="en-AU"/>
          </w:rPr>
          <w:tab/>
        </w:r>
        <w:r w:rsidRPr="00C92653">
          <w:t xml:space="preserve">Who is an </w:t>
        </w:r>
        <w:r w:rsidRPr="00C92653">
          <w:rPr>
            <w:i/>
          </w:rPr>
          <w:t>employer</w:t>
        </w:r>
        <w:r w:rsidRPr="00C92653">
          <w:t>?</w:t>
        </w:r>
        <w:r>
          <w:tab/>
        </w:r>
        <w:r>
          <w:fldChar w:fldCharType="begin"/>
        </w:r>
        <w:r>
          <w:instrText xml:space="preserve"> PAGEREF _Toc131488376 \h </w:instrText>
        </w:r>
        <w:r>
          <w:fldChar w:fldCharType="separate"/>
        </w:r>
        <w:r w:rsidR="00786150">
          <w:t>4</w:t>
        </w:r>
        <w:r>
          <w:fldChar w:fldCharType="end"/>
        </w:r>
      </w:hyperlink>
    </w:p>
    <w:p w14:paraId="6B8151D0" w14:textId="2FF8937B" w:rsidR="00052772" w:rsidRDefault="00052772">
      <w:pPr>
        <w:pStyle w:val="TOC5"/>
        <w:rPr>
          <w:rFonts w:asciiTheme="minorHAnsi" w:eastAsiaTheme="minorEastAsia" w:hAnsiTheme="minorHAnsi" w:cstheme="minorBidi"/>
          <w:sz w:val="22"/>
          <w:szCs w:val="22"/>
          <w:lang w:eastAsia="en-AU"/>
        </w:rPr>
      </w:pPr>
      <w:r>
        <w:tab/>
      </w:r>
      <w:hyperlink w:anchor="_Toc131488377" w:history="1">
        <w:r w:rsidRPr="00C92653">
          <w:t>8</w:t>
        </w:r>
        <w:r>
          <w:rPr>
            <w:rFonts w:asciiTheme="minorHAnsi" w:eastAsiaTheme="minorEastAsia" w:hAnsiTheme="minorHAnsi" w:cstheme="minorBidi"/>
            <w:sz w:val="22"/>
            <w:szCs w:val="22"/>
            <w:lang w:eastAsia="en-AU"/>
          </w:rPr>
          <w:tab/>
        </w:r>
        <w:r w:rsidRPr="00C92653">
          <w:t xml:space="preserve">Who is a </w:t>
        </w:r>
        <w:r w:rsidRPr="00C92653">
          <w:rPr>
            <w:i/>
          </w:rPr>
          <w:t>worker</w:t>
        </w:r>
        <w:r w:rsidRPr="00C92653">
          <w:t>?</w:t>
        </w:r>
        <w:r>
          <w:tab/>
        </w:r>
        <w:r>
          <w:fldChar w:fldCharType="begin"/>
        </w:r>
        <w:r>
          <w:instrText xml:space="preserve"> PAGEREF _Toc131488377 \h </w:instrText>
        </w:r>
        <w:r>
          <w:fldChar w:fldCharType="separate"/>
        </w:r>
        <w:r w:rsidR="00786150">
          <w:t>6</w:t>
        </w:r>
        <w:r>
          <w:fldChar w:fldCharType="end"/>
        </w:r>
      </w:hyperlink>
    </w:p>
    <w:p w14:paraId="5B2C935E" w14:textId="381166C0" w:rsidR="00052772" w:rsidRDefault="00052772">
      <w:pPr>
        <w:pStyle w:val="TOC5"/>
        <w:rPr>
          <w:rFonts w:asciiTheme="minorHAnsi" w:eastAsiaTheme="minorEastAsia" w:hAnsiTheme="minorHAnsi" w:cstheme="minorBidi"/>
          <w:sz w:val="22"/>
          <w:szCs w:val="22"/>
          <w:lang w:eastAsia="en-AU"/>
        </w:rPr>
      </w:pPr>
      <w:r>
        <w:tab/>
      </w:r>
      <w:hyperlink w:anchor="_Toc131488378" w:history="1">
        <w:r w:rsidRPr="00C92653">
          <w:t>9</w:t>
        </w:r>
        <w:r>
          <w:rPr>
            <w:rFonts w:asciiTheme="minorHAnsi" w:eastAsiaTheme="minorEastAsia" w:hAnsiTheme="minorHAnsi" w:cstheme="minorBidi"/>
            <w:sz w:val="22"/>
            <w:szCs w:val="22"/>
            <w:lang w:eastAsia="en-AU"/>
          </w:rPr>
          <w:tab/>
        </w:r>
        <w:r w:rsidRPr="00C92653">
          <w:t xml:space="preserve">Who is an </w:t>
        </w:r>
        <w:r w:rsidRPr="00C92653">
          <w:rPr>
            <w:i/>
          </w:rPr>
          <w:t>employee</w:t>
        </w:r>
        <w:r w:rsidRPr="00C92653">
          <w:t>?</w:t>
        </w:r>
        <w:r>
          <w:tab/>
        </w:r>
        <w:r>
          <w:fldChar w:fldCharType="begin"/>
        </w:r>
        <w:r>
          <w:instrText xml:space="preserve"> PAGEREF _Toc131488378 \h </w:instrText>
        </w:r>
        <w:r>
          <w:fldChar w:fldCharType="separate"/>
        </w:r>
        <w:r w:rsidR="00786150">
          <w:t>6</w:t>
        </w:r>
        <w:r>
          <w:fldChar w:fldCharType="end"/>
        </w:r>
      </w:hyperlink>
    </w:p>
    <w:p w14:paraId="581E7243" w14:textId="59C915DA" w:rsidR="00052772" w:rsidRDefault="00052772">
      <w:pPr>
        <w:pStyle w:val="TOC5"/>
        <w:rPr>
          <w:rFonts w:asciiTheme="minorHAnsi" w:eastAsiaTheme="minorEastAsia" w:hAnsiTheme="minorHAnsi" w:cstheme="minorBidi"/>
          <w:sz w:val="22"/>
          <w:szCs w:val="22"/>
          <w:lang w:eastAsia="en-AU"/>
        </w:rPr>
      </w:pPr>
      <w:r>
        <w:lastRenderedPageBreak/>
        <w:tab/>
      </w:r>
      <w:hyperlink w:anchor="_Toc131488379" w:history="1">
        <w:r w:rsidRPr="00C92653">
          <w:t>10</w:t>
        </w:r>
        <w:r>
          <w:rPr>
            <w:rFonts w:asciiTheme="minorHAnsi" w:eastAsiaTheme="minorEastAsia" w:hAnsiTheme="minorHAnsi" w:cstheme="minorBidi"/>
            <w:sz w:val="22"/>
            <w:szCs w:val="22"/>
            <w:lang w:eastAsia="en-AU"/>
          </w:rPr>
          <w:tab/>
        </w:r>
        <w:r w:rsidRPr="00C92653">
          <w:t xml:space="preserve">Who is a </w:t>
        </w:r>
        <w:r w:rsidRPr="00C92653">
          <w:rPr>
            <w:i/>
          </w:rPr>
          <w:t>voluntary member</w:t>
        </w:r>
        <w:r w:rsidRPr="00C92653">
          <w:t>?</w:t>
        </w:r>
        <w:r>
          <w:tab/>
        </w:r>
        <w:r>
          <w:fldChar w:fldCharType="begin"/>
        </w:r>
        <w:r>
          <w:instrText xml:space="preserve"> PAGEREF _Toc131488379 \h </w:instrText>
        </w:r>
        <w:r>
          <w:fldChar w:fldCharType="separate"/>
        </w:r>
        <w:r w:rsidR="00786150">
          <w:t>7</w:t>
        </w:r>
        <w:r>
          <w:fldChar w:fldCharType="end"/>
        </w:r>
      </w:hyperlink>
    </w:p>
    <w:p w14:paraId="23124A82" w14:textId="4E4428B5" w:rsidR="00052772" w:rsidRDefault="00052772">
      <w:pPr>
        <w:pStyle w:val="TOC5"/>
        <w:rPr>
          <w:rFonts w:asciiTheme="minorHAnsi" w:eastAsiaTheme="minorEastAsia" w:hAnsiTheme="minorHAnsi" w:cstheme="minorBidi"/>
          <w:sz w:val="22"/>
          <w:szCs w:val="22"/>
          <w:lang w:eastAsia="en-AU"/>
        </w:rPr>
      </w:pPr>
      <w:r>
        <w:tab/>
      </w:r>
      <w:hyperlink w:anchor="_Toc131488380" w:history="1">
        <w:r w:rsidRPr="00C92653">
          <w:t>11</w:t>
        </w:r>
        <w:r>
          <w:rPr>
            <w:rFonts w:asciiTheme="minorHAnsi" w:eastAsiaTheme="minorEastAsia" w:hAnsiTheme="minorHAnsi" w:cstheme="minorBidi"/>
            <w:sz w:val="22"/>
            <w:szCs w:val="22"/>
            <w:lang w:eastAsia="en-AU"/>
          </w:rPr>
          <w:tab/>
        </w:r>
        <w:r w:rsidRPr="00C92653">
          <w:t xml:space="preserve">What is </w:t>
        </w:r>
        <w:r w:rsidRPr="00C92653">
          <w:rPr>
            <w:i/>
          </w:rPr>
          <w:t>work</w:t>
        </w:r>
        <w:r w:rsidRPr="00C92653">
          <w:t>?</w:t>
        </w:r>
        <w:r>
          <w:tab/>
        </w:r>
        <w:r>
          <w:fldChar w:fldCharType="begin"/>
        </w:r>
        <w:r>
          <w:instrText xml:space="preserve"> PAGEREF _Toc131488380 \h </w:instrText>
        </w:r>
        <w:r>
          <w:fldChar w:fldCharType="separate"/>
        </w:r>
        <w:r w:rsidR="00786150">
          <w:t>7</w:t>
        </w:r>
        <w:r>
          <w:fldChar w:fldCharType="end"/>
        </w:r>
      </w:hyperlink>
    </w:p>
    <w:p w14:paraId="0FC132B9" w14:textId="5029C461" w:rsidR="00052772" w:rsidRDefault="00052772">
      <w:pPr>
        <w:pStyle w:val="TOC5"/>
        <w:rPr>
          <w:rFonts w:asciiTheme="minorHAnsi" w:eastAsiaTheme="minorEastAsia" w:hAnsiTheme="minorHAnsi" w:cstheme="minorBidi"/>
          <w:sz w:val="22"/>
          <w:szCs w:val="22"/>
          <w:lang w:eastAsia="en-AU"/>
        </w:rPr>
      </w:pPr>
      <w:r>
        <w:tab/>
      </w:r>
      <w:hyperlink w:anchor="_Toc131488381" w:history="1">
        <w:r w:rsidRPr="00C92653">
          <w:t>12</w:t>
        </w:r>
        <w:r>
          <w:rPr>
            <w:rFonts w:asciiTheme="minorHAnsi" w:eastAsiaTheme="minorEastAsia" w:hAnsiTheme="minorHAnsi" w:cstheme="minorBidi"/>
            <w:sz w:val="22"/>
            <w:szCs w:val="22"/>
            <w:lang w:eastAsia="en-AU"/>
          </w:rPr>
          <w:tab/>
        </w:r>
        <w:r w:rsidRPr="00C92653">
          <w:t>Declarations by Minister—additional coverage of Act</w:t>
        </w:r>
        <w:r>
          <w:tab/>
        </w:r>
        <w:r>
          <w:fldChar w:fldCharType="begin"/>
        </w:r>
        <w:r>
          <w:instrText xml:space="preserve"> PAGEREF _Toc131488381 \h </w:instrText>
        </w:r>
        <w:r>
          <w:fldChar w:fldCharType="separate"/>
        </w:r>
        <w:r w:rsidR="00786150">
          <w:t>9</w:t>
        </w:r>
        <w:r>
          <w:fldChar w:fldCharType="end"/>
        </w:r>
      </w:hyperlink>
    </w:p>
    <w:p w14:paraId="01C3A05A" w14:textId="5D1F2A4F" w:rsidR="00052772" w:rsidRDefault="00052772">
      <w:pPr>
        <w:pStyle w:val="TOC5"/>
        <w:rPr>
          <w:rFonts w:asciiTheme="minorHAnsi" w:eastAsiaTheme="minorEastAsia" w:hAnsiTheme="minorHAnsi" w:cstheme="minorBidi"/>
          <w:sz w:val="22"/>
          <w:szCs w:val="22"/>
          <w:lang w:eastAsia="en-AU"/>
        </w:rPr>
      </w:pPr>
      <w:r>
        <w:tab/>
      </w:r>
      <w:hyperlink w:anchor="_Toc131488382" w:history="1">
        <w:r w:rsidRPr="00C92653">
          <w:t>13</w:t>
        </w:r>
        <w:r>
          <w:rPr>
            <w:rFonts w:asciiTheme="minorHAnsi" w:eastAsiaTheme="minorEastAsia" w:hAnsiTheme="minorHAnsi" w:cstheme="minorBidi"/>
            <w:sz w:val="22"/>
            <w:szCs w:val="22"/>
            <w:lang w:eastAsia="en-AU"/>
          </w:rPr>
          <w:tab/>
        </w:r>
        <w:r w:rsidRPr="00C92653">
          <w:t>Declarations by Minister—limitation to coverage of Act</w:t>
        </w:r>
        <w:r>
          <w:tab/>
        </w:r>
        <w:r>
          <w:fldChar w:fldCharType="begin"/>
        </w:r>
        <w:r>
          <w:instrText xml:space="preserve"> PAGEREF _Toc131488382 \h </w:instrText>
        </w:r>
        <w:r>
          <w:fldChar w:fldCharType="separate"/>
        </w:r>
        <w:r w:rsidR="00786150">
          <w:t>10</w:t>
        </w:r>
        <w:r>
          <w:fldChar w:fldCharType="end"/>
        </w:r>
      </w:hyperlink>
    </w:p>
    <w:p w14:paraId="48EB5890" w14:textId="081FC1D0" w:rsidR="00052772" w:rsidRDefault="00052772">
      <w:pPr>
        <w:pStyle w:val="TOC5"/>
        <w:rPr>
          <w:rFonts w:asciiTheme="minorHAnsi" w:eastAsiaTheme="minorEastAsia" w:hAnsiTheme="minorHAnsi" w:cstheme="minorBidi"/>
          <w:sz w:val="22"/>
          <w:szCs w:val="22"/>
          <w:lang w:eastAsia="en-AU"/>
        </w:rPr>
      </w:pPr>
      <w:r>
        <w:tab/>
      </w:r>
      <w:hyperlink w:anchor="_Toc131488383" w:history="1">
        <w:r w:rsidRPr="00C92653">
          <w:t>14</w:t>
        </w:r>
        <w:r>
          <w:rPr>
            <w:rFonts w:asciiTheme="minorHAnsi" w:eastAsiaTheme="minorEastAsia" w:hAnsiTheme="minorHAnsi" w:cstheme="minorBidi"/>
            <w:sz w:val="22"/>
            <w:szCs w:val="22"/>
            <w:lang w:eastAsia="en-AU"/>
          </w:rPr>
          <w:tab/>
        </w:r>
        <w:r w:rsidRPr="00C92653">
          <w:t xml:space="preserve">Meaning of </w:t>
        </w:r>
        <w:r w:rsidRPr="00C92653">
          <w:rPr>
            <w:i/>
          </w:rPr>
          <w:t>day</w:t>
        </w:r>
        <w:r>
          <w:tab/>
        </w:r>
        <w:r>
          <w:fldChar w:fldCharType="begin"/>
        </w:r>
        <w:r>
          <w:instrText xml:space="preserve"> PAGEREF _Toc131488383 \h </w:instrText>
        </w:r>
        <w:r>
          <w:fldChar w:fldCharType="separate"/>
        </w:r>
        <w:r w:rsidR="00786150">
          <w:t>11</w:t>
        </w:r>
        <w:r>
          <w:fldChar w:fldCharType="end"/>
        </w:r>
      </w:hyperlink>
    </w:p>
    <w:p w14:paraId="07B16B2E" w14:textId="24850B30" w:rsidR="00052772" w:rsidRDefault="00052772">
      <w:pPr>
        <w:pStyle w:val="TOC5"/>
        <w:rPr>
          <w:rFonts w:asciiTheme="minorHAnsi" w:eastAsiaTheme="minorEastAsia" w:hAnsiTheme="minorHAnsi" w:cstheme="minorBidi"/>
          <w:sz w:val="22"/>
          <w:szCs w:val="22"/>
          <w:lang w:eastAsia="en-AU"/>
        </w:rPr>
      </w:pPr>
      <w:r>
        <w:tab/>
      </w:r>
      <w:hyperlink w:anchor="_Toc131488384" w:history="1">
        <w:r w:rsidRPr="00C92653">
          <w:t>15</w:t>
        </w:r>
        <w:r>
          <w:rPr>
            <w:rFonts w:asciiTheme="minorHAnsi" w:eastAsiaTheme="minorEastAsia" w:hAnsiTheme="minorHAnsi" w:cstheme="minorBidi"/>
            <w:sz w:val="22"/>
            <w:szCs w:val="22"/>
            <w:lang w:eastAsia="en-AU"/>
          </w:rPr>
          <w:tab/>
        </w:r>
        <w:r w:rsidRPr="00C92653">
          <w:t xml:space="preserve">Meaning of </w:t>
        </w:r>
        <w:r w:rsidRPr="00C92653">
          <w:rPr>
            <w:i/>
          </w:rPr>
          <w:t>registration day</w:t>
        </w:r>
        <w:r>
          <w:tab/>
        </w:r>
        <w:r>
          <w:fldChar w:fldCharType="begin"/>
        </w:r>
        <w:r>
          <w:instrText xml:space="preserve"> PAGEREF _Toc131488384 \h </w:instrText>
        </w:r>
        <w:r>
          <w:fldChar w:fldCharType="separate"/>
        </w:r>
        <w:r w:rsidR="00786150">
          <w:t>11</w:t>
        </w:r>
        <w:r>
          <w:fldChar w:fldCharType="end"/>
        </w:r>
      </w:hyperlink>
    </w:p>
    <w:p w14:paraId="3C69662E" w14:textId="3BB55525" w:rsidR="00052772" w:rsidRDefault="00052772">
      <w:pPr>
        <w:pStyle w:val="TOC5"/>
        <w:rPr>
          <w:rFonts w:asciiTheme="minorHAnsi" w:eastAsiaTheme="minorEastAsia" w:hAnsiTheme="minorHAnsi" w:cstheme="minorBidi"/>
          <w:sz w:val="22"/>
          <w:szCs w:val="22"/>
          <w:lang w:eastAsia="en-AU"/>
        </w:rPr>
      </w:pPr>
      <w:r>
        <w:tab/>
      </w:r>
      <w:hyperlink w:anchor="_Toc131488385" w:history="1">
        <w:r w:rsidRPr="00C92653">
          <w:t>15A</w:t>
        </w:r>
        <w:r>
          <w:rPr>
            <w:rFonts w:asciiTheme="minorHAnsi" w:eastAsiaTheme="minorEastAsia" w:hAnsiTheme="minorHAnsi" w:cstheme="minorBidi"/>
            <w:sz w:val="22"/>
            <w:szCs w:val="22"/>
            <w:lang w:eastAsia="en-AU"/>
          </w:rPr>
          <w:tab/>
        </w:r>
        <w:r w:rsidRPr="00C92653">
          <w:rPr>
            <w:rFonts w:cs="Arial"/>
          </w:rPr>
          <w:t>Entitlement to long service leave</w:t>
        </w:r>
        <w:r>
          <w:tab/>
        </w:r>
        <w:r>
          <w:fldChar w:fldCharType="begin"/>
        </w:r>
        <w:r>
          <w:instrText xml:space="preserve"> PAGEREF _Toc131488385 \h </w:instrText>
        </w:r>
        <w:r>
          <w:fldChar w:fldCharType="separate"/>
        </w:r>
        <w:r w:rsidR="00786150">
          <w:t>12</w:t>
        </w:r>
        <w:r>
          <w:fldChar w:fldCharType="end"/>
        </w:r>
      </w:hyperlink>
    </w:p>
    <w:p w14:paraId="3281BB78" w14:textId="4191796E" w:rsidR="00052772" w:rsidRDefault="002D0874">
      <w:pPr>
        <w:pStyle w:val="TOC2"/>
        <w:rPr>
          <w:rFonts w:asciiTheme="minorHAnsi" w:eastAsiaTheme="minorEastAsia" w:hAnsiTheme="minorHAnsi" w:cstheme="minorBidi"/>
          <w:b w:val="0"/>
          <w:sz w:val="22"/>
          <w:szCs w:val="22"/>
          <w:lang w:eastAsia="en-AU"/>
        </w:rPr>
      </w:pPr>
      <w:hyperlink w:anchor="_Toc131488386" w:history="1">
        <w:r w:rsidR="00052772" w:rsidRPr="00C92653">
          <w:t>Part 4</w:t>
        </w:r>
        <w:r w:rsidR="00052772">
          <w:rPr>
            <w:rFonts w:asciiTheme="minorHAnsi" w:eastAsiaTheme="minorEastAsia" w:hAnsiTheme="minorHAnsi" w:cstheme="minorBidi"/>
            <w:b w:val="0"/>
            <w:sz w:val="22"/>
            <w:szCs w:val="22"/>
            <w:lang w:eastAsia="en-AU"/>
          </w:rPr>
          <w:tab/>
        </w:r>
        <w:r w:rsidR="00052772" w:rsidRPr="00C92653">
          <w:t>Registration</w:t>
        </w:r>
        <w:r w:rsidR="00052772" w:rsidRPr="00052772">
          <w:rPr>
            <w:vanish/>
          </w:rPr>
          <w:tab/>
        </w:r>
        <w:r w:rsidR="00052772" w:rsidRPr="00052772">
          <w:rPr>
            <w:vanish/>
          </w:rPr>
          <w:fldChar w:fldCharType="begin"/>
        </w:r>
        <w:r w:rsidR="00052772" w:rsidRPr="00052772">
          <w:rPr>
            <w:vanish/>
          </w:rPr>
          <w:instrText xml:space="preserve"> PAGEREF _Toc131488386 \h </w:instrText>
        </w:r>
        <w:r w:rsidR="00052772" w:rsidRPr="00052772">
          <w:rPr>
            <w:vanish/>
          </w:rPr>
        </w:r>
        <w:r w:rsidR="00052772" w:rsidRPr="00052772">
          <w:rPr>
            <w:vanish/>
          </w:rPr>
          <w:fldChar w:fldCharType="separate"/>
        </w:r>
        <w:r w:rsidR="00786150">
          <w:rPr>
            <w:vanish/>
          </w:rPr>
          <w:t>13</w:t>
        </w:r>
        <w:r w:rsidR="00052772" w:rsidRPr="00052772">
          <w:rPr>
            <w:vanish/>
          </w:rPr>
          <w:fldChar w:fldCharType="end"/>
        </w:r>
      </w:hyperlink>
    </w:p>
    <w:p w14:paraId="3601AC62" w14:textId="3A48A01D" w:rsidR="00052772" w:rsidRDefault="002D0874">
      <w:pPr>
        <w:pStyle w:val="TOC3"/>
        <w:rPr>
          <w:rFonts w:asciiTheme="minorHAnsi" w:eastAsiaTheme="minorEastAsia" w:hAnsiTheme="minorHAnsi" w:cstheme="minorBidi"/>
          <w:b w:val="0"/>
          <w:sz w:val="22"/>
          <w:szCs w:val="22"/>
          <w:lang w:eastAsia="en-AU"/>
        </w:rPr>
      </w:pPr>
      <w:hyperlink w:anchor="_Toc131488387" w:history="1">
        <w:r w:rsidR="00052772" w:rsidRPr="00C92653">
          <w:t>Division 4.1</w:t>
        </w:r>
        <w:r w:rsidR="00052772">
          <w:rPr>
            <w:rFonts w:asciiTheme="minorHAnsi" w:eastAsiaTheme="minorEastAsia" w:hAnsiTheme="minorHAnsi" w:cstheme="minorBidi"/>
            <w:b w:val="0"/>
            <w:sz w:val="22"/>
            <w:szCs w:val="22"/>
            <w:lang w:eastAsia="en-AU"/>
          </w:rPr>
          <w:tab/>
        </w:r>
        <w:r w:rsidR="00052772" w:rsidRPr="00C92653">
          <w:t>Registration of employers</w:t>
        </w:r>
        <w:r w:rsidR="00052772" w:rsidRPr="00052772">
          <w:rPr>
            <w:vanish/>
          </w:rPr>
          <w:tab/>
        </w:r>
        <w:r w:rsidR="00052772" w:rsidRPr="00052772">
          <w:rPr>
            <w:vanish/>
          </w:rPr>
          <w:fldChar w:fldCharType="begin"/>
        </w:r>
        <w:r w:rsidR="00052772" w:rsidRPr="00052772">
          <w:rPr>
            <w:vanish/>
          </w:rPr>
          <w:instrText xml:space="preserve"> PAGEREF _Toc131488387 \h </w:instrText>
        </w:r>
        <w:r w:rsidR="00052772" w:rsidRPr="00052772">
          <w:rPr>
            <w:vanish/>
          </w:rPr>
        </w:r>
        <w:r w:rsidR="00052772" w:rsidRPr="00052772">
          <w:rPr>
            <w:vanish/>
          </w:rPr>
          <w:fldChar w:fldCharType="separate"/>
        </w:r>
        <w:r w:rsidR="00786150">
          <w:rPr>
            <w:vanish/>
          </w:rPr>
          <w:t>13</w:t>
        </w:r>
        <w:r w:rsidR="00052772" w:rsidRPr="00052772">
          <w:rPr>
            <w:vanish/>
          </w:rPr>
          <w:fldChar w:fldCharType="end"/>
        </w:r>
      </w:hyperlink>
    </w:p>
    <w:p w14:paraId="793EF182" w14:textId="73B38DAF" w:rsidR="00052772" w:rsidRDefault="00052772">
      <w:pPr>
        <w:pStyle w:val="TOC5"/>
        <w:rPr>
          <w:rFonts w:asciiTheme="minorHAnsi" w:eastAsiaTheme="minorEastAsia" w:hAnsiTheme="minorHAnsi" w:cstheme="minorBidi"/>
          <w:sz w:val="22"/>
          <w:szCs w:val="22"/>
          <w:lang w:eastAsia="en-AU"/>
        </w:rPr>
      </w:pPr>
      <w:r>
        <w:tab/>
      </w:r>
      <w:hyperlink w:anchor="_Toc131488388" w:history="1">
        <w:r w:rsidRPr="00C92653">
          <w:t>30</w:t>
        </w:r>
        <w:r>
          <w:rPr>
            <w:rFonts w:asciiTheme="minorHAnsi" w:eastAsiaTheme="minorEastAsia" w:hAnsiTheme="minorHAnsi" w:cstheme="minorBidi"/>
            <w:sz w:val="22"/>
            <w:szCs w:val="22"/>
            <w:lang w:eastAsia="en-AU"/>
          </w:rPr>
          <w:tab/>
        </w:r>
        <w:r w:rsidRPr="00C92653">
          <w:t>Employers registration</w:t>
        </w:r>
        <w:r>
          <w:tab/>
        </w:r>
        <w:r>
          <w:fldChar w:fldCharType="begin"/>
        </w:r>
        <w:r>
          <w:instrText xml:space="preserve"> PAGEREF _Toc131488388 \h </w:instrText>
        </w:r>
        <w:r>
          <w:fldChar w:fldCharType="separate"/>
        </w:r>
        <w:r w:rsidR="00786150">
          <w:t>13</w:t>
        </w:r>
        <w:r>
          <w:fldChar w:fldCharType="end"/>
        </w:r>
      </w:hyperlink>
    </w:p>
    <w:p w14:paraId="7EC3F41F" w14:textId="4BAADFFA" w:rsidR="00052772" w:rsidRDefault="00052772">
      <w:pPr>
        <w:pStyle w:val="TOC5"/>
        <w:rPr>
          <w:rFonts w:asciiTheme="minorHAnsi" w:eastAsiaTheme="minorEastAsia" w:hAnsiTheme="minorHAnsi" w:cstheme="minorBidi"/>
          <w:sz w:val="22"/>
          <w:szCs w:val="22"/>
          <w:lang w:eastAsia="en-AU"/>
        </w:rPr>
      </w:pPr>
      <w:r>
        <w:tab/>
      </w:r>
      <w:hyperlink w:anchor="_Toc131488389" w:history="1">
        <w:r w:rsidRPr="00C92653">
          <w:t>31</w:t>
        </w:r>
        <w:r>
          <w:rPr>
            <w:rFonts w:asciiTheme="minorHAnsi" w:eastAsiaTheme="minorEastAsia" w:hAnsiTheme="minorHAnsi" w:cstheme="minorBidi"/>
            <w:sz w:val="22"/>
            <w:szCs w:val="22"/>
            <w:lang w:eastAsia="en-AU"/>
          </w:rPr>
          <w:tab/>
        </w:r>
        <w:r w:rsidRPr="00C92653">
          <w:t>Application for registration by employers</w:t>
        </w:r>
        <w:r>
          <w:tab/>
        </w:r>
        <w:r>
          <w:fldChar w:fldCharType="begin"/>
        </w:r>
        <w:r>
          <w:instrText xml:space="preserve"> PAGEREF _Toc131488389 \h </w:instrText>
        </w:r>
        <w:r>
          <w:fldChar w:fldCharType="separate"/>
        </w:r>
        <w:r w:rsidR="00786150">
          <w:t>13</w:t>
        </w:r>
        <w:r>
          <w:fldChar w:fldCharType="end"/>
        </w:r>
      </w:hyperlink>
    </w:p>
    <w:p w14:paraId="3E7938AE" w14:textId="661E73FB" w:rsidR="00052772" w:rsidRDefault="00052772">
      <w:pPr>
        <w:pStyle w:val="TOC5"/>
        <w:rPr>
          <w:rFonts w:asciiTheme="minorHAnsi" w:eastAsiaTheme="minorEastAsia" w:hAnsiTheme="minorHAnsi" w:cstheme="minorBidi"/>
          <w:sz w:val="22"/>
          <w:szCs w:val="22"/>
          <w:lang w:eastAsia="en-AU"/>
        </w:rPr>
      </w:pPr>
      <w:r>
        <w:tab/>
      </w:r>
      <w:hyperlink w:anchor="_Toc131488390" w:history="1">
        <w:r w:rsidRPr="00C92653">
          <w:t>32</w:t>
        </w:r>
        <w:r>
          <w:rPr>
            <w:rFonts w:asciiTheme="minorHAnsi" w:eastAsiaTheme="minorEastAsia" w:hAnsiTheme="minorHAnsi" w:cstheme="minorBidi"/>
            <w:sz w:val="22"/>
            <w:szCs w:val="22"/>
            <w:lang w:eastAsia="en-AU"/>
          </w:rPr>
          <w:tab/>
        </w:r>
        <w:r w:rsidRPr="00C92653">
          <w:t>Dealing with applications for registration as employer</w:t>
        </w:r>
        <w:r>
          <w:tab/>
        </w:r>
        <w:r>
          <w:fldChar w:fldCharType="begin"/>
        </w:r>
        <w:r>
          <w:instrText xml:space="preserve"> PAGEREF _Toc131488390 \h </w:instrText>
        </w:r>
        <w:r>
          <w:fldChar w:fldCharType="separate"/>
        </w:r>
        <w:r w:rsidR="00786150">
          <w:t>14</w:t>
        </w:r>
        <w:r>
          <w:fldChar w:fldCharType="end"/>
        </w:r>
      </w:hyperlink>
    </w:p>
    <w:p w14:paraId="4B8048F2" w14:textId="439919CB" w:rsidR="00052772" w:rsidRDefault="00052772">
      <w:pPr>
        <w:pStyle w:val="TOC5"/>
        <w:rPr>
          <w:rFonts w:asciiTheme="minorHAnsi" w:eastAsiaTheme="minorEastAsia" w:hAnsiTheme="minorHAnsi" w:cstheme="minorBidi"/>
          <w:sz w:val="22"/>
          <w:szCs w:val="22"/>
          <w:lang w:eastAsia="en-AU"/>
        </w:rPr>
      </w:pPr>
      <w:r>
        <w:tab/>
      </w:r>
      <w:hyperlink w:anchor="_Toc131488391" w:history="1">
        <w:r w:rsidRPr="00C92653">
          <w:t>34</w:t>
        </w:r>
        <w:r>
          <w:rPr>
            <w:rFonts w:asciiTheme="minorHAnsi" w:eastAsiaTheme="minorEastAsia" w:hAnsiTheme="minorHAnsi" w:cstheme="minorBidi"/>
            <w:sz w:val="22"/>
            <w:szCs w:val="22"/>
            <w:lang w:eastAsia="en-AU"/>
          </w:rPr>
          <w:tab/>
        </w:r>
        <w:r w:rsidRPr="00C92653">
          <w:t>Registration as employer</w:t>
        </w:r>
        <w:r>
          <w:tab/>
        </w:r>
        <w:r>
          <w:fldChar w:fldCharType="begin"/>
        </w:r>
        <w:r>
          <w:instrText xml:space="preserve"> PAGEREF _Toc131488391 \h </w:instrText>
        </w:r>
        <w:r>
          <w:fldChar w:fldCharType="separate"/>
        </w:r>
        <w:r w:rsidR="00786150">
          <w:t>14</w:t>
        </w:r>
        <w:r>
          <w:fldChar w:fldCharType="end"/>
        </w:r>
      </w:hyperlink>
    </w:p>
    <w:p w14:paraId="137B4EAC" w14:textId="4D311DE5" w:rsidR="00052772" w:rsidRDefault="00052772">
      <w:pPr>
        <w:pStyle w:val="TOC5"/>
        <w:rPr>
          <w:rFonts w:asciiTheme="minorHAnsi" w:eastAsiaTheme="minorEastAsia" w:hAnsiTheme="minorHAnsi" w:cstheme="minorBidi"/>
          <w:sz w:val="22"/>
          <w:szCs w:val="22"/>
          <w:lang w:eastAsia="en-AU"/>
        </w:rPr>
      </w:pPr>
      <w:r>
        <w:tab/>
      </w:r>
      <w:hyperlink w:anchor="_Toc131488392" w:history="1">
        <w:r w:rsidRPr="00C92653">
          <w:t>35</w:t>
        </w:r>
        <w:r>
          <w:rPr>
            <w:rFonts w:asciiTheme="minorHAnsi" w:eastAsiaTheme="minorEastAsia" w:hAnsiTheme="minorHAnsi" w:cstheme="minorBidi"/>
            <w:sz w:val="22"/>
            <w:szCs w:val="22"/>
            <w:lang w:eastAsia="en-AU"/>
          </w:rPr>
          <w:tab/>
        </w:r>
        <w:r w:rsidRPr="00C92653">
          <w:t>Certificate of registration for employers</w:t>
        </w:r>
        <w:r>
          <w:tab/>
        </w:r>
        <w:r>
          <w:fldChar w:fldCharType="begin"/>
        </w:r>
        <w:r>
          <w:instrText xml:space="preserve"> PAGEREF _Toc131488392 \h </w:instrText>
        </w:r>
        <w:r>
          <w:fldChar w:fldCharType="separate"/>
        </w:r>
        <w:r w:rsidR="00786150">
          <w:t>14</w:t>
        </w:r>
        <w:r>
          <w:fldChar w:fldCharType="end"/>
        </w:r>
      </w:hyperlink>
    </w:p>
    <w:p w14:paraId="7C85DF64" w14:textId="518DFDA8" w:rsidR="00052772" w:rsidRDefault="00052772">
      <w:pPr>
        <w:pStyle w:val="TOC5"/>
        <w:rPr>
          <w:rFonts w:asciiTheme="minorHAnsi" w:eastAsiaTheme="minorEastAsia" w:hAnsiTheme="minorHAnsi" w:cstheme="minorBidi"/>
          <w:sz w:val="22"/>
          <w:szCs w:val="22"/>
          <w:lang w:eastAsia="en-AU"/>
        </w:rPr>
      </w:pPr>
      <w:r>
        <w:tab/>
      </w:r>
      <w:hyperlink w:anchor="_Toc131488393" w:history="1">
        <w:r w:rsidRPr="00C92653">
          <w:t>36</w:t>
        </w:r>
        <w:r>
          <w:rPr>
            <w:rFonts w:asciiTheme="minorHAnsi" w:eastAsiaTheme="minorEastAsia" w:hAnsiTheme="minorHAnsi" w:cstheme="minorBidi"/>
            <w:sz w:val="22"/>
            <w:szCs w:val="22"/>
            <w:lang w:eastAsia="en-AU"/>
          </w:rPr>
          <w:tab/>
        </w:r>
        <w:r w:rsidRPr="00C92653">
          <w:t>Registered employer to notify change of details</w:t>
        </w:r>
        <w:r>
          <w:tab/>
        </w:r>
        <w:r>
          <w:fldChar w:fldCharType="begin"/>
        </w:r>
        <w:r>
          <w:instrText xml:space="preserve"> PAGEREF _Toc131488393 \h </w:instrText>
        </w:r>
        <w:r>
          <w:fldChar w:fldCharType="separate"/>
        </w:r>
        <w:r w:rsidR="00786150">
          <w:t>15</w:t>
        </w:r>
        <w:r>
          <w:fldChar w:fldCharType="end"/>
        </w:r>
      </w:hyperlink>
    </w:p>
    <w:p w14:paraId="36D80766" w14:textId="3705662F" w:rsidR="00052772" w:rsidRDefault="00052772">
      <w:pPr>
        <w:pStyle w:val="TOC5"/>
        <w:rPr>
          <w:rFonts w:asciiTheme="minorHAnsi" w:eastAsiaTheme="minorEastAsia" w:hAnsiTheme="minorHAnsi" w:cstheme="minorBidi"/>
          <w:sz w:val="22"/>
          <w:szCs w:val="22"/>
          <w:lang w:eastAsia="en-AU"/>
        </w:rPr>
      </w:pPr>
      <w:r>
        <w:tab/>
      </w:r>
      <w:hyperlink w:anchor="_Toc131488394" w:history="1">
        <w:r w:rsidRPr="00C92653">
          <w:t>37</w:t>
        </w:r>
        <w:r>
          <w:rPr>
            <w:rFonts w:asciiTheme="minorHAnsi" w:eastAsiaTheme="minorEastAsia" w:hAnsiTheme="minorHAnsi" w:cstheme="minorBidi"/>
            <w:sz w:val="22"/>
            <w:szCs w:val="22"/>
            <w:lang w:eastAsia="en-AU"/>
          </w:rPr>
          <w:tab/>
        </w:r>
        <w:r w:rsidRPr="00C92653">
          <w:t>Appeals against refusal to register as employer</w:t>
        </w:r>
        <w:r>
          <w:tab/>
        </w:r>
        <w:r>
          <w:fldChar w:fldCharType="begin"/>
        </w:r>
        <w:r>
          <w:instrText xml:space="preserve"> PAGEREF _Toc131488394 \h </w:instrText>
        </w:r>
        <w:r>
          <w:fldChar w:fldCharType="separate"/>
        </w:r>
        <w:r w:rsidR="00786150">
          <w:t>16</w:t>
        </w:r>
        <w:r>
          <w:fldChar w:fldCharType="end"/>
        </w:r>
      </w:hyperlink>
    </w:p>
    <w:p w14:paraId="18A0A880" w14:textId="0A961D8C" w:rsidR="00052772" w:rsidRDefault="00052772">
      <w:pPr>
        <w:pStyle w:val="TOC5"/>
        <w:rPr>
          <w:rFonts w:asciiTheme="minorHAnsi" w:eastAsiaTheme="minorEastAsia" w:hAnsiTheme="minorHAnsi" w:cstheme="minorBidi"/>
          <w:sz w:val="22"/>
          <w:szCs w:val="22"/>
          <w:lang w:eastAsia="en-AU"/>
        </w:rPr>
      </w:pPr>
      <w:r>
        <w:tab/>
      </w:r>
      <w:hyperlink w:anchor="_Toc131488395" w:history="1">
        <w:r w:rsidRPr="00C92653">
          <w:t>38</w:t>
        </w:r>
        <w:r>
          <w:rPr>
            <w:rFonts w:asciiTheme="minorHAnsi" w:eastAsiaTheme="minorEastAsia" w:hAnsiTheme="minorHAnsi" w:cstheme="minorBidi"/>
            <w:sz w:val="22"/>
            <w:szCs w:val="22"/>
            <w:lang w:eastAsia="en-AU"/>
          </w:rPr>
          <w:tab/>
        </w:r>
        <w:r w:rsidRPr="00C92653">
          <w:t>Order to apply for registration</w:t>
        </w:r>
        <w:r>
          <w:tab/>
        </w:r>
        <w:r>
          <w:fldChar w:fldCharType="begin"/>
        </w:r>
        <w:r>
          <w:instrText xml:space="preserve"> PAGEREF _Toc131488395 \h </w:instrText>
        </w:r>
        <w:r>
          <w:fldChar w:fldCharType="separate"/>
        </w:r>
        <w:r w:rsidR="00786150">
          <w:t>16</w:t>
        </w:r>
        <w:r>
          <w:fldChar w:fldCharType="end"/>
        </w:r>
      </w:hyperlink>
    </w:p>
    <w:p w14:paraId="666D052C" w14:textId="185C5899" w:rsidR="00052772" w:rsidRDefault="002D0874">
      <w:pPr>
        <w:pStyle w:val="TOC3"/>
        <w:rPr>
          <w:rFonts w:asciiTheme="minorHAnsi" w:eastAsiaTheme="minorEastAsia" w:hAnsiTheme="minorHAnsi" w:cstheme="minorBidi"/>
          <w:b w:val="0"/>
          <w:sz w:val="22"/>
          <w:szCs w:val="22"/>
          <w:lang w:eastAsia="en-AU"/>
        </w:rPr>
      </w:pPr>
      <w:hyperlink w:anchor="_Toc131488396" w:history="1">
        <w:r w:rsidR="00052772" w:rsidRPr="00C92653">
          <w:t>Division 4.2</w:t>
        </w:r>
        <w:r w:rsidR="00052772">
          <w:rPr>
            <w:rFonts w:asciiTheme="minorHAnsi" w:eastAsiaTheme="minorEastAsia" w:hAnsiTheme="minorHAnsi" w:cstheme="minorBidi"/>
            <w:b w:val="0"/>
            <w:sz w:val="22"/>
            <w:szCs w:val="22"/>
            <w:lang w:eastAsia="en-AU"/>
          </w:rPr>
          <w:tab/>
        </w:r>
        <w:r w:rsidR="00052772" w:rsidRPr="00C92653">
          <w:t>Registration of workers</w:t>
        </w:r>
        <w:r w:rsidR="00052772" w:rsidRPr="00052772">
          <w:rPr>
            <w:vanish/>
          </w:rPr>
          <w:tab/>
        </w:r>
        <w:r w:rsidR="00052772" w:rsidRPr="00052772">
          <w:rPr>
            <w:vanish/>
          </w:rPr>
          <w:fldChar w:fldCharType="begin"/>
        </w:r>
        <w:r w:rsidR="00052772" w:rsidRPr="00052772">
          <w:rPr>
            <w:vanish/>
          </w:rPr>
          <w:instrText xml:space="preserve"> PAGEREF _Toc131488396 \h </w:instrText>
        </w:r>
        <w:r w:rsidR="00052772" w:rsidRPr="00052772">
          <w:rPr>
            <w:vanish/>
          </w:rPr>
        </w:r>
        <w:r w:rsidR="00052772" w:rsidRPr="00052772">
          <w:rPr>
            <w:vanish/>
          </w:rPr>
          <w:fldChar w:fldCharType="separate"/>
        </w:r>
        <w:r w:rsidR="00786150">
          <w:rPr>
            <w:vanish/>
          </w:rPr>
          <w:t>17</w:t>
        </w:r>
        <w:r w:rsidR="00052772" w:rsidRPr="00052772">
          <w:rPr>
            <w:vanish/>
          </w:rPr>
          <w:fldChar w:fldCharType="end"/>
        </w:r>
      </w:hyperlink>
    </w:p>
    <w:p w14:paraId="7F6C5E8B" w14:textId="54E2F34F" w:rsidR="00052772" w:rsidRDefault="00052772">
      <w:pPr>
        <w:pStyle w:val="TOC5"/>
        <w:rPr>
          <w:rFonts w:asciiTheme="minorHAnsi" w:eastAsiaTheme="minorEastAsia" w:hAnsiTheme="minorHAnsi" w:cstheme="minorBidi"/>
          <w:sz w:val="22"/>
          <w:szCs w:val="22"/>
          <w:lang w:eastAsia="en-AU"/>
        </w:rPr>
      </w:pPr>
      <w:r>
        <w:tab/>
      </w:r>
      <w:hyperlink w:anchor="_Toc131488397" w:history="1">
        <w:r w:rsidRPr="00C92653">
          <w:t>39</w:t>
        </w:r>
        <w:r>
          <w:rPr>
            <w:rFonts w:asciiTheme="minorHAnsi" w:eastAsiaTheme="minorEastAsia" w:hAnsiTheme="minorHAnsi" w:cstheme="minorBidi"/>
            <w:sz w:val="22"/>
            <w:szCs w:val="22"/>
            <w:lang w:eastAsia="en-AU"/>
          </w:rPr>
          <w:tab/>
        </w:r>
        <w:r w:rsidRPr="00C92653">
          <w:t>Workers register</w:t>
        </w:r>
        <w:r>
          <w:tab/>
        </w:r>
        <w:r>
          <w:fldChar w:fldCharType="begin"/>
        </w:r>
        <w:r>
          <w:instrText xml:space="preserve"> PAGEREF _Toc131488397 \h </w:instrText>
        </w:r>
        <w:r>
          <w:fldChar w:fldCharType="separate"/>
        </w:r>
        <w:r w:rsidR="00786150">
          <w:t>17</w:t>
        </w:r>
        <w:r>
          <w:fldChar w:fldCharType="end"/>
        </w:r>
      </w:hyperlink>
    </w:p>
    <w:p w14:paraId="7B73FA78" w14:textId="30491ACA" w:rsidR="00052772" w:rsidRDefault="00052772">
      <w:pPr>
        <w:pStyle w:val="TOC5"/>
        <w:rPr>
          <w:rFonts w:asciiTheme="minorHAnsi" w:eastAsiaTheme="minorEastAsia" w:hAnsiTheme="minorHAnsi" w:cstheme="minorBidi"/>
          <w:sz w:val="22"/>
          <w:szCs w:val="22"/>
          <w:lang w:eastAsia="en-AU"/>
        </w:rPr>
      </w:pPr>
      <w:r>
        <w:tab/>
      </w:r>
      <w:hyperlink w:anchor="_Toc131488398" w:history="1">
        <w:r w:rsidRPr="00C92653">
          <w:t>40</w:t>
        </w:r>
        <w:r>
          <w:rPr>
            <w:rFonts w:asciiTheme="minorHAnsi" w:eastAsiaTheme="minorEastAsia" w:hAnsiTheme="minorHAnsi" w:cstheme="minorBidi"/>
            <w:sz w:val="22"/>
            <w:szCs w:val="22"/>
            <w:lang w:eastAsia="en-AU"/>
          </w:rPr>
          <w:tab/>
        </w:r>
        <w:r w:rsidRPr="00C92653">
          <w:t>Applications for registration by workers</w:t>
        </w:r>
        <w:r>
          <w:tab/>
        </w:r>
        <w:r>
          <w:fldChar w:fldCharType="begin"/>
        </w:r>
        <w:r>
          <w:instrText xml:space="preserve"> PAGEREF _Toc131488398 \h </w:instrText>
        </w:r>
        <w:r>
          <w:fldChar w:fldCharType="separate"/>
        </w:r>
        <w:r w:rsidR="00786150">
          <w:t>17</w:t>
        </w:r>
        <w:r>
          <w:fldChar w:fldCharType="end"/>
        </w:r>
      </w:hyperlink>
    </w:p>
    <w:p w14:paraId="2B5CD717" w14:textId="5F6AF721" w:rsidR="00052772" w:rsidRDefault="00052772">
      <w:pPr>
        <w:pStyle w:val="TOC5"/>
        <w:rPr>
          <w:rFonts w:asciiTheme="minorHAnsi" w:eastAsiaTheme="minorEastAsia" w:hAnsiTheme="minorHAnsi" w:cstheme="minorBidi"/>
          <w:sz w:val="22"/>
          <w:szCs w:val="22"/>
          <w:lang w:eastAsia="en-AU"/>
        </w:rPr>
      </w:pPr>
      <w:r>
        <w:tab/>
      </w:r>
      <w:hyperlink w:anchor="_Toc131488399" w:history="1">
        <w:r w:rsidRPr="00C92653">
          <w:t>41</w:t>
        </w:r>
        <w:r>
          <w:rPr>
            <w:rFonts w:asciiTheme="minorHAnsi" w:eastAsiaTheme="minorEastAsia" w:hAnsiTheme="minorHAnsi" w:cstheme="minorBidi"/>
            <w:sz w:val="22"/>
            <w:szCs w:val="22"/>
            <w:lang w:eastAsia="en-AU"/>
          </w:rPr>
          <w:tab/>
        </w:r>
        <w:r w:rsidRPr="00C92653">
          <w:t>Application by employers for registration of employee</w:t>
        </w:r>
        <w:r>
          <w:tab/>
        </w:r>
        <w:r>
          <w:fldChar w:fldCharType="begin"/>
        </w:r>
        <w:r>
          <w:instrText xml:space="preserve"> PAGEREF _Toc131488399 \h </w:instrText>
        </w:r>
        <w:r>
          <w:fldChar w:fldCharType="separate"/>
        </w:r>
        <w:r w:rsidR="00786150">
          <w:t>17</w:t>
        </w:r>
        <w:r>
          <w:fldChar w:fldCharType="end"/>
        </w:r>
      </w:hyperlink>
    </w:p>
    <w:p w14:paraId="23B44CD2" w14:textId="505978FC" w:rsidR="00052772" w:rsidRDefault="00052772">
      <w:pPr>
        <w:pStyle w:val="TOC5"/>
        <w:rPr>
          <w:rFonts w:asciiTheme="minorHAnsi" w:eastAsiaTheme="minorEastAsia" w:hAnsiTheme="minorHAnsi" w:cstheme="minorBidi"/>
          <w:sz w:val="22"/>
          <w:szCs w:val="22"/>
          <w:lang w:eastAsia="en-AU"/>
        </w:rPr>
      </w:pPr>
      <w:r>
        <w:tab/>
      </w:r>
      <w:hyperlink w:anchor="_Toc131488400" w:history="1">
        <w:r w:rsidRPr="00C92653">
          <w:t>42</w:t>
        </w:r>
        <w:r>
          <w:rPr>
            <w:rFonts w:asciiTheme="minorHAnsi" w:eastAsiaTheme="minorEastAsia" w:hAnsiTheme="minorHAnsi" w:cstheme="minorBidi"/>
            <w:sz w:val="22"/>
            <w:szCs w:val="22"/>
            <w:lang w:eastAsia="en-AU"/>
          </w:rPr>
          <w:tab/>
        </w:r>
        <w:r w:rsidRPr="00C92653">
          <w:t>Dealing with applications for registration as worker</w:t>
        </w:r>
        <w:r>
          <w:tab/>
        </w:r>
        <w:r>
          <w:fldChar w:fldCharType="begin"/>
        </w:r>
        <w:r>
          <w:instrText xml:space="preserve"> PAGEREF _Toc131488400 \h </w:instrText>
        </w:r>
        <w:r>
          <w:fldChar w:fldCharType="separate"/>
        </w:r>
        <w:r w:rsidR="00786150">
          <w:t>18</w:t>
        </w:r>
        <w:r>
          <w:fldChar w:fldCharType="end"/>
        </w:r>
      </w:hyperlink>
    </w:p>
    <w:p w14:paraId="56F3E85C" w14:textId="0187A032" w:rsidR="00052772" w:rsidRDefault="00052772">
      <w:pPr>
        <w:pStyle w:val="TOC5"/>
        <w:rPr>
          <w:rFonts w:asciiTheme="minorHAnsi" w:eastAsiaTheme="minorEastAsia" w:hAnsiTheme="minorHAnsi" w:cstheme="minorBidi"/>
          <w:sz w:val="22"/>
          <w:szCs w:val="22"/>
          <w:lang w:eastAsia="en-AU"/>
        </w:rPr>
      </w:pPr>
      <w:r>
        <w:tab/>
      </w:r>
      <w:hyperlink w:anchor="_Toc131488401" w:history="1">
        <w:r w:rsidRPr="00C92653">
          <w:t>43</w:t>
        </w:r>
        <w:r>
          <w:rPr>
            <w:rFonts w:asciiTheme="minorHAnsi" w:eastAsiaTheme="minorEastAsia" w:hAnsiTheme="minorHAnsi" w:cstheme="minorBidi"/>
            <w:sz w:val="22"/>
            <w:szCs w:val="22"/>
            <w:lang w:eastAsia="en-AU"/>
          </w:rPr>
          <w:tab/>
        </w:r>
        <w:r w:rsidRPr="00C92653">
          <w:t>Notice of registrar decisions</w:t>
        </w:r>
        <w:r>
          <w:tab/>
        </w:r>
        <w:r>
          <w:fldChar w:fldCharType="begin"/>
        </w:r>
        <w:r>
          <w:instrText xml:space="preserve"> PAGEREF _Toc131488401 \h </w:instrText>
        </w:r>
        <w:r>
          <w:fldChar w:fldCharType="separate"/>
        </w:r>
        <w:r w:rsidR="00786150">
          <w:t>18</w:t>
        </w:r>
        <w:r>
          <w:fldChar w:fldCharType="end"/>
        </w:r>
      </w:hyperlink>
    </w:p>
    <w:p w14:paraId="6625E39E" w14:textId="2B8F08FA" w:rsidR="00052772" w:rsidRDefault="00052772">
      <w:pPr>
        <w:pStyle w:val="TOC5"/>
        <w:rPr>
          <w:rFonts w:asciiTheme="minorHAnsi" w:eastAsiaTheme="minorEastAsia" w:hAnsiTheme="minorHAnsi" w:cstheme="minorBidi"/>
          <w:sz w:val="22"/>
          <w:szCs w:val="22"/>
          <w:lang w:eastAsia="en-AU"/>
        </w:rPr>
      </w:pPr>
      <w:r>
        <w:tab/>
      </w:r>
      <w:hyperlink w:anchor="_Toc131488402" w:history="1">
        <w:r w:rsidRPr="00C92653">
          <w:t>44</w:t>
        </w:r>
        <w:r>
          <w:rPr>
            <w:rFonts w:asciiTheme="minorHAnsi" w:eastAsiaTheme="minorEastAsia" w:hAnsiTheme="minorHAnsi" w:cstheme="minorBidi"/>
            <w:sz w:val="22"/>
            <w:szCs w:val="22"/>
            <w:lang w:eastAsia="en-AU"/>
          </w:rPr>
          <w:tab/>
        </w:r>
        <w:r w:rsidRPr="00C92653">
          <w:t>Registrar may register employee without application</w:t>
        </w:r>
        <w:r>
          <w:tab/>
        </w:r>
        <w:r>
          <w:fldChar w:fldCharType="begin"/>
        </w:r>
        <w:r>
          <w:instrText xml:space="preserve"> PAGEREF _Toc131488402 \h </w:instrText>
        </w:r>
        <w:r>
          <w:fldChar w:fldCharType="separate"/>
        </w:r>
        <w:r w:rsidR="00786150">
          <w:t>19</w:t>
        </w:r>
        <w:r>
          <w:fldChar w:fldCharType="end"/>
        </w:r>
      </w:hyperlink>
    </w:p>
    <w:p w14:paraId="569A0834" w14:textId="68B1EB02" w:rsidR="00052772" w:rsidRDefault="00052772">
      <w:pPr>
        <w:pStyle w:val="TOC5"/>
        <w:rPr>
          <w:rFonts w:asciiTheme="minorHAnsi" w:eastAsiaTheme="minorEastAsia" w:hAnsiTheme="minorHAnsi" w:cstheme="minorBidi"/>
          <w:sz w:val="22"/>
          <w:szCs w:val="22"/>
          <w:lang w:eastAsia="en-AU"/>
        </w:rPr>
      </w:pPr>
      <w:r>
        <w:tab/>
      </w:r>
      <w:hyperlink w:anchor="_Toc131488403" w:history="1">
        <w:r w:rsidRPr="00C92653">
          <w:t>45</w:t>
        </w:r>
        <w:r>
          <w:rPr>
            <w:rFonts w:asciiTheme="minorHAnsi" w:eastAsiaTheme="minorEastAsia" w:hAnsiTheme="minorHAnsi" w:cstheme="minorBidi"/>
            <w:sz w:val="22"/>
            <w:szCs w:val="22"/>
            <w:lang w:eastAsia="en-AU"/>
          </w:rPr>
          <w:tab/>
        </w:r>
        <w:r w:rsidRPr="00C92653">
          <w:t>Appeals against refusal to register as worker</w:t>
        </w:r>
        <w:r>
          <w:tab/>
        </w:r>
        <w:r>
          <w:fldChar w:fldCharType="begin"/>
        </w:r>
        <w:r>
          <w:instrText xml:space="preserve"> PAGEREF _Toc131488403 \h </w:instrText>
        </w:r>
        <w:r>
          <w:fldChar w:fldCharType="separate"/>
        </w:r>
        <w:r w:rsidR="00786150">
          <w:t>19</w:t>
        </w:r>
        <w:r>
          <w:fldChar w:fldCharType="end"/>
        </w:r>
      </w:hyperlink>
    </w:p>
    <w:p w14:paraId="6E398AA1" w14:textId="77526AE0" w:rsidR="00052772" w:rsidRDefault="00052772">
      <w:pPr>
        <w:pStyle w:val="TOC5"/>
        <w:rPr>
          <w:rFonts w:asciiTheme="minorHAnsi" w:eastAsiaTheme="minorEastAsia" w:hAnsiTheme="minorHAnsi" w:cstheme="minorBidi"/>
          <w:sz w:val="22"/>
          <w:szCs w:val="22"/>
          <w:lang w:eastAsia="en-AU"/>
        </w:rPr>
      </w:pPr>
      <w:r>
        <w:tab/>
      </w:r>
      <w:hyperlink w:anchor="_Toc131488404" w:history="1">
        <w:r w:rsidRPr="00C92653">
          <w:t>46</w:t>
        </w:r>
        <w:r>
          <w:rPr>
            <w:rFonts w:asciiTheme="minorHAnsi" w:eastAsiaTheme="minorEastAsia" w:hAnsiTheme="minorHAnsi" w:cstheme="minorBidi"/>
            <w:sz w:val="22"/>
            <w:szCs w:val="22"/>
            <w:lang w:eastAsia="en-AU"/>
          </w:rPr>
          <w:tab/>
        </w:r>
        <w:r w:rsidRPr="00C92653">
          <w:t>Registration as worker</w:t>
        </w:r>
        <w:r>
          <w:tab/>
        </w:r>
        <w:r>
          <w:fldChar w:fldCharType="begin"/>
        </w:r>
        <w:r>
          <w:instrText xml:space="preserve"> PAGEREF _Toc131488404 \h </w:instrText>
        </w:r>
        <w:r>
          <w:fldChar w:fldCharType="separate"/>
        </w:r>
        <w:r w:rsidR="00786150">
          <w:t>20</w:t>
        </w:r>
        <w:r>
          <w:fldChar w:fldCharType="end"/>
        </w:r>
      </w:hyperlink>
    </w:p>
    <w:p w14:paraId="3088373A" w14:textId="64C25966" w:rsidR="00052772" w:rsidRDefault="00052772">
      <w:pPr>
        <w:pStyle w:val="TOC5"/>
        <w:rPr>
          <w:rFonts w:asciiTheme="minorHAnsi" w:eastAsiaTheme="minorEastAsia" w:hAnsiTheme="minorHAnsi" w:cstheme="minorBidi"/>
          <w:sz w:val="22"/>
          <w:szCs w:val="22"/>
          <w:lang w:eastAsia="en-AU"/>
        </w:rPr>
      </w:pPr>
      <w:r>
        <w:tab/>
      </w:r>
      <w:hyperlink w:anchor="_Toc131488405" w:history="1">
        <w:r w:rsidRPr="00C92653">
          <w:t>47</w:t>
        </w:r>
        <w:r>
          <w:rPr>
            <w:rFonts w:asciiTheme="minorHAnsi" w:eastAsiaTheme="minorEastAsia" w:hAnsiTheme="minorHAnsi" w:cstheme="minorBidi"/>
            <w:sz w:val="22"/>
            <w:szCs w:val="22"/>
            <w:lang w:eastAsia="en-AU"/>
          </w:rPr>
          <w:tab/>
        </w:r>
        <w:r w:rsidRPr="00C92653">
          <w:t>Service credit—employee’s prior service</w:t>
        </w:r>
        <w:r>
          <w:tab/>
        </w:r>
        <w:r>
          <w:fldChar w:fldCharType="begin"/>
        </w:r>
        <w:r>
          <w:instrText xml:space="preserve"> PAGEREF _Toc131488405 \h </w:instrText>
        </w:r>
        <w:r>
          <w:fldChar w:fldCharType="separate"/>
        </w:r>
        <w:r w:rsidR="00786150">
          <w:t>21</w:t>
        </w:r>
        <w:r>
          <w:fldChar w:fldCharType="end"/>
        </w:r>
      </w:hyperlink>
    </w:p>
    <w:p w14:paraId="74BB85E8" w14:textId="3A6656B5" w:rsidR="00052772" w:rsidRDefault="00052772">
      <w:pPr>
        <w:pStyle w:val="TOC5"/>
        <w:rPr>
          <w:rFonts w:asciiTheme="minorHAnsi" w:eastAsiaTheme="minorEastAsia" w:hAnsiTheme="minorHAnsi" w:cstheme="minorBidi"/>
          <w:sz w:val="22"/>
          <w:szCs w:val="22"/>
          <w:lang w:eastAsia="en-AU"/>
        </w:rPr>
      </w:pPr>
      <w:r>
        <w:tab/>
      </w:r>
      <w:hyperlink w:anchor="_Toc131488406" w:history="1">
        <w:r w:rsidRPr="00C92653">
          <w:t>47A</w:t>
        </w:r>
        <w:r>
          <w:rPr>
            <w:rFonts w:asciiTheme="minorHAnsi" w:eastAsiaTheme="minorEastAsia" w:hAnsiTheme="minorHAnsi" w:cstheme="minorBidi"/>
            <w:sz w:val="22"/>
            <w:szCs w:val="22"/>
            <w:lang w:eastAsia="en-AU"/>
          </w:rPr>
          <w:tab/>
        </w:r>
        <w:r w:rsidRPr="00C92653">
          <w:t>Service credit—unreported service</w:t>
        </w:r>
        <w:r>
          <w:tab/>
        </w:r>
        <w:r>
          <w:fldChar w:fldCharType="begin"/>
        </w:r>
        <w:r>
          <w:instrText xml:space="preserve"> PAGEREF _Toc131488406 \h </w:instrText>
        </w:r>
        <w:r>
          <w:fldChar w:fldCharType="separate"/>
        </w:r>
        <w:r w:rsidR="00786150">
          <w:t>21</w:t>
        </w:r>
        <w:r>
          <w:fldChar w:fldCharType="end"/>
        </w:r>
      </w:hyperlink>
    </w:p>
    <w:p w14:paraId="590D0D51" w14:textId="09ACB997" w:rsidR="00052772" w:rsidRDefault="00052772">
      <w:pPr>
        <w:pStyle w:val="TOC5"/>
        <w:rPr>
          <w:rFonts w:asciiTheme="minorHAnsi" w:eastAsiaTheme="minorEastAsia" w:hAnsiTheme="minorHAnsi" w:cstheme="minorBidi"/>
          <w:sz w:val="22"/>
          <w:szCs w:val="22"/>
          <w:lang w:eastAsia="en-AU"/>
        </w:rPr>
      </w:pPr>
      <w:r>
        <w:tab/>
      </w:r>
      <w:hyperlink w:anchor="_Toc131488407" w:history="1">
        <w:r w:rsidRPr="00C92653">
          <w:t>48</w:t>
        </w:r>
        <w:r>
          <w:rPr>
            <w:rFonts w:asciiTheme="minorHAnsi" w:eastAsiaTheme="minorEastAsia" w:hAnsiTheme="minorHAnsi" w:cstheme="minorBidi"/>
            <w:sz w:val="22"/>
            <w:szCs w:val="22"/>
            <w:lang w:eastAsia="en-AU"/>
          </w:rPr>
          <w:tab/>
        </w:r>
        <w:r w:rsidRPr="00C92653">
          <w:t>Service credit—voluntary member’s prior service</w:t>
        </w:r>
        <w:r>
          <w:tab/>
        </w:r>
        <w:r>
          <w:fldChar w:fldCharType="begin"/>
        </w:r>
        <w:r>
          <w:instrText xml:space="preserve"> PAGEREF _Toc131488407 \h </w:instrText>
        </w:r>
        <w:r>
          <w:fldChar w:fldCharType="separate"/>
        </w:r>
        <w:r w:rsidR="00786150">
          <w:t>23</w:t>
        </w:r>
        <w:r>
          <w:fldChar w:fldCharType="end"/>
        </w:r>
      </w:hyperlink>
    </w:p>
    <w:p w14:paraId="64C4B5F7" w14:textId="50A1AF70" w:rsidR="00052772" w:rsidRDefault="002D0874">
      <w:pPr>
        <w:pStyle w:val="TOC2"/>
        <w:rPr>
          <w:rFonts w:asciiTheme="minorHAnsi" w:eastAsiaTheme="minorEastAsia" w:hAnsiTheme="minorHAnsi" w:cstheme="minorBidi"/>
          <w:b w:val="0"/>
          <w:sz w:val="22"/>
          <w:szCs w:val="22"/>
          <w:lang w:eastAsia="en-AU"/>
        </w:rPr>
      </w:pPr>
      <w:hyperlink w:anchor="_Toc131488408" w:history="1">
        <w:r w:rsidR="00052772" w:rsidRPr="00C92653">
          <w:t>Part 5</w:t>
        </w:r>
        <w:r w:rsidR="00052772">
          <w:rPr>
            <w:rFonts w:asciiTheme="minorHAnsi" w:eastAsiaTheme="minorEastAsia" w:hAnsiTheme="minorHAnsi" w:cstheme="minorBidi"/>
            <w:b w:val="0"/>
            <w:sz w:val="22"/>
            <w:szCs w:val="22"/>
            <w:lang w:eastAsia="en-AU"/>
          </w:rPr>
          <w:tab/>
        </w:r>
        <w:r w:rsidR="00052772" w:rsidRPr="00C92653">
          <w:t>Quarterly returns and payments</w:t>
        </w:r>
        <w:r w:rsidR="00052772" w:rsidRPr="00052772">
          <w:rPr>
            <w:vanish/>
          </w:rPr>
          <w:tab/>
        </w:r>
        <w:r w:rsidR="00052772" w:rsidRPr="00052772">
          <w:rPr>
            <w:vanish/>
          </w:rPr>
          <w:fldChar w:fldCharType="begin"/>
        </w:r>
        <w:r w:rsidR="00052772" w:rsidRPr="00052772">
          <w:rPr>
            <w:vanish/>
          </w:rPr>
          <w:instrText xml:space="preserve"> PAGEREF _Toc131488408 \h </w:instrText>
        </w:r>
        <w:r w:rsidR="00052772" w:rsidRPr="00052772">
          <w:rPr>
            <w:vanish/>
          </w:rPr>
        </w:r>
        <w:r w:rsidR="00052772" w:rsidRPr="00052772">
          <w:rPr>
            <w:vanish/>
          </w:rPr>
          <w:fldChar w:fldCharType="separate"/>
        </w:r>
        <w:r w:rsidR="00786150">
          <w:rPr>
            <w:vanish/>
          </w:rPr>
          <w:t>24</w:t>
        </w:r>
        <w:r w:rsidR="00052772" w:rsidRPr="00052772">
          <w:rPr>
            <w:vanish/>
          </w:rPr>
          <w:fldChar w:fldCharType="end"/>
        </w:r>
      </w:hyperlink>
    </w:p>
    <w:p w14:paraId="6985A0E4" w14:textId="740F9461" w:rsidR="00052772" w:rsidRDefault="00052772">
      <w:pPr>
        <w:pStyle w:val="TOC5"/>
        <w:rPr>
          <w:rFonts w:asciiTheme="minorHAnsi" w:eastAsiaTheme="minorEastAsia" w:hAnsiTheme="minorHAnsi" w:cstheme="minorBidi"/>
          <w:sz w:val="22"/>
          <w:szCs w:val="22"/>
          <w:lang w:eastAsia="en-AU"/>
        </w:rPr>
      </w:pPr>
      <w:r>
        <w:tab/>
      </w:r>
      <w:hyperlink w:anchor="_Toc131488409" w:history="1">
        <w:r w:rsidRPr="00C92653">
          <w:t>49</w:t>
        </w:r>
        <w:r>
          <w:rPr>
            <w:rFonts w:asciiTheme="minorHAnsi" w:eastAsiaTheme="minorEastAsia" w:hAnsiTheme="minorHAnsi" w:cstheme="minorBidi"/>
            <w:sz w:val="22"/>
            <w:szCs w:val="22"/>
            <w:lang w:eastAsia="en-AU"/>
          </w:rPr>
          <w:tab/>
        </w:r>
        <w:r w:rsidRPr="00C92653">
          <w:t>Quarterly returns by employers</w:t>
        </w:r>
        <w:r>
          <w:tab/>
        </w:r>
        <w:r>
          <w:fldChar w:fldCharType="begin"/>
        </w:r>
        <w:r>
          <w:instrText xml:space="preserve"> PAGEREF _Toc131488409 \h </w:instrText>
        </w:r>
        <w:r>
          <w:fldChar w:fldCharType="separate"/>
        </w:r>
        <w:r w:rsidR="00786150">
          <w:t>24</w:t>
        </w:r>
        <w:r>
          <w:fldChar w:fldCharType="end"/>
        </w:r>
      </w:hyperlink>
    </w:p>
    <w:p w14:paraId="467A34B4" w14:textId="00D14B5B" w:rsidR="00052772" w:rsidRDefault="00052772">
      <w:pPr>
        <w:pStyle w:val="TOC5"/>
        <w:rPr>
          <w:rFonts w:asciiTheme="minorHAnsi" w:eastAsiaTheme="minorEastAsia" w:hAnsiTheme="minorHAnsi" w:cstheme="minorBidi"/>
          <w:sz w:val="22"/>
          <w:szCs w:val="22"/>
          <w:lang w:eastAsia="en-AU"/>
        </w:rPr>
      </w:pPr>
      <w:r>
        <w:tab/>
      </w:r>
      <w:hyperlink w:anchor="_Toc131488410" w:history="1">
        <w:r w:rsidRPr="00C92653">
          <w:t>49A</w:t>
        </w:r>
        <w:r>
          <w:rPr>
            <w:rFonts w:asciiTheme="minorHAnsi" w:eastAsiaTheme="minorEastAsia" w:hAnsiTheme="minorHAnsi" w:cstheme="minorBidi"/>
            <w:sz w:val="22"/>
            <w:szCs w:val="22"/>
            <w:lang w:eastAsia="en-AU"/>
          </w:rPr>
          <w:tab/>
        </w:r>
        <w:r w:rsidRPr="00C92653">
          <w:t>Late fee—quarterly return</w:t>
        </w:r>
        <w:r>
          <w:tab/>
        </w:r>
        <w:r>
          <w:fldChar w:fldCharType="begin"/>
        </w:r>
        <w:r>
          <w:instrText xml:space="preserve"> PAGEREF _Toc131488410 \h </w:instrText>
        </w:r>
        <w:r>
          <w:fldChar w:fldCharType="separate"/>
        </w:r>
        <w:r w:rsidR="00786150">
          <w:t>25</w:t>
        </w:r>
        <w:r>
          <w:fldChar w:fldCharType="end"/>
        </w:r>
      </w:hyperlink>
    </w:p>
    <w:p w14:paraId="5944AA1E" w14:textId="30A9AF29" w:rsidR="00052772" w:rsidRDefault="00052772">
      <w:pPr>
        <w:pStyle w:val="TOC5"/>
        <w:rPr>
          <w:rFonts w:asciiTheme="minorHAnsi" w:eastAsiaTheme="minorEastAsia" w:hAnsiTheme="minorHAnsi" w:cstheme="minorBidi"/>
          <w:sz w:val="22"/>
          <w:szCs w:val="22"/>
          <w:lang w:eastAsia="en-AU"/>
        </w:rPr>
      </w:pPr>
      <w:r>
        <w:lastRenderedPageBreak/>
        <w:tab/>
      </w:r>
      <w:hyperlink w:anchor="_Toc131488411" w:history="1">
        <w:r w:rsidRPr="00C92653">
          <w:t>50</w:t>
        </w:r>
        <w:r>
          <w:rPr>
            <w:rFonts w:asciiTheme="minorHAnsi" w:eastAsiaTheme="minorEastAsia" w:hAnsiTheme="minorHAnsi" w:cstheme="minorBidi"/>
            <w:sz w:val="22"/>
            <w:szCs w:val="22"/>
            <w:lang w:eastAsia="en-AU"/>
          </w:rPr>
          <w:tab/>
        </w:r>
        <w:r w:rsidRPr="00C92653">
          <w:t>Levy payments by employers</w:t>
        </w:r>
        <w:r>
          <w:tab/>
        </w:r>
        <w:r>
          <w:fldChar w:fldCharType="begin"/>
        </w:r>
        <w:r>
          <w:instrText xml:space="preserve"> PAGEREF _Toc131488411 \h </w:instrText>
        </w:r>
        <w:r>
          <w:fldChar w:fldCharType="separate"/>
        </w:r>
        <w:r w:rsidR="00786150">
          <w:t>26</w:t>
        </w:r>
        <w:r>
          <w:fldChar w:fldCharType="end"/>
        </w:r>
      </w:hyperlink>
    </w:p>
    <w:p w14:paraId="3A3F1ABD" w14:textId="05EDC7ED" w:rsidR="00052772" w:rsidRDefault="00052772">
      <w:pPr>
        <w:pStyle w:val="TOC5"/>
        <w:rPr>
          <w:rFonts w:asciiTheme="minorHAnsi" w:eastAsiaTheme="minorEastAsia" w:hAnsiTheme="minorHAnsi" w:cstheme="minorBidi"/>
          <w:sz w:val="22"/>
          <w:szCs w:val="22"/>
          <w:lang w:eastAsia="en-AU"/>
        </w:rPr>
      </w:pPr>
      <w:r>
        <w:tab/>
      </w:r>
      <w:hyperlink w:anchor="_Toc131488412" w:history="1">
        <w:r w:rsidRPr="00C92653">
          <w:t>51</w:t>
        </w:r>
        <w:r>
          <w:rPr>
            <w:rFonts w:asciiTheme="minorHAnsi" w:eastAsiaTheme="minorEastAsia" w:hAnsiTheme="minorHAnsi" w:cstheme="minorBidi"/>
            <w:sz w:val="22"/>
            <w:szCs w:val="22"/>
            <w:lang w:eastAsia="en-AU"/>
          </w:rPr>
          <w:tab/>
        </w:r>
        <w:r w:rsidRPr="00C92653">
          <w:t>Determination of levy—employers</w:t>
        </w:r>
        <w:r>
          <w:tab/>
        </w:r>
        <w:r>
          <w:fldChar w:fldCharType="begin"/>
        </w:r>
        <w:r>
          <w:instrText xml:space="preserve"> PAGEREF _Toc131488412 \h </w:instrText>
        </w:r>
        <w:r>
          <w:fldChar w:fldCharType="separate"/>
        </w:r>
        <w:r w:rsidR="00786150">
          <w:t>26</w:t>
        </w:r>
        <w:r>
          <w:fldChar w:fldCharType="end"/>
        </w:r>
      </w:hyperlink>
    </w:p>
    <w:p w14:paraId="21F19656" w14:textId="39B0CA93" w:rsidR="00052772" w:rsidRDefault="00052772">
      <w:pPr>
        <w:pStyle w:val="TOC5"/>
        <w:rPr>
          <w:rFonts w:asciiTheme="minorHAnsi" w:eastAsiaTheme="minorEastAsia" w:hAnsiTheme="minorHAnsi" w:cstheme="minorBidi"/>
          <w:sz w:val="22"/>
          <w:szCs w:val="22"/>
          <w:lang w:eastAsia="en-AU"/>
        </w:rPr>
      </w:pPr>
      <w:r>
        <w:tab/>
      </w:r>
      <w:hyperlink w:anchor="_Toc131488413" w:history="1">
        <w:r w:rsidRPr="00C92653">
          <w:t>52</w:t>
        </w:r>
        <w:r>
          <w:rPr>
            <w:rFonts w:asciiTheme="minorHAnsi" w:eastAsiaTheme="minorEastAsia" w:hAnsiTheme="minorHAnsi" w:cstheme="minorBidi"/>
            <w:sz w:val="22"/>
            <w:szCs w:val="22"/>
            <w:lang w:eastAsia="en-AU"/>
          </w:rPr>
          <w:tab/>
        </w:r>
        <w:r w:rsidRPr="00C92653">
          <w:t>Interest payable on levy payment</w:t>
        </w:r>
        <w:r>
          <w:tab/>
        </w:r>
        <w:r>
          <w:fldChar w:fldCharType="begin"/>
        </w:r>
        <w:r>
          <w:instrText xml:space="preserve"> PAGEREF _Toc131488413 \h </w:instrText>
        </w:r>
        <w:r>
          <w:fldChar w:fldCharType="separate"/>
        </w:r>
        <w:r w:rsidR="00786150">
          <w:t>27</w:t>
        </w:r>
        <w:r>
          <w:fldChar w:fldCharType="end"/>
        </w:r>
      </w:hyperlink>
    </w:p>
    <w:p w14:paraId="4C211445" w14:textId="29604CC5" w:rsidR="00052772" w:rsidRDefault="00052772">
      <w:pPr>
        <w:pStyle w:val="TOC5"/>
        <w:rPr>
          <w:rFonts w:asciiTheme="minorHAnsi" w:eastAsiaTheme="minorEastAsia" w:hAnsiTheme="minorHAnsi" w:cstheme="minorBidi"/>
          <w:sz w:val="22"/>
          <w:szCs w:val="22"/>
          <w:lang w:eastAsia="en-AU"/>
        </w:rPr>
      </w:pPr>
      <w:r>
        <w:tab/>
      </w:r>
      <w:hyperlink w:anchor="_Toc131488414" w:history="1">
        <w:r w:rsidRPr="00C92653">
          <w:t>53</w:t>
        </w:r>
        <w:r>
          <w:rPr>
            <w:rFonts w:asciiTheme="minorHAnsi" w:eastAsiaTheme="minorEastAsia" w:hAnsiTheme="minorHAnsi" w:cstheme="minorBidi"/>
            <w:sz w:val="22"/>
            <w:szCs w:val="22"/>
            <w:lang w:eastAsia="en-AU"/>
          </w:rPr>
          <w:tab/>
        </w:r>
        <w:r w:rsidRPr="00C92653">
          <w:t>Interest rate</w:t>
        </w:r>
        <w:r>
          <w:tab/>
        </w:r>
        <w:r>
          <w:fldChar w:fldCharType="begin"/>
        </w:r>
        <w:r>
          <w:instrText xml:space="preserve"> PAGEREF _Toc131488414 \h </w:instrText>
        </w:r>
        <w:r>
          <w:fldChar w:fldCharType="separate"/>
        </w:r>
        <w:r w:rsidR="00786150">
          <w:t>27</w:t>
        </w:r>
        <w:r>
          <w:fldChar w:fldCharType="end"/>
        </w:r>
      </w:hyperlink>
    </w:p>
    <w:p w14:paraId="2C13694B" w14:textId="0ABEDD14" w:rsidR="00052772" w:rsidRDefault="00052772">
      <w:pPr>
        <w:pStyle w:val="TOC5"/>
        <w:rPr>
          <w:rFonts w:asciiTheme="minorHAnsi" w:eastAsiaTheme="minorEastAsia" w:hAnsiTheme="minorHAnsi" w:cstheme="minorBidi"/>
          <w:sz w:val="22"/>
          <w:szCs w:val="22"/>
          <w:lang w:eastAsia="en-AU"/>
        </w:rPr>
      </w:pPr>
      <w:r>
        <w:tab/>
      </w:r>
      <w:hyperlink w:anchor="_Toc131488415" w:history="1">
        <w:r w:rsidRPr="00C92653">
          <w:t>54</w:t>
        </w:r>
        <w:r>
          <w:rPr>
            <w:rFonts w:asciiTheme="minorHAnsi" w:eastAsiaTheme="minorEastAsia" w:hAnsiTheme="minorHAnsi" w:cstheme="minorBidi"/>
            <w:sz w:val="22"/>
            <w:szCs w:val="22"/>
            <w:lang w:eastAsia="en-AU"/>
          </w:rPr>
          <w:tab/>
        </w:r>
        <w:r w:rsidRPr="00C92653">
          <w:t>Quarterly returns by voluntary members</w:t>
        </w:r>
        <w:r>
          <w:tab/>
        </w:r>
        <w:r>
          <w:fldChar w:fldCharType="begin"/>
        </w:r>
        <w:r>
          <w:instrText xml:space="preserve"> PAGEREF _Toc131488415 \h </w:instrText>
        </w:r>
        <w:r>
          <w:fldChar w:fldCharType="separate"/>
        </w:r>
        <w:r w:rsidR="00786150">
          <w:t>28</w:t>
        </w:r>
        <w:r>
          <w:fldChar w:fldCharType="end"/>
        </w:r>
      </w:hyperlink>
    </w:p>
    <w:p w14:paraId="7FBB2DFF" w14:textId="38231998" w:rsidR="00052772" w:rsidRDefault="00052772">
      <w:pPr>
        <w:pStyle w:val="TOC5"/>
        <w:rPr>
          <w:rFonts w:asciiTheme="minorHAnsi" w:eastAsiaTheme="minorEastAsia" w:hAnsiTheme="minorHAnsi" w:cstheme="minorBidi"/>
          <w:sz w:val="22"/>
          <w:szCs w:val="22"/>
          <w:lang w:eastAsia="en-AU"/>
        </w:rPr>
      </w:pPr>
      <w:r>
        <w:tab/>
      </w:r>
      <w:hyperlink w:anchor="_Toc131488416" w:history="1">
        <w:r w:rsidRPr="00C92653">
          <w:t>55</w:t>
        </w:r>
        <w:r>
          <w:rPr>
            <w:rFonts w:asciiTheme="minorHAnsi" w:eastAsiaTheme="minorEastAsia" w:hAnsiTheme="minorHAnsi" w:cstheme="minorBidi"/>
            <w:sz w:val="22"/>
            <w:szCs w:val="22"/>
            <w:lang w:eastAsia="en-AU"/>
          </w:rPr>
          <w:tab/>
        </w:r>
        <w:r w:rsidRPr="00C92653">
          <w:t>Levy payments by voluntary members</w:t>
        </w:r>
        <w:r>
          <w:tab/>
        </w:r>
        <w:r>
          <w:fldChar w:fldCharType="begin"/>
        </w:r>
        <w:r>
          <w:instrText xml:space="preserve"> PAGEREF _Toc131488416 \h </w:instrText>
        </w:r>
        <w:r>
          <w:fldChar w:fldCharType="separate"/>
        </w:r>
        <w:r w:rsidR="00786150">
          <w:t>29</w:t>
        </w:r>
        <w:r>
          <w:fldChar w:fldCharType="end"/>
        </w:r>
      </w:hyperlink>
    </w:p>
    <w:p w14:paraId="4AE081FA" w14:textId="3CD26248" w:rsidR="00052772" w:rsidRDefault="00052772">
      <w:pPr>
        <w:pStyle w:val="TOC5"/>
        <w:rPr>
          <w:rFonts w:asciiTheme="minorHAnsi" w:eastAsiaTheme="minorEastAsia" w:hAnsiTheme="minorHAnsi" w:cstheme="minorBidi"/>
          <w:sz w:val="22"/>
          <w:szCs w:val="22"/>
          <w:lang w:eastAsia="en-AU"/>
        </w:rPr>
      </w:pPr>
      <w:r>
        <w:tab/>
      </w:r>
      <w:hyperlink w:anchor="_Toc131488417" w:history="1">
        <w:r w:rsidRPr="00C92653">
          <w:t>56</w:t>
        </w:r>
        <w:r>
          <w:rPr>
            <w:rFonts w:asciiTheme="minorHAnsi" w:eastAsiaTheme="minorEastAsia" w:hAnsiTheme="minorHAnsi" w:cstheme="minorBidi"/>
            <w:sz w:val="22"/>
            <w:szCs w:val="22"/>
            <w:lang w:eastAsia="en-AU"/>
          </w:rPr>
          <w:tab/>
        </w:r>
        <w:r w:rsidRPr="00C92653">
          <w:t>Determination of levy—voluntary members</w:t>
        </w:r>
        <w:r>
          <w:tab/>
        </w:r>
        <w:r>
          <w:fldChar w:fldCharType="begin"/>
        </w:r>
        <w:r>
          <w:instrText xml:space="preserve"> PAGEREF _Toc131488417 \h </w:instrText>
        </w:r>
        <w:r>
          <w:fldChar w:fldCharType="separate"/>
        </w:r>
        <w:r w:rsidR="00786150">
          <w:t>29</w:t>
        </w:r>
        <w:r>
          <w:fldChar w:fldCharType="end"/>
        </w:r>
      </w:hyperlink>
    </w:p>
    <w:p w14:paraId="21E734DB" w14:textId="09869A6F" w:rsidR="00052772" w:rsidRDefault="00052772">
      <w:pPr>
        <w:pStyle w:val="TOC5"/>
        <w:rPr>
          <w:rFonts w:asciiTheme="minorHAnsi" w:eastAsiaTheme="minorEastAsia" w:hAnsiTheme="minorHAnsi" w:cstheme="minorBidi"/>
          <w:sz w:val="22"/>
          <w:szCs w:val="22"/>
          <w:lang w:eastAsia="en-AU"/>
        </w:rPr>
      </w:pPr>
      <w:r>
        <w:tab/>
      </w:r>
      <w:hyperlink w:anchor="_Toc131488418" w:history="1">
        <w:r w:rsidRPr="00C92653">
          <w:t>56A</w:t>
        </w:r>
        <w:r>
          <w:rPr>
            <w:rFonts w:asciiTheme="minorHAnsi" w:eastAsiaTheme="minorEastAsia" w:hAnsiTheme="minorHAnsi" w:cstheme="minorBidi"/>
            <w:sz w:val="22"/>
            <w:szCs w:val="22"/>
            <w:lang w:eastAsia="en-AU"/>
          </w:rPr>
          <w:tab/>
        </w:r>
        <w:r w:rsidRPr="00C92653">
          <w:t>Minor changes to levy—employers and voluntary members</w:t>
        </w:r>
        <w:r>
          <w:tab/>
        </w:r>
        <w:r>
          <w:fldChar w:fldCharType="begin"/>
        </w:r>
        <w:r>
          <w:instrText xml:space="preserve"> PAGEREF _Toc131488418 \h </w:instrText>
        </w:r>
        <w:r>
          <w:fldChar w:fldCharType="separate"/>
        </w:r>
        <w:r w:rsidR="00786150">
          <w:t>30</w:t>
        </w:r>
        <w:r>
          <w:fldChar w:fldCharType="end"/>
        </w:r>
      </w:hyperlink>
    </w:p>
    <w:p w14:paraId="3DE371A7" w14:textId="7603DDFE" w:rsidR="00052772" w:rsidRDefault="00052772">
      <w:pPr>
        <w:pStyle w:val="TOC5"/>
        <w:rPr>
          <w:rFonts w:asciiTheme="minorHAnsi" w:eastAsiaTheme="minorEastAsia" w:hAnsiTheme="minorHAnsi" w:cstheme="minorBidi"/>
          <w:sz w:val="22"/>
          <w:szCs w:val="22"/>
          <w:lang w:eastAsia="en-AU"/>
        </w:rPr>
      </w:pPr>
      <w:r>
        <w:tab/>
      </w:r>
      <w:hyperlink w:anchor="_Toc131488419" w:history="1">
        <w:r w:rsidRPr="00C92653">
          <w:t>57</w:t>
        </w:r>
        <w:r>
          <w:rPr>
            <w:rFonts w:asciiTheme="minorHAnsi" w:eastAsiaTheme="minorEastAsia" w:hAnsiTheme="minorHAnsi" w:cstheme="minorBidi"/>
            <w:sz w:val="22"/>
            <w:szCs w:val="22"/>
            <w:lang w:eastAsia="en-AU"/>
          </w:rPr>
          <w:tab/>
        </w:r>
        <w:r w:rsidRPr="00C92653">
          <w:t>Employers to keep records</w:t>
        </w:r>
        <w:r>
          <w:tab/>
        </w:r>
        <w:r>
          <w:fldChar w:fldCharType="begin"/>
        </w:r>
        <w:r>
          <w:instrText xml:space="preserve"> PAGEREF _Toc131488419 \h </w:instrText>
        </w:r>
        <w:r>
          <w:fldChar w:fldCharType="separate"/>
        </w:r>
        <w:r w:rsidR="00786150">
          <w:t>31</w:t>
        </w:r>
        <w:r>
          <w:fldChar w:fldCharType="end"/>
        </w:r>
      </w:hyperlink>
    </w:p>
    <w:p w14:paraId="598BE111" w14:textId="62B7232E" w:rsidR="00052772" w:rsidRDefault="00052772">
      <w:pPr>
        <w:pStyle w:val="TOC5"/>
        <w:rPr>
          <w:rFonts w:asciiTheme="minorHAnsi" w:eastAsiaTheme="minorEastAsia" w:hAnsiTheme="minorHAnsi" w:cstheme="minorBidi"/>
          <w:sz w:val="22"/>
          <w:szCs w:val="22"/>
          <w:lang w:eastAsia="en-AU"/>
        </w:rPr>
      </w:pPr>
      <w:r>
        <w:tab/>
      </w:r>
      <w:hyperlink w:anchor="_Toc131488420" w:history="1">
        <w:r w:rsidRPr="00C92653">
          <w:t>58</w:t>
        </w:r>
        <w:r>
          <w:rPr>
            <w:rFonts w:asciiTheme="minorHAnsi" w:eastAsiaTheme="minorEastAsia" w:hAnsiTheme="minorHAnsi" w:cstheme="minorBidi"/>
            <w:sz w:val="22"/>
            <w:szCs w:val="22"/>
            <w:lang w:eastAsia="en-AU"/>
          </w:rPr>
          <w:tab/>
        </w:r>
        <w:r w:rsidRPr="00C92653">
          <w:t>Registered voluntary members to keep records</w:t>
        </w:r>
        <w:r>
          <w:tab/>
        </w:r>
        <w:r>
          <w:fldChar w:fldCharType="begin"/>
        </w:r>
        <w:r>
          <w:instrText xml:space="preserve"> PAGEREF _Toc131488420 \h </w:instrText>
        </w:r>
        <w:r>
          <w:fldChar w:fldCharType="separate"/>
        </w:r>
        <w:r w:rsidR="00786150">
          <w:t>31</w:t>
        </w:r>
        <w:r>
          <w:fldChar w:fldCharType="end"/>
        </w:r>
      </w:hyperlink>
    </w:p>
    <w:p w14:paraId="66463B5D" w14:textId="290F2813" w:rsidR="00052772" w:rsidRDefault="002D0874">
      <w:pPr>
        <w:pStyle w:val="TOC2"/>
        <w:rPr>
          <w:rFonts w:asciiTheme="minorHAnsi" w:eastAsiaTheme="minorEastAsia" w:hAnsiTheme="minorHAnsi" w:cstheme="minorBidi"/>
          <w:b w:val="0"/>
          <w:sz w:val="22"/>
          <w:szCs w:val="22"/>
          <w:lang w:eastAsia="en-AU"/>
        </w:rPr>
      </w:pPr>
      <w:hyperlink w:anchor="_Toc131488421" w:history="1">
        <w:r w:rsidR="00052772" w:rsidRPr="00C92653">
          <w:t>Part 5A</w:t>
        </w:r>
        <w:r w:rsidR="00052772">
          <w:rPr>
            <w:rFonts w:asciiTheme="minorHAnsi" w:eastAsiaTheme="minorEastAsia" w:hAnsiTheme="minorHAnsi" w:cstheme="minorBidi"/>
            <w:b w:val="0"/>
            <w:sz w:val="22"/>
            <w:szCs w:val="22"/>
            <w:lang w:eastAsia="en-AU"/>
          </w:rPr>
          <w:tab/>
        </w:r>
        <w:r w:rsidR="00052772" w:rsidRPr="00C92653">
          <w:t>Liability of company directors to pay levy</w:t>
        </w:r>
        <w:r w:rsidR="00052772" w:rsidRPr="00052772">
          <w:rPr>
            <w:vanish/>
          </w:rPr>
          <w:tab/>
        </w:r>
        <w:r w:rsidR="00052772" w:rsidRPr="00052772">
          <w:rPr>
            <w:vanish/>
          </w:rPr>
          <w:fldChar w:fldCharType="begin"/>
        </w:r>
        <w:r w:rsidR="00052772" w:rsidRPr="00052772">
          <w:rPr>
            <w:vanish/>
          </w:rPr>
          <w:instrText xml:space="preserve"> PAGEREF _Toc131488421 \h </w:instrText>
        </w:r>
        <w:r w:rsidR="00052772" w:rsidRPr="00052772">
          <w:rPr>
            <w:vanish/>
          </w:rPr>
        </w:r>
        <w:r w:rsidR="00052772" w:rsidRPr="00052772">
          <w:rPr>
            <w:vanish/>
          </w:rPr>
          <w:fldChar w:fldCharType="separate"/>
        </w:r>
        <w:r w:rsidR="00786150">
          <w:rPr>
            <w:vanish/>
          </w:rPr>
          <w:t>33</w:t>
        </w:r>
        <w:r w:rsidR="00052772" w:rsidRPr="00052772">
          <w:rPr>
            <w:vanish/>
          </w:rPr>
          <w:fldChar w:fldCharType="end"/>
        </w:r>
      </w:hyperlink>
    </w:p>
    <w:p w14:paraId="2F605818" w14:textId="6A7FB0DE" w:rsidR="00052772" w:rsidRDefault="00052772">
      <w:pPr>
        <w:pStyle w:val="TOC5"/>
        <w:rPr>
          <w:rFonts w:asciiTheme="minorHAnsi" w:eastAsiaTheme="minorEastAsia" w:hAnsiTheme="minorHAnsi" w:cstheme="minorBidi"/>
          <w:sz w:val="22"/>
          <w:szCs w:val="22"/>
          <w:lang w:eastAsia="en-AU"/>
        </w:rPr>
      </w:pPr>
      <w:r>
        <w:tab/>
      </w:r>
      <w:hyperlink w:anchor="_Toc131488422" w:history="1">
        <w:r w:rsidRPr="00C92653">
          <w:t>58A</w:t>
        </w:r>
        <w:r>
          <w:rPr>
            <w:rFonts w:asciiTheme="minorHAnsi" w:eastAsiaTheme="minorEastAsia" w:hAnsiTheme="minorHAnsi" w:cstheme="minorBidi"/>
            <w:sz w:val="22"/>
            <w:szCs w:val="22"/>
            <w:lang w:eastAsia="en-AU"/>
          </w:rPr>
          <w:tab/>
        </w:r>
        <w:r w:rsidRPr="00C92653">
          <w:t>Application—pt 5A</w:t>
        </w:r>
        <w:r>
          <w:tab/>
        </w:r>
        <w:r>
          <w:fldChar w:fldCharType="begin"/>
        </w:r>
        <w:r>
          <w:instrText xml:space="preserve"> PAGEREF _Toc131488422 \h </w:instrText>
        </w:r>
        <w:r>
          <w:fldChar w:fldCharType="separate"/>
        </w:r>
        <w:r w:rsidR="00786150">
          <w:t>33</w:t>
        </w:r>
        <w:r>
          <w:fldChar w:fldCharType="end"/>
        </w:r>
      </w:hyperlink>
    </w:p>
    <w:p w14:paraId="1E206D7B" w14:textId="51DE8D4B" w:rsidR="00052772" w:rsidRDefault="00052772">
      <w:pPr>
        <w:pStyle w:val="TOC5"/>
        <w:rPr>
          <w:rFonts w:asciiTheme="minorHAnsi" w:eastAsiaTheme="minorEastAsia" w:hAnsiTheme="minorHAnsi" w:cstheme="minorBidi"/>
          <w:sz w:val="22"/>
          <w:szCs w:val="22"/>
          <w:lang w:eastAsia="en-AU"/>
        </w:rPr>
      </w:pPr>
      <w:r>
        <w:tab/>
      </w:r>
      <w:hyperlink w:anchor="_Toc131488423" w:history="1">
        <w:r w:rsidRPr="00C92653">
          <w:t>58B</w:t>
        </w:r>
        <w:r>
          <w:rPr>
            <w:rFonts w:asciiTheme="minorHAnsi" w:eastAsiaTheme="minorEastAsia" w:hAnsiTheme="minorHAnsi" w:cstheme="minorBidi"/>
            <w:sz w:val="22"/>
            <w:szCs w:val="22"/>
            <w:lang w:eastAsia="en-AU"/>
          </w:rPr>
          <w:tab/>
        </w:r>
        <w:r w:rsidRPr="00C92653">
          <w:t>Liability of directors to pay levy</w:t>
        </w:r>
        <w:r>
          <w:tab/>
        </w:r>
        <w:r>
          <w:fldChar w:fldCharType="begin"/>
        </w:r>
        <w:r>
          <w:instrText xml:space="preserve"> PAGEREF _Toc131488423 \h </w:instrText>
        </w:r>
        <w:r>
          <w:fldChar w:fldCharType="separate"/>
        </w:r>
        <w:r w:rsidR="00786150">
          <w:t>34</w:t>
        </w:r>
        <w:r>
          <w:fldChar w:fldCharType="end"/>
        </w:r>
      </w:hyperlink>
    </w:p>
    <w:p w14:paraId="5D14DC93" w14:textId="1079B80D" w:rsidR="00052772" w:rsidRDefault="002D0874">
      <w:pPr>
        <w:pStyle w:val="TOC2"/>
        <w:rPr>
          <w:rFonts w:asciiTheme="minorHAnsi" w:eastAsiaTheme="minorEastAsia" w:hAnsiTheme="minorHAnsi" w:cstheme="minorBidi"/>
          <w:b w:val="0"/>
          <w:sz w:val="22"/>
          <w:szCs w:val="22"/>
          <w:lang w:eastAsia="en-AU"/>
        </w:rPr>
      </w:pPr>
      <w:hyperlink w:anchor="_Toc131488424" w:history="1">
        <w:r w:rsidR="00052772" w:rsidRPr="00C92653">
          <w:t>Part 6</w:t>
        </w:r>
        <w:r w:rsidR="00052772">
          <w:rPr>
            <w:rFonts w:asciiTheme="minorHAnsi" w:eastAsiaTheme="minorEastAsia" w:hAnsiTheme="minorHAnsi" w:cstheme="minorBidi"/>
            <w:b w:val="0"/>
            <w:sz w:val="22"/>
            <w:szCs w:val="22"/>
            <w:lang w:eastAsia="en-AU"/>
          </w:rPr>
          <w:tab/>
        </w:r>
        <w:r w:rsidR="00052772" w:rsidRPr="00C92653">
          <w:t>Entries in workers register</w:t>
        </w:r>
        <w:r w:rsidR="00052772" w:rsidRPr="00052772">
          <w:rPr>
            <w:vanish/>
          </w:rPr>
          <w:tab/>
        </w:r>
        <w:r w:rsidR="00052772" w:rsidRPr="00052772">
          <w:rPr>
            <w:vanish/>
          </w:rPr>
          <w:fldChar w:fldCharType="begin"/>
        </w:r>
        <w:r w:rsidR="00052772" w:rsidRPr="00052772">
          <w:rPr>
            <w:vanish/>
          </w:rPr>
          <w:instrText xml:space="preserve"> PAGEREF _Toc131488424 \h </w:instrText>
        </w:r>
        <w:r w:rsidR="00052772" w:rsidRPr="00052772">
          <w:rPr>
            <w:vanish/>
          </w:rPr>
        </w:r>
        <w:r w:rsidR="00052772" w:rsidRPr="00052772">
          <w:rPr>
            <w:vanish/>
          </w:rPr>
          <w:fldChar w:fldCharType="separate"/>
        </w:r>
        <w:r w:rsidR="00786150">
          <w:rPr>
            <w:vanish/>
          </w:rPr>
          <w:t>35</w:t>
        </w:r>
        <w:r w:rsidR="00052772" w:rsidRPr="00052772">
          <w:rPr>
            <w:vanish/>
          </w:rPr>
          <w:fldChar w:fldCharType="end"/>
        </w:r>
      </w:hyperlink>
    </w:p>
    <w:p w14:paraId="045EEBE4" w14:textId="26187A73" w:rsidR="00052772" w:rsidRDefault="00052772">
      <w:pPr>
        <w:pStyle w:val="TOC5"/>
        <w:rPr>
          <w:rFonts w:asciiTheme="minorHAnsi" w:eastAsiaTheme="minorEastAsia" w:hAnsiTheme="minorHAnsi" w:cstheme="minorBidi"/>
          <w:sz w:val="22"/>
          <w:szCs w:val="22"/>
          <w:lang w:eastAsia="en-AU"/>
        </w:rPr>
      </w:pPr>
      <w:r>
        <w:tab/>
      </w:r>
      <w:hyperlink w:anchor="_Toc131488425" w:history="1">
        <w:r w:rsidRPr="00C92653">
          <w:t>59</w:t>
        </w:r>
        <w:r>
          <w:rPr>
            <w:rFonts w:asciiTheme="minorHAnsi" w:eastAsiaTheme="minorEastAsia" w:hAnsiTheme="minorHAnsi" w:cstheme="minorBidi"/>
            <w:sz w:val="22"/>
            <w:szCs w:val="22"/>
            <w:lang w:eastAsia="en-AU"/>
          </w:rPr>
          <w:tab/>
        </w:r>
        <w:r w:rsidRPr="00C92653">
          <w:t>Particulars to be entered in workers register</w:t>
        </w:r>
        <w:r>
          <w:tab/>
        </w:r>
        <w:r>
          <w:fldChar w:fldCharType="begin"/>
        </w:r>
        <w:r>
          <w:instrText xml:space="preserve"> PAGEREF _Toc131488425 \h </w:instrText>
        </w:r>
        <w:r>
          <w:fldChar w:fldCharType="separate"/>
        </w:r>
        <w:r w:rsidR="00786150">
          <w:t>35</w:t>
        </w:r>
        <w:r>
          <w:fldChar w:fldCharType="end"/>
        </w:r>
      </w:hyperlink>
    </w:p>
    <w:p w14:paraId="488C404D" w14:textId="162DAE85" w:rsidR="00052772" w:rsidRDefault="00052772">
      <w:pPr>
        <w:pStyle w:val="TOC5"/>
        <w:rPr>
          <w:rFonts w:asciiTheme="minorHAnsi" w:eastAsiaTheme="minorEastAsia" w:hAnsiTheme="minorHAnsi" w:cstheme="minorBidi"/>
          <w:sz w:val="22"/>
          <w:szCs w:val="22"/>
          <w:lang w:eastAsia="en-AU"/>
        </w:rPr>
      </w:pPr>
      <w:r>
        <w:tab/>
      </w:r>
      <w:hyperlink w:anchor="_Toc131488426" w:history="1">
        <w:r w:rsidRPr="00C92653">
          <w:t>60</w:t>
        </w:r>
        <w:r>
          <w:rPr>
            <w:rFonts w:asciiTheme="minorHAnsi" w:eastAsiaTheme="minorEastAsia" w:hAnsiTheme="minorHAnsi" w:cstheme="minorBidi"/>
            <w:sz w:val="22"/>
            <w:szCs w:val="22"/>
            <w:lang w:eastAsia="en-AU"/>
          </w:rPr>
          <w:tab/>
        </w:r>
        <w:r w:rsidRPr="00C92653">
          <w:t>Review of ordinary remuneration by governing board</w:t>
        </w:r>
        <w:r>
          <w:tab/>
        </w:r>
        <w:r>
          <w:fldChar w:fldCharType="begin"/>
        </w:r>
        <w:r>
          <w:instrText xml:space="preserve"> PAGEREF _Toc131488426 \h </w:instrText>
        </w:r>
        <w:r>
          <w:fldChar w:fldCharType="separate"/>
        </w:r>
        <w:r w:rsidR="00786150">
          <w:t>35</w:t>
        </w:r>
        <w:r>
          <w:fldChar w:fldCharType="end"/>
        </w:r>
      </w:hyperlink>
    </w:p>
    <w:p w14:paraId="478BA5D6" w14:textId="551157D6" w:rsidR="00052772" w:rsidRDefault="00052772">
      <w:pPr>
        <w:pStyle w:val="TOC5"/>
        <w:rPr>
          <w:rFonts w:asciiTheme="minorHAnsi" w:eastAsiaTheme="minorEastAsia" w:hAnsiTheme="minorHAnsi" w:cstheme="minorBidi"/>
          <w:sz w:val="22"/>
          <w:szCs w:val="22"/>
          <w:lang w:eastAsia="en-AU"/>
        </w:rPr>
      </w:pPr>
      <w:r>
        <w:tab/>
      </w:r>
      <w:hyperlink w:anchor="_Toc131488427" w:history="1">
        <w:r w:rsidRPr="00C92653">
          <w:t>61</w:t>
        </w:r>
        <w:r>
          <w:rPr>
            <w:rFonts w:asciiTheme="minorHAnsi" w:eastAsiaTheme="minorEastAsia" w:hAnsiTheme="minorHAnsi" w:cstheme="minorBidi"/>
            <w:sz w:val="22"/>
            <w:szCs w:val="22"/>
            <w:lang w:eastAsia="en-AU"/>
          </w:rPr>
          <w:tab/>
        </w:r>
        <w:r w:rsidRPr="00C92653">
          <w:t>Notice of governing board decisions on review of ordinary remuneration</w:t>
        </w:r>
        <w:r>
          <w:tab/>
        </w:r>
        <w:r>
          <w:fldChar w:fldCharType="begin"/>
        </w:r>
        <w:r>
          <w:instrText xml:space="preserve"> PAGEREF _Toc131488427 \h </w:instrText>
        </w:r>
        <w:r>
          <w:fldChar w:fldCharType="separate"/>
        </w:r>
        <w:r w:rsidR="00786150">
          <w:t>36</w:t>
        </w:r>
        <w:r>
          <w:fldChar w:fldCharType="end"/>
        </w:r>
      </w:hyperlink>
    </w:p>
    <w:p w14:paraId="5365D0BE" w14:textId="55DCBAD0" w:rsidR="00052772" w:rsidRDefault="00052772">
      <w:pPr>
        <w:pStyle w:val="TOC5"/>
        <w:rPr>
          <w:rFonts w:asciiTheme="minorHAnsi" w:eastAsiaTheme="minorEastAsia" w:hAnsiTheme="minorHAnsi" w:cstheme="minorBidi"/>
          <w:sz w:val="22"/>
          <w:szCs w:val="22"/>
          <w:lang w:eastAsia="en-AU"/>
        </w:rPr>
      </w:pPr>
      <w:r>
        <w:tab/>
      </w:r>
      <w:hyperlink w:anchor="_Toc131488428" w:history="1">
        <w:r w:rsidRPr="00C92653">
          <w:t>62</w:t>
        </w:r>
        <w:r>
          <w:rPr>
            <w:rFonts w:asciiTheme="minorHAnsi" w:eastAsiaTheme="minorEastAsia" w:hAnsiTheme="minorHAnsi" w:cstheme="minorBidi"/>
            <w:sz w:val="22"/>
            <w:szCs w:val="22"/>
            <w:lang w:eastAsia="en-AU"/>
          </w:rPr>
          <w:tab/>
        </w:r>
        <w:r w:rsidRPr="00C92653">
          <w:t>Effect of variation of ordinary remuneration</w:t>
        </w:r>
        <w:r>
          <w:tab/>
        </w:r>
        <w:r>
          <w:fldChar w:fldCharType="begin"/>
        </w:r>
        <w:r>
          <w:instrText xml:space="preserve"> PAGEREF _Toc131488428 \h </w:instrText>
        </w:r>
        <w:r>
          <w:fldChar w:fldCharType="separate"/>
        </w:r>
        <w:r w:rsidR="00786150">
          <w:t>37</w:t>
        </w:r>
        <w:r>
          <w:fldChar w:fldCharType="end"/>
        </w:r>
      </w:hyperlink>
    </w:p>
    <w:p w14:paraId="0405E63D" w14:textId="39DE802C" w:rsidR="00052772" w:rsidRDefault="00052772">
      <w:pPr>
        <w:pStyle w:val="TOC5"/>
        <w:rPr>
          <w:rFonts w:asciiTheme="minorHAnsi" w:eastAsiaTheme="minorEastAsia" w:hAnsiTheme="minorHAnsi" w:cstheme="minorBidi"/>
          <w:sz w:val="22"/>
          <w:szCs w:val="22"/>
          <w:lang w:eastAsia="en-AU"/>
        </w:rPr>
      </w:pPr>
      <w:r>
        <w:tab/>
      </w:r>
      <w:hyperlink w:anchor="_Toc131488429" w:history="1">
        <w:r w:rsidRPr="00C92653">
          <w:t>63</w:t>
        </w:r>
        <w:r>
          <w:rPr>
            <w:rFonts w:asciiTheme="minorHAnsi" w:eastAsiaTheme="minorEastAsia" w:hAnsiTheme="minorHAnsi" w:cstheme="minorBidi"/>
            <w:sz w:val="22"/>
            <w:szCs w:val="22"/>
            <w:lang w:eastAsia="en-AU"/>
          </w:rPr>
          <w:tab/>
        </w:r>
        <w:r w:rsidRPr="00C92653">
          <w:t>Variation of ordinary remuneration—payment of additional amounts</w:t>
        </w:r>
        <w:r>
          <w:tab/>
        </w:r>
        <w:r>
          <w:fldChar w:fldCharType="begin"/>
        </w:r>
        <w:r>
          <w:instrText xml:space="preserve"> PAGEREF _Toc131488429 \h </w:instrText>
        </w:r>
        <w:r>
          <w:fldChar w:fldCharType="separate"/>
        </w:r>
        <w:r w:rsidR="00786150">
          <w:t>38</w:t>
        </w:r>
        <w:r>
          <w:fldChar w:fldCharType="end"/>
        </w:r>
      </w:hyperlink>
    </w:p>
    <w:p w14:paraId="715E6422" w14:textId="1A3F76CA" w:rsidR="00052772" w:rsidRDefault="00052772">
      <w:pPr>
        <w:pStyle w:val="TOC5"/>
        <w:rPr>
          <w:rFonts w:asciiTheme="minorHAnsi" w:eastAsiaTheme="minorEastAsia" w:hAnsiTheme="minorHAnsi" w:cstheme="minorBidi"/>
          <w:sz w:val="22"/>
          <w:szCs w:val="22"/>
          <w:lang w:eastAsia="en-AU"/>
        </w:rPr>
      </w:pPr>
      <w:r>
        <w:tab/>
      </w:r>
      <w:hyperlink w:anchor="_Toc131488430" w:history="1">
        <w:r w:rsidRPr="00C92653">
          <w:t>64</w:t>
        </w:r>
        <w:r>
          <w:rPr>
            <w:rFonts w:asciiTheme="minorHAnsi" w:eastAsiaTheme="minorEastAsia" w:hAnsiTheme="minorHAnsi" w:cstheme="minorBidi"/>
            <w:sz w:val="22"/>
            <w:szCs w:val="22"/>
            <w:lang w:eastAsia="en-AU"/>
          </w:rPr>
          <w:tab/>
        </w:r>
        <w:r w:rsidRPr="00C92653">
          <w:t>Service credit—registered worker’s service</w:t>
        </w:r>
        <w:r>
          <w:tab/>
        </w:r>
        <w:r>
          <w:fldChar w:fldCharType="begin"/>
        </w:r>
        <w:r>
          <w:instrText xml:space="preserve"> PAGEREF _Toc131488430 \h </w:instrText>
        </w:r>
        <w:r>
          <w:fldChar w:fldCharType="separate"/>
        </w:r>
        <w:r w:rsidR="00786150">
          <w:t>39</w:t>
        </w:r>
        <w:r>
          <w:fldChar w:fldCharType="end"/>
        </w:r>
      </w:hyperlink>
    </w:p>
    <w:p w14:paraId="4D347279" w14:textId="69CD732B" w:rsidR="00052772" w:rsidRDefault="00052772">
      <w:pPr>
        <w:pStyle w:val="TOC5"/>
        <w:rPr>
          <w:rFonts w:asciiTheme="minorHAnsi" w:eastAsiaTheme="minorEastAsia" w:hAnsiTheme="minorHAnsi" w:cstheme="minorBidi"/>
          <w:sz w:val="22"/>
          <w:szCs w:val="22"/>
          <w:lang w:eastAsia="en-AU"/>
        </w:rPr>
      </w:pPr>
      <w:r>
        <w:tab/>
      </w:r>
      <w:hyperlink w:anchor="_Toc131488431" w:history="1">
        <w:r w:rsidRPr="00C92653">
          <w:t>65</w:t>
        </w:r>
        <w:r>
          <w:rPr>
            <w:rFonts w:asciiTheme="minorHAnsi" w:eastAsiaTheme="minorEastAsia" w:hAnsiTheme="minorHAnsi" w:cstheme="minorBidi"/>
            <w:sz w:val="22"/>
            <w:szCs w:val="22"/>
            <w:lang w:eastAsia="en-AU"/>
          </w:rPr>
          <w:tab/>
        </w:r>
        <w:r w:rsidRPr="00C92653">
          <w:t>Removing people from workers register</w:t>
        </w:r>
        <w:r>
          <w:tab/>
        </w:r>
        <w:r>
          <w:fldChar w:fldCharType="begin"/>
        </w:r>
        <w:r>
          <w:instrText xml:space="preserve"> PAGEREF _Toc131488431 \h </w:instrText>
        </w:r>
        <w:r>
          <w:fldChar w:fldCharType="separate"/>
        </w:r>
        <w:r w:rsidR="00786150">
          <w:t>39</w:t>
        </w:r>
        <w:r>
          <w:fldChar w:fldCharType="end"/>
        </w:r>
      </w:hyperlink>
    </w:p>
    <w:p w14:paraId="70186B30" w14:textId="34534174" w:rsidR="00052772" w:rsidRDefault="00052772">
      <w:pPr>
        <w:pStyle w:val="TOC5"/>
        <w:rPr>
          <w:rFonts w:asciiTheme="minorHAnsi" w:eastAsiaTheme="minorEastAsia" w:hAnsiTheme="minorHAnsi" w:cstheme="minorBidi"/>
          <w:sz w:val="22"/>
          <w:szCs w:val="22"/>
          <w:lang w:eastAsia="en-AU"/>
        </w:rPr>
      </w:pPr>
      <w:r>
        <w:tab/>
      </w:r>
      <w:hyperlink w:anchor="_Toc131488432" w:history="1">
        <w:r w:rsidRPr="00C92653">
          <w:t>66</w:t>
        </w:r>
        <w:r>
          <w:rPr>
            <w:rFonts w:asciiTheme="minorHAnsi" w:eastAsiaTheme="minorEastAsia" w:hAnsiTheme="minorHAnsi" w:cstheme="minorBidi"/>
            <w:sz w:val="22"/>
            <w:szCs w:val="22"/>
            <w:lang w:eastAsia="en-AU"/>
          </w:rPr>
          <w:tab/>
        </w:r>
        <w:r w:rsidRPr="00C92653">
          <w:t>Re-registration in workers register</w:t>
        </w:r>
        <w:r>
          <w:tab/>
        </w:r>
        <w:r>
          <w:fldChar w:fldCharType="begin"/>
        </w:r>
        <w:r>
          <w:instrText xml:space="preserve"> PAGEREF _Toc131488432 \h </w:instrText>
        </w:r>
        <w:r>
          <w:fldChar w:fldCharType="separate"/>
        </w:r>
        <w:r w:rsidR="00786150">
          <w:t>41</w:t>
        </w:r>
        <w:r>
          <w:fldChar w:fldCharType="end"/>
        </w:r>
      </w:hyperlink>
    </w:p>
    <w:p w14:paraId="73D50B78" w14:textId="77C33778" w:rsidR="00052772" w:rsidRDefault="002D0874">
      <w:pPr>
        <w:pStyle w:val="TOC2"/>
        <w:rPr>
          <w:rFonts w:asciiTheme="minorHAnsi" w:eastAsiaTheme="minorEastAsia" w:hAnsiTheme="minorHAnsi" w:cstheme="minorBidi"/>
          <w:b w:val="0"/>
          <w:sz w:val="22"/>
          <w:szCs w:val="22"/>
          <w:lang w:eastAsia="en-AU"/>
        </w:rPr>
      </w:pPr>
      <w:hyperlink w:anchor="_Toc131488433" w:history="1">
        <w:r w:rsidR="00052772" w:rsidRPr="00C92653">
          <w:t>Part 7</w:t>
        </w:r>
        <w:r w:rsidR="00052772">
          <w:rPr>
            <w:rFonts w:asciiTheme="minorHAnsi" w:eastAsiaTheme="minorEastAsia" w:hAnsiTheme="minorHAnsi" w:cstheme="minorBidi"/>
            <w:b w:val="0"/>
            <w:sz w:val="22"/>
            <w:szCs w:val="22"/>
            <w:lang w:eastAsia="en-AU"/>
          </w:rPr>
          <w:tab/>
        </w:r>
        <w:r w:rsidR="00052772" w:rsidRPr="00C92653">
          <w:t>Access to long service leave register information</w:t>
        </w:r>
        <w:r w:rsidR="00052772" w:rsidRPr="00052772">
          <w:rPr>
            <w:vanish/>
          </w:rPr>
          <w:tab/>
        </w:r>
        <w:r w:rsidR="00052772" w:rsidRPr="00052772">
          <w:rPr>
            <w:vanish/>
          </w:rPr>
          <w:fldChar w:fldCharType="begin"/>
        </w:r>
        <w:r w:rsidR="00052772" w:rsidRPr="00052772">
          <w:rPr>
            <w:vanish/>
          </w:rPr>
          <w:instrText xml:space="preserve"> PAGEREF _Toc131488433 \h </w:instrText>
        </w:r>
        <w:r w:rsidR="00052772" w:rsidRPr="00052772">
          <w:rPr>
            <w:vanish/>
          </w:rPr>
        </w:r>
        <w:r w:rsidR="00052772" w:rsidRPr="00052772">
          <w:rPr>
            <w:vanish/>
          </w:rPr>
          <w:fldChar w:fldCharType="separate"/>
        </w:r>
        <w:r w:rsidR="00786150">
          <w:rPr>
            <w:vanish/>
          </w:rPr>
          <w:t>42</w:t>
        </w:r>
        <w:r w:rsidR="00052772" w:rsidRPr="00052772">
          <w:rPr>
            <w:vanish/>
          </w:rPr>
          <w:fldChar w:fldCharType="end"/>
        </w:r>
      </w:hyperlink>
    </w:p>
    <w:p w14:paraId="4F25DE53" w14:textId="33E41188" w:rsidR="00052772" w:rsidRDefault="00052772">
      <w:pPr>
        <w:pStyle w:val="TOC5"/>
        <w:rPr>
          <w:rFonts w:asciiTheme="minorHAnsi" w:eastAsiaTheme="minorEastAsia" w:hAnsiTheme="minorHAnsi" w:cstheme="minorBidi"/>
          <w:sz w:val="22"/>
          <w:szCs w:val="22"/>
          <w:lang w:eastAsia="en-AU"/>
        </w:rPr>
      </w:pPr>
      <w:r>
        <w:tab/>
      </w:r>
      <w:hyperlink w:anchor="_Toc131488434" w:history="1">
        <w:r w:rsidRPr="00C92653">
          <w:t>67</w:t>
        </w:r>
        <w:r>
          <w:rPr>
            <w:rFonts w:asciiTheme="minorHAnsi" w:eastAsiaTheme="minorEastAsia" w:hAnsiTheme="minorHAnsi" w:cstheme="minorBidi"/>
            <w:sz w:val="22"/>
            <w:szCs w:val="22"/>
            <w:lang w:eastAsia="en-AU"/>
          </w:rPr>
          <w:tab/>
        </w:r>
        <w:r w:rsidRPr="00C92653">
          <w:t>Information for registered workers</w:t>
        </w:r>
        <w:r>
          <w:tab/>
        </w:r>
        <w:r>
          <w:fldChar w:fldCharType="begin"/>
        </w:r>
        <w:r>
          <w:instrText xml:space="preserve"> PAGEREF _Toc131488434 \h </w:instrText>
        </w:r>
        <w:r>
          <w:fldChar w:fldCharType="separate"/>
        </w:r>
        <w:r w:rsidR="00786150">
          <w:t>42</w:t>
        </w:r>
        <w:r>
          <w:fldChar w:fldCharType="end"/>
        </w:r>
      </w:hyperlink>
    </w:p>
    <w:p w14:paraId="7ACEE6FF" w14:textId="49E8D386" w:rsidR="00052772" w:rsidRDefault="00052772">
      <w:pPr>
        <w:pStyle w:val="TOC5"/>
        <w:rPr>
          <w:rFonts w:asciiTheme="minorHAnsi" w:eastAsiaTheme="minorEastAsia" w:hAnsiTheme="minorHAnsi" w:cstheme="minorBidi"/>
          <w:sz w:val="22"/>
          <w:szCs w:val="22"/>
          <w:lang w:eastAsia="en-AU"/>
        </w:rPr>
      </w:pPr>
      <w:r>
        <w:tab/>
      </w:r>
      <w:hyperlink w:anchor="_Toc131488435" w:history="1">
        <w:r w:rsidRPr="00C92653">
          <w:t>68</w:t>
        </w:r>
        <w:r>
          <w:rPr>
            <w:rFonts w:asciiTheme="minorHAnsi" w:eastAsiaTheme="minorEastAsia" w:hAnsiTheme="minorHAnsi" w:cstheme="minorBidi"/>
            <w:sz w:val="22"/>
            <w:szCs w:val="22"/>
            <w:lang w:eastAsia="en-AU"/>
          </w:rPr>
          <w:tab/>
        </w:r>
        <w:r w:rsidRPr="00C92653">
          <w:t>Information for employers</w:t>
        </w:r>
        <w:r>
          <w:tab/>
        </w:r>
        <w:r>
          <w:fldChar w:fldCharType="begin"/>
        </w:r>
        <w:r>
          <w:instrText xml:space="preserve"> PAGEREF _Toc131488435 \h </w:instrText>
        </w:r>
        <w:r>
          <w:fldChar w:fldCharType="separate"/>
        </w:r>
        <w:r w:rsidR="00786150">
          <w:t>42</w:t>
        </w:r>
        <w:r>
          <w:fldChar w:fldCharType="end"/>
        </w:r>
      </w:hyperlink>
    </w:p>
    <w:p w14:paraId="6E80C476" w14:textId="323E760A" w:rsidR="00052772" w:rsidRDefault="00052772">
      <w:pPr>
        <w:pStyle w:val="TOC5"/>
        <w:rPr>
          <w:rFonts w:asciiTheme="minorHAnsi" w:eastAsiaTheme="minorEastAsia" w:hAnsiTheme="minorHAnsi" w:cstheme="minorBidi"/>
          <w:sz w:val="22"/>
          <w:szCs w:val="22"/>
          <w:lang w:eastAsia="en-AU"/>
        </w:rPr>
      </w:pPr>
      <w:r>
        <w:tab/>
      </w:r>
      <w:hyperlink w:anchor="_Toc131488436" w:history="1">
        <w:r w:rsidRPr="00C92653">
          <w:t>69</w:t>
        </w:r>
        <w:r>
          <w:rPr>
            <w:rFonts w:asciiTheme="minorHAnsi" w:eastAsiaTheme="minorEastAsia" w:hAnsiTheme="minorHAnsi" w:cstheme="minorBidi"/>
            <w:sz w:val="22"/>
            <w:szCs w:val="22"/>
            <w:lang w:eastAsia="en-AU"/>
          </w:rPr>
          <w:tab/>
        </w:r>
        <w:r w:rsidRPr="00C92653">
          <w:t>Certified copies of long service leave registers</w:t>
        </w:r>
        <w:r>
          <w:tab/>
        </w:r>
        <w:r>
          <w:fldChar w:fldCharType="begin"/>
        </w:r>
        <w:r>
          <w:instrText xml:space="preserve"> PAGEREF _Toc131488436 \h </w:instrText>
        </w:r>
        <w:r>
          <w:fldChar w:fldCharType="separate"/>
        </w:r>
        <w:r w:rsidR="00786150">
          <w:t>43</w:t>
        </w:r>
        <w:r>
          <w:fldChar w:fldCharType="end"/>
        </w:r>
      </w:hyperlink>
    </w:p>
    <w:p w14:paraId="5CFDDE93" w14:textId="0FC55CEE" w:rsidR="00052772" w:rsidRDefault="002D0874">
      <w:pPr>
        <w:pStyle w:val="TOC2"/>
        <w:rPr>
          <w:rFonts w:asciiTheme="minorHAnsi" w:eastAsiaTheme="minorEastAsia" w:hAnsiTheme="minorHAnsi" w:cstheme="minorBidi"/>
          <w:b w:val="0"/>
          <w:sz w:val="22"/>
          <w:szCs w:val="22"/>
          <w:lang w:eastAsia="en-AU"/>
        </w:rPr>
      </w:pPr>
      <w:hyperlink w:anchor="_Toc131488437" w:history="1">
        <w:r w:rsidR="00052772" w:rsidRPr="00C92653">
          <w:t>Part 8</w:t>
        </w:r>
        <w:r w:rsidR="00052772">
          <w:rPr>
            <w:rFonts w:asciiTheme="minorHAnsi" w:eastAsiaTheme="minorEastAsia" w:hAnsiTheme="minorHAnsi" w:cstheme="minorBidi"/>
            <w:b w:val="0"/>
            <w:sz w:val="22"/>
            <w:szCs w:val="22"/>
            <w:lang w:eastAsia="en-AU"/>
          </w:rPr>
          <w:tab/>
        </w:r>
        <w:r w:rsidR="00052772" w:rsidRPr="00C92653">
          <w:t>Enforcement</w:t>
        </w:r>
        <w:r w:rsidR="00052772" w:rsidRPr="00052772">
          <w:rPr>
            <w:vanish/>
          </w:rPr>
          <w:tab/>
        </w:r>
        <w:r w:rsidR="00052772" w:rsidRPr="00052772">
          <w:rPr>
            <w:vanish/>
          </w:rPr>
          <w:fldChar w:fldCharType="begin"/>
        </w:r>
        <w:r w:rsidR="00052772" w:rsidRPr="00052772">
          <w:rPr>
            <w:vanish/>
          </w:rPr>
          <w:instrText xml:space="preserve"> PAGEREF _Toc131488437 \h </w:instrText>
        </w:r>
        <w:r w:rsidR="00052772" w:rsidRPr="00052772">
          <w:rPr>
            <w:vanish/>
          </w:rPr>
        </w:r>
        <w:r w:rsidR="00052772" w:rsidRPr="00052772">
          <w:rPr>
            <w:vanish/>
          </w:rPr>
          <w:fldChar w:fldCharType="separate"/>
        </w:r>
        <w:r w:rsidR="00786150">
          <w:rPr>
            <w:vanish/>
          </w:rPr>
          <w:t>44</w:t>
        </w:r>
        <w:r w:rsidR="00052772" w:rsidRPr="00052772">
          <w:rPr>
            <w:vanish/>
          </w:rPr>
          <w:fldChar w:fldCharType="end"/>
        </w:r>
      </w:hyperlink>
    </w:p>
    <w:p w14:paraId="1250830C" w14:textId="7C1BC32A" w:rsidR="00052772" w:rsidRDefault="00052772">
      <w:pPr>
        <w:pStyle w:val="TOC5"/>
        <w:rPr>
          <w:rFonts w:asciiTheme="minorHAnsi" w:eastAsiaTheme="minorEastAsia" w:hAnsiTheme="minorHAnsi" w:cstheme="minorBidi"/>
          <w:sz w:val="22"/>
          <w:szCs w:val="22"/>
          <w:lang w:eastAsia="en-AU"/>
        </w:rPr>
      </w:pPr>
      <w:r>
        <w:tab/>
      </w:r>
      <w:hyperlink w:anchor="_Toc131488438" w:history="1">
        <w:r w:rsidRPr="00C92653">
          <w:t>70</w:t>
        </w:r>
        <w:r>
          <w:rPr>
            <w:rFonts w:asciiTheme="minorHAnsi" w:eastAsiaTheme="minorEastAsia" w:hAnsiTheme="minorHAnsi" w:cstheme="minorBidi"/>
            <w:sz w:val="22"/>
            <w:szCs w:val="22"/>
            <w:lang w:eastAsia="en-AU"/>
          </w:rPr>
          <w:tab/>
        </w:r>
        <w:r w:rsidRPr="00C92653">
          <w:t>Definitions—pt 8</w:t>
        </w:r>
        <w:r>
          <w:tab/>
        </w:r>
        <w:r>
          <w:fldChar w:fldCharType="begin"/>
        </w:r>
        <w:r>
          <w:instrText xml:space="preserve"> PAGEREF _Toc131488438 \h </w:instrText>
        </w:r>
        <w:r>
          <w:fldChar w:fldCharType="separate"/>
        </w:r>
        <w:r w:rsidR="00786150">
          <w:t>44</w:t>
        </w:r>
        <w:r>
          <w:fldChar w:fldCharType="end"/>
        </w:r>
      </w:hyperlink>
    </w:p>
    <w:p w14:paraId="35C02E70" w14:textId="48FD1EF5" w:rsidR="00052772" w:rsidRDefault="00052772">
      <w:pPr>
        <w:pStyle w:val="TOC5"/>
        <w:rPr>
          <w:rFonts w:asciiTheme="minorHAnsi" w:eastAsiaTheme="minorEastAsia" w:hAnsiTheme="minorHAnsi" w:cstheme="minorBidi"/>
          <w:sz w:val="22"/>
          <w:szCs w:val="22"/>
          <w:lang w:eastAsia="en-AU"/>
        </w:rPr>
      </w:pPr>
      <w:r>
        <w:tab/>
      </w:r>
      <w:hyperlink w:anchor="_Toc131488439" w:history="1">
        <w:r w:rsidRPr="00C92653">
          <w:t>71</w:t>
        </w:r>
        <w:r>
          <w:rPr>
            <w:rFonts w:asciiTheme="minorHAnsi" w:eastAsiaTheme="minorEastAsia" w:hAnsiTheme="minorHAnsi" w:cstheme="minorBidi"/>
            <w:sz w:val="22"/>
            <w:szCs w:val="22"/>
            <w:lang w:eastAsia="en-AU"/>
          </w:rPr>
          <w:tab/>
        </w:r>
        <w:r w:rsidRPr="00C92653">
          <w:t>Appointment of inspectors</w:t>
        </w:r>
        <w:r>
          <w:tab/>
        </w:r>
        <w:r>
          <w:fldChar w:fldCharType="begin"/>
        </w:r>
        <w:r>
          <w:instrText xml:space="preserve"> PAGEREF _Toc131488439 \h </w:instrText>
        </w:r>
        <w:r>
          <w:fldChar w:fldCharType="separate"/>
        </w:r>
        <w:r w:rsidR="00786150">
          <w:t>44</w:t>
        </w:r>
        <w:r>
          <w:fldChar w:fldCharType="end"/>
        </w:r>
      </w:hyperlink>
    </w:p>
    <w:p w14:paraId="28C258AE" w14:textId="4D05B651" w:rsidR="00052772" w:rsidRDefault="00052772">
      <w:pPr>
        <w:pStyle w:val="TOC5"/>
        <w:rPr>
          <w:rFonts w:asciiTheme="minorHAnsi" w:eastAsiaTheme="minorEastAsia" w:hAnsiTheme="minorHAnsi" w:cstheme="minorBidi"/>
          <w:sz w:val="22"/>
          <w:szCs w:val="22"/>
          <w:lang w:eastAsia="en-AU"/>
        </w:rPr>
      </w:pPr>
      <w:r>
        <w:lastRenderedPageBreak/>
        <w:tab/>
      </w:r>
      <w:hyperlink w:anchor="_Toc131488440" w:history="1">
        <w:r w:rsidRPr="00C92653">
          <w:t>72</w:t>
        </w:r>
        <w:r>
          <w:rPr>
            <w:rFonts w:asciiTheme="minorHAnsi" w:eastAsiaTheme="minorEastAsia" w:hAnsiTheme="minorHAnsi" w:cstheme="minorBidi"/>
            <w:sz w:val="22"/>
            <w:szCs w:val="22"/>
            <w:lang w:eastAsia="en-AU"/>
          </w:rPr>
          <w:tab/>
        </w:r>
        <w:r w:rsidRPr="00C92653">
          <w:t>Identity cards</w:t>
        </w:r>
        <w:r>
          <w:tab/>
        </w:r>
        <w:r>
          <w:fldChar w:fldCharType="begin"/>
        </w:r>
        <w:r>
          <w:instrText xml:space="preserve"> PAGEREF _Toc131488440 \h </w:instrText>
        </w:r>
        <w:r>
          <w:fldChar w:fldCharType="separate"/>
        </w:r>
        <w:r w:rsidR="00786150">
          <w:t>44</w:t>
        </w:r>
        <w:r>
          <w:fldChar w:fldCharType="end"/>
        </w:r>
      </w:hyperlink>
    </w:p>
    <w:p w14:paraId="42D0C475" w14:textId="71F276D6" w:rsidR="00052772" w:rsidRDefault="00052772">
      <w:pPr>
        <w:pStyle w:val="TOC5"/>
        <w:rPr>
          <w:rFonts w:asciiTheme="minorHAnsi" w:eastAsiaTheme="minorEastAsia" w:hAnsiTheme="minorHAnsi" w:cstheme="minorBidi"/>
          <w:sz w:val="22"/>
          <w:szCs w:val="22"/>
          <w:lang w:eastAsia="en-AU"/>
        </w:rPr>
      </w:pPr>
      <w:r>
        <w:tab/>
      </w:r>
      <w:hyperlink w:anchor="_Toc131488441" w:history="1">
        <w:r w:rsidRPr="00C92653">
          <w:t>73</w:t>
        </w:r>
        <w:r>
          <w:rPr>
            <w:rFonts w:asciiTheme="minorHAnsi" w:eastAsiaTheme="minorEastAsia" w:hAnsiTheme="minorHAnsi" w:cstheme="minorBidi"/>
            <w:sz w:val="22"/>
            <w:szCs w:val="22"/>
            <w:lang w:eastAsia="en-AU"/>
          </w:rPr>
          <w:tab/>
        </w:r>
        <w:r w:rsidRPr="00C92653">
          <w:t>Power to enter premises</w:t>
        </w:r>
        <w:r>
          <w:tab/>
        </w:r>
        <w:r>
          <w:fldChar w:fldCharType="begin"/>
        </w:r>
        <w:r>
          <w:instrText xml:space="preserve"> PAGEREF _Toc131488441 \h </w:instrText>
        </w:r>
        <w:r>
          <w:fldChar w:fldCharType="separate"/>
        </w:r>
        <w:r w:rsidR="00786150">
          <w:t>45</w:t>
        </w:r>
        <w:r>
          <w:fldChar w:fldCharType="end"/>
        </w:r>
      </w:hyperlink>
    </w:p>
    <w:p w14:paraId="5E0D8DA6" w14:textId="73E7147F" w:rsidR="00052772" w:rsidRDefault="00052772">
      <w:pPr>
        <w:pStyle w:val="TOC5"/>
        <w:rPr>
          <w:rFonts w:asciiTheme="minorHAnsi" w:eastAsiaTheme="minorEastAsia" w:hAnsiTheme="minorHAnsi" w:cstheme="minorBidi"/>
          <w:sz w:val="22"/>
          <w:szCs w:val="22"/>
          <w:lang w:eastAsia="en-AU"/>
        </w:rPr>
      </w:pPr>
      <w:r>
        <w:tab/>
      </w:r>
      <w:hyperlink w:anchor="_Toc131488442" w:history="1">
        <w:r w:rsidRPr="00C92653">
          <w:t>74</w:t>
        </w:r>
        <w:r>
          <w:rPr>
            <w:rFonts w:asciiTheme="minorHAnsi" w:eastAsiaTheme="minorEastAsia" w:hAnsiTheme="minorHAnsi" w:cstheme="minorBidi"/>
            <w:sz w:val="22"/>
            <w:szCs w:val="22"/>
            <w:lang w:eastAsia="en-AU"/>
          </w:rPr>
          <w:tab/>
        </w:r>
        <w:r w:rsidRPr="00C92653">
          <w:t>Production of identity card</w:t>
        </w:r>
        <w:r>
          <w:tab/>
        </w:r>
        <w:r>
          <w:fldChar w:fldCharType="begin"/>
        </w:r>
        <w:r>
          <w:instrText xml:space="preserve"> PAGEREF _Toc131488442 \h </w:instrText>
        </w:r>
        <w:r>
          <w:fldChar w:fldCharType="separate"/>
        </w:r>
        <w:r w:rsidR="00786150">
          <w:t>46</w:t>
        </w:r>
        <w:r>
          <w:fldChar w:fldCharType="end"/>
        </w:r>
      </w:hyperlink>
    </w:p>
    <w:p w14:paraId="49000EA4" w14:textId="75A1645D" w:rsidR="00052772" w:rsidRDefault="00052772">
      <w:pPr>
        <w:pStyle w:val="TOC5"/>
        <w:rPr>
          <w:rFonts w:asciiTheme="minorHAnsi" w:eastAsiaTheme="minorEastAsia" w:hAnsiTheme="minorHAnsi" w:cstheme="minorBidi"/>
          <w:sz w:val="22"/>
          <w:szCs w:val="22"/>
          <w:lang w:eastAsia="en-AU"/>
        </w:rPr>
      </w:pPr>
      <w:r>
        <w:tab/>
      </w:r>
      <w:hyperlink w:anchor="_Toc131488443" w:history="1">
        <w:r w:rsidRPr="00C92653">
          <w:t>75</w:t>
        </w:r>
        <w:r>
          <w:rPr>
            <w:rFonts w:asciiTheme="minorHAnsi" w:eastAsiaTheme="minorEastAsia" w:hAnsiTheme="minorHAnsi" w:cstheme="minorBidi"/>
            <w:sz w:val="22"/>
            <w:szCs w:val="22"/>
            <w:lang w:eastAsia="en-AU"/>
          </w:rPr>
          <w:tab/>
        </w:r>
        <w:r w:rsidRPr="00C92653">
          <w:t>Consent to entry</w:t>
        </w:r>
        <w:r>
          <w:tab/>
        </w:r>
        <w:r>
          <w:fldChar w:fldCharType="begin"/>
        </w:r>
        <w:r>
          <w:instrText xml:space="preserve"> PAGEREF _Toc131488443 \h </w:instrText>
        </w:r>
        <w:r>
          <w:fldChar w:fldCharType="separate"/>
        </w:r>
        <w:r w:rsidR="00786150">
          <w:t>46</w:t>
        </w:r>
        <w:r>
          <w:fldChar w:fldCharType="end"/>
        </w:r>
      </w:hyperlink>
    </w:p>
    <w:p w14:paraId="223E94A7" w14:textId="7A3E113F" w:rsidR="00052772" w:rsidRDefault="00052772">
      <w:pPr>
        <w:pStyle w:val="TOC5"/>
        <w:rPr>
          <w:rFonts w:asciiTheme="minorHAnsi" w:eastAsiaTheme="minorEastAsia" w:hAnsiTheme="minorHAnsi" w:cstheme="minorBidi"/>
          <w:sz w:val="22"/>
          <w:szCs w:val="22"/>
          <w:lang w:eastAsia="en-AU"/>
        </w:rPr>
      </w:pPr>
      <w:r>
        <w:tab/>
      </w:r>
      <w:hyperlink w:anchor="_Toc131488444" w:history="1">
        <w:r w:rsidRPr="00C92653">
          <w:t>76</w:t>
        </w:r>
        <w:r>
          <w:rPr>
            <w:rFonts w:asciiTheme="minorHAnsi" w:eastAsiaTheme="minorEastAsia" w:hAnsiTheme="minorHAnsi" w:cstheme="minorBidi"/>
            <w:sz w:val="22"/>
            <w:szCs w:val="22"/>
            <w:lang w:eastAsia="en-AU"/>
          </w:rPr>
          <w:tab/>
        </w:r>
        <w:r w:rsidRPr="00C92653">
          <w:t>Power to obtain, inspect and copy records</w:t>
        </w:r>
        <w:r>
          <w:tab/>
        </w:r>
        <w:r>
          <w:fldChar w:fldCharType="begin"/>
        </w:r>
        <w:r>
          <w:instrText xml:space="preserve"> PAGEREF _Toc131488444 \h </w:instrText>
        </w:r>
        <w:r>
          <w:fldChar w:fldCharType="separate"/>
        </w:r>
        <w:r w:rsidR="00786150">
          <w:t>47</w:t>
        </w:r>
        <w:r>
          <w:fldChar w:fldCharType="end"/>
        </w:r>
      </w:hyperlink>
    </w:p>
    <w:p w14:paraId="55D993CC" w14:textId="07FD181A" w:rsidR="00052772" w:rsidRDefault="00052772">
      <w:pPr>
        <w:pStyle w:val="TOC5"/>
        <w:rPr>
          <w:rFonts w:asciiTheme="minorHAnsi" w:eastAsiaTheme="minorEastAsia" w:hAnsiTheme="minorHAnsi" w:cstheme="minorBidi"/>
          <w:sz w:val="22"/>
          <w:szCs w:val="22"/>
          <w:lang w:eastAsia="en-AU"/>
        </w:rPr>
      </w:pPr>
      <w:r>
        <w:tab/>
      </w:r>
      <w:hyperlink w:anchor="_Toc131488445" w:history="1">
        <w:r w:rsidRPr="00C92653">
          <w:t>76A</w:t>
        </w:r>
        <w:r>
          <w:rPr>
            <w:rFonts w:asciiTheme="minorHAnsi" w:eastAsiaTheme="minorEastAsia" w:hAnsiTheme="minorHAnsi" w:cstheme="minorBidi"/>
            <w:sz w:val="22"/>
            <w:szCs w:val="22"/>
            <w:lang w:eastAsia="en-AU"/>
          </w:rPr>
          <w:tab/>
        </w:r>
        <w:r w:rsidRPr="00C92653">
          <w:t>Abrogation of privilege against self-incrimination</w:t>
        </w:r>
        <w:r>
          <w:tab/>
        </w:r>
        <w:r>
          <w:fldChar w:fldCharType="begin"/>
        </w:r>
        <w:r>
          <w:instrText xml:space="preserve"> PAGEREF _Toc131488445 \h </w:instrText>
        </w:r>
        <w:r>
          <w:fldChar w:fldCharType="separate"/>
        </w:r>
        <w:r w:rsidR="00786150">
          <w:t>49</w:t>
        </w:r>
        <w:r>
          <w:fldChar w:fldCharType="end"/>
        </w:r>
      </w:hyperlink>
    </w:p>
    <w:p w14:paraId="1707DDBE" w14:textId="257DBE22" w:rsidR="00052772" w:rsidRDefault="00052772">
      <w:pPr>
        <w:pStyle w:val="TOC5"/>
        <w:rPr>
          <w:rFonts w:asciiTheme="minorHAnsi" w:eastAsiaTheme="minorEastAsia" w:hAnsiTheme="minorHAnsi" w:cstheme="minorBidi"/>
          <w:sz w:val="22"/>
          <w:szCs w:val="22"/>
          <w:lang w:eastAsia="en-AU"/>
        </w:rPr>
      </w:pPr>
      <w:r>
        <w:tab/>
      </w:r>
      <w:hyperlink w:anchor="_Toc131488446" w:history="1">
        <w:r w:rsidRPr="00C92653">
          <w:t>76B</w:t>
        </w:r>
        <w:r>
          <w:rPr>
            <w:rFonts w:asciiTheme="minorHAnsi" w:eastAsiaTheme="minorEastAsia" w:hAnsiTheme="minorHAnsi" w:cstheme="minorBidi"/>
            <w:sz w:val="22"/>
            <w:szCs w:val="22"/>
            <w:lang w:eastAsia="en-AU"/>
          </w:rPr>
          <w:tab/>
        </w:r>
        <w:r w:rsidRPr="00C92653">
          <w:t>Warning to be given</w:t>
        </w:r>
        <w:r>
          <w:tab/>
        </w:r>
        <w:r>
          <w:fldChar w:fldCharType="begin"/>
        </w:r>
        <w:r>
          <w:instrText xml:space="preserve"> PAGEREF _Toc131488446 \h </w:instrText>
        </w:r>
        <w:r>
          <w:fldChar w:fldCharType="separate"/>
        </w:r>
        <w:r w:rsidR="00786150">
          <w:t>49</w:t>
        </w:r>
        <w:r>
          <w:fldChar w:fldCharType="end"/>
        </w:r>
      </w:hyperlink>
    </w:p>
    <w:p w14:paraId="23D27354" w14:textId="34CB358E" w:rsidR="00052772" w:rsidRDefault="00052772">
      <w:pPr>
        <w:pStyle w:val="TOC5"/>
        <w:rPr>
          <w:rFonts w:asciiTheme="minorHAnsi" w:eastAsiaTheme="minorEastAsia" w:hAnsiTheme="minorHAnsi" w:cstheme="minorBidi"/>
          <w:sz w:val="22"/>
          <w:szCs w:val="22"/>
          <w:lang w:eastAsia="en-AU"/>
        </w:rPr>
      </w:pPr>
      <w:r>
        <w:tab/>
      </w:r>
      <w:hyperlink w:anchor="_Toc131488447" w:history="1">
        <w:r w:rsidRPr="00C92653">
          <w:t>77</w:t>
        </w:r>
        <w:r>
          <w:rPr>
            <w:rFonts w:asciiTheme="minorHAnsi" w:eastAsiaTheme="minorEastAsia" w:hAnsiTheme="minorHAnsi" w:cstheme="minorBidi"/>
            <w:sz w:val="22"/>
            <w:szCs w:val="22"/>
            <w:lang w:eastAsia="en-AU"/>
          </w:rPr>
          <w:tab/>
        </w:r>
        <w:r w:rsidRPr="00C92653">
          <w:t>Damage etc to be minimised</w:t>
        </w:r>
        <w:r>
          <w:tab/>
        </w:r>
        <w:r>
          <w:fldChar w:fldCharType="begin"/>
        </w:r>
        <w:r>
          <w:instrText xml:space="preserve"> PAGEREF _Toc131488447 \h </w:instrText>
        </w:r>
        <w:r>
          <w:fldChar w:fldCharType="separate"/>
        </w:r>
        <w:r w:rsidR="00786150">
          <w:t>50</w:t>
        </w:r>
        <w:r>
          <w:fldChar w:fldCharType="end"/>
        </w:r>
      </w:hyperlink>
    </w:p>
    <w:p w14:paraId="5B9F24EC" w14:textId="54F5433B" w:rsidR="00052772" w:rsidRDefault="00052772">
      <w:pPr>
        <w:pStyle w:val="TOC5"/>
        <w:rPr>
          <w:rFonts w:asciiTheme="minorHAnsi" w:eastAsiaTheme="minorEastAsia" w:hAnsiTheme="minorHAnsi" w:cstheme="minorBidi"/>
          <w:sz w:val="22"/>
          <w:szCs w:val="22"/>
          <w:lang w:eastAsia="en-AU"/>
        </w:rPr>
      </w:pPr>
      <w:r>
        <w:tab/>
      </w:r>
      <w:hyperlink w:anchor="_Toc131488448" w:history="1">
        <w:r w:rsidRPr="00C92653">
          <w:t>78</w:t>
        </w:r>
        <w:r>
          <w:rPr>
            <w:rFonts w:asciiTheme="minorHAnsi" w:eastAsiaTheme="minorEastAsia" w:hAnsiTheme="minorHAnsi" w:cstheme="minorBidi"/>
            <w:sz w:val="22"/>
            <w:szCs w:val="22"/>
            <w:lang w:eastAsia="en-AU"/>
          </w:rPr>
          <w:tab/>
        </w:r>
        <w:r w:rsidRPr="00C92653">
          <w:t>Compensation for exercise of enforcement powers</w:t>
        </w:r>
        <w:r>
          <w:tab/>
        </w:r>
        <w:r>
          <w:fldChar w:fldCharType="begin"/>
        </w:r>
        <w:r>
          <w:instrText xml:space="preserve"> PAGEREF _Toc131488448 \h </w:instrText>
        </w:r>
        <w:r>
          <w:fldChar w:fldCharType="separate"/>
        </w:r>
        <w:r w:rsidR="00786150">
          <w:t>50</w:t>
        </w:r>
        <w:r>
          <w:fldChar w:fldCharType="end"/>
        </w:r>
      </w:hyperlink>
    </w:p>
    <w:p w14:paraId="03584F8C" w14:textId="2ED86E26" w:rsidR="00052772" w:rsidRDefault="00052772">
      <w:pPr>
        <w:pStyle w:val="TOC5"/>
        <w:rPr>
          <w:rFonts w:asciiTheme="minorHAnsi" w:eastAsiaTheme="minorEastAsia" w:hAnsiTheme="minorHAnsi" w:cstheme="minorBidi"/>
          <w:sz w:val="22"/>
          <w:szCs w:val="22"/>
          <w:lang w:eastAsia="en-AU"/>
        </w:rPr>
      </w:pPr>
      <w:r>
        <w:tab/>
      </w:r>
      <w:hyperlink w:anchor="_Toc131488449" w:history="1">
        <w:r w:rsidRPr="00C92653">
          <w:t>79</w:t>
        </w:r>
        <w:r>
          <w:rPr>
            <w:rFonts w:asciiTheme="minorHAnsi" w:eastAsiaTheme="minorEastAsia" w:hAnsiTheme="minorHAnsi" w:cstheme="minorBidi"/>
            <w:sz w:val="22"/>
            <w:szCs w:val="22"/>
            <w:lang w:eastAsia="en-AU"/>
          </w:rPr>
          <w:tab/>
        </w:r>
        <w:r w:rsidRPr="00C92653">
          <w:t>Enforcement of obligations</w:t>
        </w:r>
        <w:r>
          <w:tab/>
        </w:r>
        <w:r>
          <w:fldChar w:fldCharType="begin"/>
        </w:r>
        <w:r>
          <w:instrText xml:space="preserve"> PAGEREF _Toc131488449 \h </w:instrText>
        </w:r>
        <w:r>
          <w:fldChar w:fldCharType="separate"/>
        </w:r>
        <w:r w:rsidR="00786150">
          <w:t>51</w:t>
        </w:r>
        <w:r>
          <w:fldChar w:fldCharType="end"/>
        </w:r>
      </w:hyperlink>
    </w:p>
    <w:p w14:paraId="6DF07138" w14:textId="55BF5521" w:rsidR="00052772" w:rsidRDefault="002D0874">
      <w:pPr>
        <w:pStyle w:val="TOC2"/>
        <w:rPr>
          <w:rFonts w:asciiTheme="minorHAnsi" w:eastAsiaTheme="minorEastAsia" w:hAnsiTheme="minorHAnsi" w:cstheme="minorBidi"/>
          <w:b w:val="0"/>
          <w:sz w:val="22"/>
          <w:szCs w:val="22"/>
          <w:lang w:eastAsia="en-AU"/>
        </w:rPr>
      </w:pPr>
      <w:hyperlink w:anchor="_Toc131488450" w:history="1">
        <w:r w:rsidR="00052772" w:rsidRPr="00C92653">
          <w:t>Part 8A</w:t>
        </w:r>
        <w:r w:rsidR="00052772">
          <w:rPr>
            <w:rFonts w:asciiTheme="minorHAnsi" w:eastAsiaTheme="minorEastAsia" w:hAnsiTheme="minorHAnsi" w:cstheme="minorBidi"/>
            <w:b w:val="0"/>
            <w:sz w:val="22"/>
            <w:szCs w:val="22"/>
            <w:lang w:eastAsia="en-AU"/>
          </w:rPr>
          <w:tab/>
        </w:r>
        <w:r w:rsidR="00052772" w:rsidRPr="00C92653">
          <w:t>Administration</w:t>
        </w:r>
        <w:r w:rsidR="00052772" w:rsidRPr="00052772">
          <w:rPr>
            <w:vanish/>
          </w:rPr>
          <w:tab/>
        </w:r>
        <w:r w:rsidR="00052772" w:rsidRPr="00052772">
          <w:rPr>
            <w:vanish/>
          </w:rPr>
          <w:fldChar w:fldCharType="begin"/>
        </w:r>
        <w:r w:rsidR="00052772" w:rsidRPr="00052772">
          <w:rPr>
            <w:vanish/>
          </w:rPr>
          <w:instrText xml:space="preserve"> PAGEREF _Toc131488450 \h </w:instrText>
        </w:r>
        <w:r w:rsidR="00052772" w:rsidRPr="00052772">
          <w:rPr>
            <w:vanish/>
          </w:rPr>
        </w:r>
        <w:r w:rsidR="00052772" w:rsidRPr="00052772">
          <w:rPr>
            <w:vanish/>
          </w:rPr>
          <w:fldChar w:fldCharType="separate"/>
        </w:r>
        <w:r w:rsidR="00786150">
          <w:rPr>
            <w:vanish/>
          </w:rPr>
          <w:t>52</w:t>
        </w:r>
        <w:r w:rsidR="00052772" w:rsidRPr="00052772">
          <w:rPr>
            <w:vanish/>
          </w:rPr>
          <w:fldChar w:fldCharType="end"/>
        </w:r>
      </w:hyperlink>
    </w:p>
    <w:p w14:paraId="3C34567F" w14:textId="2EF5707B" w:rsidR="00052772" w:rsidRDefault="002D0874">
      <w:pPr>
        <w:pStyle w:val="TOC3"/>
        <w:rPr>
          <w:rFonts w:asciiTheme="minorHAnsi" w:eastAsiaTheme="minorEastAsia" w:hAnsiTheme="minorHAnsi" w:cstheme="minorBidi"/>
          <w:b w:val="0"/>
          <w:sz w:val="22"/>
          <w:szCs w:val="22"/>
          <w:lang w:eastAsia="en-AU"/>
        </w:rPr>
      </w:pPr>
      <w:hyperlink w:anchor="_Toc131488451" w:history="1">
        <w:r w:rsidR="00052772" w:rsidRPr="00C92653">
          <w:t>Division 8A.1</w:t>
        </w:r>
        <w:r w:rsidR="00052772">
          <w:rPr>
            <w:rFonts w:asciiTheme="minorHAnsi" w:eastAsiaTheme="minorEastAsia" w:hAnsiTheme="minorHAnsi" w:cstheme="minorBidi"/>
            <w:b w:val="0"/>
            <w:sz w:val="22"/>
            <w:szCs w:val="22"/>
            <w:lang w:eastAsia="en-AU"/>
          </w:rPr>
          <w:tab/>
        </w:r>
        <w:r w:rsidR="00052772" w:rsidRPr="00C92653">
          <w:t>The authority, governing board and staff</w:t>
        </w:r>
        <w:r w:rsidR="00052772" w:rsidRPr="00052772">
          <w:rPr>
            <w:vanish/>
          </w:rPr>
          <w:tab/>
        </w:r>
        <w:r w:rsidR="00052772" w:rsidRPr="00052772">
          <w:rPr>
            <w:vanish/>
          </w:rPr>
          <w:fldChar w:fldCharType="begin"/>
        </w:r>
        <w:r w:rsidR="00052772" w:rsidRPr="00052772">
          <w:rPr>
            <w:vanish/>
          </w:rPr>
          <w:instrText xml:space="preserve"> PAGEREF _Toc131488451 \h </w:instrText>
        </w:r>
        <w:r w:rsidR="00052772" w:rsidRPr="00052772">
          <w:rPr>
            <w:vanish/>
          </w:rPr>
        </w:r>
        <w:r w:rsidR="00052772" w:rsidRPr="00052772">
          <w:rPr>
            <w:vanish/>
          </w:rPr>
          <w:fldChar w:fldCharType="separate"/>
        </w:r>
        <w:r w:rsidR="00786150">
          <w:rPr>
            <w:vanish/>
          </w:rPr>
          <w:t>52</w:t>
        </w:r>
        <w:r w:rsidR="00052772" w:rsidRPr="00052772">
          <w:rPr>
            <w:vanish/>
          </w:rPr>
          <w:fldChar w:fldCharType="end"/>
        </w:r>
      </w:hyperlink>
    </w:p>
    <w:p w14:paraId="3EE7285E" w14:textId="3E1AC3BB" w:rsidR="00052772" w:rsidRDefault="00052772">
      <w:pPr>
        <w:pStyle w:val="TOC5"/>
        <w:rPr>
          <w:rFonts w:asciiTheme="minorHAnsi" w:eastAsiaTheme="minorEastAsia" w:hAnsiTheme="minorHAnsi" w:cstheme="minorBidi"/>
          <w:sz w:val="22"/>
          <w:szCs w:val="22"/>
          <w:lang w:eastAsia="en-AU"/>
        </w:rPr>
      </w:pPr>
      <w:r>
        <w:tab/>
      </w:r>
      <w:hyperlink w:anchor="_Toc131488452" w:history="1">
        <w:r w:rsidRPr="00C92653">
          <w:t>79A</w:t>
        </w:r>
        <w:r>
          <w:rPr>
            <w:rFonts w:asciiTheme="minorHAnsi" w:eastAsiaTheme="minorEastAsia" w:hAnsiTheme="minorHAnsi" w:cstheme="minorBidi"/>
            <w:sz w:val="22"/>
            <w:szCs w:val="22"/>
            <w:lang w:eastAsia="en-AU"/>
          </w:rPr>
          <w:tab/>
        </w:r>
        <w:r w:rsidRPr="00C92653">
          <w:t>Establishment of authority</w:t>
        </w:r>
        <w:r>
          <w:tab/>
        </w:r>
        <w:r>
          <w:fldChar w:fldCharType="begin"/>
        </w:r>
        <w:r>
          <w:instrText xml:space="preserve"> PAGEREF _Toc131488452 \h </w:instrText>
        </w:r>
        <w:r>
          <w:fldChar w:fldCharType="separate"/>
        </w:r>
        <w:r w:rsidR="00786150">
          <w:t>52</w:t>
        </w:r>
        <w:r>
          <w:fldChar w:fldCharType="end"/>
        </w:r>
      </w:hyperlink>
    </w:p>
    <w:p w14:paraId="45047D02" w14:textId="007EB88D" w:rsidR="00052772" w:rsidRDefault="00052772">
      <w:pPr>
        <w:pStyle w:val="TOC5"/>
        <w:rPr>
          <w:rFonts w:asciiTheme="minorHAnsi" w:eastAsiaTheme="minorEastAsia" w:hAnsiTheme="minorHAnsi" w:cstheme="minorBidi"/>
          <w:sz w:val="22"/>
          <w:szCs w:val="22"/>
          <w:lang w:eastAsia="en-AU"/>
        </w:rPr>
      </w:pPr>
      <w:r>
        <w:tab/>
      </w:r>
      <w:hyperlink w:anchor="_Toc131488453" w:history="1">
        <w:r w:rsidRPr="00C92653">
          <w:t>79B</w:t>
        </w:r>
        <w:r>
          <w:rPr>
            <w:rFonts w:asciiTheme="minorHAnsi" w:eastAsiaTheme="minorEastAsia" w:hAnsiTheme="minorHAnsi" w:cstheme="minorBidi"/>
            <w:sz w:val="22"/>
            <w:szCs w:val="22"/>
            <w:lang w:eastAsia="en-AU"/>
          </w:rPr>
          <w:tab/>
        </w:r>
        <w:r w:rsidRPr="00C92653">
          <w:t>Authority not territory instrumentality etc</w:t>
        </w:r>
        <w:r>
          <w:tab/>
        </w:r>
        <w:r>
          <w:fldChar w:fldCharType="begin"/>
        </w:r>
        <w:r>
          <w:instrText xml:space="preserve"> PAGEREF _Toc131488453 \h </w:instrText>
        </w:r>
        <w:r>
          <w:fldChar w:fldCharType="separate"/>
        </w:r>
        <w:r w:rsidR="00786150">
          <w:t>52</w:t>
        </w:r>
        <w:r>
          <w:fldChar w:fldCharType="end"/>
        </w:r>
      </w:hyperlink>
    </w:p>
    <w:p w14:paraId="583C8DEA" w14:textId="337334DE" w:rsidR="00052772" w:rsidRDefault="00052772">
      <w:pPr>
        <w:pStyle w:val="TOC5"/>
        <w:rPr>
          <w:rFonts w:asciiTheme="minorHAnsi" w:eastAsiaTheme="minorEastAsia" w:hAnsiTheme="minorHAnsi" w:cstheme="minorBidi"/>
          <w:sz w:val="22"/>
          <w:szCs w:val="22"/>
          <w:lang w:eastAsia="en-AU"/>
        </w:rPr>
      </w:pPr>
      <w:r>
        <w:tab/>
      </w:r>
      <w:hyperlink w:anchor="_Toc131488454" w:history="1">
        <w:r w:rsidRPr="00C92653">
          <w:t>79C</w:t>
        </w:r>
        <w:r>
          <w:rPr>
            <w:rFonts w:asciiTheme="minorHAnsi" w:eastAsiaTheme="minorEastAsia" w:hAnsiTheme="minorHAnsi" w:cstheme="minorBidi"/>
            <w:sz w:val="22"/>
            <w:szCs w:val="22"/>
            <w:lang w:eastAsia="en-AU"/>
          </w:rPr>
          <w:tab/>
        </w:r>
        <w:r w:rsidRPr="00C92653">
          <w:t>Functions of authority</w:t>
        </w:r>
        <w:r>
          <w:tab/>
        </w:r>
        <w:r>
          <w:fldChar w:fldCharType="begin"/>
        </w:r>
        <w:r>
          <w:instrText xml:space="preserve"> PAGEREF _Toc131488454 \h </w:instrText>
        </w:r>
        <w:r>
          <w:fldChar w:fldCharType="separate"/>
        </w:r>
        <w:r w:rsidR="00786150">
          <w:t>52</w:t>
        </w:r>
        <w:r>
          <w:fldChar w:fldCharType="end"/>
        </w:r>
      </w:hyperlink>
    </w:p>
    <w:p w14:paraId="261D4232" w14:textId="2242FE9B" w:rsidR="00052772" w:rsidRDefault="00052772">
      <w:pPr>
        <w:pStyle w:val="TOC5"/>
        <w:rPr>
          <w:rFonts w:asciiTheme="minorHAnsi" w:eastAsiaTheme="minorEastAsia" w:hAnsiTheme="minorHAnsi" w:cstheme="minorBidi"/>
          <w:sz w:val="22"/>
          <w:szCs w:val="22"/>
          <w:lang w:eastAsia="en-AU"/>
        </w:rPr>
      </w:pPr>
      <w:r>
        <w:tab/>
      </w:r>
      <w:hyperlink w:anchor="_Toc131488455" w:history="1">
        <w:r w:rsidRPr="00C92653">
          <w:t>79D</w:t>
        </w:r>
        <w:r>
          <w:rPr>
            <w:rFonts w:asciiTheme="minorHAnsi" w:eastAsiaTheme="minorEastAsia" w:hAnsiTheme="minorHAnsi" w:cstheme="minorBidi"/>
            <w:sz w:val="22"/>
            <w:szCs w:val="22"/>
            <w:lang w:eastAsia="en-AU"/>
          </w:rPr>
          <w:tab/>
        </w:r>
        <w:r w:rsidRPr="00C92653">
          <w:t>Delegation by authority</w:t>
        </w:r>
        <w:r>
          <w:tab/>
        </w:r>
        <w:r>
          <w:fldChar w:fldCharType="begin"/>
        </w:r>
        <w:r>
          <w:instrText xml:space="preserve"> PAGEREF _Toc131488455 \h </w:instrText>
        </w:r>
        <w:r>
          <w:fldChar w:fldCharType="separate"/>
        </w:r>
        <w:r w:rsidR="00786150">
          <w:t>53</w:t>
        </w:r>
        <w:r>
          <w:fldChar w:fldCharType="end"/>
        </w:r>
      </w:hyperlink>
    </w:p>
    <w:p w14:paraId="4B813920" w14:textId="7FB0DD45" w:rsidR="00052772" w:rsidRDefault="00052772">
      <w:pPr>
        <w:pStyle w:val="TOC5"/>
        <w:rPr>
          <w:rFonts w:asciiTheme="minorHAnsi" w:eastAsiaTheme="minorEastAsia" w:hAnsiTheme="minorHAnsi" w:cstheme="minorBidi"/>
          <w:sz w:val="22"/>
          <w:szCs w:val="22"/>
          <w:lang w:eastAsia="en-AU"/>
        </w:rPr>
      </w:pPr>
      <w:r>
        <w:tab/>
      </w:r>
      <w:hyperlink w:anchor="_Toc131488456" w:history="1">
        <w:r w:rsidRPr="00C92653">
          <w:t>79E</w:t>
        </w:r>
        <w:r>
          <w:rPr>
            <w:rFonts w:asciiTheme="minorHAnsi" w:eastAsiaTheme="minorEastAsia" w:hAnsiTheme="minorHAnsi" w:cstheme="minorBidi"/>
            <w:sz w:val="22"/>
            <w:szCs w:val="22"/>
            <w:lang w:eastAsia="en-AU"/>
          </w:rPr>
          <w:tab/>
        </w:r>
        <w:r w:rsidRPr="00C92653">
          <w:t>Establishment of governing board</w:t>
        </w:r>
        <w:r>
          <w:tab/>
        </w:r>
        <w:r>
          <w:fldChar w:fldCharType="begin"/>
        </w:r>
        <w:r>
          <w:instrText xml:space="preserve"> PAGEREF _Toc131488456 \h </w:instrText>
        </w:r>
        <w:r>
          <w:fldChar w:fldCharType="separate"/>
        </w:r>
        <w:r w:rsidR="00786150">
          <w:t>53</w:t>
        </w:r>
        <w:r>
          <w:fldChar w:fldCharType="end"/>
        </w:r>
      </w:hyperlink>
    </w:p>
    <w:p w14:paraId="37796CF9" w14:textId="39043F06" w:rsidR="00052772" w:rsidRDefault="00052772">
      <w:pPr>
        <w:pStyle w:val="TOC5"/>
        <w:rPr>
          <w:rFonts w:asciiTheme="minorHAnsi" w:eastAsiaTheme="minorEastAsia" w:hAnsiTheme="minorHAnsi" w:cstheme="minorBidi"/>
          <w:sz w:val="22"/>
          <w:szCs w:val="22"/>
          <w:lang w:eastAsia="en-AU"/>
        </w:rPr>
      </w:pPr>
      <w:r>
        <w:tab/>
      </w:r>
      <w:hyperlink w:anchor="_Toc131488457" w:history="1">
        <w:r w:rsidRPr="00C92653">
          <w:t>79F</w:t>
        </w:r>
        <w:r>
          <w:rPr>
            <w:rFonts w:asciiTheme="minorHAnsi" w:eastAsiaTheme="minorEastAsia" w:hAnsiTheme="minorHAnsi" w:cstheme="minorBidi"/>
            <w:sz w:val="22"/>
            <w:szCs w:val="22"/>
            <w:lang w:eastAsia="en-AU"/>
          </w:rPr>
          <w:tab/>
        </w:r>
        <w:r w:rsidRPr="00C92653">
          <w:t>Governing board members</w:t>
        </w:r>
        <w:r>
          <w:tab/>
        </w:r>
        <w:r>
          <w:fldChar w:fldCharType="begin"/>
        </w:r>
        <w:r>
          <w:instrText xml:space="preserve"> PAGEREF _Toc131488457 \h </w:instrText>
        </w:r>
        <w:r>
          <w:fldChar w:fldCharType="separate"/>
        </w:r>
        <w:r w:rsidR="00786150">
          <w:t>53</w:t>
        </w:r>
        <w:r>
          <w:fldChar w:fldCharType="end"/>
        </w:r>
      </w:hyperlink>
    </w:p>
    <w:p w14:paraId="485658F5" w14:textId="704C8E16" w:rsidR="00052772" w:rsidRDefault="00052772">
      <w:pPr>
        <w:pStyle w:val="TOC5"/>
        <w:rPr>
          <w:rFonts w:asciiTheme="minorHAnsi" w:eastAsiaTheme="minorEastAsia" w:hAnsiTheme="minorHAnsi" w:cstheme="minorBidi"/>
          <w:sz w:val="22"/>
          <w:szCs w:val="22"/>
          <w:lang w:eastAsia="en-AU"/>
        </w:rPr>
      </w:pPr>
      <w:r>
        <w:tab/>
      </w:r>
      <w:hyperlink w:anchor="_Toc131488458" w:history="1">
        <w:r w:rsidRPr="00C92653">
          <w:t>79G</w:t>
        </w:r>
        <w:r>
          <w:rPr>
            <w:rFonts w:asciiTheme="minorHAnsi" w:eastAsiaTheme="minorEastAsia" w:hAnsiTheme="minorHAnsi" w:cstheme="minorBidi"/>
            <w:sz w:val="22"/>
            <w:szCs w:val="22"/>
            <w:lang w:eastAsia="en-AU"/>
          </w:rPr>
          <w:tab/>
        </w:r>
        <w:r w:rsidRPr="00C92653">
          <w:t>Deputy chair</w:t>
        </w:r>
        <w:r>
          <w:tab/>
        </w:r>
        <w:r>
          <w:fldChar w:fldCharType="begin"/>
        </w:r>
        <w:r>
          <w:instrText xml:space="preserve"> PAGEREF _Toc131488458 \h </w:instrText>
        </w:r>
        <w:r>
          <w:fldChar w:fldCharType="separate"/>
        </w:r>
        <w:r w:rsidR="00786150">
          <w:t>54</w:t>
        </w:r>
        <w:r>
          <w:fldChar w:fldCharType="end"/>
        </w:r>
      </w:hyperlink>
    </w:p>
    <w:p w14:paraId="339F9A4D" w14:textId="11238B88" w:rsidR="00052772" w:rsidRDefault="00052772">
      <w:pPr>
        <w:pStyle w:val="TOC5"/>
        <w:rPr>
          <w:rFonts w:asciiTheme="minorHAnsi" w:eastAsiaTheme="minorEastAsia" w:hAnsiTheme="minorHAnsi" w:cstheme="minorBidi"/>
          <w:sz w:val="22"/>
          <w:szCs w:val="22"/>
          <w:lang w:eastAsia="en-AU"/>
        </w:rPr>
      </w:pPr>
      <w:r>
        <w:tab/>
      </w:r>
      <w:hyperlink w:anchor="_Toc131488459" w:history="1">
        <w:r w:rsidRPr="00C92653">
          <w:t>79H</w:t>
        </w:r>
        <w:r>
          <w:rPr>
            <w:rFonts w:asciiTheme="minorHAnsi" w:eastAsiaTheme="minorEastAsia" w:hAnsiTheme="minorHAnsi" w:cstheme="minorBidi"/>
            <w:sz w:val="22"/>
            <w:szCs w:val="22"/>
            <w:lang w:eastAsia="en-AU"/>
          </w:rPr>
          <w:tab/>
        </w:r>
        <w:r w:rsidRPr="00C92653">
          <w:t>Deputy registrar</w:t>
        </w:r>
        <w:r>
          <w:tab/>
        </w:r>
        <w:r>
          <w:fldChar w:fldCharType="begin"/>
        </w:r>
        <w:r>
          <w:instrText xml:space="preserve"> PAGEREF _Toc131488459 \h </w:instrText>
        </w:r>
        <w:r>
          <w:fldChar w:fldCharType="separate"/>
        </w:r>
        <w:r w:rsidR="00786150">
          <w:t>55</w:t>
        </w:r>
        <w:r>
          <w:fldChar w:fldCharType="end"/>
        </w:r>
      </w:hyperlink>
    </w:p>
    <w:p w14:paraId="0CEF5A03" w14:textId="54B75865" w:rsidR="00052772" w:rsidRDefault="00052772">
      <w:pPr>
        <w:pStyle w:val="TOC5"/>
        <w:rPr>
          <w:rFonts w:asciiTheme="minorHAnsi" w:eastAsiaTheme="minorEastAsia" w:hAnsiTheme="minorHAnsi" w:cstheme="minorBidi"/>
          <w:sz w:val="22"/>
          <w:szCs w:val="22"/>
          <w:lang w:eastAsia="en-AU"/>
        </w:rPr>
      </w:pPr>
      <w:r>
        <w:tab/>
      </w:r>
      <w:hyperlink w:anchor="_Toc131488460" w:history="1">
        <w:r w:rsidRPr="00C92653">
          <w:t>79I</w:t>
        </w:r>
        <w:r>
          <w:rPr>
            <w:rFonts w:asciiTheme="minorHAnsi" w:eastAsiaTheme="minorEastAsia" w:hAnsiTheme="minorHAnsi" w:cstheme="minorBidi"/>
            <w:sz w:val="22"/>
            <w:szCs w:val="22"/>
            <w:lang w:eastAsia="en-AU"/>
          </w:rPr>
          <w:tab/>
        </w:r>
        <w:r w:rsidRPr="00C92653">
          <w:t>Functions of governing board</w:t>
        </w:r>
        <w:r>
          <w:tab/>
        </w:r>
        <w:r>
          <w:fldChar w:fldCharType="begin"/>
        </w:r>
        <w:r>
          <w:instrText xml:space="preserve"> PAGEREF _Toc131488460 \h </w:instrText>
        </w:r>
        <w:r>
          <w:fldChar w:fldCharType="separate"/>
        </w:r>
        <w:r w:rsidR="00786150">
          <w:t>55</w:t>
        </w:r>
        <w:r>
          <w:fldChar w:fldCharType="end"/>
        </w:r>
      </w:hyperlink>
    </w:p>
    <w:p w14:paraId="555CD6FE" w14:textId="7E0F362E" w:rsidR="00052772" w:rsidRDefault="00052772">
      <w:pPr>
        <w:pStyle w:val="TOC5"/>
        <w:rPr>
          <w:rFonts w:asciiTheme="minorHAnsi" w:eastAsiaTheme="minorEastAsia" w:hAnsiTheme="minorHAnsi" w:cstheme="minorBidi"/>
          <w:sz w:val="22"/>
          <w:szCs w:val="22"/>
          <w:lang w:eastAsia="en-AU"/>
        </w:rPr>
      </w:pPr>
      <w:r>
        <w:tab/>
      </w:r>
      <w:hyperlink w:anchor="_Toc131488461" w:history="1">
        <w:r w:rsidRPr="00C92653">
          <w:t>79J</w:t>
        </w:r>
        <w:r>
          <w:rPr>
            <w:rFonts w:asciiTheme="minorHAnsi" w:eastAsiaTheme="minorEastAsia" w:hAnsiTheme="minorHAnsi" w:cstheme="minorBidi"/>
            <w:sz w:val="22"/>
            <w:szCs w:val="22"/>
            <w:lang w:eastAsia="en-AU"/>
          </w:rPr>
          <w:tab/>
        </w:r>
        <w:r w:rsidRPr="00C92653">
          <w:t>Arrangements for staff</w:t>
        </w:r>
        <w:r>
          <w:tab/>
        </w:r>
        <w:r>
          <w:fldChar w:fldCharType="begin"/>
        </w:r>
        <w:r>
          <w:instrText xml:space="preserve"> PAGEREF _Toc131488461 \h </w:instrText>
        </w:r>
        <w:r>
          <w:fldChar w:fldCharType="separate"/>
        </w:r>
        <w:r w:rsidR="00786150">
          <w:t>56</w:t>
        </w:r>
        <w:r>
          <w:fldChar w:fldCharType="end"/>
        </w:r>
      </w:hyperlink>
    </w:p>
    <w:p w14:paraId="65B0A710" w14:textId="69C85195" w:rsidR="00052772" w:rsidRDefault="002D0874">
      <w:pPr>
        <w:pStyle w:val="TOC3"/>
        <w:rPr>
          <w:rFonts w:asciiTheme="minorHAnsi" w:eastAsiaTheme="minorEastAsia" w:hAnsiTheme="minorHAnsi" w:cstheme="minorBidi"/>
          <w:b w:val="0"/>
          <w:sz w:val="22"/>
          <w:szCs w:val="22"/>
          <w:lang w:eastAsia="en-AU"/>
        </w:rPr>
      </w:pPr>
      <w:hyperlink w:anchor="_Toc131488462" w:history="1">
        <w:r w:rsidR="00052772" w:rsidRPr="00C92653">
          <w:t>Division 8A.2</w:t>
        </w:r>
        <w:r w:rsidR="00052772">
          <w:rPr>
            <w:rFonts w:asciiTheme="minorHAnsi" w:eastAsiaTheme="minorEastAsia" w:hAnsiTheme="minorHAnsi" w:cstheme="minorBidi"/>
            <w:b w:val="0"/>
            <w:sz w:val="22"/>
            <w:szCs w:val="22"/>
            <w:lang w:eastAsia="en-AU"/>
          </w:rPr>
          <w:tab/>
        </w:r>
        <w:r w:rsidR="00052772" w:rsidRPr="00C92653">
          <w:t>Finances</w:t>
        </w:r>
        <w:r w:rsidR="00052772" w:rsidRPr="00052772">
          <w:rPr>
            <w:vanish/>
          </w:rPr>
          <w:tab/>
        </w:r>
        <w:r w:rsidR="00052772" w:rsidRPr="00052772">
          <w:rPr>
            <w:vanish/>
          </w:rPr>
          <w:fldChar w:fldCharType="begin"/>
        </w:r>
        <w:r w:rsidR="00052772" w:rsidRPr="00052772">
          <w:rPr>
            <w:vanish/>
          </w:rPr>
          <w:instrText xml:space="preserve"> PAGEREF _Toc131488462 \h </w:instrText>
        </w:r>
        <w:r w:rsidR="00052772" w:rsidRPr="00052772">
          <w:rPr>
            <w:vanish/>
          </w:rPr>
        </w:r>
        <w:r w:rsidR="00052772" w:rsidRPr="00052772">
          <w:rPr>
            <w:vanish/>
          </w:rPr>
          <w:fldChar w:fldCharType="separate"/>
        </w:r>
        <w:r w:rsidR="00786150">
          <w:rPr>
            <w:vanish/>
          </w:rPr>
          <w:t>56</w:t>
        </w:r>
        <w:r w:rsidR="00052772" w:rsidRPr="00052772">
          <w:rPr>
            <w:vanish/>
          </w:rPr>
          <w:fldChar w:fldCharType="end"/>
        </w:r>
      </w:hyperlink>
    </w:p>
    <w:p w14:paraId="4505F404" w14:textId="1BC46C9A" w:rsidR="00052772" w:rsidRDefault="00052772">
      <w:pPr>
        <w:pStyle w:val="TOC5"/>
        <w:rPr>
          <w:rFonts w:asciiTheme="minorHAnsi" w:eastAsiaTheme="minorEastAsia" w:hAnsiTheme="minorHAnsi" w:cstheme="minorBidi"/>
          <w:sz w:val="22"/>
          <w:szCs w:val="22"/>
          <w:lang w:eastAsia="en-AU"/>
        </w:rPr>
      </w:pPr>
      <w:r>
        <w:tab/>
      </w:r>
      <w:hyperlink w:anchor="_Toc131488463" w:history="1">
        <w:r w:rsidRPr="00C92653">
          <w:t>79K</w:t>
        </w:r>
        <w:r>
          <w:rPr>
            <w:rFonts w:asciiTheme="minorHAnsi" w:eastAsiaTheme="minorEastAsia" w:hAnsiTheme="minorHAnsi" w:cstheme="minorBidi"/>
            <w:sz w:val="22"/>
            <w:szCs w:val="22"/>
            <w:lang w:eastAsia="en-AU"/>
          </w:rPr>
          <w:tab/>
        </w:r>
        <w:r w:rsidRPr="00C92653">
          <w:t>Money of authority</w:t>
        </w:r>
        <w:r>
          <w:tab/>
        </w:r>
        <w:r>
          <w:fldChar w:fldCharType="begin"/>
        </w:r>
        <w:r>
          <w:instrText xml:space="preserve"> PAGEREF _Toc131488463 \h </w:instrText>
        </w:r>
        <w:r>
          <w:fldChar w:fldCharType="separate"/>
        </w:r>
        <w:r w:rsidR="00786150">
          <w:t>56</w:t>
        </w:r>
        <w:r>
          <w:fldChar w:fldCharType="end"/>
        </w:r>
      </w:hyperlink>
    </w:p>
    <w:p w14:paraId="106F2A2D" w14:textId="2A3B8ED5" w:rsidR="00052772" w:rsidRDefault="00052772">
      <w:pPr>
        <w:pStyle w:val="TOC5"/>
        <w:rPr>
          <w:rFonts w:asciiTheme="minorHAnsi" w:eastAsiaTheme="minorEastAsia" w:hAnsiTheme="minorHAnsi" w:cstheme="minorBidi"/>
          <w:sz w:val="22"/>
          <w:szCs w:val="22"/>
          <w:lang w:eastAsia="en-AU"/>
        </w:rPr>
      </w:pPr>
      <w:r>
        <w:tab/>
      </w:r>
      <w:hyperlink w:anchor="_Toc131488464" w:history="1">
        <w:r w:rsidRPr="00C92653">
          <w:t>79L</w:t>
        </w:r>
        <w:r>
          <w:rPr>
            <w:rFonts w:asciiTheme="minorHAnsi" w:eastAsiaTheme="minorEastAsia" w:hAnsiTheme="minorHAnsi" w:cstheme="minorBidi"/>
            <w:sz w:val="22"/>
            <w:szCs w:val="22"/>
            <w:lang w:eastAsia="en-AU"/>
          </w:rPr>
          <w:tab/>
        </w:r>
        <w:r w:rsidRPr="00C92653">
          <w:t>Application of authority money</w:t>
        </w:r>
        <w:r>
          <w:tab/>
        </w:r>
        <w:r>
          <w:fldChar w:fldCharType="begin"/>
        </w:r>
        <w:r>
          <w:instrText xml:space="preserve"> PAGEREF _Toc131488464 \h </w:instrText>
        </w:r>
        <w:r>
          <w:fldChar w:fldCharType="separate"/>
        </w:r>
        <w:r w:rsidR="00786150">
          <w:t>56</w:t>
        </w:r>
        <w:r>
          <w:fldChar w:fldCharType="end"/>
        </w:r>
      </w:hyperlink>
    </w:p>
    <w:p w14:paraId="13B1C955" w14:textId="212AAB54" w:rsidR="00052772" w:rsidRDefault="00052772">
      <w:pPr>
        <w:pStyle w:val="TOC5"/>
        <w:rPr>
          <w:rFonts w:asciiTheme="minorHAnsi" w:eastAsiaTheme="minorEastAsia" w:hAnsiTheme="minorHAnsi" w:cstheme="minorBidi"/>
          <w:sz w:val="22"/>
          <w:szCs w:val="22"/>
          <w:lang w:eastAsia="en-AU"/>
        </w:rPr>
      </w:pPr>
      <w:r>
        <w:tab/>
      </w:r>
      <w:hyperlink w:anchor="_Toc131488465" w:history="1">
        <w:r w:rsidRPr="00C92653">
          <w:t>79M</w:t>
        </w:r>
        <w:r>
          <w:rPr>
            <w:rFonts w:asciiTheme="minorHAnsi" w:eastAsiaTheme="minorEastAsia" w:hAnsiTheme="minorHAnsi" w:cstheme="minorBidi"/>
            <w:sz w:val="22"/>
            <w:szCs w:val="22"/>
            <w:lang w:eastAsia="en-AU"/>
          </w:rPr>
          <w:tab/>
        </w:r>
        <w:r w:rsidRPr="00C92653">
          <w:t>Authority money—separate funds for covered industries</w:t>
        </w:r>
        <w:r>
          <w:tab/>
        </w:r>
        <w:r>
          <w:fldChar w:fldCharType="begin"/>
        </w:r>
        <w:r>
          <w:instrText xml:space="preserve"> PAGEREF _Toc131488465 \h </w:instrText>
        </w:r>
        <w:r>
          <w:fldChar w:fldCharType="separate"/>
        </w:r>
        <w:r w:rsidR="00786150">
          <w:t>57</w:t>
        </w:r>
        <w:r>
          <w:fldChar w:fldCharType="end"/>
        </w:r>
      </w:hyperlink>
    </w:p>
    <w:p w14:paraId="26857236" w14:textId="23B72861" w:rsidR="00052772" w:rsidRDefault="00052772">
      <w:pPr>
        <w:pStyle w:val="TOC5"/>
        <w:rPr>
          <w:rFonts w:asciiTheme="minorHAnsi" w:eastAsiaTheme="minorEastAsia" w:hAnsiTheme="minorHAnsi" w:cstheme="minorBidi"/>
          <w:sz w:val="22"/>
          <w:szCs w:val="22"/>
          <w:lang w:eastAsia="en-AU"/>
        </w:rPr>
      </w:pPr>
      <w:r>
        <w:tab/>
      </w:r>
      <w:hyperlink w:anchor="_Toc131488466" w:history="1">
        <w:r w:rsidRPr="00C92653">
          <w:t>79N</w:t>
        </w:r>
        <w:r>
          <w:rPr>
            <w:rFonts w:asciiTheme="minorHAnsi" w:eastAsiaTheme="minorEastAsia" w:hAnsiTheme="minorHAnsi" w:cstheme="minorBidi"/>
            <w:sz w:val="22"/>
            <w:szCs w:val="22"/>
            <w:lang w:eastAsia="en-AU"/>
          </w:rPr>
          <w:tab/>
        </w:r>
        <w:r w:rsidRPr="00C92653">
          <w:t>3-yearly investigation by actuary</w:t>
        </w:r>
        <w:r>
          <w:tab/>
        </w:r>
        <w:r>
          <w:fldChar w:fldCharType="begin"/>
        </w:r>
        <w:r>
          <w:instrText xml:space="preserve"> PAGEREF _Toc131488466 \h </w:instrText>
        </w:r>
        <w:r>
          <w:fldChar w:fldCharType="separate"/>
        </w:r>
        <w:r w:rsidR="00786150">
          <w:t>57</w:t>
        </w:r>
        <w:r>
          <w:fldChar w:fldCharType="end"/>
        </w:r>
      </w:hyperlink>
    </w:p>
    <w:p w14:paraId="687B3B29" w14:textId="42557CA6" w:rsidR="00052772" w:rsidRDefault="002D0874">
      <w:pPr>
        <w:pStyle w:val="TOC2"/>
        <w:rPr>
          <w:rFonts w:asciiTheme="minorHAnsi" w:eastAsiaTheme="minorEastAsia" w:hAnsiTheme="minorHAnsi" w:cstheme="minorBidi"/>
          <w:b w:val="0"/>
          <w:sz w:val="22"/>
          <w:szCs w:val="22"/>
          <w:lang w:eastAsia="en-AU"/>
        </w:rPr>
      </w:pPr>
      <w:hyperlink w:anchor="_Toc131488467" w:history="1">
        <w:r w:rsidR="00052772" w:rsidRPr="00C92653">
          <w:t>Part 9</w:t>
        </w:r>
        <w:r w:rsidR="00052772">
          <w:rPr>
            <w:rFonts w:asciiTheme="minorHAnsi" w:eastAsiaTheme="minorEastAsia" w:hAnsiTheme="minorHAnsi" w:cstheme="minorBidi"/>
            <w:b w:val="0"/>
            <w:sz w:val="22"/>
            <w:szCs w:val="22"/>
            <w:lang w:eastAsia="en-AU"/>
          </w:rPr>
          <w:tab/>
        </w:r>
        <w:r w:rsidR="00052772" w:rsidRPr="00C92653">
          <w:t>Notification and review of decisions</w:t>
        </w:r>
        <w:r w:rsidR="00052772" w:rsidRPr="00052772">
          <w:rPr>
            <w:vanish/>
          </w:rPr>
          <w:tab/>
        </w:r>
        <w:r w:rsidR="00052772" w:rsidRPr="00052772">
          <w:rPr>
            <w:vanish/>
          </w:rPr>
          <w:fldChar w:fldCharType="begin"/>
        </w:r>
        <w:r w:rsidR="00052772" w:rsidRPr="00052772">
          <w:rPr>
            <w:vanish/>
          </w:rPr>
          <w:instrText xml:space="preserve"> PAGEREF _Toc131488467 \h </w:instrText>
        </w:r>
        <w:r w:rsidR="00052772" w:rsidRPr="00052772">
          <w:rPr>
            <w:vanish/>
          </w:rPr>
        </w:r>
        <w:r w:rsidR="00052772" w:rsidRPr="00052772">
          <w:rPr>
            <w:vanish/>
          </w:rPr>
          <w:fldChar w:fldCharType="separate"/>
        </w:r>
        <w:r w:rsidR="00786150">
          <w:rPr>
            <w:vanish/>
          </w:rPr>
          <w:t>59</w:t>
        </w:r>
        <w:r w:rsidR="00052772" w:rsidRPr="00052772">
          <w:rPr>
            <w:vanish/>
          </w:rPr>
          <w:fldChar w:fldCharType="end"/>
        </w:r>
      </w:hyperlink>
    </w:p>
    <w:p w14:paraId="5A9980EA" w14:textId="18499AA8" w:rsidR="00052772" w:rsidRDefault="00052772">
      <w:pPr>
        <w:pStyle w:val="TOC5"/>
        <w:rPr>
          <w:rFonts w:asciiTheme="minorHAnsi" w:eastAsiaTheme="minorEastAsia" w:hAnsiTheme="minorHAnsi" w:cstheme="minorBidi"/>
          <w:sz w:val="22"/>
          <w:szCs w:val="22"/>
          <w:lang w:eastAsia="en-AU"/>
        </w:rPr>
      </w:pPr>
      <w:r>
        <w:tab/>
      </w:r>
      <w:hyperlink w:anchor="_Toc131488468" w:history="1">
        <w:r w:rsidRPr="00C92653">
          <w:t>80</w:t>
        </w:r>
        <w:r>
          <w:rPr>
            <w:rFonts w:asciiTheme="minorHAnsi" w:eastAsiaTheme="minorEastAsia" w:hAnsiTheme="minorHAnsi" w:cstheme="minorBidi"/>
            <w:sz w:val="22"/>
            <w:szCs w:val="22"/>
            <w:lang w:eastAsia="en-AU"/>
          </w:rPr>
          <w:tab/>
        </w:r>
        <w:r w:rsidRPr="00C92653">
          <w:t>Definitions</w:t>
        </w:r>
        <w:r w:rsidRPr="00C92653">
          <w:rPr>
            <w:i/>
          </w:rPr>
          <w:t>—</w:t>
        </w:r>
        <w:r w:rsidRPr="00C92653">
          <w:t>pt 9</w:t>
        </w:r>
        <w:r>
          <w:tab/>
        </w:r>
        <w:r>
          <w:fldChar w:fldCharType="begin"/>
        </w:r>
        <w:r>
          <w:instrText xml:space="preserve"> PAGEREF _Toc131488468 \h </w:instrText>
        </w:r>
        <w:r>
          <w:fldChar w:fldCharType="separate"/>
        </w:r>
        <w:r w:rsidR="00786150">
          <w:t>59</w:t>
        </w:r>
        <w:r>
          <w:fldChar w:fldCharType="end"/>
        </w:r>
      </w:hyperlink>
    </w:p>
    <w:p w14:paraId="4DF375DC" w14:textId="5BB5E836" w:rsidR="00052772" w:rsidRDefault="00052772">
      <w:pPr>
        <w:pStyle w:val="TOC5"/>
        <w:rPr>
          <w:rFonts w:asciiTheme="minorHAnsi" w:eastAsiaTheme="minorEastAsia" w:hAnsiTheme="minorHAnsi" w:cstheme="minorBidi"/>
          <w:sz w:val="22"/>
          <w:szCs w:val="22"/>
          <w:lang w:eastAsia="en-AU"/>
        </w:rPr>
      </w:pPr>
      <w:r>
        <w:tab/>
      </w:r>
      <w:hyperlink w:anchor="_Toc131488469" w:history="1">
        <w:r w:rsidRPr="00C92653">
          <w:t>80A</w:t>
        </w:r>
        <w:r>
          <w:rPr>
            <w:rFonts w:asciiTheme="minorHAnsi" w:eastAsiaTheme="minorEastAsia" w:hAnsiTheme="minorHAnsi" w:cstheme="minorBidi"/>
            <w:sz w:val="22"/>
            <w:szCs w:val="22"/>
            <w:lang w:eastAsia="en-AU"/>
          </w:rPr>
          <w:tab/>
        </w:r>
        <w:r w:rsidRPr="00C92653">
          <w:t>Internal review of certain decisions</w:t>
        </w:r>
        <w:r>
          <w:tab/>
        </w:r>
        <w:r>
          <w:fldChar w:fldCharType="begin"/>
        </w:r>
        <w:r>
          <w:instrText xml:space="preserve"> PAGEREF _Toc131488469 \h </w:instrText>
        </w:r>
        <w:r>
          <w:fldChar w:fldCharType="separate"/>
        </w:r>
        <w:r w:rsidR="00786150">
          <w:t>59</w:t>
        </w:r>
        <w:r>
          <w:fldChar w:fldCharType="end"/>
        </w:r>
      </w:hyperlink>
    </w:p>
    <w:p w14:paraId="0FFD657F" w14:textId="68ECC396" w:rsidR="00052772" w:rsidRDefault="00052772">
      <w:pPr>
        <w:pStyle w:val="TOC5"/>
        <w:rPr>
          <w:rFonts w:asciiTheme="minorHAnsi" w:eastAsiaTheme="minorEastAsia" w:hAnsiTheme="minorHAnsi" w:cstheme="minorBidi"/>
          <w:sz w:val="22"/>
          <w:szCs w:val="22"/>
          <w:lang w:eastAsia="en-AU"/>
        </w:rPr>
      </w:pPr>
      <w:r>
        <w:tab/>
      </w:r>
      <w:hyperlink w:anchor="_Toc131488470" w:history="1">
        <w:r w:rsidRPr="00C92653">
          <w:t>80B</w:t>
        </w:r>
        <w:r>
          <w:rPr>
            <w:rFonts w:asciiTheme="minorHAnsi" w:eastAsiaTheme="minorEastAsia" w:hAnsiTheme="minorHAnsi" w:cstheme="minorBidi"/>
            <w:sz w:val="22"/>
            <w:szCs w:val="22"/>
            <w:lang w:eastAsia="en-AU"/>
          </w:rPr>
          <w:tab/>
        </w:r>
        <w:r w:rsidRPr="00C92653">
          <w:t>Applications for internal review</w:t>
        </w:r>
        <w:r>
          <w:tab/>
        </w:r>
        <w:r>
          <w:fldChar w:fldCharType="begin"/>
        </w:r>
        <w:r>
          <w:instrText xml:space="preserve"> PAGEREF _Toc131488470 \h </w:instrText>
        </w:r>
        <w:r>
          <w:fldChar w:fldCharType="separate"/>
        </w:r>
        <w:r w:rsidR="00786150">
          <w:t>59</w:t>
        </w:r>
        <w:r>
          <w:fldChar w:fldCharType="end"/>
        </w:r>
      </w:hyperlink>
    </w:p>
    <w:p w14:paraId="072B742F" w14:textId="4023D3C8" w:rsidR="00052772" w:rsidRDefault="00052772">
      <w:pPr>
        <w:pStyle w:val="TOC5"/>
        <w:rPr>
          <w:rFonts w:asciiTheme="minorHAnsi" w:eastAsiaTheme="minorEastAsia" w:hAnsiTheme="minorHAnsi" w:cstheme="minorBidi"/>
          <w:sz w:val="22"/>
          <w:szCs w:val="22"/>
          <w:lang w:eastAsia="en-AU"/>
        </w:rPr>
      </w:pPr>
      <w:r>
        <w:tab/>
      </w:r>
      <w:hyperlink w:anchor="_Toc131488471" w:history="1">
        <w:r w:rsidRPr="00C92653">
          <w:t>80C</w:t>
        </w:r>
        <w:r>
          <w:rPr>
            <w:rFonts w:asciiTheme="minorHAnsi" w:eastAsiaTheme="minorEastAsia" w:hAnsiTheme="minorHAnsi" w:cstheme="minorBidi"/>
            <w:sz w:val="22"/>
            <w:szCs w:val="22"/>
            <w:lang w:eastAsia="en-AU"/>
          </w:rPr>
          <w:tab/>
        </w:r>
        <w:r w:rsidRPr="00C92653">
          <w:t>Internal review</w:t>
        </w:r>
        <w:r>
          <w:tab/>
        </w:r>
        <w:r>
          <w:fldChar w:fldCharType="begin"/>
        </w:r>
        <w:r>
          <w:instrText xml:space="preserve"> PAGEREF _Toc131488471 \h </w:instrText>
        </w:r>
        <w:r>
          <w:fldChar w:fldCharType="separate"/>
        </w:r>
        <w:r w:rsidR="00786150">
          <w:t>60</w:t>
        </w:r>
        <w:r>
          <w:fldChar w:fldCharType="end"/>
        </w:r>
      </w:hyperlink>
    </w:p>
    <w:p w14:paraId="2914E7A6" w14:textId="51E55175" w:rsidR="00052772" w:rsidRDefault="00052772">
      <w:pPr>
        <w:pStyle w:val="TOC5"/>
        <w:rPr>
          <w:rFonts w:asciiTheme="minorHAnsi" w:eastAsiaTheme="minorEastAsia" w:hAnsiTheme="minorHAnsi" w:cstheme="minorBidi"/>
          <w:sz w:val="22"/>
          <w:szCs w:val="22"/>
          <w:lang w:eastAsia="en-AU"/>
        </w:rPr>
      </w:pPr>
      <w:r>
        <w:lastRenderedPageBreak/>
        <w:tab/>
      </w:r>
      <w:hyperlink w:anchor="_Toc131488472" w:history="1">
        <w:r w:rsidRPr="00C92653">
          <w:t>81</w:t>
        </w:r>
        <w:r>
          <w:rPr>
            <w:rFonts w:asciiTheme="minorHAnsi" w:eastAsiaTheme="minorEastAsia" w:hAnsiTheme="minorHAnsi" w:cstheme="minorBidi"/>
            <w:sz w:val="22"/>
            <w:szCs w:val="22"/>
            <w:lang w:eastAsia="en-AU"/>
          </w:rPr>
          <w:tab/>
        </w:r>
        <w:r w:rsidRPr="00C92653">
          <w:t>Reviewable decision notices</w:t>
        </w:r>
        <w:r>
          <w:tab/>
        </w:r>
        <w:r>
          <w:fldChar w:fldCharType="begin"/>
        </w:r>
        <w:r>
          <w:instrText xml:space="preserve"> PAGEREF _Toc131488472 \h </w:instrText>
        </w:r>
        <w:r>
          <w:fldChar w:fldCharType="separate"/>
        </w:r>
        <w:r w:rsidR="00786150">
          <w:t>60</w:t>
        </w:r>
        <w:r>
          <w:fldChar w:fldCharType="end"/>
        </w:r>
      </w:hyperlink>
    </w:p>
    <w:p w14:paraId="2207841A" w14:textId="74FAEE70" w:rsidR="00052772" w:rsidRDefault="00052772">
      <w:pPr>
        <w:pStyle w:val="TOC5"/>
        <w:rPr>
          <w:rFonts w:asciiTheme="minorHAnsi" w:eastAsiaTheme="minorEastAsia" w:hAnsiTheme="minorHAnsi" w:cstheme="minorBidi"/>
          <w:sz w:val="22"/>
          <w:szCs w:val="22"/>
          <w:lang w:eastAsia="en-AU"/>
        </w:rPr>
      </w:pPr>
      <w:r>
        <w:tab/>
      </w:r>
      <w:hyperlink w:anchor="_Toc131488473" w:history="1">
        <w:r w:rsidRPr="00C92653">
          <w:t>82</w:t>
        </w:r>
        <w:r>
          <w:rPr>
            <w:rFonts w:asciiTheme="minorHAnsi" w:eastAsiaTheme="minorEastAsia" w:hAnsiTheme="minorHAnsi" w:cstheme="minorBidi"/>
            <w:sz w:val="22"/>
            <w:szCs w:val="22"/>
            <w:lang w:eastAsia="en-AU"/>
          </w:rPr>
          <w:tab/>
        </w:r>
        <w:r w:rsidRPr="00C92653">
          <w:t>Review of decisions by ACAT</w:t>
        </w:r>
        <w:r>
          <w:tab/>
        </w:r>
        <w:r>
          <w:fldChar w:fldCharType="begin"/>
        </w:r>
        <w:r>
          <w:instrText xml:space="preserve"> PAGEREF _Toc131488473 \h </w:instrText>
        </w:r>
        <w:r>
          <w:fldChar w:fldCharType="separate"/>
        </w:r>
        <w:r w:rsidR="00786150">
          <w:t>60</w:t>
        </w:r>
        <w:r>
          <w:fldChar w:fldCharType="end"/>
        </w:r>
      </w:hyperlink>
    </w:p>
    <w:p w14:paraId="1563A726" w14:textId="4EEB5733" w:rsidR="00052772" w:rsidRDefault="002D0874">
      <w:pPr>
        <w:pStyle w:val="TOC2"/>
        <w:rPr>
          <w:rFonts w:asciiTheme="minorHAnsi" w:eastAsiaTheme="minorEastAsia" w:hAnsiTheme="minorHAnsi" w:cstheme="minorBidi"/>
          <w:b w:val="0"/>
          <w:sz w:val="22"/>
          <w:szCs w:val="22"/>
          <w:lang w:eastAsia="en-AU"/>
        </w:rPr>
      </w:pPr>
      <w:hyperlink w:anchor="_Toc131488474" w:history="1">
        <w:r w:rsidR="00052772" w:rsidRPr="00C92653">
          <w:t>Part 10</w:t>
        </w:r>
        <w:r w:rsidR="00052772">
          <w:rPr>
            <w:rFonts w:asciiTheme="minorHAnsi" w:eastAsiaTheme="minorEastAsia" w:hAnsiTheme="minorHAnsi" w:cstheme="minorBidi"/>
            <w:b w:val="0"/>
            <w:sz w:val="22"/>
            <w:szCs w:val="22"/>
            <w:lang w:eastAsia="en-AU"/>
          </w:rPr>
          <w:tab/>
        </w:r>
        <w:r w:rsidR="00052772" w:rsidRPr="00C92653">
          <w:t>Miscellaneous</w:t>
        </w:r>
        <w:r w:rsidR="00052772" w:rsidRPr="00052772">
          <w:rPr>
            <w:vanish/>
          </w:rPr>
          <w:tab/>
        </w:r>
        <w:r w:rsidR="00052772" w:rsidRPr="00052772">
          <w:rPr>
            <w:vanish/>
          </w:rPr>
          <w:fldChar w:fldCharType="begin"/>
        </w:r>
        <w:r w:rsidR="00052772" w:rsidRPr="00052772">
          <w:rPr>
            <w:vanish/>
          </w:rPr>
          <w:instrText xml:space="preserve"> PAGEREF _Toc131488474 \h </w:instrText>
        </w:r>
        <w:r w:rsidR="00052772" w:rsidRPr="00052772">
          <w:rPr>
            <w:vanish/>
          </w:rPr>
        </w:r>
        <w:r w:rsidR="00052772" w:rsidRPr="00052772">
          <w:rPr>
            <w:vanish/>
          </w:rPr>
          <w:fldChar w:fldCharType="separate"/>
        </w:r>
        <w:r w:rsidR="00786150">
          <w:rPr>
            <w:vanish/>
          </w:rPr>
          <w:t>62</w:t>
        </w:r>
        <w:r w:rsidR="00052772" w:rsidRPr="00052772">
          <w:rPr>
            <w:vanish/>
          </w:rPr>
          <w:fldChar w:fldCharType="end"/>
        </w:r>
      </w:hyperlink>
    </w:p>
    <w:p w14:paraId="2B101E25" w14:textId="695D6A6A" w:rsidR="00052772" w:rsidRDefault="00052772">
      <w:pPr>
        <w:pStyle w:val="TOC5"/>
        <w:rPr>
          <w:rFonts w:asciiTheme="minorHAnsi" w:eastAsiaTheme="minorEastAsia" w:hAnsiTheme="minorHAnsi" w:cstheme="minorBidi"/>
          <w:sz w:val="22"/>
          <w:szCs w:val="22"/>
          <w:lang w:eastAsia="en-AU"/>
        </w:rPr>
      </w:pPr>
      <w:r>
        <w:tab/>
      </w:r>
      <w:hyperlink w:anchor="_Toc131488475" w:history="1">
        <w:r w:rsidRPr="00C92653">
          <w:t>83</w:t>
        </w:r>
        <w:r>
          <w:rPr>
            <w:rFonts w:asciiTheme="minorHAnsi" w:eastAsiaTheme="minorEastAsia" w:hAnsiTheme="minorHAnsi" w:cstheme="minorBidi"/>
            <w:sz w:val="22"/>
            <w:szCs w:val="22"/>
            <w:lang w:eastAsia="en-AU"/>
          </w:rPr>
          <w:tab/>
        </w:r>
        <w:r w:rsidRPr="00C92653">
          <w:t>Evidentiary certificates</w:t>
        </w:r>
        <w:r>
          <w:tab/>
        </w:r>
        <w:r>
          <w:fldChar w:fldCharType="begin"/>
        </w:r>
        <w:r>
          <w:instrText xml:space="preserve"> PAGEREF _Toc131488475 \h </w:instrText>
        </w:r>
        <w:r>
          <w:fldChar w:fldCharType="separate"/>
        </w:r>
        <w:r w:rsidR="00786150">
          <w:t>62</w:t>
        </w:r>
        <w:r>
          <w:fldChar w:fldCharType="end"/>
        </w:r>
      </w:hyperlink>
    </w:p>
    <w:p w14:paraId="246133E8" w14:textId="6E7D3764" w:rsidR="00052772" w:rsidRDefault="00052772">
      <w:pPr>
        <w:pStyle w:val="TOC5"/>
        <w:rPr>
          <w:rFonts w:asciiTheme="minorHAnsi" w:eastAsiaTheme="minorEastAsia" w:hAnsiTheme="minorHAnsi" w:cstheme="minorBidi"/>
          <w:sz w:val="22"/>
          <w:szCs w:val="22"/>
          <w:lang w:eastAsia="en-AU"/>
        </w:rPr>
      </w:pPr>
      <w:r>
        <w:tab/>
      </w:r>
      <w:hyperlink w:anchor="_Toc131488476" w:history="1">
        <w:r w:rsidRPr="00C92653">
          <w:t>84</w:t>
        </w:r>
        <w:r>
          <w:rPr>
            <w:rFonts w:asciiTheme="minorHAnsi" w:eastAsiaTheme="minorEastAsia" w:hAnsiTheme="minorHAnsi" w:cstheme="minorBidi"/>
            <w:sz w:val="22"/>
            <w:szCs w:val="22"/>
            <w:lang w:eastAsia="en-AU"/>
          </w:rPr>
          <w:tab/>
        </w:r>
        <w:r w:rsidRPr="00C92653">
          <w:t>Disclosure of information to territory entities and reciprocal authorities</w:t>
        </w:r>
        <w:r>
          <w:tab/>
        </w:r>
        <w:r>
          <w:fldChar w:fldCharType="begin"/>
        </w:r>
        <w:r>
          <w:instrText xml:space="preserve"> PAGEREF _Toc131488476 \h </w:instrText>
        </w:r>
        <w:r>
          <w:fldChar w:fldCharType="separate"/>
        </w:r>
        <w:r w:rsidR="00786150">
          <w:t>62</w:t>
        </w:r>
        <w:r>
          <w:fldChar w:fldCharType="end"/>
        </w:r>
      </w:hyperlink>
    </w:p>
    <w:p w14:paraId="4011032E" w14:textId="5A2DD6AF" w:rsidR="00052772" w:rsidRDefault="00052772">
      <w:pPr>
        <w:pStyle w:val="TOC5"/>
        <w:rPr>
          <w:rFonts w:asciiTheme="minorHAnsi" w:eastAsiaTheme="minorEastAsia" w:hAnsiTheme="minorHAnsi" w:cstheme="minorBidi"/>
          <w:sz w:val="22"/>
          <w:szCs w:val="22"/>
          <w:lang w:eastAsia="en-AU"/>
        </w:rPr>
      </w:pPr>
      <w:r>
        <w:tab/>
      </w:r>
      <w:hyperlink w:anchor="_Toc131488477" w:history="1">
        <w:r w:rsidRPr="00C92653">
          <w:t>86</w:t>
        </w:r>
        <w:r>
          <w:rPr>
            <w:rFonts w:asciiTheme="minorHAnsi" w:eastAsiaTheme="minorEastAsia" w:hAnsiTheme="minorHAnsi" w:cstheme="minorBidi"/>
            <w:sz w:val="22"/>
            <w:szCs w:val="22"/>
            <w:lang w:eastAsia="en-AU"/>
          </w:rPr>
          <w:tab/>
        </w:r>
        <w:r w:rsidRPr="00C92653">
          <w:t>No contracting out</w:t>
        </w:r>
        <w:r>
          <w:tab/>
        </w:r>
        <w:r>
          <w:fldChar w:fldCharType="begin"/>
        </w:r>
        <w:r>
          <w:instrText xml:space="preserve"> PAGEREF _Toc131488477 \h </w:instrText>
        </w:r>
        <w:r>
          <w:fldChar w:fldCharType="separate"/>
        </w:r>
        <w:r w:rsidR="00786150">
          <w:t>63</w:t>
        </w:r>
        <w:r>
          <w:fldChar w:fldCharType="end"/>
        </w:r>
      </w:hyperlink>
    </w:p>
    <w:p w14:paraId="67B3C284" w14:textId="0C0D5769" w:rsidR="00052772" w:rsidRDefault="00052772">
      <w:pPr>
        <w:pStyle w:val="TOC5"/>
        <w:rPr>
          <w:rFonts w:asciiTheme="minorHAnsi" w:eastAsiaTheme="minorEastAsia" w:hAnsiTheme="minorHAnsi" w:cstheme="minorBidi"/>
          <w:sz w:val="22"/>
          <w:szCs w:val="22"/>
          <w:lang w:eastAsia="en-AU"/>
        </w:rPr>
      </w:pPr>
      <w:r>
        <w:tab/>
      </w:r>
      <w:hyperlink w:anchor="_Toc131488478" w:history="1">
        <w:r w:rsidRPr="00C92653">
          <w:t>88</w:t>
        </w:r>
        <w:r>
          <w:rPr>
            <w:rFonts w:asciiTheme="minorHAnsi" w:eastAsiaTheme="minorEastAsia" w:hAnsiTheme="minorHAnsi" w:cstheme="minorBidi"/>
            <w:sz w:val="22"/>
            <w:szCs w:val="22"/>
            <w:lang w:eastAsia="en-AU"/>
          </w:rPr>
          <w:tab/>
        </w:r>
        <w:r w:rsidRPr="00C92653">
          <w:t>Benefits under other laws—election</w:t>
        </w:r>
        <w:r>
          <w:tab/>
        </w:r>
        <w:r>
          <w:fldChar w:fldCharType="begin"/>
        </w:r>
        <w:r>
          <w:instrText xml:space="preserve"> PAGEREF _Toc131488478 \h </w:instrText>
        </w:r>
        <w:r>
          <w:fldChar w:fldCharType="separate"/>
        </w:r>
        <w:r w:rsidR="00786150">
          <w:t>64</w:t>
        </w:r>
        <w:r>
          <w:fldChar w:fldCharType="end"/>
        </w:r>
      </w:hyperlink>
    </w:p>
    <w:p w14:paraId="763A34BE" w14:textId="014AEDE8" w:rsidR="00052772" w:rsidRDefault="00052772">
      <w:pPr>
        <w:pStyle w:val="TOC5"/>
        <w:rPr>
          <w:rFonts w:asciiTheme="minorHAnsi" w:eastAsiaTheme="minorEastAsia" w:hAnsiTheme="minorHAnsi" w:cstheme="minorBidi"/>
          <w:sz w:val="22"/>
          <w:szCs w:val="22"/>
          <w:lang w:eastAsia="en-AU"/>
        </w:rPr>
      </w:pPr>
      <w:r>
        <w:tab/>
      </w:r>
      <w:hyperlink w:anchor="_Toc131488479" w:history="1">
        <w:r w:rsidRPr="00C92653">
          <w:t>89</w:t>
        </w:r>
        <w:r>
          <w:rPr>
            <w:rFonts w:asciiTheme="minorHAnsi" w:eastAsiaTheme="minorEastAsia" w:hAnsiTheme="minorHAnsi" w:cstheme="minorBidi"/>
            <w:sz w:val="22"/>
            <w:szCs w:val="22"/>
            <w:lang w:eastAsia="en-AU"/>
          </w:rPr>
          <w:tab/>
        </w:r>
        <w:r w:rsidRPr="00C92653">
          <w:t>Benefits under other laws—reimbursement of employer</w:t>
        </w:r>
        <w:r>
          <w:tab/>
        </w:r>
        <w:r>
          <w:fldChar w:fldCharType="begin"/>
        </w:r>
        <w:r>
          <w:instrText xml:space="preserve"> PAGEREF _Toc131488479 \h </w:instrText>
        </w:r>
        <w:r>
          <w:fldChar w:fldCharType="separate"/>
        </w:r>
        <w:r w:rsidR="00786150">
          <w:t>65</w:t>
        </w:r>
        <w:r>
          <w:fldChar w:fldCharType="end"/>
        </w:r>
      </w:hyperlink>
    </w:p>
    <w:p w14:paraId="3206415B" w14:textId="1C3D4348" w:rsidR="00052772" w:rsidRDefault="00052772">
      <w:pPr>
        <w:pStyle w:val="TOC5"/>
        <w:rPr>
          <w:rFonts w:asciiTheme="minorHAnsi" w:eastAsiaTheme="minorEastAsia" w:hAnsiTheme="minorHAnsi" w:cstheme="minorBidi"/>
          <w:sz w:val="22"/>
          <w:szCs w:val="22"/>
          <w:lang w:eastAsia="en-AU"/>
        </w:rPr>
      </w:pPr>
      <w:r>
        <w:tab/>
      </w:r>
      <w:hyperlink w:anchor="_Toc131488480" w:history="1">
        <w:r w:rsidRPr="00C92653">
          <w:t>89A</w:t>
        </w:r>
        <w:r>
          <w:rPr>
            <w:rFonts w:asciiTheme="minorHAnsi" w:eastAsiaTheme="minorEastAsia" w:hAnsiTheme="minorHAnsi" w:cstheme="minorBidi"/>
            <w:sz w:val="22"/>
            <w:szCs w:val="22"/>
            <w:lang w:eastAsia="en-AU"/>
          </w:rPr>
          <w:tab/>
        </w:r>
        <w:r w:rsidRPr="00C92653">
          <w:t>Authority reimbursement of certain payments</w:t>
        </w:r>
        <w:r>
          <w:tab/>
        </w:r>
        <w:r>
          <w:fldChar w:fldCharType="begin"/>
        </w:r>
        <w:r>
          <w:instrText xml:space="preserve"> PAGEREF _Toc131488480 \h </w:instrText>
        </w:r>
        <w:r>
          <w:fldChar w:fldCharType="separate"/>
        </w:r>
        <w:r w:rsidR="00786150">
          <w:t>65</w:t>
        </w:r>
        <w:r>
          <w:fldChar w:fldCharType="end"/>
        </w:r>
      </w:hyperlink>
    </w:p>
    <w:p w14:paraId="3505FBED" w14:textId="7C33DE52" w:rsidR="00052772" w:rsidRDefault="00052772">
      <w:pPr>
        <w:pStyle w:val="TOC5"/>
        <w:rPr>
          <w:rFonts w:asciiTheme="minorHAnsi" w:eastAsiaTheme="minorEastAsia" w:hAnsiTheme="minorHAnsi" w:cstheme="minorBidi"/>
          <w:sz w:val="22"/>
          <w:szCs w:val="22"/>
          <w:lang w:eastAsia="en-AU"/>
        </w:rPr>
      </w:pPr>
      <w:r>
        <w:tab/>
      </w:r>
      <w:hyperlink w:anchor="_Toc131488481" w:history="1">
        <w:r w:rsidRPr="00C92653">
          <w:t>90</w:t>
        </w:r>
        <w:r>
          <w:rPr>
            <w:rFonts w:asciiTheme="minorHAnsi" w:eastAsiaTheme="minorEastAsia" w:hAnsiTheme="minorHAnsi" w:cstheme="minorBidi"/>
            <w:sz w:val="22"/>
            <w:szCs w:val="22"/>
            <w:lang w:eastAsia="en-AU"/>
          </w:rPr>
          <w:tab/>
        </w:r>
        <w:r w:rsidRPr="00C92653">
          <w:t>Reciprocal agreements for corresponding laws</w:t>
        </w:r>
        <w:r>
          <w:tab/>
        </w:r>
        <w:r>
          <w:fldChar w:fldCharType="begin"/>
        </w:r>
        <w:r>
          <w:instrText xml:space="preserve"> PAGEREF _Toc131488481 \h </w:instrText>
        </w:r>
        <w:r>
          <w:fldChar w:fldCharType="separate"/>
        </w:r>
        <w:r w:rsidR="00786150">
          <w:t>66</w:t>
        </w:r>
        <w:r>
          <w:fldChar w:fldCharType="end"/>
        </w:r>
      </w:hyperlink>
    </w:p>
    <w:p w14:paraId="419E91F5" w14:textId="6F19CDC3" w:rsidR="00052772" w:rsidRDefault="00052772">
      <w:pPr>
        <w:pStyle w:val="TOC5"/>
        <w:rPr>
          <w:rFonts w:asciiTheme="minorHAnsi" w:eastAsiaTheme="minorEastAsia" w:hAnsiTheme="minorHAnsi" w:cstheme="minorBidi"/>
          <w:sz w:val="22"/>
          <w:szCs w:val="22"/>
          <w:lang w:eastAsia="en-AU"/>
        </w:rPr>
      </w:pPr>
      <w:r>
        <w:tab/>
      </w:r>
      <w:hyperlink w:anchor="_Toc131488482" w:history="1">
        <w:r w:rsidRPr="00C92653">
          <w:t>91</w:t>
        </w:r>
        <w:r>
          <w:rPr>
            <w:rFonts w:asciiTheme="minorHAnsi" w:eastAsiaTheme="minorEastAsia" w:hAnsiTheme="minorHAnsi" w:cstheme="minorBidi"/>
            <w:sz w:val="22"/>
            <w:szCs w:val="22"/>
            <w:lang w:eastAsia="en-AU"/>
          </w:rPr>
          <w:tab/>
        </w:r>
        <w:r w:rsidRPr="00C92653">
          <w:t>Determination of fees</w:t>
        </w:r>
        <w:r>
          <w:tab/>
        </w:r>
        <w:r>
          <w:fldChar w:fldCharType="begin"/>
        </w:r>
        <w:r>
          <w:instrText xml:space="preserve"> PAGEREF _Toc131488482 \h </w:instrText>
        </w:r>
        <w:r>
          <w:fldChar w:fldCharType="separate"/>
        </w:r>
        <w:r w:rsidR="00786150">
          <w:t>66</w:t>
        </w:r>
        <w:r>
          <w:fldChar w:fldCharType="end"/>
        </w:r>
      </w:hyperlink>
    </w:p>
    <w:p w14:paraId="7B523C31" w14:textId="76C19769" w:rsidR="00052772" w:rsidRDefault="00052772">
      <w:pPr>
        <w:pStyle w:val="TOC5"/>
        <w:rPr>
          <w:rFonts w:asciiTheme="minorHAnsi" w:eastAsiaTheme="minorEastAsia" w:hAnsiTheme="minorHAnsi" w:cstheme="minorBidi"/>
          <w:sz w:val="22"/>
          <w:szCs w:val="22"/>
          <w:lang w:eastAsia="en-AU"/>
        </w:rPr>
      </w:pPr>
      <w:r>
        <w:tab/>
      </w:r>
      <w:hyperlink w:anchor="_Toc131488483" w:history="1">
        <w:r w:rsidRPr="00C92653">
          <w:t>93</w:t>
        </w:r>
        <w:r>
          <w:rPr>
            <w:rFonts w:asciiTheme="minorHAnsi" w:eastAsiaTheme="minorEastAsia" w:hAnsiTheme="minorHAnsi" w:cstheme="minorBidi"/>
            <w:sz w:val="22"/>
            <w:szCs w:val="22"/>
            <w:lang w:eastAsia="en-AU"/>
          </w:rPr>
          <w:tab/>
        </w:r>
        <w:r w:rsidRPr="00C92653">
          <w:t>Regulation-making power</w:t>
        </w:r>
        <w:r>
          <w:tab/>
        </w:r>
        <w:r>
          <w:fldChar w:fldCharType="begin"/>
        </w:r>
        <w:r>
          <w:instrText xml:space="preserve"> PAGEREF _Toc131488483 \h </w:instrText>
        </w:r>
        <w:r>
          <w:fldChar w:fldCharType="separate"/>
        </w:r>
        <w:r w:rsidR="00786150">
          <w:t>66</w:t>
        </w:r>
        <w:r>
          <w:fldChar w:fldCharType="end"/>
        </w:r>
      </w:hyperlink>
    </w:p>
    <w:p w14:paraId="1CDC1BFD" w14:textId="5DD32277" w:rsidR="00052772" w:rsidRDefault="00052772">
      <w:pPr>
        <w:pStyle w:val="TOC5"/>
        <w:rPr>
          <w:rFonts w:asciiTheme="minorHAnsi" w:eastAsiaTheme="minorEastAsia" w:hAnsiTheme="minorHAnsi" w:cstheme="minorBidi"/>
          <w:sz w:val="22"/>
          <w:szCs w:val="22"/>
          <w:lang w:eastAsia="en-AU"/>
        </w:rPr>
      </w:pPr>
      <w:r>
        <w:tab/>
      </w:r>
      <w:hyperlink w:anchor="_Toc131488484" w:history="1">
        <w:r w:rsidRPr="00C92653">
          <w:t>97A</w:t>
        </w:r>
        <w:r>
          <w:rPr>
            <w:rFonts w:asciiTheme="minorHAnsi" w:eastAsiaTheme="minorEastAsia" w:hAnsiTheme="minorHAnsi" w:cstheme="minorBidi"/>
            <w:sz w:val="22"/>
            <w:szCs w:val="22"/>
            <w:lang w:eastAsia="en-AU"/>
          </w:rPr>
          <w:tab/>
        </w:r>
        <w:r w:rsidRPr="00C92653">
          <w:t>Transitional—entitlement to payment instead of leave</w:t>
        </w:r>
        <w:r>
          <w:tab/>
        </w:r>
        <w:r>
          <w:fldChar w:fldCharType="begin"/>
        </w:r>
        <w:r>
          <w:instrText xml:space="preserve"> PAGEREF _Toc131488484 \h </w:instrText>
        </w:r>
        <w:r>
          <w:fldChar w:fldCharType="separate"/>
        </w:r>
        <w:r w:rsidR="00786150">
          <w:t>67</w:t>
        </w:r>
        <w:r>
          <w:fldChar w:fldCharType="end"/>
        </w:r>
      </w:hyperlink>
    </w:p>
    <w:p w14:paraId="432A79E0" w14:textId="7199523E" w:rsidR="00052772" w:rsidRDefault="002D0874">
      <w:pPr>
        <w:pStyle w:val="TOC6"/>
        <w:rPr>
          <w:rFonts w:asciiTheme="minorHAnsi" w:eastAsiaTheme="minorEastAsia" w:hAnsiTheme="minorHAnsi" w:cstheme="minorBidi"/>
          <w:b w:val="0"/>
          <w:sz w:val="22"/>
          <w:szCs w:val="22"/>
          <w:lang w:eastAsia="en-AU"/>
        </w:rPr>
      </w:pPr>
      <w:hyperlink w:anchor="_Toc131488485" w:history="1">
        <w:r w:rsidR="00052772" w:rsidRPr="00C92653">
          <w:t>Schedule 1</w:t>
        </w:r>
        <w:r w:rsidR="00052772">
          <w:rPr>
            <w:rFonts w:asciiTheme="minorHAnsi" w:eastAsiaTheme="minorEastAsia" w:hAnsiTheme="minorHAnsi" w:cstheme="minorBidi"/>
            <w:b w:val="0"/>
            <w:sz w:val="22"/>
            <w:szCs w:val="22"/>
            <w:lang w:eastAsia="en-AU"/>
          </w:rPr>
          <w:tab/>
        </w:r>
        <w:r w:rsidR="00052772" w:rsidRPr="00C92653">
          <w:t>Long service leave payments—building and construction industry</w:t>
        </w:r>
        <w:r w:rsidR="00052772">
          <w:tab/>
        </w:r>
        <w:r w:rsidR="00052772" w:rsidRPr="00052772">
          <w:rPr>
            <w:b w:val="0"/>
            <w:sz w:val="20"/>
          </w:rPr>
          <w:fldChar w:fldCharType="begin"/>
        </w:r>
        <w:r w:rsidR="00052772" w:rsidRPr="00052772">
          <w:rPr>
            <w:b w:val="0"/>
            <w:sz w:val="20"/>
          </w:rPr>
          <w:instrText xml:space="preserve"> PAGEREF _Toc131488485 \h </w:instrText>
        </w:r>
        <w:r w:rsidR="00052772" w:rsidRPr="00052772">
          <w:rPr>
            <w:b w:val="0"/>
            <w:sz w:val="20"/>
          </w:rPr>
        </w:r>
        <w:r w:rsidR="00052772" w:rsidRPr="00052772">
          <w:rPr>
            <w:b w:val="0"/>
            <w:sz w:val="20"/>
          </w:rPr>
          <w:fldChar w:fldCharType="separate"/>
        </w:r>
        <w:r w:rsidR="00786150">
          <w:rPr>
            <w:b w:val="0"/>
            <w:sz w:val="20"/>
          </w:rPr>
          <w:t>68</w:t>
        </w:r>
        <w:r w:rsidR="00052772" w:rsidRPr="00052772">
          <w:rPr>
            <w:b w:val="0"/>
            <w:sz w:val="20"/>
          </w:rPr>
          <w:fldChar w:fldCharType="end"/>
        </w:r>
      </w:hyperlink>
    </w:p>
    <w:p w14:paraId="4F924C5B" w14:textId="7885876A" w:rsidR="00052772" w:rsidRDefault="00052772">
      <w:pPr>
        <w:pStyle w:val="TOC5"/>
        <w:rPr>
          <w:rFonts w:asciiTheme="minorHAnsi" w:eastAsiaTheme="minorEastAsia" w:hAnsiTheme="minorHAnsi" w:cstheme="minorBidi"/>
          <w:sz w:val="22"/>
          <w:szCs w:val="22"/>
          <w:lang w:eastAsia="en-AU"/>
        </w:rPr>
      </w:pPr>
      <w:r>
        <w:tab/>
      </w:r>
      <w:hyperlink w:anchor="_Toc131488486" w:history="1">
        <w:r w:rsidRPr="00C92653">
          <w:t>1.1</w:t>
        </w:r>
        <w:r>
          <w:rPr>
            <w:rFonts w:asciiTheme="minorHAnsi" w:eastAsiaTheme="minorEastAsia" w:hAnsiTheme="minorHAnsi" w:cstheme="minorBidi"/>
            <w:sz w:val="22"/>
            <w:szCs w:val="22"/>
            <w:lang w:eastAsia="en-AU"/>
          </w:rPr>
          <w:tab/>
        </w:r>
        <w:r w:rsidRPr="00C92653">
          <w:t xml:space="preserve">What is the </w:t>
        </w:r>
        <w:r w:rsidRPr="00C92653">
          <w:rPr>
            <w:i/>
          </w:rPr>
          <w:t>building and construction industry</w:t>
        </w:r>
        <w:r w:rsidRPr="00C92653">
          <w:t>?</w:t>
        </w:r>
        <w:r>
          <w:tab/>
        </w:r>
        <w:r>
          <w:fldChar w:fldCharType="begin"/>
        </w:r>
        <w:r>
          <w:instrText xml:space="preserve"> PAGEREF _Toc131488486 \h </w:instrText>
        </w:r>
        <w:r>
          <w:fldChar w:fldCharType="separate"/>
        </w:r>
        <w:r w:rsidR="00786150">
          <w:t>68</w:t>
        </w:r>
        <w:r>
          <w:fldChar w:fldCharType="end"/>
        </w:r>
      </w:hyperlink>
    </w:p>
    <w:p w14:paraId="3A8831ED" w14:textId="5DF2BC71" w:rsidR="00052772" w:rsidRDefault="00052772">
      <w:pPr>
        <w:pStyle w:val="TOC5"/>
        <w:rPr>
          <w:rFonts w:asciiTheme="minorHAnsi" w:eastAsiaTheme="minorEastAsia" w:hAnsiTheme="minorHAnsi" w:cstheme="minorBidi"/>
          <w:sz w:val="22"/>
          <w:szCs w:val="22"/>
          <w:lang w:eastAsia="en-AU"/>
        </w:rPr>
      </w:pPr>
      <w:r>
        <w:tab/>
      </w:r>
      <w:hyperlink w:anchor="_Toc131488487" w:history="1">
        <w:r w:rsidRPr="00C92653">
          <w:t>1.2</w:t>
        </w:r>
        <w:r>
          <w:rPr>
            <w:rFonts w:asciiTheme="minorHAnsi" w:eastAsiaTheme="minorEastAsia" w:hAnsiTheme="minorHAnsi" w:cstheme="minorBidi"/>
            <w:sz w:val="22"/>
            <w:szCs w:val="22"/>
            <w:lang w:eastAsia="en-AU"/>
          </w:rPr>
          <w:tab/>
        </w:r>
        <w:r w:rsidRPr="00C92653">
          <w:t xml:space="preserve">What is </w:t>
        </w:r>
        <w:r w:rsidRPr="00C92653">
          <w:rPr>
            <w:i/>
          </w:rPr>
          <w:t>building and construction work</w:t>
        </w:r>
        <w:r w:rsidRPr="00C92653">
          <w:t>?</w:t>
        </w:r>
        <w:r>
          <w:tab/>
        </w:r>
        <w:r>
          <w:fldChar w:fldCharType="begin"/>
        </w:r>
        <w:r>
          <w:instrText xml:space="preserve"> PAGEREF _Toc131488487 \h </w:instrText>
        </w:r>
        <w:r>
          <w:fldChar w:fldCharType="separate"/>
        </w:r>
        <w:r w:rsidR="00786150">
          <w:t>70</w:t>
        </w:r>
        <w:r>
          <w:fldChar w:fldCharType="end"/>
        </w:r>
      </w:hyperlink>
    </w:p>
    <w:p w14:paraId="15F01609" w14:textId="0F4AF8B8" w:rsidR="00052772" w:rsidRDefault="00052772">
      <w:pPr>
        <w:pStyle w:val="TOC5"/>
        <w:rPr>
          <w:rFonts w:asciiTheme="minorHAnsi" w:eastAsiaTheme="minorEastAsia" w:hAnsiTheme="minorHAnsi" w:cstheme="minorBidi"/>
          <w:sz w:val="22"/>
          <w:szCs w:val="22"/>
          <w:lang w:eastAsia="en-AU"/>
        </w:rPr>
      </w:pPr>
      <w:r>
        <w:tab/>
      </w:r>
      <w:hyperlink w:anchor="_Toc131488488" w:history="1">
        <w:r w:rsidRPr="00C92653">
          <w:t>1.3</w:t>
        </w:r>
        <w:r>
          <w:rPr>
            <w:rFonts w:asciiTheme="minorHAnsi" w:eastAsiaTheme="minorEastAsia" w:hAnsiTheme="minorHAnsi" w:cstheme="minorBidi"/>
            <w:sz w:val="22"/>
            <w:szCs w:val="22"/>
            <w:lang w:eastAsia="en-AU"/>
          </w:rPr>
          <w:tab/>
        </w:r>
        <w:r w:rsidRPr="00C92653">
          <w:rPr>
            <w:i/>
          </w:rPr>
          <w:t>Recognised service</w:t>
        </w:r>
        <w:r w:rsidRPr="00C92653">
          <w:t>—building and construction industry</w:t>
        </w:r>
        <w:r>
          <w:tab/>
        </w:r>
        <w:r>
          <w:fldChar w:fldCharType="begin"/>
        </w:r>
        <w:r>
          <w:instrText xml:space="preserve"> PAGEREF _Toc131488488 \h </w:instrText>
        </w:r>
        <w:r>
          <w:fldChar w:fldCharType="separate"/>
        </w:r>
        <w:r w:rsidR="00786150">
          <w:t>70</w:t>
        </w:r>
        <w:r>
          <w:fldChar w:fldCharType="end"/>
        </w:r>
      </w:hyperlink>
    </w:p>
    <w:p w14:paraId="368A0EF1" w14:textId="3910C957" w:rsidR="00052772" w:rsidRDefault="00052772">
      <w:pPr>
        <w:pStyle w:val="TOC5"/>
        <w:rPr>
          <w:rFonts w:asciiTheme="minorHAnsi" w:eastAsiaTheme="minorEastAsia" w:hAnsiTheme="minorHAnsi" w:cstheme="minorBidi"/>
          <w:sz w:val="22"/>
          <w:szCs w:val="22"/>
          <w:lang w:eastAsia="en-AU"/>
        </w:rPr>
      </w:pPr>
      <w:r>
        <w:tab/>
      </w:r>
      <w:hyperlink w:anchor="_Toc131488489" w:history="1">
        <w:r w:rsidRPr="00C92653">
          <w:t>1.4</w:t>
        </w:r>
        <w:r>
          <w:rPr>
            <w:rFonts w:asciiTheme="minorHAnsi" w:eastAsiaTheme="minorEastAsia" w:hAnsiTheme="minorHAnsi" w:cstheme="minorBidi"/>
            <w:sz w:val="22"/>
            <w:szCs w:val="22"/>
            <w:lang w:eastAsia="en-AU"/>
          </w:rPr>
          <w:tab/>
        </w:r>
        <w:r w:rsidRPr="00C92653">
          <w:t>Service credit—building and construction industry—s 64</w:t>
        </w:r>
        <w:r>
          <w:tab/>
        </w:r>
        <w:r>
          <w:fldChar w:fldCharType="begin"/>
        </w:r>
        <w:r>
          <w:instrText xml:space="preserve"> PAGEREF _Toc131488489 \h </w:instrText>
        </w:r>
        <w:r>
          <w:fldChar w:fldCharType="separate"/>
        </w:r>
        <w:r w:rsidR="00786150">
          <w:t>71</w:t>
        </w:r>
        <w:r>
          <w:fldChar w:fldCharType="end"/>
        </w:r>
      </w:hyperlink>
    </w:p>
    <w:p w14:paraId="696C0BD0" w14:textId="2DB0929A" w:rsidR="00052772" w:rsidRDefault="00052772">
      <w:pPr>
        <w:pStyle w:val="TOC5"/>
        <w:rPr>
          <w:rFonts w:asciiTheme="minorHAnsi" w:eastAsiaTheme="minorEastAsia" w:hAnsiTheme="minorHAnsi" w:cstheme="minorBidi"/>
          <w:sz w:val="22"/>
          <w:szCs w:val="22"/>
          <w:lang w:eastAsia="en-AU"/>
        </w:rPr>
      </w:pPr>
      <w:r>
        <w:tab/>
      </w:r>
      <w:hyperlink w:anchor="_Toc131488490" w:history="1">
        <w:r w:rsidRPr="00C92653">
          <w:t>1.4A</w:t>
        </w:r>
        <w:r>
          <w:rPr>
            <w:rFonts w:asciiTheme="minorHAnsi" w:eastAsiaTheme="minorEastAsia" w:hAnsiTheme="minorHAnsi" w:cstheme="minorBidi"/>
            <w:sz w:val="22"/>
            <w:szCs w:val="22"/>
            <w:lang w:eastAsia="en-AU"/>
          </w:rPr>
          <w:tab/>
        </w:r>
        <w:r w:rsidRPr="00C92653">
          <w:rPr>
            <w:i/>
          </w:rPr>
          <w:t>Service period</w:t>
        </w:r>
        <w:r w:rsidRPr="00C92653">
          <w:t>—building and construction industry</w:t>
        </w:r>
        <w:r>
          <w:tab/>
        </w:r>
        <w:r>
          <w:fldChar w:fldCharType="begin"/>
        </w:r>
        <w:r>
          <w:instrText xml:space="preserve"> PAGEREF _Toc131488490 \h </w:instrText>
        </w:r>
        <w:r>
          <w:fldChar w:fldCharType="separate"/>
        </w:r>
        <w:r w:rsidR="00786150">
          <w:t>71</w:t>
        </w:r>
        <w:r>
          <w:fldChar w:fldCharType="end"/>
        </w:r>
      </w:hyperlink>
    </w:p>
    <w:p w14:paraId="710E29B7" w14:textId="7241FAE9" w:rsidR="00052772" w:rsidRDefault="00052772">
      <w:pPr>
        <w:pStyle w:val="TOC5"/>
        <w:rPr>
          <w:rFonts w:asciiTheme="minorHAnsi" w:eastAsiaTheme="minorEastAsia" w:hAnsiTheme="minorHAnsi" w:cstheme="minorBidi"/>
          <w:sz w:val="22"/>
          <w:szCs w:val="22"/>
          <w:lang w:eastAsia="en-AU"/>
        </w:rPr>
      </w:pPr>
      <w:r>
        <w:tab/>
      </w:r>
      <w:hyperlink w:anchor="_Toc131488491" w:history="1">
        <w:r w:rsidRPr="00C92653">
          <w:t>1.5</w:t>
        </w:r>
        <w:r>
          <w:rPr>
            <w:rFonts w:asciiTheme="minorHAnsi" w:eastAsiaTheme="minorEastAsia" w:hAnsiTheme="minorHAnsi" w:cstheme="minorBidi"/>
            <w:sz w:val="22"/>
            <w:szCs w:val="22"/>
            <w:lang w:eastAsia="en-AU"/>
          </w:rPr>
          <w:tab/>
        </w:r>
        <w:r w:rsidRPr="00C92653">
          <w:t>Long service leave formula—building and construction industry</w:t>
        </w:r>
        <w:r>
          <w:tab/>
        </w:r>
        <w:r>
          <w:fldChar w:fldCharType="begin"/>
        </w:r>
        <w:r>
          <w:instrText xml:space="preserve"> PAGEREF _Toc131488491 \h </w:instrText>
        </w:r>
        <w:r>
          <w:fldChar w:fldCharType="separate"/>
        </w:r>
        <w:r w:rsidR="00786150">
          <w:t>72</w:t>
        </w:r>
        <w:r>
          <w:fldChar w:fldCharType="end"/>
        </w:r>
      </w:hyperlink>
    </w:p>
    <w:p w14:paraId="476334AF" w14:textId="51FFEB23" w:rsidR="00052772" w:rsidRDefault="00052772">
      <w:pPr>
        <w:pStyle w:val="TOC5"/>
        <w:rPr>
          <w:rFonts w:asciiTheme="minorHAnsi" w:eastAsiaTheme="minorEastAsia" w:hAnsiTheme="minorHAnsi" w:cstheme="minorBidi"/>
          <w:sz w:val="22"/>
          <w:szCs w:val="22"/>
          <w:lang w:eastAsia="en-AU"/>
        </w:rPr>
      </w:pPr>
      <w:r>
        <w:tab/>
      </w:r>
      <w:hyperlink w:anchor="_Toc131488492" w:history="1">
        <w:r w:rsidRPr="00C92653">
          <w:t>1.6</w:t>
        </w:r>
        <w:r>
          <w:rPr>
            <w:rFonts w:asciiTheme="minorHAnsi" w:eastAsiaTheme="minorEastAsia" w:hAnsiTheme="minorHAnsi" w:cstheme="minorBidi"/>
            <w:sz w:val="22"/>
            <w:szCs w:val="22"/>
            <w:lang w:eastAsia="en-AU"/>
          </w:rPr>
          <w:tab/>
        </w:r>
        <w:r w:rsidRPr="00C92653">
          <w:t>Amount of leave—building and construction industry</w:t>
        </w:r>
        <w:r>
          <w:tab/>
        </w:r>
        <w:r>
          <w:fldChar w:fldCharType="begin"/>
        </w:r>
        <w:r>
          <w:instrText xml:space="preserve"> PAGEREF _Toc131488492 \h </w:instrText>
        </w:r>
        <w:r>
          <w:fldChar w:fldCharType="separate"/>
        </w:r>
        <w:r w:rsidR="00786150">
          <w:t>73</w:t>
        </w:r>
        <w:r>
          <w:fldChar w:fldCharType="end"/>
        </w:r>
      </w:hyperlink>
    </w:p>
    <w:p w14:paraId="43E90A4C" w14:textId="382AC8C0" w:rsidR="00052772" w:rsidRDefault="00052772">
      <w:pPr>
        <w:pStyle w:val="TOC5"/>
        <w:rPr>
          <w:rFonts w:asciiTheme="minorHAnsi" w:eastAsiaTheme="minorEastAsia" w:hAnsiTheme="minorHAnsi" w:cstheme="minorBidi"/>
          <w:sz w:val="22"/>
          <w:szCs w:val="22"/>
          <w:lang w:eastAsia="en-AU"/>
        </w:rPr>
      </w:pPr>
      <w:r>
        <w:tab/>
      </w:r>
      <w:hyperlink w:anchor="_Toc131488493" w:history="1">
        <w:r w:rsidRPr="00C92653">
          <w:t>1.7</w:t>
        </w:r>
        <w:r>
          <w:rPr>
            <w:rFonts w:asciiTheme="minorHAnsi" w:eastAsiaTheme="minorEastAsia" w:hAnsiTheme="minorHAnsi" w:cstheme="minorBidi"/>
            <w:sz w:val="22"/>
            <w:szCs w:val="22"/>
            <w:lang w:eastAsia="en-AU"/>
          </w:rPr>
          <w:tab/>
        </w:r>
        <w:r w:rsidRPr="00C92653">
          <w:t>Grant of leave by employers—building and construction industry</w:t>
        </w:r>
        <w:r>
          <w:tab/>
        </w:r>
        <w:r>
          <w:fldChar w:fldCharType="begin"/>
        </w:r>
        <w:r>
          <w:instrText xml:space="preserve"> PAGEREF _Toc131488493 \h </w:instrText>
        </w:r>
        <w:r>
          <w:fldChar w:fldCharType="separate"/>
        </w:r>
        <w:r w:rsidR="00786150">
          <w:t>73</w:t>
        </w:r>
        <w:r>
          <w:fldChar w:fldCharType="end"/>
        </w:r>
      </w:hyperlink>
    </w:p>
    <w:p w14:paraId="5E3CCE97" w14:textId="15C892FD" w:rsidR="00052772" w:rsidRDefault="00052772">
      <w:pPr>
        <w:pStyle w:val="TOC5"/>
        <w:rPr>
          <w:rFonts w:asciiTheme="minorHAnsi" w:eastAsiaTheme="minorEastAsia" w:hAnsiTheme="minorHAnsi" w:cstheme="minorBidi"/>
          <w:sz w:val="22"/>
          <w:szCs w:val="22"/>
          <w:lang w:eastAsia="en-AU"/>
        </w:rPr>
      </w:pPr>
      <w:r>
        <w:tab/>
      </w:r>
      <w:hyperlink w:anchor="_Toc131488494" w:history="1">
        <w:r w:rsidRPr="00C92653">
          <w:t>1.8</w:t>
        </w:r>
        <w:r>
          <w:rPr>
            <w:rFonts w:asciiTheme="minorHAnsi" w:eastAsiaTheme="minorEastAsia" w:hAnsiTheme="minorHAnsi" w:cstheme="minorBidi"/>
            <w:sz w:val="22"/>
            <w:szCs w:val="22"/>
            <w:lang w:eastAsia="en-AU"/>
          </w:rPr>
          <w:tab/>
        </w:r>
        <w:r w:rsidRPr="00C92653">
          <w:t>Entitlement to payment instead of leave—building and construction industry</w:t>
        </w:r>
        <w:r>
          <w:tab/>
        </w:r>
        <w:r>
          <w:fldChar w:fldCharType="begin"/>
        </w:r>
        <w:r>
          <w:instrText xml:space="preserve"> PAGEREF _Toc131488494 \h </w:instrText>
        </w:r>
        <w:r>
          <w:fldChar w:fldCharType="separate"/>
        </w:r>
        <w:r w:rsidR="00786150">
          <w:t>74</w:t>
        </w:r>
        <w:r>
          <w:fldChar w:fldCharType="end"/>
        </w:r>
      </w:hyperlink>
    </w:p>
    <w:p w14:paraId="5DCE4D8C" w14:textId="5172948D" w:rsidR="00052772" w:rsidRDefault="00052772">
      <w:pPr>
        <w:pStyle w:val="TOC5"/>
        <w:rPr>
          <w:rFonts w:asciiTheme="minorHAnsi" w:eastAsiaTheme="minorEastAsia" w:hAnsiTheme="minorHAnsi" w:cstheme="minorBidi"/>
          <w:sz w:val="22"/>
          <w:szCs w:val="22"/>
          <w:lang w:eastAsia="en-AU"/>
        </w:rPr>
      </w:pPr>
      <w:r>
        <w:tab/>
      </w:r>
      <w:hyperlink w:anchor="_Toc131488495" w:history="1">
        <w:r w:rsidRPr="00C92653">
          <w:t>1.9</w:t>
        </w:r>
        <w:r>
          <w:rPr>
            <w:rFonts w:asciiTheme="minorHAnsi" w:eastAsiaTheme="minorEastAsia" w:hAnsiTheme="minorHAnsi" w:cstheme="minorBidi"/>
            <w:sz w:val="22"/>
            <w:szCs w:val="22"/>
            <w:lang w:eastAsia="en-AU"/>
          </w:rPr>
          <w:tab/>
        </w:r>
        <w:r w:rsidRPr="00C92653">
          <w:t>Payment for leave—building and construction industry</w:t>
        </w:r>
        <w:r>
          <w:tab/>
        </w:r>
        <w:r>
          <w:fldChar w:fldCharType="begin"/>
        </w:r>
        <w:r>
          <w:instrText xml:space="preserve"> PAGEREF _Toc131488495 \h </w:instrText>
        </w:r>
        <w:r>
          <w:fldChar w:fldCharType="separate"/>
        </w:r>
        <w:r w:rsidR="00786150">
          <w:t>75</w:t>
        </w:r>
        <w:r>
          <w:fldChar w:fldCharType="end"/>
        </w:r>
      </w:hyperlink>
    </w:p>
    <w:p w14:paraId="4E81D3C4" w14:textId="3A9C66D7" w:rsidR="00052772" w:rsidRDefault="00052772">
      <w:pPr>
        <w:pStyle w:val="TOC5"/>
        <w:rPr>
          <w:rFonts w:asciiTheme="minorHAnsi" w:eastAsiaTheme="minorEastAsia" w:hAnsiTheme="minorHAnsi" w:cstheme="minorBidi"/>
          <w:sz w:val="22"/>
          <w:szCs w:val="22"/>
          <w:lang w:eastAsia="en-AU"/>
        </w:rPr>
      </w:pPr>
      <w:r>
        <w:tab/>
      </w:r>
      <w:hyperlink w:anchor="_Toc131488496" w:history="1">
        <w:r w:rsidRPr="00C92653">
          <w:t>1.10</w:t>
        </w:r>
        <w:r>
          <w:rPr>
            <w:rFonts w:asciiTheme="minorHAnsi" w:eastAsiaTheme="minorEastAsia" w:hAnsiTheme="minorHAnsi" w:cstheme="minorBidi"/>
            <w:sz w:val="22"/>
            <w:szCs w:val="22"/>
            <w:lang w:eastAsia="en-AU"/>
          </w:rPr>
          <w:tab/>
        </w:r>
        <w:r w:rsidRPr="00C92653">
          <w:t>Payment instead of leave—building and construction industry</w:t>
        </w:r>
        <w:r>
          <w:tab/>
        </w:r>
        <w:r>
          <w:fldChar w:fldCharType="begin"/>
        </w:r>
        <w:r>
          <w:instrText xml:space="preserve"> PAGEREF _Toc131488496 \h </w:instrText>
        </w:r>
        <w:r>
          <w:fldChar w:fldCharType="separate"/>
        </w:r>
        <w:r w:rsidR="00786150">
          <w:t>76</w:t>
        </w:r>
        <w:r>
          <w:fldChar w:fldCharType="end"/>
        </w:r>
      </w:hyperlink>
    </w:p>
    <w:p w14:paraId="65A5F339" w14:textId="3B370AF1" w:rsidR="00052772" w:rsidRDefault="00052772">
      <w:pPr>
        <w:pStyle w:val="TOC5"/>
        <w:rPr>
          <w:rFonts w:asciiTheme="minorHAnsi" w:eastAsiaTheme="minorEastAsia" w:hAnsiTheme="minorHAnsi" w:cstheme="minorBidi"/>
          <w:sz w:val="22"/>
          <w:szCs w:val="22"/>
          <w:lang w:eastAsia="en-AU"/>
        </w:rPr>
      </w:pPr>
      <w:r>
        <w:tab/>
      </w:r>
      <w:hyperlink w:anchor="_Toc131488497" w:history="1">
        <w:r w:rsidRPr="00C92653">
          <w:t>1.11</w:t>
        </w:r>
        <w:r>
          <w:rPr>
            <w:rFonts w:asciiTheme="minorHAnsi" w:eastAsiaTheme="minorEastAsia" w:hAnsiTheme="minorHAnsi" w:cstheme="minorBidi"/>
            <w:sz w:val="22"/>
            <w:szCs w:val="22"/>
            <w:lang w:eastAsia="en-AU"/>
          </w:rPr>
          <w:tab/>
        </w:r>
        <w:r w:rsidRPr="00C92653">
          <w:t>How are leave payments worked out for the building and construction industry?</w:t>
        </w:r>
        <w:r>
          <w:tab/>
        </w:r>
        <w:r>
          <w:fldChar w:fldCharType="begin"/>
        </w:r>
        <w:r>
          <w:instrText xml:space="preserve"> PAGEREF _Toc131488497 \h </w:instrText>
        </w:r>
        <w:r>
          <w:fldChar w:fldCharType="separate"/>
        </w:r>
        <w:r w:rsidR="00786150">
          <w:t>77</w:t>
        </w:r>
        <w:r>
          <w:fldChar w:fldCharType="end"/>
        </w:r>
      </w:hyperlink>
    </w:p>
    <w:p w14:paraId="2A70B690" w14:textId="144F7D57" w:rsidR="00052772" w:rsidRDefault="00052772">
      <w:pPr>
        <w:pStyle w:val="TOC5"/>
        <w:rPr>
          <w:rFonts w:asciiTheme="minorHAnsi" w:eastAsiaTheme="minorEastAsia" w:hAnsiTheme="minorHAnsi" w:cstheme="minorBidi"/>
          <w:sz w:val="22"/>
          <w:szCs w:val="22"/>
          <w:lang w:eastAsia="en-AU"/>
        </w:rPr>
      </w:pPr>
      <w:r>
        <w:tab/>
      </w:r>
      <w:hyperlink w:anchor="_Toc131488498" w:history="1">
        <w:r w:rsidRPr="00C92653">
          <w:t>1.12</w:t>
        </w:r>
        <w:r>
          <w:rPr>
            <w:rFonts w:asciiTheme="minorHAnsi" w:eastAsiaTheme="minorEastAsia" w:hAnsiTheme="minorHAnsi" w:cstheme="minorBidi"/>
            <w:sz w:val="22"/>
            <w:szCs w:val="22"/>
            <w:lang w:eastAsia="en-AU"/>
          </w:rPr>
          <w:tab/>
        </w:r>
        <w:r w:rsidRPr="00C92653">
          <w:t>Leave payments for service as registered employee—building and construction industry</w:t>
        </w:r>
        <w:r>
          <w:tab/>
        </w:r>
        <w:r>
          <w:fldChar w:fldCharType="begin"/>
        </w:r>
        <w:r>
          <w:instrText xml:space="preserve"> PAGEREF _Toc131488498 \h </w:instrText>
        </w:r>
        <w:r>
          <w:fldChar w:fldCharType="separate"/>
        </w:r>
        <w:r w:rsidR="00786150">
          <w:t>78</w:t>
        </w:r>
        <w:r>
          <w:fldChar w:fldCharType="end"/>
        </w:r>
      </w:hyperlink>
    </w:p>
    <w:p w14:paraId="41187885" w14:textId="2CB1FCC2" w:rsidR="00052772" w:rsidRDefault="00052772">
      <w:pPr>
        <w:pStyle w:val="TOC5"/>
        <w:rPr>
          <w:rFonts w:asciiTheme="minorHAnsi" w:eastAsiaTheme="minorEastAsia" w:hAnsiTheme="minorHAnsi" w:cstheme="minorBidi"/>
          <w:sz w:val="22"/>
          <w:szCs w:val="22"/>
          <w:lang w:eastAsia="en-AU"/>
        </w:rPr>
      </w:pPr>
      <w:r>
        <w:lastRenderedPageBreak/>
        <w:tab/>
      </w:r>
      <w:hyperlink w:anchor="_Toc131488499" w:history="1">
        <w:r w:rsidRPr="00C92653">
          <w:t>1.13</w:t>
        </w:r>
        <w:r>
          <w:rPr>
            <w:rFonts w:asciiTheme="minorHAnsi" w:eastAsiaTheme="minorEastAsia" w:hAnsiTheme="minorHAnsi" w:cstheme="minorBidi"/>
            <w:sz w:val="22"/>
            <w:szCs w:val="22"/>
            <w:lang w:eastAsia="en-AU"/>
          </w:rPr>
          <w:tab/>
        </w:r>
        <w:r w:rsidRPr="00C92653">
          <w:t>Leave payments for service as registered voluntary member—building and construction industry</w:t>
        </w:r>
        <w:r>
          <w:tab/>
        </w:r>
        <w:r>
          <w:fldChar w:fldCharType="begin"/>
        </w:r>
        <w:r>
          <w:instrText xml:space="preserve"> PAGEREF _Toc131488499 \h </w:instrText>
        </w:r>
        <w:r>
          <w:fldChar w:fldCharType="separate"/>
        </w:r>
        <w:r w:rsidR="00786150">
          <w:t>79</w:t>
        </w:r>
        <w:r>
          <w:fldChar w:fldCharType="end"/>
        </w:r>
      </w:hyperlink>
    </w:p>
    <w:p w14:paraId="62D467B9" w14:textId="45E6E541" w:rsidR="00052772" w:rsidRDefault="00052772">
      <w:pPr>
        <w:pStyle w:val="TOC5"/>
        <w:rPr>
          <w:rFonts w:asciiTheme="minorHAnsi" w:eastAsiaTheme="minorEastAsia" w:hAnsiTheme="minorHAnsi" w:cstheme="minorBidi"/>
          <w:sz w:val="22"/>
          <w:szCs w:val="22"/>
          <w:lang w:eastAsia="en-AU"/>
        </w:rPr>
      </w:pPr>
      <w:r>
        <w:tab/>
      </w:r>
      <w:hyperlink w:anchor="_Toc131488500" w:history="1">
        <w:r w:rsidRPr="00C92653">
          <w:t>1.14</w:t>
        </w:r>
        <w:r>
          <w:rPr>
            <w:rFonts w:asciiTheme="minorHAnsi" w:eastAsiaTheme="minorEastAsia" w:hAnsiTheme="minorHAnsi" w:cstheme="minorBidi"/>
            <w:sz w:val="22"/>
            <w:szCs w:val="22"/>
            <w:lang w:eastAsia="en-AU"/>
          </w:rPr>
          <w:tab/>
        </w:r>
        <w:r w:rsidRPr="00C92653">
          <w:t>Payment by authority on reciprocal authority’s behalf—building and construction industry</w:t>
        </w:r>
        <w:r>
          <w:tab/>
        </w:r>
        <w:r>
          <w:fldChar w:fldCharType="begin"/>
        </w:r>
        <w:r>
          <w:instrText xml:space="preserve"> PAGEREF _Toc131488500 \h </w:instrText>
        </w:r>
        <w:r>
          <w:fldChar w:fldCharType="separate"/>
        </w:r>
        <w:r w:rsidR="00786150">
          <w:t>80</w:t>
        </w:r>
        <w:r>
          <w:fldChar w:fldCharType="end"/>
        </w:r>
      </w:hyperlink>
    </w:p>
    <w:p w14:paraId="099C0325" w14:textId="7123561F" w:rsidR="00052772" w:rsidRDefault="00052772">
      <w:pPr>
        <w:pStyle w:val="TOC5"/>
        <w:rPr>
          <w:rFonts w:asciiTheme="minorHAnsi" w:eastAsiaTheme="minorEastAsia" w:hAnsiTheme="minorHAnsi" w:cstheme="minorBidi"/>
          <w:sz w:val="22"/>
          <w:szCs w:val="22"/>
          <w:lang w:eastAsia="en-AU"/>
        </w:rPr>
      </w:pPr>
      <w:r>
        <w:tab/>
      </w:r>
      <w:hyperlink w:anchor="_Toc131488501" w:history="1">
        <w:r w:rsidRPr="00C92653">
          <w:t>1.15</w:t>
        </w:r>
        <w:r>
          <w:rPr>
            <w:rFonts w:asciiTheme="minorHAnsi" w:eastAsiaTheme="minorEastAsia" w:hAnsiTheme="minorHAnsi" w:cstheme="minorBidi"/>
            <w:sz w:val="22"/>
            <w:szCs w:val="22"/>
            <w:lang w:eastAsia="en-AU"/>
          </w:rPr>
          <w:tab/>
        </w:r>
        <w:r w:rsidRPr="00C92653">
          <w:t>Payments by reciprocal authority on authority’s behalf—building and construction industry</w:t>
        </w:r>
        <w:r>
          <w:tab/>
        </w:r>
        <w:r>
          <w:fldChar w:fldCharType="begin"/>
        </w:r>
        <w:r>
          <w:instrText xml:space="preserve"> PAGEREF _Toc131488501 \h </w:instrText>
        </w:r>
        <w:r>
          <w:fldChar w:fldCharType="separate"/>
        </w:r>
        <w:r w:rsidR="00786150">
          <w:t>80</w:t>
        </w:r>
        <w:r>
          <w:fldChar w:fldCharType="end"/>
        </w:r>
      </w:hyperlink>
    </w:p>
    <w:p w14:paraId="41315B3D" w14:textId="74D17861" w:rsidR="00052772" w:rsidRDefault="00052772">
      <w:pPr>
        <w:pStyle w:val="TOC5"/>
        <w:rPr>
          <w:rFonts w:asciiTheme="minorHAnsi" w:eastAsiaTheme="minorEastAsia" w:hAnsiTheme="minorHAnsi" w:cstheme="minorBidi"/>
          <w:sz w:val="22"/>
          <w:szCs w:val="22"/>
          <w:lang w:eastAsia="en-AU"/>
        </w:rPr>
      </w:pPr>
      <w:r>
        <w:tab/>
      </w:r>
      <w:hyperlink w:anchor="_Toc131488502" w:history="1">
        <w:r w:rsidRPr="00C92653">
          <w:t>1.17</w:t>
        </w:r>
        <w:r>
          <w:rPr>
            <w:rFonts w:asciiTheme="minorHAnsi" w:eastAsiaTheme="minorEastAsia" w:hAnsiTheme="minorHAnsi" w:cstheme="minorBidi"/>
            <w:sz w:val="22"/>
            <w:szCs w:val="22"/>
            <w:lang w:eastAsia="en-AU"/>
          </w:rPr>
          <w:tab/>
        </w:r>
        <w:r w:rsidRPr="00C92653">
          <w:t>Records of payments and service—building and construction industry</w:t>
        </w:r>
        <w:r>
          <w:tab/>
        </w:r>
        <w:r>
          <w:fldChar w:fldCharType="begin"/>
        </w:r>
        <w:r>
          <w:instrText xml:space="preserve"> PAGEREF _Toc131488502 \h </w:instrText>
        </w:r>
        <w:r>
          <w:fldChar w:fldCharType="separate"/>
        </w:r>
        <w:r w:rsidR="00786150">
          <w:t>81</w:t>
        </w:r>
        <w:r>
          <w:fldChar w:fldCharType="end"/>
        </w:r>
      </w:hyperlink>
    </w:p>
    <w:p w14:paraId="1D8600DD" w14:textId="1DC0AEBB" w:rsidR="00052772" w:rsidRDefault="00052772">
      <w:pPr>
        <w:pStyle w:val="TOC5"/>
        <w:rPr>
          <w:rFonts w:asciiTheme="minorHAnsi" w:eastAsiaTheme="minorEastAsia" w:hAnsiTheme="minorHAnsi" w:cstheme="minorBidi"/>
          <w:sz w:val="22"/>
          <w:szCs w:val="22"/>
          <w:lang w:eastAsia="en-AU"/>
        </w:rPr>
      </w:pPr>
      <w:r>
        <w:tab/>
      </w:r>
      <w:hyperlink w:anchor="_Toc131488503" w:history="1">
        <w:r w:rsidRPr="00C92653">
          <w:t>1.18</w:t>
        </w:r>
        <w:r>
          <w:rPr>
            <w:rFonts w:asciiTheme="minorHAnsi" w:eastAsiaTheme="minorEastAsia" w:hAnsiTheme="minorHAnsi" w:cstheme="minorBidi"/>
            <w:sz w:val="22"/>
            <w:szCs w:val="22"/>
            <w:lang w:eastAsia="en-AU"/>
          </w:rPr>
          <w:tab/>
        </w:r>
        <w:r w:rsidRPr="00C92653">
          <w:t>Public holidays not to count as leave—building and construction industry</w:t>
        </w:r>
        <w:r>
          <w:tab/>
        </w:r>
        <w:r>
          <w:fldChar w:fldCharType="begin"/>
        </w:r>
        <w:r>
          <w:instrText xml:space="preserve"> PAGEREF _Toc131488503 \h </w:instrText>
        </w:r>
        <w:r>
          <w:fldChar w:fldCharType="separate"/>
        </w:r>
        <w:r w:rsidR="00786150">
          <w:t>82</w:t>
        </w:r>
        <w:r>
          <w:fldChar w:fldCharType="end"/>
        </w:r>
      </w:hyperlink>
    </w:p>
    <w:p w14:paraId="38DBDFA0" w14:textId="39EC3C06" w:rsidR="00052772" w:rsidRDefault="002D0874">
      <w:pPr>
        <w:pStyle w:val="TOC6"/>
        <w:rPr>
          <w:rFonts w:asciiTheme="minorHAnsi" w:eastAsiaTheme="minorEastAsia" w:hAnsiTheme="minorHAnsi" w:cstheme="minorBidi"/>
          <w:b w:val="0"/>
          <w:sz w:val="22"/>
          <w:szCs w:val="22"/>
          <w:lang w:eastAsia="en-AU"/>
        </w:rPr>
      </w:pPr>
      <w:hyperlink w:anchor="_Toc131488504" w:history="1">
        <w:r w:rsidR="00052772" w:rsidRPr="00C92653">
          <w:t>Schedule 2</w:t>
        </w:r>
        <w:r w:rsidR="00052772">
          <w:rPr>
            <w:rFonts w:asciiTheme="minorHAnsi" w:eastAsiaTheme="minorEastAsia" w:hAnsiTheme="minorHAnsi" w:cstheme="minorBidi"/>
            <w:b w:val="0"/>
            <w:sz w:val="22"/>
            <w:szCs w:val="22"/>
            <w:lang w:eastAsia="en-AU"/>
          </w:rPr>
          <w:tab/>
        </w:r>
        <w:r w:rsidR="00052772" w:rsidRPr="00C92653">
          <w:t>Long service leave payments—contract cleaning industry</w:t>
        </w:r>
        <w:r w:rsidR="00052772">
          <w:tab/>
        </w:r>
        <w:r w:rsidR="00052772" w:rsidRPr="00052772">
          <w:rPr>
            <w:b w:val="0"/>
            <w:sz w:val="20"/>
          </w:rPr>
          <w:fldChar w:fldCharType="begin"/>
        </w:r>
        <w:r w:rsidR="00052772" w:rsidRPr="00052772">
          <w:rPr>
            <w:b w:val="0"/>
            <w:sz w:val="20"/>
          </w:rPr>
          <w:instrText xml:space="preserve"> PAGEREF _Toc131488504 \h </w:instrText>
        </w:r>
        <w:r w:rsidR="00052772" w:rsidRPr="00052772">
          <w:rPr>
            <w:b w:val="0"/>
            <w:sz w:val="20"/>
          </w:rPr>
        </w:r>
        <w:r w:rsidR="00052772" w:rsidRPr="00052772">
          <w:rPr>
            <w:b w:val="0"/>
            <w:sz w:val="20"/>
          </w:rPr>
          <w:fldChar w:fldCharType="separate"/>
        </w:r>
        <w:r w:rsidR="00786150">
          <w:rPr>
            <w:b w:val="0"/>
            <w:sz w:val="20"/>
          </w:rPr>
          <w:t>83</w:t>
        </w:r>
        <w:r w:rsidR="00052772" w:rsidRPr="00052772">
          <w:rPr>
            <w:b w:val="0"/>
            <w:sz w:val="20"/>
          </w:rPr>
          <w:fldChar w:fldCharType="end"/>
        </w:r>
      </w:hyperlink>
    </w:p>
    <w:p w14:paraId="661EBF96" w14:textId="074068A4" w:rsidR="00052772" w:rsidRDefault="00052772">
      <w:pPr>
        <w:pStyle w:val="TOC5"/>
        <w:rPr>
          <w:rFonts w:asciiTheme="minorHAnsi" w:eastAsiaTheme="minorEastAsia" w:hAnsiTheme="minorHAnsi" w:cstheme="minorBidi"/>
          <w:sz w:val="22"/>
          <w:szCs w:val="22"/>
          <w:lang w:eastAsia="en-AU"/>
        </w:rPr>
      </w:pPr>
      <w:r>
        <w:tab/>
      </w:r>
      <w:hyperlink w:anchor="_Toc131488505" w:history="1">
        <w:r w:rsidRPr="00C92653">
          <w:t>2.1</w:t>
        </w:r>
        <w:r>
          <w:rPr>
            <w:rFonts w:asciiTheme="minorHAnsi" w:eastAsiaTheme="minorEastAsia" w:hAnsiTheme="minorHAnsi" w:cstheme="minorBidi"/>
            <w:sz w:val="22"/>
            <w:szCs w:val="22"/>
            <w:lang w:eastAsia="en-AU"/>
          </w:rPr>
          <w:tab/>
        </w:r>
        <w:r w:rsidRPr="00C92653">
          <w:t xml:space="preserve">What is the </w:t>
        </w:r>
        <w:r w:rsidRPr="00C92653">
          <w:rPr>
            <w:i/>
          </w:rPr>
          <w:t>contract cleaning industry</w:t>
        </w:r>
        <w:r w:rsidRPr="00C92653">
          <w:t>?</w:t>
        </w:r>
        <w:r>
          <w:tab/>
        </w:r>
        <w:r>
          <w:fldChar w:fldCharType="begin"/>
        </w:r>
        <w:r>
          <w:instrText xml:space="preserve"> PAGEREF _Toc131488505 \h </w:instrText>
        </w:r>
        <w:r>
          <w:fldChar w:fldCharType="separate"/>
        </w:r>
        <w:r w:rsidR="00786150">
          <w:t>83</w:t>
        </w:r>
        <w:r>
          <w:fldChar w:fldCharType="end"/>
        </w:r>
      </w:hyperlink>
    </w:p>
    <w:p w14:paraId="44A8BBC1" w14:textId="4C8C4A5B" w:rsidR="00052772" w:rsidRDefault="00052772">
      <w:pPr>
        <w:pStyle w:val="TOC5"/>
        <w:rPr>
          <w:rFonts w:asciiTheme="minorHAnsi" w:eastAsiaTheme="minorEastAsia" w:hAnsiTheme="minorHAnsi" w:cstheme="minorBidi"/>
          <w:sz w:val="22"/>
          <w:szCs w:val="22"/>
          <w:lang w:eastAsia="en-AU"/>
        </w:rPr>
      </w:pPr>
      <w:r>
        <w:tab/>
      </w:r>
      <w:hyperlink w:anchor="_Toc131488506" w:history="1">
        <w:r w:rsidRPr="00C92653">
          <w:t>2.2</w:t>
        </w:r>
        <w:r>
          <w:rPr>
            <w:rFonts w:asciiTheme="minorHAnsi" w:eastAsiaTheme="minorEastAsia" w:hAnsiTheme="minorHAnsi" w:cstheme="minorBidi"/>
            <w:sz w:val="22"/>
            <w:szCs w:val="22"/>
            <w:lang w:eastAsia="en-AU"/>
          </w:rPr>
          <w:tab/>
        </w:r>
        <w:r w:rsidRPr="00C92653">
          <w:t xml:space="preserve">What is </w:t>
        </w:r>
        <w:r w:rsidRPr="00C92653">
          <w:rPr>
            <w:i/>
          </w:rPr>
          <w:t>cleaning</w:t>
        </w:r>
        <w:r w:rsidRPr="00C92653">
          <w:t xml:space="preserve"> work?</w:t>
        </w:r>
        <w:r>
          <w:tab/>
        </w:r>
        <w:r>
          <w:fldChar w:fldCharType="begin"/>
        </w:r>
        <w:r>
          <w:instrText xml:space="preserve"> PAGEREF _Toc131488506 \h </w:instrText>
        </w:r>
        <w:r>
          <w:fldChar w:fldCharType="separate"/>
        </w:r>
        <w:r w:rsidR="00786150">
          <w:t>83</w:t>
        </w:r>
        <w:r>
          <w:fldChar w:fldCharType="end"/>
        </w:r>
      </w:hyperlink>
    </w:p>
    <w:p w14:paraId="1837A1EC" w14:textId="38E4F119" w:rsidR="00052772" w:rsidRDefault="00052772">
      <w:pPr>
        <w:pStyle w:val="TOC5"/>
        <w:rPr>
          <w:rFonts w:asciiTheme="minorHAnsi" w:eastAsiaTheme="minorEastAsia" w:hAnsiTheme="minorHAnsi" w:cstheme="minorBidi"/>
          <w:sz w:val="22"/>
          <w:szCs w:val="22"/>
          <w:lang w:eastAsia="en-AU"/>
        </w:rPr>
      </w:pPr>
      <w:r>
        <w:tab/>
      </w:r>
      <w:hyperlink w:anchor="_Toc131488507" w:history="1">
        <w:r w:rsidRPr="00C92653">
          <w:t>2.3</w:t>
        </w:r>
        <w:r>
          <w:rPr>
            <w:rFonts w:asciiTheme="minorHAnsi" w:eastAsiaTheme="minorEastAsia" w:hAnsiTheme="minorHAnsi" w:cstheme="minorBidi"/>
            <w:sz w:val="22"/>
            <w:szCs w:val="22"/>
            <w:lang w:eastAsia="en-AU"/>
          </w:rPr>
          <w:tab/>
        </w:r>
        <w:r w:rsidRPr="00C92653">
          <w:rPr>
            <w:i/>
          </w:rPr>
          <w:t>Recognised service</w:t>
        </w:r>
        <w:r w:rsidRPr="00C92653">
          <w:t>—contract cleaning industry</w:t>
        </w:r>
        <w:r>
          <w:tab/>
        </w:r>
        <w:r>
          <w:fldChar w:fldCharType="begin"/>
        </w:r>
        <w:r>
          <w:instrText xml:space="preserve"> PAGEREF _Toc131488507 \h </w:instrText>
        </w:r>
        <w:r>
          <w:fldChar w:fldCharType="separate"/>
        </w:r>
        <w:r w:rsidR="00786150">
          <w:t>84</w:t>
        </w:r>
        <w:r>
          <w:fldChar w:fldCharType="end"/>
        </w:r>
      </w:hyperlink>
    </w:p>
    <w:p w14:paraId="294BA72A" w14:textId="182380E6" w:rsidR="00052772" w:rsidRDefault="00052772">
      <w:pPr>
        <w:pStyle w:val="TOC5"/>
        <w:rPr>
          <w:rFonts w:asciiTheme="minorHAnsi" w:eastAsiaTheme="minorEastAsia" w:hAnsiTheme="minorHAnsi" w:cstheme="minorBidi"/>
          <w:sz w:val="22"/>
          <w:szCs w:val="22"/>
          <w:lang w:eastAsia="en-AU"/>
        </w:rPr>
      </w:pPr>
      <w:r>
        <w:tab/>
      </w:r>
      <w:hyperlink w:anchor="_Toc131488508" w:history="1">
        <w:r w:rsidRPr="00C92653">
          <w:t>2.4</w:t>
        </w:r>
        <w:r>
          <w:rPr>
            <w:rFonts w:asciiTheme="minorHAnsi" w:eastAsiaTheme="minorEastAsia" w:hAnsiTheme="minorHAnsi" w:cstheme="minorBidi"/>
            <w:sz w:val="22"/>
            <w:szCs w:val="22"/>
            <w:lang w:eastAsia="en-AU"/>
          </w:rPr>
          <w:tab/>
        </w:r>
        <w:r w:rsidRPr="00C92653">
          <w:t>Service credit—contract cleaning industry—s 64</w:t>
        </w:r>
        <w:r>
          <w:tab/>
        </w:r>
        <w:r>
          <w:fldChar w:fldCharType="begin"/>
        </w:r>
        <w:r>
          <w:instrText xml:space="preserve"> PAGEREF _Toc131488508 \h </w:instrText>
        </w:r>
        <w:r>
          <w:fldChar w:fldCharType="separate"/>
        </w:r>
        <w:r w:rsidR="00786150">
          <w:t>84</w:t>
        </w:r>
        <w:r>
          <w:fldChar w:fldCharType="end"/>
        </w:r>
      </w:hyperlink>
    </w:p>
    <w:p w14:paraId="5658B439" w14:textId="2D9ABC1F" w:rsidR="00052772" w:rsidRDefault="00052772">
      <w:pPr>
        <w:pStyle w:val="TOC5"/>
        <w:rPr>
          <w:rFonts w:asciiTheme="minorHAnsi" w:eastAsiaTheme="minorEastAsia" w:hAnsiTheme="minorHAnsi" w:cstheme="minorBidi"/>
          <w:sz w:val="22"/>
          <w:szCs w:val="22"/>
          <w:lang w:eastAsia="en-AU"/>
        </w:rPr>
      </w:pPr>
      <w:r>
        <w:tab/>
      </w:r>
      <w:hyperlink w:anchor="_Toc131488509" w:history="1">
        <w:r w:rsidRPr="00C92653">
          <w:t>2.4A</w:t>
        </w:r>
        <w:r>
          <w:rPr>
            <w:rFonts w:asciiTheme="minorHAnsi" w:eastAsiaTheme="minorEastAsia" w:hAnsiTheme="minorHAnsi" w:cstheme="minorBidi"/>
            <w:sz w:val="22"/>
            <w:szCs w:val="22"/>
            <w:lang w:eastAsia="en-AU"/>
          </w:rPr>
          <w:tab/>
        </w:r>
        <w:r w:rsidRPr="00C92653">
          <w:rPr>
            <w:i/>
          </w:rPr>
          <w:t>Service period</w:t>
        </w:r>
        <w:r w:rsidRPr="00C92653">
          <w:t>—contract cleaning industry</w:t>
        </w:r>
        <w:r>
          <w:tab/>
        </w:r>
        <w:r>
          <w:fldChar w:fldCharType="begin"/>
        </w:r>
        <w:r>
          <w:instrText xml:space="preserve"> PAGEREF _Toc131488509 \h </w:instrText>
        </w:r>
        <w:r>
          <w:fldChar w:fldCharType="separate"/>
        </w:r>
        <w:r w:rsidR="00786150">
          <w:t>85</w:t>
        </w:r>
        <w:r>
          <w:fldChar w:fldCharType="end"/>
        </w:r>
      </w:hyperlink>
    </w:p>
    <w:p w14:paraId="2406D0DD" w14:textId="61E77960" w:rsidR="00052772" w:rsidRDefault="00052772">
      <w:pPr>
        <w:pStyle w:val="TOC5"/>
        <w:rPr>
          <w:rFonts w:asciiTheme="minorHAnsi" w:eastAsiaTheme="minorEastAsia" w:hAnsiTheme="minorHAnsi" w:cstheme="minorBidi"/>
          <w:sz w:val="22"/>
          <w:szCs w:val="22"/>
          <w:lang w:eastAsia="en-AU"/>
        </w:rPr>
      </w:pPr>
      <w:r>
        <w:tab/>
      </w:r>
      <w:hyperlink w:anchor="_Toc131488510" w:history="1">
        <w:r w:rsidRPr="00C92653">
          <w:t>2.5</w:t>
        </w:r>
        <w:r>
          <w:rPr>
            <w:rFonts w:asciiTheme="minorHAnsi" w:eastAsiaTheme="minorEastAsia" w:hAnsiTheme="minorHAnsi" w:cstheme="minorBidi"/>
            <w:sz w:val="22"/>
            <w:szCs w:val="22"/>
            <w:lang w:eastAsia="en-AU"/>
          </w:rPr>
          <w:tab/>
        </w:r>
        <w:r w:rsidRPr="00C92653">
          <w:t>Long service leave formula—contract cleaning industry</w:t>
        </w:r>
        <w:r>
          <w:tab/>
        </w:r>
        <w:r>
          <w:fldChar w:fldCharType="begin"/>
        </w:r>
        <w:r>
          <w:instrText xml:space="preserve"> PAGEREF _Toc131488510 \h </w:instrText>
        </w:r>
        <w:r>
          <w:fldChar w:fldCharType="separate"/>
        </w:r>
        <w:r w:rsidR="00786150">
          <w:t>86</w:t>
        </w:r>
        <w:r>
          <w:fldChar w:fldCharType="end"/>
        </w:r>
      </w:hyperlink>
    </w:p>
    <w:p w14:paraId="3487862D" w14:textId="3598703B" w:rsidR="00052772" w:rsidRDefault="00052772">
      <w:pPr>
        <w:pStyle w:val="TOC5"/>
        <w:rPr>
          <w:rFonts w:asciiTheme="minorHAnsi" w:eastAsiaTheme="minorEastAsia" w:hAnsiTheme="minorHAnsi" w:cstheme="minorBidi"/>
          <w:sz w:val="22"/>
          <w:szCs w:val="22"/>
          <w:lang w:eastAsia="en-AU"/>
        </w:rPr>
      </w:pPr>
      <w:r>
        <w:tab/>
      </w:r>
      <w:hyperlink w:anchor="_Toc131488511" w:history="1">
        <w:r w:rsidRPr="00C92653">
          <w:t>2.6</w:t>
        </w:r>
        <w:r>
          <w:rPr>
            <w:rFonts w:asciiTheme="minorHAnsi" w:eastAsiaTheme="minorEastAsia" w:hAnsiTheme="minorHAnsi" w:cstheme="minorBidi"/>
            <w:sz w:val="22"/>
            <w:szCs w:val="22"/>
            <w:lang w:eastAsia="en-AU"/>
          </w:rPr>
          <w:tab/>
        </w:r>
        <w:r w:rsidRPr="00C92653">
          <w:t>Amount of leave—contract cleaning industry</w:t>
        </w:r>
        <w:r>
          <w:tab/>
        </w:r>
        <w:r>
          <w:fldChar w:fldCharType="begin"/>
        </w:r>
        <w:r>
          <w:instrText xml:space="preserve"> PAGEREF _Toc131488511 \h </w:instrText>
        </w:r>
        <w:r>
          <w:fldChar w:fldCharType="separate"/>
        </w:r>
        <w:r w:rsidR="00786150">
          <w:t>86</w:t>
        </w:r>
        <w:r>
          <w:fldChar w:fldCharType="end"/>
        </w:r>
      </w:hyperlink>
    </w:p>
    <w:p w14:paraId="4E3348A9" w14:textId="744D3CE0" w:rsidR="00052772" w:rsidRDefault="00052772">
      <w:pPr>
        <w:pStyle w:val="TOC5"/>
        <w:rPr>
          <w:rFonts w:asciiTheme="minorHAnsi" w:eastAsiaTheme="minorEastAsia" w:hAnsiTheme="minorHAnsi" w:cstheme="minorBidi"/>
          <w:sz w:val="22"/>
          <w:szCs w:val="22"/>
          <w:lang w:eastAsia="en-AU"/>
        </w:rPr>
      </w:pPr>
      <w:r>
        <w:tab/>
      </w:r>
      <w:hyperlink w:anchor="_Toc131488512" w:history="1">
        <w:r w:rsidRPr="00C92653">
          <w:t>2.7</w:t>
        </w:r>
        <w:r>
          <w:rPr>
            <w:rFonts w:asciiTheme="minorHAnsi" w:eastAsiaTheme="minorEastAsia" w:hAnsiTheme="minorHAnsi" w:cstheme="minorBidi"/>
            <w:sz w:val="22"/>
            <w:szCs w:val="22"/>
            <w:lang w:eastAsia="en-AU"/>
          </w:rPr>
          <w:tab/>
        </w:r>
        <w:r w:rsidRPr="00C92653">
          <w:t>Grant of leave by employers—contract cleaning industry</w:t>
        </w:r>
        <w:r>
          <w:tab/>
        </w:r>
        <w:r>
          <w:fldChar w:fldCharType="begin"/>
        </w:r>
        <w:r>
          <w:instrText xml:space="preserve"> PAGEREF _Toc131488512 \h </w:instrText>
        </w:r>
        <w:r>
          <w:fldChar w:fldCharType="separate"/>
        </w:r>
        <w:r w:rsidR="00786150">
          <w:t>86</w:t>
        </w:r>
        <w:r>
          <w:fldChar w:fldCharType="end"/>
        </w:r>
      </w:hyperlink>
    </w:p>
    <w:p w14:paraId="20774CD8" w14:textId="50B2EC2F" w:rsidR="00052772" w:rsidRDefault="00052772">
      <w:pPr>
        <w:pStyle w:val="TOC5"/>
        <w:rPr>
          <w:rFonts w:asciiTheme="minorHAnsi" w:eastAsiaTheme="minorEastAsia" w:hAnsiTheme="minorHAnsi" w:cstheme="minorBidi"/>
          <w:sz w:val="22"/>
          <w:szCs w:val="22"/>
          <w:lang w:eastAsia="en-AU"/>
        </w:rPr>
      </w:pPr>
      <w:r>
        <w:tab/>
      </w:r>
      <w:hyperlink w:anchor="_Toc131488513" w:history="1">
        <w:r w:rsidRPr="00C92653">
          <w:t>2.8</w:t>
        </w:r>
        <w:r>
          <w:rPr>
            <w:rFonts w:asciiTheme="minorHAnsi" w:eastAsiaTheme="minorEastAsia" w:hAnsiTheme="minorHAnsi" w:cstheme="minorBidi"/>
            <w:sz w:val="22"/>
            <w:szCs w:val="22"/>
            <w:lang w:eastAsia="en-AU"/>
          </w:rPr>
          <w:tab/>
        </w:r>
        <w:r w:rsidRPr="00C92653">
          <w:t>Entitlement to payment instead of leave—contract cleaning industry</w:t>
        </w:r>
        <w:r>
          <w:tab/>
        </w:r>
        <w:r>
          <w:fldChar w:fldCharType="begin"/>
        </w:r>
        <w:r>
          <w:instrText xml:space="preserve"> PAGEREF _Toc131488513 \h </w:instrText>
        </w:r>
        <w:r>
          <w:fldChar w:fldCharType="separate"/>
        </w:r>
        <w:r w:rsidR="00786150">
          <w:t>87</w:t>
        </w:r>
        <w:r>
          <w:fldChar w:fldCharType="end"/>
        </w:r>
      </w:hyperlink>
    </w:p>
    <w:p w14:paraId="1BCBBEF5" w14:textId="1EDCFA50" w:rsidR="00052772" w:rsidRDefault="00052772">
      <w:pPr>
        <w:pStyle w:val="TOC5"/>
        <w:rPr>
          <w:rFonts w:asciiTheme="minorHAnsi" w:eastAsiaTheme="minorEastAsia" w:hAnsiTheme="minorHAnsi" w:cstheme="minorBidi"/>
          <w:sz w:val="22"/>
          <w:szCs w:val="22"/>
          <w:lang w:eastAsia="en-AU"/>
        </w:rPr>
      </w:pPr>
      <w:r>
        <w:tab/>
      </w:r>
      <w:hyperlink w:anchor="_Toc131488514" w:history="1">
        <w:r w:rsidRPr="00C92653">
          <w:t>2.9</w:t>
        </w:r>
        <w:r>
          <w:rPr>
            <w:rFonts w:asciiTheme="minorHAnsi" w:eastAsiaTheme="minorEastAsia" w:hAnsiTheme="minorHAnsi" w:cstheme="minorBidi"/>
            <w:sz w:val="22"/>
            <w:szCs w:val="22"/>
            <w:lang w:eastAsia="en-AU"/>
          </w:rPr>
          <w:tab/>
        </w:r>
        <w:r w:rsidRPr="00C92653">
          <w:t>Payments for leave—contract cleaning industry</w:t>
        </w:r>
        <w:r>
          <w:tab/>
        </w:r>
        <w:r>
          <w:fldChar w:fldCharType="begin"/>
        </w:r>
        <w:r>
          <w:instrText xml:space="preserve"> PAGEREF _Toc131488514 \h </w:instrText>
        </w:r>
        <w:r>
          <w:fldChar w:fldCharType="separate"/>
        </w:r>
        <w:r w:rsidR="00786150">
          <w:t>88</w:t>
        </w:r>
        <w:r>
          <w:fldChar w:fldCharType="end"/>
        </w:r>
      </w:hyperlink>
    </w:p>
    <w:p w14:paraId="7269713A" w14:textId="5E768DCE" w:rsidR="00052772" w:rsidRDefault="00052772">
      <w:pPr>
        <w:pStyle w:val="TOC5"/>
        <w:rPr>
          <w:rFonts w:asciiTheme="minorHAnsi" w:eastAsiaTheme="minorEastAsia" w:hAnsiTheme="minorHAnsi" w:cstheme="minorBidi"/>
          <w:sz w:val="22"/>
          <w:szCs w:val="22"/>
          <w:lang w:eastAsia="en-AU"/>
        </w:rPr>
      </w:pPr>
      <w:r>
        <w:tab/>
      </w:r>
      <w:hyperlink w:anchor="_Toc131488515" w:history="1">
        <w:r w:rsidRPr="00C92653">
          <w:t>2.10</w:t>
        </w:r>
        <w:r>
          <w:rPr>
            <w:rFonts w:asciiTheme="minorHAnsi" w:eastAsiaTheme="minorEastAsia" w:hAnsiTheme="minorHAnsi" w:cstheme="minorBidi"/>
            <w:sz w:val="22"/>
            <w:szCs w:val="22"/>
            <w:lang w:eastAsia="en-AU"/>
          </w:rPr>
          <w:tab/>
        </w:r>
        <w:r w:rsidRPr="00C92653">
          <w:t>Payments instead of leave—contract cleaning industry</w:t>
        </w:r>
        <w:r>
          <w:tab/>
        </w:r>
        <w:r>
          <w:fldChar w:fldCharType="begin"/>
        </w:r>
        <w:r>
          <w:instrText xml:space="preserve"> PAGEREF _Toc131488515 \h </w:instrText>
        </w:r>
        <w:r>
          <w:fldChar w:fldCharType="separate"/>
        </w:r>
        <w:r w:rsidR="00786150">
          <w:t>89</w:t>
        </w:r>
        <w:r>
          <w:fldChar w:fldCharType="end"/>
        </w:r>
      </w:hyperlink>
    </w:p>
    <w:p w14:paraId="5229AF10" w14:textId="14AE6F81" w:rsidR="00052772" w:rsidRDefault="00052772">
      <w:pPr>
        <w:pStyle w:val="TOC5"/>
        <w:rPr>
          <w:rFonts w:asciiTheme="minorHAnsi" w:eastAsiaTheme="minorEastAsia" w:hAnsiTheme="minorHAnsi" w:cstheme="minorBidi"/>
          <w:sz w:val="22"/>
          <w:szCs w:val="22"/>
          <w:lang w:eastAsia="en-AU"/>
        </w:rPr>
      </w:pPr>
      <w:r>
        <w:tab/>
      </w:r>
      <w:hyperlink w:anchor="_Toc131488516" w:history="1">
        <w:r w:rsidRPr="00C92653">
          <w:t>2.11</w:t>
        </w:r>
        <w:r>
          <w:rPr>
            <w:rFonts w:asciiTheme="minorHAnsi" w:eastAsiaTheme="minorEastAsia" w:hAnsiTheme="minorHAnsi" w:cstheme="minorBidi"/>
            <w:sz w:val="22"/>
            <w:szCs w:val="22"/>
            <w:lang w:eastAsia="en-AU"/>
          </w:rPr>
          <w:tab/>
        </w:r>
        <w:r w:rsidRPr="00C92653">
          <w:t>How are leave payments worked out for the contract cleaning industry?</w:t>
        </w:r>
        <w:r>
          <w:tab/>
        </w:r>
        <w:r>
          <w:fldChar w:fldCharType="begin"/>
        </w:r>
        <w:r>
          <w:instrText xml:space="preserve"> PAGEREF _Toc131488516 \h </w:instrText>
        </w:r>
        <w:r>
          <w:fldChar w:fldCharType="separate"/>
        </w:r>
        <w:r w:rsidR="00786150">
          <w:t>90</w:t>
        </w:r>
        <w:r>
          <w:fldChar w:fldCharType="end"/>
        </w:r>
      </w:hyperlink>
    </w:p>
    <w:p w14:paraId="242DCF5B" w14:textId="35EE69FC" w:rsidR="00052772" w:rsidRDefault="00052772">
      <w:pPr>
        <w:pStyle w:val="TOC5"/>
        <w:rPr>
          <w:rFonts w:asciiTheme="minorHAnsi" w:eastAsiaTheme="minorEastAsia" w:hAnsiTheme="minorHAnsi" w:cstheme="minorBidi"/>
          <w:sz w:val="22"/>
          <w:szCs w:val="22"/>
          <w:lang w:eastAsia="en-AU"/>
        </w:rPr>
      </w:pPr>
      <w:r>
        <w:tab/>
      </w:r>
      <w:hyperlink w:anchor="_Toc131488517" w:history="1">
        <w:r w:rsidRPr="00C92653">
          <w:t>2.12</w:t>
        </w:r>
        <w:r>
          <w:rPr>
            <w:rFonts w:asciiTheme="minorHAnsi" w:eastAsiaTheme="minorEastAsia" w:hAnsiTheme="minorHAnsi" w:cstheme="minorBidi"/>
            <w:sz w:val="22"/>
            <w:szCs w:val="22"/>
            <w:lang w:eastAsia="en-AU"/>
          </w:rPr>
          <w:tab/>
        </w:r>
        <w:r w:rsidRPr="00C92653">
          <w:t>Leave payments for service as registered employee—contract cleaning industry</w:t>
        </w:r>
        <w:r>
          <w:tab/>
        </w:r>
        <w:r>
          <w:fldChar w:fldCharType="begin"/>
        </w:r>
        <w:r>
          <w:instrText xml:space="preserve"> PAGEREF _Toc131488517 \h </w:instrText>
        </w:r>
        <w:r>
          <w:fldChar w:fldCharType="separate"/>
        </w:r>
        <w:r w:rsidR="00786150">
          <w:t>91</w:t>
        </w:r>
        <w:r>
          <w:fldChar w:fldCharType="end"/>
        </w:r>
      </w:hyperlink>
    </w:p>
    <w:p w14:paraId="0C78A809" w14:textId="2F594F72" w:rsidR="00052772" w:rsidRDefault="00052772">
      <w:pPr>
        <w:pStyle w:val="TOC5"/>
        <w:rPr>
          <w:rFonts w:asciiTheme="minorHAnsi" w:eastAsiaTheme="minorEastAsia" w:hAnsiTheme="minorHAnsi" w:cstheme="minorBidi"/>
          <w:sz w:val="22"/>
          <w:szCs w:val="22"/>
          <w:lang w:eastAsia="en-AU"/>
        </w:rPr>
      </w:pPr>
      <w:r>
        <w:tab/>
      </w:r>
      <w:hyperlink w:anchor="_Toc131488518" w:history="1">
        <w:r w:rsidRPr="00C92653">
          <w:t>2.13</w:t>
        </w:r>
        <w:r>
          <w:rPr>
            <w:rFonts w:asciiTheme="minorHAnsi" w:eastAsiaTheme="minorEastAsia" w:hAnsiTheme="minorHAnsi" w:cstheme="minorBidi"/>
            <w:sz w:val="22"/>
            <w:szCs w:val="22"/>
            <w:lang w:eastAsia="en-AU"/>
          </w:rPr>
          <w:tab/>
        </w:r>
        <w:r w:rsidRPr="00C92653">
          <w:t>Leave payments for service as registered voluntary member—contract cleaning industry</w:t>
        </w:r>
        <w:r>
          <w:tab/>
        </w:r>
        <w:r>
          <w:fldChar w:fldCharType="begin"/>
        </w:r>
        <w:r>
          <w:instrText xml:space="preserve"> PAGEREF _Toc131488518 \h </w:instrText>
        </w:r>
        <w:r>
          <w:fldChar w:fldCharType="separate"/>
        </w:r>
        <w:r w:rsidR="00786150">
          <w:t>92</w:t>
        </w:r>
        <w:r>
          <w:fldChar w:fldCharType="end"/>
        </w:r>
      </w:hyperlink>
    </w:p>
    <w:p w14:paraId="0BD309CF" w14:textId="4BB35437" w:rsidR="00052772" w:rsidRDefault="00052772">
      <w:pPr>
        <w:pStyle w:val="TOC5"/>
        <w:rPr>
          <w:rFonts w:asciiTheme="minorHAnsi" w:eastAsiaTheme="minorEastAsia" w:hAnsiTheme="minorHAnsi" w:cstheme="minorBidi"/>
          <w:sz w:val="22"/>
          <w:szCs w:val="22"/>
          <w:lang w:eastAsia="en-AU"/>
        </w:rPr>
      </w:pPr>
      <w:r>
        <w:tab/>
      </w:r>
      <w:hyperlink w:anchor="_Toc131488519" w:history="1">
        <w:r w:rsidRPr="00C92653">
          <w:t>2.14</w:t>
        </w:r>
        <w:r>
          <w:rPr>
            <w:rFonts w:asciiTheme="minorHAnsi" w:eastAsiaTheme="minorEastAsia" w:hAnsiTheme="minorHAnsi" w:cstheme="minorBidi"/>
            <w:sz w:val="22"/>
            <w:szCs w:val="22"/>
            <w:lang w:eastAsia="en-AU"/>
          </w:rPr>
          <w:tab/>
        </w:r>
        <w:r w:rsidRPr="00C92653">
          <w:t>Payments by authority on reciprocal authority’s behalf—contract cleaning industry</w:t>
        </w:r>
        <w:r>
          <w:tab/>
        </w:r>
        <w:r>
          <w:fldChar w:fldCharType="begin"/>
        </w:r>
        <w:r>
          <w:instrText xml:space="preserve"> PAGEREF _Toc131488519 \h </w:instrText>
        </w:r>
        <w:r>
          <w:fldChar w:fldCharType="separate"/>
        </w:r>
        <w:r w:rsidR="00786150">
          <w:t>93</w:t>
        </w:r>
        <w:r>
          <w:fldChar w:fldCharType="end"/>
        </w:r>
      </w:hyperlink>
    </w:p>
    <w:p w14:paraId="3A2C07F1" w14:textId="5735EF8A" w:rsidR="00052772" w:rsidRDefault="00052772">
      <w:pPr>
        <w:pStyle w:val="TOC5"/>
        <w:rPr>
          <w:rFonts w:asciiTheme="minorHAnsi" w:eastAsiaTheme="minorEastAsia" w:hAnsiTheme="minorHAnsi" w:cstheme="minorBidi"/>
          <w:sz w:val="22"/>
          <w:szCs w:val="22"/>
          <w:lang w:eastAsia="en-AU"/>
        </w:rPr>
      </w:pPr>
      <w:r>
        <w:tab/>
      </w:r>
      <w:hyperlink w:anchor="_Toc131488520" w:history="1">
        <w:r w:rsidRPr="00C92653">
          <w:t>2.15</w:t>
        </w:r>
        <w:r>
          <w:rPr>
            <w:rFonts w:asciiTheme="minorHAnsi" w:eastAsiaTheme="minorEastAsia" w:hAnsiTheme="minorHAnsi" w:cstheme="minorBidi"/>
            <w:sz w:val="22"/>
            <w:szCs w:val="22"/>
            <w:lang w:eastAsia="en-AU"/>
          </w:rPr>
          <w:tab/>
        </w:r>
        <w:r w:rsidRPr="00C92653">
          <w:t>Payments by reciprocal authority on authority’s behalf—contract cleaning industry</w:t>
        </w:r>
        <w:r>
          <w:tab/>
        </w:r>
        <w:r>
          <w:fldChar w:fldCharType="begin"/>
        </w:r>
        <w:r>
          <w:instrText xml:space="preserve"> PAGEREF _Toc131488520 \h </w:instrText>
        </w:r>
        <w:r>
          <w:fldChar w:fldCharType="separate"/>
        </w:r>
        <w:r w:rsidR="00786150">
          <w:t>94</w:t>
        </w:r>
        <w:r>
          <w:fldChar w:fldCharType="end"/>
        </w:r>
      </w:hyperlink>
    </w:p>
    <w:p w14:paraId="463975CD" w14:textId="0EF82137" w:rsidR="00052772" w:rsidRDefault="00052772">
      <w:pPr>
        <w:pStyle w:val="TOC5"/>
        <w:rPr>
          <w:rFonts w:asciiTheme="minorHAnsi" w:eastAsiaTheme="minorEastAsia" w:hAnsiTheme="minorHAnsi" w:cstheme="minorBidi"/>
          <w:sz w:val="22"/>
          <w:szCs w:val="22"/>
          <w:lang w:eastAsia="en-AU"/>
        </w:rPr>
      </w:pPr>
      <w:r>
        <w:tab/>
      </w:r>
      <w:hyperlink w:anchor="_Toc131488521" w:history="1">
        <w:r w:rsidRPr="00C92653">
          <w:t>2.17</w:t>
        </w:r>
        <w:r>
          <w:rPr>
            <w:rFonts w:asciiTheme="minorHAnsi" w:eastAsiaTheme="minorEastAsia" w:hAnsiTheme="minorHAnsi" w:cstheme="minorBidi"/>
            <w:sz w:val="22"/>
            <w:szCs w:val="22"/>
            <w:lang w:eastAsia="en-AU"/>
          </w:rPr>
          <w:tab/>
        </w:r>
        <w:r w:rsidRPr="00C92653">
          <w:t>Records of payments and service—contract cleaning industry</w:t>
        </w:r>
        <w:r>
          <w:tab/>
        </w:r>
        <w:r>
          <w:fldChar w:fldCharType="begin"/>
        </w:r>
        <w:r>
          <w:instrText xml:space="preserve"> PAGEREF _Toc131488521 \h </w:instrText>
        </w:r>
        <w:r>
          <w:fldChar w:fldCharType="separate"/>
        </w:r>
        <w:r w:rsidR="00786150">
          <w:t>94</w:t>
        </w:r>
        <w:r>
          <w:fldChar w:fldCharType="end"/>
        </w:r>
      </w:hyperlink>
    </w:p>
    <w:p w14:paraId="25691DBB" w14:textId="6641DC11" w:rsidR="00052772" w:rsidRDefault="00052772">
      <w:pPr>
        <w:pStyle w:val="TOC5"/>
        <w:rPr>
          <w:rFonts w:asciiTheme="minorHAnsi" w:eastAsiaTheme="minorEastAsia" w:hAnsiTheme="minorHAnsi" w:cstheme="minorBidi"/>
          <w:sz w:val="22"/>
          <w:szCs w:val="22"/>
          <w:lang w:eastAsia="en-AU"/>
        </w:rPr>
      </w:pPr>
      <w:r>
        <w:tab/>
      </w:r>
      <w:hyperlink w:anchor="_Toc131488522" w:history="1">
        <w:r w:rsidRPr="00C92653">
          <w:t>2.18</w:t>
        </w:r>
        <w:r>
          <w:rPr>
            <w:rFonts w:asciiTheme="minorHAnsi" w:eastAsiaTheme="minorEastAsia" w:hAnsiTheme="minorHAnsi" w:cstheme="minorBidi"/>
            <w:sz w:val="22"/>
            <w:szCs w:val="22"/>
            <w:lang w:eastAsia="en-AU"/>
          </w:rPr>
          <w:tab/>
        </w:r>
        <w:r w:rsidRPr="00C92653">
          <w:t>Public holidays not to count as leave—contract cleaning industry</w:t>
        </w:r>
        <w:r>
          <w:tab/>
        </w:r>
        <w:r>
          <w:fldChar w:fldCharType="begin"/>
        </w:r>
        <w:r>
          <w:instrText xml:space="preserve"> PAGEREF _Toc131488522 \h </w:instrText>
        </w:r>
        <w:r>
          <w:fldChar w:fldCharType="separate"/>
        </w:r>
        <w:r w:rsidR="00786150">
          <w:t>95</w:t>
        </w:r>
        <w:r>
          <w:fldChar w:fldCharType="end"/>
        </w:r>
      </w:hyperlink>
    </w:p>
    <w:p w14:paraId="4CA643C2" w14:textId="60C92800" w:rsidR="00052772" w:rsidRDefault="002D0874">
      <w:pPr>
        <w:pStyle w:val="TOC6"/>
        <w:rPr>
          <w:rFonts w:asciiTheme="minorHAnsi" w:eastAsiaTheme="minorEastAsia" w:hAnsiTheme="minorHAnsi" w:cstheme="minorBidi"/>
          <w:b w:val="0"/>
          <w:sz w:val="22"/>
          <w:szCs w:val="22"/>
          <w:lang w:eastAsia="en-AU"/>
        </w:rPr>
      </w:pPr>
      <w:hyperlink w:anchor="_Toc131488523" w:history="1">
        <w:r w:rsidR="00052772" w:rsidRPr="00C92653">
          <w:t>Schedule 3</w:t>
        </w:r>
        <w:r w:rsidR="00052772">
          <w:rPr>
            <w:rFonts w:asciiTheme="minorHAnsi" w:eastAsiaTheme="minorEastAsia" w:hAnsiTheme="minorHAnsi" w:cstheme="minorBidi"/>
            <w:b w:val="0"/>
            <w:sz w:val="22"/>
            <w:szCs w:val="22"/>
            <w:lang w:eastAsia="en-AU"/>
          </w:rPr>
          <w:tab/>
        </w:r>
        <w:r w:rsidR="00052772" w:rsidRPr="00C92653">
          <w:t>Long service leave payments—community sector industry</w:t>
        </w:r>
        <w:r w:rsidR="00052772">
          <w:tab/>
        </w:r>
        <w:r w:rsidR="00052772" w:rsidRPr="00052772">
          <w:rPr>
            <w:b w:val="0"/>
            <w:sz w:val="20"/>
          </w:rPr>
          <w:fldChar w:fldCharType="begin"/>
        </w:r>
        <w:r w:rsidR="00052772" w:rsidRPr="00052772">
          <w:rPr>
            <w:b w:val="0"/>
            <w:sz w:val="20"/>
          </w:rPr>
          <w:instrText xml:space="preserve"> PAGEREF _Toc131488523 \h </w:instrText>
        </w:r>
        <w:r w:rsidR="00052772" w:rsidRPr="00052772">
          <w:rPr>
            <w:b w:val="0"/>
            <w:sz w:val="20"/>
          </w:rPr>
        </w:r>
        <w:r w:rsidR="00052772" w:rsidRPr="00052772">
          <w:rPr>
            <w:b w:val="0"/>
            <w:sz w:val="20"/>
          </w:rPr>
          <w:fldChar w:fldCharType="separate"/>
        </w:r>
        <w:r w:rsidR="00786150">
          <w:rPr>
            <w:b w:val="0"/>
            <w:sz w:val="20"/>
          </w:rPr>
          <w:t>96</w:t>
        </w:r>
        <w:r w:rsidR="00052772" w:rsidRPr="00052772">
          <w:rPr>
            <w:b w:val="0"/>
            <w:sz w:val="20"/>
          </w:rPr>
          <w:fldChar w:fldCharType="end"/>
        </w:r>
      </w:hyperlink>
    </w:p>
    <w:p w14:paraId="2182457E" w14:textId="60966283" w:rsidR="00052772" w:rsidRDefault="00052772">
      <w:pPr>
        <w:pStyle w:val="TOC5"/>
        <w:rPr>
          <w:rFonts w:asciiTheme="minorHAnsi" w:eastAsiaTheme="minorEastAsia" w:hAnsiTheme="minorHAnsi" w:cstheme="minorBidi"/>
          <w:sz w:val="22"/>
          <w:szCs w:val="22"/>
          <w:lang w:eastAsia="en-AU"/>
        </w:rPr>
      </w:pPr>
      <w:r>
        <w:tab/>
      </w:r>
      <w:hyperlink w:anchor="_Toc131488524" w:history="1">
        <w:r w:rsidRPr="00C92653">
          <w:t>3.1</w:t>
        </w:r>
        <w:r>
          <w:rPr>
            <w:rFonts w:asciiTheme="minorHAnsi" w:eastAsiaTheme="minorEastAsia" w:hAnsiTheme="minorHAnsi" w:cstheme="minorBidi"/>
            <w:sz w:val="22"/>
            <w:szCs w:val="22"/>
            <w:lang w:eastAsia="en-AU"/>
          </w:rPr>
          <w:tab/>
        </w:r>
        <w:r w:rsidRPr="00C92653">
          <w:t xml:space="preserve">What is the </w:t>
        </w:r>
        <w:r w:rsidRPr="00C92653">
          <w:rPr>
            <w:i/>
          </w:rPr>
          <w:t>community sector industry</w:t>
        </w:r>
        <w:r w:rsidRPr="00C92653">
          <w:t>?</w:t>
        </w:r>
        <w:r>
          <w:tab/>
        </w:r>
        <w:r>
          <w:fldChar w:fldCharType="begin"/>
        </w:r>
        <w:r>
          <w:instrText xml:space="preserve"> PAGEREF _Toc131488524 \h </w:instrText>
        </w:r>
        <w:r>
          <w:fldChar w:fldCharType="separate"/>
        </w:r>
        <w:r w:rsidR="00786150">
          <w:t>96</w:t>
        </w:r>
        <w:r>
          <w:fldChar w:fldCharType="end"/>
        </w:r>
      </w:hyperlink>
    </w:p>
    <w:p w14:paraId="1DB0A859" w14:textId="73F5D124" w:rsidR="00052772" w:rsidRDefault="00052772">
      <w:pPr>
        <w:pStyle w:val="TOC5"/>
        <w:rPr>
          <w:rFonts w:asciiTheme="minorHAnsi" w:eastAsiaTheme="minorEastAsia" w:hAnsiTheme="minorHAnsi" w:cstheme="minorBidi"/>
          <w:sz w:val="22"/>
          <w:szCs w:val="22"/>
          <w:lang w:eastAsia="en-AU"/>
        </w:rPr>
      </w:pPr>
      <w:r>
        <w:tab/>
      </w:r>
      <w:hyperlink w:anchor="_Toc131488525" w:history="1">
        <w:r w:rsidRPr="00C92653">
          <w:t>3.2</w:t>
        </w:r>
        <w:r>
          <w:rPr>
            <w:rFonts w:asciiTheme="minorHAnsi" w:eastAsiaTheme="minorEastAsia" w:hAnsiTheme="minorHAnsi" w:cstheme="minorBidi"/>
            <w:sz w:val="22"/>
            <w:szCs w:val="22"/>
            <w:lang w:eastAsia="en-AU"/>
          </w:rPr>
          <w:tab/>
        </w:r>
        <w:r w:rsidRPr="00C92653">
          <w:t xml:space="preserve">What is </w:t>
        </w:r>
        <w:r w:rsidRPr="00C92653">
          <w:rPr>
            <w:i/>
          </w:rPr>
          <w:t>community sector work</w:t>
        </w:r>
        <w:r w:rsidRPr="00C92653">
          <w:t>?</w:t>
        </w:r>
        <w:r>
          <w:tab/>
        </w:r>
        <w:r>
          <w:fldChar w:fldCharType="begin"/>
        </w:r>
        <w:r>
          <w:instrText xml:space="preserve"> PAGEREF _Toc131488525 \h </w:instrText>
        </w:r>
        <w:r>
          <w:fldChar w:fldCharType="separate"/>
        </w:r>
        <w:r w:rsidR="00786150">
          <w:t>97</w:t>
        </w:r>
        <w:r>
          <w:fldChar w:fldCharType="end"/>
        </w:r>
      </w:hyperlink>
    </w:p>
    <w:p w14:paraId="1D37334E" w14:textId="01DDD52E" w:rsidR="00052772" w:rsidRDefault="00052772">
      <w:pPr>
        <w:pStyle w:val="TOC5"/>
        <w:rPr>
          <w:rFonts w:asciiTheme="minorHAnsi" w:eastAsiaTheme="minorEastAsia" w:hAnsiTheme="minorHAnsi" w:cstheme="minorBidi"/>
          <w:sz w:val="22"/>
          <w:szCs w:val="22"/>
          <w:lang w:eastAsia="en-AU"/>
        </w:rPr>
      </w:pPr>
      <w:r>
        <w:tab/>
      </w:r>
      <w:hyperlink w:anchor="_Toc131488526" w:history="1">
        <w:r w:rsidRPr="00C92653">
          <w:t>3.3</w:t>
        </w:r>
        <w:r>
          <w:rPr>
            <w:rFonts w:asciiTheme="minorHAnsi" w:eastAsiaTheme="minorEastAsia" w:hAnsiTheme="minorHAnsi" w:cstheme="minorBidi"/>
            <w:sz w:val="22"/>
            <w:szCs w:val="22"/>
            <w:lang w:eastAsia="en-AU"/>
          </w:rPr>
          <w:tab/>
        </w:r>
        <w:r w:rsidRPr="00C92653">
          <w:rPr>
            <w:i/>
          </w:rPr>
          <w:t>Recognised service</w:t>
        </w:r>
        <w:r w:rsidRPr="00C92653">
          <w:t>—community sector industry</w:t>
        </w:r>
        <w:r>
          <w:tab/>
        </w:r>
        <w:r>
          <w:fldChar w:fldCharType="begin"/>
        </w:r>
        <w:r>
          <w:instrText xml:space="preserve"> PAGEREF _Toc131488526 \h </w:instrText>
        </w:r>
        <w:r>
          <w:fldChar w:fldCharType="separate"/>
        </w:r>
        <w:r w:rsidR="00786150">
          <w:t>97</w:t>
        </w:r>
        <w:r>
          <w:fldChar w:fldCharType="end"/>
        </w:r>
      </w:hyperlink>
    </w:p>
    <w:p w14:paraId="69B7EA0F" w14:textId="3B4AEA26" w:rsidR="00052772" w:rsidRDefault="00052772">
      <w:pPr>
        <w:pStyle w:val="TOC5"/>
        <w:rPr>
          <w:rFonts w:asciiTheme="minorHAnsi" w:eastAsiaTheme="minorEastAsia" w:hAnsiTheme="minorHAnsi" w:cstheme="minorBidi"/>
          <w:sz w:val="22"/>
          <w:szCs w:val="22"/>
          <w:lang w:eastAsia="en-AU"/>
        </w:rPr>
      </w:pPr>
      <w:r>
        <w:tab/>
      </w:r>
      <w:hyperlink w:anchor="_Toc131488527" w:history="1">
        <w:r w:rsidRPr="00C92653">
          <w:t>3.4</w:t>
        </w:r>
        <w:r>
          <w:rPr>
            <w:rFonts w:asciiTheme="minorHAnsi" w:eastAsiaTheme="minorEastAsia" w:hAnsiTheme="minorHAnsi" w:cstheme="minorBidi"/>
            <w:sz w:val="22"/>
            <w:szCs w:val="22"/>
            <w:lang w:eastAsia="en-AU"/>
          </w:rPr>
          <w:tab/>
        </w:r>
        <w:r w:rsidRPr="00C92653">
          <w:t>Court or tribunal—not employer</w:t>
        </w:r>
        <w:r>
          <w:tab/>
        </w:r>
        <w:r>
          <w:fldChar w:fldCharType="begin"/>
        </w:r>
        <w:r>
          <w:instrText xml:space="preserve"> PAGEREF _Toc131488527 \h </w:instrText>
        </w:r>
        <w:r>
          <w:fldChar w:fldCharType="separate"/>
        </w:r>
        <w:r w:rsidR="00786150">
          <w:t>98</w:t>
        </w:r>
        <w:r>
          <w:fldChar w:fldCharType="end"/>
        </w:r>
      </w:hyperlink>
    </w:p>
    <w:p w14:paraId="4F9B4087" w14:textId="06761058" w:rsidR="00052772" w:rsidRDefault="00052772">
      <w:pPr>
        <w:pStyle w:val="TOC5"/>
        <w:rPr>
          <w:rFonts w:asciiTheme="minorHAnsi" w:eastAsiaTheme="minorEastAsia" w:hAnsiTheme="minorHAnsi" w:cstheme="minorBidi"/>
          <w:sz w:val="22"/>
          <w:szCs w:val="22"/>
          <w:lang w:eastAsia="en-AU"/>
        </w:rPr>
      </w:pPr>
      <w:r>
        <w:tab/>
      </w:r>
      <w:hyperlink w:anchor="_Toc131488528" w:history="1">
        <w:r w:rsidRPr="00C92653">
          <w:t>3.5</w:t>
        </w:r>
        <w:r>
          <w:rPr>
            <w:rFonts w:asciiTheme="minorHAnsi" w:eastAsiaTheme="minorEastAsia" w:hAnsiTheme="minorHAnsi" w:cstheme="minorBidi"/>
            <w:sz w:val="22"/>
            <w:szCs w:val="22"/>
            <w:lang w:eastAsia="en-AU"/>
          </w:rPr>
          <w:tab/>
        </w:r>
        <w:r w:rsidRPr="00C92653">
          <w:t>Service credit—community sector industry—s 64</w:t>
        </w:r>
        <w:r>
          <w:tab/>
        </w:r>
        <w:r>
          <w:fldChar w:fldCharType="begin"/>
        </w:r>
        <w:r>
          <w:instrText xml:space="preserve"> PAGEREF _Toc131488528 \h </w:instrText>
        </w:r>
        <w:r>
          <w:fldChar w:fldCharType="separate"/>
        </w:r>
        <w:r w:rsidR="00786150">
          <w:t>98</w:t>
        </w:r>
        <w:r>
          <w:fldChar w:fldCharType="end"/>
        </w:r>
      </w:hyperlink>
    </w:p>
    <w:p w14:paraId="12075748" w14:textId="352D15CA" w:rsidR="00052772" w:rsidRDefault="00052772">
      <w:pPr>
        <w:pStyle w:val="TOC5"/>
        <w:rPr>
          <w:rFonts w:asciiTheme="minorHAnsi" w:eastAsiaTheme="minorEastAsia" w:hAnsiTheme="minorHAnsi" w:cstheme="minorBidi"/>
          <w:sz w:val="22"/>
          <w:szCs w:val="22"/>
          <w:lang w:eastAsia="en-AU"/>
        </w:rPr>
      </w:pPr>
      <w:r>
        <w:tab/>
      </w:r>
      <w:hyperlink w:anchor="_Toc131488529" w:history="1">
        <w:r w:rsidRPr="00C92653">
          <w:t>3.5A</w:t>
        </w:r>
        <w:r>
          <w:rPr>
            <w:rFonts w:asciiTheme="minorHAnsi" w:eastAsiaTheme="minorEastAsia" w:hAnsiTheme="minorHAnsi" w:cstheme="minorBidi"/>
            <w:sz w:val="22"/>
            <w:szCs w:val="22"/>
            <w:lang w:eastAsia="en-AU"/>
          </w:rPr>
          <w:tab/>
        </w:r>
        <w:r w:rsidRPr="00C92653">
          <w:rPr>
            <w:i/>
          </w:rPr>
          <w:t>Service period</w:t>
        </w:r>
        <w:r w:rsidRPr="00C92653">
          <w:t>—community sector industry</w:t>
        </w:r>
        <w:r>
          <w:tab/>
        </w:r>
        <w:r>
          <w:fldChar w:fldCharType="begin"/>
        </w:r>
        <w:r>
          <w:instrText xml:space="preserve"> PAGEREF _Toc131488529 \h </w:instrText>
        </w:r>
        <w:r>
          <w:fldChar w:fldCharType="separate"/>
        </w:r>
        <w:r w:rsidR="00786150">
          <w:t>98</w:t>
        </w:r>
        <w:r>
          <w:fldChar w:fldCharType="end"/>
        </w:r>
      </w:hyperlink>
    </w:p>
    <w:p w14:paraId="3EAC2FA3" w14:textId="62A5E9E4" w:rsidR="00052772" w:rsidRDefault="00052772">
      <w:pPr>
        <w:pStyle w:val="TOC5"/>
        <w:rPr>
          <w:rFonts w:asciiTheme="minorHAnsi" w:eastAsiaTheme="minorEastAsia" w:hAnsiTheme="minorHAnsi" w:cstheme="minorBidi"/>
          <w:sz w:val="22"/>
          <w:szCs w:val="22"/>
          <w:lang w:eastAsia="en-AU"/>
        </w:rPr>
      </w:pPr>
      <w:r>
        <w:tab/>
      </w:r>
      <w:hyperlink w:anchor="_Toc131488530" w:history="1">
        <w:r w:rsidRPr="00C92653">
          <w:t>3.6</w:t>
        </w:r>
        <w:r>
          <w:rPr>
            <w:rFonts w:asciiTheme="minorHAnsi" w:eastAsiaTheme="minorEastAsia" w:hAnsiTheme="minorHAnsi" w:cstheme="minorBidi"/>
            <w:sz w:val="22"/>
            <w:szCs w:val="22"/>
            <w:lang w:eastAsia="en-AU"/>
          </w:rPr>
          <w:tab/>
        </w:r>
        <w:r w:rsidRPr="00C92653">
          <w:t>Long service leave formula—community sector industry</w:t>
        </w:r>
        <w:r>
          <w:tab/>
        </w:r>
        <w:r>
          <w:fldChar w:fldCharType="begin"/>
        </w:r>
        <w:r>
          <w:instrText xml:space="preserve"> PAGEREF _Toc131488530 \h </w:instrText>
        </w:r>
        <w:r>
          <w:fldChar w:fldCharType="separate"/>
        </w:r>
        <w:r w:rsidR="00786150">
          <w:t>99</w:t>
        </w:r>
        <w:r>
          <w:fldChar w:fldCharType="end"/>
        </w:r>
      </w:hyperlink>
    </w:p>
    <w:p w14:paraId="6EAC48D1" w14:textId="37164875" w:rsidR="00052772" w:rsidRDefault="00052772">
      <w:pPr>
        <w:pStyle w:val="TOC5"/>
        <w:rPr>
          <w:rFonts w:asciiTheme="minorHAnsi" w:eastAsiaTheme="minorEastAsia" w:hAnsiTheme="minorHAnsi" w:cstheme="minorBidi"/>
          <w:sz w:val="22"/>
          <w:szCs w:val="22"/>
          <w:lang w:eastAsia="en-AU"/>
        </w:rPr>
      </w:pPr>
      <w:r>
        <w:tab/>
      </w:r>
      <w:hyperlink w:anchor="_Toc131488531" w:history="1">
        <w:r w:rsidRPr="00C92653">
          <w:t>3.7</w:t>
        </w:r>
        <w:r>
          <w:rPr>
            <w:rFonts w:asciiTheme="minorHAnsi" w:eastAsiaTheme="minorEastAsia" w:hAnsiTheme="minorHAnsi" w:cstheme="minorBidi"/>
            <w:sz w:val="22"/>
            <w:szCs w:val="22"/>
            <w:lang w:eastAsia="en-AU"/>
          </w:rPr>
          <w:tab/>
        </w:r>
        <w:r w:rsidRPr="00C92653">
          <w:t>Amount of leave—community sector industry</w:t>
        </w:r>
        <w:r>
          <w:tab/>
        </w:r>
        <w:r>
          <w:fldChar w:fldCharType="begin"/>
        </w:r>
        <w:r>
          <w:instrText xml:space="preserve"> PAGEREF _Toc131488531 \h </w:instrText>
        </w:r>
        <w:r>
          <w:fldChar w:fldCharType="separate"/>
        </w:r>
        <w:r w:rsidR="00786150">
          <w:t>100</w:t>
        </w:r>
        <w:r>
          <w:fldChar w:fldCharType="end"/>
        </w:r>
      </w:hyperlink>
    </w:p>
    <w:p w14:paraId="62727A80" w14:textId="488AB063" w:rsidR="00052772" w:rsidRDefault="00052772">
      <w:pPr>
        <w:pStyle w:val="TOC5"/>
        <w:rPr>
          <w:rFonts w:asciiTheme="minorHAnsi" w:eastAsiaTheme="minorEastAsia" w:hAnsiTheme="minorHAnsi" w:cstheme="minorBidi"/>
          <w:sz w:val="22"/>
          <w:szCs w:val="22"/>
          <w:lang w:eastAsia="en-AU"/>
        </w:rPr>
      </w:pPr>
      <w:r>
        <w:tab/>
      </w:r>
      <w:hyperlink w:anchor="_Toc131488532" w:history="1">
        <w:r w:rsidRPr="00C92653">
          <w:t>3.8</w:t>
        </w:r>
        <w:r>
          <w:rPr>
            <w:rFonts w:asciiTheme="minorHAnsi" w:eastAsiaTheme="minorEastAsia" w:hAnsiTheme="minorHAnsi" w:cstheme="minorBidi"/>
            <w:sz w:val="22"/>
            <w:szCs w:val="22"/>
            <w:lang w:eastAsia="en-AU"/>
          </w:rPr>
          <w:tab/>
        </w:r>
        <w:r w:rsidRPr="00C92653">
          <w:t>Grant of leave by employers—community sector industry</w:t>
        </w:r>
        <w:r>
          <w:tab/>
        </w:r>
        <w:r>
          <w:fldChar w:fldCharType="begin"/>
        </w:r>
        <w:r>
          <w:instrText xml:space="preserve"> PAGEREF _Toc131488532 \h </w:instrText>
        </w:r>
        <w:r>
          <w:fldChar w:fldCharType="separate"/>
        </w:r>
        <w:r w:rsidR="00786150">
          <w:t>100</w:t>
        </w:r>
        <w:r>
          <w:fldChar w:fldCharType="end"/>
        </w:r>
      </w:hyperlink>
    </w:p>
    <w:p w14:paraId="5CD27503" w14:textId="1278A226" w:rsidR="00052772" w:rsidRDefault="00052772">
      <w:pPr>
        <w:pStyle w:val="TOC5"/>
        <w:rPr>
          <w:rFonts w:asciiTheme="minorHAnsi" w:eastAsiaTheme="minorEastAsia" w:hAnsiTheme="minorHAnsi" w:cstheme="minorBidi"/>
          <w:sz w:val="22"/>
          <w:szCs w:val="22"/>
          <w:lang w:eastAsia="en-AU"/>
        </w:rPr>
      </w:pPr>
      <w:r>
        <w:tab/>
      </w:r>
      <w:hyperlink w:anchor="_Toc131488533" w:history="1">
        <w:r w:rsidRPr="00C92653">
          <w:t>3.9</w:t>
        </w:r>
        <w:r>
          <w:rPr>
            <w:rFonts w:asciiTheme="minorHAnsi" w:eastAsiaTheme="minorEastAsia" w:hAnsiTheme="minorHAnsi" w:cstheme="minorBidi"/>
            <w:sz w:val="22"/>
            <w:szCs w:val="22"/>
            <w:lang w:eastAsia="en-AU"/>
          </w:rPr>
          <w:tab/>
        </w:r>
        <w:r w:rsidRPr="00C92653">
          <w:t>Entitlement to payment instead of leave—community sector industry</w:t>
        </w:r>
        <w:r>
          <w:tab/>
        </w:r>
        <w:r>
          <w:fldChar w:fldCharType="begin"/>
        </w:r>
        <w:r>
          <w:instrText xml:space="preserve"> PAGEREF _Toc131488533 \h </w:instrText>
        </w:r>
        <w:r>
          <w:fldChar w:fldCharType="separate"/>
        </w:r>
        <w:r w:rsidR="00786150">
          <w:t>101</w:t>
        </w:r>
        <w:r>
          <w:fldChar w:fldCharType="end"/>
        </w:r>
      </w:hyperlink>
    </w:p>
    <w:p w14:paraId="10DFDF3E" w14:textId="5A493662" w:rsidR="00052772" w:rsidRDefault="00052772">
      <w:pPr>
        <w:pStyle w:val="TOC5"/>
        <w:rPr>
          <w:rFonts w:asciiTheme="minorHAnsi" w:eastAsiaTheme="minorEastAsia" w:hAnsiTheme="minorHAnsi" w:cstheme="minorBidi"/>
          <w:sz w:val="22"/>
          <w:szCs w:val="22"/>
          <w:lang w:eastAsia="en-AU"/>
        </w:rPr>
      </w:pPr>
      <w:r>
        <w:tab/>
      </w:r>
      <w:hyperlink w:anchor="_Toc131488534" w:history="1">
        <w:r w:rsidRPr="00C92653">
          <w:t>3.10</w:t>
        </w:r>
        <w:r>
          <w:rPr>
            <w:rFonts w:asciiTheme="minorHAnsi" w:eastAsiaTheme="minorEastAsia" w:hAnsiTheme="minorHAnsi" w:cstheme="minorBidi"/>
            <w:sz w:val="22"/>
            <w:szCs w:val="22"/>
            <w:lang w:eastAsia="en-AU"/>
          </w:rPr>
          <w:tab/>
        </w:r>
        <w:r w:rsidRPr="00C92653">
          <w:t>Payments for leave—community sector industry</w:t>
        </w:r>
        <w:r>
          <w:tab/>
        </w:r>
        <w:r>
          <w:fldChar w:fldCharType="begin"/>
        </w:r>
        <w:r>
          <w:instrText xml:space="preserve"> PAGEREF _Toc131488534 \h </w:instrText>
        </w:r>
        <w:r>
          <w:fldChar w:fldCharType="separate"/>
        </w:r>
        <w:r w:rsidR="00786150">
          <w:t>102</w:t>
        </w:r>
        <w:r>
          <w:fldChar w:fldCharType="end"/>
        </w:r>
      </w:hyperlink>
    </w:p>
    <w:p w14:paraId="7783F741" w14:textId="4BC42EED" w:rsidR="00052772" w:rsidRDefault="00052772">
      <w:pPr>
        <w:pStyle w:val="TOC5"/>
        <w:rPr>
          <w:rFonts w:asciiTheme="minorHAnsi" w:eastAsiaTheme="minorEastAsia" w:hAnsiTheme="minorHAnsi" w:cstheme="minorBidi"/>
          <w:sz w:val="22"/>
          <w:szCs w:val="22"/>
          <w:lang w:eastAsia="en-AU"/>
        </w:rPr>
      </w:pPr>
      <w:r>
        <w:tab/>
      </w:r>
      <w:hyperlink w:anchor="_Toc131488535" w:history="1">
        <w:r w:rsidRPr="00C92653">
          <w:t>3.11</w:t>
        </w:r>
        <w:r>
          <w:rPr>
            <w:rFonts w:asciiTheme="minorHAnsi" w:eastAsiaTheme="minorEastAsia" w:hAnsiTheme="minorHAnsi" w:cstheme="minorBidi"/>
            <w:sz w:val="22"/>
            <w:szCs w:val="22"/>
            <w:lang w:eastAsia="en-AU"/>
          </w:rPr>
          <w:tab/>
        </w:r>
        <w:r w:rsidRPr="00C92653">
          <w:t>Payments instead of leave—community sector industry</w:t>
        </w:r>
        <w:r>
          <w:tab/>
        </w:r>
        <w:r>
          <w:fldChar w:fldCharType="begin"/>
        </w:r>
        <w:r>
          <w:instrText xml:space="preserve"> PAGEREF _Toc131488535 \h </w:instrText>
        </w:r>
        <w:r>
          <w:fldChar w:fldCharType="separate"/>
        </w:r>
        <w:r w:rsidR="00786150">
          <w:t>103</w:t>
        </w:r>
        <w:r>
          <w:fldChar w:fldCharType="end"/>
        </w:r>
      </w:hyperlink>
    </w:p>
    <w:p w14:paraId="1CB17F7D" w14:textId="573A4638" w:rsidR="00052772" w:rsidRDefault="00052772">
      <w:pPr>
        <w:pStyle w:val="TOC5"/>
        <w:rPr>
          <w:rFonts w:asciiTheme="minorHAnsi" w:eastAsiaTheme="minorEastAsia" w:hAnsiTheme="minorHAnsi" w:cstheme="minorBidi"/>
          <w:sz w:val="22"/>
          <w:szCs w:val="22"/>
          <w:lang w:eastAsia="en-AU"/>
        </w:rPr>
      </w:pPr>
      <w:r>
        <w:tab/>
      </w:r>
      <w:hyperlink w:anchor="_Toc131488536" w:history="1">
        <w:r w:rsidRPr="00C92653">
          <w:t>3.12</w:t>
        </w:r>
        <w:r>
          <w:rPr>
            <w:rFonts w:asciiTheme="minorHAnsi" w:eastAsiaTheme="minorEastAsia" w:hAnsiTheme="minorHAnsi" w:cstheme="minorBidi"/>
            <w:sz w:val="22"/>
            <w:szCs w:val="22"/>
            <w:lang w:eastAsia="en-AU"/>
          </w:rPr>
          <w:tab/>
        </w:r>
        <w:r w:rsidRPr="00C92653">
          <w:t>How are leave payments worked out for the community sector industry?</w:t>
        </w:r>
        <w:r>
          <w:tab/>
        </w:r>
        <w:r>
          <w:fldChar w:fldCharType="begin"/>
        </w:r>
        <w:r>
          <w:instrText xml:space="preserve"> PAGEREF _Toc131488536 \h </w:instrText>
        </w:r>
        <w:r>
          <w:fldChar w:fldCharType="separate"/>
        </w:r>
        <w:r w:rsidR="00786150">
          <w:t>104</w:t>
        </w:r>
        <w:r>
          <w:fldChar w:fldCharType="end"/>
        </w:r>
      </w:hyperlink>
    </w:p>
    <w:p w14:paraId="60749016" w14:textId="60DD5112" w:rsidR="00052772" w:rsidRDefault="00052772">
      <w:pPr>
        <w:pStyle w:val="TOC5"/>
        <w:rPr>
          <w:rFonts w:asciiTheme="minorHAnsi" w:eastAsiaTheme="minorEastAsia" w:hAnsiTheme="minorHAnsi" w:cstheme="minorBidi"/>
          <w:sz w:val="22"/>
          <w:szCs w:val="22"/>
          <w:lang w:eastAsia="en-AU"/>
        </w:rPr>
      </w:pPr>
      <w:r>
        <w:tab/>
      </w:r>
      <w:hyperlink w:anchor="_Toc131488537" w:history="1">
        <w:r w:rsidRPr="00C92653">
          <w:t>3.13</w:t>
        </w:r>
        <w:r>
          <w:rPr>
            <w:rFonts w:asciiTheme="minorHAnsi" w:eastAsiaTheme="minorEastAsia" w:hAnsiTheme="minorHAnsi" w:cstheme="minorBidi"/>
            <w:sz w:val="22"/>
            <w:szCs w:val="22"/>
            <w:lang w:eastAsia="en-AU"/>
          </w:rPr>
          <w:tab/>
        </w:r>
        <w:r w:rsidRPr="00C92653">
          <w:t>Leave payments for service as registered employee—community sector industry</w:t>
        </w:r>
        <w:r>
          <w:tab/>
        </w:r>
        <w:r>
          <w:fldChar w:fldCharType="begin"/>
        </w:r>
        <w:r>
          <w:instrText xml:space="preserve"> PAGEREF _Toc131488537 \h </w:instrText>
        </w:r>
        <w:r>
          <w:fldChar w:fldCharType="separate"/>
        </w:r>
        <w:r w:rsidR="00786150">
          <w:t>105</w:t>
        </w:r>
        <w:r>
          <w:fldChar w:fldCharType="end"/>
        </w:r>
      </w:hyperlink>
    </w:p>
    <w:p w14:paraId="72C8863D" w14:textId="592007C4" w:rsidR="00052772" w:rsidRDefault="00052772">
      <w:pPr>
        <w:pStyle w:val="TOC5"/>
        <w:rPr>
          <w:rFonts w:asciiTheme="minorHAnsi" w:eastAsiaTheme="minorEastAsia" w:hAnsiTheme="minorHAnsi" w:cstheme="minorBidi"/>
          <w:sz w:val="22"/>
          <w:szCs w:val="22"/>
          <w:lang w:eastAsia="en-AU"/>
        </w:rPr>
      </w:pPr>
      <w:r>
        <w:tab/>
      </w:r>
      <w:hyperlink w:anchor="_Toc131488538" w:history="1">
        <w:r w:rsidRPr="00C92653">
          <w:t>3.14</w:t>
        </w:r>
        <w:r>
          <w:rPr>
            <w:rFonts w:asciiTheme="minorHAnsi" w:eastAsiaTheme="minorEastAsia" w:hAnsiTheme="minorHAnsi" w:cstheme="minorBidi"/>
            <w:sz w:val="22"/>
            <w:szCs w:val="22"/>
            <w:lang w:eastAsia="en-AU"/>
          </w:rPr>
          <w:tab/>
        </w:r>
        <w:r w:rsidRPr="00C92653">
          <w:t>Leave payments for service as registered voluntary member—community sector industry</w:t>
        </w:r>
        <w:r>
          <w:tab/>
        </w:r>
        <w:r>
          <w:fldChar w:fldCharType="begin"/>
        </w:r>
        <w:r>
          <w:instrText xml:space="preserve"> PAGEREF _Toc131488538 \h </w:instrText>
        </w:r>
        <w:r>
          <w:fldChar w:fldCharType="separate"/>
        </w:r>
        <w:r w:rsidR="00786150">
          <w:t>106</w:t>
        </w:r>
        <w:r>
          <w:fldChar w:fldCharType="end"/>
        </w:r>
      </w:hyperlink>
    </w:p>
    <w:p w14:paraId="11D2C1BB" w14:textId="0EC0C1C6" w:rsidR="00052772" w:rsidRDefault="00052772">
      <w:pPr>
        <w:pStyle w:val="TOC5"/>
        <w:rPr>
          <w:rFonts w:asciiTheme="minorHAnsi" w:eastAsiaTheme="minorEastAsia" w:hAnsiTheme="minorHAnsi" w:cstheme="minorBidi"/>
          <w:sz w:val="22"/>
          <w:szCs w:val="22"/>
          <w:lang w:eastAsia="en-AU"/>
        </w:rPr>
      </w:pPr>
      <w:r>
        <w:tab/>
      </w:r>
      <w:hyperlink w:anchor="_Toc131488539" w:history="1">
        <w:r w:rsidRPr="00C92653">
          <w:t>3.15</w:t>
        </w:r>
        <w:r>
          <w:rPr>
            <w:rFonts w:asciiTheme="minorHAnsi" w:eastAsiaTheme="minorEastAsia" w:hAnsiTheme="minorHAnsi" w:cstheme="minorBidi"/>
            <w:sz w:val="22"/>
            <w:szCs w:val="22"/>
            <w:lang w:eastAsia="en-AU"/>
          </w:rPr>
          <w:tab/>
        </w:r>
        <w:r w:rsidRPr="00C92653">
          <w:t>Payments by authority on reciprocal authority’s behalf—community sector industry</w:t>
        </w:r>
        <w:r>
          <w:tab/>
        </w:r>
        <w:r>
          <w:fldChar w:fldCharType="begin"/>
        </w:r>
        <w:r>
          <w:instrText xml:space="preserve"> PAGEREF _Toc131488539 \h </w:instrText>
        </w:r>
        <w:r>
          <w:fldChar w:fldCharType="separate"/>
        </w:r>
        <w:r w:rsidR="00786150">
          <w:t>107</w:t>
        </w:r>
        <w:r>
          <w:fldChar w:fldCharType="end"/>
        </w:r>
      </w:hyperlink>
    </w:p>
    <w:p w14:paraId="5D5EE83E" w14:textId="6E641D77" w:rsidR="00052772" w:rsidRDefault="00052772">
      <w:pPr>
        <w:pStyle w:val="TOC5"/>
        <w:rPr>
          <w:rFonts w:asciiTheme="minorHAnsi" w:eastAsiaTheme="minorEastAsia" w:hAnsiTheme="minorHAnsi" w:cstheme="minorBidi"/>
          <w:sz w:val="22"/>
          <w:szCs w:val="22"/>
          <w:lang w:eastAsia="en-AU"/>
        </w:rPr>
      </w:pPr>
      <w:r>
        <w:tab/>
      </w:r>
      <w:hyperlink w:anchor="_Toc131488540" w:history="1">
        <w:r w:rsidRPr="00C92653">
          <w:t>3.16</w:t>
        </w:r>
        <w:r>
          <w:rPr>
            <w:rFonts w:asciiTheme="minorHAnsi" w:eastAsiaTheme="minorEastAsia" w:hAnsiTheme="minorHAnsi" w:cstheme="minorBidi"/>
            <w:sz w:val="22"/>
            <w:szCs w:val="22"/>
            <w:lang w:eastAsia="en-AU"/>
          </w:rPr>
          <w:tab/>
        </w:r>
        <w:r w:rsidRPr="00C92653">
          <w:t>Payments by reciprocal authority on authority’s behalf—community sector industry</w:t>
        </w:r>
        <w:r>
          <w:tab/>
        </w:r>
        <w:r>
          <w:fldChar w:fldCharType="begin"/>
        </w:r>
        <w:r>
          <w:instrText xml:space="preserve"> PAGEREF _Toc131488540 \h </w:instrText>
        </w:r>
        <w:r>
          <w:fldChar w:fldCharType="separate"/>
        </w:r>
        <w:r w:rsidR="00786150">
          <w:t>108</w:t>
        </w:r>
        <w:r>
          <w:fldChar w:fldCharType="end"/>
        </w:r>
      </w:hyperlink>
    </w:p>
    <w:p w14:paraId="1D006D0A" w14:textId="5D865C71" w:rsidR="00052772" w:rsidRDefault="00052772">
      <w:pPr>
        <w:pStyle w:val="TOC5"/>
        <w:rPr>
          <w:rFonts w:asciiTheme="minorHAnsi" w:eastAsiaTheme="minorEastAsia" w:hAnsiTheme="minorHAnsi" w:cstheme="minorBidi"/>
          <w:sz w:val="22"/>
          <w:szCs w:val="22"/>
          <w:lang w:eastAsia="en-AU"/>
        </w:rPr>
      </w:pPr>
      <w:r>
        <w:tab/>
      </w:r>
      <w:hyperlink w:anchor="_Toc131488541" w:history="1">
        <w:r w:rsidRPr="00C92653">
          <w:t>3.18</w:t>
        </w:r>
        <w:r>
          <w:rPr>
            <w:rFonts w:asciiTheme="minorHAnsi" w:eastAsiaTheme="minorEastAsia" w:hAnsiTheme="minorHAnsi" w:cstheme="minorBidi"/>
            <w:sz w:val="22"/>
            <w:szCs w:val="22"/>
            <w:lang w:eastAsia="en-AU"/>
          </w:rPr>
          <w:tab/>
        </w:r>
        <w:r w:rsidRPr="00C92653">
          <w:t>Records of payments and service—community sector industry</w:t>
        </w:r>
        <w:r>
          <w:tab/>
        </w:r>
        <w:r>
          <w:fldChar w:fldCharType="begin"/>
        </w:r>
        <w:r>
          <w:instrText xml:space="preserve"> PAGEREF _Toc131488541 \h </w:instrText>
        </w:r>
        <w:r>
          <w:fldChar w:fldCharType="separate"/>
        </w:r>
        <w:r w:rsidR="00786150">
          <w:t>108</w:t>
        </w:r>
        <w:r>
          <w:fldChar w:fldCharType="end"/>
        </w:r>
      </w:hyperlink>
    </w:p>
    <w:p w14:paraId="3463DC4B" w14:textId="0866B781" w:rsidR="00052772" w:rsidRDefault="00052772">
      <w:pPr>
        <w:pStyle w:val="TOC5"/>
        <w:rPr>
          <w:rFonts w:asciiTheme="minorHAnsi" w:eastAsiaTheme="minorEastAsia" w:hAnsiTheme="minorHAnsi" w:cstheme="minorBidi"/>
          <w:sz w:val="22"/>
          <w:szCs w:val="22"/>
          <w:lang w:eastAsia="en-AU"/>
        </w:rPr>
      </w:pPr>
      <w:r>
        <w:tab/>
      </w:r>
      <w:hyperlink w:anchor="_Toc131488542" w:history="1">
        <w:r w:rsidRPr="00C92653">
          <w:t>3.19</w:t>
        </w:r>
        <w:r>
          <w:rPr>
            <w:rFonts w:asciiTheme="minorHAnsi" w:eastAsiaTheme="minorEastAsia" w:hAnsiTheme="minorHAnsi" w:cstheme="minorBidi"/>
            <w:sz w:val="22"/>
            <w:szCs w:val="22"/>
            <w:lang w:eastAsia="en-AU"/>
          </w:rPr>
          <w:tab/>
        </w:r>
        <w:r w:rsidRPr="00C92653">
          <w:t>Public holidays etc not to count as leave—community sector industry</w:t>
        </w:r>
        <w:r>
          <w:tab/>
        </w:r>
        <w:r>
          <w:fldChar w:fldCharType="begin"/>
        </w:r>
        <w:r>
          <w:instrText xml:space="preserve"> PAGEREF _Toc131488542 \h </w:instrText>
        </w:r>
        <w:r>
          <w:fldChar w:fldCharType="separate"/>
        </w:r>
        <w:r w:rsidR="00786150">
          <w:t>109</w:t>
        </w:r>
        <w:r>
          <w:fldChar w:fldCharType="end"/>
        </w:r>
      </w:hyperlink>
    </w:p>
    <w:p w14:paraId="760703E8" w14:textId="618A5BCD" w:rsidR="00052772" w:rsidRDefault="002D0874">
      <w:pPr>
        <w:pStyle w:val="TOC6"/>
        <w:rPr>
          <w:rFonts w:asciiTheme="minorHAnsi" w:eastAsiaTheme="minorEastAsia" w:hAnsiTheme="minorHAnsi" w:cstheme="minorBidi"/>
          <w:b w:val="0"/>
          <w:sz w:val="22"/>
          <w:szCs w:val="22"/>
          <w:lang w:eastAsia="en-AU"/>
        </w:rPr>
      </w:pPr>
      <w:hyperlink w:anchor="_Toc131488543" w:history="1">
        <w:r w:rsidR="00052772" w:rsidRPr="00C92653">
          <w:t>Schedule 4</w:t>
        </w:r>
        <w:r w:rsidR="00052772">
          <w:rPr>
            <w:rFonts w:asciiTheme="minorHAnsi" w:eastAsiaTheme="minorEastAsia" w:hAnsiTheme="minorHAnsi" w:cstheme="minorBidi"/>
            <w:b w:val="0"/>
            <w:sz w:val="22"/>
            <w:szCs w:val="22"/>
            <w:lang w:eastAsia="en-AU"/>
          </w:rPr>
          <w:tab/>
        </w:r>
        <w:r w:rsidR="00052772" w:rsidRPr="00C92653">
          <w:t>Long service leave payments—security industry</w:t>
        </w:r>
        <w:r w:rsidR="00052772">
          <w:tab/>
        </w:r>
        <w:r w:rsidR="00052772" w:rsidRPr="00052772">
          <w:rPr>
            <w:b w:val="0"/>
            <w:sz w:val="20"/>
          </w:rPr>
          <w:fldChar w:fldCharType="begin"/>
        </w:r>
        <w:r w:rsidR="00052772" w:rsidRPr="00052772">
          <w:rPr>
            <w:b w:val="0"/>
            <w:sz w:val="20"/>
          </w:rPr>
          <w:instrText xml:space="preserve"> PAGEREF _Toc131488543 \h </w:instrText>
        </w:r>
        <w:r w:rsidR="00052772" w:rsidRPr="00052772">
          <w:rPr>
            <w:b w:val="0"/>
            <w:sz w:val="20"/>
          </w:rPr>
        </w:r>
        <w:r w:rsidR="00052772" w:rsidRPr="00052772">
          <w:rPr>
            <w:b w:val="0"/>
            <w:sz w:val="20"/>
          </w:rPr>
          <w:fldChar w:fldCharType="separate"/>
        </w:r>
        <w:r w:rsidR="00786150">
          <w:rPr>
            <w:b w:val="0"/>
            <w:sz w:val="20"/>
          </w:rPr>
          <w:t>110</w:t>
        </w:r>
        <w:r w:rsidR="00052772" w:rsidRPr="00052772">
          <w:rPr>
            <w:b w:val="0"/>
            <w:sz w:val="20"/>
          </w:rPr>
          <w:fldChar w:fldCharType="end"/>
        </w:r>
      </w:hyperlink>
    </w:p>
    <w:p w14:paraId="062DD33F" w14:textId="7BE8CAB2" w:rsidR="00052772" w:rsidRDefault="00052772">
      <w:pPr>
        <w:pStyle w:val="TOC5"/>
        <w:rPr>
          <w:rFonts w:asciiTheme="minorHAnsi" w:eastAsiaTheme="minorEastAsia" w:hAnsiTheme="minorHAnsi" w:cstheme="minorBidi"/>
          <w:sz w:val="22"/>
          <w:szCs w:val="22"/>
          <w:lang w:eastAsia="en-AU"/>
        </w:rPr>
      </w:pPr>
      <w:r>
        <w:tab/>
      </w:r>
      <w:hyperlink w:anchor="_Toc131488544" w:history="1">
        <w:r w:rsidRPr="00C92653">
          <w:t>4.1</w:t>
        </w:r>
        <w:r>
          <w:rPr>
            <w:rFonts w:asciiTheme="minorHAnsi" w:eastAsiaTheme="minorEastAsia" w:hAnsiTheme="minorHAnsi" w:cstheme="minorBidi"/>
            <w:sz w:val="22"/>
            <w:szCs w:val="22"/>
            <w:lang w:eastAsia="en-AU"/>
          </w:rPr>
          <w:tab/>
        </w:r>
        <w:r w:rsidRPr="00C92653">
          <w:t xml:space="preserve">What is the </w:t>
        </w:r>
        <w:r w:rsidRPr="00C92653">
          <w:rPr>
            <w:i/>
          </w:rPr>
          <w:t>security industry</w:t>
        </w:r>
        <w:r w:rsidRPr="00C92653">
          <w:t>?</w:t>
        </w:r>
        <w:r>
          <w:tab/>
        </w:r>
        <w:r>
          <w:fldChar w:fldCharType="begin"/>
        </w:r>
        <w:r>
          <w:instrText xml:space="preserve"> PAGEREF _Toc131488544 \h </w:instrText>
        </w:r>
        <w:r>
          <w:fldChar w:fldCharType="separate"/>
        </w:r>
        <w:r w:rsidR="00786150">
          <w:t>110</w:t>
        </w:r>
        <w:r>
          <w:fldChar w:fldCharType="end"/>
        </w:r>
      </w:hyperlink>
    </w:p>
    <w:p w14:paraId="270DC405" w14:textId="30DDD4AA" w:rsidR="00052772" w:rsidRDefault="00052772">
      <w:pPr>
        <w:pStyle w:val="TOC5"/>
        <w:rPr>
          <w:rFonts w:asciiTheme="minorHAnsi" w:eastAsiaTheme="minorEastAsia" w:hAnsiTheme="minorHAnsi" w:cstheme="minorBidi"/>
          <w:sz w:val="22"/>
          <w:szCs w:val="22"/>
          <w:lang w:eastAsia="en-AU"/>
        </w:rPr>
      </w:pPr>
      <w:r>
        <w:tab/>
      </w:r>
      <w:hyperlink w:anchor="_Toc131488545" w:history="1">
        <w:r w:rsidRPr="00C92653">
          <w:t>4.2</w:t>
        </w:r>
        <w:r>
          <w:rPr>
            <w:rFonts w:asciiTheme="minorHAnsi" w:eastAsiaTheme="minorEastAsia" w:hAnsiTheme="minorHAnsi" w:cstheme="minorBidi"/>
            <w:sz w:val="22"/>
            <w:szCs w:val="22"/>
            <w:lang w:eastAsia="en-AU"/>
          </w:rPr>
          <w:tab/>
        </w:r>
        <w:r w:rsidRPr="00C92653">
          <w:t xml:space="preserve">What is </w:t>
        </w:r>
        <w:r w:rsidRPr="00C92653">
          <w:rPr>
            <w:i/>
          </w:rPr>
          <w:t>security work</w:t>
        </w:r>
        <w:r w:rsidRPr="00C92653">
          <w:t>?</w:t>
        </w:r>
        <w:r>
          <w:tab/>
        </w:r>
        <w:r>
          <w:fldChar w:fldCharType="begin"/>
        </w:r>
        <w:r>
          <w:instrText xml:space="preserve"> PAGEREF _Toc131488545 \h </w:instrText>
        </w:r>
        <w:r>
          <w:fldChar w:fldCharType="separate"/>
        </w:r>
        <w:r w:rsidR="00786150">
          <w:t>110</w:t>
        </w:r>
        <w:r>
          <w:fldChar w:fldCharType="end"/>
        </w:r>
      </w:hyperlink>
    </w:p>
    <w:p w14:paraId="5625CD21" w14:textId="217FC374" w:rsidR="00052772" w:rsidRDefault="00052772">
      <w:pPr>
        <w:pStyle w:val="TOC5"/>
        <w:rPr>
          <w:rFonts w:asciiTheme="minorHAnsi" w:eastAsiaTheme="minorEastAsia" w:hAnsiTheme="minorHAnsi" w:cstheme="minorBidi"/>
          <w:sz w:val="22"/>
          <w:szCs w:val="22"/>
          <w:lang w:eastAsia="en-AU"/>
        </w:rPr>
      </w:pPr>
      <w:r>
        <w:tab/>
      </w:r>
      <w:hyperlink w:anchor="_Toc131488546" w:history="1">
        <w:r w:rsidRPr="00C92653">
          <w:t>4.3</w:t>
        </w:r>
        <w:r>
          <w:rPr>
            <w:rFonts w:asciiTheme="minorHAnsi" w:eastAsiaTheme="minorEastAsia" w:hAnsiTheme="minorHAnsi" w:cstheme="minorBidi"/>
            <w:sz w:val="22"/>
            <w:szCs w:val="22"/>
            <w:lang w:eastAsia="en-AU"/>
          </w:rPr>
          <w:tab/>
        </w:r>
        <w:r w:rsidRPr="00C92653">
          <w:rPr>
            <w:i/>
          </w:rPr>
          <w:t>Recognised service</w:t>
        </w:r>
        <w:r w:rsidRPr="00C92653">
          <w:t>—security industry</w:t>
        </w:r>
        <w:r>
          <w:tab/>
        </w:r>
        <w:r>
          <w:fldChar w:fldCharType="begin"/>
        </w:r>
        <w:r>
          <w:instrText xml:space="preserve"> PAGEREF _Toc131488546 \h </w:instrText>
        </w:r>
        <w:r>
          <w:fldChar w:fldCharType="separate"/>
        </w:r>
        <w:r w:rsidR="00786150">
          <w:t>110</w:t>
        </w:r>
        <w:r>
          <w:fldChar w:fldCharType="end"/>
        </w:r>
      </w:hyperlink>
    </w:p>
    <w:p w14:paraId="033B589D" w14:textId="496BA248" w:rsidR="00052772" w:rsidRDefault="00052772">
      <w:pPr>
        <w:pStyle w:val="TOC5"/>
        <w:rPr>
          <w:rFonts w:asciiTheme="minorHAnsi" w:eastAsiaTheme="minorEastAsia" w:hAnsiTheme="minorHAnsi" w:cstheme="minorBidi"/>
          <w:sz w:val="22"/>
          <w:szCs w:val="22"/>
          <w:lang w:eastAsia="en-AU"/>
        </w:rPr>
      </w:pPr>
      <w:r>
        <w:tab/>
      </w:r>
      <w:hyperlink w:anchor="_Toc131488547" w:history="1">
        <w:r w:rsidRPr="00C92653">
          <w:t>4.4</w:t>
        </w:r>
        <w:r>
          <w:rPr>
            <w:rFonts w:asciiTheme="minorHAnsi" w:eastAsiaTheme="minorEastAsia" w:hAnsiTheme="minorHAnsi" w:cstheme="minorBidi"/>
            <w:sz w:val="22"/>
            <w:szCs w:val="22"/>
            <w:lang w:eastAsia="en-AU"/>
          </w:rPr>
          <w:tab/>
        </w:r>
        <w:r w:rsidRPr="00C92653">
          <w:t>Court or tribunal—not employer</w:t>
        </w:r>
        <w:r>
          <w:tab/>
        </w:r>
        <w:r>
          <w:fldChar w:fldCharType="begin"/>
        </w:r>
        <w:r>
          <w:instrText xml:space="preserve"> PAGEREF _Toc131488547 \h </w:instrText>
        </w:r>
        <w:r>
          <w:fldChar w:fldCharType="separate"/>
        </w:r>
        <w:r w:rsidR="00786150">
          <w:t>111</w:t>
        </w:r>
        <w:r>
          <w:fldChar w:fldCharType="end"/>
        </w:r>
      </w:hyperlink>
    </w:p>
    <w:p w14:paraId="16C3288C" w14:textId="4C692739" w:rsidR="00052772" w:rsidRDefault="00052772">
      <w:pPr>
        <w:pStyle w:val="TOC5"/>
        <w:rPr>
          <w:rFonts w:asciiTheme="minorHAnsi" w:eastAsiaTheme="minorEastAsia" w:hAnsiTheme="minorHAnsi" w:cstheme="minorBidi"/>
          <w:sz w:val="22"/>
          <w:szCs w:val="22"/>
          <w:lang w:eastAsia="en-AU"/>
        </w:rPr>
      </w:pPr>
      <w:r>
        <w:tab/>
      </w:r>
      <w:hyperlink w:anchor="_Toc131488548" w:history="1">
        <w:r w:rsidRPr="00C92653">
          <w:t>4.5</w:t>
        </w:r>
        <w:r>
          <w:rPr>
            <w:rFonts w:asciiTheme="minorHAnsi" w:eastAsiaTheme="minorEastAsia" w:hAnsiTheme="minorHAnsi" w:cstheme="minorBidi"/>
            <w:sz w:val="22"/>
            <w:szCs w:val="22"/>
            <w:lang w:eastAsia="en-AU"/>
          </w:rPr>
          <w:tab/>
        </w:r>
        <w:r w:rsidRPr="00C92653">
          <w:t>Service credit—security industry—s 64</w:t>
        </w:r>
        <w:r>
          <w:tab/>
        </w:r>
        <w:r>
          <w:fldChar w:fldCharType="begin"/>
        </w:r>
        <w:r>
          <w:instrText xml:space="preserve"> PAGEREF _Toc131488548 \h </w:instrText>
        </w:r>
        <w:r>
          <w:fldChar w:fldCharType="separate"/>
        </w:r>
        <w:r w:rsidR="00786150">
          <w:t>111</w:t>
        </w:r>
        <w:r>
          <w:fldChar w:fldCharType="end"/>
        </w:r>
      </w:hyperlink>
    </w:p>
    <w:p w14:paraId="57F74E77" w14:textId="0644D07D" w:rsidR="00052772" w:rsidRDefault="00052772">
      <w:pPr>
        <w:pStyle w:val="TOC5"/>
        <w:rPr>
          <w:rFonts w:asciiTheme="minorHAnsi" w:eastAsiaTheme="minorEastAsia" w:hAnsiTheme="minorHAnsi" w:cstheme="minorBidi"/>
          <w:sz w:val="22"/>
          <w:szCs w:val="22"/>
          <w:lang w:eastAsia="en-AU"/>
        </w:rPr>
      </w:pPr>
      <w:r>
        <w:lastRenderedPageBreak/>
        <w:tab/>
      </w:r>
      <w:hyperlink w:anchor="_Toc131488549" w:history="1">
        <w:r w:rsidRPr="00C92653">
          <w:t>4.5A</w:t>
        </w:r>
        <w:r>
          <w:rPr>
            <w:rFonts w:asciiTheme="minorHAnsi" w:eastAsiaTheme="minorEastAsia" w:hAnsiTheme="minorHAnsi" w:cstheme="minorBidi"/>
            <w:sz w:val="22"/>
            <w:szCs w:val="22"/>
            <w:lang w:eastAsia="en-AU"/>
          </w:rPr>
          <w:tab/>
        </w:r>
        <w:r w:rsidRPr="00C92653">
          <w:rPr>
            <w:i/>
          </w:rPr>
          <w:t>Service period</w:t>
        </w:r>
        <w:r w:rsidRPr="00C92653">
          <w:t>—security industry</w:t>
        </w:r>
        <w:r>
          <w:tab/>
        </w:r>
        <w:r>
          <w:fldChar w:fldCharType="begin"/>
        </w:r>
        <w:r>
          <w:instrText xml:space="preserve"> PAGEREF _Toc131488549 \h </w:instrText>
        </w:r>
        <w:r>
          <w:fldChar w:fldCharType="separate"/>
        </w:r>
        <w:r w:rsidR="00786150">
          <w:t>111</w:t>
        </w:r>
        <w:r>
          <w:fldChar w:fldCharType="end"/>
        </w:r>
      </w:hyperlink>
    </w:p>
    <w:p w14:paraId="458A0046" w14:textId="61865F1A" w:rsidR="00052772" w:rsidRDefault="00052772">
      <w:pPr>
        <w:pStyle w:val="TOC5"/>
        <w:rPr>
          <w:rFonts w:asciiTheme="minorHAnsi" w:eastAsiaTheme="minorEastAsia" w:hAnsiTheme="minorHAnsi" w:cstheme="minorBidi"/>
          <w:sz w:val="22"/>
          <w:szCs w:val="22"/>
          <w:lang w:eastAsia="en-AU"/>
        </w:rPr>
      </w:pPr>
      <w:r>
        <w:tab/>
      </w:r>
      <w:hyperlink w:anchor="_Toc131488550" w:history="1">
        <w:r w:rsidRPr="00C92653">
          <w:t>4.6</w:t>
        </w:r>
        <w:r>
          <w:rPr>
            <w:rFonts w:asciiTheme="minorHAnsi" w:eastAsiaTheme="minorEastAsia" w:hAnsiTheme="minorHAnsi" w:cstheme="minorBidi"/>
            <w:sz w:val="22"/>
            <w:szCs w:val="22"/>
            <w:lang w:eastAsia="en-AU"/>
          </w:rPr>
          <w:tab/>
        </w:r>
        <w:r w:rsidRPr="00C92653">
          <w:t>Long service leave formula—security industry</w:t>
        </w:r>
        <w:r>
          <w:tab/>
        </w:r>
        <w:r>
          <w:fldChar w:fldCharType="begin"/>
        </w:r>
        <w:r>
          <w:instrText xml:space="preserve"> PAGEREF _Toc131488550 \h </w:instrText>
        </w:r>
        <w:r>
          <w:fldChar w:fldCharType="separate"/>
        </w:r>
        <w:r w:rsidR="00786150">
          <w:t>112</w:t>
        </w:r>
        <w:r>
          <w:fldChar w:fldCharType="end"/>
        </w:r>
      </w:hyperlink>
    </w:p>
    <w:p w14:paraId="5A395D7D" w14:textId="58D49A6B" w:rsidR="00052772" w:rsidRDefault="00052772">
      <w:pPr>
        <w:pStyle w:val="TOC5"/>
        <w:rPr>
          <w:rFonts w:asciiTheme="minorHAnsi" w:eastAsiaTheme="minorEastAsia" w:hAnsiTheme="minorHAnsi" w:cstheme="minorBidi"/>
          <w:sz w:val="22"/>
          <w:szCs w:val="22"/>
          <w:lang w:eastAsia="en-AU"/>
        </w:rPr>
      </w:pPr>
      <w:r>
        <w:tab/>
      </w:r>
      <w:hyperlink w:anchor="_Toc131488551" w:history="1">
        <w:r w:rsidRPr="00C92653">
          <w:t>4.7</w:t>
        </w:r>
        <w:r>
          <w:rPr>
            <w:rFonts w:asciiTheme="minorHAnsi" w:eastAsiaTheme="minorEastAsia" w:hAnsiTheme="minorHAnsi" w:cstheme="minorBidi"/>
            <w:sz w:val="22"/>
            <w:szCs w:val="22"/>
            <w:lang w:eastAsia="en-AU"/>
          </w:rPr>
          <w:tab/>
        </w:r>
        <w:r w:rsidRPr="00C92653">
          <w:t>Amount of leave—security industry</w:t>
        </w:r>
        <w:r>
          <w:tab/>
        </w:r>
        <w:r>
          <w:fldChar w:fldCharType="begin"/>
        </w:r>
        <w:r>
          <w:instrText xml:space="preserve"> PAGEREF _Toc131488551 \h </w:instrText>
        </w:r>
        <w:r>
          <w:fldChar w:fldCharType="separate"/>
        </w:r>
        <w:r w:rsidR="00786150">
          <w:t>113</w:t>
        </w:r>
        <w:r>
          <w:fldChar w:fldCharType="end"/>
        </w:r>
      </w:hyperlink>
    </w:p>
    <w:p w14:paraId="65C45901" w14:textId="153A1217" w:rsidR="00052772" w:rsidRDefault="00052772">
      <w:pPr>
        <w:pStyle w:val="TOC5"/>
        <w:rPr>
          <w:rFonts w:asciiTheme="minorHAnsi" w:eastAsiaTheme="minorEastAsia" w:hAnsiTheme="minorHAnsi" w:cstheme="minorBidi"/>
          <w:sz w:val="22"/>
          <w:szCs w:val="22"/>
          <w:lang w:eastAsia="en-AU"/>
        </w:rPr>
      </w:pPr>
      <w:r>
        <w:tab/>
      </w:r>
      <w:hyperlink w:anchor="_Toc131488552" w:history="1">
        <w:r w:rsidRPr="00C92653">
          <w:t>4.8</w:t>
        </w:r>
        <w:r>
          <w:rPr>
            <w:rFonts w:asciiTheme="minorHAnsi" w:eastAsiaTheme="minorEastAsia" w:hAnsiTheme="minorHAnsi" w:cstheme="minorBidi"/>
            <w:sz w:val="22"/>
            <w:szCs w:val="22"/>
            <w:lang w:eastAsia="en-AU"/>
          </w:rPr>
          <w:tab/>
        </w:r>
        <w:r w:rsidRPr="00C92653">
          <w:t>Grant of leave by employers—security industry</w:t>
        </w:r>
        <w:r>
          <w:tab/>
        </w:r>
        <w:r>
          <w:fldChar w:fldCharType="begin"/>
        </w:r>
        <w:r>
          <w:instrText xml:space="preserve"> PAGEREF _Toc131488552 \h </w:instrText>
        </w:r>
        <w:r>
          <w:fldChar w:fldCharType="separate"/>
        </w:r>
        <w:r w:rsidR="00786150">
          <w:t>113</w:t>
        </w:r>
        <w:r>
          <w:fldChar w:fldCharType="end"/>
        </w:r>
      </w:hyperlink>
    </w:p>
    <w:p w14:paraId="389757FA" w14:textId="2C779C75" w:rsidR="00052772" w:rsidRDefault="00052772">
      <w:pPr>
        <w:pStyle w:val="TOC5"/>
        <w:rPr>
          <w:rFonts w:asciiTheme="minorHAnsi" w:eastAsiaTheme="minorEastAsia" w:hAnsiTheme="minorHAnsi" w:cstheme="minorBidi"/>
          <w:sz w:val="22"/>
          <w:szCs w:val="22"/>
          <w:lang w:eastAsia="en-AU"/>
        </w:rPr>
      </w:pPr>
      <w:r>
        <w:tab/>
      </w:r>
      <w:hyperlink w:anchor="_Toc131488553" w:history="1">
        <w:r w:rsidRPr="00C92653">
          <w:t>4.9</w:t>
        </w:r>
        <w:r>
          <w:rPr>
            <w:rFonts w:asciiTheme="minorHAnsi" w:eastAsiaTheme="minorEastAsia" w:hAnsiTheme="minorHAnsi" w:cstheme="minorBidi"/>
            <w:sz w:val="22"/>
            <w:szCs w:val="22"/>
            <w:lang w:eastAsia="en-AU"/>
          </w:rPr>
          <w:tab/>
        </w:r>
        <w:r w:rsidRPr="00C92653">
          <w:t>Entitlement to payment instead of leave—security industry</w:t>
        </w:r>
        <w:r>
          <w:tab/>
        </w:r>
        <w:r>
          <w:fldChar w:fldCharType="begin"/>
        </w:r>
        <w:r>
          <w:instrText xml:space="preserve"> PAGEREF _Toc131488553 \h </w:instrText>
        </w:r>
        <w:r>
          <w:fldChar w:fldCharType="separate"/>
        </w:r>
        <w:r w:rsidR="00786150">
          <w:t>114</w:t>
        </w:r>
        <w:r>
          <w:fldChar w:fldCharType="end"/>
        </w:r>
      </w:hyperlink>
    </w:p>
    <w:p w14:paraId="2116D8C8" w14:textId="6F690756" w:rsidR="00052772" w:rsidRDefault="00052772">
      <w:pPr>
        <w:pStyle w:val="TOC5"/>
        <w:rPr>
          <w:rFonts w:asciiTheme="minorHAnsi" w:eastAsiaTheme="minorEastAsia" w:hAnsiTheme="minorHAnsi" w:cstheme="minorBidi"/>
          <w:sz w:val="22"/>
          <w:szCs w:val="22"/>
          <w:lang w:eastAsia="en-AU"/>
        </w:rPr>
      </w:pPr>
      <w:r>
        <w:tab/>
      </w:r>
      <w:hyperlink w:anchor="_Toc131488554" w:history="1">
        <w:r w:rsidRPr="00C92653">
          <w:t>4.10</w:t>
        </w:r>
        <w:r>
          <w:rPr>
            <w:rFonts w:asciiTheme="minorHAnsi" w:eastAsiaTheme="minorEastAsia" w:hAnsiTheme="minorHAnsi" w:cstheme="minorBidi"/>
            <w:sz w:val="22"/>
            <w:szCs w:val="22"/>
            <w:lang w:eastAsia="en-AU"/>
          </w:rPr>
          <w:tab/>
        </w:r>
        <w:r w:rsidRPr="00C92653">
          <w:t>Payments for leave—security industry</w:t>
        </w:r>
        <w:r>
          <w:tab/>
        </w:r>
        <w:r>
          <w:fldChar w:fldCharType="begin"/>
        </w:r>
        <w:r>
          <w:instrText xml:space="preserve"> PAGEREF _Toc131488554 \h </w:instrText>
        </w:r>
        <w:r>
          <w:fldChar w:fldCharType="separate"/>
        </w:r>
        <w:r w:rsidR="00786150">
          <w:t>115</w:t>
        </w:r>
        <w:r>
          <w:fldChar w:fldCharType="end"/>
        </w:r>
      </w:hyperlink>
    </w:p>
    <w:p w14:paraId="048724A9" w14:textId="4E73B520" w:rsidR="00052772" w:rsidRDefault="00052772">
      <w:pPr>
        <w:pStyle w:val="TOC5"/>
        <w:rPr>
          <w:rFonts w:asciiTheme="minorHAnsi" w:eastAsiaTheme="minorEastAsia" w:hAnsiTheme="minorHAnsi" w:cstheme="minorBidi"/>
          <w:sz w:val="22"/>
          <w:szCs w:val="22"/>
          <w:lang w:eastAsia="en-AU"/>
        </w:rPr>
      </w:pPr>
      <w:r>
        <w:tab/>
      </w:r>
      <w:hyperlink w:anchor="_Toc131488555" w:history="1">
        <w:r w:rsidRPr="00C92653">
          <w:t>4.11</w:t>
        </w:r>
        <w:r>
          <w:rPr>
            <w:rFonts w:asciiTheme="minorHAnsi" w:eastAsiaTheme="minorEastAsia" w:hAnsiTheme="minorHAnsi" w:cstheme="minorBidi"/>
            <w:sz w:val="22"/>
            <w:szCs w:val="22"/>
            <w:lang w:eastAsia="en-AU"/>
          </w:rPr>
          <w:tab/>
        </w:r>
        <w:r w:rsidRPr="00C92653">
          <w:t>Payment instead of leave—security industry</w:t>
        </w:r>
        <w:r>
          <w:tab/>
        </w:r>
        <w:r>
          <w:fldChar w:fldCharType="begin"/>
        </w:r>
        <w:r>
          <w:instrText xml:space="preserve"> PAGEREF _Toc131488555 \h </w:instrText>
        </w:r>
        <w:r>
          <w:fldChar w:fldCharType="separate"/>
        </w:r>
        <w:r w:rsidR="00786150">
          <w:t>115</w:t>
        </w:r>
        <w:r>
          <w:fldChar w:fldCharType="end"/>
        </w:r>
      </w:hyperlink>
    </w:p>
    <w:p w14:paraId="4F961D1E" w14:textId="2FAAA8A5" w:rsidR="00052772" w:rsidRDefault="00052772">
      <w:pPr>
        <w:pStyle w:val="TOC5"/>
        <w:rPr>
          <w:rFonts w:asciiTheme="minorHAnsi" w:eastAsiaTheme="minorEastAsia" w:hAnsiTheme="minorHAnsi" w:cstheme="minorBidi"/>
          <w:sz w:val="22"/>
          <w:szCs w:val="22"/>
          <w:lang w:eastAsia="en-AU"/>
        </w:rPr>
      </w:pPr>
      <w:r>
        <w:tab/>
      </w:r>
      <w:hyperlink w:anchor="_Toc131488556" w:history="1">
        <w:r w:rsidRPr="00C92653">
          <w:t>4.12</w:t>
        </w:r>
        <w:r>
          <w:rPr>
            <w:rFonts w:asciiTheme="minorHAnsi" w:eastAsiaTheme="minorEastAsia" w:hAnsiTheme="minorHAnsi" w:cstheme="minorBidi"/>
            <w:sz w:val="22"/>
            <w:szCs w:val="22"/>
            <w:lang w:eastAsia="en-AU"/>
          </w:rPr>
          <w:tab/>
        </w:r>
        <w:r w:rsidRPr="00C92653">
          <w:t>How are leave payments worked out for the security industry?</w:t>
        </w:r>
        <w:r>
          <w:tab/>
        </w:r>
        <w:r>
          <w:fldChar w:fldCharType="begin"/>
        </w:r>
        <w:r>
          <w:instrText xml:space="preserve"> PAGEREF _Toc131488556 \h </w:instrText>
        </w:r>
        <w:r>
          <w:fldChar w:fldCharType="separate"/>
        </w:r>
        <w:r w:rsidR="00786150">
          <w:t>116</w:t>
        </w:r>
        <w:r>
          <w:fldChar w:fldCharType="end"/>
        </w:r>
      </w:hyperlink>
    </w:p>
    <w:p w14:paraId="4CE7EACE" w14:textId="0E91FC76" w:rsidR="00052772" w:rsidRDefault="00052772">
      <w:pPr>
        <w:pStyle w:val="TOC5"/>
        <w:rPr>
          <w:rFonts w:asciiTheme="minorHAnsi" w:eastAsiaTheme="minorEastAsia" w:hAnsiTheme="minorHAnsi" w:cstheme="minorBidi"/>
          <w:sz w:val="22"/>
          <w:szCs w:val="22"/>
          <w:lang w:eastAsia="en-AU"/>
        </w:rPr>
      </w:pPr>
      <w:r>
        <w:tab/>
      </w:r>
      <w:hyperlink w:anchor="_Toc131488557" w:history="1">
        <w:r w:rsidRPr="00C92653">
          <w:t>4.13</w:t>
        </w:r>
        <w:r>
          <w:rPr>
            <w:rFonts w:asciiTheme="minorHAnsi" w:eastAsiaTheme="minorEastAsia" w:hAnsiTheme="minorHAnsi" w:cstheme="minorBidi"/>
            <w:sz w:val="22"/>
            <w:szCs w:val="22"/>
            <w:lang w:eastAsia="en-AU"/>
          </w:rPr>
          <w:tab/>
        </w:r>
        <w:r w:rsidRPr="00C92653">
          <w:t>Leave payments for service as registered employee—security industry</w:t>
        </w:r>
        <w:r>
          <w:tab/>
        </w:r>
        <w:r>
          <w:fldChar w:fldCharType="begin"/>
        </w:r>
        <w:r>
          <w:instrText xml:space="preserve"> PAGEREF _Toc131488557 \h </w:instrText>
        </w:r>
        <w:r>
          <w:fldChar w:fldCharType="separate"/>
        </w:r>
        <w:r w:rsidR="00786150">
          <w:t>117</w:t>
        </w:r>
        <w:r>
          <w:fldChar w:fldCharType="end"/>
        </w:r>
      </w:hyperlink>
    </w:p>
    <w:p w14:paraId="7827B1AE" w14:textId="7218B44B" w:rsidR="00052772" w:rsidRDefault="00052772">
      <w:pPr>
        <w:pStyle w:val="TOC5"/>
        <w:rPr>
          <w:rFonts w:asciiTheme="minorHAnsi" w:eastAsiaTheme="minorEastAsia" w:hAnsiTheme="minorHAnsi" w:cstheme="minorBidi"/>
          <w:sz w:val="22"/>
          <w:szCs w:val="22"/>
          <w:lang w:eastAsia="en-AU"/>
        </w:rPr>
      </w:pPr>
      <w:r>
        <w:tab/>
      </w:r>
      <w:hyperlink w:anchor="_Toc131488558" w:history="1">
        <w:r w:rsidRPr="00C92653">
          <w:t>4.14</w:t>
        </w:r>
        <w:r>
          <w:rPr>
            <w:rFonts w:asciiTheme="minorHAnsi" w:eastAsiaTheme="minorEastAsia" w:hAnsiTheme="minorHAnsi" w:cstheme="minorBidi"/>
            <w:sz w:val="22"/>
            <w:szCs w:val="22"/>
            <w:lang w:eastAsia="en-AU"/>
          </w:rPr>
          <w:tab/>
        </w:r>
        <w:r w:rsidRPr="00C92653">
          <w:t>Leave payments for service as registered voluntary member—security industry</w:t>
        </w:r>
        <w:r>
          <w:tab/>
        </w:r>
        <w:r>
          <w:fldChar w:fldCharType="begin"/>
        </w:r>
        <w:r>
          <w:instrText xml:space="preserve"> PAGEREF _Toc131488558 \h </w:instrText>
        </w:r>
        <w:r>
          <w:fldChar w:fldCharType="separate"/>
        </w:r>
        <w:r w:rsidR="00786150">
          <w:t>119</w:t>
        </w:r>
        <w:r>
          <w:fldChar w:fldCharType="end"/>
        </w:r>
      </w:hyperlink>
    </w:p>
    <w:p w14:paraId="25D8600A" w14:textId="2A655D2C" w:rsidR="00052772" w:rsidRDefault="00052772">
      <w:pPr>
        <w:pStyle w:val="TOC5"/>
        <w:rPr>
          <w:rFonts w:asciiTheme="minorHAnsi" w:eastAsiaTheme="minorEastAsia" w:hAnsiTheme="minorHAnsi" w:cstheme="minorBidi"/>
          <w:sz w:val="22"/>
          <w:szCs w:val="22"/>
          <w:lang w:eastAsia="en-AU"/>
        </w:rPr>
      </w:pPr>
      <w:r>
        <w:tab/>
      </w:r>
      <w:hyperlink w:anchor="_Toc131488559" w:history="1">
        <w:r w:rsidRPr="00C92653">
          <w:t>4.15</w:t>
        </w:r>
        <w:r>
          <w:rPr>
            <w:rFonts w:asciiTheme="minorHAnsi" w:eastAsiaTheme="minorEastAsia" w:hAnsiTheme="minorHAnsi" w:cstheme="minorBidi"/>
            <w:sz w:val="22"/>
            <w:szCs w:val="22"/>
            <w:lang w:eastAsia="en-AU"/>
          </w:rPr>
          <w:tab/>
        </w:r>
        <w:r w:rsidRPr="00C92653">
          <w:t>Payments by authority on reciprocal authority’s behalf—security industry</w:t>
        </w:r>
        <w:r>
          <w:tab/>
        </w:r>
        <w:r>
          <w:fldChar w:fldCharType="begin"/>
        </w:r>
        <w:r>
          <w:instrText xml:space="preserve"> PAGEREF _Toc131488559 \h </w:instrText>
        </w:r>
        <w:r>
          <w:fldChar w:fldCharType="separate"/>
        </w:r>
        <w:r w:rsidR="00786150">
          <w:t>120</w:t>
        </w:r>
        <w:r>
          <w:fldChar w:fldCharType="end"/>
        </w:r>
      </w:hyperlink>
    </w:p>
    <w:p w14:paraId="78E934F9" w14:textId="74DBF4D5" w:rsidR="00052772" w:rsidRDefault="00052772">
      <w:pPr>
        <w:pStyle w:val="TOC5"/>
        <w:rPr>
          <w:rFonts w:asciiTheme="minorHAnsi" w:eastAsiaTheme="minorEastAsia" w:hAnsiTheme="minorHAnsi" w:cstheme="minorBidi"/>
          <w:sz w:val="22"/>
          <w:szCs w:val="22"/>
          <w:lang w:eastAsia="en-AU"/>
        </w:rPr>
      </w:pPr>
      <w:r>
        <w:tab/>
      </w:r>
      <w:hyperlink w:anchor="_Toc131488560" w:history="1">
        <w:r w:rsidRPr="00C92653">
          <w:t>4.16</w:t>
        </w:r>
        <w:r>
          <w:rPr>
            <w:rFonts w:asciiTheme="minorHAnsi" w:eastAsiaTheme="minorEastAsia" w:hAnsiTheme="minorHAnsi" w:cstheme="minorBidi"/>
            <w:sz w:val="22"/>
            <w:szCs w:val="22"/>
            <w:lang w:eastAsia="en-AU"/>
          </w:rPr>
          <w:tab/>
        </w:r>
        <w:r w:rsidRPr="00C92653">
          <w:t>Payments by reciprocal authority on authority’s behalf—security industry</w:t>
        </w:r>
        <w:r>
          <w:tab/>
        </w:r>
        <w:r>
          <w:fldChar w:fldCharType="begin"/>
        </w:r>
        <w:r>
          <w:instrText xml:space="preserve"> PAGEREF _Toc131488560 \h </w:instrText>
        </w:r>
        <w:r>
          <w:fldChar w:fldCharType="separate"/>
        </w:r>
        <w:r w:rsidR="00786150">
          <w:t>120</w:t>
        </w:r>
        <w:r>
          <w:fldChar w:fldCharType="end"/>
        </w:r>
      </w:hyperlink>
    </w:p>
    <w:p w14:paraId="25A23064" w14:textId="19118AA3" w:rsidR="00052772" w:rsidRDefault="00052772">
      <w:pPr>
        <w:pStyle w:val="TOC5"/>
        <w:rPr>
          <w:rFonts w:asciiTheme="minorHAnsi" w:eastAsiaTheme="minorEastAsia" w:hAnsiTheme="minorHAnsi" w:cstheme="minorBidi"/>
          <w:sz w:val="22"/>
          <w:szCs w:val="22"/>
          <w:lang w:eastAsia="en-AU"/>
        </w:rPr>
      </w:pPr>
      <w:r>
        <w:tab/>
      </w:r>
      <w:hyperlink w:anchor="_Toc131488561" w:history="1">
        <w:r w:rsidRPr="00C92653">
          <w:t>4.18</w:t>
        </w:r>
        <w:r>
          <w:rPr>
            <w:rFonts w:asciiTheme="minorHAnsi" w:eastAsiaTheme="minorEastAsia" w:hAnsiTheme="minorHAnsi" w:cstheme="minorBidi"/>
            <w:sz w:val="22"/>
            <w:szCs w:val="22"/>
            <w:lang w:eastAsia="en-AU"/>
          </w:rPr>
          <w:tab/>
        </w:r>
        <w:r w:rsidRPr="00C92653">
          <w:t>Records of payments and service—security industry</w:t>
        </w:r>
        <w:r>
          <w:tab/>
        </w:r>
        <w:r>
          <w:fldChar w:fldCharType="begin"/>
        </w:r>
        <w:r>
          <w:instrText xml:space="preserve"> PAGEREF _Toc131488561 \h </w:instrText>
        </w:r>
        <w:r>
          <w:fldChar w:fldCharType="separate"/>
        </w:r>
        <w:r w:rsidR="00786150">
          <w:t>121</w:t>
        </w:r>
        <w:r>
          <w:fldChar w:fldCharType="end"/>
        </w:r>
      </w:hyperlink>
    </w:p>
    <w:p w14:paraId="5A273096" w14:textId="32C8552B" w:rsidR="00052772" w:rsidRDefault="00052772">
      <w:pPr>
        <w:pStyle w:val="TOC5"/>
        <w:rPr>
          <w:rFonts w:asciiTheme="minorHAnsi" w:eastAsiaTheme="minorEastAsia" w:hAnsiTheme="minorHAnsi" w:cstheme="minorBidi"/>
          <w:sz w:val="22"/>
          <w:szCs w:val="22"/>
          <w:lang w:eastAsia="en-AU"/>
        </w:rPr>
      </w:pPr>
      <w:r>
        <w:tab/>
      </w:r>
      <w:hyperlink w:anchor="_Toc131488562" w:history="1">
        <w:r w:rsidRPr="00C92653">
          <w:t>4.19</w:t>
        </w:r>
        <w:r>
          <w:rPr>
            <w:rFonts w:asciiTheme="minorHAnsi" w:eastAsiaTheme="minorEastAsia" w:hAnsiTheme="minorHAnsi" w:cstheme="minorBidi"/>
            <w:sz w:val="22"/>
            <w:szCs w:val="22"/>
            <w:lang w:eastAsia="en-AU"/>
          </w:rPr>
          <w:tab/>
        </w:r>
        <w:r w:rsidRPr="00C92653">
          <w:t>Public holidays not to count as leave—security industry</w:t>
        </w:r>
        <w:r>
          <w:tab/>
        </w:r>
        <w:r>
          <w:fldChar w:fldCharType="begin"/>
        </w:r>
        <w:r>
          <w:instrText xml:space="preserve"> PAGEREF _Toc131488562 \h </w:instrText>
        </w:r>
        <w:r>
          <w:fldChar w:fldCharType="separate"/>
        </w:r>
        <w:r w:rsidR="00786150">
          <w:t>121</w:t>
        </w:r>
        <w:r>
          <w:fldChar w:fldCharType="end"/>
        </w:r>
      </w:hyperlink>
    </w:p>
    <w:p w14:paraId="2C7FD68A" w14:textId="1FC6DE51" w:rsidR="00052772" w:rsidRDefault="002D0874">
      <w:pPr>
        <w:pStyle w:val="TOC6"/>
        <w:rPr>
          <w:rFonts w:asciiTheme="minorHAnsi" w:eastAsiaTheme="minorEastAsia" w:hAnsiTheme="minorHAnsi" w:cstheme="minorBidi"/>
          <w:b w:val="0"/>
          <w:sz w:val="22"/>
          <w:szCs w:val="22"/>
          <w:lang w:eastAsia="en-AU"/>
        </w:rPr>
      </w:pPr>
      <w:hyperlink w:anchor="_Toc131488563" w:history="1">
        <w:r w:rsidR="00052772" w:rsidRPr="00C92653">
          <w:t>Schedule 5</w:t>
        </w:r>
        <w:r w:rsidR="00052772">
          <w:rPr>
            <w:rFonts w:asciiTheme="minorHAnsi" w:eastAsiaTheme="minorEastAsia" w:hAnsiTheme="minorHAnsi" w:cstheme="minorBidi"/>
            <w:b w:val="0"/>
            <w:sz w:val="22"/>
            <w:szCs w:val="22"/>
            <w:lang w:eastAsia="en-AU"/>
          </w:rPr>
          <w:tab/>
        </w:r>
        <w:r w:rsidR="00052772" w:rsidRPr="00C92653">
          <w:t>Reviewable decisions</w:t>
        </w:r>
        <w:r w:rsidR="00052772">
          <w:tab/>
        </w:r>
        <w:r w:rsidR="00052772" w:rsidRPr="00052772">
          <w:rPr>
            <w:b w:val="0"/>
            <w:sz w:val="20"/>
          </w:rPr>
          <w:fldChar w:fldCharType="begin"/>
        </w:r>
        <w:r w:rsidR="00052772" w:rsidRPr="00052772">
          <w:rPr>
            <w:b w:val="0"/>
            <w:sz w:val="20"/>
          </w:rPr>
          <w:instrText xml:space="preserve"> PAGEREF _Toc131488563 \h </w:instrText>
        </w:r>
        <w:r w:rsidR="00052772" w:rsidRPr="00052772">
          <w:rPr>
            <w:b w:val="0"/>
            <w:sz w:val="20"/>
          </w:rPr>
        </w:r>
        <w:r w:rsidR="00052772" w:rsidRPr="00052772">
          <w:rPr>
            <w:b w:val="0"/>
            <w:sz w:val="20"/>
          </w:rPr>
          <w:fldChar w:fldCharType="separate"/>
        </w:r>
        <w:r w:rsidR="00786150">
          <w:rPr>
            <w:b w:val="0"/>
            <w:sz w:val="20"/>
          </w:rPr>
          <w:t>122</w:t>
        </w:r>
        <w:r w:rsidR="00052772" w:rsidRPr="00052772">
          <w:rPr>
            <w:b w:val="0"/>
            <w:sz w:val="20"/>
          </w:rPr>
          <w:fldChar w:fldCharType="end"/>
        </w:r>
      </w:hyperlink>
    </w:p>
    <w:p w14:paraId="3F564320" w14:textId="620F1B35" w:rsidR="00052772" w:rsidRDefault="002D0874">
      <w:pPr>
        <w:pStyle w:val="TOC6"/>
        <w:rPr>
          <w:rFonts w:asciiTheme="minorHAnsi" w:eastAsiaTheme="minorEastAsia" w:hAnsiTheme="minorHAnsi" w:cstheme="minorBidi"/>
          <w:b w:val="0"/>
          <w:sz w:val="22"/>
          <w:szCs w:val="22"/>
          <w:lang w:eastAsia="en-AU"/>
        </w:rPr>
      </w:pPr>
      <w:hyperlink w:anchor="_Toc131488564" w:history="1">
        <w:r w:rsidR="00052772" w:rsidRPr="00C92653">
          <w:t>Dictionary</w:t>
        </w:r>
        <w:r w:rsidR="00052772">
          <w:tab/>
        </w:r>
        <w:r w:rsidR="00052772">
          <w:tab/>
        </w:r>
        <w:r w:rsidR="00052772" w:rsidRPr="00052772">
          <w:rPr>
            <w:b w:val="0"/>
            <w:sz w:val="20"/>
          </w:rPr>
          <w:fldChar w:fldCharType="begin"/>
        </w:r>
        <w:r w:rsidR="00052772" w:rsidRPr="00052772">
          <w:rPr>
            <w:b w:val="0"/>
            <w:sz w:val="20"/>
          </w:rPr>
          <w:instrText xml:space="preserve"> PAGEREF _Toc131488564 \h </w:instrText>
        </w:r>
        <w:r w:rsidR="00052772" w:rsidRPr="00052772">
          <w:rPr>
            <w:b w:val="0"/>
            <w:sz w:val="20"/>
          </w:rPr>
        </w:r>
        <w:r w:rsidR="00052772" w:rsidRPr="00052772">
          <w:rPr>
            <w:b w:val="0"/>
            <w:sz w:val="20"/>
          </w:rPr>
          <w:fldChar w:fldCharType="separate"/>
        </w:r>
        <w:r w:rsidR="00786150">
          <w:rPr>
            <w:b w:val="0"/>
            <w:sz w:val="20"/>
          </w:rPr>
          <w:t>126</w:t>
        </w:r>
        <w:r w:rsidR="00052772" w:rsidRPr="00052772">
          <w:rPr>
            <w:b w:val="0"/>
            <w:sz w:val="20"/>
          </w:rPr>
          <w:fldChar w:fldCharType="end"/>
        </w:r>
      </w:hyperlink>
    </w:p>
    <w:p w14:paraId="6B59F80A" w14:textId="68543988" w:rsidR="00052772" w:rsidRDefault="002D0874" w:rsidP="00052772">
      <w:pPr>
        <w:pStyle w:val="TOC7"/>
        <w:spacing w:before="480"/>
        <w:rPr>
          <w:rFonts w:asciiTheme="minorHAnsi" w:eastAsiaTheme="minorEastAsia" w:hAnsiTheme="minorHAnsi" w:cstheme="minorBidi"/>
          <w:b w:val="0"/>
          <w:sz w:val="22"/>
          <w:szCs w:val="22"/>
          <w:lang w:eastAsia="en-AU"/>
        </w:rPr>
      </w:pPr>
      <w:hyperlink w:anchor="_Toc131488565" w:history="1">
        <w:r w:rsidR="00052772">
          <w:t>Endnotes</w:t>
        </w:r>
        <w:r w:rsidR="00052772" w:rsidRPr="00052772">
          <w:rPr>
            <w:vanish/>
          </w:rPr>
          <w:tab/>
        </w:r>
        <w:r w:rsidR="00052772">
          <w:rPr>
            <w:vanish/>
          </w:rPr>
          <w:tab/>
        </w:r>
        <w:r w:rsidR="00052772" w:rsidRPr="00052772">
          <w:rPr>
            <w:b w:val="0"/>
            <w:vanish/>
          </w:rPr>
          <w:fldChar w:fldCharType="begin"/>
        </w:r>
        <w:r w:rsidR="00052772" w:rsidRPr="00052772">
          <w:rPr>
            <w:b w:val="0"/>
            <w:vanish/>
          </w:rPr>
          <w:instrText xml:space="preserve"> PAGEREF _Toc131488565 \h </w:instrText>
        </w:r>
        <w:r w:rsidR="00052772" w:rsidRPr="00052772">
          <w:rPr>
            <w:b w:val="0"/>
            <w:vanish/>
          </w:rPr>
        </w:r>
        <w:r w:rsidR="00052772" w:rsidRPr="00052772">
          <w:rPr>
            <w:b w:val="0"/>
            <w:vanish/>
          </w:rPr>
          <w:fldChar w:fldCharType="separate"/>
        </w:r>
        <w:r w:rsidR="00786150">
          <w:rPr>
            <w:b w:val="0"/>
            <w:vanish/>
          </w:rPr>
          <w:t>131</w:t>
        </w:r>
        <w:r w:rsidR="00052772" w:rsidRPr="00052772">
          <w:rPr>
            <w:b w:val="0"/>
            <w:vanish/>
          </w:rPr>
          <w:fldChar w:fldCharType="end"/>
        </w:r>
      </w:hyperlink>
    </w:p>
    <w:p w14:paraId="758D9A88" w14:textId="0129CDBF" w:rsidR="00052772" w:rsidRDefault="00052772">
      <w:pPr>
        <w:pStyle w:val="TOC5"/>
        <w:rPr>
          <w:rFonts w:asciiTheme="minorHAnsi" w:eastAsiaTheme="minorEastAsia" w:hAnsiTheme="minorHAnsi" w:cstheme="minorBidi"/>
          <w:sz w:val="22"/>
          <w:szCs w:val="22"/>
          <w:lang w:eastAsia="en-AU"/>
        </w:rPr>
      </w:pPr>
      <w:r>
        <w:tab/>
      </w:r>
      <w:hyperlink w:anchor="_Toc131488566" w:history="1">
        <w:r w:rsidRPr="00C92653">
          <w:t>1</w:t>
        </w:r>
        <w:r>
          <w:rPr>
            <w:rFonts w:asciiTheme="minorHAnsi" w:eastAsiaTheme="minorEastAsia" w:hAnsiTheme="minorHAnsi" w:cstheme="minorBidi"/>
            <w:sz w:val="22"/>
            <w:szCs w:val="22"/>
            <w:lang w:eastAsia="en-AU"/>
          </w:rPr>
          <w:tab/>
        </w:r>
        <w:r w:rsidRPr="00C92653">
          <w:t>About the endnotes</w:t>
        </w:r>
        <w:r>
          <w:tab/>
        </w:r>
        <w:r>
          <w:fldChar w:fldCharType="begin"/>
        </w:r>
        <w:r>
          <w:instrText xml:space="preserve"> PAGEREF _Toc131488566 \h </w:instrText>
        </w:r>
        <w:r>
          <w:fldChar w:fldCharType="separate"/>
        </w:r>
        <w:r w:rsidR="00786150">
          <w:t>131</w:t>
        </w:r>
        <w:r>
          <w:fldChar w:fldCharType="end"/>
        </w:r>
      </w:hyperlink>
    </w:p>
    <w:p w14:paraId="546E39D5" w14:textId="2414E236" w:rsidR="00052772" w:rsidRDefault="00052772">
      <w:pPr>
        <w:pStyle w:val="TOC5"/>
        <w:rPr>
          <w:rFonts w:asciiTheme="minorHAnsi" w:eastAsiaTheme="minorEastAsia" w:hAnsiTheme="minorHAnsi" w:cstheme="minorBidi"/>
          <w:sz w:val="22"/>
          <w:szCs w:val="22"/>
          <w:lang w:eastAsia="en-AU"/>
        </w:rPr>
      </w:pPr>
      <w:r>
        <w:tab/>
      </w:r>
      <w:hyperlink w:anchor="_Toc131488567" w:history="1">
        <w:r w:rsidRPr="00C92653">
          <w:t>2</w:t>
        </w:r>
        <w:r>
          <w:rPr>
            <w:rFonts w:asciiTheme="minorHAnsi" w:eastAsiaTheme="minorEastAsia" w:hAnsiTheme="minorHAnsi" w:cstheme="minorBidi"/>
            <w:sz w:val="22"/>
            <w:szCs w:val="22"/>
            <w:lang w:eastAsia="en-AU"/>
          </w:rPr>
          <w:tab/>
        </w:r>
        <w:r w:rsidRPr="00C92653">
          <w:t>Abbreviation key</w:t>
        </w:r>
        <w:r>
          <w:tab/>
        </w:r>
        <w:r>
          <w:fldChar w:fldCharType="begin"/>
        </w:r>
        <w:r>
          <w:instrText xml:space="preserve"> PAGEREF _Toc131488567 \h </w:instrText>
        </w:r>
        <w:r>
          <w:fldChar w:fldCharType="separate"/>
        </w:r>
        <w:r w:rsidR="00786150">
          <w:t>131</w:t>
        </w:r>
        <w:r>
          <w:fldChar w:fldCharType="end"/>
        </w:r>
      </w:hyperlink>
    </w:p>
    <w:p w14:paraId="23AD85E9" w14:textId="00E3C89D" w:rsidR="00052772" w:rsidRDefault="00052772">
      <w:pPr>
        <w:pStyle w:val="TOC5"/>
        <w:rPr>
          <w:rFonts w:asciiTheme="minorHAnsi" w:eastAsiaTheme="minorEastAsia" w:hAnsiTheme="minorHAnsi" w:cstheme="minorBidi"/>
          <w:sz w:val="22"/>
          <w:szCs w:val="22"/>
          <w:lang w:eastAsia="en-AU"/>
        </w:rPr>
      </w:pPr>
      <w:r>
        <w:tab/>
      </w:r>
      <w:hyperlink w:anchor="_Toc131488568" w:history="1">
        <w:r w:rsidRPr="00C92653">
          <w:t>3</w:t>
        </w:r>
        <w:r>
          <w:rPr>
            <w:rFonts w:asciiTheme="minorHAnsi" w:eastAsiaTheme="minorEastAsia" w:hAnsiTheme="minorHAnsi" w:cstheme="minorBidi"/>
            <w:sz w:val="22"/>
            <w:szCs w:val="22"/>
            <w:lang w:eastAsia="en-AU"/>
          </w:rPr>
          <w:tab/>
        </w:r>
        <w:r w:rsidRPr="00C92653">
          <w:t>Legislation history</w:t>
        </w:r>
        <w:r>
          <w:tab/>
        </w:r>
        <w:r>
          <w:fldChar w:fldCharType="begin"/>
        </w:r>
        <w:r>
          <w:instrText xml:space="preserve"> PAGEREF _Toc131488568 \h </w:instrText>
        </w:r>
        <w:r>
          <w:fldChar w:fldCharType="separate"/>
        </w:r>
        <w:r w:rsidR="00786150">
          <w:t>132</w:t>
        </w:r>
        <w:r>
          <w:fldChar w:fldCharType="end"/>
        </w:r>
      </w:hyperlink>
    </w:p>
    <w:p w14:paraId="52F6F3D7" w14:textId="0ED40604" w:rsidR="00052772" w:rsidRDefault="00052772">
      <w:pPr>
        <w:pStyle w:val="TOC5"/>
        <w:rPr>
          <w:rFonts w:asciiTheme="minorHAnsi" w:eastAsiaTheme="minorEastAsia" w:hAnsiTheme="minorHAnsi" w:cstheme="minorBidi"/>
          <w:sz w:val="22"/>
          <w:szCs w:val="22"/>
          <w:lang w:eastAsia="en-AU"/>
        </w:rPr>
      </w:pPr>
      <w:r>
        <w:tab/>
      </w:r>
      <w:hyperlink w:anchor="_Toc131488569" w:history="1">
        <w:r w:rsidRPr="00C92653">
          <w:t>4</w:t>
        </w:r>
        <w:r>
          <w:rPr>
            <w:rFonts w:asciiTheme="minorHAnsi" w:eastAsiaTheme="minorEastAsia" w:hAnsiTheme="minorHAnsi" w:cstheme="minorBidi"/>
            <w:sz w:val="22"/>
            <w:szCs w:val="22"/>
            <w:lang w:eastAsia="en-AU"/>
          </w:rPr>
          <w:tab/>
        </w:r>
        <w:r w:rsidRPr="00C92653">
          <w:t>Amendment history</w:t>
        </w:r>
        <w:r>
          <w:tab/>
        </w:r>
        <w:r>
          <w:fldChar w:fldCharType="begin"/>
        </w:r>
        <w:r>
          <w:instrText xml:space="preserve"> PAGEREF _Toc131488569 \h </w:instrText>
        </w:r>
        <w:r>
          <w:fldChar w:fldCharType="separate"/>
        </w:r>
        <w:r w:rsidR="00786150">
          <w:t>135</w:t>
        </w:r>
        <w:r>
          <w:fldChar w:fldCharType="end"/>
        </w:r>
      </w:hyperlink>
    </w:p>
    <w:p w14:paraId="66F561C9" w14:textId="2DC75C51" w:rsidR="00052772" w:rsidRDefault="00052772">
      <w:pPr>
        <w:pStyle w:val="TOC5"/>
        <w:rPr>
          <w:rFonts w:asciiTheme="minorHAnsi" w:eastAsiaTheme="minorEastAsia" w:hAnsiTheme="minorHAnsi" w:cstheme="minorBidi"/>
          <w:sz w:val="22"/>
          <w:szCs w:val="22"/>
          <w:lang w:eastAsia="en-AU"/>
        </w:rPr>
      </w:pPr>
      <w:r>
        <w:tab/>
      </w:r>
      <w:hyperlink w:anchor="_Toc131488570" w:history="1">
        <w:r w:rsidRPr="00C92653">
          <w:t>5</w:t>
        </w:r>
        <w:r>
          <w:rPr>
            <w:rFonts w:asciiTheme="minorHAnsi" w:eastAsiaTheme="minorEastAsia" w:hAnsiTheme="minorHAnsi" w:cstheme="minorBidi"/>
            <w:sz w:val="22"/>
            <w:szCs w:val="22"/>
            <w:lang w:eastAsia="en-AU"/>
          </w:rPr>
          <w:tab/>
        </w:r>
        <w:r w:rsidRPr="00C92653">
          <w:t>Earlier republications</w:t>
        </w:r>
        <w:r>
          <w:tab/>
        </w:r>
        <w:r>
          <w:fldChar w:fldCharType="begin"/>
        </w:r>
        <w:r>
          <w:instrText xml:space="preserve"> PAGEREF _Toc131488570 \h </w:instrText>
        </w:r>
        <w:r>
          <w:fldChar w:fldCharType="separate"/>
        </w:r>
        <w:r w:rsidR="00786150">
          <w:t>150</w:t>
        </w:r>
        <w:r>
          <w:fldChar w:fldCharType="end"/>
        </w:r>
      </w:hyperlink>
    </w:p>
    <w:p w14:paraId="6EB53E53" w14:textId="7F25D4C3" w:rsidR="00052772" w:rsidRDefault="00052772">
      <w:pPr>
        <w:pStyle w:val="TOC5"/>
        <w:rPr>
          <w:rFonts w:asciiTheme="minorHAnsi" w:eastAsiaTheme="minorEastAsia" w:hAnsiTheme="minorHAnsi" w:cstheme="minorBidi"/>
          <w:sz w:val="22"/>
          <w:szCs w:val="22"/>
          <w:lang w:eastAsia="en-AU"/>
        </w:rPr>
      </w:pPr>
      <w:r>
        <w:tab/>
      </w:r>
      <w:hyperlink w:anchor="_Toc131488571" w:history="1">
        <w:r w:rsidRPr="00C92653">
          <w:t>6</w:t>
        </w:r>
        <w:r>
          <w:rPr>
            <w:rFonts w:asciiTheme="minorHAnsi" w:eastAsiaTheme="minorEastAsia" w:hAnsiTheme="minorHAnsi" w:cstheme="minorBidi"/>
            <w:sz w:val="22"/>
            <w:szCs w:val="22"/>
            <w:lang w:eastAsia="en-AU"/>
          </w:rPr>
          <w:tab/>
        </w:r>
        <w:r w:rsidRPr="00C92653">
          <w:t>Expired transitional or validating provisions</w:t>
        </w:r>
        <w:r>
          <w:tab/>
        </w:r>
        <w:r>
          <w:fldChar w:fldCharType="begin"/>
        </w:r>
        <w:r>
          <w:instrText xml:space="preserve"> PAGEREF _Toc131488571 \h </w:instrText>
        </w:r>
        <w:r>
          <w:fldChar w:fldCharType="separate"/>
        </w:r>
        <w:r w:rsidR="00786150">
          <w:t>152</w:t>
        </w:r>
        <w:r>
          <w:fldChar w:fldCharType="end"/>
        </w:r>
      </w:hyperlink>
    </w:p>
    <w:p w14:paraId="3AC55FA3" w14:textId="3A24DBFB" w:rsidR="007E4E25" w:rsidRDefault="00052772" w:rsidP="007E4E25">
      <w:pPr>
        <w:pStyle w:val="BillBasic"/>
      </w:pPr>
      <w:r>
        <w:fldChar w:fldCharType="end"/>
      </w:r>
    </w:p>
    <w:p w14:paraId="40F2B347" w14:textId="77777777" w:rsidR="007E4E25" w:rsidRDefault="007E4E25" w:rsidP="007E4E25">
      <w:pPr>
        <w:pStyle w:val="01Contents"/>
        <w:sectPr w:rsidR="007E4E25" w:rsidSect="00366512">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39D47413" w14:textId="77777777" w:rsidR="007E4E25" w:rsidRDefault="007E4E25" w:rsidP="007E4E25">
      <w:pPr>
        <w:jc w:val="center"/>
      </w:pPr>
      <w:r>
        <w:rPr>
          <w:noProof/>
          <w:lang w:eastAsia="en-AU"/>
        </w:rPr>
        <w:lastRenderedPageBreak/>
        <w:drawing>
          <wp:inline distT="0" distB="0" distL="0" distR="0" wp14:anchorId="262F2C47" wp14:editId="7AC2597C">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675C91B" w14:textId="77777777" w:rsidR="007E4E25" w:rsidRDefault="007E4E25" w:rsidP="007E4E25">
      <w:pPr>
        <w:jc w:val="center"/>
        <w:rPr>
          <w:rFonts w:ascii="Arial" w:hAnsi="Arial"/>
        </w:rPr>
      </w:pPr>
      <w:r>
        <w:rPr>
          <w:rFonts w:ascii="Arial" w:hAnsi="Arial"/>
        </w:rPr>
        <w:t>Australian Capital Territory</w:t>
      </w:r>
    </w:p>
    <w:p w14:paraId="0FB0E03C" w14:textId="269A542E" w:rsidR="007E4E25" w:rsidRDefault="00CA2CF6" w:rsidP="007E4E25">
      <w:pPr>
        <w:pStyle w:val="Billname"/>
      </w:pPr>
      <w:bookmarkStart w:id="7" w:name="Citation"/>
      <w:r>
        <w:t>Long Service Leave (Portable Schemes) Act 2009</w:t>
      </w:r>
      <w:bookmarkEnd w:id="7"/>
    </w:p>
    <w:p w14:paraId="0F9725F5" w14:textId="77777777" w:rsidR="007E4E25" w:rsidRDefault="007E4E25" w:rsidP="007E4E25">
      <w:pPr>
        <w:pStyle w:val="ActNo"/>
      </w:pPr>
    </w:p>
    <w:p w14:paraId="3497D869" w14:textId="77777777" w:rsidR="007E4E25" w:rsidRDefault="007E4E25" w:rsidP="007E4E25">
      <w:pPr>
        <w:pStyle w:val="N-line3"/>
      </w:pPr>
    </w:p>
    <w:p w14:paraId="4055F4A8" w14:textId="77777777" w:rsidR="007E4E25" w:rsidRDefault="007E4E25" w:rsidP="007E4E25">
      <w:pPr>
        <w:pStyle w:val="LongTitle"/>
      </w:pPr>
      <w:r>
        <w:t>An Act to provide for the portability of long service entitlements in certain industries, and for other purposes</w:t>
      </w:r>
    </w:p>
    <w:p w14:paraId="3C97B9EE" w14:textId="77777777" w:rsidR="007E4E25" w:rsidRDefault="007E4E25" w:rsidP="007E4E25">
      <w:pPr>
        <w:pStyle w:val="N-line3"/>
      </w:pPr>
    </w:p>
    <w:p w14:paraId="23C4C4B1" w14:textId="77777777" w:rsidR="007E4E25" w:rsidRDefault="007E4E25" w:rsidP="007E4E25">
      <w:pPr>
        <w:pStyle w:val="Placeholder"/>
      </w:pPr>
      <w:r>
        <w:rPr>
          <w:rStyle w:val="charContents"/>
          <w:sz w:val="16"/>
        </w:rPr>
        <w:t xml:space="preserve">  </w:t>
      </w:r>
      <w:r>
        <w:rPr>
          <w:rStyle w:val="charPage"/>
        </w:rPr>
        <w:t xml:space="preserve">  </w:t>
      </w:r>
    </w:p>
    <w:p w14:paraId="4EBA7CFD" w14:textId="77777777" w:rsidR="007E4E25" w:rsidRDefault="007E4E25" w:rsidP="007E4E25">
      <w:pPr>
        <w:pStyle w:val="Placeholder"/>
      </w:pPr>
      <w:r>
        <w:rPr>
          <w:rStyle w:val="CharChapNo"/>
        </w:rPr>
        <w:t xml:space="preserve">  </w:t>
      </w:r>
      <w:r>
        <w:rPr>
          <w:rStyle w:val="CharChapText"/>
        </w:rPr>
        <w:t xml:space="preserve">  </w:t>
      </w:r>
    </w:p>
    <w:p w14:paraId="6359C2B6" w14:textId="77777777" w:rsidR="007E4E25" w:rsidRDefault="007E4E25" w:rsidP="007E4E25">
      <w:pPr>
        <w:pStyle w:val="Placeholder"/>
      </w:pPr>
      <w:r>
        <w:rPr>
          <w:rStyle w:val="CharPartNo"/>
        </w:rPr>
        <w:t xml:space="preserve">  </w:t>
      </w:r>
      <w:r>
        <w:rPr>
          <w:rStyle w:val="CharPartText"/>
        </w:rPr>
        <w:t xml:space="preserve">  </w:t>
      </w:r>
    </w:p>
    <w:p w14:paraId="058FA0EE" w14:textId="77777777" w:rsidR="007E4E25" w:rsidRDefault="007E4E25" w:rsidP="007E4E25">
      <w:pPr>
        <w:pStyle w:val="Placeholder"/>
      </w:pPr>
      <w:r>
        <w:rPr>
          <w:rStyle w:val="CharDivNo"/>
        </w:rPr>
        <w:t xml:space="preserve">  </w:t>
      </w:r>
      <w:r>
        <w:rPr>
          <w:rStyle w:val="CharDivText"/>
        </w:rPr>
        <w:t xml:space="preserve">  </w:t>
      </w:r>
    </w:p>
    <w:p w14:paraId="721D71A5" w14:textId="77777777" w:rsidR="007E4E25" w:rsidRPr="00CA74E4" w:rsidRDefault="007E4E25" w:rsidP="007E4E25">
      <w:pPr>
        <w:pStyle w:val="PageBreak"/>
      </w:pPr>
      <w:r w:rsidRPr="00CA74E4">
        <w:br w:type="page"/>
      </w:r>
    </w:p>
    <w:p w14:paraId="6E9DC711" w14:textId="77777777" w:rsidR="007E4E25" w:rsidRPr="00052772" w:rsidRDefault="007E4E25" w:rsidP="007E4E25">
      <w:pPr>
        <w:pStyle w:val="AH2Part"/>
      </w:pPr>
      <w:bookmarkStart w:id="8" w:name="_Toc131488369"/>
      <w:r w:rsidRPr="00052772">
        <w:rPr>
          <w:rStyle w:val="CharPartNo"/>
        </w:rPr>
        <w:lastRenderedPageBreak/>
        <w:t>Part 1</w:t>
      </w:r>
      <w:r w:rsidRPr="00B5254A">
        <w:tab/>
      </w:r>
      <w:r w:rsidRPr="00052772">
        <w:rPr>
          <w:rStyle w:val="CharPartText"/>
        </w:rPr>
        <w:t>Preliminary</w:t>
      </w:r>
      <w:bookmarkEnd w:id="8"/>
    </w:p>
    <w:p w14:paraId="35EAC865" w14:textId="77777777" w:rsidR="007E4E25" w:rsidRPr="00B5254A" w:rsidRDefault="007E4E25" w:rsidP="007E4E25">
      <w:pPr>
        <w:pStyle w:val="AH5Sec"/>
      </w:pPr>
      <w:bookmarkStart w:id="9" w:name="_Toc131488370"/>
      <w:r w:rsidRPr="00052772">
        <w:rPr>
          <w:rStyle w:val="CharSectNo"/>
        </w:rPr>
        <w:t>1</w:t>
      </w:r>
      <w:r w:rsidRPr="00B5254A">
        <w:tab/>
        <w:t>Name of Act</w:t>
      </w:r>
      <w:bookmarkEnd w:id="9"/>
    </w:p>
    <w:p w14:paraId="0B168FDB" w14:textId="77777777" w:rsidR="007E4E25" w:rsidRPr="00B5254A" w:rsidRDefault="007E4E25" w:rsidP="007E4E25">
      <w:pPr>
        <w:pStyle w:val="Amainreturn"/>
      </w:pPr>
      <w:r w:rsidRPr="00B5254A">
        <w:t xml:space="preserve">This Act is the </w:t>
      </w:r>
      <w:r w:rsidRPr="005C436B">
        <w:rPr>
          <w:rStyle w:val="charItals"/>
        </w:rPr>
        <w:t>Long Service Leave (Portable Schemes) Act 2009</w:t>
      </w:r>
      <w:r w:rsidRPr="00B5254A">
        <w:t>.</w:t>
      </w:r>
    </w:p>
    <w:p w14:paraId="7B996AC5" w14:textId="77777777" w:rsidR="007E4E25" w:rsidRPr="00B5254A" w:rsidRDefault="007E4E25" w:rsidP="007E4E25">
      <w:pPr>
        <w:pStyle w:val="AH5Sec"/>
      </w:pPr>
      <w:bookmarkStart w:id="10" w:name="_Toc131488371"/>
      <w:r w:rsidRPr="00052772">
        <w:rPr>
          <w:rStyle w:val="CharSectNo"/>
        </w:rPr>
        <w:t>3</w:t>
      </w:r>
      <w:r w:rsidRPr="00B5254A">
        <w:tab/>
        <w:t>Dictionary</w:t>
      </w:r>
      <w:bookmarkEnd w:id="10"/>
    </w:p>
    <w:p w14:paraId="47A1F9D5" w14:textId="77777777" w:rsidR="007E4E25" w:rsidRPr="00B5254A" w:rsidRDefault="007E4E25" w:rsidP="007E4E25">
      <w:pPr>
        <w:pStyle w:val="Amainreturn"/>
        <w:keepNext/>
      </w:pPr>
      <w:r w:rsidRPr="00B5254A">
        <w:t>The dictionary at the end of this Act is part of this Act.</w:t>
      </w:r>
    </w:p>
    <w:p w14:paraId="2BFA3A5F" w14:textId="77777777" w:rsidR="007E4E25" w:rsidRPr="00B5254A" w:rsidRDefault="007E4E25" w:rsidP="007E4E25">
      <w:pPr>
        <w:pStyle w:val="aNote"/>
        <w:keepNext/>
      </w:pPr>
      <w:r w:rsidRPr="005C436B">
        <w:rPr>
          <w:rStyle w:val="charItals"/>
        </w:rPr>
        <w:t>Note 1</w:t>
      </w:r>
      <w:r w:rsidRPr="00B5254A">
        <w:tab/>
        <w:t>The dictionary at the end of this Act defines certain terms used in this Act, and includes references (</w:t>
      </w:r>
      <w:r w:rsidRPr="005C436B">
        <w:rPr>
          <w:rStyle w:val="charBoldItals"/>
        </w:rPr>
        <w:t>signpost definitions</w:t>
      </w:r>
      <w:r w:rsidRPr="00B5254A">
        <w:t>) to other terms defined elsewhere</w:t>
      </w:r>
      <w:r>
        <w:t xml:space="preserve"> in this Act</w:t>
      </w:r>
      <w:r w:rsidRPr="00B5254A">
        <w:t>.</w:t>
      </w:r>
    </w:p>
    <w:p w14:paraId="399E07C2" w14:textId="77777777" w:rsidR="007E4E25" w:rsidRPr="00B5254A" w:rsidRDefault="007E4E25" w:rsidP="007E4E25">
      <w:pPr>
        <w:pStyle w:val="aNoteTextss"/>
      </w:pPr>
      <w:r w:rsidRPr="00B5254A">
        <w:t>For example, the signpost definition ‘</w:t>
      </w:r>
      <w:r w:rsidRPr="005C436B">
        <w:rPr>
          <w:rStyle w:val="charBoldItals"/>
        </w:rPr>
        <w:t>reviewable decision</w:t>
      </w:r>
      <w:r w:rsidRPr="00AE148E">
        <w:t>, for part 9 (Notification and review of decisions)—see section 80.</w:t>
      </w:r>
      <w:r w:rsidRPr="00B5254A">
        <w:t>’ means that the term ‘</w:t>
      </w:r>
      <w:r>
        <w:t>reviewable decision’</w:t>
      </w:r>
      <w:r w:rsidRPr="00B5254A">
        <w:t xml:space="preserve"> is defined in that section</w:t>
      </w:r>
      <w:r>
        <w:t xml:space="preserve"> for part 9</w:t>
      </w:r>
      <w:r w:rsidRPr="00B5254A">
        <w:t>.</w:t>
      </w:r>
    </w:p>
    <w:p w14:paraId="7E9C6E9F" w14:textId="2D269454" w:rsidR="007E4E25" w:rsidRPr="00B5254A" w:rsidRDefault="007E4E25" w:rsidP="007E4E25">
      <w:pPr>
        <w:pStyle w:val="aNote"/>
      </w:pPr>
      <w:r w:rsidRPr="005C436B">
        <w:rPr>
          <w:rStyle w:val="charItals"/>
        </w:rPr>
        <w:t>Note 2</w:t>
      </w:r>
      <w:r w:rsidRPr="00B5254A">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Pr="00AE148E">
          <w:rPr>
            <w:rStyle w:val="charCitHyperlinkAbbrev"/>
          </w:rPr>
          <w:t>Legislation Act</w:t>
        </w:r>
      </w:hyperlink>
      <w:r w:rsidRPr="00B5254A">
        <w:t>, s 155 and s 156 (1)).</w:t>
      </w:r>
    </w:p>
    <w:p w14:paraId="524CBF19" w14:textId="77777777" w:rsidR="007E4E25" w:rsidRPr="00B5254A" w:rsidRDefault="007E4E25" w:rsidP="007E4E25">
      <w:pPr>
        <w:pStyle w:val="AH5Sec"/>
      </w:pPr>
      <w:bookmarkStart w:id="11" w:name="_Toc131488372"/>
      <w:r w:rsidRPr="00052772">
        <w:rPr>
          <w:rStyle w:val="CharSectNo"/>
        </w:rPr>
        <w:t>4</w:t>
      </w:r>
      <w:r w:rsidRPr="00B5254A">
        <w:tab/>
        <w:t>Notes</w:t>
      </w:r>
      <w:bookmarkEnd w:id="11"/>
    </w:p>
    <w:p w14:paraId="654C0D4D" w14:textId="77777777" w:rsidR="007E4E25" w:rsidRPr="00B5254A" w:rsidRDefault="007E4E25" w:rsidP="007E4E25">
      <w:pPr>
        <w:pStyle w:val="Amainreturn"/>
        <w:keepNext/>
      </w:pPr>
      <w:r w:rsidRPr="00B5254A">
        <w:t>A note included in this Act is explanatory and is not part of this Act.</w:t>
      </w:r>
    </w:p>
    <w:p w14:paraId="31A74067" w14:textId="13B4822D" w:rsidR="007E4E25" w:rsidRPr="00B5254A" w:rsidRDefault="007E4E25" w:rsidP="007E4E25">
      <w:pPr>
        <w:pStyle w:val="aNote"/>
      </w:pPr>
      <w:r w:rsidRPr="005C436B">
        <w:rPr>
          <w:rStyle w:val="charItals"/>
        </w:rPr>
        <w:t>Note</w:t>
      </w:r>
      <w:r w:rsidRPr="005C436B">
        <w:rPr>
          <w:rStyle w:val="charItals"/>
        </w:rPr>
        <w:tab/>
      </w:r>
      <w:r w:rsidRPr="00B5254A">
        <w:t xml:space="preserve">See the </w:t>
      </w:r>
      <w:hyperlink r:id="rId28" w:tooltip="A2001-14" w:history="1">
        <w:r w:rsidRPr="00AE148E">
          <w:rPr>
            <w:rStyle w:val="charCitHyperlinkAbbrev"/>
          </w:rPr>
          <w:t>Legislation Act</w:t>
        </w:r>
      </w:hyperlink>
      <w:r w:rsidRPr="00B5254A">
        <w:t>, s 127 (1), (4) and (5) for the legal status of notes.</w:t>
      </w:r>
    </w:p>
    <w:p w14:paraId="785E8BCD" w14:textId="77777777" w:rsidR="007E4E25" w:rsidRPr="00B5254A" w:rsidRDefault="007E4E25" w:rsidP="007E4E25">
      <w:pPr>
        <w:pStyle w:val="AH5Sec"/>
      </w:pPr>
      <w:bookmarkStart w:id="12" w:name="_Toc131488373"/>
      <w:r w:rsidRPr="00052772">
        <w:rPr>
          <w:rStyle w:val="CharSectNo"/>
        </w:rPr>
        <w:lastRenderedPageBreak/>
        <w:t>5</w:t>
      </w:r>
      <w:r w:rsidRPr="00B5254A">
        <w:tab/>
        <w:t>Offences against Act—application of Criminal Code etc</w:t>
      </w:r>
      <w:bookmarkEnd w:id="12"/>
    </w:p>
    <w:p w14:paraId="5E263640" w14:textId="77777777" w:rsidR="007E4E25" w:rsidRPr="00B5254A" w:rsidRDefault="007E4E25" w:rsidP="007E4E25">
      <w:pPr>
        <w:pStyle w:val="Amainreturn"/>
        <w:keepNext/>
      </w:pPr>
      <w:r w:rsidRPr="00B5254A">
        <w:t>Other legislation applies in relation to offences against this Act.</w:t>
      </w:r>
    </w:p>
    <w:p w14:paraId="7AFC1BF9" w14:textId="77777777" w:rsidR="007E4E25" w:rsidRPr="00B5254A" w:rsidRDefault="007E4E25" w:rsidP="007E4E25">
      <w:pPr>
        <w:pStyle w:val="aNote"/>
        <w:keepNext/>
      </w:pPr>
      <w:r w:rsidRPr="005C436B">
        <w:rPr>
          <w:rStyle w:val="charItals"/>
        </w:rPr>
        <w:t>Note 1</w:t>
      </w:r>
      <w:r w:rsidRPr="00B5254A">
        <w:tab/>
      </w:r>
      <w:r w:rsidRPr="005C436B">
        <w:rPr>
          <w:rStyle w:val="charItals"/>
        </w:rPr>
        <w:t>Criminal Code</w:t>
      </w:r>
    </w:p>
    <w:p w14:paraId="34CA20C9" w14:textId="0DBC7A94" w:rsidR="007E4E25" w:rsidRPr="00B5254A" w:rsidRDefault="007E4E25" w:rsidP="007E4E25">
      <w:pPr>
        <w:pStyle w:val="aNote"/>
        <w:keepNext/>
        <w:spacing w:before="20"/>
        <w:ind w:firstLine="0"/>
      </w:pPr>
      <w:r w:rsidRPr="00B5254A">
        <w:t xml:space="preserve">The </w:t>
      </w:r>
      <w:hyperlink r:id="rId29" w:tooltip="A2002-51" w:history="1">
        <w:r w:rsidRPr="00AE148E">
          <w:rPr>
            <w:rStyle w:val="charCitHyperlinkAbbrev"/>
          </w:rPr>
          <w:t>Criminal Code</w:t>
        </w:r>
      </w:hyperlink>
      <w:r w:rsidRPr="00B5254A">
        <w:t xml:space="preserve">, ch 2 applies to all offences against this Act (see Code, pt 2.1).  </w:t>
      </w:r>
    </w:p>
    <w:p w14:paraId="49588647" w14:textId="77777777" w:rsidR="007E4E25" w:rsidRPr="00B5254A" w:rsidRDefault="007E4E25" w:rsidP="007E4E25">
      <w:pPr>
        <w:pStyle w:val="aNoteText"/>
        <w:keepNext/>
        <w:keepLines/>
      </w:pPr>
      <w:r w:rsidRPr="00B5254A">
        <w:t>The chapter sets out the general principles of criminal responsibility (including burdens of proof and general defences), and defines terms used for offences to which the Code applies (eg </w:t>
      </w:r>
      <w:r w:rsidRPr="005C436B">
        <w:rPr>
          <w:rStyle w:val="charBoldItals"/>
        </w:rPr>
        <w:t>conduct</w:t>
      </w:r>
      <w:r w:rsidRPr="00B5254A">
        <w:t xml:space="preserve">, </w:t>
      </w:r>
      <w:r w:rsidRPr="005C436B">
        <w:rPr>
          <w:rStyle w:val="charBoldItals"/>
        </w:rPr>
        <w:t>intention</w:t>
      </w:r>
      <w:r w:rsidRPr="00B5254A">
        <w:t xml:space="preserve">, </w:t>
      </w:r>
      <w:r w:rsidRPr="005C436B">
        <w:rPr>
          <w:rStyle w:val="charBoldItals"/>
        </w:rPr>
        <w:t>recklessness</w:t>
      </w:r>
      <w:r w:rsidRPr="00B5254A">
        <w:t xml:space="preserve"> and </w:t>
      </w:r>
      <w:r w:rsidRPr="005C436B">
        <w:rPr>
          <w:rStyle w:val="charBoldItals"/>
        </w:rPr>
        <w:t>strict liability</w:t>
      </w:r>
      <w:r w:rsidRPr="00B5254A">
        <w:t>).</w:t>
      </w:r>
    </w:p>
    <w:p w14:paraId="642421AA" w14:textId="77777777" w:rsidR="007E4E25" w:rsidRPr="005C436B" w:rsidRDefault="007E4E25" w:rsidP="007E4E25">
      <w:pPr>
        <w:pStyle w:val="aNote"/>
        <w:keepNext/>
        <w:rPr>
          <w:rStyle w:val="charItals"/>
        </w:rPr>
      </w:pPr>
      <w:r w:rsidRPr="005C436B">
        <w:rPr>
          <w:rStyle w:val="charItals"/>
        </w:rPr>
        <w:t>Note 2</w:t>
      </w:r>
      <w:r w:rsidRPr="005C436B">
        <w:rPr>
          <w:rStyle w:val="charItals"/>
        </w:rPr>
        <w:tab/>
        <w:t>Penalty units</w:t>
      </w:r>
    </w:p>
    <w:p w14:paraId="592C68B9" w14:textId="1B212D15" w:rsidR="007E4E25" w:rsidRPr="00B5254A" w:rsidRDefault="007E4E25" w:rsidP="007E4E25">
      <w:pPr>
        <w:pStyle w:val="aNoteText"/>
        <w:keepNext/>
      </w:pPr>
      <w:r w:rsidRPr="00B5254A">
        <w:t xml:space="preserve">The </w:t>
      </w:r>
      <w:hyperlink r:id="rId30" w:tooltip="A2001-14" w:history="1">
        <w:r w:rsidRPr="00AE148E">
          <w:rPr>
            <w:rStyle w:val="charCitHyperlinkAbbrev"/>
          </w:rPr>
          <w:t>Legislation Act</w:t>
        </w:r>
      </w:hyperlink>
      <w:r w:rsidRPr="00B5254A">
        <w:t>, s 133 deals with the meaning of offence penalties that are expressed in penalty units.</w:t>
      </w:r>
    </w:p>
    <w:p w14:paraId="17BA659D" w14:textId="77777777" w:rsidR="007E4E25" w:rsidRPr="00B5254A" w:rsidRDefault="007E4E25" w:rsidP="007E4E25">
      <w:pPr>
        <w:pStyle w:val="PageBreak"/>
        <w:suppressLineNumbers/>
      </w:pPr>
      <w:r w:rsidRPr="00B5254A">
        <w:br w:type="page"/>
      </w:r>
    </w:p>
    <w:p w14:paraId="64D8FACB" w14:textId="77777777" w:rsidR="007E4E25" w:rsidRPr="00052772" w:rsidRDefault="007E4E25" w:rsidP="007E4E25">
      <w:pPr>
        <w:pStyle w:val="AH2Part"/>
      </w:pPr>
      <w:bookmarkStart w:id="13" w:name="_Toc131488374"/>
      <w:r w:rsidRPr="00052772">
        <w:rPr>
          <w:rStyle w:val="CharPartNo"/>
        </w:rPr>
        <w:lastRenderedPageBreak/>
        <w:t>Part 2</w:t>
      </w:r>
      <w:r w:rsidRPr="00B5254A">
        <w:tab/>
      </w:r>
      <w:r w:rsidRPr="00052772">
        <w:rPr>
          <w:rStyle w:val="CharPartText"/>
        </w:rPr>
        <w:t>Key concepts</w:t>
      </w:r>
      <w:bookmarkEnd w:id="13"/>
    </w:p>
    <w:p w14:paraId="731A37E0" w14:textId="77777777" w:rsidR="007E4E25" w:rsidRPr="00B5254A" w:rsidRDefault="007E4E25" w:rsidP="007E4E25">
      <w:pPr>
        <w:pStyle w:val="AH5Sec"/>
      </w:pPr>
      <w:bookmarkStart w:id="14" w:name="_Toc131488375"/>
      <w:r w:rsidRPr="00052772">
        <w:rPr>
          <w:rStyle w:val="CharSectNo"/>
        </w:rPr>
        <w:t>6</w:t>
      </w:r>
      <w:r w:rsidRPr="00B5254A">
        <w:tab/>
        <w:t xml:space="preserve">What is a </w:t>
      </w:r>
      <w:r w:rsidRPr="00356693">
        <w:rPr>
          <w:rStyle w:val="charItals"/>
        </w:rPr>
        <w:t>covered industry</w:t>
      </w:r>
      <w:r w:rsidRPr="00B5254A">
        <w:t>?</w:t>
      </w:r>
      <w:bookmarkEnd w:id="14"/>
    </w:p>
    <w:p w14:paraId="4FDE8F6D" w14:textId="77777777" w:rsidR="007E4E25" w:rsidRPr="00B5254A" w:rsidRDefault="007E4E25" w:rsidP="007E4E25">
      <w:pPr>
        <w:pStyle w:val="Amainreturn"/>
        <w:keepNext/>
      </w:pPr>
      <w:r w:rsidRPr="00B5254A">
        <w:t xml:space="preserve">Each of  the following is a </w:t>
      </w:r>
      <w:r w:rsidRPr="005C436B">
        <w:rPr>
          <w:rStyle w:val="charBoldItals"/>
        </w:rPr>
        <w:t>covered industry</w:t>
      </w:r>
      <w:r w:rsidRPr="00B5254A">
        <w:t>:</w:t>
      </w:r>
    </w:p>
    <w:p w14:paraId="2831169A" w14:textId="77777777" w:rsidR="007E4E25" w:rsidRPr="00B5254A" w:rsidRDefault="007E4E25" w:rsidP="007E4E25">
      <w:pPr>
        <w:pStyle w:val="Apara"/>
      </w:pPr>
      <w:r>
        <w:tab/>
      </w:r>
      <w:r w:rsidRPr="00B5254A">
        <w:t>(a)</w:t>
      </w:r>
      <w:r w:rsidRPr="00B5254A">
        <w:tab/>
        <w:t>the building and construction industry;</w:t>
      </w:r>
    </w:p>
    <w:p w14:paraId="7E3CC8CA" w14:textId="77777777" w:rsidR="007E4E25" w:rsidRPr="00B5254A" w:rsidRDefault="007E4E25" w:rsidP="007E4E25">
      <w:pPr>
        <w:pStyle w:val="Apara"/>
        <w:keepNext/>
      </w:pPr>
      <w:r>
        <w:tab/>
      </w:r>
      <w:r w:rsidRPr="00B5254A">
        <w:t>(b)</w:t>
      </w:r>
      <w:r w:rsidRPr="00B5254A">
        <w:tab/>
        <w:t>the contract cleaning i</w:t>
      </w:r>
      <w:r>
        <w:t>ndustry;</w:t>
      </w:r>
    </w:p>
    <w:p w14:paraId="7CEFEC15" w14:textId="77777777" w:rsidR="007E4E25" w:rsidRPr="00D8686A" w:rsidRDefault="007E4E25" w:rsidP="007E4E25">
      <w:pPr>
        <w:pStyle w:val="Apara"/>
      </w:pPr>
      <w:r>
        <w:tab/>
      </w:r>
      <w:r w:rsidRPr="00D8686A">
        <w:t>(c)</w:t>
      </w:r>
      <w:r w:rsidRPr="00D8686A">
        <w:tab/>
        <w:t>the community sector industry</w:t>
      </w:r>
      <w:r>
        <w:t>;</w:t>
      </w:r>
    </w:p>
    <w:p w14:paraId="1B40E7D4" w14:textId="77777777" w:rsidR="007E4E25" w:rsidRPr="00CB065F" w:rsidRDefault="007E4E25" w:rsidP="007E4E25">
      <w:pPr>
        <w:pStyle w:val="Apara"/>
      </w:pPr>
      <w:r w:rsidRPr="00CB065F">
        <w:tab/>
        <w:t>(d)</w:t>
      </w:r>
      <w:r w:rsidRPr="00CB065F">
        <w:tab/>
        <w:t>the security industry.</w:t>
      </w:r>
    </w:p>
    <w:p w14:paraId="240A6FC8" w14:textId="77777777" w:rsidR="007E4E25" w:rsidRPr="00FA70CC" w:rsidRDefault="007E4E25" w:rsidP="007E4E25">
      <w:pPr>
        <w:pStyle w:val="aNote"/>
        <w:keepNext/>
      </w:pPr>
      <w:r w:rsidRPr="00FA70CC">
        <w:rPr>
          <w:rStyle w:val="charItals"/>
        </w:rPr>
        <w:t>Note 1</w:t>
      </w:r>
      <w:r w:rsidRPr="00FA70CC">
        <w:rPr>
          <w:rStyle w:val="charItals"/>
        </w:rPr>
        <w:tab/>
      </w:r>
      <w:r w:rsidRPr="00FA70CC">
        <w:rPr>
          <w:rStyle w:val="charBoldItals"/>
        </w:rPr>
        <w:t>Building and construction industry</w:t>
      </w:r>
      <w:r w:rsidRPr="00FA70CC">
        <w:t>—see sch 1, s 1.1.</w:t>
      </w:r>
    </w:p>
    <w:p w14:paraId="3F6F153C" w14:textId="77777777" w:rsidR="007E4E25" w:rsidRPr="00FA70CC" w:rsidRDefault="007E4E25" w:rsidP="007E4E25">
      <w:pPr>
        <w:pStyle w:val="aNote"/>
        <w:keepNext/>
      </w:pPr>
      <w:r w:rsidRPr="00FA70CC">
        <w:rPr>
          <w:rStyle w:val="charItals"/>
        </w:rPr>
        <w:t>Note 2</w:t>
      </w:r>
      <w:r w:rsidRPr="00FA70CC">
        <w:rPr>
          <w:rStyle w:val="charItals"/>
        </w:rPr>
        <w:tab/>
      </w:r>
      <w:r w:rsidRPr="00FA70CC">
        <w:rPr>
          <w:rStyle w:val="charBoldItals"/>
        </w:rPr>
        <w:t>Contract cleaning industry</w:t>
      </w:r>
      <w:r w:rsidRPr="00FA70CC">
        <w:t>—see sch 2, s 2.1.</w:t>
      </w:r>
    </w:p>
    <w:p w14:paraId="238E86E0" w14:textId="77777777" w:rsidR="007E4E25" w:rsidRPr="00FA70CC" w:rsidRDefault="007E4E25" w:rsidP="007E4E25">
      <w:pPr>
        <w:pStyle w:val="aNote"/>
        <w:keepNext/>
      </w:pPr>
      <w:r w:rsidRPr="00FA70CC">
        <w:rPr>
          <w:rStyle w:val="charItals"/>
        </w:rPr>
        <w:t>Note 3</w:t>
      </w:r>
      <w:r w:rsidRPr="00FA70CC">
        <w:tab/>
      </w:r>
      <w:r w:rsidRPr="00FA70CC">
        <w:rPr>
          <w:rStyle w:val="charBoldItals"/>
        </w:rPr>
        <w:t>Community sector industry</w:t>
      </w:r>
      <w:r w:rsidRPr="00FA70CC">
        <w:t>—see sch 3, s 3.1.</w:t>
      </w:r>
    </w:p>
    <w:p w14:paraId="2DD8FE51" w14:textId="77777777" w:rsidR="007E4E25" w:rsidRPr="00FA70CC" w:rsidRDefault="007E4E25" w:rsidP="007E4E25">
      <w:pPr>
        <w:pStyle w:val="aNote"/>
      </w:pPr>
      <w:r w:rsidRPr="00FA70CC">
        <w:rPr>
          <w:rStyle w:val="charItals"/>
        </w:rPr>
        <w:t>Note 4</w:t>
      </w:r>
      <w:r w:rsidRPr="00FA70CC">
        <w:tab/>
      </w:r>
      <w:r w:rsidRPr="00FA70CC">
        <w:rPr>
          <w:rStyle w:val="charBoldItals"/>
        </w:rPr>
        <w:t>Security industry</w:t>
      </w:r>
      <w:r w:rsidRPr="00FA70CC">
        <w:t>—see sch 4, s 4.1.</w:t>
      </w:r>
    </w:p>
    <w:p w14:paraId="78A13314" w14:textId="77777777" w:rsidR="007E4E25" w:rsidRPr="00B5254A" w:rsidRDefault="007E4E25" w:rsidP="007E4E25">
      <w:pPr>
        <w:pStyle w:val="AH5Sec"/>
      </w:pPr>
      <w:bookmarkStart w:id="15" w:name="_Toc131488376"/>
      <w:r w:rsidRPr="00052772">
        <w:rPr>
          <w:rStyle w:val="CharSectNo"/>
        </w:rPr>
        <w:t>7</w:t>
      </w:r>
      <w:r w:rsidRPr="00B5254A">
        <w:tab/>
        <w:t xml:space="preserve">Who is an </w:t>
      </w:r>
      <w:r w:rsidRPr="00AE148E">
        <w:rPr>
          <w:rStyle w:val="charItals"/>
        </w:rPr>
        <w:t>employer</w:t>
      </w:r>
      <w:r w:rsidRPr="00B5254A">
        <w:t>?</w:t>
      </w:r>
      <w:bookmarkEnd w:id="15"/>
      <w:r w:rsidRPr="00B5254A">
        <w:t xml:space="preserve"> </w:t>
      </w:r>
    </w:p>
    <w:p w14:paraId="5B31754F" w14:textId="77777777" w:rsidR="007E4E25" w:rsidRPr="00B5254A" w:rsidRDefault="007E4E25" w:rsidP="007E4E25">
      <w:pPr>
        <w:pStyle w:val="Amain"/>
      </w:pPr>
      <w:r>
        <w:tab/>
      </w:r>
      <w:r w:rsidRPr="00B5254A">
        <w:t>(1)</w:t>
      </w:r>
      <w:r w:rsidRPr="00B5254A">
        <w:tab/>
        <w:t xml:space="preserve">An </w:t>
      </w:r>
      <w:r w:rsidRPr="005C436B">
        <w:rPr>
          <w:rStyle w:val="charBoldItals"/>
        </w:rPr>
        <w:t>employer</w:t>
      </w:r>
      <w:r w:rsidRPr="00B5254A">
        <w:t>, for a covered industry, is a person engaged in the industry in the ACT who—</w:t>
      </w:r>
    </w:p>
    <w:p w14:paraId="136E3909" w14:textId="77777777" w:rsidR="007E4E25" w:rsidRPr="00B5254A" w:rsidRDefault="007E4E25" w:rsidP="007E4E25">
      <w:pPr>
        <w:pStyle w:val="Apara"/>
      </w:pPr>
      <w:r>
        <w:tab/>
      </w:r>
      <w:r w:rsidRPr="00B5254A">
        <w:t>(a)</w:t>
      </w:r>
      <w:r w:rsidRPr="00B5254A">
        <w:tab/>
        <w:t>employs someone else (whether in the ACT or elsewhere) to carry out work in the industry; or</w:t>
      </w:r>
    </w:p>
    <w:p w14:paraId="068EBFE0" w14:textId="77777777" w:rsidR="007E4E25" w:rsidRPr="00B5254A" w:rsidRDefault="007E4E25" w:rsidP="007E4E25">
      <w:pPr>
        <w:pStyle w:val="Apara"/>
      </w:pPr>
      <w:r>
        <w:tab/>
      </w:r>
      <w:r w:rsidRPr="00B5254A">
        <w:t>(b)</w:t>
      </w:r>
      <w:r w:rsidRPr="00B5254A">
        <w:tab/>
        <w:t xml:space="preserve">is declared to be an employer for the industry under </w:t>
      </w:r>
      <w:r w:rsidRPr="00FA70CC">
        <w:t>section</w:t>
      </w:r>
      <w:r>
        <w:t> </w:t>
      </w:r>
      <w:r w:rsidRPr="00FA70CC">
        <w:t>12 (Declarations by Minister—additional coverage of Act)</w:t>
      </w:r>
      <w:r w:rsidRPr="00B5254A">
        <w:t>.</w:t>
      </w:r>
    </w:p>
    <w:p w14:paraId="2D63B14B" w14:textId="77777777" w:rsidR="007E4E25" w:rsidRPr="00FA70CC" w:rsidRDefault="007E4E25" w:rsidP="007E4E25">
      <w:pPr>
        <w:pStyle w:val="Amain"/>
      </w:pPr>
      <w:r w:rsidRPr="00FA70CC">
        <w:tab/>
        <w:t>(2)</w:t>
      </w:r>
      <w:r w:rsidRPr="00FA70CC">
        <w:tab/>
        <w:t xml:space="preserve">Also, a person is an </w:t>
      </w:r>
      <w:r w:rsidRPr="00FA70CC">
        <w:rPr>
          <w:rStyle w:val="charBoldItals"/>
        </w:rPr>
        <w:t>employer</w:t>
      </w:r>
      <w:r w:rsidRPr="00FA70CC">
        <w:t xml:space="preserve"> for a covered industry if—</w:t>
      </w:r>
    </w:p>
    <w:p w14:paraId="64955792" w14:textId="77777777" w:rsidR="007E4E25" w:rsidRPr="00FA70CC" w:rsidRDefault="007E4E25" w:rsidP="007E4E25">
      <w:pPr>
        <w:pStyle w:val="Apara"/>
      </w:pPr>
      <w:r w:rsidRPr="00FA70CC">
        <w:tab/>
        <w:t>(a)</w:t>
      </w:r>
      <w:r w:rsidRPr="00FA70CC">
        <w:tab/>
        <w:t xml:space="preserve">the person employs or engages someone else (a </w:t>
      </w:r>
      <w:r w:rsidRPr="00FA70CC">
        <w:rPr>
          <w:rStyle w:val="charBoldItals"/>
        </w:rPr>
        <w:t>worker</w:t>
      </w:r>
      <w:r w:rsidRPr="00FA70CC">
        <w:t>) to carry out work in the industry for another person engaged in the industry in the ACT for a fee or reward; and</w:t>
      </w:r>
    </w:p>
    <w:p w14:paraId="504D6743" w14:textId="77777777" w:rsidR="007E4E25" w:rsidRPr="00FA70CC" w:rsidRDefault="007E4E25" w:rsidP="007E4E25">
      <w:pPr>
        <w:pStyle w:val="Apara"/>
        <w:keepNext/>
      </w:pPr>
      <w:r w:rsidRPr="00FA70CC">
        <w:lastRenderedPageBreak/>
        <w:tab/>
        <w:t>(b)</w:t>
      </w:r>
      <w:r w:rsidRPr="00FA70CC">
        <w:tab/>
        <w:t xml:space="preserve">there is no contract to carry out the work between the worker and the person for whom the work is carried out.  </w:t>
      </w:r>
    </w:p>
    <w:p w14:paraId="447F4C68" w14:textId="77777777" w:rsidR="007E4E25" w:rsidRPr="00FA70CC" w:rsidRDefault="007E4E25" w:rsidP="007E4E25">
      <w:pPr>
        <w:pStyle w:val="aNote"/>
        <w:keepNext/>
      </w:pPr>
      <w:r w:rsidRPr="00FA70CC">
        <w:rPr>
          <w:rStyle w:val="charItals"/>
        </w:rPr>
        <w:t>Note</w:t>
      </w:r>
      <w:r w:rsidRPr="00FA70CC">
        <w:rPr>
          <w:rStyle w:val="charItals"/>
        </w:rPr>
        <w:tab/>
      </w:r>
      <w:r w:rsidRPr="00FA70CC">
        <w:t xml:space="preserve">This section does not make an employment agent the employer of those for whom the agency finds work if the workers are engaged directly by the person for whom the work is to be carried out.  </w:t>
      </w:r>
    </w:p>
    <w:p w14:paraId="62A30E2B" w14:textId="77777777" w:rsidR="007E4E25" w:rsidRPr="00B5254A" w:rsidRDefault="007E4E25" w:rsidP="007E4E25">
      <w:pPr>
        <w:pStyle w:val="Amain"/>
        <w:keepNext/>
      </w:pPr>
      <w:r>
        <w:tab/>
      </w:r>
      <w:r w:rsidRPr="00B5254A">
        <w:t>(3)</w:t>
      </w:r>
      <w:r w:rsidRPr="00B5254A">
        <w:tab/>
        <w:t xml:space="preserve">However, the following are not </w:t>
      </w:r>
      <w:r w:rsidRPr="005C436B">
        <w:rPr>
          <w:rStyle w:val="charBoldItals"/>
        </w:rPr>
        <w:t>employers</w:t>
      </w:r>
      <w:r w:rsidRPr="00B5254A">
        <w:t>:</w:t>
      </w:r>
    </w:p>
    <w:p w14:paraId="2463600A" w14:textId="77777777" w:rsidR="007E4E25" w:rsidRPr="00B5254A" w:rsidRDefault="007E4E25" w:rsidP="007E4E25">
      <w:pPr>
        <w:pStyle w:val="Apara"/>
      </w:pPr>
      <w:r>
        <w:tab/>
      </w:r>
      <w:r w:rsidRPr="00B5254A">
        <w:t>(a)</w:t>
      </w:r>
      <w:r w:rsidRPr="00B5254A">
        <w:tab/>
        <w:t>the Territory;</w:t>
      </w:r>
    </w:p>
    <w:p w14:paraId="13682000" w14:textId="77777777" w:rsidR="007E4E25" w:rsidRPr="00B5254A" w:rsidRDefault="007E4E25" w:rsidP="007E4E25">
      <w:pPr>
        <w:pStyle w:val="Apara"/>
      </w:pPr>
      <w:r>
        <w:tab/>
      </w:r>
      <w:r w:rsidRPr="00B5254A">
        <w:t>(b)</w:t>
      </w:r>
      <w:r w:rsidRPr="00B5254A">
        <w:tab/>
        <w:t>the Commonwealth;</w:t>
      </w:r>
    </w:p>
    <w:p w14:paraId="1CA0549A" w14:textId="77777777" w:rsidR="007E4E25" w:rsidRPr="00B5254A" w:rsidRDefault="007E4E25" w:rsidP="007E4E25">
      <w:pPr>
        <w:pStyle w:val="Apara"/>
      </w:pPr>
      <w:r>
        <w:tab/>
      </w:r>
      <w:r w:rsidRPr="00B5254A">
        <w:t>(c)</w:t>
      </w:r>
      <w:r w:rsidRPr="00B5254A">
        <w:tab/>
        <w:t xml:space="preserve">the </w:t>
      </w:r>
      <w:smartTag w:uri="urn:schemas-microsoft-com:office:smarttags" w:element="place">
        <w:smartTag w:uri="urn:schemas-microsoft-com:office:smarttags" w:element="PlaceName">
          <w:r w:rsidRPr="00B5254A">
            <w:t>Australian</w:t>
          </w:r>
        </w:smartTag>
        <w:r w:rsidRPr="00B5254A">
          <w:t xml:space="preserve"> </w:t>
        </w:r>
        <w:smartTag w:uri="urn:schemas-microsoft-com:office:smarttags" w:element="PlaceName">
          <w:r w:rsidRPr="00B5254A">
            <w:t>National</w:t>
          </w:r>
        </w:smartTag>
        <w:r w:rsidRPr="00B5254A">
          <w:t xml:space="preserve"> </w:t>
        </w:r>
        <w:smartTag w:uri="urn:schemas-microsoft-com:office:smarttags" w:element="PlaceType">
          <w:r w:rsidRPr="00B5254A">
            <w:t>University</w:t>
          </w:r>
        </w:smartTag>
      </w:smartTag>
      <w:r w:rsidRPr="00B5254A">
        <w:t>;</w:t>
      </w:r>
    </w:p>
    <w:p w14:paraId="4DDA5F0D" w14:textId="77777777" w:rsidR="007E4E25" w:rsidRPr="00B5254A" w:rsidRDefault="007E4E25" w:rsidP="007E4E25">
      <w:pPr>
        <w:pStyle w:val="Apara"/>
      </w:pPr>
      <w:r>
        <w:tab/>
      </w:r>
      <w:r w:rsidRPr="00B5254A">
        <w:t>(d)</w:t>
      </w:r>
      <w:r w:rsidRPr="00B5254A">
        <w:tab/>
        <w:t xml:space="preserve">the </w:t>
      </w:r>
      <w:smartTag w:uri="urn:schemas-microsoft-com:office:smarttags" w:element="place">
        <w:smartTag w:uri="urn:schemas-microsoft-com:office:smarttags" w:element="PlaceType">
          <w:r w:rsidRPr="00B5254A">
            <w:t>University</w:t>
          </w:r>
        </w:smartTag>
        <w:r w:rsidRPr="00B5254A">
          <w:t xml:space="preserve"> of </w:t>
        </w:r>
        <w:smartTag w:uri="urn:schemas-microsoft-com:office:smarttags" w:element="PlaceName">
          <w:r w:rsidRPr="00B5254A">
            <w:t>Canberra</w:t>
          </w:r>
        </w:smartTag>
      </w:smartTag>
      <w:r w:rsidRPr="00B5254A">
        <w:t>;</w:t>
      </w:r>
    </w:p>
    <w:p w14:paraId="4D7D5E06" w14:textId="77777777" w:rsidR="007E4E25" w:rsidRPr="00B5254A" w:rsidRDefault="007E4E25" w:rsidP="007E4E25">
      <w:pPr>
        <w:pStyle w:val="Apara"/>
      </w:pPr>
      <w:r>
        <w:tab/>
      </w:r>
      <w:r w:rsidRPr="00B5254A">
        <w:t>(e)</w:t>
      </w:r>
      <w:r w:rsidRPr="00B5254A">
        <w:tab/>
        <w:t>for a stated covered industry—</w:t>
      </w:r>
      <w:r w:rsidRPr="008D7E8E">
        <w:t>an entity</w:t>
      </w:r>
      <w:r w:rsidRPr="00B5254A">
        <w:t xml:space="preserve"> prescribed in the covered industry schedule for the covered industry;</w:t>
      </w:r>
    </w:p>
    <w:p w14:paraId="5D8CE006" w14:textId="77777777" w:rsidR="007E4E25" w:rsidRPr="00FA70CC" w:rsidRDefault="007E4E25" w:rsidP="007E4E25">
      <w:pPr>
        <w:pStyle w:val="Apara"/>
      </w:pPr>
      <w:r>
        <w:tab/>
        <w:t>(f</w:t>
      </w:r>
      <w:r w:rsidRPr="00FA70CC">
        <w:t>)</w:t>
      </w:r>
      <w:r w:rsidRPr="00FA70CC">
        <w:tab/>
        <w:t>a person declared not to be an employer for the industry under section 13;</w:t>
      </w:r>
    </w:p>
    <w:p w14:paraId="007B29D7" w14:textId="77777777" w:rsidR="007E4E25" w:rsidRPr="00B5254A" w:rsidRDefault="007E4E25" w:rsidP="007E4E25">
      <w:pPr>
        <w:pStyle w:val="Apara"/>
        <w:keepNext/>
      </w:pPr>
      <w:r>
        <w:tab/>
        <w:t>(g</w:t>
      </w:r>
      <w:r w:rsidRPr="00B5254A">
        <w:t>)</w:t>
      </w:r>
      <w:r w:rsidRPr="00B5254A">
        <w:tab/>
        <w:t>a person prescribed by regulation.</w:t>
      </w:r>
    </w:p>
    <w:p w14:paraId="1000C08D" w14:textId="77777777" w:rsidR="007E4E25" w:rsidRPr="00B5254A" w:rsidRDefault="007E4E25" w:rsidP="007E4E25">
      <w:pPr>
        <w:pStyle w:val="aNote"/>
      </w:pPr>
      <w:r w:rsidRPr="005C436B">
        <w:rPr>
          <w:rStyle w:val="charItals"/>
        </w:rPr>
        <w:t>Note</w:t>
      </w:r>
      <w:r>
        <w:rPr>
          <w:rStyle w:val="charItals"/>
        </w:rPr>
        <w:t xml:space="preserve"> 1</w:t>
      </w:r>
      <w:r w:rsidRPr="005C436B">
        <w:rPr>
          <w:rStyle w:val="charItals"/>
        </w:rPr>
        <w:tab/>
      </w:r>
      <w:r w:rsidRPr="005C436B">
        <w:rPr>
          <w:rStyle w:val="charBoldItals"/>
        </w:rPr>
        <w:t>Covered industry schedule</w:t>
      </w:r>
      <w:r w:rsidRPr="00B5254A">
        <w:t>—see the dictionary.</w:t>
      </w:r>
    </w:p>
    <w:p w14:paraId="07E7917B" w14:textId="2BDD3E7C" w:rsidR="007E4E25" w:rsidRPr="00FA70CC" w:rsidRDefault="007E4E25" w:rsidP="007E4E25">
      <w:pPr>
        <w:pStyle w:val="aNote"/>
      </w:pPr>
      <w:r w:rsidRPr="00FA70CC">
        <w:rPr>
          <w:rStyle w:val="charItals"/>
        </w:rPr>
        <w:t>Note 2</w:t>
      </w:r>
      <w:r w:rsidRPr="00FA70CC">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31" w:tooltip="A2001-14" w:history="1">
        <w:r w:rsidRPr="00FA70CC">
          <w:rPr>
            <w:rStyle w:val="charCitHyperlinkAbbrev"/>
          </w:rPr>
          <w:t>Legislation Act</w:t>
        </w:r>
      </w:hyperlink>
      <w:r w:rsidRPr="00FA70CC">
        <w:t>, s 48).</w:t>
      </w:r>
    </w:p>
    <w:p w14:paraId="59C4D9C3" w14:textId="77777777" w:rsidR="007E4E25" w:rsidRPr="00B5254A" w:rsidRDefault="007E4E25" w:rsidP="007E4E25">
      <w:pPr>
        <w:pStyle w:val="AH5Sec"/>
      </w:pPr>
      <w:bookmarkStart w:id="16" w:name="_Toc131488377"/>
      <w:r w:rsidRPr="00052772">
        <w:rPr>
          <w:rStyle w:val="CharSectNo"/>
        </w:rPr>
        <w:lastRenderedPageBreak/>
        <w:t>8</w:t>
      </w:r>
      <w:r w:rsidRPr="00B5254A">
        <w:tab/>
        <w:t xml:space="preserve">Who is a </w:t>
      </w:r>
      <w:r w:rsidRPr="00AE148E">
        <w:rPr>
          <w:rStyle w:val="charItals"/>
        </w:rPr>
        <w:t>worker</w:t>
      </w:r>
      <w:r w:rsidRPr="00B5254A">
        <w:t>?</w:t>
      </w:r>
      <w:bookmarkEnd w:id="16"/>
      <w:r w:rsidRPr="00B5254A">
        <w:t xml:space="preserve"> </w:t>
      </w:r>
    </w:p>
    <w:p w14:paraId="6FE2E744" w14:textId="77777777" w:rsidR="007E4E25" w:rsidRPr="00B5254A" w:rsidRDefault="007E4E25" w:rsidP="007E4E25">
      <w:pPr>
        <w:pStyle w:val="Amainreturn"/>
        <w:keepNext/>
      </w:pPr>
      <w:r w:rsidRPr="00B5254A">
        <w:t xml:space="preserve">Each of the following is a </w:t>
      </w:r>
      <w:r w:rsidRPr="005C436B">
        <w:rPr>
          <w:rStyle w:val="charBoldItals"/>
        </w:rPr>
        <w:t>worker</w:t>
      </w:r>
      <w:r w:rsidRPr="00B5254A">
        <w:t xml:space="preserve"> for a covered industry</w:t>
      </w:r>
      <w:r>
        <w:t>:</w:t>
      </w:r>
    </w:p>
    <w:p w14:paraId="6ECF008E" w14:textId="77777777" w:rsidR="007E4E25" w:rsidRPr="00B5254A" w:rsidRDefault="007E4E25" w:rsidP="007E4E25">
      <w:pPr>
        <w:pStyle w:val="Apara"/>
        <w:keepNext/>
      </w:pPr>
      <w:r>
        <w:tab/>
      </w:r>
      <w:r w:rsidRPr="00B5254A">
        <w:t>(a)</w:t>
      </w:r>
      <w:r w:rsidRPr="00B5254A">
        <w:tab/>
        <w:t>an employee for the industry;</w:t>
      </w:r>
    </w:p>
    <w:p w14:paraId="1655344F" w14:textId="77777777" w:rsidR="007E4E25" w:rsidRPr="00B5254A" w:rsidRDefault="007E4E25" w:rsidP="007E4E25">
      <w:pPr>
        <w:pStyle w:val="Apara"/>
        <w:keepNext/>
      </w:pPr>
      <w:r>
        <w:tab/>
      </w:r>
      <w:r w:rsidRPr="00B5254A">
        <w:t>(b)</w:t>
      </w:r>
      <w:r w:rsidRPr="00B5254A">
        <w:tab/>
        <w:t xml:space="preserve">a </w:t>
      </w:r>
      <w:r w:rsidRPr="00F66CFF">
        <w:t>voluntary member</w:t>
      </w:r>
      <w:r>
        <w:t xml:space="preserve"> </w:t>
      </w:r>
      <w:r w:rsidRPr="00B5254A">
        <w:t>for the industry.</w:t>
      </w:r>
    </w:p>
    <w:p w14:paraId="5DC483C1" w14:textId="77777777" w:rsidR="007E4E25" w:rsidRPr="00B5254A" w:rsidRDefault="007E4E25" w:rsidP="007E4E25">
      <w:pPr>
        <w:pStyle w:val="aNote"/>
        <w:keepNext/>
      </w:pPr>
      <w:r w:rsidRPr="005C436B">
        <w:rPr>
          <w:rStyle w:val="charItals"/>
        </w:rPr>
        <w:t>Note</w:t>
      </w:r>
      <w:r>
        <w:rPr>
          <w:rStyle w:val="charItals"/>
        </w:rPr>
        <w:t xml:space="preserve"> 1</w:t>
      </w:r>
      <w:r w:rsidRPr="005C436B">
        <w:rPr>
          <w:rStyle w:val="charItals"/>
        </w:rPr>
        <w:tab/>
      </w:r>
      <w:r w:rsidRPr="00B5254A">
        <w:t xml:space="preserve">An individual may be declared by the Minister to be an employee or a </w:t>
      </w:r>
      <w:r w:rsidRPr="00F66CFF">
        <w:t>voluntary member</w:t>
      </w:r>
      <w:r>
        <w:t xml:space="preserve"> </w:t>
      </w:r>
      <w:r w:rsidRPr="00B5254A">
        <w:t>for a covered industry (see s </w:t>
      </w:r>
      <w:r>
        <w:t>12</w:t>
      </w:r>
      <w:r w:rsidRPr="00B5254A">
        <w:t>)</w:t>
      </w:r>
      <w:r>
        <w:t>.</w:t>
      </w:r>
    </w:p>
    <w:p w14:paraId="56FF60C6" w14:textId="77777777" w:rsidR="007E4E25" w:rsidRPr="00FA70CC" w:rsidRDefault="007E4E25" w:rsidP="007E4E25">
      <w:pPr>
        <w:pStyle w:val="aNote"/>
      </w:pPr>
      <w:r w:rsidRPr="00FA70CC">
        <w:rPr>
          <w:rStyle w:val="charItals"/>
        </w:rPr>
        <w:t>Note 2</w:t>
      </w:r>
      <w:r w:rsidRPr="00FA70CC">
        <w:rPr>
          <w:rStyle w:val="charItals"/>
        </w:rPr>
        <w:tab/>
      </w:r>
      <w:r w:rsidRPr="00FA70CC">
        <w:t xml:space="preserve">An individual may be declared by the Minister not to be an employee or a </w:t>
      </w:r>
      <w:r w:rsidRPr="00F66CFF">
        <w:t>voluntary member</w:t>
      </w:r>
      <w:r>
        <w:t xml:space="preserve"> </w:t>
      </w:r>
      <w:r w:rsidRPr="00FA70CC">
        <w:t>for a covered industry (see s 13).</w:t>
      </w:r>
    </w:p>
    <w:p w14:paraId="1E3067B8" w14:textId="77777777" w:rsidR="007E4E25" w:rsidRPr="00AE148E" w:rsidRDefault="007E4E25" w:rsidP="007E4E25">
      <w:pPr>
        <w:pStyle w:val="AH5Sec"/>
        <w:rPr>
          <w:rStyle w:val="charItals"/>
        </w:rPr>
      </w:pPr>
      <w:bookmarkStart w:id="17" w:name="_Toc131488378"/>
      <w:r w:rsidRPr="00052772">
        <w:rPr>
          <w:rStyle w:val="CharSectNo"/>
        </w:rPr>
        <w:t>9</w:t>
      </w:r>
      <w:r w:rsidRPr="00B5254A">
        <w:tab/>
        <w:t xml:space="preserve">Who is an </w:t>
      </w:r>
      <w:r w:rsidRPr="00AE148E">
        <w:rPr>
          <w:rStyle w:val="charItals"/>
        </w:rPr>
        <w:t>employee</w:t>
      </w:r>
      <w:r w:rsidRPr="00076054">
        <w:t>?</w:t>
      </w:r>
      <w:bookmarkEnd w:id="17"/>
    </w:p>
    <w:p w14:paraId="4207C4E0" w14:textId="77777777" w:rsidR="007E4E25" w:rsidRPr="00FA70CC" w:rsidRDefault="007E4E25" w:rsidP="007E4E25">
      <w:pPr>
        <w:pStyle w:val="Amain"/>
      </w:pPr>
      <w:r w:rsidRPr="00FA70CC">
        <w:tab/>
        <w:t>(1)</w:t>
      </w:r>
      <w:r w:rsidRPr="00FA70CC">
        <w:tab/>
        <w:t xml:space="preserve">An individual is an </w:t>
      </w:r>
      <w:r w:rsidRPr="00FA70CC">
        <w:rPr>
          <w:rStyle w:val="charBoldItals"/>
        </w:rPr>
        <w:t>employee</w:t>
      </w:r>
      <w:r w:rsidRPr="00FA70CC">
        <w:t xml:space="preserve"> for a covered industry if the individual—</w:t>
      </w:r>
    </w:p>
    <w:p w14:paraId="3F18A6B5" w14:textId="77777777" w:rsidR="007E4E25" w:rsidRPr="00FA70CC" w:rsidRDefault="007E4E25" w:rsidP="007E4E25">
      <w:pPr>
        <w:pStyle w:val="Apara"/>
      </w:pPr>
      <w:r w:rsidRPr="00FA70CC">
        <w:tab/>
        <w:t>(a)</w:t>
      </w:r>
      <w:r w:rsidRPr="00FA70CC">
        <w:tab/>
        <w:t>is—</w:t>
      </w:r>
    </w:p>
    <w:p w14:paraId="2FC045B9" w14:textId="77777777" w:rsidR="007E4E25" w:rsidRPr="00FA70CC" w:rsidRDefault="007E4E25" w:rsidP="007E4E25">
      <w:pPr>
        <w:pStyle w:val="Asubpara"/>
      </w:pPr>
      <w:r w:rsidRPr="00FA70CC">
        <w:tab/>
        <w:t>(i)</w:t>
      </w:r>
      <w:r w:rsidRPr="00FA70CC">
        <w:tab/>
        <w:t>employed by an employer for the industry (whether in the ACT or elsewhere); or</w:t>
      </w:r>
    </w:p>
    <w:p w14:paraId="7E3F871F" w14:textId="77777777" w:rsidR="007E4E25" w:rsidRPr="00FA70CC" w:rsidRDefault="007E4E25" w:rsidP="007E4E25">
      <w:pPr>
        <w:pStyle w:val="Asubpara"/>
      </w:pPr>
      <w:r w:rsidRPr="00FA70CC">
        <w:tab/>
        <w:t>(ii)</w:t>
      </w:r>
      <w:r w:rsidRPr="00FA70CC">
        <w:tab/>
        <w:t>declared to be an employee for the industry under section 12; and</w:t>
      </w:r>
    </w:p>
    <w:p w14:paraId="662FA3F3" w14:textId="77777777" w:rsidR="007E4E25" w:rsidRPr="00FA70CC" w:rsidRDefault="007E4E25" w:rsidP="007E4E25">
      <w:pPr>
        <w:pStyle w:val="Apara"/>
      </w:pPr>
      <w:r w:rsidRPr="00FA70CC">
        <w:tab/>
        <w:t>(b)</w:t>
      </w:r>
      <w:r w:rsidRPr="00FA70CC">
        <w:tab/>
        <w:t>is not declared not to be an employee for the industry under section 13.</w:t>
      </w:r>
    </w:p>
    <w:p w14:paraId="4CB18C80" w14:textId="77777777" w:rsidR="007E4E25" w:rsidRPr="00B5254A" w:rsidRDefault="007E4E25" w:rsidP="007E4E25">
      <w:pPr>
        <w:pStyle w:val="Amain"/>
        <w:keepNext/>
      </w:pPr>
      <w:r>
        <w:tab/>
      </w:r>
      <w:r w:rsidRPr="00B5254A">
        <w:t>(2)</w:t>
      </w:r>
      <w:r w:rsidRPr="00B5254A">
        <w:tab/>
        <w:t>In this section:</w:t>
      </w:r>
    </w:p>
    <w:p w14:paraId="5267E191" w14:textId="77777777" w:rsidR="007E4E25" w:rsidRPr="00B5254A" w:rsidRDefault="007E4E25" w:rsidP="007E4E25">
      <w:pPr>
        <w:pStyle w:val="aDef"/>
        <w:keepNext/>
        <w:numPr>
          <w:ilvl w:val="5"/>
          <w:numId w:val="0"/>
        </w:numPr>
        <w:ind w:left="1100"/>
      </w:pPr>
      <w:r w:rsidRPr="005C436B">
        <w:rPr>
          <w:rStyle w:val="charBoldItals"/>
        </w:rPr>
        <w:t>employed</w:t>
      </w:r>
      <w:r w:rsidRPr="00B5254A">
        <w:t xml:space="preserve"> includes employed as—</w:t>
      </w:r>
    </w:p>
    <w:p w14:paraId="7645540F" w14:textId="77777777" w:rsidR="007E4E25" w:rsidRPr="00B5254A" w:rsidRDefault="007E4E25" w:rsidP="007E4E25">
      <w:pPr>
        <w:pStyle w:val="aDefpara"/>
      </w:pPr>
      <w:r>
        <w:tab/>
      </w:r>
      <w:r w:rsidRPr="00B5254A">
        <w:t>(a)</w:t>
      </w:r>
      <w:r w:rsidRPr="00B5254A">
        <w:tab/>
        <w:t>a full-time employee; or</w:t>
      </w:r>
    </w:p>
    <w:p w14:paraId="5CB6C23A" w14:textId="77777777" w:rsidR="007E4E25" w:rsidRPr="00B5254A" w:rsidRDefault="007E4E25" w:rsidP="007E4E25">
      <w:pPr>
        <w:pStyle w:val="aDefpara"/>
      </w:pPr>
      <w:r>
        <w:tab/>
      </w:r>
      <w:r w:rsidRPr="00B5254A">
        <w:t>(b)</w:t>
      </w:r>
      <w:r w:rsidRPr="00B5254A">
        <w:tab/>
        <w:t>a part-time employee; or</w:t>
      </w:r>
    </w:p>
    <w:p w14:paraId="6A4611CB" w14:textId="77777777" w:rsidR="007E4E25" w:rsidRPr="00B5254A" w:rsidRDefault="007E4E25" w:rsidP="007E4E25">
      <w:pPr>
        <w:pStyle w:val="aDefpara"/>
      </w:pPr>
      <w:r>
        <w:tab/>
      </w:r>
      <w:r w:rsidRPr="00B5254A">
        <w:t>(c)</w:t>
      </w:r>
      <w:r w:rsidRPr="00B5254A">
        <w:tab/>
        <w:t>a casual employee; or</w:t>
      </w:r>
    </w:p>
    <w:p w14:paraId="1D259A13" w14:textId="77777777" w:rsidR="007E4E25" w:rsidRPr="00B5254A" w:rsidRDefault="007E4E25" w:rsidP="007E4E25">
      <w:pPr>
        <w:pStyle w:val="aDefpara"/>
      </w:pPr>
      <w:r>
        <w:tab/>
      </w:r>
      <w:r w:rsidRPr="00B5254A">
        <w:t>(d)</w:t>
      </w:r>
      <w:r w:rsidRPr="00B5254A">
        <w:tab/>
        <w:t>a person remunerated at piecework rates or completely or partly by commission; or</w:t>
      </w:r>
    </w:p>
    <w:p w14:paraId="46949202" w14:textId="77777777" w:rsidR="007E4E25" w:rsidRPr="00B5254A" w:rsidRDefault="007E4E25" w:rsidP="007E4E25">
      <w:pPr>
        <w:pStyle w:val="aDefpara"/>
        <w:keepNext/>
      </w:pPr>
      <w:r>
        <w:lastRenderedPageBreak/>
        <w:tab/>
      </w:r>
      <w:r w:rsidRPr="00B5254A">
        <w:t>(e)</w:t>
      </w:r>
      <w:r w:rsidRPr="00B5254A">
        <w:tab/>
        <w:t>an apprentice.</w:t>
      </w:r>
    </w:p>
    <w:p w14:paraId="4CB23F07" w14:textId="77777777" w:rsidR="007E4E25" w:rsidRPr="00B5254A" w:rsidRDefault="007E4E25" w:rsidP="007E4E25">
      <w:pPr>
        <w:pStyle w:val="aNote"/>
      </w:pPr>
      <w:r w:rsidRPr="005C436B">
        <w:rPr>
          <w:rStyle w:val="charItals"/>
        </w:rPr>
        <w:t>Note</w:t>
      </w:r>
      <w:r w:rsidRPr="005C436B">
        <w:rPr>
          <w:rStyle w:val="charItals"/>
        </w:rPr>
        <w:tab/>
      </w:r>
      <w:r w:rsidRPr="00B5254A">
        <w:t>For this Act, an individual declared to be an employee of a stated employer is taken to be employed by the employer (see s </w:t>
      </w:r>
      <w:r>
        <w:t>12</w:t>
      </w:r>
      <w:r w:rsidRPr="00B5254A">
        <w:t xml:space="preserve"> (</w:t>
      </w:r>
      <w:r>
        <w:t>5</w:t>
      </w:r>
      <w:r w:rsidRPr="00B5254A">
        <w:t>)).</w:t>
      </w:r>
    </w:p>
    <w:p w14:paraId="6D28C363" w14:textId="77777777" w:rsidR="007E4E25" w:rsidRPr="00F66CFF" w:rsidRDefault="007E4E25" w:rsidP="007E4E25">
      <w:pPr>
        <w:pStyle w:val="AH5Sec"/>
      </w:pPr>
      <w:bookmarkStart w:id="18" w:name="_Toc131488379"/>
      <w:r w:rsidRPr="00052772">
        <w:rPr>
          <w:rStyle w:val="CharSectNo"/>
        </w:rPr>
        <w:t>10</w:t>
      </w:r>
      <w:r w:rsidRPr="00F66CFF">
        <w:tab/>
        <w:t xml:space="preserve">Who is a </w:t>
      </w:r>
      <w:r w:rsidRPr="00F66CFF">
        <w:rPr>
          <w:rStyle w:val="charItals"/>
        </w:rPr>
        <w:t>voluntary member</w:t>
      </w:r>
      <w:r w:rsidRPr="00F66CFF">
        <w:t>?</w:t>
      </w:r>
      <w:bookmarkEnd w:id="18"/>
    </w:p>
    <w:p w14:paraId="4FDC909E" w14:textId="77777777" w:rsidR="007E4E25" w:rsidRPr="00F66CFF" w:rsidRDefault="007E4E25" w:rsidP="007E4E25">
      <w:pPr>
        <w:pStyle w:val="Amain"/>
      </w:pPr>
      <w:r w:rsidRPr="00F66CFF">
        <w:tab/>
        <w:t>(1)</w:t>
      </w:r>
      <w:r w:rsidRPr="00F66CFF">
        <w:tab/>
        <w:t xml:space="preserve">An individual is a </w:t>
      </w:r>
      <w:r w:rsidRPr="00F66CFF">
        <w:rPr>
          <w:rStyle w:val="charBoldItals"/>
        </w:rPr>
        <w:t>voluntary member</w:t>
      </w:r>
      <w:r w:rsidRPr="00F66CFF">
        <w:t xml:space="preserve"> for a covered industry if—</w:t>
      </w:r>
    </w:p>
    <w:p w14:paraId="5BA4EDB7" w14:textId="77777777" w:rsidR="007E4E25" w:rsidRPr="00F66CFF" w:rsidRDefault="007E4E25" w:rsidP="007E4E25">
      <w:pPr>
        <w:pStyle w:val="Apara"/>
      </w:pPr>
      <w:r w:rsidRPr="00F66CFF">
        <w:tab/>
        <w:t>(a)</w:t>
      </w:r>
      <w:r w:rsidRPr="00F66CFF">
        <w:tab/>
        <w:t>the individual is—</w:t>
      </w:r>
    </w:p>
    <w:p w14:paraId="61406A08" w14:textId="77777777" w:rsidR="007E4E25" w:rsidRPr="00F66CFF" w:rsidRDefault="007E4E25" w:rsidP="007E4E25">
      <w:pPr>
        <w:pStyle w:val="Asubpara"/>
      </w:pPr>
      <w:r w:rsidRPr="00F66CFF">
        <w:tab/>
        <w:t>(i)</w:t>
      </w:r>
      <w:r w:rsidRPr="00F66CFF">
        <w:tab/>
        <w:t>a contractor; or</w:t>
      </w:r>
    </w:p>
    <w:p w14:paraId="7F30ABF7" w14:textId="77777777" w:rsidR="007E4E25" w:rsidRPr="00F66CFF" w:rsidRDefault="007E4E25" w:rsidP="007E4E25">
      <w:pPr>
        <w:pStyle w:val="Asubpara"/>
      </w:pPr>
      <w:r w:rsidRPr="00F66CFF">
        <w:tab/>
        <w:t>(ii)</w:t>
      </w:r>
      <w:r w:rsidRPr="00F66CFF">
        <w:tab/>
        <w:t>a working director; or</w:t>
      </w:r>
    </w:p>
    <w:p w14:paraId="094214A0" w14:textId="77777777" w:rsidR="007E4E25" w:rsidRPr="00F66CFF" w:rsidRDefault="007E4E25" w:rsidP="007E4E25">
      <w:pPr>
        <w:pStyle w:val="Asubpara"/>
      </w:pPr>
      <w:r w:rsidRPr="00F66CFF">
        <w:tab/>
        <w:t>(iii)</w:t>
      </w:r>
      <w:r w:rsidRPr="00F66CFF">
        <w:tab/>
        <w:t>declared to be a voluntary member for the industry under section 12; and</w:t>
      </w:r>
    </w:p>
    <w:p w14:paraId="471DF532" w14:textId="77777777" w:rsidR="007E4E25" w:rsidRPr="00F66CFF" w:rsidRDefault="007E4E25" w:rsidP="007E4E25">
      <w:pPr>
        <w:pStyle w:val="Apara"/>
      </w:pPr>
      <w:r w:rsidRPr="00F66CFF">
        <w:tab/>
        <w:t>(b)</w:t>
      </w:r>
      <w:r w:rsidRPr="00F66CFF">
        <w:tab/>
        <w:t>the individual is not declared not to be a voluntary member for the industry under section 13.</w:t>
      </w:r>
    </w:p>
    <w:p w14:paraId="63546C68" w14:textId="77777777" w:rsidR="007E4E25" w:rsidRPr="00F66CFF" w:rsidRDefault="007E4E25" w:rsidP="007E4E25">
      <w:pPr>
        <w:pStyle w:val="Amain"/>
      </w:pPr>
      <w:r w:rsidRPr="00F66CFF">
        <w:tab/>
        <w:t>(2)</w:t>
      </w:r>
      <w:r w:rsidRPr="00F66CFF">
        <w:tab/>
        <w:t>In this section:</w:t>
      </w:r>
    </w:p>
    <w:p w14:paraId="38CFCB8A" w14:textId="77777777" w:rsidR="007E4E25" w:rsidRPr="00F66CFF" w:rsidRDefault="007E4E25" w:rsidP="007E4E25">
      <w:pPr>
        <w:pStyle w:val="aDef"/>
      </w:pPr>
      <w:r w:rsidRPr="00F66CFF">
        <w:rPr>
          <w:rStyle w:val="charBoldItals"/>
        </w:rPr>
        <w:t>contractor</w:t>
      </w:r>
      <w:r w:rsidRPr="00F66CFF">
        <w:t xml:space="preserve"> means an individual (other than an employee) who carries out work in the industry for another person for fee or reward on the individual’s own account.</w:t>
      </w:r>
    </w:p>
    <w:p w14:paraId="16C04D58" w14:textId="77777777" w:rsidR="007E4E25" w:rsidRPr="00F66CFF" w:rsidRDefault="007E4E25" w:rsidP="007E4E25">
      <w:pPr>
        <w:pStyle w:val="aDef"/>
      </w:pPr>
      <w:r w:rsidRPr="00F66CFF">
        <w:rPr>
          <w:rStyle w:val="charBoldItals"/>
        </w:rPr>
        <w:t>working director</w:t>
      </w:r>
      <w:r w:rsidRPr="00F66CFF">
        <w:t xml:space="preserve"> means a person who is both a director and an employee of a company.</w:t>
      </w:r>
    </w:p>
    <w:p w14:paraId="6A63E522" w14:textId="77777777" w:rsidR="007E4E25" w:rsidRPr="00FA70CC" w:rsidRDefault="007E4E25" w:rsidP="007E4E25">
      <w:pPr>
        <w:pStyle w:val="AH5Sec"/>
      </w:pPr>
      <w:bookmarkStart w:id="19" w:name="_Toc131488380"/>
      <w:r w:rsidRPr="00052772">
        <w:rPr>
          <w:rStyle w:val="CharSectNo"/>
        </w:rPr>
        <w:t>11</w:t>
      </w:r>
      <w:r w:rsidRPr="00FA70CC">
        <w:tab/>
        <w:t xml:space="preserve">What is </w:t>
      </w:r>
      <w:r w:rsidRPr="00FA70CC">
        <w:rPr>
          <w:rStyle w:val="charItals"/>
        </w:rPr>
        <w:t>work</w:t>
      </w:r>
      <w:r w:rsidRPr="00FA70CC">
        <w:t>?</w:t>
      </w:r>
      <w:bookmarkEnd w:id="19"/>
    </w:p>
    <w:p w14:paraId="155A4416" w14:textId="77777777" w:rsidR="007E4E25" w:rsidRPr="00FA70CC" w:rsidRDefault="007E4E25" w:rsidP="007E4E25">
      <w:pPr>
        <w:pStyle w:val="Amainreturn"/>
        <w:keepNext/>
      </w:pPr>
      <w:r w:rsidRPr="00FA70CC">
        <w:t>In this Act:</w:t>
      </w:r>
    </w:p>
    <w:p w14:paraId="42F2C7B3" w14:textId="77777777" w:rsidR="007E4E25" w:rsidRPr="00FA70CC" w:rsidRDefault="007E4E25" w:rsidP="007E4E25">
      <w:pPr>
        <w:pStyle w:val="aDef"/>
        <w:rPr>
          <w:szCs w:val="24"/>
        </w:rPr>
      </w:pPr>
      <w:r w:rsidRPr="00FA70CC">
        <w:rPr>
          <w:rStyle w:val="charBoldItals"/>
        </w:rPr>
        <w:t>work</w:t>
      </w:r>
      <w:r w:rsidRPr="00FA70CC">
        <w:t>, in a covered industry</w:t>
      </w:r>
      <w:r w:rsidRPr="00FA70CC">
        <w:rPr>
          <w:szCs w:val="24"/>
        </w:rPr>
        <w:t>—</w:t>
      </w:r>
    </w:p>
    <w:p w14:paraId="76E3F158" w14:textId="77777777" w:rsidR="007E4E25" w:rsidRPr="00FA70CC" w:rsidRDefault="007E4E25" w:rsidP="007E4E25">
      <w:pPr>
        <w:pStyle w:val="aDefpara"/>
      </w:pPr>
      <w:r w:rsidRPr="00FA70CC">
        <w:tab/>
        <w:t>(a)</w:t>
      </w:r>
      <w:r w:rsidRPr="00FA70CC">
        <w:tab/>
      </w:r>
      <w:r w:rsidRPr="00FA70CC">
        <w:rPr>
          <w:szCs w:val="24"/>
        </w:rPr>
        <w:t>means</w:t>
      </w:r>
      <w:r w:rsidRPr="00FA70CC">
        <w:t xml:space="preserve"> one of the following:</w:t>
      </w:r>
    </w:p>
    <w:p w14:paraId="21AEBC93" w14:textId="77777777" w:rsidR="007E4E25" w:rsidRPr="00FA70CC" w:rsidRDefault="007E4E25" w:rsidP="007E4E25">
      <w:pPr>
        <w:pStyle w:val="aDefsubpara"/>
      </w:pPr>
      <w:r w:rsidRPr="00FA70CC">
        <w:tab/>
        <w:t>(i)</w:t>
      </w:r>
      <w:r w:rsidRPr="00FA70CC">
        <w:tab/>
        <w:t>building and construction work;</w:t>
      </w:r>
    </w:p>
    <w:p w14:paraId="478513C4" w14:textId="77777777" w:rsidR="007E4E25" w:rsidRPr="00FA70CC" w:rsidRDefault="007E4E25" w:rsidP="007E4E25">
      <w:pPr>
        <w:pStyle w:val="aDefsubpara"/>
      </w:pPr>
      <w:r w:rsidRPr="00FA70CC">
        <w:tab/>
        <w:t>(ii)</w:t>
      </w:r>
      <w:r w:rsidRPr="00FA70CC">
        <w:tab/>
        <w:t>cleaning work;</w:t>
      </w:r>
    </w:p>
    <w:p w14:paraId="5754212A" w14:textId="77777777" w:rsidR="007E4E25" w:rsidRPr="00FA70CC" w:rsidRDefault="007E4E25" w:rsidP="007E4E25">
      <w:pPr>
        <w:pStyle w:val="aDefsubpara"/>
      </w:pPr>
      <w:r w:rsidRPr="00FA70CC">
        <w:tab/>
        <w:t>(iii)</w:t>
      </w:r>
      <w:r w:rsidRPr="00FA70CC">
        <w:tab/>
        <w:t>community sector work;</w:t>
      </w:r>
    </w:p>
    <w:p w14:paraId="518935BA" w14:textId="77777777" w:rsidR="007E4E25" w:rsidRPr="00FA70CC" w:rsidRDefault="007E4E25" w:rsidP="007E4E25">
      <w:pPr>
        <w:pStyle w:val="aDefsubpara"/>
      </w:pPr>
      <w:r w:rsidRPr="00FA70CC">
        <w:lastRenderedPageBreak/>
        <w:tab/>
        <w:t>(iv)</w:t>
      </w:r>
      <w:r w:rsidRPr="00FA70CC">
        <w:tab/>
        <w:t>security work;</w:t>
      </w:r>
    </w:p>
    <w:p w14:paraId="17DF08E0" w14:textId="77777777" w:rsidR="007E4E25" w:rsidRPr="00FA70CC" w:rsidRDefault="007E4E25" w:rsidP="007E4E25">
      <w:pPr>
        <w:pStyle w:val="aDefsubpara"/>
      </w:pPr>
      <w:r w:rsidRPr="00FA70CC">
        <w:tab/>
        <w:t>(v)</w:t>
      </w:r>
      <w:r w:rsidRPr="00FA70CC">
        <w:tab/>
        <w:t>work, or an activity, declared to be work under section 12; but</w:t>
      </w:r>
    </w:p>
    <w:p w14:paraId="626426DB" w14:textId="77777777" w:rsidR="007E4E25" w:rsidRPr="00FA70CC" w:rsidRDefault="007E4E25" w:rsidP="007E4E25">
      <w:pPr>
        <w:pStyle w:val="aNotepar"/>
      </w:pPr>
      <w:r w:rsidRPr="00FA70CC">
        <w:rPr>
          <w:rStyle w:val="charItals"/>
        </w:rPr>
        <w:t>Note 1</w:t>
      </w:r>
      <w:r w:rsidRPr="00FA70CC">
        <w:rPr>
          <w:rStyle w:val="charItals"/>
        </w:rPr>
        <w:tab/>
      </w:r>
      <w:r w:rsidRPr="00FA70CC">
        <w:rPr>
          <w:rStyle w:val="charBoldItals"/>
        </w:rPr>
        <w:t>Building and construction work</w:t>
      </w:r>
      <w:r w:rsidRPr="00FA70CC">
        <w:t>—see sch 1, s 1.2.</w:t>
      </w:r>
    </w:p>
    <w:p w14:paraId="37338337" w14:textId="77777777" w:rsidR="007E4E25" w:rsidRPr="00FA70CC" w:rsidRDefault="007E4E25" w:rsidP="007E4E25">
      <w:pPr>
        <w:pStyle w:val="aNotepar"/>
      </w:pPr>
      <w:r w:rsidRPr="00FA70CC">
        <w:rPr>
          <w:rStyle w:val="charItals"/>
        </w:rPr>
        <w:t>Note 2</w:t>
      </w:r>
      <w:r w:rsidRPr="00FA70CC">
        <w:rPr>
          <w:rStyle w:val="charItals"/>
        </w:rPr>
        <w:tab/>
      </w:r>
      <w:r w:rsidRPr="00FA70CC">
        <w:rPr>
          <w:rStyle w:val="charBoldItals"/>
        </w:rPr>
        <w:t>Cleaning work</w:t>
      </w:r>
      <w:r w:rsidRPr="00FA70CC">
        <w:t>—see sch 2, s 2.2.</w:t>
      </w:r>
    </w:p>
    <w:p w14:paraId="4E3D9EC9" w14:textId="77777777" w:rsidR="007E4E25" w:rsidRPr="00FA70CC" w:rsidRDefault="007E4E25" w:rsidP="007E4E25">
      <w:pPr>
        <w:pStyle w:val="aNotepar"/>
      </w:pPr>
      <w:r w:rsidRPr="00FA70CC">
        <w:rPr>
          <w:rStyle w:val="charItals"/>
        </w:rPr>
        <w:t>Note 3</w:t>
      </w:r>
      <w:r w:rsidRPr="00FA70CC">
        <w:tab/>
      </w:r>
      <w:r w:rsidRPr="00FA70CC">
        <w:rPr>
          <w:rStyle w:val="charBoldItals"/>
        </w:rPr>
        <w:t>Community sector work</w:t>
      </w:r>
      <w:r w:rsidRPr="00FA70CC">
        <w:t>—see sch 3, s 3.2.</w:t>
      </w:r>
    </w:p>
    <w:p w14:paraId="2D015BA3" w14:textId="77777777" w:rsidR="007E4E25" w:rsidRPr="00FA70CC" w:rsidRDefault="007E4E25" w:rsidP="007E4E25">
      <w:pPr>
        <w:pStyle w:val="aNotepar"/>
      </w:pPr>
      <w:r w:rsidRPr="00FA70CC">
        <w:rPr>
          <w:rStyle w:val="charItals"/>
        </w:rPr>
        <w:t>Note 4</w:t>
      </w:r>
      <w:r w:rsidRPr="00FA70CC">
        <w:tab/>
      </w:r>
      <w:r w:rsidRPr="00FA70CC">
        <w:rPr>
          <w:rStyle w:val="charBoldItals"/>
        </w:rPr>
        <w:t>Security work</w:t>
      </w:r>
      <w:r w:rsidRPr="00FA70CC">
        <w:t>—see sch 4, s 4.2.</w:t>
      </w:r>
    </w:p>
    <w:p w14:paraId="28255528" w14:textId="77777777" w:rsidR="007E4E25" w:rsidRPr="00FA70CC" w:rsidRDefault="007E4E25" w:rsidP="007E4E25">
      <w:pPr>
        <w:pStyle w:val="aDefpara"/>
      </w:pPr>
      <w:r w:rsidRPr="00FA70CC">
        <w:tab/>
        <w:t>(b)</w:t>
      </w:r>
      <w:r w:rsidRPr="00FA70CC">
        <w:tab/>
        <w:t>includes work in a covered industry carried out outside the ACT only if—</w:t>
      </w:r>
    </w:p>
    <w:p w14:paraId="3B40AA4F" w14:textId="77777777" w:rsidR="007E4E25" w:rsidRPr="00FA70CC" w:rsidRDefault="007E4E25" w:rsidP="007E4E25">
      <w:pPr>
        <w:pStyle w:val="aDefsubpara"/>
      </w:pPr>
      <w:r w:rsidRPr="00FA70CC">
        <w:tab/>
        <w:t>(i)</w:t>
      </w:r>
      <w:r w:rsidRPr="00FA70CC">
        <w:tab/>
        <w:t>if the work is carried out by an employee—the employer—</w:t>
      </w:r>
    </w:p>
    <w:p w14:paraId="3AD27D2E" w14:textId="77777777" w:rsidR="007E4E25" w:rsidRPr="00FA70CC" w:rsidRDefault="007E4E25" w:rsidP="007E4E25">
      <w:pPr>
        <w:pStyle w:val="Asubsubpara"/>
      </w:pPr>
      <w:r w:rsidRPr="00FA70CC">
        <w:tab/>
        <w:t>(A)</w:t>
      </w:r>
      <w:r w:rsidRPr="00FA70CC">
        <w:tab/>
        <w:t>gives the authority a quarterly return under section 49 in relation to the work; and</w:t>
      </w:r>
    </w:p>
    <w:p w14:paraId="38191771" w14:textId="77777777" w:rsidR="007E4E25" w:rsidRPr="00FA70CC" w:rsidRDefault="007E4E25" w:rsidP="007E4E25">
      <w:pPr>
        <w:pStyle w:val="Asubsubpara"/>
      </w:pPr>
      <w:r w:rsidRPr="00FA70CC">
        <w:tab/>
        <w:t>(B)</w:t>
      </w:r>
      <w:r w:rsidRPr="00FA70CC">
        <w:tab/>
        <w:t xml:space="preserve">pays the authority the levy payable by the employer under section 50 for the quarter; and </w:t>
      </w:r>
    </w:p>
    <w:p w14:paraId="35A519B3" w14:textId="77777777" w:rsidR="007E4E25" w:rsidRPr="00FA70CC" w:rsidRDefault="007E4E25" w:rsidP="007E4E25">
      <w:pPr>
        <w:pStyle w:val="aDefsubpara"/>
      </w:pPr>
      <w:r w:rsidRPr="00FA70CC">
        <w:tab/>
        <w:t>(ii)</w:t>
      </w:r>
      <w:r w:rsidRPr="00FA70CC">
        <w:tab/>
        <w:t xml:space="preserve">if the work is carried out by a </w:t>
      </w:r>
      <w:r w:rsidRPr="00F66CFF">
        <w:t>voluntary member</w:t>
      </w:r>
      <w:r w:rsidRPr="00FA70CC">
        <w:t xml:space="preserve">—the </w:t>
      </w:r>
      <w:r w:rsidRPr="00F66CFF">
        <w:t>voluntary member</w:t>
      </w:r>
      <w:r w:rsidRPr="00FA70CC">
        <w:t>—</w:t>
      </w:r>
    </w:p>
    <w:p w14:paraId="19D7C517" w14:textId="77777777" w:rsidR="007E4E25" w:rsidRPr="00FA70CC" w:rsidRDefault="007E4E25" w:rsidP="007E4E25">
      <w:pPr>
        <w:pStyle w:val="Asubsubpara"/>
      </w:pPr>
      <w:r w:rsidRPr="00FA70CC">
        <w:tab/>
        <w:t>(A)</w:t>
      </w:r>
      <w:r w:rsidRPr="00FA70CC">
        <w:tab/>
        <w:t>gives the authority a quarterly return under section 54 in relation to the work; and</w:t>
      </w:r>
    </w:p>
    <w:p w14:paraId="05B0CDC3" w14:textId="77777777" w:rsidR="007E4E25" w:rsidRPr="00FA70CC" w:rsidRDefault="007E4E25" w:rsidP="007E4E25">
      <w:pPr>
        <w:pStyle w:val="Asubsubpara"/>
      </w:pPr>
      <w:r w:rsidRPr="00FA70CC">
        <w:tab/>
        <w:t>(B)</w:t>
      </w:r>
      <w:r w:rsidRPr="00FA70CC">
        <w:tab/>
        <w:t xml:space="preserve">pays the authority the levy payable by the </w:t>
      </w:r>
      <w:r w:rsidRPr="00F66CFF">
        <w:t>voluntary member</w:t>
      </w:r>
      <w:r>
        <w:t xml:space="preserve"> </w:t>
      </w:r>
      <w:r w:rsidRPr="00FA70CC">
        <w:t>under section 55 for the quarter; and</w:t>
      </w:r>
    </w:p>
    <w:p w14:paraId="6AD2737A" w14:textId="77777777" w:rsidR="007E4E25" w:rsidRPr="00FA70CC" w:rsidRDefault="007E4E25" w:rsidP="007E4E25">
      <w:pPr>
        <w:pStyle w:val="aDefpara"/>
      </w:pPr>
      <w:r w:rsidRPr="00FA70CC">
        <w:tab/>
        <w:t>(c)</w:t>
      </w:r>
      <w:r w:rsidRPr="00FA70CC">
        <w:tab/>
        <w:t>does not include work or an activity declared not to be work  for the industry under section 13.</w:t>
      </w:r>
    </w:p>
    <w:p w14:paraId="26A4EDA8" w14:textId="77777777" w:rsidR="007E4E25" w:rsidRPr="00FA70CC" w:rsidRDefault="007E4E25" w:rsidP="007E4E25">
      <w:pPr>
        <w:pStyle w:val="AH5Sec"/>
      </w:pPr>
      <w:bookmarkStart w:id="20" w:name="_Toc131488381"/>
      <w:r w:rsidRPr="00052772">
        <w:rPr>
          <w:rStyle w:val="CharSectNo"/>
        </w:rPr>
        <w:lastRenderedPageBreak/>
        <w:t>12</w:t>
      </w:r>
      <w:r w:rsidRPr="00FA70CC">
        <w:tab/>
        <w:t>Declarations by Minister—additional coverage of Act</w:t>
      </w:r>
      <w:bookmarkEnd w:id="20"/>
    </w:p>
    <w:p w14:paraId="203E13E2" w14:textId="77777777" w:rsidR="007E4E25" w:rsidRPr="00FA70CC" w:rsidRDefault="007E4E25" w:rsidP="007E4E25">
      <w:pPr>
        <w:pStyle w:val="Amain"/>
        <w:keepNext/>
      </w:pPr>
      <w:r w:rsidRPr="00FA70CC">
        <w:tab/>
        <w:t>(1)</w:t>
      </w:r>
      <w:r w:rsidRPr="00FA70CC">
        <w:tab/>
        <w:t>This section applies if the Minister is satisfied on reasonable grounds that the Act should apply to a person or work or an activity to which the Act does not apply.</w:t>
      </w:r>
    </w:p>
    <w:p w14:paraId="088D9461" w14:textId="77777777" w:rsidR="007E4E25" w:rsidRPr="00FA70CC" w:rsidRDefault="007E4E25" w:rsidP="007E4E25">
      <w:pPr>
        <w:pStyle w:val="Amain"/>
        <w:keepNext/>
      </w:pPr>
      <w:r w:rsidRPr="00FA70CC">
        <w:tab/>
        <w:t>(2)</w:t>
      </w:r>
      <w:r w:rsidRPr="00FA70CC">
        <w:tab/>
        <w:t>The Minister may declare, for this Act—</w:t>
      </w:r>
    </w:p>
    <w:p w14:paraId="3A820775" w14:textId="77777777" w:rsidR="007E4E25" w:rsidRPr="00FA70CC" w:rsidRDefault="007E4E25" w:rsidP="007E4E25">
      <w:pPr>
        <w:pStyle w:val="Apara"/>
      </w:pPr>
      <w:r w:rsidRPr="00FA70CC">
        <w:tab/>
        <w:t>(a)</w:t>
      </w:r>
      <w:r w:rsidRPr="00FA70CC">
        <w:tab/>
        <w:t>a person to be an employer for a covered industry; or</w:t>
      </w:r>
    </w:p>
    <w:p w14:paraId="2964F284" w14:textId="77777777" w:rsidR="007E4E25" w:rsidRPr="00FA70CC" w:rsidRDefault="007E4E25" w:rsidP="007E4E25">
      <w:pPr>
        <w:pStyle w:val="Apara"/>
      </w:pPr>
      <w:r w:rsidRPr="00FA70CC">
        <w:tab/>
        <w:t>(b)</w:t>
      </w:r>
      <w:r w:rsidRPr="00FA70CC">
        <w:tab/>
        <w:t>a person to be an employee, or an employee of a stated employer, for a covered industry; or</w:t>
      </w:r>
    </w:p>
    <w:p w14:paraId="20B871B8" w14:textId="77777777" w:rsidR="007E4E25" w:rsidRPr="00FA70CC" w:rsidRDefault="007E4E25" w:rsidP="007E4E25">
      <w:pPr>
        <w:pStyle w:val="Apara"/>
      </w:pPr>
      <w:r w:rsidRPr="00FA70CC">
        <w:tab/>
        <w:t>(c)</w:t>
      </w:r>
      <w:r w:rsidRPr="00FA70CC">
        <w:tab/>
        <w:t xml:space="preserve">a person to be a </w:t>
      </w:r>
      <w:r w:rsidRPr="00F66CFF">
        <w:t>voluntary member</w:t>
      </w:r>
      <w:r>
        <w:t xml:space="preserve"> </w:t>
      </w:r>
      <w:r w:rsidRPr="00FA70CC">
        <w:t>for a covered industry; or</w:t>
      </w:r>
    </w:p>
    <w:p w14:paraId="5EEF696C" w14:textId="77777777" w:rsidR="007E4E25" w:rsidRPr="00FA70CC" w:rsidRDefault="007E4E25" w:rsidP="007E4E25">
      <w:pPr>
        <w:pStyle w:val="Apara"/>
      </w:pPr>
      <w:r w:rsidRPr="00FA70CC">
        <w:tab/>
        <w:t>(d)</w:t>
      </w:r>
      <w:r w:rsidRPr="00FA70CC">
        <w:tab/>
        <w:t>work, or an activity, to be work in a covered industry.</w:t>
      </w:r>
    </w:p>
    <w:p w14:paraId="21AC3C50" w14:textId="77777777" w:rsidR="007E4E25" w:rsidRPr="00FA70CC" w:rsidRDefault="007E4E25" w:rsidP="007E4E25">
      <w:pPr>
        <w:pStyle w:val="Amain"/>
      </w:pPr>
      <w:r w:rsidRPr="00FA70CC">
        <w:tab/>
        <w:t>(3)</w:t>
      </w:r>
      <w:r w:rsidRPr="00FA70CC">
        <w:tab/>
        <w:t>However, the Minister may only make a declaration that is consistent with the objects of the Act.</w:t>
      </w:r>
    </w:p>
    <w:p w14:paraId="67928800" w14:textId="77777777" w:rsidR="007E4E25" w:rsidRPr="00FA70CC" w:rsidRDefault="007E4E25" w:rsidP="007E4E25">
      <w:pPr>
        <w:pStyle w:val="Amain"/>
      </w:pPr>
      <w:r w:rsidRPr="00FA70CC">
        <w:tab/>
        <w:t>(4)</w:t>
      </w:r>
      <w:r w:rsidRPr="00FA70CC">
        <w:tab/>
        <w:t>A declaration must state the following:</w:t>
      </w:r>
    </w:p>
    <w:p w14:paraId="7B785804" w14:textId="77777777" w:rsidR="007E4E25" w:rsidRPr="00FA70CC" w:rsidRDefault="007E4E25" w:rsidP="007E4E25">
      <w:pPr>
        <w:pStyle w:val="Apara"/>
      </w:pPr>
      <w:r w:rsidRPr="00FA70CC">
        <w:tab/>
        <w:t>(a)</w:t>
      </w:r>
      <w:r w:rsidRPr="00FA70CC">
        <w:tab/>
        <w:t>the person or work to which the declaration applies;</w:t>
      </w:r>
    </w:p>
    <w:p w14:paraId="52D5807F" w14:textId="77777777" w:rsidR="007E4E25" w:rsidRPr="00FA70CC" w:rsidRDefault="007E4E25" w:rsidP="007E4E25">
      <w:pPr>
        <w:pStyle w:val="Apara"/>
      </w:pPr>
      <w:r w:rsidRPr="00FA70CC">
        <w:tab/>
        <w:t>(b)</w:t>
      </w:r>
      <w:r w:rsidRPr="00FA70CC">
        <w:tab/>
        <w:t>the period of the declaration;</w:t>
      </w:r>
    </w:p>
    <w:p w14:paraId="63AF6977" w14:textId="77777777" w:rsidR="007E4E25" w:rsidRPr="00FA70CC" w:rsidRDefault="007E4E25" w:rsidP="007E4E25">
      <w:pPr>
        <w:pStyle w:val="Apara"/>
      </w:pPr>
      <w:r w:rsidRPr="00FA70CC">
        <w:tab/>
        <w:t>(c)</w:t>
      </w:r>
      <w:r w:rsidRPr="00FA70CC">
        <w:tab/>
        <w:t>any conditions of the declaration.</w:t>
      </w:r>
    </w:p>
    <w:p w14:paraId="5B6DF88F" w14:textId="290A9E68" w:rsidR="007E4E25" w:rsidRPr="00FA70CC" w:rsidRDefault="007E4E25" w:rsidP="007E4E25">
      <w:pPr>
        <w:pStyle w:val="aNote"/>
      </w:pPr>
      <w:r w:rsidRPr="00FA70CC">
        <w:rPr>
          <w:rStyle w:val="charItals"/>
        </w:rPr>
        <w:t>Note</w:t>
      </w:r>
      <w:r w:rsidRPr="00FA70CC">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32" w:tooltip="A2001-14" w:history="1">
        <w:r w:rsidRPr="00FA70CC">
          <w:rPr>
            <w:rStyle w:val="charCitHyperlinkAbbrev"/>
          </w:rPr>
          <w:t>Legislation Act</w:t>
        </w:r>
      </w:hyperlink>
      <w:r w:rsidRPr="00FA70CC">
        <w:t>, s 48).</w:t>
      </w:r>
    </w:p>
    <w:p w14:paraId="24E5693B" w14:textId="77777777" w:rsidR="007E4E25" w:rsidRPr="00FA70CC" w:rsidRDefault="007E4E25" w:rsidP="007E4E25">
      <w:pPr>
        <w:pStyle w:val="Amain"/>
      </w:pPr>
      <w:r w:rsidRPr="00FA70CC">
        <w:tab/>
        <w:t>(5)</w:t>
      </w:r>
      <w:r w:rsidRPr="00FA70CC">
        <w:tab/>
        <w:t>A person declared to be an employee of a stated employer is taken to be employed by the employer.</w:t>
      </w:r>
    </w:p>
    <w:p w14:paraId="1002C9C3" w14:textId="77777777" w:rsidR="007E4E25" w:rsidRPr="00FA70CC" w:rsidRDefault="007E4E25" w:rsidP="007E4E25">
      <w:pPr>
        <w:pStyle w:val="Amain"/>
      </w:pPr>
      <w:r w:rsidRPr="00FA70CC">
        <w:tab/>
        <w:t>(6)</w:t>
      </w:r>
      <w:r w:rsidRPr="00FA70CC">
        <w:tab/>
        <w:t>A declaration is a disallowable instrument.</w:t>
      </w:r>
    </w:p>
    <w:p w14:paraId="560302B3" w14:textId="1C400558" w:rsidR="007E4E25" w:rsidRPr="00FA70CC" w:rsidRDefault="007E4E25" w:rsidP="007E4E25">
      <w:pPr>
        <w:pStyle w:val="aNote"/>
      </w:pPr>
      <w:r w:rsidRPr="00FA70CC">
        <w:rPr>
          <w:rStyle w:val="charItals"/>
        </w:rPr>
        <w:t>Note</w:t>
      </w:r>
      <w:r w:rsidRPr="00FA70CC">
        <w:rPr>
          <w:rStyle w:val="charItals"/>
        </w:rPr>
        <w:tab/>
      </w:r>
      <w:r w:rsidRPr="00FA70CC">
        <w:t xml:space="preserve">A disallowable instrument must be notified, and presented to the Legislative Assembly, under the </w:t>
      </w:r>
      <w:hyperlink r:id="rId33" w:tooltip="A2001-14" w:history="1">
        <w:r w:rsidRPr="00FA70CC">
          <w:rPr>
            <w:rStyle w:val="charCitHyperlinkAbbrev"/>
          </w:rPr>
          <w:t>Legislation Act</w:t>
        </w:r>
      </w:hyperlink>
      <w:r w:rsidRPr="00FA70CC">
        <w:t>.</w:t>
      </w:r>
    </w:p>
    <w:p w14:paraId="4C8B6418" w14:textId="77777777" w:rsidR="007E4E25" w:rsidRPr="00FA70CC" w:rsidRDefault="007E4E25" w:rsidP="007E4E25">
      <w:pPr>
        <w:pStyle w:val="AH5Sec"/>
      </w:pPr>
      <w:bookmarkStart w:id="21" w:name="_Toc131488382"/>
      <w:r w:rsidRPr="00052772">
        <w:rPr>
          <w:rStyle w:val="CharSectNo"/>
        </w:rPr>
        <w:lastRenderedPageBreak/>
        <w:t>13</w:t>
      </w:r>
      <w:r w:rsidRPr="00FA70CC">
        <w:tab/>
        <w:t>Declarations by Minister—limitation to coverage of Act</w:t>
      </w:r>
      <w:bookmarkEnd w:id="21"/>
    </w:p>
    <w:p w14:paraId="1A8BC91C" w14:textId="77777777" w:rsidR="007E4E25" w:rsidRPr="00FA70CC" w:rsidRDefault="007E4E25" w:rsidP="007E4E25">
      <w:pPr>
        <w:pStyle w:val="Amain"/>
      </w:pPr>
      <w:r w:rsidRPr="00FA70CC">
        <w:tab/>
        <w:t>(1)</w:t>
      </w:r>
      <w:r w:rsidRPr="00FA70CC">
        <w:tab/>
        <w:t>This section applies if the Minister is satisfied on reasonable grounds that the Act should not apply to a person or work or an activity to which the Act applies.</w:t>
      </w:r>
    </w:p>
    <w:p w14:paraId="7FAEE938" w14:textId="77777777" w:rsidR="007E4E25" w:rsidRPr="00FA70CC" w:rsidRDefault="007E4E25" w:rsidP="007E4E25">
      <w:pPr>
        <w:pStyle w:val="Amain"/>
      </w:pPr>
      <w:r w:rsidRPr="00FA70CC">
        <w:tab/>
        <w:t>(2)</w:t>
      </w:r>
      <w:r w:rsidRPr="00FA70CC">
        <w:tab/>
        <w:t>The Minister may declare, for this Act—</w:t>
      </w:r>
    </w:p>
    <w:p w14:paraId="7436166E" w14:textId="77777777" w:rsidR="007E4E25" w:rsidRPr="00FA70CC" w:rsidRDefault="007E4E25" w:rsidP="007E4E25">
      <w:pPr>
        <w:pStyle w:val="Apara"/>
      </w:pPr>
      <w:r w:rsidRPr="00FA70CC">
        <w:tab/>
        <w:t>(a)</w:t>
      </w:r>
      <w:r w:rsidRPr="00FA70CC">
        <w:tab/>
        <w:t>a person not to be an employer for a covered industry; or</w:t>
      </w:r>
    </w:p>
    <w:p w14:paraId="5A077B5C" w14:textId="77777777" w:rsidR="007E4E25" w:rsidRPr="00FA70CC" w:rsidRDefault="007E4E25" w:rsidP="007E4E25">
      <w:pPr>
        <w:pStyle w:val="Apara"/>
      </w:pPr>
      <w:r w:rsidRPr="00FA70CC">
        <w:tab/>
        <w:t>(b)</w:t>
      </w:r>
      <w:r w:rsidRPr="00FA70CC">
        <w:tab/>
        <w:t>a person not to be an employee, or an employee of a stated employer, for a covered industry; or</w:t>
      </w:r>
    </w:p>
    <w:p w14:paraId="6C146CEF" w14:textId="77777777" w:rsidR="007E4E25" w:rsidRPr="00FA70CC" w:rsidRDefault="007E4E25" w:rsidP="007E4E25">
      <w:pPr>
        <w:pStyle w:val="Apara"/>
      </w:pPr>
      <w:r w:rsidRPr="00FA70CC">
        <w:tab/>
        <w:t>(c)</w:t>
      </w:r>
      <w:r w:rsidRPr="00FA70CC">
        <w:tab/>
        <w:t xml:space="preserve">a person not to be a </w:t>
      </w:r>
      <w:r w:rsidRPr="00F66CFF">
        <w:t>voluntary member</w:t>
      </w:r>
      <w:r>
        <w:t xml:space="preserve"> </w:t>
      </w:r>
      <w:r w:rsidRPr="00FA70CC">
        <w:t>for a covered industry; or</w:t>
      </w:r>
    </w:p>
    <w:p w14:paraId="66A3F7F8" w14:textId="77777777" w:rsidR="007E4E25" w:rsidRPr="00FA70CC" w:rsidRDefault="007E4E25" w:rsidP="007E4E25">
      <w:pPr>
        <w:pStyle w:val="Apara"/>
      </w:pPr>
      <w:r w:rsidRPr="00FA70CC">
        <w:tab/>
        <w:t>(d)</w:t>
      </w:r>
      <w:r w:rsidRPr="00FA70CC">
        <w:tab/>
        <w:t>work, or an activity, not to be work in a covered industry.</w:t>
      </w:r>
    </w:p>
    <w:p w14:paraId="3B6CDBB5" w14:textId="77777777" w:rsidR="007E4E25" w:rsidRPr="00FA70CC" w:rsidRDefault="007E4E25" w:rsidP="007E4E25">
      <w:pPr>
        <w:pStyle w:val="Amain"/>
      </w:pPr>
      <w:r w:rsidRPr="00FA70CC">
        <w:tab/>
        <w:t>(3)</w:t>
      </w:r>
      <w:r w:rsidRPr="00FA70CC">
        <w:tab/>
        <w:t>However, the Minister may only make a declaration that is consistent with the objects of the Act.</w:t>
      </w:r>
    </w:p>
    <w:p w14:paraId="5A3576D5" w14:textId="77777777" w:rsidR="007E4E25" w:rsidRPr="00FA70CC" w:rsidRDefault="007E4E25" w:rsidP="007E4E25">
      <w:pPr>
        <w:pStyle w:val="Amain"/>
      </w:pPr>
      <w:r w:rsidRPr="00FA70CC">
        <w:tab/>
        <w:t>(4)</w:t>
      </w:r>
      <w:r w:rsidRPr="00FA70CC">
        <w:tab/>
        <w:t>A declaration must state the following:</w:t>
      </w:r>
    </w:p>
    <w:p w14:paraId="501CBF8A" w14:textId="77777777" w:rsidR="007E4E25" w:rsidRPr="00FA70CC" w:rsidRDefault="007E4E25" w:rsidP="007E4E25">
      <w:pPr>
        <w:pStyle w:val="Apara"/>
      </w:pPr>
      <w:r w:rsidRPr="00FA70CC">
        <w:tab/>
        <w:t>(a)</w:t>
      </w:r>
      <w:r w:rsidRPr="00FA70CC">
        <w:tab/>
        <w:t>the person or work to which the declaration applies;</w:t>
      </w:r>
    </w:p>
    <w:p w14:paraId="79ECFC21" w14:textId="77777777" w:rsidR="007E4E25" w:rsidRPr="00FA70CC" w:rsidRDefault="007E4E25" w:rsidP="007E4E25">
      <w:pPr>
        <w:pStyle w:val="Apara"/>
      </w:pPr>
      <w:r w:rsidRPr="00FA70CC">
        <w:tab/>
        <w:t>(b)</w:t>
      </w:r>
      <w:r w:rsidRPr="00FA70CC">
        <w:tab/>
        <w:t>the period of the declaration;</w:t>
      </w:r>
    </w:p>
    <w:p w14:paraId="13916684" w14:textId="77777777" w:rsidR="007E4E25" w:rsidRPr="00FA70CC" w:rsidRDefault="007E4E25" w:rsidP="007E4E25">
      <w:pPr>
        <w:pStyle w:val="Apara"/>
        <w:keepNext/>
        <w:keepLines/>
      </w:pPr>
      <w:r w:rsidRPr="00FA70CC">
        <w:tab/>
        <w:t>(c)</w:t>
      </w:r>
      <w:r w:rsidRPr="00FA70CC">
        <w:tab/>
        <w:t>any conditions of the declaration.</w:t>
      </w:r>
    </w:p>
    <w:p w14:paraId="4C16986A" w14:textId="7BFABF3E" w:rsidR="007E4E25" w:rsidRPr="00FA70CC" w:rsidRDefault="007E4E25" w:rsidP="007E4E25">
      <w:pPr>
        <w:pStyle w:val="aNote"/>
        <w:keepNext/>
        <w:keepLines/>
      </w:pPr>
      <w:r w:rsidRPr="00FA70CC">
        <w:rPr>
          <w:rStyle w:val="charItals"/>
        </w:rPr>
        <w:t>Note</w:t>
      </w:r>
      <w:r w:rsidRPr="00FA70CC">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34" w:tooltip="A2001-14" w:history="1">
        <w:r w:rsidRPr="00FA70CC">
          <w:rPr>
            <w:rStyle w:val="charCitHyperlinkAbbrev"/>
          </w:rPr>
          <w:t>Legislation Act</w:t>
        </w:r>
      </w:hyperlink>
      <w:r w:rsidRPr="00FA70CC">
        <w:t>, s 48).</w:t>
      </w:r>
    </w:p>
    <w:p w14:paraId="19E1F8C5" w14:textId="77777777" w:rsidR="007E4E25" w:rsidRPr="00FA70CC" w:rsidRDefault="007E4E25" w:rsidP="007E4E25">
      <w:pPr>
        <w:pStyle w:val="Amain"/>
      </w:pPr>
      <w:r w:rsidRPr="00FA70CC">
        <w:tab/>
        <w:t>(5)</w:t>
      </w:r>
      <w:r w:rsidRPr="00FA70CC">
        <w:tab/>
        <w:t>A declaration is a disallowable instrument.</w:t>
      </w:r>
    </w:p>
    <w:p w14:paraId="0D116461" w14:textId="36AB0691" w:rsidR="007E4E25" w:rsidRPr="00FA70CC" w:rsidRDefault="007E4E25" w:rsidP="007E4E25">
      <w:pPr>
        <w:pStyle w:val="aNote"/>
      </w:pPr>
      <w:r w:rsidRPr="00FA70CC">
        <w:rPr>
          <w:rStyle w:val="charItals"/>
        </w:rPr>
        <w:t>Note</w:t>
      </w:r>
      <w:r w:rsidRPr="00FA70CC">
        <w:rPr>
          <w:rStyle w:val="charItals"/>
        </w:rPr>
        <w:tab/>
      </w:r>
      <w:r w:rsidRPr="00FA70CC">
        <w:t xml:space="preserve">A disallowable instrument must be notified, and presented to the Legislative Assembly, under the </w:t>
      </w:r>
      <w:hyperlink r:id="rId35" w:tooltip="A2001-14" w:history="1">
        <w:r w:rsidRPr="00FA70CC">
          <w:rPr>
            <w:rStyle w:val="charCitHyperlinkAbbrev"/>
          </w:rPr>
          <w:t>Legislation Act</w:t>
        </w:r>
      </w:hyperlink>
      <w:r w:rsidRPr="00FA70CC">
        <w:t>.</w:t>
      </w:r>
    </w:p>
    <w:p w14:paraId="6F44834D" w14:textId="77777777" w:rsidR="007E4E25" w:rsidRPr="00B5254A" w:rsidRDefault="007E4E25" w:rsidP="007E4E25">
      <w:pPr>
        <w:pStyle w:val="AH5Sec"/>
      </w:pPr>
      <w:bookmarkStart w:id="22" w:name="_Toc131488383"/>
      <w:r w:rsidRPr="00052772">
        <w:rPr>
          <w:rStyle w:val="CharSectNo"/>
        </w:rPr>
        <w:lastRenderedPageBreak/>
        <w:t>14</w:t>
      </w:r>
      <w:r w:rsidRPr="00B5254A">
        <w:tab/>
        <w:t xml:space="preserve">Meaning of </w:t>
      </w:r>
      <w:r w:rsidRPr="00AE148E">
        <w:rPr>
          <w:rStyle w:val="charItals"/>
        </w:rPr>
        <w:t>day</w:t>
      </w:r>
      <w:bookmarkEnd w:id="22"/>
    </w:p>
    <w:p w14:paraId="326E054E" w14:textId="77777777" w:rsidR="007E4E25" w:rsidRPr="00B5254A" w:rsidRDefault="007E4E25" w:rsidP="007E4E25">
      <w:pPr>
        <w:pStyle w:val="Amain"/>
        <w:keepNext/>
      </w:pPr>
      <w:r>
        <w:tab/>
      </w:r>
      <w:r w:rsidRPr="00B5254A">
        <w:t>(1)</w:t>
      </w:r>
      <w:r w:rsidRPr="00B5254A">
        <w:tab/>
        <w:t>In this Act:</w:t>
      </w:r>
    </w:p>
    <w:p w14:paraId="41CE3D34" w14:textId="77777777" w:rsidR="007E4E25" w:rsidRPr="00B5254A" w:rsidRDefault="007E4E25" w:rsidP="007E4E25">
      <w:pPr>
        <w:pStyle w:val="aDef"/>
        <w:keepNext/>
      </w:pPr>
      <w:r w:rsidRPr="005C436B">
        <w:rPr>
          <w:rStyle w:val="charBoldItals"/>
        </w:rPr>
        <w:t>day</w:t>
      </w:r>
      <w:r w:rsidRPr="00B5254A">
        <w:t>—</w:t>
      </w:r>
    </w:p>
    <w:p w14:paraId="200ED2C1" w14:textId="77777777" w:rsidR="007E4E25" w:rsidRPr="00B5254A" w:rsidRDefault="007E4E25" w:rsidP="007E4E25">
      <w:pPr>
        <w:pStyle w:val="aDefpara"/>
      </w:pPr>
      <w:r>
        <w:tab/>
      </w:r>
      <w:r w:rsidRPr="00B5254A">
        <w:t>(a)</w:t>
      </w:r>
      <w:r w:rsidRPr="00B5254A">
        <w:tab/>
        <w:t>in relation to a worker covered by an award or agreement—has the same meaning as in the award or agreement; or</w:t>
      </w:r>
    </w:p>
    <w:p w14:paraId="73B7E7F0" w14:textId="77777777" w:rsidR="007E4E25" w:rsidRPr="00B5254A" w:rsidRDefault="007E4E25" w:rsidP="007E4E25">
      <w:pPr>
        <w:pStyle w:val="aDefpara"/>
      </w:pPr>
      <w:r>
        <w:tab/>
      </w:r>
      <w:r w:rsidRPr="00B5254A">
        <w:t>(b)</w:t>
      </w:r>
      <w:r w:rsidRPr="00B5254A">
        <w:tab/>
        <w:t>in relation to a worker to whom a declaration under subsection (2) applies—means the period stated in the declaration; or</w:t>
      </w:r>
    </w:p>
    <w:p w14:paraId="7149DA5F" w14:textId="77777777" w:rsidR="007E4E25" w:rsidRPr="00B5254A" w:rsidRDefault="007E4E25" w:rsidP="007E4E25">
      <w:pPr>
        <w:pStyle w:val="aDefpara"/>
      </w:pPr>
      <w:r>
        <w:tab/>
      </w:r>
      <w:r w:rsidRPr="00B5254A">
        <w:t>(c)</w:t>
      </w:r>
      <w:r w:rsidRPr="00B5254A">
        <w:tab/>
        <w:t>in any other case—means 24 hours.</w:t>
      </w:r>
    </w:p>
    <w:p w14:paraId="394B55D7" w14:textId="77777777" w:rsidR="007E4E25" w:rsidRPr="00B5254A" w:rsidRDefault="007E4E25" w:rsidP="007E4E25">
      <w:pPr>
        <w:pStyle w:val="Amain"/>
      </w:pPr>
      <w:r>
        <w:tab/>
      </w:r>
      <w:r w:rsidRPr="00B5254A">
        <w:t>(2)</w:t>
      </w:r>
      <w:r w:rsidRPr="00B5254A">
        <w:tab/>
        <w:t>For this Act, the Minister may declare a stated period to be a day for a worker unless the work is covered by an award.</w:t>
      </w:r>
    </w:p>
    <w:p w14:paraId="1A28DF2B" w14:textId="77777777" w:rsidR="007E4E25" w:rsidRPr="00B5254A" w:rsidRDefault="007E4E25" w:rsidP="007E4E25">
      <w:pPr>
        <w:pStyle w:val="Amain"/>
        <w:keepNext/>
      </w:pPr>
      <w:r>
        <w:tab/>
      </w:r>
      <w:r w:rsidRPr="00B5254A">
        <w:t>(3)</w:t>
      </w:r>
      <w:r w:rsidRPr="00B5254A">
        <w:tab/>
        <w:t>A declaration is a notifiable instrument.</w:t>
      </w:r>
    </w:p>
    <w:p w14:paraId="2D0621BB" w14:textId="3F9253D4" w:rsidR="007E4E25" w:rsidRPr="00B5254A" w:rsidRDefault="007E4E25" w:rsidP="007E4E25">
      <w:pPr>
        <w:pStyle w:val="aNote"/>
      </w:pPr>
      <w:r w:rsidRPr="005C436B">
        <w:rPr>
          <w:rStyle w:val="charItals"/>
        </w:rPr>
        <w:t>Note</w:t>
      </w:r>
      <w:r w:rsidRPr="005C436B">
        <w:rPr>
          <w:rStyle w:val="charItals"/>
        </w:rPr>
        <w:tab/>
      </w:r>
      <w:r w:rsidRPr="00B5254A">
        <w:t xml:space="preserve">A notifiable instrument must be notified under the </w:t>
      </w:r>
      <w:hyperlink r:id="rId36" w:tooltip="A2001-14" w:history="1">
        <w:r w:rsidRPr="00AE148E">
          <w:rPr>
            <w:rStyle w:val="charCitHyperlinkAbbrev"/>
          </w:rPr>
          <w:t>Legislation Act</w:t>
        </w:r>
      </w:hyperlink>
      <w:r w:rsidRPr="00B5254A">
        <w:t>.</w:t>
      </w:r>
    </w:p>
    <w:p w14:paraId="5F48C3BF" w14:textId="77777777" w:rsidR="007E4E25" w:rsidRPr="00B5254A" w:rsidRDefault="007E4E25" w:rsidP="007E4E25">
      <w:pPr>
        <w:pStyle w:val="AH5Sec"/>
      </w:pPr>
      <w:bookmarkStart w:id="23" w:name="_Toc131488384"/>
      <w:r w:rsidRPr="00052772">
        <w:rPr>
          <w:rStyle w:val="CharSectNo"/>
        </w:rPr>
        <w:t>15</w:t>
      </w:r>
      <w:r w:rsidRPr="00B5254A">
        <w:tab/>
        <w:t xml:space="preserve">Meaning of </w:t>
      </w:r>
      <w:r w:rsidRPr="00AE148E">
        <w:rPr>
          <w:rStyle w:val="charItals"/>
        </w:rPr>
        <w:t>registration day</w:t>
      </w:r>
      <w:bookmarkEnd w:id="23"/>
    </w:p>
    <w:p w14:paraId="058A54CD" w14:textId="77777777" w:rsidR="007E4E25" w:rsidRPr="00B5254A" w:rsidRDefault="007E4E25" w:rsidP="007E4E25">
      <w:pPr>
        <w:pStyle w:val="Amainreturn"/>
        <w:keepNext/>
      </w:pPr>
      <w:r w:rsidRPr="00B5254A">
        <w:t>In this Act:</w:t>
      </w:r>
    </w:p>
    <w:p w14:paraId="26E3EADB" w14:textId="77777777" w:rsidR="007E4E25" w:rsidRPr="00B5254A" w:rsidRDefault="007E4E25" w:rsidP="007E4E25">
      <w:pPr>
        <w:pStyle w:val="aDef"/>
        <w:keepNext/>
      </w:pPr>
      <w:r w:rsidRPr="005C436B">
        <w:rPr>
          <w:rStyle w:val="charBoldItals"/>
        </w:rPr>
        <w:t>registration day</w:t>
      </w:r>
      <w:r w:rsidRPr="00B5254A">
        <w:t>—</w:t>
      </w:r>
    </w:p>
    <w:p w14:paraId="10B597BF" w14:textId="77777777" w:rsidR="007E4E25" w:rsidRPr="00B5254A" w:rsidRDefault="007E4E25" w:rsidP="007E4E25">
      <w:pPr>
        <w:pStyle w:val="aDefpara"/>
      </w:pPr>
      <w:r>
        <w:tab/>
      </w:r>
      <w:r w:rsidRPr="00B5254A">
        <w:t>(a)</w:t>
      </w:r>
      <w:r w:rsidRPr="00B5254A">
        <w:tab/>
        <w:t xml:space="preserve">for a worker who applies to be registered under section </w:t>
      </w:r>
      <w:r>
        <w:t>40</w:t>
      </w:r>
      <w:r w:rsidRPr="00B5254A">
        <w:t>—means the day the application for registration as a worker</w:t>
      </w:r>
      <w:r>
        <w:t xml:space="preserve"> </w:t>
      </w:r>
      <w:r w:rsidRPr="00FA6C73">
        <w:t>for a covered industry</w:t>
      </w:r>
      <w:r w:rsidRPr="00B5254A">
        <w:t xml:space="preserve"> was received by the registrar; and</w:t>
      </w:r>
    </w:p>
    <w:p w14:paraId="218B391B" w14:textId="77777777" w:rsidR="007E4E25" w:rsidRPr="00FA70CC" w:rsidRDefault="007E4E25" w:rsidP="007E4E25">
      <w:pPr>
        <w:pStyle w:val="Apara"/>
      </w:pPr>
      <w:r>
        <w:tab/>
        <w:t>(</w:t>
      </w:r>
      <w:r w:rsidRPr="00FA70CC">
        <w:t>b)</w:t>
      </w:r>
      <w:r w:rsidRPr="00FA70CC">
        <w:tab/>
        <w:t>for a worker who the registrar registers under section 44—means the day the worker’s name is entered in the workers register; and</w:t>
      </w:r>
    </w:p>
    <w:p w14:paraId="751A758E" w14:textId="77777777" w:rsidR="007E4E25" w:rsidRPr="00B5254A" w:rsidRDefault="007E4E25" w:rsidP="007E4E25">
      <w:pPr>
        <w:pStyle w:val="aDefpara"/>
      </w:pPr>
      <w:r>
        <w:tab/>
        <w:t>(c</w:t>
      </w:r>
      <w:r w:rsidRPr="00B5254A">
        <w:t>)</w:t>
      </w:r>
      <w:r w:rsidRPr="00B5254A">
        <w:tab/>
        <w:t xml:space="preserve">for a person for whom a </w:t>
      </w:r>
      <w:r>
        <w:t>direction is made under section 45 (3) (b)</w:t>
      </w:r>
      <w:r w:rsidRPr="00B5254A">
        <w:t>—</w:t>
      </w:r>
      <w:r>
        <w:t xml:space="preserve">means </w:t>
      </w:r>
      <w:r w:rsidRPr="00B5254A">
        <w:t>the day the direction is given; and</w:t>
      </w:r>
    </w:p>
    <w:p w14:paraId="131CC3FF" w14:textId="77777777" w:rsidR="007E4E25" w:rsidRDefault="007E4E25" w:rsidP="007E4E25">
      <w:pPr>
        <w:pStyle w:val="aDefpara"/>
      </w:pPr>
      <w:r>
        <w:tab/>
        <w:t>(d</w:t>
      </w:r>
      <w:r w:rsidRPr="00B5254A">
        <w:t>)</w:t>
      </w:r>
      <w:r w:rsidRPr="00B5254A">
        <w:tab/>
        <w:t xml:space="preserve">for an employer who is registered—means the day the application for registration as an employer </w:t>
      </w:r>
      <w:r w:rsidRPr="00FA6C73">
        <w:t>for a covered industry</w:t>
      </w:r>
      <w:r w:rsidRPr="00B5254A">
        <w:t xml:space="preserve"> was received by the registrar.</w:t>
      </w:r>
    </w:p>
    <w:p w14:paraId="5197C768" w14:textId="77777777" w:rsidR="007E4E25" w:rsidRPr="00FA70CC" w:rsidRDefault="007E4E25" w:rsidP="007E4E25">
      <w:pPr>
        <w:pStyle w:val="AH5Sec"/>
      </w:pPr>
      <w:bookmarkStart w:id="24" w:name="_Toc131488385"/>
      <w:r w:rsidRPr="00052772">
        <w:rPr>
          <w:rStyle w:val="CharSectNo"/>
        </w:rPr>
        <w:lastRenderedPageBreak/>
        <w:t>15A</w:t>
      </w:r>
      <w:r w:rsidRPr="00FA70CC">
        <w:rPr>
          <w:rFonts w:cs="Arial"/>
        </w:rPr>
        <w:tab/>
        <w:t>Entitlement to long service leave</w:t>
      </w:r>
      <w:bookmarkEnd w:id="24"/>
    </w:p>
    <w:p w14:paraId="46C9BC58" w14:textId="77777777" w:rsidR="007E4E25" w:rsidRPr="00FA70CC" w:rsidRDefault="007E4E25" w:rsidP="007E4E25">
      <w:pPr>
        <w:pStyle w:val="Amainreturn"/>
      </w:pPr>
      <w:r w:rsidRPr="00FA70CC">
        <w:t>A worker in a covered industry is entitled to long service leave payments in accordance with a covered industry schedule if the worker—</w:t>
      </w:r>
    </w:p>
    <w:p w14:paraId="444B5476" w14:textId="77777777" w:rsidR="007E4E25" w:rsidRPr="00FA70CC" w:rsidRDefault="007E4E25" w:rsidP="007E4E25">
      <w:pPr>
        <w:pStyle w:val="Apara"/>
      </w:pPr>
      <w:r w:rsidRPr="00FA70CC">
        <w:tab/>
        <w:t>(a)</w:t>
      </w:r>
      <w:r w:rsidRPr="00FA70CC">
        <w:tab/>
        <w:t>is employed or engaged by a registered employer for the covered industry; and</w:t>
      </w:r>
    </w:p>
    <w:p w14:paraId="18F3FA34" w14:textId="77777777" w:rsidR="007E4E25" w:rsidRPr="00FA70CC" w:rsidRDefault="007E4E25" w:rsidP="007E4E25">
      <w:pPr>
        <w:pStyle w:val="aNotepar"/>
      </w:pPr>
      <w:r w:rsidRPr="00FA70CC">
        <w:rPr>
          <w:rStyle w:val="charItals"/>
        </w:rPr>
        <w:t>Note</w:t>
      </w:r>
      <w:r w:rsidRPr="00FA70CC">
        <w:rPr>
          <w:rStyle w:val="charItals"/>
        </w:rPr>
        <w:tab/>
      </w:r>
      <w:r w:rsidRPr="00FA70CC">
        <w:t>For the registration of employers see div 4.1.</w:t>
      </w:r>
    </w:p>
    <w:p w14:paraId="62D24D5E" w14:textId="77777777" w:rsidR="007E4E25" w:rsidRPr="00FA70CC" w:rsidRDefault="007E4E25" w:rsidP="007E4E25">
      <w:pPr>
        <w:pStyle w:val="Apara"/>
      </w:pPr>
      <w:r w:rsidRPr="00FA70CC">
        <w:tab/>
        <w:t>(b)</w:t>
      </w:r>
      <w:r w:rsidRPr="00FA70CC">
        <w:tab/>
        <w:t>is a registered worker for the covered industry.</w:t>
      </w:r>
    </w:p>
    <w:p w14:paraId="38EEFCFE" w14:textId="77777777" w:rsidR="007E4E25" w:rsidRPr="00FA70CC" w:rsidRDefault="007E4E25" w:rsidP="007E4E25">
      <w:pPr>
        <w:pStyle w:val="aNotepar"/>
      </w:pPr>
      <w:r w:rsidRPr="00FA70CC">
        <w:rPr>
          <w:rStyle w:val="charItals"/>
        </w:rPr>
        <w:t>Note</w:t>
      </w:r>
      <w:r w:rsidRPr="00FA70CC">
        <w:rPr>
          <w:rStyle w:val="charItals"/>
        </w:rPr>
        <w:tab/>
      </w:r>
      <w:r w:rsidRPr="00FA70CC">
        <w:t>For the registration of workers see div 4.2.</w:t>
      </w:r>
    </w:p>
    <w:p w14:paraId="436C810D" w14:textId="77777777" w:rsidR="007E4E25" w:rsidRPr="00B5254A" w:rsidRDefault="007E4E25" w:rsidP="007E4E25">
      <w:pPr>
        <w:pStyle w:val="PageBreak"/>
        <w:suppressLineNumbers/>
      </w:pPr>
      <w:r w:rsidRPr="00B5254A">
        <w:br w:type="page"/>
      </w:r>
    </w:p>
    <w:p w14:paraId="349FB554" w14:textId="77777777" w:rsidR="007E4E25" w:rsidRPr="00052772" w:rsidRDefault="007E4E25" w:rsidP="007E4E25">
      <w:pPr>
        <w:pStyle w:val="AH2Part"/>
      </w:pPr>
      <w:bookmarkStart w:id="25" w:name="_Toc131488386"/>
      <w:r w:rsidRPr="00052772">
        <w:rPr>
          <w:rStyle w:val="CharPartNo"/>
        </w:rPr>
        <w:lastRenderedPageBreak/>
        <w:t>Part 4</w:t>
      </w:r>
      <w:r w:rsidRPr="00B5254A">
        <w:tab/>
      </w:r>
      <w:r w:rsidRPr="00052772">
        <w:rPr>
          <w:rStyle w:val="CharPartText"/>
        </w:rPr>
        <w:t>Registration</w:t>
      </w:r>
      <w:bookmarkEnd w:id="25"/>
    </w:p>
    <w:p w14:paraId="6DFC16AD" w14:textId="77777777" w:rsidR="007E4E25" w:rsidRPr="00052772" w:rsidRDefault="007E4E25" w:rsidP="007E4E25">
      <w:pPr>
        <w:pStyle w:val="AH3Div"/>
      </w:pPr>
      <w:bookmarkStart w:id="26" w:name="_Toc131488387"/>
      <w:r w:rsidRPr="00052772">
        <w:rPr>
          <w:rStyle w:val="CharDivNo"/>
        </w:rPr>
        <w:t>Division 4.1</w:t>
      </w:r>
      <w:r w:rsidRPr="00B5254A">
        <w:tab/>
      </w:r>
      <w:r w:rsidRPr="00052772">
        <w:rPr>
          <w:rStyle w:val="CharDivText"/>
        </w:rPr>
        <w:t>Registration of employers</w:t>
      </w:r>
      <w:bookmarkEnd w:id="26"/>
    </w:p>
    <w:p w14:paraId="7AFEEFC4" w14:textId="77777777" w:rsidR="007E4E25" w:rsidRPr="00B5254A" w:rsidRDefault="007E4E25" w:rsidP="007E4E25">
      <w:pPr>
        <w:pStyle w:val="AH5Sec"/>
      </w:pPr>
      <w:bookmarkStart w:id="27" w:name="_Toc131488388"/>
      <w:r w:rsidRPr="00052772">
        <w:rPr>
          <w:rStyle w:val="CharSectNo"/>
        </w:rPr>
        <w:t>30</w:t>
      </w:r>
      <w:r w:rsidRPr="00B5254A">
        <w:tab/>
        <w:t>Employers registration</w:t>
      </w:r>
      <w:bookmarkEnd w:id="27"/>
    </w:p>
    <w:p w14:paraId="21413B66" w14:textId="77777777" w:rsidR="007E4E25" w:rsidRPr="00B5254A" w:rsidRDefault="007E4E25" w:rsidP="007E4E25">
      <w:pPr>
        <w:pStyle w:val="Amain"/>
      </w:pPr>
      <w:r>
        <w:tab/>
        <w:t>(1)</w:t>
      </w:r>
      <w:r>
        <w:tab/>
      </w:r>
      <w:r w:rsidRPr="00B5254A">
        <w:t xml:space="preserve">The authority must keep a register of registered employers for each covered industry (an </w:t>
      </w:r>
      <w:r w:rsidRPr="005C436B">
        <w:rPr>
          <w:rStyle w:val="charBoldItals"/>
        </w:rPr>
        <w:t>employers register</w:t>
      </w:r>
      <w:r w:rsidRPr="00B5254A">
        <w:t>).</w:t>
      </w:r>
    </w:p>
    <w:p w14:paraId="5E908202" w14:textId="77777777" w:rsidR="007E4E25" w:rsidRPr="008D7E8E" w:rsidRDefault="007E4E25" w:rsidP="007E4E25">
      <w:pPr>
        <w:pStyle w:val="Amain"/>
      </w:pPr>
      <w:r w:rsidRPr="008D7E8E">
        <w:tab/>
        <w:t>(2)</w:t>
      </w:r>
      <w:r w:rsidRPr="008D7E8E">
        <w:tab/>
        <w:t>The register may be kept in any form, including electronically, that the authority decides.</w:t>
      </w:r>
    </w:p>
    <w:p w14:paraId="68D86B47" w14:textId="77777777" w:rsidR="007E4E25" w:rsidRPr="008D7E8E" w:rsidRDefault="007E4E25" w:rsidP="007E4E25">
      <w:pPr>
        <w:pStyle w:val="Amain"/>
      </w:pPr>
      <w:r w:rsidRPr="008D7E8E">
        <w:tab/>
        <w:t>(3)</w:t>
      </w:r>
      <w:r w:rsidRPr="008D7E8E">
        <w:tab/>
        <w:t>The registrar may correct a mistake, error or omission in the employers register.</w:t>
      </w:r>
    </w:p>
    <w:p w14:paraId="519879DA" w14:textId="77777777" w:rsidR="007E4E25" w:rsidRPr="008D7E8E" w:rsidRDefault="007E4E25" w:rsidP="007E4E25">
      <w:pPr>
        <w:pStyle w:val="Amain"/>
      </w:pPr>
      <w:r w:rsidRPr="008D7E8E">
        <w:tab/>
        <w:t>(4)</w:t>
      </w:r>
      <w:r w:rsidRPr="008D7E8E">
        <w:tab/>
        <w:t>The registrar may change a detail included in the register to keep the register up-to-date.</w:t>
      </w:r>
    </w:p>
    <w:p w14:paraId="61879216" w14:textId="77777777" w:rsidR="007E4E25" w:rsidRPr="00B5254A" w:rsidRDefault="007E4E25" w:rsidP="007E4E25">
      <w:pPr>
        <w:pStyle w:val="AH5Sec"/>
      </w:pPr>
      <w:bookmarkStart w:id="28" w:name="_Toc131488389"/>
      <w:r w:rsidRPr="00052772">
        <w:rPr>
          <w:rStyle w:val="CharSectNo"/>
        </w:rPr>
        <w:t>31</w:t>
      </w:r>
      <w:r w:rsidRPr="00B5254A">
        <w:tab/>
        <w:t>Application for registration by employers</w:t>
      </w:r>
      <w:bookmarkEnd w:id="28"/>
    </w:p>
    <w:p w14:paraId="28FC336E" w14:textId="77777777" w:rsidR="007E4E25" w:rsidRPr="00B5254A" w:rsidRDefault="007E4E25" w:rsidP="007E4E25">
      <w:pPr>
        <w:pStyle w:val="Amain"/>
      </w:pPr>
      <w:r>
        <w:tab/>
      </w:r>
      <w:r w:rsidRPr="00B5254A">
        <w:t>(1)</w:t>
      </w:r>
      <w:r w:rsidRPr="00B5254A">
        <w:tab/>
        <w:t xml:space="preserve">An employer for a covered industry must apply to the registrar for registration </w:t>
      </w:r>
      <w:r w:rsidRPr="00FA70CC">
        <w:t>on the employers register</w:t>
      </w:r>
      <w:r>
        <w:t xml:space="preserve"> </w:t>
      </w:r>
      <w:r w:rsidRPr="00B5254A">
        <w:t>not later than—</w:t>
      </w:r>
    </w:p>
    <w:p w14:paraId="6E4DC9D7" w14:textId="77777777" w:rsidR="007E4E25" w:rsidRPr="00B5254A" w:rsidRDefault="007E4E25" w:rsidP="007E4E25">
      <w:pPr>
        <w:pStyle w:val="Apara"/>
      </w:pPr>
      <w:r>
        <w:tab/>
      </w:r>
      <w:r w:rsidRPr="00B5254A">
        <w:t>(a)</w:t>
      </w:r>
      <w:r w:rsidRPr="00B5254A">
        <w:tab/>
        <w:t>1 month after becoming an employer for the industry; or</w:t>
      </w:r>
    </w:p>
    <w:p w14:paraId="394536DD" w14:textId="77777777" w:rsidR="007E4E25" w:rsidRPr="00B5254A" w:rsidRDefault="007E4E25" w:rsidP="007E4E25">
      <w:pPr>
        <w:pStyle w:val="Apara"/>
      </w:pPr>
      <w:r>
        <w:tab/>
      </w:r>
      <w:r w:rsidRPr="00B5254A">
        <w:t>(b)</w:t>
      </w:r>
      <w:r w:rsidRPr="00B5254A">
        <w:tab/>
        <w:t>the end of any additional time the registrar allows.</w:t>
      </w:r>
    </w:p>
    <w:p w14:paraId="2F569C92" w14:textId="77777777" w:rsidR="007E4E25" w:rsidRPr="00B5254A" w:rsidRDefault="007E4E25" w:rsidP="007E4E25">
      <w:pPr>
        <w:pStyle w:val="Amainreturn"/>
        <w:keepNext/>
      </w:pPr>
      <w:r w:rsidRPr="00B5254A">
        <w:t>Maximum penalty:  50 penalty units.</w:t>
      </w:r>
    </w:p>
    <w:p w14:paraId="28C1502D" w14:textId="767D25B0" w:rsidR="007E4E25" w:rsidRPr="00B5254A" w:rsidRDefault="007E4E25" w:rsidP="007E4E25">
      <w:pPr>
        <w:pStyle w:val="aNote"/>
        <w:keepNext/>
        <w:ind w:hanging="817"/>
        <w:rPr>
          <w:iCs/>
        </w:rPr>
      </w:pPr>
      <w:r w:rsidRPr="005C436B">
        <w:rPr>
          <w:rStyle w:val="charItals"/>
        </w:rPr>
        <w:t>Note 1</w:t>
      </w:r>
      <w:r w:rsidRPr="005C436B">
        <w:rPr>
          <w:rStyle w:val="charItals"/>
        </w:rPr>
        <w:tab/>
      </w:r>
      <w:r w:rsidRPr="00B5254A">
        <w:t xml:space="preserve">Under this part, applications may be made, and notice may be given, electronically in certain circumstances (see </w:t>
      </w:r>
      <w:hyperlink r:id="rId37" w:tooltip="A2001-10" w:history="1">
        <w:r w:rsidRPr="00AE148E">
          <w:rPr>
            <w:rStyle w:val="charCitHyperlinkItal"/>
          </w:rPr>
          <w:t>Electronic Transactions Act 2001</w:t>
        </w:r>
      </w:hyperlink>
      <w:r w:rsidRPr="00B5254A">
        <w:t>).</w:t>
      </w:r>
    </w:p>
    <w:p w14:paraId="1B2D9E99" w14:textId="5547C573" w:rsidR="007E4E25" w:rsidRPr="00FA70CC" w:rsidRDefault="007E4E25" w:rsidP="007E4E25">
      <w:pPr>
        <w:pStyle w:val="aNote"/>
      </w:pPr>
      <w:r w:rsidRPr="00FA70CC">
        <w:rPr>
          <w:rStyle w:val="charItals"/>
        </w:rPr>
        <w:t>Note</w:t>
      </w:r>
      <w:r>
        <w:rPr>
          <w:rStyle w:val="charItals"/>
        </w:rPr>
        <w:t xml:space="preserve"> 2</w:t>
      </w:r>
      <w:r w:rsidRPr="00FA70CC">
        <w:rPr>
          <w:rStyle w:val="charItals"/>
        </w:rPr>
        <w:tab/>
      </w:r>
      <w:r w:rsidRPr="00FA70CC">
        <w:t xml:space="preserve">The registrar may extend the time for registration on application by the employer before or after the period in s (1) (a) ends (see </w:t>
      </w:r>
      <w:hyperlink r:id="rId38" w:tooltip="A2001-14" w:history="1">
        <w:r w:rsidRPr="00FA70CC">
          <w:rPr>
            <w:rStyle w:val="charCitHyperlinkAbbrev"/>
          </w:rPr>
          <w:t>Legislation Act</w:t>
        </w:r>
      </w:hyperlink>
      <w:r w:rsidRPr="00FA70CC">
        <w:t>, s 151C).</w:t>
      </w:r>
    </w:p>
    <w:p w14:paraId="402A1BAA" w14:textId="77777777" w:rsidR="007E4E25" w:rsidRPr="00B5254A" w:rsidRDefault="007E4E25" w:rsidP="007E4E25">
      <w:pPr>
        <w:pStyle w:val="Amain"/>
      </w:pPr>
      <w:r>
        <w:tab/>
      </w:r>
      <w:r w:rsidRPr="00B5254A">
        <w:t>(2)</w:t>
      </w:r>
      <w:r w:rsidRPr="00B5254A">
        <w:tab/>
        <w:t>An offence against this section is a strict liability offence.</w:t>
      </w:r>
    </w:p>
    <w:p w14:paraId="2A74188F" w14:textId="77777777" w:rsidR="007E4E25" w:rsidRPr="00B5254A" w:rsidRDefault="007E4E25" w:rsidP="007E4E25">
      <w:pPr>
        <w:pStyle w:val="AH5Sec"/>
      </w:pPr>
      <w:bookmarkStart w:id="29" w:name="_Toc131488390"/>
      <w:r w:rsidRPr="00052772">
        <w:rPr>
          <w:rStyle w:val="CharSectNo"/>
        </w:rPr>
        <w:lastRenderedPageBreak/>
        <w:t>32</w:t>
      </w:r>
      <w:r w:rsidRPr="00B5254A">
        <w:tab/>
        <w:t>Dealing with applications for registration as employer</w:t>
      </w:r>
      <w:bookmarkEnd w:id="29"/>
    </w:p>
    <w:p w14:paraId="42DEEA95" w14:textId="77777777" w:rsidR="007E4E25" w:rsidRPr="00B5254A" w:rsidRDefault="007E4E25" w:rsidP="007E4E25">
      <w:pPr>
        <w:pStyle w:val="Amain"/>
      </w:pPr>
      <w:r>
        <w:tab/>
      </w:r>
      <w:r w:rsidRPr="00B5254A">
        <w:t>(1)</w:t>
      </w:r>
      <w:r w:rsidRPr="00B5254A">
        <w:tab/>
        <w:t>This section applies if a person applies to the registrar under section </w:t>
      </w:r>
      <w:r>
        <w:t>31</w:t>
      </w:r>
      <w:r w:rsidRPr="00B5254A">
        <w:t xml:space="preserve"> for registration as an employer for a covered industry.</w:t>
      </w:r>
    </w:p>
    <w:p w14:paraId="7CDA3EA7" w14:textId="77777777" w:rsidR="007E4E25" w:rsidRPr="00B5254A" w:rsidRDefault="007E4E25" w:rsidP="007E4E25">
      <w:pPr>
        <w:pStyle w:val="Amain"/>
      </w:pPr>
      <w:r>
        <w:tab/>
      </w:r>
      <w:r w:rsidRPr="00B5254A">
        <w:t>(2)</w:t>
      </w:r>
      <w:r w:rsidRPr="00B5254A">
        <w:tab/>
        <w:t>The registrar must—</w:t>
      </w:r>
    </w:p>
    <w:p w14:paraId="5BA2756B" w14:textId="77777777" w:rsidR="007E4E25" w:rsidRPr="00B5254A" w:rsidRDefault="007E4E25" w:rsidP="007E4E25">
      <w:pPr>
        <w:pStyle w:val="Apara"/>
      </w:pPr>
      <w:r>
        <w:tab/>
      </w:r>
      <w:r w:rsidRPr="00B5254A">
        <w:t>(a)</w:t>
      </w:r>
      <w:r w:rsidRPr="00B5254A">
        <w:tab/>
        <w:t>register the person as an employer for the industry if satisfied the person is an employer for the industry; or</w:t>
      </w:r>
    </w:p>
    <w:p w14:paraId="027F6151" w14:textId="77777777" w:rsidR="007E4E25" w:rsidRPr="00B5254A" w:rsidRDefault="007E4E25" w:rsidP="007E4E25">
      <w:pPr>
        <w:pStyle w:val="Apara"/>
      </w:pPr>
      <w:r>
        <w:tab/>
      </w:r>
      <w:r w:rsidRPr="00B5254A">
        <w:t>(b)</w:t>
      </w:r>
      <w:r w:rsidRPr="00B5254A">
        <w:tab/>
        <w:t xml:space="preserve">in any other case—refuse to register the person as an employer for the industry. </w:t>
      </w:r>
    </w:p>
    <w:p w14:paraId="6BC512ED" w14:textId="77777777" w:rsidR="007E4E25" w:rsidRPr="00B5254A" w:rsidRDefault="007E4E25" w:rsidP="007E4E25">
      <w:pPr>
        <w:pStyle w:val="AH5Sec"/>
      </w:pPr>
      <w:bookmarkStart w:id="30" w:name="_Toc131488391"/>
      <w:r w:rsidRPr="00052772">
        <w:rPr>
          <w:rStyle w:val="CharSectNo"/>
        </w:rPr>
        <w:t>34</w:t>
      </w:r>
      <w:r w:rsidRPr="00B5254A">
        <w:tab/>
        <w:t>Registration as employer</w:t>
      </w:r>
      <w:bookmarkEnd w:id="30"/>
    </w:p>
    <w:p w14:paraId="0273F847" w14:textId="77777777" w:rsidR="007E4E25" w:rsidRPr="00B5254A" w:rsidRDefault="007E4E25" w:rsidP="007E4E25">
      <w:pPr>
        <w:pStyle w:val="Amainreturn"/>
        <w:keepNext/>
      </w:pPr>
      <w:r w:rsidRPr="00B5254A">
        <w:t>A person is registered as an employer for a covered industry when the registrar enters the following particulars in the employers register for the industry:</w:t>
      </w:r>
    </w:p>
    <w:p w14:paraId="36086EAC" w14:textId="77777777" w:rsidR="007E4E25" w:rsidRPr="00B5254A" w:rsidRDefault="007E4E25" w:rsidP="007E4E25">
      <w:pPr>
        <w:pStyle w:val="Apara"/>
      </w:pPr>
      <w:r>
        <w:tab/>
      </w:r>
      <w:r w:rsidRPr="00B5254A">
        <w:t>(a)</w:t>
      </w:r>
      <w:r w:rsidRPr="00B5254A">
        <w:tab/>
        <w:t xml:space="preserve">the person’s name and address; </w:t>
      </w:r>
    </w:p>
    <w:p w14:paraId="7C8A7CC6" w14:textId="77777777" w:rsidR="007E4E25" w:rsidRPr="00B5254A" w:rsidRDefault="007E4E25" w:rsidP="007E4E25">
      <w:pPr>
        <w:pStyle w:val="Apara"/>
      </w:pPr>
      <w:r>
        <w:tab/>
      </w:r>
      <w:r w:rsidRPr="00B5254A">
        <w:t>(b)</w:t>
      </w:r>
      <w:r w:rsidRPr="00B5254A">
        <w:tab/>
        <w:t xml:space="preserve">the person’s trading name (if any); </w:t>
      </w:r>
    </w:p>
    <w:p w14:paraId="67E1A2ED" w14:textId="77777777" w:rsidR="007E4E25" w:rsidRPr="00B5254A" w:rsidRDefault="007E4E25" w:rsidP="007E4E25">
      <w:pPr>
        <w:pStyle w:val="Apara"/>
      </w:pPr>
      <w:r>
        <w:tab/>
      </w:r>
      <w:r w:rsidRPr="00B5254A">
        <w:t>(c)</w:t>
      </w:r>
      <w:r w:rsidRPr="00B5254A">
        <w:tab/>
        <w:t xml:space="preserve">the person’s ABN (if any); </w:t>
      </w:r>
    </w:p>
    <w:p w14:paraId="5634469F" w14:textId="77777777" w:rsidR="007E4E25" w:rsidRPr="00B5254A" w:rsidRDefault="007E4E25" w:rsidP="007E4E25">
      <w:pPr>
        <w:pStyle w:val="Apara"/>
      </w:pPr>
      <w:r>
        <w:tab/>
      </w:r>
      <w:r w:rsidRPr="00B5254A">
        <w:t>(d)</w:t>
      </w:r>
      <w:r w:rsidRPr="00B5254A">
        <w:tab/>
        <w:t xml:space="preserve">the address of the person’s principal place of business; </w:t>
      </w:r>
    </w:p>
    <w:p w14:paraId="2E862A83" w14:textId="77777777" w:rsidR="007E4E25" w:rsidRPr="00B5254A" w:rsidRDefault="007E4E25" w:rsidP="007E4E25">
      <w:pPr>
        <w:pStyle w:val="Apara"/>
      </w:pPr>
      <w:r>
        <w:tab/>
      </w:r>
      <w:r w:rsidRPr="00B5254A">
        <w:t>(e)</w:t>
      </w:r>
      <w:r w:rsidRPr="00B5254A">
        <w:tab/>
        <w:t>if the person is a corporation—the corporation’s ACN;</w:t>
      </w:r>
    </w:p>
    <w:p w14:paraId="6C19BAE1" w14:textId="77777777" w:rsidR="007E4E25" w:rsidRPr="00B5254A" w:rsidRDefault="007E4E25" w:rsidP="007E4E25">
      <w:pPr>
        <w:pStyle w:val="Apara"/>
      </w:pPr>
      <w:r>
        <w:tab/>
      </w:r>
      <w:r w:rsidRPr="00B5254A">
        <w:t>(f)</w:t>
      </w:r>
      <w:r w:rsidRPr="00B5254A">
        <w:tab/>
        <w:t xml:space="preserve">the person’s registration day as an employer; </w:t>
      </w:r>
    </w:p>
    <w:p w14:paraId="32233B08" w14:textId="77777777" w:rsidR="007E4E25" w:rsidRPr="00B5254A" w:rsidRDefault="007E4E25" w:rsidP="007E4E25">
      <w:pPr>
        <w:pStyle w:val="Apara"/>
        <w:keepNext/>
      </w:pPr>
      <w:r>
        <w:tab/>
      </w:r>
      <w:r w:rsidRPr="00B5254A">
        <w:t>(g)</w:t>
      </w:r>
      <w:r w:rsidRPr="00B5254A">
        <w:tab/>
        <w:t>any other relevant particulars the governing board reasonably directs.</w:t>
      </w:r>
    </w:p>
    <w:p w14:paraId="0C9C6DF6" w14:textId="77777777" w:rsidR="007E4E25" w:rsidRPr="00B5254A" w:rsidRDefault="007E4E25" w:rsidP="007E4E25">
      <w:pPr>
        <w:pStyle w:val="aNote"/>
      </w:pPr>
      <w:r w:rsidRPr="005C436B">
        <w:rPr>
          <w:rStyle w:val="charItals"/>
        </w:rPr>
        <w:t>Note</w:t>
      </w:r>
      <w:r w:rsidRPr="005C436B">
        <w:rPr>
          <w:rStyle w:val="charItals"/>
        </w:rPr>
        <w:tab/>
      </w:r>
      <w:r w:rsidRPr="005C436B">
        <w:rPr>
          <w:rStyle w:val="charBoldItals"/>
        </w:rPr>
        <w:t>Registration day</w:t>
      </w:r>
      <w:r w:rsidRPr="00B5254A">
        <w:t xml:space="preserve">—see s </w:t>
      </w:r>
      <w:r>
        <w:t>15</w:t>
      </w:r>
      <w:r w:rsidRPr="00B5254A">
        <w:t>.</w:t>
      </w:r>
    </w:p>
    <w:p w14:paraId="683337DA" w14:textId="77777777" w:rsidR="007E4E25" w:rsidRPr="00B5254A" w:rsidRDefault="007E4E25" w:rsidP="007E4E25">
      <w:pPr>
        <w:pStyle w:val="AH5Sec"/>
      </w:pPr>
      <w:bookmarkStart w:id="31" w:name="_Toc131488392"/>
      <w:r w:rsidRPr="00052772">
        <w:rPr>
          <w:rStyle w:val="CharSectNo"/>
        </w:rPr>
        <w:t>35</w:t>
      </w:r>
      <w:r w:rsidRPr="00B5254A">
        <w:tab/>
        <w:t>Certificate of registration for employers</w:t>
      </w:r>
      <w:bookmarkEnd w:id="31"/>
    </w:p>
    <w:p w14:paraId="0FF29CF6" w14:textId="77777777" w:rsidR="007E4E25" w:rsidRPr="00B5254A" w:rsidRDefault="007E4E25" w:rsidP="007E4E25">
      <w:pPr>
        <w:pStyle w:val="Amain"/>
      </w:pPr>
      <w:r>
        <w:tab/>
      </w:r>
      <w:r w:rsidRPr="00B5254A">
        <w:t>(1)</w:t>
      </w:r>
      <w:r w:rsidRPr="00B5254A">
        <w:tab/>
        <w:t>The registrar must give a person registered as an employer for a covered industry a certificate of registration that includes—</w:t>
      </w:r>
    </w:p>
    <w:p w14:paraId="697C3905" w14:textId="77777777" w:rsidR="007E4E25" w:rsidRPr="00B5254A" w:rsidRDefault="007E4E25" w:rsidP="007E4E25">
      <w:pPr>
        <w:pStyle w:val="Apara"/>
      </w:pPr>
      <w:r>
        <w:tab/>
      </w:r>
      <w:r w:rsidRPr="00B5254A">
        <w:t>(a)</w:t>
      </w:r>
      <w:r w:rsidRPr="00B5254A">
        <w:tab/>
        <w:t xml:space="preserve">the registration particulars mentioned in section </w:t>
      </w:r>
      <w:r>
        <w:t>34;</w:t>
      </w:r>
      <w:r w:rsidRPr="00B5254A">
        <w:t xml:space="preserve"> and</w:t>
      </w:r>
    </w:p>
    <w:p w14:paraId="5DA462BC" w14:textId="77777777" w:rsidR="007E4E25" w:rsidRPr="00B5254A" w:rsidRDefault="007E4E25" w:rsidP="007E4E25">
      <w:pPr>
        <w:pStyle w:val="Apara"/>
        <w:keepNext/>
      </w:pPr>
      <w:r>
        <w:lastRenderedPageBreak/>
        <w:tab/>
      </w:r>
      <w:r w:rsidRPr="00B5254A">
        <w:t>(b)</w:t>
      </w:r>
      <w:r w:rsidRPr="00B5254A">
        <w:tab/>
        <w:t>the person’s registration day.</w:t>
      </w:r>
    </w:p>
    <w:p w14:paraId="066CB20C" w14:textId="598D6679" w:rsidR="007E4E25" w:rsidRPr="00B5254A" w:rsidRDefault="007E4E25" w:rsidP="007E4E25">
      <w:pPr>
        <w:pStyle w:val="aNote"/>
        <w:keepNext/>
      </w:pPr>
      <w:r w:rsidRPr="005C436B">
        <w:rPr>
          <w:rStyle w:val="charItals"/>
        </w:rPr>
        <w:t>Note 1</w:t>
      </w:r>
      <w:r w:rsidRPr="005C436B">
        <w:rPr>
          <w:rStyle w:val="charItals"/>
        </w:rPr>
        <w:tab/>
      </w:r>
      <w:r w:rsidRPr="00B5254A">
        <w:t xml:space="preserve">The certificate must be given to the employer as soon as possible after the employer is registered (see </w:t>
      </w:r>
      <w:hyperlink r:id="rId39" w:tooltip="A2001-14" w:history="1">
        <w:r w:rsidRPr="00AE148E">
          <w:rPr>
            <w:rStyle w:val="charCitHyperlinkAbbrev"/>
          </w:rPr>
          <w:t>Legislation Act</w:t>
        </w:r>
      </w:hyperlink>
      <w:r w:rsidRPr="00B5254A">
        <w:t>, s 151B).</w:t>
      </w:r>
    </w:p>
    <w:p w14:paraId="12F7317B" w14:textId="77777777" w:rsidR="007E4E25" w:rsidRPr="00B5254A" w:rsidRDefault="007E4E25" w:rsidP="007E4E25">
      <w:pPr>
        <w:pStyle w:val="aNote"/>
        <w:keepNext/>
      </w:pPr>
      <w:r w:rsidRPr="005C436B">
        <w:rPr>
          <w:rStyle w:val="charItals"/>
        </w:rPr>
        <w:t>Note 2</w:t>
      </w:r>
      <w:r w:rsidRPr="005C436B">
        <w:rPr>
          <w:rStyle w:val="charItals"/>
        </w:rPr>
        <w:tab/>
      </w:r>
      <w:r w:rsidRPr="005C436B">
        <w:rPr>
          <w:rStyle w:val="charBoldItals"/>
        </w:rPr>
        <w:t>Registration day</w:t>
      </w:r>
      <w:r w:rsidRPr="00B5254A">
        <w:t xml:space="preserve">—see s </w:t>
      </w:r>
      <w:r>
        <w:t>15</w:t>
      </w:r>
      <w:r w:rsidRPr="00B5254A">
        <w:t>.</w:t>
      </w:r>
    </w:p>
    <w:p w14:paraId="3031FB39" w14:textId="77777777" w:rsidR="007E4E25" w:rsidRPr="00B5254A" w:rsidRDefault="007E4E25" w:rsidP="007E4E25">
      <w:pPr>
        <w:pStyle w:val="Amain"/>
        <w:keepNext/>
      </w:pPr>
      <w:r>
        <w:tab/>
      </w:r>
      <w:r w:rsidRPr="00B5254A">
        <w:t>(2)</w:t>
      </w:r>
      <w:r w:rsidRPr="00B5254A">
        <w:tab/>
        <w:t>If satisfied that an employer’s certificate of registration has been stolen, lost or destroyed, the registrar must give the employer a replacement certificate of registration.</w:t>
      </w:r>
    </w:p>
    <w:p w14:paraId="087F94C0" w14:textId="77777777" w:rsidR="007E4E25" w:rsidRPr="00B5254A" w:rsidRDefault="007E4E25" w:rsidP="007E4E25">
      <w:pPr>
        <w:pStyle w:val="aNote"/>
      </w:pPr>
      <w:r w:rsidRPr="005C436B">
        <w:rPr>
          <w:rStyle w:val="charItals"/>
        </w:rPr>
        <w:t>Note</w:t>
      </w:r>
      <w:r w:rsidRPr="00B5254A">
        <w:tab/>
        <w:t xml:space="preserve">A fee may be </w:t>
      </w:r>
      <w:r w:rsidRPr="00B5254A">
        <w:rPr>
          <w:color w:val="000000"/>
        </w:rPr>
        <w:t xml:space="preserve">determined under s </w:t>
      </w:r>
      <w:r>
        <w:rPr>
          <w:color w:val="000000"/>
        </w:rPr>
        <w:t>91</w:t>
      </w:r>
      <w:r w:rsidRPr="00B5254A">
        <w:rPr>
          <w:color w:val="000000"/>
        </w:rPr>
        <w:t xml:space="preserve"> for this</w:t>
      </w:r>
      <w:r w:rsidRPr="00B5254A">
        <w:t xml:space="preserve"> provision.</w:t>
      </w:r>
    </w:p>
    <w:p w14:paraId="217A3177" w14:textId="77777777" w:rsidR="007E4E25" w:rsidRPr="00B5254A" w:rsidRDefault="007E4E25" w:rsidP="007E4E25">
      <w:pPr>
        <w:pStyle w:val="Amain"/>
      </w:pPr>
      <w:r>
        <w:tab/>
      </w:r>
      <w:r w:rsidRPr="00B5254A">
        <w:t>(3)</w:t>
      </w:r>
      <w:r w:rsidRPr="00B5254A">
        <w:tab/>
        <w:t>An employer’s certificate of registration is evidence of the matters stated in the certificate.</w:t>
      </w:r>
    </w:p>
    <w:p w14:paraId="67C8600B" w14:textId="77777777" w:rsidR="007E4E25" w:rsidRPr="00B5254A" w:rsidRDefault="007E4E25" w:rsidP="007E4E25">
      <w:pPr>
        <w:pStyle w:val="AH5Sec"/>
      </w:pPr>
      <w:bookmarkStart w:id="32" w:name="_Toc131488393"/>
      <w:r w:rsidRPr="00052772">
        <w:rPr>
          <w:rStyle w:val="CharSectNo"/>
        </w:rPr>
        <w:t>36</w:t>
      </w:r>
      <w:r w:rsidRPr="00B5254A">
        <w:tab/>
        <w:t>Registered employer to notify change of details</w:t>
      </w:r>
      <w:bookmarkEnd w:id="32"/>
    </w:p>
    <w:p w14:paraId="0D198095" w14:textId="77777777" w:rsidR="007E4E25" w:rsidRPr="00B5254A" w:rsidRDefault="007E4E25" w:rsidP="007E4E25">
      <w:pPr>
        <w:pStyle w:val="Amain"/>
      </w:pPr>
      <w:r>
        <w:tab/>
      </w:r>
      <w:r w:rsidRPr="00B5254A">
        <w:t>(1)</w:t>
      </w:r>
      <w:r w:rsidRPr="00B5254A">
        <w:tab/>
        <w:t>If the details shown on a registered employer’s certificate of registration change, the employer must, not later than 7 days after the day the change happens—</w:t>
      </w:r>
    </w:p>
    <w:p w14:paraId="26668DE7" w14:textId="77777777" w:rsidR="007E4E25" w:rsidRPr="00B5254A" w:rsidRDefault="007E4E25" w:rsidP="007E4E25">
      <w:pPr>
        <w:pStyle w:val="Apara"/>
      </w:pPr>
      <w:r>
        <w:tab/>
      </w:r>
      <w:r w:rsidRPr="00B5254A">
        <w:t>(a)</w:t>
      </w:r>
      <w:r w:rsidRPr="00B5254A">
        <w:tab/>
        <w:t>tell the registrar, in writing, of the change</w:t>
      </w:r>
      <w:r w:rsidRPr="00B5254A">
        <w:rPr>
          <w:color w:val="000000"/>
        </w:rPr>
        <w:t>; and</w:t>
      </w:r>
    </w:p>
    <w:p w14:paraId="475E8C1E" w14:textId="77777777" w:rsidR="007E4E25" w:rsidRPr="00B5254A" w:rsidRDefault="007E4E25" w:rsidP="007E4E25">
      <w:pPr>
        <w:pStyle w:val="Apara"/>
      </w:pPr>
      <w:r>
        <w:tab/>
      </w:r>
      <w:r w:rsidRPr="00B5254A">
        <w:t>(b)</w:t>
      </w:r>
      <w:r w:rsidRPr="00B5254A">
        <w:tab/>
        <w:t>return the certificate to the registrar.</w:t>
      </w:r>
    </w:p>
    <w:p w14:paraId="11323364" w14:textId="77777777" w:rsidR="007E4E25" w:rsidRPr="00B5254A" w:rsidRDefault="007E4E25" w:rsidP="007E4E25">
      <w:pPr>
        <w:pStyle w:val="Amainreturn"/>
        <w:keepNext/>
      </w:pPr>
      <w:r w:rsidRPr="00B5254A">
        <w:t>Maximum penalty:  5 penalty units.</w:t>
      </w:r>
    </w:p>
    <w:p w14:paraId="4DEA4AA9" w14:textId="77777777" w:rsidR="007E4E25" w:rsidRPr="00B5254A" w:rsidRDefault="007E4E25" w:rsidP="007E4E25">
      <w:pPr>
        <w:pStyle w:val="Amain"/>
      </w:pPr>
      <w:r>
        <w:tab/>
      </w:r>
      <w:r w:rsidRPr="00B5254A">
        <w:t>(2)</w:t>
      </w:r>
      <w:r w:rsidRPr="00B5254A">
        <w:tab/>
        <w:t>An offence against this section is a strict liability offence.</w:t>
      </w:r>
    </w:p>
    <w:p w14:paraId="303F0C3D" w14:textId="77777777" w:rsidR="007E4E25" w:rsidRPr="00B5254A" w:rsidRDefault="007E4E25" w:rsidP="007E4E25">
      <w:pPr>
        <w:pStyle w:val="Amain"/>
      </w:pPr>
      <w:r>
        <w:tab/>
      </w:r>
      <w:r w:rsidRPr="00B5254A">
        <w:t>(3)</w:t>
      </w:r>
      <w:r w:rsidRPr="00B5254A">
        <w:tab/>
        <w:t>The registrar must give the employer an amended certificate of registration.</w:t>
      </w:r>
    </w:p>
    <w:p w14:paraId="7DC547A3" w14:textId="77777777" w:rsidR="007E4E25" w:rsidRPr="00B5254A" w:rsidRDefault="007E4E25" w:rsidP="007E4E25">
      <w:pPr>
        <w:pStyle w:val="AH5Sec"/>
      </w:pPr>
      <w:bookmarkStart w:id="33" w:name="_Toc131488394"/>
      <w:r w:rsidRPr="00052772">
        <w:rPr>
          <w:rStyle w:val="CharSectNo"/>
        </w:rPr>
        <w:lastRenderedPageBreak/>
        <w:t>37</w:t>
      </w:r>
      <w:r w:rsidRPr="00B5254A">
        <w:tab/>
        <w:t>Appeals against refusal to register as employer</w:t>
      </w:r>
      <w:bookmarkEnd w:id="33"/>
    </w:p>
    <w:p w14:paraId="145A435C" w14:textId="77777777" w:rsidR="007E4E25" w:rsidRPr="00B5254A" w:rsidRDefault="007E4E25" w:rsidP="007E4E25">
      <w:pPr>
        <w:pStyle w:val="Amain"/>
        <w:keepNext/>
      </w:pPr>
      <w:r>
        <w:tab/>
      </w:r>
      <w:r w:rsidRPr="00B5254A">
        <w:t>(1)</w:t>
      </w:r>
      <w:r w:rsidRPr="00B5254A">
        <w:tab/>
        <w:t xml:space="preserve">This section applies if the registrar refuses to register a person as an employer under section </w:t>
      </w:r>
      <w:r>
        <w:t>32</w:t>
      </w:r>
      <w:r w:rsidRPr="00B5254A">
        <w:t xml:space="preserve"> (Dealing with applications for registration as employer). </w:t>
      </w:r>
    </w:p>
    <w:p w14:paraId="65D6DFBC" w14:textId="77777777" w:rsidR="007E4E25" w:rsidRPr="00B5254A" w:rsidRDefault="007E4E25" w:rsidP="007E4E25">
      <w:pPr>
        <w:pStyle w:val="Amain"/>
        <w:keepNext/>
      </w:pPr>
      <w:r>
        <w:tab/>
      </w:r>
      <w:r w:rsidRPr="00B5254A">
        <w:t>(2)</w:t>
      </w:r>
      <w:r w:rsidRPr="00B5254A">
        <w:tab/>
        <w:t xml:space="preserve">The </w:t>
      </w:r>
      <w:r w:rsidRPr="00AE148E">
        <w:t>applicant for registration</w:t>
      </w:r>
      <w:r w:rsidRPr="00B5254A">
        <w:t xml:space="preserve"> may apply to the governing board for review of the registrar’s decision.</w:t>
      </w:r>
    </w:p>
    <w:p w14:paraId="7F521BCA" w14:textId="77777777" w:rsidR="007E4E25" w:rsidRPr="00B5254A" w:rsidRDefault="007E4E25" w:rsidP="007E4E25">
      <w:pPr>
        <w:pStyle w:val="Amain"/>
      </w:pPr>
      <w:r>
        <w:tab/>
      </w:r>
      <w:r w:rsidRPr="00B5254A">
        <w:t>(3)</w:t>
      </w:r>
      <w:r w:rsidRPr="00B5254A">
        <w:tab/>
        <w:t>The application must be in writing and be made not later than 2 months after the day notice of the decision is received by the applicant.</w:t>
      </w:r>
    </w:p>
    <w:p w14:paraId="0C011530" w14:textId="77777777" w:rsidR="007E4E25" w:rsidRPr="00B5254A" w:rsidRDefault="007E4E25" w:rsidP="007E4E25">
      <w:pPr>
        <w:pStyle w:val="Amain"/>
      </w:pPr>
      <w:r>
        <w:tab/>
      </w:r>
      <w:r w:rsidRPr="00B5254A">
        <w:t>(4)</w:t>
      </w:r>
      <w:r w:rsidRPr="00B5254A">
        <w:tab/>
        <w:t>If an application is made under subsection (2), the governing board must—</w:t>
      </w:r>
    </w:p>
    <w:p w14:paraId="20968F35" w14:textId="77777777" w:rsidR="007E4E25" w:rsidRPr="00B5254A" w:rsidRDefault="007E4E25" w:rsidP="007E4E25">
      <w:pPr>
        <w:pStyle w:val="Apara"/>
      </w:pPr>
      <w:r>
        <w:tab/>
      </w:r>
      <w:r w:rsidRPr="00B5254A">
        <w:t>(a)</w:t>
      </w:r>
      <w:r w:rsidRPr="00B5254A">
        <w:tab/>
        <w:t>if satisfied that the person to whom the application relates is an employer</w:t>
      </w:r>
      <w:r>
        <w:t xml:space="preserve"> </w:t>
      </w:r>
      <w:r w:rsidRPr="00FA6C73">
        <w:t>for a covered industry</w:t>
      </w:r>
      <w:r w:rsidRPr="00B5254A">
        <w:t>—direct the registrar to register the person as an employer</w:t>
      </w:r>
      <w:r>
        <w:t xml:space="preserve"> </w:t>
      </w:r>
      <w:r w:rsidRPr="00FA6C73">
        <w:t>for the covered industry</w:t>
      </w:r>
      <w:r w:rsidRPr="00B5254A">
        <w:t>; or</w:t>
      </w:r>
    </w:p>
    <w:p w14:paraId="4B00A3A5" w14:textId="77777777" w:rsidR="007E4E25" w:rsidRPr="00B5254A" w:rsidRDefault="007E4E25" w:rsidP="007E4E25">
      <w:pPr>
        <w:pStyle w:val="Apara"/>
      </w:pPr>
      <w:r>
        <w:tab/>
      </w:r>
      <w:r w:rsidRPr="00B5254A">
        <w:t>(b)</w:t>
      </w:r>
      <w:r w:rsidRPr="00B5254A">
        <w:tab/>
        <w:t>in any other case—confirm the registrar’s decision to refuse registration.</w:t>
      </w:r>
    </w:p>
    <w:p w14:paraId="7292BE0A" w14:textId="77777777" w:rsidR="007E4E25" w:rsidRPr="00B5254A" w:rsidRDefault="007E4E25" w:rsidP="007E4E25">
      <w:pPr>
        <w:pStyle w:val="Amain"/>
        <w:keepNext/>
      </w:pPr>
      <w:r>
        <w:tab/>
      </w:r>
      <w:r w:rsidRPr="00B5254A">
        <w:t>(5)</w:t>
      </w:r>
      <w:r w:rsidRPr="00B5254A">
        <w:tab/>
        <w:t>The governing board must give the applicant written notice of the decision not later than 7 days after the day the decision is made.</w:t>
      </w:r>
    </w:p>
    <w:p w14:paraId="02918251" w14:textId="5FEFE707" w:rsidR="007E4E25" w:rsidRPr="00B5254A" w:rsidRDefault="007E4E25" w:rsidP="007E4E25">
      <w:pPr>
        <w:pStyle w:val="aNote"/>
      </w:pPr>
      <w:r w:rsidRPr="005C436B">
        <w:rPr>
          <w:rStyle w:val="charItals"/>
        </w:rPr>
        <w:t>Note</w:t>
      </w:r>
      <w:r w:rsidRPr="005C436B">
        <w:rPr>
          <w:rStyle w:val="charItals"/>
        </w:rPr>
        <w:tab/>
      </w:r>
      <w:r>
        <w:t>For how documents may be given, see t</w:t>
      </w:r>
      <w:r w:rsidRPr="00B5254A">
        <w:t>h</w:t>
      </w:r>
      <w:r>
        <w:t xml:space="preserve">e </w:t>
      </w:r>
      <w:hyperlink r:id="rId40" w:tooltip="A2001-14" w:history="1">
        <w:r w:rsidRPr="00AE148E">
          <w:rPr>
            <w:rStyle w:val="charCitHyperlinkAbbrev"/>
          </w:rPr>
          <w:t>Legislation Act</w:t>
        </w:r>
      </w:hyperlink>
      <w:r>
        <w:t>, pt 19.5</w:t>
      </w:r>
      <w:r w:rsidRPr="00B5254A">
        <w:t>.</w:t>
      </w:r>
    </w:p>
    <w:p w14:paraId="23411A7F" w14:textId="77777777" w:rsidR="007E4E25" w:rsidRPr="00B5254A" w:rsidRDefault="007E4E25" w:rsidP="007E4E25">
      <w:pPr>
        <w:pStyle w:val="AH5Sec"/>
      </w:pPr>
      <w:bookmarkStart w:id="34" w:name="_Toc131488395"/>
      <w:r w:rsidRPr="00052772">
        <w:rPr>
          <w:rStyle w:val="CharSectNo"/>
        </w:rPr>
        <w:t>38</w:t>
      </w:r>
      <w:r w:rsidRPr="00B5254A">
        <w:tab/>
        <w:t>Order to apply for registration</w:t>
      </w:r>
      <w:bookmarkEnd w:id="34"/>
    </w:p>
    <w:p w14:paraId="13A22F0B" w14:textId="77777777" w:rsidR="007E4E25" w:rsidRPr="00B5254A" w:rsidRDefault="007E4E25" w:rsidP="007E4E25">
      <w:pPr>
        <w:pStyle w:val="Amain"/>
      </w:pPr>
      <w:r>
        <w:tab/>
      </w:r>
      <w:r w:rsidRPr="00B5254A">
        <w:t>(1)</w:t>
      </w:r>
      <w:r w:rsidRPr="00B5254A">
        <w:tab/>
        <w:t xml:space="preserve">If a court convicts a person, or finds the person guilty, of an offence against section </w:t>
      </w:r>
      <w:r>
        <w:t>31</w:t>
      </w:r>
      <w:r w:rsidRPr="00B5254A">
        <w:t xml:space="preserve"> (Application for registration by employers), the court may, in addition to imposing a penalty on the person, order the person to—</w:t>
      </w:r>
    </w:p>
    <w:p w14:paraId="4FF36641" w14:textId="77777777" w:rsidR="007E4E25" w:rsidRPr="00B5254A" w:rsidRDefault="007E4E25" w:rsidP="007E4E25">
      <w:pPr>
        <w:pStyle w:val="Apara"/>
      </w:pPr>
      <w:r>
        <w:tab/>
      </w:r>
      <w:r w:rsidRPr="00B5254A">
        <w:t>(a)</w:t>
      </w:r>
      <w:r w:rsidRPr="00B5254A">
        <w:tab/>
        <w:t xml:space="preserve">apply to the registrar for registration as an employer </w:t>
      </w:r>
      <w:r w:rsidRPr="00FA6C73">
        <w:t>for a covered industry</w:t>
      </w:r>
      <w:r>
        <w:t xml:space="preserve"> </w:t>
      </w:r>
      <w:r w:rsidRPr="00B5254A">
        <w:t>within a stated time; and</w:t>
      </w:r>
    </w:p>
    <w:p w14:paraId="47A69A5D" w14:textId="77777777" w:rsidR="007E4E25" w:rsidRPr="00B5254A" w:rsidRDefault="007E4E25" w:rsidP="007E4E25">
      <w:pPr>
        <w:pStyle w:val="Apara"/>
        <w:keepLines/>
      </w:pPr>
      <w:r>
        <w:lastRenderedPageBreak/>
        <w:tab/>
      </w:r>
      <w:r w:rsidRPr="00B5254A">
        <w:t>(b)</w:t>
      </w:r>
      <w:r w:rsidRPr="00B5254A">
        <w:tab/>
        <w:t xml:space="preserve">pay the governing board the amount that would have been payable by the person under section </w:t>
      </w:r>
      <w:r>
        <w:t>50</w:t>
      </w:r>
      <w:r w:rsidRPr="00B5254A">
        <w:t xml:space="preserve"> (Levy payments by employers) or section </w:t>
      </w:r>
      <w:r>
        <w:t>55</w:t>
      </w:r>
      <w:r w:rsidRPr="00B5254A">
        <w:t xml:space="preserve"> (Levy payments by </w:t>
      </w:r>
      <w:r w:rsidRPr="00F66CFF">
        <w:t>voluntary members</w:t>
      </w:r>
      <w:r w:rsidRPr="00B5254A">
        <w:t>) if the person had complied with this Act since becoming an employer.</w:t>
      </w:r>
    </w:p>
    <w:p w14:paraId="5D7CB7F4" w14:textId="77777777" w:rsidR="007E4E25" w:rsidRPr="00B5254A" w:rsidRDefault="007E4E25" w:rsidP="007E4E25">
      <w:pPr>
        <w:pStyle w:val="Amain"/>
        <w:keepNext/>
      </w:pPr>
      <w:r>
        <w:tab/>
      </w:r>
      <w:r w:rsidRPr="00B5254A">
        <w:t>(2)</w:t>
      </w:r>
      <w:r w:rsidRPr="00B5254A">
        <w:tab/>
        <w:t>A person who contravenes an order under subsection (1) commits an offence.</w:t>
      </w:r>
    </w:p>
    <w:p w14:paraId="14A9E123" w14:textId="77777777" w:rsidR="007E4E25" w:rsidRPr="00B5254A" w:rsidRDefault="007E4E25" w:rsidP="007E4E25">
      <w:pPr>
        <w:pStyle w:val="Penalty"/>
        <w:keepNext/>
      </w:pPr>
      <w:r w:rsidRPr="00B5254A">
        <w:t>Maximum penalty:  100 penalty units, imprisonment for 1 year or both.</w:t>
      </w:r>
    </w:p>
    <w:p w14:paraId="542EB8DB" w14:textId="77777777" w:rsidR="007E4E25" w:rsidRPr="00052772" w:rsidRDefault="007E4E25" w:rsidP="007E4E25">
      <w:pPr>
        <w:pStyle w:val="AH3Div"/>
      </w:pPr>
      <w:bookmarkStart w:id="35" w:name="_Toc131488396"/>
      <w:r w:rsidRPr="00052772">
        <w:rPr>
          <w:rStyle w:val="CharDivNo"/>
        </w:rPr>
        <w:t>Division 4.2</w:t>
      </w:r>
      <w:r w:rsidRPr="00B5254A">
        <w:tab/>
      </w:r>
      <w:r w:rsidRPr="00052772">
        <w:rPr>
          <w:rStyle w:val="CharDivText"/>
        </w:rPr>
        <w:t>Registration of workers</w:t>
      </w:r>
      <w:bookmarkEnd w:id="35"/>
    </w:p>
    <w:p w14:paraId="1F768BCB" w14:textId="77777777" w:rsidR="007E4E25" w:rsidRPr="00B5254A" w:rsidRDefault="007E4E25" w:rsidP="007E4E25">
      <w:pPr>
        <w:pStyle w:val="AH5Sec"/>
      </w:pPr>
      <w:bookmarkStart w:id="36" w:name="_Toc131488397"/>
      <w:r w:rsidRPr="00052772">
        <w:rPr>
          <w:rStyle w:val="CharSectNo"/>
        </w:rPr>
        <w:t>39</w:t>
      </w:r>
      <w:r w:rsidRPr="00B5254A">
        <w:tab/>
        <w:t>Workers register</w:t>
      </w:r>
      <w:bookmarkEnd w:id="36"/>
    </w:p>
    <w:p w14:paraId="21DDA33F" w14:textId="77777777" w:rsidR="007E4E25" w:rsidRPr="00B5254A" w:rsidRDefault="007E4E25" w:rsidP="007E4E25">
      <w:pPr>
        <w:pStyle w:val="Amain"/>
      </w:pPr>
      <w:r>
        <w:tab/>
        <w:t>(1)</w:t>
      </w:r>
      <w:r>
        <w:tab/>
      </w:r>
      <w:r w:rsidRPr="00B5254A">
        <w:t xml:space="preserve">The authority must keep a register of registered workers for each covered industry (a </w:t>
      </w:r>
      <w:r w:rsidRPr="005C436B">
        <w:rPr>
          <w:rStyle w:val="charBoldItals"/>
        </w:rPr>
        <w:t>workers register</w:t>
      </w:r>
      <w:r w:rsidRPr="00B5254A">
        <w:t>).</w:t>
      </w:r>
    </w:p>
    <w:p w14:paraId="4ECC59B7" w14:textId="77777777" w:rsidR="007E4E25" w:rsidRPr="008D7E8E" w:rsidRDefault="007E4E25" w:rsidP="007E4E25">
      <w:pPr>
        <w:pStyle w:val="Amain"/>
      </w:pPr>
      <w:r w:rsidRPr="008D7E8E">
        <w:tab/>
        <w:t>(2)</w:t>
      </w:r>
      <w:r w:rsidRPr="008D7E8E">
        <w:tab/>
        <w:t>The register may be kept in any form, including electronically, that the authority decides.</w:t>
      </w:r>
    </w:p>
    <w:p w14:paraId="109A934E" w14:textId="77777777" w:rsidR="007E4E25" w:rsidRPr="008D7E8E" w:rsidRDefault="007E4E25" w:rsidP="007E4E25">
      <w:pPr>
        <w:pStyle w:val="Amain"/>
      </w:pPr>
      <w:r w:rsidRPr="008D7E8E">
        <w:tab/>
        <w:t>(3)</w:t>
      </w:r>
      <w:r w:rsidRPr="008D7E8E">
        <w:tab/>
        <w:t>The registrar may correct a mistake, error or omission in the workers register.</w:t>
      </w:r>
    </w:p>
    <w:p w14:paraId="1511D84D" w14:textId="77777777" w:rsidR="007E4E25" w:rsidRPr="008D7E8E" w:rsidRDefault="007E4E25" w:rsidP="007E4E25">
      <w:pPr>
        <w:pStyle w:val="Amain"/>
      </w:pPr>
      <w:r w:rsidRPr="008D7E8E">
        <w:tab/>
        <w:t>(4)</w:t>
      </w:r>
      <w:r w:rsidRPr="008D7E8E">
        <w:tab/>
        <w:t>The registrar may change a detail included in the register to keep the register up-to-date.</w:t>
      </w:r>
    </w:p>
    <w:p w14:paraId="68A3C7F4" w14:textId="77777777" w:rsidR="007E4E25" w:rsidRPr="00B5254A" w:rsidRDefault="007E4E25" w:rsidP="007E4E25">
      <w:pPr>
        <w:pStyle w:val="AH5Sec"/>
      </w:pPr>
      <w:bookmarkStart w:id="37" w:name="_Toc131488398"/>
      <w:r w:rsidRPr="00052772">
        <w:rPr>
          <w:rStyle w:val="CharSectNo"/>
        </w:rPr>
        <w:t>40</w:t>
      </w:r>
      <w:r w:rsidRPr="00B5254A">
        <w:tab/>
        <w:t>Applications for registration by workers</w:t>
      </w:r>
      <w:bookmarkEnd w:id="37"/>
    </w:p>
    <w:p w14:paraId="6E3ACE81" w14:textId="77777777" w:rsidR="007E4E25" w:rsidRPr="00B5254A" w:rsidRDefault="007E4E25" w:rsidP="007E4E25">
      <w:pPr>
        <w:pStyle w:val="Amainreturn"/>
        <w:keepNext/>
      </w:pPr>
      <w:r w:rsidRPr="00B5254A">
        <w:t>A person may apply to the registrar for registration as a worker for a covered industry.</w:t>
      </w:r>
    </w:p>
    <w:p w14:paraId="61111629" w14:textId="77777777" w:rsidR="007E4E25" w:rsidRPr="00B5254A" w:rsidRDefault="007E4E25" w:rsidP="007E4E25">
      <w:pPr>
        <w:pStyle w:val="AH5Sec"/>
      </w:pPr>
      <w:bookmarkStart w:id="38" w:name="_Toc131488399"/>
      <w:r w:rsidRPr="00052772">
        <w:rPr>
          <w:rStyle w:val="CharSectNo"/>
        </w:rPr>
        <w:t>41</w:t>
      </w:r>
      <w:r w:rsidRPr="00B5254A">
        <w:tab/>
        <w:t>Application by employers for registration of employee</w:t>
      </w:r>
      <w:bookmarkEnd w:id="38"/>
    </w:p>
    <w:p w14:paraId="678C00ED" w14:textId="77777777" w:rsidR="007E4E25" w:rsidRPr="00B5254A" w:rsidRDefault="007E4E25" w:rsidP="007E4E25">
      <w:pPr>
        <w:pStyle w:val="Amain"/>
        <w:keepNext/>
      </w:pPr>
      <w:r>
        <w:tab/>
      </w:r>
      <w:r w:rsidRPr="00B5254A">
        <w:t>(1)</w:t>
      </w:r>
      <w:r w:rsidRPr="00B5254A">
        <w:tab/>
        <w:t>This section applies if a person—</w:t>
      </w:r>
    </w:p>
    <w:p w14:paraId="010C82BB" w14:textId="77777777" w:rsidR="007E4E25" w:rsidRPr="00B5254A" w:rsidRDefault="007E4E25" w:rsidP="007E4E25">
      <w:pPr>
        <w:pStyle w:val="Apara"/>
        <w:keepNext/>
      </w:pPr>
      <w:r>
        <w:tab/>
      </w:r>
      <w:r w:rsidRPr="00B5254A">
        <w:t>(a)</w:t>
      </w:r>
      <w:r w:rsidRPr="00B5254A">
        <w:tab/>
        <w:t>is an employee of an employer for a covered industry; and</w:t>
      </w:r>
    </w:p>
    <w:p w14:paraId="57FFF25C" w14:textId="77777777" w:rsidR="007E4E25" w:rsidRPr="00B5254A" w:rsidRDefault="007E4E25" w:rsidP="007E4E25">
      <w:pPr>
        <w:pStyle w:val="Apara"/>
      </w:pPr>
      <w:r>
        <w:tab/>
      </w:r>
      <w:r w:rsidRPr="00B5254A">
        <w:t>(b)</w:t>
      </w:r>
      <w:r w:rsidRPr="00B5254A">
        <w:tab/>
        <w:t>is not registered under this Act; and</w:t>
      </w:r>
    </w:p>
    <w:p w14:paraId="110196A2" w14:textId="77777777" w:rsidR="007E4E25" w:rsidRPr="00B5254A" w:rsidRDefault="007E4E25" w:rsidP="007E4E25">
      <w:pPr>
        <w:pStyle w:val="Apara"/>
      </w:pPr>
      <w:r>
        <w:lastRenderedPageBreak/>
        <w:tab/>
      </w:r>
      <w:r w:rsidRPr="00B5254A">
        <w:t>(c)</w:t>
      </w:r>
      <w:r w:rsidRPr="00B5254A">
        <w:tab/>
        <w:t xml:space="preserve">does not apply for registration under section </w:t>
      </w:r>
      <w:r>
        <w:t>40</w:t>
      </w:r>
      <w:r w:rsidRPr="00B5254A">
        <w:t xml:space="preserve"> before the end of 3 months after the day the person starts to work for the employer.</w:t>
      </w:r>
    </w:p>
    <w:p w14:paraId="04FC7050" w14:textId="77777777" w:rsidR="007E4E25" w:rsidRPr="008D7E8E" w:rsidRDefault="007E4E25" w:rsidP="007E4E25">
      <w:pPr>
        <w:pStyle w:val="Amain"/>
      </w:pPr>
      <w:r w:rsidRPr="008D7E8E">
        <w:tab/>
        <w:t>(2)</w:t>
      </w:r>
      <w:r w:rsidRPr="008D7E8E">
        <w:tab/>
        <w:t>The employer must register the employee at the time the employer next submits a quarterly return under section 49 (Quarterly returns by employers).</w:t>
      </w:r>
    </w:p>
    <w:p w14:paraId="636D6E06" w14:textId="77777777" w:rsidR="007E4E25" w:rsidRPr="00B5254A" w:rsidRDefault="007E4E25" w:rsidP="007E4E25">
      <w:pPr>
        <w:pStyle w:val="AH5Sec"/>
      </w:pPr>
      <w:bookmarkStart w:id="39" w:name="_Toc131488400"/>
      <w:r w:rsidRPr="00052772">
        <w:rPr>
          <w:rStyle w:val="CharSectNo"/>
        </w:rPr>
        <w:t>42</w:t>
      </w:r>
      <w:r w:rsidRPr="00B5254A">
        <w:tab/>
        <w:t>Dealing with applications for registration as worker</w:t>
      </w:r>
      <w:bookmarkEnd w:id="39"/>
    </w:p>
    <w:p w14:paraId="7822C886" w14:textId="77777777" w:rsidR="007E4E25" w:rsidRPr="00B5254A" w:rsidRDefault="007E4E25" w:rsidP="007E4E25">
      <w:pPr>
        <w:pStyle w:val="Amain"/>
      </w:pPr>
      <w:r>
        <w:tab/>
      </w:r>
      <w:r w:rsidRPr="00B5254A">
        <w:t>(1)</w:t>
      </w:r>
      <w:r w:rsidRPr="00B5254A">
        <w:tab/>
        <w:t>This section applies if—</w:t>
      </w:r>
    </w:p>
    <w:p w14:paraId="6973AF8B" w14:textId="77777777" w:rsidR="007E4E25" w:rsidRPr="00B5254A" w:rsidRDefault="007E4E25" w:rsidP="007E4E25">
      <w:pPr>
        <w:pStyle w:val="Apara"/>
      </w:pPr>
      <w:r>
        <w:tab/>
      </w:r>
      <w:r w:rsidRPr="00B5254A">
        <w:t>(a)</w:t>
      </w:r>
      <w:r w:rsidRPr="00B5254A">
        <w:tab/>
        <w:t xml:space="preserve">a person applies under section </w:t>
      </w:r>
      <w:r>
        <w:t>40</w:t>
      </w:r>
      <w:r w:rsidRPr="00B5254A">
        <w:t xml:space="preserve"> for registration as a worker for a covered industry; or</w:t>
      </w:r>
    </w:p>
    <w:p w14:paraId="162252DF" w14:textId="77777777" w:rsidR="007E4E25" w:rsidRPr="00B5254A" w:rsidRDefault="007E4E25" w:rsidP="007E4E25">
      <w:pPr>
        <w:pStyle w:val="Apara"/>
      </w:pPr>
      <w:r>
        <w:tab/>
      </w:r>
      <w:r w:rsidRPr="00B5254A">
        <w:t>(b)</w:t>
      </w:r>
      <w:r w:rsidRPr="00B5254A">
        <w:tab/>
        <w:t xml:space="preserve">an employer applies under section </w:t>
      </w:r>
      <w:r>
        <w:t>41</w:t>
      </w:r>
      <w:r w:rsidRPr="00B5254A">
        <w:t xml:space="preserve"> for the registration of a person as a worker for a covered industry.</w:t>
      </w:r>
    </w:p>
    <w:p w14:paraId="3DD1F3A7" w14:textId="77777777" w:rsidR="007E4E25" w:rsidRPr="00B5254A" w:rsidRDefault="007E4E25" w:rsidP="007E4E25">
      <w:pPr>
        <w:pStyle w:val="Amain"/>
      </w:pPr>
      <w:r>
        <w:tab/>
      </w:r>
      <w:r w:rsidRPr="00B5254A">
        <w:t>(2)</w:t>
      </w:r>
      <w:r w:rsidRPr="00B5254A">
        <w:tab/>
        <w:t>The registrar must—</w:t>
      </w:r>
    </w:p>
    <w:p w14:paraId="3A7D21D0" w14:textId="77777777" w:rsidR="007E4E25" w:rsidRPr="00B5254A" w:rsidRDefault="007E4E25" w:rsidP="007E4E25">
      <w:pPr>
        <w:pStyle w:val="Apara"/>
      </w:pPr>
      <w:r>
        <w:tab/>
      </w:r>
      <w:r w:rsidRPr="00B5254A">
        <w:t>(a)</w:t>
      </w:r>
      <w:r w:rsidRPr="00B5254A">
        <w:tab/>
        <w:t>if satisfied that the person is a worker for the covered industry—register the person as a worker for the industry; or</w:t>
      </w:r>
    </w:p>
    <w:p w14:paraId="6D8701BA" w14:textId="77777777" w:rsidR="007E4E25" w:rsidRPr="00B5254A" w:rsidRDefault="007E4E25" w:rsidP="007E4E25">
      <w:pPr>
        <w:pStyle w:val="Apara"/>
      </w:pPr>
      <w:r>
        <w:tab/>
      </w:r>
      <w:r w:rsidRPr="00B5254A">
        <w:t>(b)</w:t>
      </w:r>
      <w:r w:rsidRPr="00B5254A">
        <w:tab/>
        <w:t xml:space="preserve">in any other case—refuse to register the person as a worker for the industry. </w:t>
      </w:r>
    </w:p>
    <w:p w14:paraId="6F5A1C40" w14:textId="77777777" w:rsidR="007E4E25" w:rsidRPr="00B5254A" w:rsidRDefault="007E4E25" w:rsidP="007E4E25">
      <w:pPr>
        <w:pStyle w:val="AH5Sec"/>
      </w:pPr>
      <w:bookmarkStart w:id="40" w:name="_Toc131488401"/>
      <w:r w:rsidRPr="00052772">
        <w:rPr>
          <w:rStyle w:val="CharSectNo"/>
        </w:rPr>
        <w:t>43</w:t>
      </w:r>
      <w:r w:rsidRPr="00B5254A">
        <w:tab/>
        <w:t>Notice of registrar decisions</w:t>
      </w:r>
      <w:bookmarkEnd w:id="40"/>
    </w:p>
    <w:p w14:paraId="6EFAC1CD" w14:textId="77777777" w:rsidR="007E4E25" w:rsidRPr="00B5254A" w:rsidRDefault="007E4E25" w:rsidP="007E4E25">
      <w:pPr>
        <w:pStyle w:val="Amain"/>
      </w:pPr>
      <w:r>
        <w:tab/>
      </w:r>
      <w:r w:rsidRPr="00B5254A">
        <w:t>(1)</w:t>
      </w:r>
      <w:r w:rsidRPr="00B5254A">
        <w:tab/>
        <w:t>The registrar must, not later than 7 days after making a decision under section 4</w:t>
      </w:r>
      <w:r>
        <w:t>2</w:t>
      </w:r>
      <w:r w:rsidRPr="00B5254A">
        <w:t>, give written notice of the decision to—</w:t>
      </w:r>
    </w:p>
    <w:p w14:paraId="24E9CDBC" w14:textId="77777777" w:rsidR="007E4E25" w:rsidRPr="00B5254A" w:rsidRDefault="007E4E25" w:rsidP="007E4E25">
      <w:pPr>
        <w:pStyle w:val="Apara"/>
      </w:pPr>
      <w:r>
        <w:tab/>
      </w:r>
      <w:r w:rsidRPr="00B5254A">
        <w:t>(a)</w:t>
      </w:r>
      <w:r w:rsidRPr="00B5254A">
        <w:tab/>
        <w:t>the applicant for registration; and</w:t>
      </w:r>
    </w:p>
    <w:p w14:paraId="38866D4E" w14:textId="77777777" w:rsidR="007E4E25" w:rsidRPr="00B5254A" w:rsidRDefault="007E4E25" w:rsidP="007E4E25">
      <w:pPr>
        <w:pStyle w:val="Apara"/>
        <w:keepNext/>
      </w:pPr>
      <w:r>
        <w:tab/>
      </w:r>
      <w:r w:rsidRPr="00B5254A">
        <w:t>(b)</w:t>
      </w:r>
      <w:r w:rsidRPr="00B5254A">
        <w:tab/>
        <w:t>for an employer application—the person in relation to whom the application was made.</w:t>
      </w:r>
    </w:p>
    <w:p w14:paraId="181C122B" w14:textId="48EB9182" w:rsidR="007E4E25" w:rsidRPr="00B5254A" w:rsidRDefault="007E4E25" w:rsidP="007E4E25">
      <w:pPr>
        <w:pStyle w:val="aNote"/>
      </w:pPr>
      <w:r w:rsidRPr="005C436B">
        <w:rPr>
          <w:rStyle w:val="charItals"/>
        </w:rPr>
        <w:t>Note</w:t>
      </w:r>
      <w:r w:rsidRPr="005C436B">
        <w:rPr>
          <w:rStyle w:val="charItals"/>
        </w:rPr>
        <w:tab/>
      </w:r>
      <w:r>
        <w:t xml:space="preserve">For how documents may be given, see the </w:t>
      </w:r>
      <w:hyperlink r:id="rId41" w:tooltip="A2001-14" w:history="1">
        <w:r w:rsidRPr="00AE148E">
          <w:rPr>
            <w:rStyle w:val="charCitHyperlinkAbbrev"/>
          </w:rPr>
          <w:t>Legislation Act</w:t>
        </w:r>
      </w:hyperlink>
      <w:r>
        <w:t>, pt 19.5</w:t>
      </w:r>
      <w:r w:rsidRPr="00B5254A">
        <w:t>.</w:t>
      </w:r>
    </w:p>
    <w:p w14:paraId="07F1C461" w14:textId="77777777" w:rsidR="007E4E25" w:rsidRPr="00B5254A" w:rsidRDefault="007E4E25" w:rsidP="007E4E25">
      <w:pPr>
        <w:pStyle w:val="Amain"/>
      </w:pPr>
      <w:r>
        <w:tab/>
      </w:r>
      <w:r w:rsidRPr="00B5254A">
        <w:t>(2)</w:t>
      </w:r>
      <w:r w:rsidRPr="00B5254A">
        <w:tab/>
        <w:t>If the registrar’s decision is to register the person as a worker for a covered industry, the notice must state the person’s registration day.</w:t>
      </w:r>
    </w:p>
    <w:p w14:paraId="61077F06" w14:textId="77777777" w:rsidR="007E4E25" w:rsidRPr="00B5254A" w:rsidRDefault="007E4E25" w:rsidP="007E4E25">
      <w:pPr>
        <w:pStyle w:val="Amain"/>
        <w:keepNext/>
      </w:pPr>
      <w:r>
        <w:lastRenderedPageBreak/>
        <w:tab/>
      </w:r>
      <w:r w:rsidRPr="00B5254A">
        <w:t>(3)</w:t>
      </w:r>
      <w:r w:rsidRPr="00B5254A">
        <w:tab/>
        <w:t>If the registrar’s decision is to refuse to register the person as a worker, the notice must include—</w:t>
      </w:r>
    </w:p>
    <w:p w14:paraId="77A0F573" w14:textId="77777777" w:rsidR="007E4E25" w:rsidRPr="00B5254A" w:rsidRDefault="007E4E25" w:rsidP="007E4E25">
      <w:pPr>
        <w:pStyle w:val="Apara"/>
      </w:pPr>
      <w:r>
        <w:tab/>
      </w:r>
      <w:r w:rsidRPr="00B5254A">
        <w:t>(a)</w:t>
      </w:r>
      <w:r w:rsidRPr="00B5254A">
        <w:tab/>
        <w:t>an explanation for the decision; and</w:t>
      </w:r>
    </w:p>
    <w:p w14:paraId="74F528AC" w14:textId="77777777" w:rsidR="007E4E25" w:rsidRPr="00B5254A" w:rsidRDefault="007E4E25" w:rsidP="007E4E25">
      <w:pPr>
        <w:pStyle w:val="Apara"/>
      </w:pPr>
      <w:r>
        <w:tab/>
      </w:r>
      <w:r w:rsidRPr="00B5254A">
        <w:t>(b)</w:t>
      </w:r>
      <w:r w:rsidRPr="00B5254A">
        <w:tab/>
        <w:t>a statement of the effect of section</w:t>
      </w:r>
      <w:r>
        <w:t xml:space="preserve"> 45</w:t>
      </w:r>
      <w:r w:rsidRPr="00B5254A">
        <w:t>.</w:t>
      </w:r>
    </w:p>
    <w:p w14:paraId="7C263DE6" w14:textId="77777777" w:rsidR="007E4E25" w:rsidRPr="00FA70CC" w:rsidRDefault="007E4E25" w:rsidP="007E4E25">
      <w:pPr>
        <w:pStyle w:val="AH5Sec"/>
      </w:pPr>
      <w:bookmarkStart w:id="41" w:name="_Toc131488402"/>
      <w:r w:rsidRPr="00052772">
        <w:rPr>
          <w:rStyle w:val="CharSectNo"/>
        </w:rPr>
        <w:t>44</w:t>
      </w:r>
      <w:r w:rsidRPr="00FA70CC">
        <w:tab/>
        <w:t>Registrar may register employee without application</w:t>
      </w:r>
      <w:bookmarkEnd w:id="41"/>
    </w:p>
    <w:p w14:paraId="6221A4A7" w14:textId="77777777" w:rsidR="007E4E25" w:rsidRPr="00FA70CC" w:rsidRDefault="007E4E25" w:rsidP="007E4E25">
      <w:pPr>
        <w:pStyle w:val="Amainreturn"/>
      </w:pPr>
      <w:r w:rsidRPr="00FA70CC">
        <w:t>The registrar may register a person as a worker if—</w:t>
      </w:r>
    </w:p>
    <w:p w14:paraId="3FB67D80" w14:textId="77777777" w:rsidR="007E4E25" w:rsidRPr="00FA70CC" w:rsidRDefault="007E4E25" w:rsidP="007E4E25">
      <w:pPr>
        <w:pStyle w:val="Apara"/>
      </w:pPr>
      <w:r w:rsidRPr="00FA70CC">
        <w:tab/>
        <w:t>(a)</w:t>
      </w:r>
      <w:r w:rsidRPr="00FA70CC">
        <w:tab/>
        <w:t>the person is not registered as a worker; and</w:t>
      </w:r>
    </w:p>
    <w:p w14:paraId="56F96161" w14:textId="77777777" w:rsidR="007E4E25" w:rsidRPr="00FA70CC" w:rsidRDefault="007E4E25" w:rsidP="007E4E25">
      <w:pPr>
        <w:pStyle w:val="Apara"/>
      </w:pPr>
      <w:r w:rsidRPr="00FA70CC">
        <w:tab/>
        <w:t>(b)</w:t>
      </w:r>
      <w:r w:rsidRPr="00FA70CC">
        <w:tab/>
        <w:t>the registrar—</w:t>
      </w:r>
    </w:p>
    <w:p w14:paraId="3819A3D3" w14:textId="77777777" w:rsidR="007E4E25" w:rsidRPr="00FA70CC" w:rsidRDefault="007E4E25" w:rsidP="007E4E25">
      <w:pPr>
        <w:pStyle w:val="Asubpara"/>
      </w:pPr>
      <w:r w:rsidRPr="00FA70CC">
        <w:tab/>
        <w:t>(i)</w:t>
      </w:r>
      <w:r w:rsidRPr="00FA70CC">
        <w:tab/>
        <w:t>becomes aware of information (other than because of an application under section 40) indicating that the person is, or was, a worker for a covered industry; and</w:t>
      </w:r>
    </w:p>
    <w:p w14:paraId="4AAEAA79" w14:textId="77777777" w:rsidR="007E4E25" w:rsidRPr="00FA70CC" w:rsidRDefault="007E4E25" w:rsidP="007E4E25">
      <w:pPr>
        <w:pStyle w:val="Asubpara"/>
      </w:pPr>
      <w:r w:rsidRPr="00FA70CC">
        <w:tab/>
        <w:t>(ii)</w:t>
      </w:r>
      <w:r w:rsidRPr="00FA70CC">
        <w:tab/>
        <w:t>is satisfied that the person should be registered as a worker for the industry.</w:t>
      </w:r>
    </w:p>
    <w:p w14:paraId="29CEAF1D" w14:textId="77777777" w:rsidR="007E4E25" w:rsidRPr="00FA70CC" w:rsidRDefault="007E4E25" w:rsidP="007E4E25">
      <w:pPr>
        <w:pStyle w:val="aExamHdgss"/>
      </w:pPr>
      <w:r w:rsidRPr="00FA70CC">
        <w:t>Example</w:t>
      </w:r>
    </w:p>
    <w:p w14:paraId="7920A620" w14:textId="77777777" w:rsidR="007E4E25" w:rsidRPr="00FA70CC" w:rsidRDefault="007E4E25" w:rsidP="007E4E25">
      <w:pPr>
        <w:pStyle w:val="aExamss"/>
        <w:keepNext/>
      </w:pPr>
      <w:r w:rsidRPr="00FA70CC">
        <w:t>a return under s 49 shows the person as an employee for a covered industry</w:t>
      </w:r>
    </w:p>
    <w:p w14:paraId="74921B79" w14:textId="77777777" w:rsidR="007E4E25" w:rsidRPr="00FA70CC" w:rsidRDefault="007E4E25" w:rsidP="007E4E25">
      <w:pPr>
        <w:pStyle w:val="aNote"/>
      </w:pPr>
      <w:r w:rsidRPr="00FA70CC">
        <w:rPr>
          <w:rStyle w:val="charItals"/>
        </w:rPr>
        <w:t>Note</w:t>
      </w:r>
      <w:r w:rsidRPr="00FA70CC">
        <w:rPr>
          <w:rStyle w:val="charItals"/>
        </w:rPr>
        <w:tab/>
      </w:r>
      <w:r w:rsidRPr="00FA70CC">
        <w:t>The registration day for a worker registered under this section is the day the person’s name is entered on the workers register (see s 15).</w:t>
      </w:r>
    </w:p>
    <w:p w14:paraId="2434E8EB" w14:textId="77777777" w:rsidR="007E4E25" w:rsidRPr="00B5254A" w:rsidRDefault="007E4E25" w:rsidP="007E4E25">
      <w:pPr>
        <w:pStyle w:val="AH5Sec"/>
      </w:pPr>
      <w:bookmarkStart w:id="42" w:name="_Toc131488403"/>
      <w:r w:rsidRPr="00052772">
        <w:rPr>
          <w:rStyle w:val="CharSectNo"/>
        </w:rPr>
        <w:t>45</w:t>
      </w:r>
      <w:r w:rsidRPr="00B5254A">
        <w:tab/>
        <w:t>Appeals against refusal to register as worker</w:t>
      </w:r>
      <w:bookmarkEnd w:id="42"/>
    </w:p>
    <w:p w14:paraId="1CD851DF" w14:textId="77777777" w:rsidR="007E4E25" w:rsidRPr="00B5254A" w:rsidRDefault="007E4E25" w:rsidP="007E4E25">
      <w:pPr>
        <w:pStyle w:val="Amain"/>
        <w:keepNext/>
      </w:pPr>
      <w:r>
        <w:tab/>
      </w:r>
      <w:r w:rsidRPr="00B5254A">
        <w:t>(1)</w:t>
      </w:r>
      <w:r w:rsidRPr="00B5254A">
        <w:tab/>
        <w:t xml:space="preserve">This section applies if the registrar refuses to register a person as a worker for a covered industry under section </w:t>
      </w:r>
      <w:r>
        <w:t>42</w:t>
      </w:r>
      <w:r w:rsidRPr="00B5254A">
        <w:t xml:space="preserve"> (Dealing with applications for registration as worker).</w:t>
      </w:r>
    </w:p>
    <w:p w14:paraId="31C98AF7" w14:textId="77777777" w:rsidR="007E4E25" w:rsidRPr="00B5254A" w:rsidRDefault="007E4E25" w:rsidP="007E4E25">
      <w:pPr>
        <w:pStyle w:val="Amain"/>
        <w:keepNext/>
      </w:pPr>
      <w:r>
        <w:tab/>
      </w:r>
      <w:r w:rsidRPr="00B5254A">
        <w:t>(2)</w:t>
      </w:r>
      <w:r w:rsidRPr="00B5254A">
        <w:tab/>
        <w:t>The following people may apply to the governing board for review of the registrar’s decision:</w:t>
      </w:r>
    </w:p>
    <w:p w14:paraId="1BE4ECFD" w14:textId="77777777" w:rsidR="007E4E25" w:rsidRPr="00B5254A" w:rsidRDefault="007E4E25" w:rsidP="007E4E25">
      <w:pPr>
        <w:pStyle w:val="Apara"/>
      </w:pPr>
      <w:r>
        <w:tab/>
      </w:r>
      <w:r w:rsidRPr="00B5254A">
        <w:t>(a)</w:t>
      </w:r>
      <w:r w:rsidRPr="00B5254A">
        <w:tab/>
        <w:t>the applicant for registration;</w:t>
      </w:r>
    </w:p>
    <w:p w14:paraId="386475C9" w14:textId="77777777" w:rsidR="007E4E25" w:rsidRPr="00B5254A" w:rsidRDefault="007E4E25" w:rsidP="007E4E25">
      <w:pPr>
        <w:pStyle w:val="Apara"/>
        <w:keepNext/>
      </w:pPr>
      <w:r>
        <w:lastRenderedPageBreak/>
        <w:tab/>
      </w:r>
      <w:r w:rsidRPr="00B5254A">
        <w:t>(b)</w:t>
      </w:r>
      <w:r w:rsidRPr="00B5254A">
        <w:tab/>
        <w:t>for an employer application—the person in relation to whom the application was made.</w:t>
      </w:r>
    </w:p>
    <w:p w14:paraId="01076BA0" w14:textId="77777777" w:rsidR="007E4E25" w:rsidRPr="00FA6C73" w:rsidRDefault="007E4E25" w:rsidP="007E4E25">
      <w:pPr>
        <w:pStyle w:val="Amain"/>
      </w:pPr>
      <w:r>
        <w:tab/>
      </w:r>
      <w:r w:rsidRPr="00FA6C73">
        <w:t>(3)</w:t>
      </w:r>
      <w:r w:rsidRPr="00FA6C73">
        <w:tab/>
        <w:t>If an application is made under subsection (2), the governing board must—</w:t>
      </w:r>
    </w:p>
    <w:p w14:paraId="14B8972B" w14:textId="77777777" w:rsidR="007E4E25" w:rsidRPr="00FA6C73" w:rsidRDefault="007E4E25" w:rsidP="007E4E25">
      <w:pPr>
        <w:pStyle w:val="Apara"/>
      </w:pPr>
      <w:r>
        <w:tab/>
      </w:r>
      <w:r w:rsidRPr="00FA6C73">
        <w:t>(a)</w:t>
      </w:r>
      <w:r w:rsidRPr="00FA6C73">
        <w:tab/>
        <w:t>confirm the registrar’s decision to refuse registration; or</w:t>
      </w:r>
    </w:p>
    <w:p w14:paraId="088C0F63" w14:textId="77777777" w:rsidR="007E4E25" w:rsidRPr="00FA6C73" w:rsidRDefault="007E4E25" w:rsidP="007E4E25">
      <w:pPr>
        <w:pStyle w:val="Apara"/>
      </w:pPr>
      <w:r>
        <w:tab/>
      </w:r>
      <w:r w:rsidRPr="00FA6C73">
        <w:t>(b)</w:t>
      </w:r>
      <w:r w:rsidRPr="00FA6C73">
        <w:tab/>
        <w:t>direct the registrar to register the person as a worker.</w:t>
      </w:r>
    </w:p>
    <w:p w14:paraId="003701E1" w14:textId="77777777" w:rsidR="007E4E25" w:rsidRPr="00FA6C73" w:rsidRDefault="007E4E25" w:rsidP="007E4E25">
      <w:pPr>
        <w:pStyle w:val="Amain"/>
      </w:pPr>
      <w:r>
        <w:tab/>
      </w:r>
      <w:r w:rsidRPr="00FA6C73">
        <w:t>(4)</w:t>
      </w:r>
      <w:r w:rsidRPr="00FA6C73">
        <w:tab/>
        <w:t>The governing board must give the person written notice of the decision not later than 7 days after the day the decision is made.</w:t>
      </w:r>
    </w:p>
    <w:p w14:paraId="594FB358" w14:textId="77777777" w:rsidR="007E4E25" w:rsidRPr="00B5254A" w:rsidRDefault="007E4E25" w:rsidP="007E4E25">
      <w:pPr>
        <w:pStyle w:val="AH5Sec"/>
      </w:pPr>
      <w:bookmarkStart w:id="43" w:name="_Toc131488404"/>
      <w:r w:rsidRPr="00052772">
        <w:rPr>
          <w:rStyle w:val="CharSectNo"/>
        </w:rPr>
        <w:t>46</w:t>
      </w:r>
      <w:r w:rsidRPr="00B5254A">
        <w:tab/>
        <w:t>Registration as worker</w:t>
      </w:r>
      <w:bookmarkEnd w:id="43"/>
    </w:p>
    <w:p w14:paraId="61A02BAB" w14:textId="77777777" w:rsidR="007E4E25" w:rsidRPr="00B5254A" w:rsidRDefault="007E4E25" w:rsidP="007E4E25">
      <w:pPr>
        <w:pStyle w:val="Amain"/>
      </w:pPr>
      <w:r>
        <w:tab/>
        <w:t>(1)</w:t>
      </w:r>
      <w:r>
        <w:tab/>
      </w:r>
      <w:r w:rsidRPr="00B5254A">
        <w:t>A person is registered as a worker for a covered industry when the registrar enters the following particulars in the workers register for the industry:</w:t>
      </w:r>
    </w:p>
    <w:p w14:paraId="58B836DB" w14:textId="77777777" w:rsidR="007E4E25" w:rsidRPr="00B5254A" w:rsidRDefault="007E4E25" w:rsidP="007E4E25">
      <w:pPr>
        <w:pStyle w:val="Apara"/>
      </w:pPr>
      <w:r>
        <w:tab/>
      </w:r>
      <w:r w:rsidRPr="00B5254A">
        <w:t>(a)</w:t>
      </w:r>
      <w:r w:rsidRPr="00B5254A">
        <w:tab/>
        <w:t xml:space="preserve">the person’s name, address and date of birth; </w:t>
      </w:r>
    </w:p>
    <w:p w14:paraId="2E1D5370" w14:textId="77777777" w:rsidR="007E4E25" w:rsidRPr="00B5254A" w:rsidRDefault="007E4E25" w:rsidP="007E4E25">
      <w:pPr>
        <w:pStyle w:val="Apara"/>
      </w:pPr>
      <w:r>
        <w:tab/>
      </w:r>
      <w:r w:rsidRPr="00B5254A">
        <w:t>(b)</w:t>
      </w:r>
      <w:r w:rsidRPr="00B5254A">
        <w:tab/>
        <w:t xml:space="preserve">the name and address of the principal place of business of the person’s employer (if any); </w:t>
      </w:r>
    </w:p>
    <w:p w14:paraId="3616CE66" w14:textId="77777777" w:rsidR="007E4E25" w:rsidRPr="00B5254A" w:rsidRDefault="007E4E25" w:rsidP="007E4E25">
      <w:pPr>
        <w:pStyle w:val="Apara"/>
      </w:pPr>
      <w:r>
        <w:tab/>
      </w:r>
      <w:r w:rsidRPr="00B5254A">
        <w:t>(c)</w:t>
      </w:r>
      <w:r w:rsidRPr="00B5254A">
        <w:tab/>
        <w:t xml:space="preserve">the person’s registration day as a worker; </w:t>
      </w:r>
    </w:p>
    <w:p w14:paraId="23F8E950" w14:textId="77777777" w:rsidR="007E4E25" w:rsidRPr="00B5254A" w:rsidRDefault="007E4E25" w:rsidP="007E4E25">
      <w:pPr>
        <w:pStyle w:val="Apara"/>
      </w:pPr>
      <w:r>
        <w:tab/>
      </w:r>
      <w:r w:rsidRPr="00B5254A">
        <w:t>(d)</w:t>
      </w:r>
      <w:r w:rsidRPr="00B5254A">
        <w:tab/>
        <w:t>any other relevant particulars the governing board reasonably directs.</w:t>
      </w:r>
    </w:p>
    <w:p w14:paraId="1F1B55C4" w14:textId="77777777" w:rsidR="007E4E25" w:rsidRPr="00FA70CC" w:rsidRDefault="007E4E25" w:rsidP="007E4E25">
      <w:pPr>
        <w:pStyle w:val="Amain"/>
        <w:keepNext/>
      </w:pPr>
      <w:r w:rsidRPr="00FA70CC">
        <w:tab/>
        <w:t>(2)</w:t>
      </w:r>
      <w:r w:rsidRPr="00FA70CC">
        <w:tab/>
        <w:t>However, a person is taken to become a registered worker on the person’s registration day as a worker.</w:t>
      </w:r>
    </w:p>
    <w:p w14:paraId="76B6006A" w14:textId="77777777" w:rsidR="007E4E25" w:rsidRDefault="007E4E25" w:rsidP="007E4E25">
      <w:pPr>
        <w:pStyle w:val="aNote"/>
      </w:pPr>
      <w:r>
        <w:rPr>
          <w:rStyle w:val="charItals"/>
        </w:rPr>
        <w:t>Note</w:t>
      </w:r>
      <w:r w:rsidRPr="005C436B">
        <w:rPr>
          <w:rStyle w:val="charItals"/>
        </w:rPr>
        <w:tab/>
      </w:r>
      <w:r w:rsidRPr="005C436B">
        <w:rPr>
          <w:rStyle w:val="charBoldItals"/>
        </w:rPr>
        <w:t>Registration day</w:t>
      </w:r>
      <w:r w:rsidRPr="00B5254A">
        <w:t xml:space="preserve">—see s </w:t>
      </w:r>
      <w:r>
        <w:t>15</w:t>
      </w:r>
      <w:r w:rsidRPr="00B5254A">
        <w:t>.</w:t>
      </w:r>
    </w:p>
    <w:p w14:paraId="3F3AD5E6" w14:textId="77777777" w:rsidR="007E4E25" w:rsidRPr="008D7E8E" w:rsidRDefault="007E4E25" w:rsidP="007E4E25">
      <w:pPr>
        <w:pStyle w:val="AH5Sec"/>
      </w:pPr>
      <w:bookmarkStart w:id="44" w:name="_Toc131488405"/>
      <w:r w:rsidRPr="00052772">
        <w:rPr>
          <w:rStyle w:val="CharSectNo"/>
        </w:rPr>
        <w:lastRenderedPageBreak/>
        <w:t>47</w:t>
      </w:r>
      <w:r w:rsidRPr="008D7E8E">
        <w:tab/>
        <w:t>Service credit—employee’s prior service</w:t>
      </w:r>
      <w:bookmarkEnd w:id="44"/>
    </w:p>
    <w:p w14:paraId="4F2CA7E7" w14:textId="77777777" w:rsidR="007E4E25" w:rsidRPr="008D7E8E" w:rsidRDefault="007E4E25" w:rsidP="007E4E25">
      <w:pPr>
        <w:pStyle w:val="Amain"/>
        <w:keepNext/>
        <w:keepLines/>
      </w:pPr>
      <w:r w:rsidRPr="008D7E8E">
        <w:tab/>
        <w:t>(1)</w:t>
      </w:r>
      <w:r w:rsidRPr="008D7E8E">
        <w:tab/>
        <w:t>This section applies in relation to an employee’s service in a covered industry for work done in the industry before the employee became a registered worker for the industry.</w:t>
      </w:r>
    </w:p>
    <w:p w14:paraId="7F323077" w14:textId="77777777" w:rsidR="007E4E25" w:rsidRPr="008D7E8E" w:rsidRDefault="007E4E25" w:rsidP="007E4E25">
      <w:pPr>
        <w:pStyle w:val="Amain"/>
        <w:keepLines/>
      </w:pPr>
      <w:r w:rsidRPr="008D7E8E">
        <w:tab/>
        <w:t>(2)</w:t>
      </w:r>
      <w:r w:rsidRPr="008D7E8E">
        <w:tab/>
        <w:t xml:space="preserve">The registrar may credit the employee with 1 </w:t>
      </w:r>
      <w:r w:rsidRPr="00FA70CC">
        <w:t>day of</w:t>
      </w:r>
      <w:r>
        <w:t xml:space="preserve"> </w:t>
      </w:r>
      <w:r w:rsidRPr="008D7E8E">
        <w:t>service in the workers register for the covered industry for each day of the service if the employee’s employer has, in relation to the employee for the day, given the authority—</w:t>
      </w:r>
    </w:p>
    <w:p w14:paraId="437A467B" w14:textId="77777777" w:rsidR="007E4E25" w:rsidRPr="008D7E8E" w:rsidRDefault="007E4E25" w:rsidP="007E4E25">
      <w:pPr>
        <w:pStyle w:val="Apara"/>
      </w:pPr>
      <w:r w:rsidRPr="008D7E8E">
        <w:tab/>
        <w:t>(a)</w:t>
      </w:r>
      <w:r w:rsidRPr="008D7E8E">
        <w:tab/>
        <w:t>a return under section 49 (Quarterly returns by employers) that includes the employee; and</w:t>
      </w:r>
    </w:p>
    <w:p w14:paraId="44EEC343" w14:textId="77777777" w:rsidR="007E4E25" w:rsidRPr="008D7E8E" w:rsidRDefault="007E4E25" w:rsidP="007E4E25">
      <w:pPr>
        <w:pStyle w:val="Apara"/>
      </w:pPr>
      <w:r w:rsidRPr="008D7E8E">
        <w:tab/>
        <w:t>(b)</w:t>
      </w:r>
      <w:r w:rsidRPr="008D7E8E">
        <w:tab/>
        <w:t xml:space="preserve">payment of the levy under </w:t>
      </w:r>
      <w:r w:rsidRPr="00FA70CC">
        <w:t>section 50 (Levy payments by employers)</w:t>
      </w:r>
      <w:r w:rsidRPr="008D7E8E">
        <w:t xml:space="preserve"> for the return.</w:t>
      </w:r>
    </w:p>
    <w:p w14:paraId="16C5AE5E" w14:textId="77777777" w:rsidR="007E4E25" w:rsidRPr="00F66CFF" w:rsidRDefault="007E4E25" w:rsidP="007E4E25">
      <w:pPr>
        <w:pStyle w:val="Amain"/>
      </w:pPr>
      <w:r w:rsidRPr="00F66CFF">
        <w:tab/>
        <w:t>(3)</w:t>
      </w:r>
      <w:r w:rsidRPr="00F66CFF">
        <w:tab/>
        <w:t>If subsection (2) does not apply, the registrar may credit the employee with 1 day of service in the workers register for the covered industry for each day of the employee’s service in the covered industry, up to a maximum of 1 year, before the employee’s registration if the registrar is satisfied that the person was employed in the covered industry.</w:t>
      </w:r>
    </w:p>
    <w:p w14:paraId="38BF1B80" w14:textId="77777777" w:rsidR="007E4E25" w:rsidRPr="00F66CFF" w:rsidRDefault="007E4E25" w:rsidP="007E4E25">
      <w:pPr>
        <w:pStyle w:val="aExamHdgss"/>
      </w:pPr>
      <w:r w:rsidRPr="00F66CFF">
        <w:t>Example</w:t>
      </w:r>
    </w:p>
    <w:p w14:paraId="168EBEB1" w14:textId="77777777" w:rsidR="007E4E25" w:rsidRPr="00F66CFF" w:rsidRDefault="007E4E25" w:rsidP="007E4E25">
      <w:pPr>
        <w:pStyle w:val="aExamss"/>
        <w:keepNext/>
      </w:pPr>
      <w:r w:rsidRPr="00F66CFF">
        <w:t>The registrar is satisfied that Joe, before his registration day, had separate periods of service as an employee in the contract cleaning industry of 25 and 125 days.  The registrar may credit Joe in the workers register for the contract cleaning industry with 150 days (being less than 1 year) of service.</w:t>
      </w:r>
    </w:p>
    <w:p w14:paraId="7D3640D2" w14:textId="77777777" w:rsidR="007E4E25" w:rsidRPr="008D7E8E" w:rsidRDefault="007E4E25" w:rsidP="007E4E25">
      <w:pPr>
        <w:pStyle w:val="Amain"/>
      </w:pPr>
      <w:r w:rsidRPr="008D7E8E">
        <w:tab/>
        <w:t>(4)</w:t>
      </w:r>
      <w:r w:rsidRPr="008D7E8E">
        <w:tab/>
        <w:t>To remove any doubt, an employee is not entitled to credit for service in a covered industry in relation to work done before the industry became a covered industry.</w:t>
      </w:r>
    </w:p>
    <w:p w14:paraId="2561C528" w14:textId="77777777" w:rsidR="007E4E25" w:rsidRPr="00F66CFF" w:rsidRDefault="007E4E25" w:rsidP="007E4E25">
      <w:pPr>
        <w:pStyle w:val="AH5Sec"/>
      </w:pPr>
      <w:bookmarkStart w:id="45" w:name="_Toc131488406"/>
      <w:r w:rsidRPr="00052772">
        <w:rPr>
          <w:rStyle w:val="CharSectNo"/>
        </w:rPr>
        <w:t>47A</w:t>
      </w:r>
      <w:r w:rsidRPr="00F66CFF">
        <w:tab/>
        <w:t>Service credit—unreported service</w:t>
      </w:r>
      <w:bookmarkEnd w:id="45"/>
    </w:p>
    <w:p w14:paraId="32D55597" w14:textId="77777777" w:rsidR="007E4E25" w:rsidRPr="00F66CFF" w:rsidRDefault="007E4E25" w:rsidP="007E4E25">
      <w:pPr>
        <w:pStyle w:val="Amain"/>
      </w:pPr>
      <w:r>
        <w:tab/>
      </w:r>
      <w:r w:rsidRPr="00F66CFF">
        <w:t>(1)</w:t>
      </w:r>
      <w:r w:rsidRPr="00F66CFF">
        <w:tab/>
        <w:t>This section applies in relation to an employee’s service in a covered industry for work in the industry if—</w:t>
      </w:r>
    </w:p>
    <w:p w14:paraId="3D415553" w14:textId="77777777" w:rsidR="007E4E25" w:rsidRPr="00F66CFF" w:rsidRDefault="007E4E25" w:rsidP="007E4E25">
      <w:pPr>
        <w:pStyle w:val="Apara"/>
      </w:pPr>
      <w:r w:rsidRPr="00F66CFF">
        <w:tab/>
        <w:t>(a)</w:t>
      </w:r>
      <w:r w:rsidRPr="00F66CFF">
        <w:tab/>
        <w:t>the employee is a registered worker in a covered industry; and</w:t>
      </w:r>
    </w:p>
    <w:p w14:paraId="0E733855" w14:textId="77777777" w:rsidR="007E4E25" w:rsidRPr="00F66CFF" w:rsidRDefault="007E4E25" w:rsidP="007E4E25">
      <w:pPr>
        <w:pStyle w:val="Apara"/>
      </w:pPr>
      <w:r w:rsidRPr="00F66CFF">
        <w:lastRenderedPageBreak/>
        <w:tab/>
        <w:t>(b)</w:t>
      </w:r>
      <w:r w:rsidRPr="00F66CFF">
        <w:tab/>
        <w:t xml:space="preserve">the employee’s employer has failed to give the authority a return (a </w:t>
      </w:r>
      <w:r w:rsidRPr="00F66CFF">
        <w:rPr>
          <w:rStyle w:val="charBoldItals"/>
        </w:rPr>
        <w:t>quarterly return</w:t>
      </w:r>
      <w:r w:rsidRPr="00F66CFF">
        <w:t>) under section 49; and</w:t>
      </w:r>
    </w:p>
    <w:p w14:paraId="7544CCEC" w14:textId="77777777" w:rsidR="007E4E25" w:rsidRPr="00F66CFF" w:rsidRDefault="007E4E25" w:rsidP="007E4E25">
      <w:pPr>
        <w:pStyle w:val="Apara"/>
      </w:pPr>
      <w:r w:rsidRPr="00F66CFF">
        <w:tab/>
        <w:t>(c)</w:t>
      </w:r>
      <w:r w:rsidRPr="00F66CFF">
        <w:tab/>
        <w:t>the employee’s employer ceases to trade in the ACT.</w:t>
      </w:r>
    </w:p>
    <w:p w14:paraId="6B7674D7" w14:textId="77777777" w:rsidR="007E4E25" w:rsidRPr="00F66CFF" w:rsidRDefault="007E4E25" w:rsidP="007E4E25">
      <w:pPr>
        <w:pStyle w:val="Amain"/>
      </w:pPr>
      <w:r w:rsidRPr="00F66CFF">
        <w:tab/>
        <w:t>(2)</w:t>
      </w:r>
      <w:r w:rsidRPr="00F66CFF">
        <w:tab/>
        <w:t>The registrar may credit the employee with 1 day of service in the workers register for the covered industry for each day of the employee’s service in the covered industry, up to a maximum of 1 year, if the registrar is satisfied that—</w:t>
      </w:r>
    </w:p>
    <w:p w14:paraId="3A6D46BB" w14:textId="77777777" w:rsidR="007E4E25" w:rsidRPr="00F66CFF" w:rsidRDefault="007E4E25" w:rsidP="007E4E25">
      <w:pPr>
        <w:pStyle w:val="Apara"/>
      </w:pPr>
      <w:r w:rsidRPr="00F66CFF">
        <w:tab/>
        <w:t>(a)</w:t>
      </w:r>
      <w:r w:rsidRPr="00F66CFF">
        <w:tab/>
        <w:t xml:space="preserve">the employee was employed in the covered industry; and </w:t>
      </w:r>
    </w:p>
    <w:p w14:paraId="0D3F39B2" w14:textId="77777777" w:rsidR="007E4E25" w:rsidRPr="00F66CFF" w:rsidRDefault="007E4E25" w:rsidP="007E4E25">
      <w:pPr>
        <w:pStyle w:val="Apara"/>
      </w:pPr>
      <w:r w:rsidRPr="00F66CFF">
        <w:tab/>
        <w:t>(b)</w:t>
      </w:r>
      <w:r w:rsidRPr="00F66CFF">
        <w:tab/>
        <w:t>a quarterly return has not been given to the authority in relation to the employee’s day of service.</w:t>
      </w:r>
    </w:p>
    <w:p w14:paraId="4D951943" w14:textId="77777777" w:rsidR="007E4E25" w:rsidRPr="00F66CFF" w:rsidRDefault="007E4E25" w:rsidP="007E4E25">
      <w:pPr>
        <w:pStyle w:val="aExamHdgss"/>
      </w:pPr>
      <w:r w:rsidRPr="00F66CFF">
        <w:t>Example</w:t>
      </w:r>
    </w:p>
    <w:p w14:paraId="6BF6F0A2" w14:textId="77777777" w:rsidR="007E4E25" w:rsidRPr="00F66CFF" w:rsidRDefault="007E4E25" w:rsidP="007E4E25">
      <w:pPr>
        <w:pStyle w:val="aExamss"/>
      </w:pPr>
      <w:r w:rsidRPr="00F66CFF">
        <w:t xml:space="preserve">Belinda worked in the security industry for Moonlight Security Pty Ltd for 30 days in the quarter before the company ceased trading and went into liquidation without giving a return to the authority for the period Belinda worked.  She then started work in the same covered industry for Bob the Bouncer for 45 days.  Bob the Bouncer also failed to give a return in relation to Belinda’s employment, but continues to operate in the industry.  The registrar is satisfied that Belinda works as an employee in the security industry, and that quarterly returns have not been given to the authority in relation to Belinda’s employment with either employer.  The registrar may credit Belinda in the workers register for the security industry with 75 days (being less than 1 year) of service. </w:t>
      </w:r>
    </w:p>
    <w:p w14:paraId="7B7A7A1F" w14:textId="77777777" w:rsidR="007E4E25" w:rsidRPr="008D7E8E" w:rsidRDefault="007E4E25" w:rsidP="007E4E25">
      <w:pPr>
        <w:pStyle w:val="AH5Sec"/>
      </w:pPr>
      <w:bookmarkStart w:id="46" w:name="_Toc131488407"/>
      <w:r w:rsidRPr="00052772">
        <w:rPr>
          <w:rStyle w:val="CharSectNo"/>
        </w:rPr>
        <w:lastRenderedPageBreak/>
        <w:t>48</w:t>
      </w:r>
      <w:r w:rsidRPr="008D7E8E">
        <w:tab/>
        <w:t>Service credit—</w:t>
      </w:r>
      <w:r w:rsidRPr="00F66CFF">
        <w:t>voluntary member’s</w:t>
      </w:r>
      <w:r>
        <w:t xml:space="preserve"> </w:t>
      </w:r>
      <w:r w:rsidRPr="008D7E8E">
        <w:t>prior service</w:t>
      </w:r>
      <w:bookmarkEnd w:id="46"/>
    </w:p>
    <w:p w14:paraId="24AC0075" w14:textId="77777777" w:rsidR="007E4E25" w:rsidRPr="008D7E8E" w:rsidRDefault="007E4E25" w:rsidP="007E4E25">
      <w:pPr>
        <w:pStyle w:val="Amain"/>
        <w:keepNext/>
        <w:keepLines/>
      </w:pPr>
      <w:r w:rsidRPr="008D7E8E">
        <w:tab/>
        <w:t>(1)</w:t>
      </w:r>
      <w:r w:rsidRPr="008D7E8E">
        <w:tab/>
        <w:t xml:space="preserve">This section applies in relation to a </w:t>
      </w:r>
      <w:r w:rsidRPr="00F66CFF">
        <w:t>voluntary member’s</w:t>
      </w:r>
      <w:r>
        <w:t xml:space="preserve"> </w:t>
      </w:r>
      <w:r w:rsidRPr="008D7E8E">
        <w:t>service in a covered industry for work done in the industry not earlier than 1</w:t>
      </w:r>
      <w:r>
        <w:t> </w:t>
      </w:r>
      <w:r w:rsidRPr="008D7E8E">
        <w:t xml:space="preserve">year before the </w:t>
      </w:r>
      <w:r w:rsidRPr="00F66CFF">
        <w:t>voluntary member</w:t>
      </w:r>
      <w:r>
        <w:t xml:space="preserve"> </w:t>
      </w:r>
      <w:r w:rsidRPr="008D7E8E">
        <w:t xml:space="preserve">became a registered </w:t>
      </w:r>
      <w:r w:rsidRPr="00F66CFF">
        <w:t>voluntary member</w:t>
      </w:r>
      <w:r>
        <w:t xml:space="preserve"> </w:t>
      </w:r>
      <w:r w:rsidRPr="008D7E8E">
        <w:t>for the industry.</w:t>
      </w:r>
    </w:p>
    <w:p w14:paraId="759A5275" w14:textId="77777777" w:rsidR="007E4E25" w:rsidRPr="008D7E8E" w:rsidRDefault="007E4E25" w:rsidP="007E4E25">
      <w:pPr>
        <w:pStyle w:val="Amain"/>
        <w:keepNext/>
      </w:pPr>
      <w:r w:rsidRPr="008D7E8E">
        <w:tab/>
        <w:t>(2)</w:t>
      </w:r>
      <w:r w:rsidRPr="008D7E8E">
        <w:tab/>
        <w:t xml:space="preserve">The registrar may credit the </w:t>
      </w:r>
      <w:r w:rsidRPr="00F66CFF">
        <w:t>voluntary member</w:t>
      </w:r>
      <w:r>
        <w:t xml:space="preserve"> </w:t>
      </w:r>
      <w:r w:rsidRPr="008D7E8E">
        <w:t xml:space="preserve">with 1 </w:t>
      </w:r>
      <w:r w:rsidRPr="00FA70CC">
        <w:t>day of</w:t>
      </w:r>
      <w:r w:rsidRPr="008D7E8E">
        <w:t xml:space="preserve"> service in the workers register for the covered industry for each day worked—</w:t>
      </w:r>
    </w:p>
    <w:p w14:paraId="3C5A370F" w14:textId="77777777" w:rsidR="007E4E25" w:rsidRPr="008D7E8E" w:rsidRDefault="007E4E25" w:rsidP="007E4E25">
      <w:pPr>
        <w:pStyle w:val="Apara"/>
        <w:keepNext/>
      </w:pPr>
      <w:r w:rsidRPr="008D7E8E">
        <w:tab/>
        <w:t>(a)</w:t>
      </w:r>
      <w:r w:rsidRPr="008D7E8E">
        <w:tab/>
        <w:t>either—</w:t>
      </w:r>
    </w:p>
    <w:p w14:paraId="6BFF0B4B" w14:textId="77777777" w:rsidR="007E4E25" w:rsidRPr="008D7E8E" w:rsidRDefault="007E4E25" w:rsidP="007E4E25">
      <w:pPr>
        <w:pStyle w:val="Asubpara"/>
      </w:pPr>
      <w:r w:rsidRPr="008D7E8E">
        <w:tab/>
        <w:t>(i)</w:t>
      </w:r>
      <w:r w:rsidRPr="008D7E8E">
        <w:tab/>
        <w:t xml:space="preserve">for which the </w:t>
      </w:r>
      <w:r w:rsidRPr="00F66CFF">
        <w:t>voluntary member</w:t>
      </w:r>
      <w:r>
        <w:t xml:space="preserve"> </w:t>
      </w:r>
      <w:r w:rsidRPr="008D7E8E">
        <w:t xml:space="preserve">gives the board a record of the particulars mentioned in section 58 (1) (Registered </w:t>
      </w:r>
      <w:r w:rsidRPr="00F66CFF">
        <w:t>voluntary members</w:t>
      </w:r>
      <w:r>
        <w:t xml:space="preserve"> </w:t>
      </w:r>
      <w:r w:rsidRPr="008D7E8E">
        <w:t xml:space="preserve">to keep records) for the </w:t>
      </w:r>
      <w:r w:rsidRPr="00F66CFF">
        <w:t>voluntary member’s</w:t>
      </w:r>
      <w:r>
        <w:t xml:space="preserve"> </w:t>
      </w:r>
      <w:r w:rsidRPr="008D7E8E">
        <w:t>service; or</w:t>
      </w:r>
    </w:p>
    <w:p w14:paraId="32613C13" w14:textId="77777777" w:rsidR="007E4E25" w:rsidRPr="008D7E8E" w:rsidRDefault="007E4E25" w:rsidP="007E4E25">
      <w:pPr>
        <w:pStyle w:val="Asubpara"/>
      </w:pPr>
      <w:r w:rsidRPr="008D7E8E">
        <w:tab/>
        <w:t>(ii)</w:t>
      </w:r>
      <w:r w:rsidRPr="008D7E8E">
        <w:tab/>
        <w:t xml:space="preserve">if the registrar is satisfied the </w:t>
      </w:r>
      <w:r w:rsidRPr="00F66CFF">
        <w:t>voluntary member</w:t>
      </w:r>
      <w:r>
        <w:t xml:space="preserve"> </w:t>
      </w:r>
      <w:r w:rsidRPr="008D7E8E">
        <w:t>worked in the covered industry; and</w:t>
      </w:r>
    </w:p>
    <w:p w14:paraId="574A7A3F" w14:textId="77777777" w:rsidR="007E4E25" w:rsidRPr="008D7E8E" w:rsidRDefault="007E4E25" w:rsidP="007E4E25">
      <w:pPr>
        <w:pStyle w:val="Apara"/>
      </w:pPr>
      <w:r w:rsidRPr="008D7E8E">
        <w:tab/>
        <w:t>(b)</w:t>
      </w:r>
      <w:r w:rsidRPr="008D7E8E">
        <w:tab/>
        <w:t xml:space="preserve">for which the </w:t>
      </w:r>
      <w:r w:rsidRPr="00F66CFF">
        <w:t>voluntary member</w:t>
      </w:r>
      <w:r>
        <w:t xml:space="preserve"> </w:t>
      </w:r>
      <w:r w:rsidRPr="008D7E8E">
        <w:t>has paid the authority the levy determined under section 56 (Determination of levy—</w:t>
      </w:r>
      <w:r w:rsidRPr="00F66CFF">
        <w:t>voluntary members</w:t>
      </w:r>
      <w:r w:rsidRPr="008D7E8E">
        <w:t>).</w:t>
      </w:r>
    </w:p>
    <w:p w14:paraId="5F409874" w14:textId="77777777" w:rsidR="007E4E25" w:rsidRPr="008D7E8E" w:rsidRDefault="007E4E25" w:rsidP="007E4E25">
      <w:pPr>
        <w:pStyle w:val="Amain"/>
      </w:pPr>
      <w:r w:rsidRPr="008D7E8E">
        <w:tab/>
        <w:t>(3)</w:t>
      </w:r>
      <w:r w:rsidRPr="008D7E8E">
        <w:tab/>
        <w:t xml:space="preserve">To remove any doubt, a </w:t>
      </w:r>
      <w:r w:rsidRPr="00F66CFF">
        <w:t>voluntary member</w:t>
      </w:r>
      <w:r>
        <w:t xml:space="preserve"> </w:t>
      </w:r>
      <w:r w:rsidRPr="008D7E8E">
        <w:t>is not entitled to credit for service in a covered industry in relation to work done before the industry became a covered industry.</w:t>
      </w:r>
    </w:p>
    <w:p w14:paraId="4C25849D" w14:textId="77777777" w:rsidR="007E4E25" w:rsidRDefault="007E4E25" w:rsidP="007E4E25">
      <w:pPr>
        <w:pStyle w:val="PageBreak"/>
        <w:suppressLineNumbers/>
      </w:pPr>
      <w:r>
        <w:br w:type="page"/>
      </w:r>
    </w:p>
    <w:p w14:paraId="565D5925" w14:textId="77777777" w:rsidR="007E4E25" w:rsidRPr="00052772" w:rsidRDefault="007E4E25" w:rsidP="007E4E25">
      <w:pPr>
        <w:pStyle w:val="AH2Part"/>
      </w:pPr>
      <w:bookmarkStart w:id="47" w:name="_Toc131488408"/>
      <w:r w:rsidRPr="00052772">
        <w:rPr>
          <w:rStyle w:val="CharPartNo"/>
        </w:rPr>
        <w:lastRenderedPageBreak/>
        <w:t>Part 5</w:t>
      </w:r>
      <w:r w:rsidRPr="00B5254A">
        <w:tab/>
      </w:r>
      <w:r w:rsidRPr="00052772">
        <w:rPr>
          <w:rStyle w:val="CharPartText"/>
        </w:rPr>
        <w:t>Quarterly returns and payments</w:t>
      </w:r>
      <w:bookmarkEnd w:id="47"/>
    </w:p>
    <w:p w14:paraId="5631BFAD" w14:textId="77777777" w:rsidR="007E4E25" w:rsidRDefault="007E4E25" w:rsidP="007E4E25">
      <w:pPr>
        <w:pStyle w:val="Placeholder"/>
        <w:suppressLineNumbers/>
      </w:pPr>
      <w:r>
        <w:rPr>
          <w:rStyle w:val="CharDivNo"/>
        </w:rPr>
        <w:t xml:space="preserve">  </w:t>
      </w:r>
      <w:r>
        <w:rPr>
          <w:rStyle w:val="CharDivText"/>
        </w:rPr>
        <w:t xml:space="preserve">  </w:t>
      </w:r>
    </w:p>
    <w:p w14:paraId="4D932484" w14:textId="77777777" w:rsidR="007E4E25" w:rsidRPr="00F66CFF" w:rsidRDefault="007E4E25" w:rsidP="007E4E25">
      <w:pPr>
        <w:pStyle w:val="AH5Sec"/>
      </w:pPr>
      <w:bookmarkStart w:id="48" w:name="_Toc131488409"/>
      <w:r w:rsidRPr="00052772">
        <w:rPr>
          <w:rStyle w:val="CharSectNo"/>
        </w:rPr>
        <w:t>49</w:t>
      </w:r>
      <w:r w:rsidRPr="00F66CFF">
        <w:tab/>
        <w:t>Quarterly returns by employers</w:t>
      </w:r>
      <w:bookmarkEnd w:id="48"/>
    </w:p>
    <w:p w14:paraId="20ECBF89" w14:textId="77777777" w:rsidR="007E4E25" w:rsidRPr="00F66CFF" w:rsidRDefault="007E4E25" w:rsidP="007E4E25">
      <w:pPr>
        <w:pStyle w:val="Amain"/>
      </w:pPr>
      <w:r w:rsidRPr="00F66CFF">
        <w:tab/>
        <w:t>(1)</w:t>
      </w:r>
      <w:r w:rsidRPr="00F66CFF">
        <w:tab/>
        <w:t xml:space="preserve">A person who is an employer for a covered industry during a quarter must give the authority a return (a </w:t>
      </w:r>
      <w:r w:rsidRPr="00F66CFF">
        <w:rPr>
          <w:rStyle w:val="charBoldItals"/>
        </w:rPr>
        <w:t>quarterly return</w:t>
      </w:r>
      <w:r w:rsidRPr="00F66CFF">
        <w:t>) containing the required information for the quarter.</w:t>
      </w:r>
    </w:p>
    <w:p w14:paraId="357CAD9B" w14:textId="77777777" w:rsidR="007E4E25" w:rsidRPr="00F66CFF" w:rsidRDefault="007E4E25" w:rsidP="007E4E25">
      <w:pPr>
        <w:pStyle w:val="aNote"/>
      </w:pPr>
      <w:r w:rsidRPr="00F66CFF">
        <w:rPr>
          <w:rStyle w:val="charItals"/>
        </w:rPr>
        <w:t>Note</w:t>
      </w:r>
      <w:r w:rsidRPr="00F66CFF">
        <w:rPr>
          <w:rStyle w:val="charItals"/>
        </w:rPr>
        <w:tab/>
      </w:r>
      <w:r w:rsidRPr="00F66CFF">
        <w:t>A late fee is payable if a quarterly return is not given to the authority within the later of 1 month after the end of the quarter and any additional time allowed by the registrar (see s 49A).</w:t>
      </w:r>
    </w:p>
    <w:p w14:paraId="0B1CEE0D" w14:textId="77777777" w:rsidR="007E4E25" w:rsidRPr="00F66CFF" w:rsidRDefault="007E4E25" w:rsidP="007E4E25">
      <w:pPr>
        <w:pStyle w:val="Amain"/>
      </w:pPr>
      <w:r w:rsidRPr="00F66CFF">
        <w:tab/>
        <w:t>(2)</w:t>
      </w:r>
      <w:r w:rsidRPr="00F66CFF">
        <w:tab/>
        <w:t>A person commits an offence if the person—</w:t>
      </w:r>
    </w:p>
    <w:p w14:paraId="6FE51AEC" w14:textId="77777777" w:rsidR="007E4E25" w:rsidRPr="00F66CFF" w:rsidRDefault="007E4E25" w:rsidP="007E4E25">
      <w:pPr>
        <w:pStyle w:val="Apara"/>
      </w:pPr>
      <w:r w:rsidRPr="00F66CFF">
        <w:tab/>
        <w:t>(a)</w:t>
      </w:r>
      <w:r w:rsidRPr="00F66CFF">
        <w:tab/>
        <w:t>is required to give the authority a quarterly return for a quarter; and</w:t>
      </w:r>
    </w:p>
    <w:p w14:paraId="4346C466" w14:textId="77777777" w:rsidR="007E4E25" w:rsidRPr="00F66CFF" w:rsidRDefault="007E4E25" w:rsidP="007E4E25">
      <w:pPr>
        <w:pStyle w:val="Apara"/>
      </w:pPr>
      <w:r w:rsidRPr="00F66CFF">
        <w:tab/>
        <w:t>(b)</w:t>
      </w:r>
      <w:r w:rsidRPr="00F66CFF">
        <w:tab/>
        <w:t>fails to give the quarterly return to the authority within the later of—</w:t>
      </w:r>
    </w:p>
    <w:p w14:paraId="0CE94FDB" w14:textId="77777777" w:rsidR="007E4E25" w:rsidRPr="00F66CFF" w:rsidRDefault="007E4E25" w:rsidP="007E4E25">
      <w:pPr>
        <w:pStyle w:val="Asubpara"/>
      </w:pPr>
      <w:r w:rsidRPr="00F66CFF">
        <w:tab/>
        <w:t>(i)</w:t>
      </w:r>
      <w:r w:rsidRPr="00F66CFF">
        <w:tab/>
        <w:t>3 months after the end of the quarter; and</w:t>
      </w:r>
    </w:p>
    <w:p w14:paraId="6DA92D04" w14:textId="77777777" w:rsidR="007E4E25" w:rsidRPr="00F66CFF" w:rsidRDefault="007E4E25" w:rsidP="007E4E25">
      <w:pPr>
        <w:pStyle w:val="Asubpara"/>
      </w:pPr>
      <w:r w:rsidRPr="00F66CFF">
        <w:tab/>
        <w:t>(ii)</w:t>
      </w:r>
      <w:r w:rsidRPr="00F66CFF">
        <w:tab/>
        <w:t>any additional time the registrar allows.</w:t>
      </w:r>
    </w:p>
    <w:p w14:paraId="0E30F5F5" w14:textId="77777777" w:rsidR="007E4E25" w:rsidRPr="00F66CFF" w:rsidRDefault="007E4E25" w:rsidP="007E4E25">
      <w:pPr>
        <w:pStyle w:val="Penalty"/>
      </w:pPr>
      <w:r w:rsidRPr="00F66CFF">
        <w:t xml:space="preserve">Maximum penalty:  20 penalty units. </w:t>
      </w:r>
    </w:p>
    <w:p w14:paraId="07586317" w14:textId="77777777" w:rsidR="007E4E25" w:rsidRPr="00F66CFF" w:rsidRDefault="007E4E25" w:rsidP="007E4E25">
      <w:pPr>
        <w:pStyle w:val="Amain"/>
      </w:pPr>
      <w:r w:rsidRPr="00F66CFF">
        <w:tab/>
        <w:t>(3)</w:t>
      </w:r>
      <w:r w:rsidRPr="00F66CFF">
        <w:tab/>
        <w:t>This section does not apply in relation to an employee who carried out work for the employer for less than 5 days during the quarter.</w:t>
      </w:r>
    </w:p>
    <w:p w14:paraId="64DE2DD7" w14:textId="1A8E0D73" w:rsidR="007E4E25" w:rsidRPr="00F66CFF" w:rsidRDefault="007E4E25" w:rsidP="007E4E25">
      <w:pPr>
        <w:pStyle w:val="aNote"/>
      </w:pPr>
      <w:r w:rsidRPr="00F66CFF">
        <w:rPr>
          <w:rStyle w:val="charItals"/>
        </w:rPr>
        <w:t>Note</w:t>
      </w:r>
      <w:r w:rsidRPr="00F66CFF">
        <w:rPr>
          <w:rStyle w:val="charItals"/>
        </w:rPr>
        <w:tab/>
      </w:r>
      <w:r w:rsidRPr="00F66CFF">
        <w:t xml:space="preserve">The defendant has an evidential burden in relation to a matter mentioned in s (3) (see </w:t>
      </w:r>
      <w:hyperlink r:id="rId42" w:tooltip="A2002-51" w:history="1">
        <w:r w:rsidRPr="00F66CFF">
          <w:rPr>
            <w:rStyle w:val="charCitHyperlinkAbbrev"/>
          </w:rPr>
          <w:t>Criminal Code</w:t>
        </w:r>
      </w:hyperlink>
      <w:r w:rsidRPr="00F66CFF">
        <w:t>, s 58).</w:t>
      </w:r>
    </w:p>
    <w:p w14:paraId="3A916BB2" w14:textId="77777777" w:rsidR="007E4E25" w:rsidRPr="00F66CFF" w:rsidRDefault="007E4E25" w:rsidP="007E4E25">
      <w:pPr>
        <w:pStyle w:val="Amain"/>
      </w:pPr>
      <w:r w:rsidRPr="00F66CFF">
        <w:tab/>
        <w:t>(4)</w:t>
      </w:r>
      <w:r w:rsidRPr="00F66CFF">
        <w:tab/>
        <w:t>An offence against this section is a strict liability offence.</w:t>
      </w:r>
    </w:p>
    <w:p w14:paraId="77DD564A" w14:textId="77777777" w:rsidR="007E4E25" w:rsidRPr="00F66CFF" w:rsidRDefault="007E4E25" w:rsidP="007E4E25">
      <w:pPr>
        <w:pStyle w:val="Amain"/>
      </w:pPr>
      <w:r w:rsidRPr="00F66CFF">
        <w:tab/>
        <w:t>(5)</w:t>
      </w:r>
      <w:r w:rsidRPr="00F66CFF">
        <w:tab/>
        <w:t>The registrar may allow additional time under subsection (2) (b) (ii) before or after the end of the 3-month period mentioned in subsection (2) (b) (i).</w:t>
      </w:r>
    </w:p>
    <w:p w14:paraId="014451CB" w14:textId="77777777" w:rsidR="007E4E25" w:rsidRPr="00F66CFF" w:rsidRDefault="007E4E25" w:rsidP="007E4E25">
      <w:pPr>
        <w:pStyle w:val="Amain"/>
        <w:keepNext/>
      </w:pPr>
      <w:r w:rsidRPr="00F66CFF">
        <w:lastRenderedPageBreak/>
        <w:tab/>
        <w:t>(6)</w:t>
      </w:r>
      <w:r w:rsidRPr="00F66CFF">
        <w:tab/>
        <w:t>In this section:</w:t>
      </w:r>
    </w:p>
    <w:p w14:paraId="3502846E" w14:textId="77777777" w:rsidR="007E4E25" w:rsidRPr="00F66CFF" w:rsidRDefault="007E4E25" w:rsidP="007E4E25">
      <w:pPr>
        <w:pStyle w:val="aDef"/>
        <w:keepNext/>
      </w:pPr>
      <w:r w:rsidRPr="00F66CFF">
        <w:rPr>
          <w:rStyle w:val="charBoldItals"/>
        </w:rPr>
        <w:t>required information</w:t>
      </w:r>
      <w:r w:rsidRPr="00F66CFF">
        <w:t>, for an employer for a quarter, means—</w:t>
      </w:r>
    </w:p>
    <w:p w14:paraId="3C9F45D5" w14:textId="77777777" w:rsidR="007E4E25" w:rsidRPr="00F66CFF" w:rsidRDefault="007E4E25" w:rsidP="007E4E25">
      <w:pPr>
        <w:pStyle w:val="aDefpara"/>
      </w:pPr>
      <w:r w:rsidRPr="00F66CFF">
        <w:tab/>
        <w:t>(a)</w:t>
      </w:r>
      <w:r w:rsidRPr="00F66CFF">
        <w:tab/>
        <w:t>the name of each of the employer’s employees who carried out work for the employer during the quarter; and</w:t>
      </w:r>
    </w:p>
    <w:p w14:paraId="4546C180" w14:textId="77777777" w:rsidR="007E4E25" w:rsidRPr="00F66CFF" w:rsidRDefault="007E4E25" w:rsidP="007E4E25">
      <w:pPr>
        <w:pStyle w:val="aDefpara"/>
      </w:pPr>
      <w:r w:rsidRPr="00F66CFF">
        <w:tab/>
        <w:t>(b)</w:t>
      </w:r>
      <w:r w:rsidRPr="00F66CFF">
        <w:tab/>
        <w:t>for each of the employer’s employees—</w:t>
      </w:r>
    </w:p>
    <w:p w14:paraId="467A27D0" w14:textId="77777777" w:rsidR="007E4E25" w:rsidRPr="00F66CFF" w:rsidRDefault="007E4E25" w:rsidP="007E4E25">
      <w:pPr>
        <w:pStyle w:val="aDefsubpara"/>
      </w:pPr>
      <w:r w:rsidRPr="00F66CFF">
        <w:tab/>
        <w:t>(i)</w:t>
      </w:r>
      <w:r w:rsidRPr="00F66CFF">
        <w:tab/>
        <w:t>the total ordinary remuneration paid or payable by the employer to the employee for work done during the quarter; and</w:t>
      </w:r>
    </w:p>
    <w:p w14:paraId="57562802" w14:textId="77777777" w:rsidR="007E4E25" w:rsidRPr="00F66CFF" w:rsidRDefault="007E4E25" w:rsidP="007E4E25">
      <w:pPr>
        <w:pStyle w:val="aDefsubpara"/>
      </w:pPr>
      <w:r w:rsidRPr="00F66CFF">
        <w:tab/>
        <w:t>(ii)</w:t>
      </w:r>
      <w:r w:rsidRPr="00F66CFF">
        <w:tab/>
        <w:t>the number of days, or part days, during the quarter to which the remuneration relates; and</w:t>
      </w:r>
    </w:p>
    <w:p w14:paraId="1F49BF94" w14:textId="77777777" w:rsidR="007E4E25" w:rsidRPr="00F66CFF" w:rsidRDefault="007E4E25" w:rsidP="007E4E25">
      <w:pPr>
        <w:pStyle w:val="aDefpara"/>
      </w:pPr>
      <w:r w:rsidRPr="00F66CFF">
        <w:tab/>
        <w:t>(c)</w:t>
      </w:r>
      <w:r w:rsidRPr="00F66CFF">
        <w:tab/>
        <w:t>anything else prescribed by regulation.</w:t>
      </w:r>
    </w:p>
    <w:p w14:paraId="6B4744FD" w14:textId="77777777" w:rsidR="007E4E25" w:rsidRPr="00F66CFF" w:rsidRDefault="007E4E25" w:rsidP="007E4E25">
      <w:pPr>
        <w:pStyle w:val="AH5Sec"/>
      </w:pPr>
      <w:bookmarkStart w:id="49" w:name="_Toc131488410"/>
      <w:r w:rsidRPr="00052772">
        <w:rPr>
          <w:rStyle w:val="CharSectNo"/>
        </w:rPr>
        <w:t>49A</w:t>
      </w:r>
      <w:r w:rsidRPr="00F66CFF">
        <w:tab/>
        <w:t>Late fee—quarterly return</w:t>
      </w:r>
      <w:bookmarkEnd w:id="49"/>
    </w:p>
    <w:p w14:paraId="282E8EE7" w14:textId="77777777" w:rsidR="007E4E25" w:rsidRPr="00F66CFF" w:rsidRDefault="007E4E25" w:rsidP="007E4E25">
      <w:pPr>
        <w:pStyle w:val="Amain"/>
      </w:pPr>
      <w:r w:rsidRPr="00F66CFF">
        <w:tab/>
        <w:t>(1)</w:t>
      </w:r>
      <w:r w:rsidRPr="00F66CFF">
        <w:tab/>
        <w:t>This section applies if an employer for a covered industry fails to give the authority a quarterly return mentioned in section 49 (1) within the later of—</w:t>
      </w:r>
    </w:p>
    <w:p w14:paraId="1D2D0A76" w14:textId="77777777" w:rsidR="007E4E25" w:rsidRPr="00F66CFF" w:rsidRDefault="007E4E25" w:rsidP="007E4E25">
      <w:pPr>
        <w:pStyle w:val="Apara"/>
      </w:pPr>
      <w:r w:rsidRPr="00F66CFF">
        <w:tab/>
        <w:t>(a)</w:t>
      </w:r>
      <w:r w:rsidRPr="00F66CFF">
        <w:tab/>
        <w:t>1 month after the end of the quarter; and</w:t>
      </w:r>
    </w:p>
    <w:p w14:paraId="63F722D6" w14:textId="77777777" w:rsidR="007E4E25" w:rsidRPr="00F66CFF" w:rsidRDefault="007E4E25" w:rsidP="007E4E25">
      <w:pPr>
        <w:pStyle w:val="Apara"/>
      </w:pPr>
      <w:r w:rsidRPr="00F66CFF">
        <w:tab/>
        <w:t>(b)</w:t>
      </w:r>
      <w:r w:rsidRPr="00F66CFF">
        <w:tab/>
        <w:t>any additional time the registrar allows.</w:t>
      </w:r>
    </w:p>
    <w:p w14:paraId="1B006102" w14:textId="77777777" w:rsidR="007E4E25" w:rsidRPr="00F66CFF" w:rsidRDefault="007E4E25" w:rsidP="007E4E25">
      <w:pPr>
        <w:pStyle w:val="Amain"/>
      </w:pPr>
      <w:r w:rsidRPr="00F66CFF">
        <w:tab/>
        <w:t>(2)</w:t>
      </w:r>
      <w:r w:rsidRPr="00F66CFF">
        <w:tab/>
        <w:t>The employer is liable to pay to the authority a late fee of $200 for each month or part of a month, up to a maximum of $400, that the employer fails to give the authority the quarterly return after the later of the periods stated in subsection (1).</w:t>
      </w:r>
    </w:p>
    <w:p w14:paraId="78964777" w14:textId="77777777" w:rsidR="007E4E25" w:rsidRPr="00F66CFF" w:rsidRDefault="007E4E25" w:rsidP="007E4E25">
      <w:pPr>
        <w:pStyle w:val="Amain"/>
      </w:pPr>
      <w:r w:rsidRPr="00F66CFF">
        <w:tab/>
        <w:t>(3)</w:t>
      </w:r>
      <w:r w:rsidRPr="00F66CFF">
        <w:tab/>
        <w:t>However, the registrar may waive all or part of a late fee if satisfied that the circumstances for the failure—</w:t>
      </w:r>
    </w:p>
    <w:p w14:paraId="384093D8" w14:textId="77777777" w:rsidR="007E4E25" w:rsidRPr="00F66CFF" w:rsidRDefault="007E4E25" w:rsidP="007E4E25">
      <w:pPr>
        <w:pStyle w:val="Apara"/>
      </w:pPr>
      <w:r w:rsidRPr="00F66CFF">
        <w:tab/>
        <w:t>(a)</w:t>
      </w:r>
      <w:r w:rsidRPr="00F66CFF">
        <w:tab/>
        <w:t>were not caused by the employer; or</w:t>
      </w:r>
    </w:p>
    <w:p w14:paraId="2074A9CD" w14:textId="77777777" w:rsidR="007E4E25" w:rsidRPr="00F66CFF" w:rsidRDefault="007E4E25" w:rsidP="007E4E25">
      <w:pPr>
        <w:pStyle w:val="Apara"/>
      </w:pPr>
      <w:r w:rsidRPr="00F66CFF">
        <w:tab/>
        <w:t>(b)</w:t>
      </w:r>
      <w:r w:rsidRPr="00F66CFF">
        <w:tab/>
        <w:t>make it unfair or unreasonable to charge the late fee.</w:t>
      </w:r>
    </w:p>
    <w:p w14:paraId="36A2D944" w14:textId="52273C12" w:rsidR="007E4E25" w:rsidRPr="00F66CFF" w:rsidRDefault="007E4E25" w:rsidP="007E4E25">
      <w:pPr>
        <w:pStyle w:val="aNote"/>
      </w:pPr>
      <w:r w:rsidRPr="00F66CFF">
        <w:rPr>
          <w:rStyle w:val="charItals"/>
        </w:rPr>
        <w:t>Note</w:t>
      </w:r>
      <w:r w:rsidRPr="00F66CFF">
        <w:rPr>
          <w:rStyle w:val="charItals"/>
        </w:rPr>
        <w:tab/>
      </w:r>
      <w:r w:rsidRPr="00F66CFF">
        <w:t xml:space="preserve">An amount owing under a law may be recovered as a debt in a court of competent jurisdiction or the ACAT (see </w:t>
      </w:r>
      <w:hyperlink r:id="rId43" w:tooltip="A2001-14" w:history="1">
        <w:r w:rsidRPr="00F66CFF">
          <w:rPr>
            <w:rStyle w:val="charCitHyperlinkAbbrev"/>
          </w:rPr>
          <w:t>Legislation Act</w:t>
        </w:r>
      </w:hyperlink>
      <w:r w:rsidRPr="00F66CFF">
        <w:t>, s 177).</w:t>
      </w:r>
    </w:p>
    <w:p w14:paraId="2075DD99" w14:textId="77777777" w:rsidR="007E4E25" w:rsidRPr="00B5254A" w:rsidRDefault="007E4E25" w:rsidP="007E4E25">
      <w:pPr>
        <w:pStyle w:val="AH5Sec"/>
      </w:pPr>
      <w:bookmarkStart w:id="50" w:name="_Toc131488411"/>
      <w:r w:rsidRPr="00052772">
        <w:rPr>
          <w:rStyle w:val="CharSectNo"/>
        </w:rPr>
        <w:lastRenderedPageBreak/>
        <w:t>50</w:t>
      </w:r>
      <w:r w:rsidRPr="00B5254A">
        <w:tab/>
        <w:t>Levy payments by employers</w:t>
      </w:r>
      <w:bookmarkEnd w:id="50"/>
    </w:p>
    <w:p w14:paraId="64C2EC87" w14:textId="77777777" w:rsidR="007E4E25" w:rsidRPr="00B5254A" w:rsidRDefault="007E4E25" w:rsidP="007E4E25">
      <w:pPr>
        <w:pStyle w:val="Amain"/>
        <w:keepNext/>
      </w:pPr>
      <w:r>
        <w:tab/>
      </w:r>
      <w:r w:rsidRPr="00B5254A">
        <w:t>(1)</w:t>
      </w:r>
      <w:r w:rsidRPr="00B5254A">
        <w:tab/>
        <w:t xml:space="preserve">A person who is an employer for a covered industry during a quarter must, when the person gives the authority a return under section </w:t>
      </w:r>
      <w:r>
        <w:t>49</w:t>
      </w:r>
      <w:r w:rsidRPr="00B5254A">
        <w:t xml:space="preserve">, pay the authority the levy payable under section </w:t>
      </w:r>
      <w:r>
        <w:t>51</w:t>
      </w:r>
      <w:r w:rsidRPr="00B5254A">
        <w:t xml:space="preserve"> for the quarter.</w:t>
      </w:r>
    </w:p>
    <w:p w14:paraId="24F8EEDB" w14:textId="77777777" w:rsidR="007E4E25" w:rsidRPr="00B5254A" w:rsidRDefault="007E4E25" w:rsidP="007E4E25">
      <w:pPr>
        <w:pStyle w:val="Penalty"/>
        <w:keepNext/>
      </w:pPr>
      <w:r w:rsidRPr="00B5254A">
        <w:t>Maximum penalty:  20 penalty units.</w:t>
      </w:r>
    </w:p>
    <w:p w14:paraId="7CF00C0A" w14:textId="77777777" w:rsidR="007E4E25" w:rsidRPr="00B5254A" w:rsidRDefault="007E4E25" w:rsidP="007E4E25">
      <w:pPr>
        <w:pStyle w:val="Amain"/>
      </w:pPr>
      <w:r>
        <w:tab/>
      </w:r>
      <w:r w:rsidRPr="00B5254A">
        <w:t>(2)</w:t>
      </w:r>
      <w:r w:rsidRPr="00B5254A">
        <w:tab/>
        <w:t>An offence against this section is a strict liability offence.</w:t>
      </w:r>
    </w:p>
    <w:p w14:paraId="200ADC96" w14:textId="77777777" w:rsidR="007E4E25" w:rsidRPr="008D7E8E" w:rsidRDefault="007E4E25" w:rsidP="007E4E25">
      <w:pPr>
        <w:pStyle w:val="AH5Sec"/>
      </w:pPr>
      <w:bookmarkStart w:id="51" w:name="_Toc131488412"/>
      <w:r w:rsidRPr="00052772">
        <w:rPr>
          <w:rStyle w:val="CharSectNo"/>
        </w:rPr>
        <w:t>51</w:t>
      </w:r>
      <w:r w:rsidRPr="008D7E8E">
        <w:tab/>
        <w:t>Determination of levy—employers</w:t>
      </w:r>
      <w:bookmarkEnd w:id="51"/>
    </w:p>
    <w:p w14:paraId="5BBD3132" w14:textId="77777777" w:rsidR="007E4E25" w:rsidRPr="008D7E8E" w:rsidRDefault="007E4E25" w:rsidP="007E4E25">
      <w:pPr>
        <w:pStyle w:val="Amain"/>
      </w:pPr>
      <w:r w:rsidRPr="008D7E8E">
        <w:tab/>
        <w:t>(1)</w:t>
      </w:r>
      <w:r w:rsidRPr="008D7E8E">
        <w:tab/>
        <w:t>Levy is payable by employers for a covered industry on the ordinary remuneration paid or payable by employers to employees.</w:t>
      </w:r>
    </w:p>
    <w:p w14:paraId="041528AE" w14:textId="77777777" w:rsidR="007E4E25" w:rsidRPr="008D7E8E" w:rsidRDefault="007E4E25" w:rsidP="007E4E25">
      <w:pPr>
        <w:pStyle w:val="Amain"/>
      </w:pPr>
      <w:r w:rsidRPr="008D7E8E">
        <w:tab/>
        <w:t>(2)</w:t>
      </w:r>
      <w:r w:rsidRPr="008D7E8E">
        <w:tab/>
        <w:t>The Minister may determine the levy payable by employers for a covered industry.</w:t>
      </w:r>
    </w:p>
    <w:p w14:paraId="3AC642B3" w14:textId="7A6CB55D" w:rsidR="007E4E25" w:rsidRPr="008D7E8E" w:rsidRDefault="007E4E25" w:rsidP="007E4E25">
      <w:pPr>
        <w:pStyle w:val="aNote"/>
      </w:pPr>
      <w:r w:rsidRPr="00AE148E">
        <w:rPr>
          <w:rStyle w:val="charItals"/>
        </w:rPr>
        <w:t>Note</w:t>
      </w:r>
      <w:r>
        <w:rPr>
          <w:rStyle w:val="charItals"/>
        </w:rPr>
        <w:t xml:space="preserve"> 1</w:t>
      </w:r>
      <w:r w:rsidRPr="008D7E8E">
        <w:tab/>
        <w:t xml:space="preserve">Power to make a statutory instrument (including a regulation) includes power to make different provision for different categories (see </w:t>
      </w:r>
      <w:hyperlink r:id="rId44" w:tooltip="A2001-14" w:history="1">
        <w:r w:rsidRPr="00AE148E">
          <w:rPr>
            <w:rStyle w:val="charCitHyperlinkAbbrev"/>
          </w:rPr>
          <w:t>Legislation Act</w:t>
        </w:r>
      </w:hyperlink>
      <w:r w:rsidRPr="008D7E8E">
        <w:t>, s 48).</w:t>
      </w:r>
    </w:p>
    <w:p w14:paraId="62F99C4D" w14:textId="77777777" w:rsidR="007E4E25" w:rsidRPr="00A52931" w:rsidRDefault="007E4E25" w:rsidP="007E4E25">
      <w:pPr>
        <w:pStyle w:val="aNote"/>
      </w:pPr>
      <w:r w:rsidRPr="00A52931">
        <w:rPr>
          <w:rStyle w:val="charItals"/>
        </w:rPr>
        <w:t>Note 2</w:t>
      </w:r>
      <w:r w:rsidRPr="00A52931">
        <w:rPr>
          <w:rStyle w:val="charItals"/>
        </w:rPr>
        <w:tab/>
      </w:r>
      <w:r w:rsidRPr="00A52931">
        <w:t>The governing board may determine minor changes to the levy payable (see s 56A).</w:t>
      </w:r>
    </w:p>
    <w:p w14:paraId="1CEE168F" w14:textId="77777777" w:rsidR="007E4E25" w:rsidRPr="008D7E8E" w:rsidRDefault="007E4E25" w:rsidP="007E4E25">
      <w:pPr>
        <w:pStyle w:val="Amain"/>
      </w:pPr>
      <w:r w:rsidRPr="008D7E8E">
        <w:tab/>
        <w:t>(3)</w:t>
      </w:r>
      <w:r w:rsidRPr="008D7E8E">
        <w:tab/>
        <w:t>The governing board must, from time to time, recommend in writing to the Minister the levy that should be payable by employers for a covered industry.</w:t>
      </w:r>
    </w:p>
    <w:p w14:paraId="74E42498" w14:textId="77777777" w:rsidR="007E4E25" w:rsidRPr="008D7E8E" w:rsidRDefault="007E4E25" w:rsidP="007E4E25">
      <w:pPr>
        <w:pStyle w:val="Amain"/>
      </w:pPr>
      <w:r w:rsidRPr="008D7E8E">
        <w:tab/>
        <w:t>(4)</w:t>
      </w:r>
      <w:r w:rsidRPr="008D7E8E">
        <w:tab/>
        <w:t>Before making a determination, the Minister must have regard to any recommendation made under subsection (3), but need not follow it.</w:t>
      </w:r>
    </w:p>
    <w:p w14:paraId="6F5CC158" w14:textId="77777777" w:rsidR="007E4E25" w:rsidRPr="008D7E8E" w:rsidRDefault="007E4E25" w:rsidP="007E4E25">
      <w:pPr>
        <w:pStyle w:val="Amain"/>
      </w:pPr>
      <w:r w:rsidRPr="008D7E8E">
        <w:tab/>
        <w:t>(5)</w:t>
      </w:r>
      <w:r w:rsidRPr="008D7E8E">
        <w:tab/>
        <w:t>A determination is a disallowable instrument.</w:t>
      </w:r>
    </w:p>
    <w:p w14:paraId="54723CFC" w14:textId="5F9BC9CA" w:rsidR="007E4E25" w:rsidRPr="008D7E8E" w:rsidRDefault="007E4E25" w:rsidP="007E4E25">
      <w:pPr>
        <w:pStyle w:val="aNote"/>
      </w:pPr>
      <w:r w:rsidRPr="00AE148E">
        <w:rPr>
          <w:rStyle w:val="charItals"/>
        </w:rPr>
        <w:t>Note</w:t>
      </w:r>
      <w:r w:rsidRPr="00AE148E">
        <w:rPr>
          <w:rStyle w:val="charItals"/>
        </w:rPr>
        <w:tab/>
      </w:r>
      <w:r w:rsidRPr="008D7E8E">
        <w:t xml:space="preserve">A disallowable instrument must be notified, and presented to the Legislative Assembly, under the </w:t>
      </w:r>
      <w:hyperlink r:id="rId45" w:tooltip="A2001-14" w:history="1">
        <w:r w:rsidRPr="00AE148E">
          <w:rPr>
            <w:rStyle w:val="charCitHyperlinkAbbrev"/>
          </w:rPr>
          <w:t>Legislation Act</w:t>
        </w:r>
      </w:hyperlink>
      <w:r w:rsidRPr="008D7E8E">
        <w:t>.</w:t>
      </w:r>
    </w:p>
    <w:p w14:paraId="3D9A7EAA" w14:textId="77777777" w:rsidR="007E4E25" w:rsidRPr="008D7E8E" w:rsidRDefault="007E4E25" w:rsidP="007E4E25">
      <w:pPr>
        <w:pStyle w:val="Amain"/>
      </w:pPr>
      <w:r w:rsidRPr="008D7E8E">
        <w:tab/>
        <w:t>(6)</w:t>
      </w:r>
      <w:r w:rsidRPr="008D7E8E">
        <w:tab/>
        <w:t>For this section:</w:t>
      </w:r>
    </w:p>
    <w:p w14:paraId="6AFA27E8" w14:textId="77777777" w:rsidR="007E4E25" w:rsidRPr="00AE148E" w:rsidRDefault="007E4E25" w:rsidP="007E4E25">
      <w:pPr>
        <w:pStyle w:val="aDef"/>
      </w:pPr>
      <w:r w:rsidRPr="00AE148E">
        <w:rPr>
          <w:rStyle w:val="charBoldItals"/>
        </w:rPr>
        <w:t xml:space="preserve">employee </w:t>
      </w:r>
      <w:r w:rsidRPr="008D7E8E">
        <w:t>does not include an apprentice.</w:t>
      </w:r>
    </w:p>
    <w:p w14:paraId="19D9DB8E" w14:textId="77777777" w:rsidR="007E4E25" w:rsidRPr="00F66CFF" w:rsidRDefault="007E4E25" w:rsidP="007E4E25">
      <w:pPr>
        <w:pStyle w:val="AH5Sec"/>
      </w:pPr>
      <w:bookmarkStart w:id="52" w:name="_Toc131488413"/>
      <w:r w:rsidRPr="00052772">
        <w:rPr>
          <w:rStyle w:val="CharSectNo"/>
        </w:rPr>
        <w:lastRenderedPageBreak/>
        <w:t>52</w:t>
      </w:r>
      <w:r w:rsidRPr="00F66CFF">
        <w:tab/>
        <w:t>Interest payable on levy payment</w:t>
      </w:r>
      <w:bookmarkEnd w:id="52"/>
    </w:p>
    <w:p w14:paraId="55C89C31" w14:textId="77777777" w:rsidR="007E4E25" w:rsidRPr="00F66CFF" w:rsidRDefault="007E4E25" w:rsidP="007E4E25">
      <w:pPr>
        <w:pStyle w:val="Amain"/>
      </w:pPr>
      <w:r w:rsidRPr="00F66CFF">
        <w:tab/>
        <w:t>(1)</w:t>
      </w:r>
      <w:r w:rsidRPr="00F66CFF">
        <w:tab/>
        <w:t>This section applies if an employer for a covered industry fails to pay the authority the levy payable under section 50, in relation to a return for a quarter at the time the return is required to be given to the authority under section 49 (1).</w:t>
      </w:r>
    </w:p>
    <w:p w14:paraId="0C1CFA31" w14:textId="77777777" w:rsidR="007E4E25" w:rsidRPr="00F66CFF" w:rsidRDefault="007E4E25" w:rsidP="007E4E25">
      <w:pPr>
        <w:pStyle w:val="Amain"/>
      </w:pPr>
      <w:r w:rsidRPr="00F66CFF">
        <w:tab/>
        <w:t>(2)</w:t>
      </w:r>
      <w:r w:rsidRPr="00F66CFF">
        <w:tab/>
        <w:t>The employer is liable to pay to the authority interest on the amount of the levy unpaid, worked out daily from the end of the last day for payment until the day it is paid at the interest rate from time to time worked out under section 53.</w:t>
      </w:r>
    </w:p>
    <w:p w14:paraId="4EB6DCFA" w14:textId="77777777" w:rsidR="007E4E25" w:rsidRPr="00F66CFF" w:rsidRDefault="007E4E25" w:rsidP="007E4E25">
      <w:pPr>
        <w:pStyle w:val="Amain"/>
      </w:pPr>
      <w:r w:rsidRPr="00F66CFF">
        <w:tab/>
        <w:t>(3)</w:t>
      </w:r>
      <w:r w:rsidRPr="00F66CFF">
        <w:tab/>
        <w:t>However, the registrar may waive all or part of the interest if satisfied that the circumstances for the failure—</w:t>
      </w:r>
    </w:p>
    <w:p w14:paraId="58483EFB" w14:textId="77777777" w:rsidR="007E4E25" w:rsidRPr="00F66CFF" w:rsidRDefault="007E4E25" w:rsidP="007E4E25">
      <w:pPr>
        <w:pStyle w:val="Apara"/>
      </w:pPr>
      <w:r w:rsidRPr="00F66CFF">
        <w:tab/>
        <w:t>(a)</w:t>
      </w:r>
      <w:r w:rsidRPr="00F66CFF">
        <w:tab/>
        <w:t>were not caused by the employer; or</w:t>
      </w:r>
    </w:p>
    <w:p w14:paraId="66A50D0E" w14:textId="77777777" w:rsidR="007E4E25" w:rsidRPr="00F66CFF" w:rsidRDefault="007E4E25" w:rsidP="007E4E25">
      <w:pPr>
        <w:pStyle w:val="Apara"/>
      </w:pPr>
      <w:r w:rsidRPr="00F66CFF">
        <w:tab/>
        <w:t>(b)</w:t>
      </w:r>
      <w:r w:rsidRPr="00F66CFF">
        <w:tab/>
        <w:t>make it unfair or unreasonable to charge the premium rate component.</w:t>
      </w:r>
    </w:p>
    <w:p w14:paraId="64F2C52D" w14:textId="7050DF5D" w:rsidR="007E4E25" w:rsidRPr="00F66CFF" w:rsidRDefault="007E4E25" w:rsidP="007E4E25">
      <w:pPr>
        <w:pStyle w:val="aNote"/>
        <w:rPr>
          <w:lang w:eastAsia="en-AU"/>
        </w:rPr>
      </w:pPr>
      <w:r w:rsidRPr="00F66CFF">
        <w:rPr>
          <w:rStyle w:val="charItals"/>
        </w:rPr>
        <w:t>Note</w:t>
      </w:r>
      <w:r w:rsidRPr="00F66CFF">
        <w:rPr>
          <w:rStyle w:val="charItals"/>
        </w:rPr>
        <w:tab/>
      </w:r>
      <w:r w:rsidRPr="00F66CFF">
        <w:rPr>
          <w:lang w:eastAsia="en-AU"/>
        </w:rPr>
        <w:t xml:space="preserve">An amount owing under a law may be recovered as a debt in a court of competent jurisdiction or the ACAT (see </w:t>
      </w:r>
      <w:hyperlink r:id="rId46" w:tooltip="A2001-14" w:history="1">
        <w:r w:rsidRPr="00F66CFF">
          <w:rPr>
            <w:rStyle w:val="charCitHyperlinkAbbrev"/>
          </w:rPr>
          <w:t>Legislation Act</w:t>
        </w:r>
      </w:hyperlink>
      <w:r w:rsidRPr="00F66CFF">
        <w:rPr>
          <w:lang w:eastAsia="en-AU"/>
        </w:rPr>
        <w:t>, s 177).</w:t>
      </w:r>
    </w:p>
    <w:p w14:paraId="50832930" w14:textId="77777777" w:rsidR="007E4E25" w:rsidRPr="00F66CFF" w:rsidRDefault="007E4E25" w:rsidP="007E4E25">
      <w:pPr>
        <w:pStyle w:val="Amain"/>
        <w:rPr>
          <w:lang w:eastAsia="en-AU"/>
        </w:rPr>
      </w:pPr>
      <w:r w:rsidRPr="00F66CFF">
        <w:rPr>
          <w:lang w:eastAsia="en-AU"/>
        </w:rPr>
        <w:tab/>
        <w:t>(4)</w:t>
      </w:r>
      <w:r w:rsidRPr="00F66CFF">
        <w:rPr>
          <w:lang w:eastAsia="en-AU"/>
        </w:rPr>
        <w:tab/>
        <w:t>If a court finds a person guilty of an offence under section 50, whether or not it convicts the person, the court may, whether or not it imposes a penalty on the person, order the person to pay the authority—</w:t>
      </w:r>
    </w:p>
    <w:p w14:paraId="52CFE81C" w14:textId="77777777" w:rsidR="007E4E25" w:rsidRPr="00F66CFF" w:rsidRDefault="007E4E25" w:rsidP="007E4E25">
      <w:pPr>
        <w:pStyle w:val="Apara"/>
        <w:rPr>
          <w:lang w:eastAsia="en-AU"/>
        </w:rPr>
      </w:pPr>
      <w:r w:rsidRPr="00F66CFF">
        <w:rPr>
          <w:lang w:eastAsia="en-AU"/>
        </w:rPr>
        <w:tab/>
        <w:t>(a)</w:t>
      </w:r>
      <w:r w:rsidRPr="00F66CFF">
        <w:rPr>
          <w:lang w:eastAsia="en-AU"/>
        </w:rPr>
        <w:tab/>
        <w:t xml:space="preserve">the levy to which the prosecution relates; and </w:t>
      </w:r>
    </w:p>
    <w:p w14:paraId="0D085391" w14:textId="77777777" w:rsidR="007E4E25" w:rsidRPr="00F66CFF" w:rsidRDefault="007E4E25" w:rsidP="007E4E25">
      <w:pPr>
        <w:pStyle w:val="Apara"/>
        <w:rPr>
          <w:lang w:eastAsia="en-AU"/>
        </w:rPr>
      </w:pPr>
      <w:r w:rsidRPr="00F66CFF">
        <w:rPr>
          <w:lang w:eastAsia="en-AU"/>
        </w:rPr>
        <w:tab/>
        <w:t>(b)</w:t>
      </w:r>
      <w:r w:rsidRPr="00F66CFF">
        <w:rPr>
          <w:lang w:eastAsia="en-AU"/>
        </w:rPr>
        <w:tab/>
        <w:t xml:space="preserve">the interest accrued on the amount of the levy unpaid. </w:t>
      </w:r>
    </w:p>
    <w:p w14:paraId="137A898A" w14:textId="77777777" w:rsidR="007E4E25" w:rsidRPr="00F66CFF" w:rsidRDefault="007E4E25" w:rsidP="007E4E25">
      <w:pPr>
        <w:pStyle w:val="AH5Sec"/>
      </w:pPr>
      <w:bookmarkStart w:id="53" w:name="_Toc131488414"/>
      <w:r w:rsidRPr="00052772">
        <w:rPr>
          <w:rStyle w:val="CharSectNo"/>
        </w:rPr>
        <w:t>53</w:t>
      </w:r>
      <w:r w:rsidRPr="00F66CFF">
        <w:tab/>
        <w:t>Interest rate</w:t>
      </w:r>
      <w:bookmarkEnd w:id="53"/>
    </w:p>
    <w:p w14:paraId="5EFB3EE2" w14:textId="77777777" w:rsidR="007E4E25" w:rsidRPr="00F66CFF" w:rsidRDefault="007E4E25" w:rsidP="007E4E25">
      <w:pPr>
        <w:pStyle w:val="Amain"/>
      </w:pPr>
      <w:r w:rsidRPr="00F66CFF">
        <w:tab/>
        <w:t>(1)</w:t>
      </w:r>
      <w:r w:rsidRPr="00F66CFF">
        <w:tab/>
        <w:t>The interest rate is the sum of—</w:t>
      </w:r>
    </w:p>
    <w:p w14:paraId="67A85671" w14:textId="77777777" w:rsidR="007E4E25" w:rsidRPr="00F66CFF" w:rsidRDefault="007E4E25" w:rsidP="007E4E25">
      <w:pPr>
        <w:pStyle w:val="Apara"/>
      </w:pPr>
      <w:r w:rsidRPr="00F66CFF">
        <w:tab/>
        <w:t>(a)</w:t>
      </w:r>
      <w:r w:rsidRPr="00F66CFF">
        <w:tab/>
        <w:t>the discount rate component; and</w:t>
      </w:r>
    </w:p>
    <w:p w14:paraId="40090DEF" w14:textId="77777777" w:rsidR="007E4E25" w:rsidRPr="00F66CFF" w:rsidRDefault="007E4E25" w:rsidP="007E4E25">
      <w:pPr>
        <w:pStyle w:val="Apara"/>
      </w:pPr>
      <w:r w:rsidRPr="00F66CFF">
        <w:tab/>
        <w:t>(b)</w:t>
      </w:r>
      <w:r w:rsidRPr="00F66CFF">
        <w:tab/>
        <w:t>the premium rate component.</w:t>
      </w:r>
    </w:p>
    <w:p w14:paraId="36685E58" w14:textId="77777777" w:rsidR="007E4E25" w:rsidRPr="00F66CFF" w:rsidRDefault="007E4E25" w:rsidP="007E4E25">
      <w:pPr>
        <w:pStyle w:val="Amain"/>
      </w:pPr>
      <w:r w:rsidRPr="00F66CFF">
        <w:tab/>
        <w:t>(2)</w:t>
      </w:r>
      <w:r w:rsidRPr="00F66CFF">
        <w:tab/>
        <w:t>The Minister must, after consultation with the governing board, make guidelines for determining the interest rate components mentioned in subsection (1).</w:t>
      </w:r>
    </w:p>
    <w:p w14:paraId="5CF82B9C" w14:textId="77777777" w:rsidR="007E4E25" w:rsidRPr="00F66CFF" w:rsidRDefault="007E4E25" w:rsidP="007E4E25">
      <w:pPr>
        <w:pStyle w:val="Amain"/>
      </w:pPr>
      <w:r w:rsidRPr="00F66CFF">
        <w:lastRenderedPageBreak/>
        <w:tab/>
        <w:t>(3)</w:t>
      </w:r>
      <w:r w:rsidRPr="00F66CFF">
        <w:tab/>
        <w:t>A guideline is a disallowable instrument.</w:t>
      </w:r>
    </w:p>
    <w:p w14:paraId="37ADF11D" w14:textId="34701582" w:rsidR="007E4E25" w:rsidRPr="00F66CFF" w:rsidRDefault="007E4E25" w:rsidP="007E4E25">
      <w:pPr>
        <w:pStyle w:val="aNote"/>
      </w:pPr>
      <w:r w:rsidRPr="00F66CFF">
        <w:rPr>
          <w:rStyle w:val="charItals"/>
        </w:rPr>
        <w:t>Note</w:t>
      </w:r>
      <w:r w:rsidRPr="00F66CFF">
        <w:rPr>
          <w:rStyle w:val="charItals"/>
        </w:rPr>
        <w:tab/>
      </w:r>
      <w:r w:rsidRPr="00F66CFF">
        <w:t xml:space="preserve">A disallowable instrument must be notified, and presented to the Legislative Assembly, under the </w:t>
      </w:r>
      <w:hyperlink r:id="rId47" w:tooltip="A2001-14" w:history="1">
        <w:r w:rsidRPr="00F66CFF">
          <w:rPr>
            <w:rStyle w:val="charCitHyperlinkAbbrev"/>
          </w:rPr>
          <w:t>Legislation Act</w:t>
        </w:r>
      </w:hyperlink>
      <w:r w:rsidRPr="00F66CFF">
        <w:t>.</w:t>
      </w:r>
    </w:p>
    <w:p w14:paraId="2707BF87" w14:textId="77777777" w:rsidR="007E4E25" w:rsidRPr="00F66CFF" w:rsidRDefault="007E4E25" w:rsidP="007E4E25">
      <w:pPr>
        <w:pStyle w:val="Amain"/>
      </w:pPr>
      <w:r w:rsidRPr="00F66CFF">
        <w:tab/>
        <w:t>(4)</w:t>
      </w:r>
      <w:r w:rsidRPr="00F66CFF">
        <w:tab/>
        <w:t>The governing board must—</w:t>
      </w:r>
    </w:p>
    <w:p w14:paraId="6F4B5749" w14:textId="77777777" w:rsidR="007E4E25" w:rsidRPr="00F66CFF" w:rsidRDefault="007E4E25" w:rsidP="007E4E25">
      <w:pPr>
        <w:pStyle w:val="Apara"/>
      </w:pPr>
      <w:r w:rsidRPr="00F66CFF">
        <w:tab/>
        <w:t>(a)</w:t>
      </w:r>
      <w:r w:rsidRPr="00F66CFF">
        <w:tab/>
        <w:t>in accordance with the guidelines, determine the interest rate; and</w:t>
      </w:r>
    </w:p>
    <w:p w14:paraId="38608308" w14:textId="77777777" w:rsidR="007E4E25" w:rsidRPr="00F66CFF" w:rsidRDefault="007E4E25" w:rsidP="007E4E25">
      <w:pPr>
        <w:pStyle w:val="Apara"/>
      </w:pPr>
      <w:r w:rsidRPr="00F66CFF">
        <w:tab/>
        <w:t>(b)</w:t>
      </w:r>
      <w:r w:rsidRPr="00F66CFF">
        <w:tab/>
        <w:t>tell the Minister, in writing, about the determination.</w:t>
      </w:r>
    </w:p>
    <w:p w14:paraId="698F98F4" w14:textId="77777777" w:rsidR="007E4E25" w:rsidRPr="00F66CFF" w:rsidRDefault="007E4E25" w:rsidP="007E4E25">
      <w:pPr>
        <w:pStyle w:val="Amain"/>
      </w:pPr>
      <w:r w:rsidRPr="00F66CFF">
        <w:tab/>
        <w:t>(5)</w:t>
      </w:r>
      <w:r w:rsidRPr="00F66CFF">
        <w:tab/>
        <w:t>A determination is a notifiable instrument.</w:t>
      </w:r>
    </w:p>
    <w:p w14:paraId="44EBBAAE" w14:textId="58722168" w:rsidR="007E4E25" w:rsidRPr="00F66CFF" w:rsidRDefault="007E4E25" w:rsidP="007E4E25">
      <w:pPr>
        <w:pStyle w:val="aNote"/>
      </w:pPr>
      <w:r w:rsidRPr="00F66CFF">
        <w:rPr>
          <w:rStyle w:val="charItals"/>
        </w:rPr>
        <w:t>Note</w:t>
      </w:r>
      <w:r w:rsidRPr="00F66CFF">
        <w:rPr>
          <w:rStyle w:val="charItals"/>
        </w:rPr>
        <w:tab/>
      </w:r>
      <w:r w:rsidRPr="00F66CFF">
        <w:t xml:space="preserve">A notifiable instrument must be notified under the </w:t>
      </w:r>
      <w:hyperlink r:id="rId48" w:tooltip="A2001-14" w:history="1">
        <w:r w:rsidRPr="00F66CFF">
          <w:rPr>
            <w:rStyle w:val="charCitHyperlinkAbbrev"/>
          </w:rPr>
          <w:t>Legislation Act</w:t>
        </w:r>
      </w:hyperlink>
      <w:r w:rsidRPr="00F66CFF">
        <w:t>.</w:t>
      </w:r>
    </w:p>
    <w:p w14:paraId="22659096" w14:textId="77777777" w:rsidR="007E4E25" w:rsidRPr="00B5254A" w:rsidRDefault="007E4E25" w:rsidP="007E4E25">
      <w:pPr>
        <w:pStyle w:val="AH5Sec"/>
      </w:pPr>
      <w:bookmarkStart w:id="54" w:name="_Toc131488415"/>
      <w:r w:rsidRPr="00052772">
        <w:rPr>
          <w:rStyle w:val="CharSectNo"/>
        </w:rPr>
        <w:t>54</w:t>
      </w:r>
      <w:r w:rsidRPr="00B5254A">
        <w:tab/>
        <w:t xml:space="preserve">Quarterly returns by </w:t>
      </w:r>
      <w:r w:rsidRPr="00F66CFF">
        <w:t>voluntary members</w:t>
      </w:r>
      <w:bookmarkEnd w:id="54"/>
    </w:p>
    <w:p w14:paraId="2D688922" w14:textId="77777777" w:rsidR="007E4E25" w:rsidRPr="00B5254A" w:rsidRDefault="007E4E25" w:rsidP="007E4E25">
      <w:pPr>
        <w:pStyle w:val="Amain"/>
      </w:pPr>
      <w:r>
        <w:tab/>
      </w:r>
      <w:r w:rsidRPr="00B5254A">
        <w:t>(1)</w:t>
      </w:r>
      <w:r w:rsidRPr="00B5254A">
        <w:tab/>
        <w:t xml:space="preserve">A person who is a registered </w:t>
      </w:r>
      <w:r w:rsidRPr="00F66CFF">
        <w:t>voluntary member</w:t>
      </w:r>
      <w:r>
        <w:t xml:space="preserve"> </w:t>
      </w:r>
      <w:r w:rsidRPr="00B5254A">
        <w:t>for a covered industry during a quarter must give the authority a return containing the required information not later than—</w:t>
      </w:r>
    </w:p>
    <w:p w14:paraId="1E61B180" w14:textId="77777777" w:rsidR="007E4E25" w:rsidRPr="00B5254A" w:rsidRDefault="007E4E25" w:rsidP="007E4E25">
      <w:pPr>
        <w:pStyle w:val="Apara"/>
      </w:pPr>
      <w:r>
        <w:tab/>
      </w:r>
      <w:r w:rsidRPr="00B5254A">
        <w:t>(a)</w:t>
      </w:r>
      <w:r w:rsidRPr="00B5254A">
        <w:tab/>
        <w:t>1 month after the end of the quarter; or</w:t>
      </w:r>
    </w:p>
    <w:p w14:paraId="24E32E4E" w14:textId="77777777" w:rsidR="007E4E25" w:rsidRPr="00B5254A" w:rsidRDefault="007E4E25" w:rsidP="007E4E25">
      <w:pPr>
        <w:pStyle w:val="Apara"/>
        <w:keepNext/>
      </w:pPr>
      <w:r>
        <w:tab/>
      </w:r>
      <w:r w:rsidRPr="00B5254A">
        <w:t>(b)</w:t>
      </w:r>
      <w:r w:rsidRPr="00B5254A">
        <w:tab/>
        <w:t>the end of any additional time the registrar allows.</w:t>
      </w:r>
    </w:p>
    <w:p w14:paraId="3A741FA8" w14:textId="77777777" w:rsidR="007E4E25" w:rsidRPr="00B5254A" w:rsidRDefault="007E4E25" w:rsidP="007E4E25">
      <w:pPr>
        <w:pStyle w:val="Amain"/>
      </w:pPr>
      <w:r>
        <w:tab/>
        <w:t>(2</w:t>
      </w:r>
      <w:r w:rsidRPr="00B5254A">
        <w:t>)</w:t>
      </w:r>
      <w:r w:rsidRPr="00B5254A">
        <w:tab/>
        <w:t xml:space="preserve">The registrar may allow a registered </w:t>
      </w:r>
      <w:r w:rsidRPr="00F66CFF">
        <w:t>voluntary member</w:t>
      </w:r>
      <w:r>
        <w:t xml:space="preserve"> </w:t>
      </w:r>
      <w:r w:rsidRPr="008D7E8E">
        <w:t>up to 2</w:t>
      </w:r>
      <w:r>
        <w:t> </w:t>
      </w:r>
      <w:r w:rsidRPr="008D7E8E">
        <w:t>months</w:t>
      </w:r>
      <w:r w:rsidRPr="00B5254A">
        <w:t xml:space="preserve"> additional time to give the authority a return under subsection</w:t>
      </w:r>
      <w:r>
        <w:t> </w:t>
      </w:r>
      <w:r w:rsidRPr="00B5254A">
        <w:t>(1) before or after the end of the 1-month period mentioned in subsection (1) (a).</w:t>
      </w:r>
    </w:p>
    <w:p w14:paraId="13EF4826" w14:textId="77777777" w:rsidR="007E4E25" w:rsidRPr="008D7E8E" w:rsidRDefault="007E4E25" w:rsidP="007E4E25">
      <w:pPr>
        <w:pStyle w:val="Amain"/>
      </w:pPr>
      <w:r>
        <w:tab/>
        <w:t>(3</w:t>
      </w:r>
      <w:r w:rsidRPr="008D7E8E">
        <w:t>)</w:t>
      </w:r>
      <w:r w:rsidRPr="008D7E8E">
        <w:tab/>
        <w:t xml:space="preserve">A person is taken not to be registered as a </w:t>
      </w:r>
      <w:r w:rsidRPr="00F66CFF">
        <w:t>voluntary member</w:t>
      </w:r>
      <w:r>
        <w:t xml:space="preserve"> </w:t>
      </w:r>
      <w:r w:rsidRPr="008D7E8E">
        <w:t>for a covered industry 3 months after the day of the end of a quarter if the person fails to give the authority a return within 3 months after the end of the quarter.</w:t>
      </w:r>
    </w:p>
    <w:p w14:paraId="5DAFA4A8" w14:textId="77777777" w:rsidR="007E4E25" w:rsidRPr="00B5254A" w:rsidRDefault="007E4E25" w:rsidP="007E4E25">
      <w:pPr>
        <w:pStyle w:val="Amain"/>
        <w:keepNext/>
      </w:pPr>
      <w:r>
        <w:lastRenderedPageBreak/>
        <w:tab/>
        <w:t>(4</w:t>
      </w:r>
      <w:r w:rsidRPr="00B5254A">
        <w:t>)</w:t>
      </w:r>
      <w:r w:rsidRPr="00B5254A">
        <w:tab/>
        <w:t>In this section:</w:t>
      </w:r>
    </w:p>
    <w:p w14:paraId="364CAC7B" w14:textId="77777777" w:rsidR="007E4E25" w:rsidRPr="00B5254A" w:rsidRDefault="007E4E25" w:rsidP="007E4E25">
      <w:pPr>
        <w:pStyle w:val="aDef"/>
        <w:keepNext/>
      </w:pPr>
      <w:r w:rsidRPr="005C436B">
        <w:rPr>
          <w:rStyle w:val="charBoldItals"/>
        </w:rPr>
        <w:t>required information</w:t>
      </w:r>
      <w:r w:rsidRPr="00B5254A">
        <w:t xml:space="preserve">, for a registered </w:t>
      </w:r>
      <w:r w:rsidRPr="00F66CFF">
        <w:t>voluntary member</w:t>
      </w:r>
      <w:r>
        <w:t xml:space="preserve"> </w:t>
      </w:r>
      <w:r w:rsidRPr="00B5254A">
        <w:t>for a covered industry, means—</w:t>
      </w:r>
    </w:p>
    <w:p w14:paraId="3681B04B" w14:textId="77777777" w:rsidR="007E4E25" w:rsidRPr="00B5254A" w:rsidRDefault="007E4E25" w:rsidP="007E4E25">
      <w:pPr>
        <w:pStyle w:val="aDefpara"/>
      </w:pPr>
      <w:r>
        <w:tab/>
      </w:r>
      <w:r w:rsidRPr="00B5254A">
        <w:t>(a)</w:t>
      </w:r>
      <w:r w:rsidRPr="00B5254A">
        <w:tab/>
        <w:t xml:space="preserve">the number of </w:t>
      </w:r>
      <w:r w:rsidRPr="00F66CFF">
        <w:t>days</w:t>
      </w:r>
      <w:r w:rsidRPr="00B5254A">
        <w:t xml:space="preserve">, or part </w:t>
      </w:r>
      <w:r w:rsidRPr="00F66CFF">
        <w:t>days</w:t>
      </w:r>
      <w:r w:rsidRPr="00B5254A">
        <w:t xml:space="preserve">, during the quarter on which the </w:t>
      </w:r>
      <w:r w:rsidRPr="00F66CFF">
        <w:t>voluntary member</w:t>
      </w:r>
      <w:r>
        <w:t xml:space="preserve"> </w:t>
      </w:r>
      <w:r w:rsidRPr="00B5254A">
        <w:t>carried out work in the covered industry; and</w:t>
      </w:r>
    </w:p>
    <w:p w14:paraId="2854FD45" w14:textId="77777777" w:rsidR="007E4E25" w:rsidRPr="00B5254A" w:rsidRDefault="007E4E25" w:rsidP="007E4E25">
      <w:pPr>
        <w:pStyle w:val="aDefpara"/>
      </w:pPr>
      <w:r>
        <w:tab/>
      </w:r>
      <w:r w:rsidRPr="00B5254A">
        <w:t>(b)</w:t>
      </w:r>
      <w:r w:rsidRPr="00B5254A">
        <w:tab/>
        <w:t xml:space="preserve">the </w:t>
      </w:r>
      <w:r w:rsidRPr="00F66CFF">
        <w:t>voluntary member’s</w:t>
      </w:r>
      <w:r>
        <w:t xml:space="preserve"> </w:t>
      </w:r>
      <w:r w:rsidRPr="00B5254A">
        <w:t>total ordinary remuneration for the work during the quarter; and</w:t>
      </w:r>
    </w:p>
    <w:p w14:paraId="5F85199B" w14:textId="77777777" w:rsidR="007E4E25" w:rsidRPr="00B5254A" w:rsidRDefault="007E4E25" w:rsidP="007E4E25">
      <w:pPr>
        <w:pStyle w:val="aDefpara"/>
      </w:pPr>
      <w:r>
        <w:tab/>
      </w:r>
      <w:r w:rsidRPr="00B5254A">
        <w:t>(c)</w:t>
      </w:r>
      <w:r w:rsidRPr="00B5254A">
        <w:tab/>
        <w:t>anything else prescribed by regulation.</w:t>
      </w:r>
    </w:p>
    <w:p w14:paraId="10342B79" w14:textId="77777777" w:rsidR="007E4E25" w:rsidRPr="00B5254A" w:rsidRDefault="007E4E25" w:rsidP="007E4E25">
      <w:pPr>
        <w:pStyle w:val="AH5Sec"/>
      </w:pPr>
      <w:bookmarkStart w:id="55" w:name="_Toc131488416"/>
      <w:r w:rsidRPr="00052772">
        <w:rPr>
          <w:rStyle w:val="CharSectNo"/>
        </w:rPr>
        <w:t>55</w:t>
      </w:r>
      <w:r w:rsidRPr="00B5254A">
        <w:tab/>
        <w:t xml:space="preserve">Levy payments by </w:t>
      </w:r>
      <w:r w:rsidRPr="00F66CFF">
        <w:t>voluntary members</w:t>
      </w:r>
      <w:bookmarkEnd w:id="55"/>
    </w:p>
    <w:p w14:paraId="3C748478" w14:textId="77777777" w:rsidR="007E4E25" w:rsidRPr="00B5254A" w:rsidRDefault="007E4E25" w:rsidP="007E4E25">
      <w:pPr>
        <w:pStyle w:val="Amainreturn"/>
        <w:keepNext/>
        <w:keepLines/>
      </w:pPr>
      <w:r w:rsidRPr="00B5254A">
        <w:t xml:space="preserve">A person who is a registered </w:t>
      </w:r>
      <w:r w:rsidRPr="00F66CFF">
        <w:t>voluntary member</w:t>
      </w:r>
      <w:r>
        <w:t xml:space="preserve"> </w:t>
      </w:r>
      <w:r w:rsidRPr="00B5254A">
        <w:t xml:space="preserve">for a covered industry during a quarter must, when the person gives the authority a return under section </w:t>
      </w:r>
      <w:r>
        <w:t>54</w:t>
      </w:r>
      <w:r w:rsidRPr="00B5254A">
        <w:t>, pay to the authority the levy payable under section</w:t>
      </w:r>
      <w:r>
        <w:t> 56</w:t>
      </w:r>
      <w:r w:rsidRPr="00B5254A">
        <w:t xml:space="preserve"> for the quarter.</w:t>
      </w:r>
    </w:p>
    <w:p w14:paraId="5D0ABC52" w14:textId="77777777" w:rsidR="007E4E25" w:rsidRPr="00B5254A" w:rsidRDefault="007E4E25" w:rsidP="007E4E25">
      <w:pPr>
        <w:pStyle w:val="AH5Sec"/>
      </w:pPr>
      <w:bookmarkStart w:id="56" w:name="_Toc131488417"/>
      <w:r w:rsidRPr="00052772">
        <w:rPr>
          <w:rStyle w:val="CharSectNo"/>
        </w:rPr>
        <w:t>56</w:t>
      </w:r>
      <w:r w:rsidRPr="00B5254A">
        <w:tab/>
        <w:t>Determination of levy—</w:t>
      </w:r>
      <w:r w:rsidRPr="00F66CFF">
        <w:t>voluntary members</w:t>
      </w:r>
      <w:bookmarkEnd w:id="56"/>
    </w:p>
    <w:p w14:paraId="7FE76FA0" w14:textId="77777777" w:rsidR="007E4E25" w:rsidRPr="00B5254A" w:rsidRDefault="007E4E25" w:rsidP="007E4E25">
      <w:pPr>
        <w:pStyle w:val="Amain"/>
        <w:keepNext/>
      </w:pPr>
      <w:r>
        <w:tab/>
      </w:r>
      <w:r w:rsidRPr="00B5254A">
        <w:t>(1)</w:t>
      </w:r>
      <w:r w:rsidRPr="00B5254A">
        <w:tab/>
        <w:t xml:space="preserve">The Minister may determine the levy payable by registered </w:t>
      </w:r>
      <w:r w:rsidRPr="00F66CFF">
        <w:t>voluntary members</w:t>
      </w:r>
      <w:r>
        <w:t xml:space="preserve"> </w:t>
      </w:r>
      <w:r w:rsidRPr="00B5254A">
        <w:t>for a covered industry.</w:t>
      </w:r>
    </w:p>
    <w:p w14:paraId="6CB24528" w14:textId="0369D938" w:rsidR="007E4E25" w:rsidRPr="00B5254A" w:rsidRDefault="007E4E25" w:rsidP="007E4E25">
      <w:pPr>
        <w:pStyle w:val="aNote"/>
      </w:pPr>
      <w:r w:rsidRPr="005C436B">
        <w:rPr>
          <w:rStyle w:val="charItals"/>
        </w:rPr>
        <w:t>Note</w:t>
      </w:r>
      <w:r>
        <w:rPr>
          <w:rStyle w:val="charItals"/>
        </w:rPr>
        <w:t xml:space="preserve"> 1</w:t>
      </w:r>
      <w:r w:rsidRPr="005C436B">
        <w:rPr>
          <w:rStyle w:val="charItals"/>
        </w:rPr>
        <w:tab/>
      </w:r>
      <w:r w:rsidRPr="00B5254A">
        <w:t xml:space="preserve">The </w:t>
      </w:r>
      <w:hyperlink r:id="rId49" w:tooltip="A2001-14" w:history="1">
        <w:r w:rsidRPr="00AE148E">
          <w:rPr>
            <w:rStyle w:val="charCitHyperlinkAbbrev"/>
          </w:rPr>
          <w:t>Legislation Act</w:t>
        </w:r>
      </w:hyperlink>
      <w:r w:rsidRPr="00B5254A">
        <w:t>, s 48 provides that a power to make a statutory instrument includes the power to make an instrument about 1 or more of the matters and to make different provisions with respect to different matters.</w:t>
      </w:r>
    </w:p>
    <w:p w14:paraId="0E140F70" w14:textId="77777777" w:rsidR="007E4E25" w:rsidRPr="00A52931" w:rsidRDefault="007E4E25" w:rsidP="007E4E25">
      <w:pPr>
        <w:pStyle w:val="aNote"/>
      </w:pPr>
      <w:r w:rsidRPr="00A52931">
        <w:rPr>
          <w:rStyle w:val="charItals"/>
        </w:rPr>
        <w:t>Note 2</w:t>
      </w:r>
      <w:r w:rsidRPr="00A52931">
        <w:rPr>
          <w:rStyle w:val="charItals"/>
        </w:rPr>
        <w:tab/>
      </w:r>
      <w:r w:rsidRPr="00A52931">
        <w:t>The governing board may determine minor changes to the levy payable (see s 56A).</w:t>
      </w:r>
    </w:p>
    <w:p w14:paraId="32A0F190" w14:textId="77777777" w:rsidR="007E4E25" w:rsidRPr="00B5254A" w:rsidRDefault="007E4E25" w:rsidP="007E4E25">
      <w:pPr>
        <w:pStyle w:val="Amain"/>
      </w:pPr>
      <w:r>
        <w:tab/>
      </w:r>
      <w:r w:rsidRPr="00B5254A">
        <w:t>(2)</w:t>
      </w:r>
      <w:r w:rsidRPr="00B5254A">
        <w:tab/>
        <w:t xml:space="preserve">The governing board must, from time to time, recommend in writing to the Minister the levy that should be payable by registered </w:t>
      </w:r>
      <w:r w:rsidRPr="00F66CFF">
        <w:t>voluntary members</w:t>
      </w:r>
      <w:r>
        <w:t xml:space="preserve"> </w:t>
      </w:r>
      <w:r w:rsidRPr="00B5254A">
        <w:t>for a covered industry.</w:t>
      </w:r>
    </w:p>
    <w:p w14:paraId="635FEBCA" w14:textId="77777777" w:rsidR="007E4E25" w:rsidRPr="00B5254A" w:rsidRDefault="007E4E25" w:rsidP="007E4E25">
      <w:pPr>
        <w:pStyle w:val="Amain"/>
      </w:pPr>
      <w:r>
        <w:tab/>
      </w:r>
      <w:r w:rsidRPr="00B5254A">
        <w:t>(3)</w:t>
      </w:r>
      <w:r w:rsidRPr="00B5254A">
        <w:tab/>
        <w:t>Before making a determination, the Minister must have regard to any recommendation made under subsection (2), but need not follow it.</w:t>
      </w:r>
    </w:p>
    <w:p w14:paraId="71E59359" w14:textId="77777777" w:rsidR="007E4E25" w:rsidRPr="00B5254A" w:rsidRDefault="007E4E25" w:rsidP="007E4E25">
      <w:pPr>
        <w:pStyle w:val="Amain"/>
        <w:keepNext/>
      </w:pPr>
      <w:r>
        <w:lastRenderedPageBreak/>
        <w:tab/>
      </w:r>
      <w:r w:rsidRPr="00B5254A">
        <w:t>(4)</w:t>
      </w:r>
      <w:r w:rsidRPr="00B5254A">
        <w:tab/>
        <w:t>A determination is a disallowable instrument.</w:t>
      </w:r>
    </w:p>
    <w:p w14:paraId="0F52BDEA" w14:textId="4B2601C4" w:rsidR="007E4E25" w:rsidRPr="00B5254A" w:rsidRDefault="007E4E25" w:rsidP="007E4E25">
      <w:pPr>
        <w:pStyle w:val="aNote"/>
      </w:pPr>
      <w:r w:rsidRPr="005C436B">
        <w:rPr>
          <w:rStyle w:val="charItals"/>
        </w:rPr>
        <w:t>Note</w:t>
      </w:r>
      <w:r w:rsidRPr="005C436B">
        <w:rPr>
          <w:rStyle w:val="charItals"/>
        </w:rPr>
        <w:tab/>
      </w:r>
      <w:r w:rsidRPr="00B5254A">
        <w:t xml:space="preserve">A disallowable instrument must be notified, and presented to the Legislative Assembly, under the </w:t>
      </w:r>
      <w:hyperlink r:id="rId50" w:tooltip="A2001-14" w:history="1">
        <w:r w:rsidRPr="00AE148E">
          <w:rPr>
            <w:rStyle w:val="charCitHyperlinkAbbrev"/>
          </w:rPr>
          <w:t>Legislation Act</w:t>
        </w:r>
      </w:hyperlink>
      <w:r w:rsidRPr="00B5254A">
        <w:t>.</w:t>
      </w:r>
    </w:p>
    <w:p w14:paraId="744C61CB" w14:textId="77777777" w:rsidR="007E4E25" w:rsidRPr="00A52931" w:rsidRDefault="007E4E25" w:rsidP="007E4E25">
      <w:pPr>
        <w:pStyle w:val="AH5Sec"/>
      </w:pPr>
      <w:bookmarkStart w:id="57" w:name="_Toc131488418"/>
      <w:r w:rsidRPr="00052772">
        <w:rPr>
          <w:rStyle w:val="CharSectNo"/>
        </w:rPr>
        <w:t>56A</w:t>
      </w:r>
      <w:r w:rsidRPr="00A52931">
        <w:tab/>
        <w:t xml:space="preserve">Minor changes to levy—employers and </w:t>
      </w:r>
      <w:r w:rsidRPr="00F66CFF">
        <w:t>voluntary members</w:t>
      </w:r>
      <w:bookmarkEnd w:id="57"/>
    </w:p>
    <w:p w14:paraId="315093E5" w14:textId="77777777" w:rsidR="007E4E25" w:rsidRPr="00A52931" w:rsidRDefault="007E4E25" w:rsidP="007E4E25">
      <w:pPr>
        <w:pStyle w:val="Amain"/>
      </w:pPr>
      <w:r w:rsidRPr="00A52931">
        <w:tab/>
        <w:t>(1)</w:t>
      </w:r>
      <w:r w:rsidRPr="00A52931">
        <w:tab/>
        <w:t>Despite section 51 (2) (Determination of levy—employers) and section 56 (1) (Determination of levy—</w:t>
      </w:r>
      <w:r w:rsidRPr="00F66CFF">
        <w:t>voluntary members</w:t>
      </w:r>
      <w:r w:rsidRPr="00A52931">
        <w:t>), the governing board may determine the levy payable for a covered industry if—</w:t>
      </w:r>
    </w:p>
    <w:p w14:paraId="7B468870" w14:textId="77777777" w:rsidR="007E4E25" w:rsidRPr="00A52931" w:rsidRDefault="007E4E25" w:rsidP="007E4E25">
      <w:pPr>
        <w:pStyle w:val="Apara"/>
      </w:pPr>
      <w:r w:rsidRPr="00A52931">
        <w:tab/>
        <w:t>(a)</w:t>
      </w:r>
      <w:r w:rsidRPr="00A52931">
        <w:tab/>
        <w:t>the board would, under section 51 (3) or section 56 (2), recommend a change to the current levy; and</w:t>
      </w:r>
    </w:p>
    <w:p w14:paraId="5BED1F21" w14:textId="77777777" w:rsidR="007E4E25" w:rsidRPr="00A52931" w:rsidRDefault="007E4E25" w:rsidP="007E4E25">
      <w:pPr>
        <w:pStyle w:val="Apara"/>
      </w:pPr>
      <w:r w:rsidRPr="00A52931">
        <w:tab/>
        <w:t>(b)</w:t>
      </w:r>
      <w:r w:rsidRPr="00A52931">
        <w:tab/>
        <w:t>the change, together with any other changes made to the levy in the 12 months before the determination is made, is less than or equal to a variation of 40 basis points.</w:t>
      </w:r>
    </w:p>
    <w:p w14:paraId="32D02B4D" w14:textId="77777777" w:rsidR="007E4E25" w:rsidRPr="00F66CFF" w:rsidRDefault="007E4E25" w:rsidP="007E4E25">
      <w:pPr>
        <w:pStyle w:val="Amain"/>
      </w:pPr>
      <w:r w:rsidRPr="00F66CFF">
        <w:tab/>
        <w:t>(2)</w:t>
      </w:r>
      <w:r w:rsidRPr="00F66CFF">
        <w:tab/>
        <w:t>If the governing board determines the levy—</w:t>
      </w:r>
    </w:p>
    <w:p w14:paraId="7719FB8A" w14:textId="77777777" w:rsidR="007E4E25" w:rsidRPr="00F66CFF" w:rsidRDefault="007E4E25" w:rsidP="007E4E25">
      <w:pPr>
        <w:pStyle w:val="Apara"/>
      </w:pPr>
      <w:r w:rsidRPr="00F66CFF">
        <w:tab/>
        <w:t>(a)</w:t>
      </w:r>
      <w:r w:rsidRPr="00F66CFF">
        <w:tab/>
        <w:t>if the levy is payable by employers—the determination repeals a determination made by the Minister under section 51 (2); and</w:t>
      </w:r>
    </w:p>
    <w:p w14:paraId="3AD3E3C8" w14:textId="77777777" w:rsidR="007E4E25" w:rsidRPr="00F66CFF" w:rsidRDefault="007E4E25" w:rsidP="007E4E25">
      <w:pPr>
        <w:pStyle w:val="Apara"/>
      </w:pPr>
      <w:r w:rsidRPr="00F66CFF">
        <w:tab/>
        <w:t>(b)</w:t>
      </w:r>
      <w:r w:rsidRPr="00F66CFF">
        <w:tab/>
        <w:t>if the levy is payable by registered voluntary members—the determination repeals a determination made by the Minister under section 56 (1); and</w:t>
      </w:r>
    </w:p>
    <w:p w14:paraId="6DD632DD" w14:textId="77777777" w:rsidR="007E4E25" w:rsidRPr="00F66CFF" w:rsidRDefault="007E4E25" w:rsidP="007E4E25">
      <w:pPr>
        <w:pStyle w:val="Apara"/>
      </w:pPr>
      <w:r w:rsidRPr="00F66CFF">
        <w:tab/>
        <w:t>(c)</w:t>
      </w:r>
      <w:r w:rsidRPr="00F66CFF">
        <w:tab/>
        <w:t>the governing board must tell the Minister, in writing, about the determination.</w:t>
      </w:r>
    </w:p>
    <w:p w14:paraId="4D6A45DD" w14:textId="77777777" w:rsidR="007E4E25" w:rsidRPr="00F66CFF" w:rsidRDefault="007E4E25" w:rsidP="007E4E25">
      <w:pPr>
        <w:pStyle w:val="Amain"/>
      </w:pPr>
      <w:r w:rsidRPr="00F66CFF">
        <w:tab/>
        <w:t>(3)</w:t>
      </w:r>
      <w:r w:rsidRPr="00F66CFF">
        <w:tab/>
        <w:t>A determination is a disallowable instrument.</w:t>
      </w:r>
    </w:p>
    <w:p w14:paraId="0107199D" w14:textId="0CEA901C" w:rsidR="007E4E25" w:rsidRPr="00F66CFF" w:rsidRDefault="007E4E25" w:rsidP="007E4E25">
      <w:pPr>
        <w:pStyle w:val="aNote"/>
      </w:pPr>
      <w:r w:rsidRPr="00F66CFF">
        <w:rPr>
          <w:rStyle w:val="charItals"/>
        </w:rPr>
        <w:t>Note</w:t>
      </w:r>
      <w:r w:rsidRPr="00F66CFF">
        <w:rPr>
          <w:rStyle w:val="charItals"/>
        </w:rPr>
        <w:tab/>
      </w:r>
      <w:r w:rsidRPr="00F66CFF">
        <w:t xml:space="preserve">A disallowable instrument must be notified, and presented to the Legislative Assembly, under the </w:t>
      </w:r>
      <w:hyperlink r:id="rId51" w:tooltip="A2001-14" w:history="1">
        <w:r w:rsidRPr="00F66CFF">
          <w:rPr>
            <w:rStyle w:val="charCitHyperlinkAbbrev"/>
          </w:rPr>
          <w:t>Legislation Act</w:t>
        </w:r>
      </w:hyperlink>
      <w:r w:rsidRPr="00F66CFF">
        <w:t>.</w:t>
      </w:r>
    </w:p>
    <w:p w14:paraId="086E45D9" w14:textId="77777777" w:rsidR="007E4E25" w:rsidRPr="00A52931" w:rsidRDefault="007E4E25" w:rsidP="007E4E25">
      <w:pPr>
        <w:pStyle w:val="Amain"/>
      </w:pPr>
      <w:r w:rsidRPr="00A52931">
        <w:tab/>
        <w:t>(4)</w:t>
      </w:r>
      <w:r w:rsidRPr="00A52931">
        <w:tab/>
        <w:t>Nothing in this section prevents the governing board from making a recommendation under section 51 (3) or section 56 (2).</w:t>
      </w:r>
    </w:p>
    <w:p w14:paraId="097A56F3" w14:textId="77777777" w:rsidR="007E4E25" w:rsidRPr="00B5254A" w:rsidRDefault="007E4E25" w:rsidP="007E4E25">
      <w:pPr>
        <w:pStyle w:val="AH5Sec"/>
      </w:pPr>
      <w:bookmarkStart w:id="58" w:name="_Toc131488419"/>
      <w:r w:rsidRPr="00052772">
        <w:rPr>
          <w:rStyle w:val="CharSectNo"/>
        </w:rPr>
        <w:lastRenderedPageBreak/>
        <w:t>57</w:t>
      </w:r>
      <w:r w:rsidRPr="00B5254A">
        <w:tab/>
        <w:t>Employers to keep records</w:t>
      </w:r>
      <w:bookmarkEnd w:id="58"/>
    </w:p>
    <w:p w14:paraId="35666156" w14:textId="77777777" w:rsidR="007E4E25" w:rsidRPr="00B5254A" w:rsidRDefault="007E4E25" w:rsidP="007E4E25">
      <w:pPr>
        <w:pStyle w:val="Amain"/>
        <w:keepNext/>
      </w:pPr>
      <w:r>
        <w:tab/>
      </w:r>
      <w:r w:rsidRPr="00B5254A">
        <w:t>(1)</w:t>
      </w:r>
      <w:r w:rsidRPr="00B5254A">
        <w:tab/>
        <w:t>An employer for a covered industry must keep a written record showing the relevant particulars for each employee who carries out work for the person.</w:t>
      </w:r>
    </w:p>
    <w:p w14:paraId="33B0F327" w14:textId="77777777" w:rsidR="007E4E25" w:rsidRPr="00B5254A" w:rsidRDefault="007E4E25" w:rsidP="007E4E25">
      <w:pPr>
        <w:pStyle w:val="Penalty"/>
        <w:keepNext/>
      </w:pPr>
      <w:r w:rsidRPr="00B5254A">
        <w:t>Maximum penalty:  20 penalty units.</w:t>
      </w:r>
    </w:p>
    <w:p w14:paraId="266CE54E" w14:textId="77777777" w:rsidR="007E4E25" w:rsidRPr="00B5254A" w:rsidRDefault="007E4E25" w:rsidP="007E4E25">
      <w:pPr>
        <w:pStyle w:val="Amain"/>
        <w:keepNext/>
      </w:pPr>
      <w:r>
        <w:tab/>
      </w:r>
      <w:r w:rsidRPr="00B5254A">
        <w:t>(2)</w:t>
      </w:r>
      <w:r w:rsidRPr="00B5254A">
        <w:tab/>
        <w:t xml:space="preserve">An employer must keep the written record for </w:t>
      </w:r>
      <w:r>
        <w:t>7</w:t>
      </w:r>
      <w:r w:rsidRPr="00B5254A">
        <w:t xml:space="preserve"> years after the day the employee stops being employed by the employer.</w:t>
      </w:r>
    </w:p>
    <w:p w14:paraId="3AA59569" w14:textId="77777777" w:rsidR="007E4E25" w:rsidRPr="00B5254A" w:rsidRDefault="007E4E25" w:rsidP="007E4E25">
      <w:pPr>
        <w:pStyle w:val="Penalty"/>
        <w:keepNext/>
      </w:pPr>
      <w:r w:rsidRPr="00B5254A">
        <w:t>Maximum penalty:  20 penalty units.</w:t>
      </w:r>
    </w:p>
    <w:p w14:paraId="7D61C032" w14:textId="77777777" w:rsidR="007E4E25" w:rsidRPr="00B5254A" w:rsidRDefault="007E4E25" w:rsidP="007E4E25">
      <w:pPr>
        <w:pStyle w:val="Amain"/>
      </w:pPr>
      <w:r>
        <w:tab/>
      </w:r>
      <w:r w:rsidRPr="00B5254A">
        <w:t>(3)</w:t>
      </w:r>
      <w:r w:rsidRPr="00B5254A">
        <w:tab/>
        <w:t>An offence against this section is a strict liability offence.</w:t>
      </w:r>
    </w:p>
    <w:p w14:paraId="2A174350" w14:textId="77777777" w:rsidR="007E4E25" w:rsidRPr="00B5254A" w:rsidRDefault="007E4E25" w:rsidP="007E4E25">
      <w:pPr>
        <w:pStyle w:val="Amain"/>
        <w:keepNext/>
      </w:pPr>
      <w:r>
        <w:tab/>
      </w:r>
      <w:r w:rsidRPr="00B5254A">
        <w:t>(4)</w:t>
      </w:r>
      <w:r w:rsidRPr="00B5254A">
        <w:tab/>
        <w:t>In this section:</w:t>
      </w:r>
    </w:p>
    <w:p w14:paraId="597E255C" w14:textId="77777777" w:rsidR="007E4E25" w:rsidRPr="00B5254A" w:rsidRDefault="007E4E25" w:rsidP="007E4E25">
      <w:pPr>
        <w:pStyle w:val="aDef"/>
        <w:keepNext/>
      </w:pPr>
      <w:r w:rsidRPr="005C436B">
        <w:rPr>
          <w:rStyle w:val="charBoldItals"/>
        </w:rPr>
        <w:t>relevant particulars</w:t>
      </w:r>
      <w:r w:rsidRPr="00B5254A">
        <w:t>, for an employee of an employer, means—</w:t>
      </w:r>
    </w:p>
    <w:p w14:paraId="576C1755" w14:textId="77777777" w:rsidR="007E4E25" w:rsidRPr="00B5254A" w:rsidRDefault="007E4E25" w:rsidP="007E4E25">
      <w:pPr>
        <w:pStyle w:val="aDefpara"/>
      </w:pPr>
      <w:r>
        <w:tab/>
      </w:r>
      <w:r w:rsidRPr="00B5254A">
        <w:t>(a)</w:t>
      </w:r>
      <w:r w:rsidRPr="00B5254A">
        <w:tab/>
        <w:t>the employee’s name and date of birth; and</w:t>
      </w:r>
    </w:p>
    <w:p w14:paraId="68C7FAB5" w14:textId="77777777" w:rsidR="007E4E25" w:rsidRPr="00B5254A" w:rsidRDefault="007E4E25" w:rsidP="007E4E25">
      <w:pPr>
        <w:pStyle w:val="aDefpara"/>
      </w:pPr>
      <w:r>
        <w:tab/>
      </w:r>
      <w:r w:rsidRPr="00B5254A">
        <w:t>(b)</w:t>
      </w:r>
      <w:r w:rsidRPr="00B5254A">
        <w:tab/>
        <w:t>the nature of the work carried out by the employee; and</w:t>
      </w:r>
    </w:p>
    <w:p w14:paraId="5AE9E1FF" w14:textId="77777777" w:rsidR="007E4E25" w:rsidRPr="00B5254A" w:rsidRDefault="007E4E25" w:rsidP="007E4E25">
      <w:pPr>
        <w:pStyle w:val="aDefpara"/>
      </w:pPr>
      <w:r>
        <w:tab/>
      </w:r>
      <w:r w:rsidRPr="00B5254A">
        <w:t>(c)</w:t>
      </w:r>
      <w:r w:rsidRPr="00B5254A">
        <w:tab/>
        <w:t>the employee’s ordinary remuneration for each quarter; and</w:t>
      </w:r>
    </w:p>
    <w:p w14:paraId="598FD139" w14:textId="77777777" w:rsidR="007E4E25" w:rsidRPr="00B5254A" w:rsidRDefault="007E4E25" w:rsidP="007E4E25">
      <w:pPr>
        <w:pStyle w:val="aDefpara"/>
      </w:pPr>
      <w:r>
        <w:tab/>
      </w:r>
      <w:r w:rsidRPr="00B5254A">
        <w:t>(d)</w:t>
      </w:r>
      <w:r w:rsidRPr="00B5254A">
        <w:tab/>
        <w:t>the number of days worked by the employee in each quarter; and</w:t>
      </w:r>
    </w:p>
    <w:p w14:paraId="7D5A4C86" w14:textId="77777777" w:rsidR="007E4E25" w:rsidRPr="00B5254A" w:rsidRDefault="007E4E25" w:rsidP="007E4E25">
      <w:pPr>
        <w:pStyle w:val="aDefpara"/>
      </w:pPr>
      <w:r>
        <w:tab/>
      </w:r>
      <w:r w:rsidRPr="00B5254A">
        <w:t>(e)</w:t>
      </w:r>
      <w:r w:rsidRPr="00B5254A">
        <w:tab/>
        <w:t>the date when the employee began service with the employer; and</w:t>
      </w:r>
    </w:p>
    <w:p w14:paraId="0C36A233" w14:textId="77777777" w:rsidR="007E4E25" w:rsidRPr="00B5254A" w:rsidRDefault="007E4E25" w:rsidP="007E4E25">
      <w:pPr>
        <w:pStyle w:val="aDefpara"/>
      </w:pPr>
      <w:r>
        <w:tab/>
      </w:r>
      <w:r w:rsidRPr="00B5254A">
        <w:t>(f)</w:t>
      </w:r>
      <w:r w:rsidRPr="00B5254A">
        <w:tab/>
        <w:t>long service leave granted, or payment made instead of leave, to the employee; and</w:t>
      </w:r>
    </w:p>
    <w:p w14:paraId="26F93933" w14:textId="77777777" w:rsidR="007E4E25" w:rsidRPr="00B5254A" w:rsidRDefault="007E4E25" w:rsidP="007E4E25">
      <w:pPr>
        <w:pStyle w:val="aDefpara"/>
      </w:pPr>
      <w:r>
        <w:tab/>
      </w:r>
      <w:r w:rsidRPr="00B5254A">
        <w:t>(g)</w:t>
      </w:r>
      <w:r w:rsidRPr="00B5254A">
        <w:tab/>
        <w:t>if the employee stops service with the employer—the date the employee stops service.</w:t>
      </w:r>
    </w:p>
    <w:p w14:paraId="4214159F" w14:textId="77777777" w:rsidR="007E4E25" w:rsidRPr="00B5254A" w:rsidRDefault="007E4E25" w:rsidP="007E4E25">
      <w:pPr>
        <w:pStyle w:val="AH5Sec"/>
      </w:pPr>
      <w:bookmarkStart w:id="59" w:name="_Toc131488420"/>
      <w:r w:rsidRPr="00052772">
        <w:rPr>
          <w:rStyle w:val="CharSectNo"/>
        </w:rPr>
        <w:t>58</w:t>
      </w:r>
      <w:r w:rsidRPr="00B5254A">
        <w:tab/>
        <w:t xml:space="preserve">Registered </w:t>
      </w:r>
      <w:r w:rsidRPr="00F66CFF">
        <w:t>voluntary members</w:t>
      </w:r>
      <w:r>
        <w:t xml:space="preserve"> </w:t>
      </w:r>
      <w:r w:rsidRPr="00B5254A">
        <w:t>to keep records</w:t>
      </w:r>
      <w:bookmarkEnd w:id="59"/>
    </w:p>
    <w:p w14:paraId="178E422A" w14:textId="77777777" w:rsidR="007E4E25" w:rsidRPr="00B5254A" w:rsidRDefault="007E4E25" w:rsidP="007E4E25">
      <w:pPr>
        <w:pStyle w:val="Amain"/>
        <w:keepNext/>
      </w:pPr>
      <w:r>
        <w:tab/>
      </w:r>
      <w:r w:rsidRPr="00B5254A">
        <w:t>(1)</w:t>
      </w:r>
      <w:r w:rsidRPr="00B5254A">
        <w:tab/>
        <w:t xml:space="preserve">A registered </w:t>
      </w:r>
      <w:r w:rsidRPr="00F66CFF">
        <w:t>voluntary member</w:t>
      </w:r>
      <w:r>
        <w:t xml:space="preserve"> </w:t>
      </w:r>
      <w:r w:rsidRPr="00B5254A">
        <w:t>for a covered industry must keep a written record of the following:</w:t>
      </w:r>
    </w:p>
    <w:p w14:paraId="478D1116" w14:textId="77777777" w:rsidR="007E4E25" w:rsidRPr="00B5254A" w:rsidRDefault="007E4E25" w:rsidP="007E4E25">
      <w:pPr>
        <w:pStyle w:val="Apara"/>
      </w:pPr>
      <w:r>
        <w:tab/>
      </w:r>
      <w:r w:rsidRPr="00B5254A">
        <w:t>(a)</w:t>
      </w:r>
      <w:r w:rsidRPr="00B5254A">
        <w:tab/>
        <w:t xml:space="preserve">the </w:t>
      </w:r>
      <w:r w:rsidRPr="00F66CFF">
        <w:t>voluntary member’s</w:t>
      </w:r>
      <w:r>
        <w:t xml:space="preserve"> </w:t>
      </w:r>
      <w:r w:rsidRPr="00B5254A">
        <w:t xml:space="preserve">name and date of birth; </w:t>
      </w:r>
    </w:p>
    <w:p w14:paraId="09D54BF1" w14:textId="77777777" w:rsidR="007E4E25" w:rsidRPr="00B5254A" w:rsidRDefault="007E4E25" w:rsidP="007E4E25">
      <w:pPr>
        <w:pStyle w:val="Apara"/>
      </w:pPr>
      <w:r>
        <w:tab/>
      </w:r>
      <w:r w:rsidRPr="00B5254A">
        <w:t>(b)</w:t>
      </w:r>
      <w:r w:rsidRPr="00B5254A">
        <w:tab/>
        <w:t xml:space="preserve">the nature of the work carried out by the </w:t>
      </w:r>
      <w:r w:rsidRPr="00F66CFF">
        <w:t>voluntary member</w:t>
      </w:r>
      <w:r w:rsidRPr="00B5254A">
        <w:t xml:space="preserve">; </w:t>
      </w:r>
    </w:p>
    <w:p w14:paraId="56CF12F3" w14:textId="77777777" w:rsidR="007E4E25" w:rsidRPr="00B5254A" w:rsidRDefault="007E4E25" w:rsidP="007E4E25">
      <w:pPr>
        <w:pStyle w:val="Apara"/>
      </w:pPr>
      <w:r>
        <w:lastRenderedPageBreak/>
        <w:tab/>
      </w:r>
      <w:r w:rsidRPr="00B5254A">
        <w:t>(c)</w:t>
      </w:r>
      <w:r w:rsidRPr="00B5254A">
        <w:tab/>
        <w:t xml:space="preserve">when and for whom work is carried out; </w:t>
      </w:r>
    </w:p>
    <w:p w14:paraId="6116C92B" w14:textId="77777777" w:rsidR="007E4E25" w:rsidRPr="00B5254A" w:rsidRDefault="007E4E25" w:rsidP="007E4E25">
      <w:pPr>
        <w:pStyle w:val="Apara"/>
      </w:pPr>
      <w:r>
        <w:tab/>
      </w:r>
      <w:r w:rsidRPr="00B5254A">
        <w:t>(d)</w:t>
      </w:r>
      <w:r w:rsidRPr="00B5254A">
        <w:tab/>
        <w:t xml:space="preserve">the </w:t>
      </w:r>
      <w:r w:rsidRPr="00F66CFF">
        <w:t>voluntary member’s</w:t>
      </w:r>
      <w:r>
        <w:t xml:space="preserve"> </w:t>
      </w:r>
      <w:r w:rsidRPr="00B5254A">
        <w:t>ordinary remuneration for each quarter;</w:t>
      </w:r>
    </w:p>
    <w:p w14:paraId="42306F1B" w14:textId="77777777" w:rsidR="007E4E25" w:rsidRPr="00B5254A" w:rsidRDefault="007E4E25" w:rsidP="007E4E25">
      <w:pPr>
        <w:pStyle w:val="Apara"/>
        <w:keepNext/>
      </w:pPr>
      <w:r>
        <w:tab/>
      </w:r>
      <w:r w:rsidRPr="00B5254A">
        <w:t>(e)</w:t>
      </w:r>
      <w:r w:rsidRPr="00B5254A">
        <w:tab/>
        <w:t xml:space="preserve">the number of days worked by the </w:t>
      </w:r>
      <w:r w:rsidRPr="00F66CFF">
        <w:t>voluntary member</w:t>
      </w:r>
      <w:r>
        <w:t xml:space="preserve"> </w:t>
      </w:r>
      <w:r w:rsidRPr="00B5254A">
        <w:t>in each quarter.</w:t>
      </w:r>
    </w:p>
    <w:p w14:paraId="57233BA5" w14:textId="77777777" w:rsidR="007E4E25" w:rsidRPr="00B5254A" w:rsidRDefault="007E4E25" w:rsidP="007E4E25">
      <w:pPr>
        <w:pStyle w:val="Penalty"/>
        <w:keepNext/>
      </w:pPr>
      <w:r w:rsidRPr="00B5254A">
        <w:t>Maximum penalty:  20 penalty units.</w:t>
      </w:r>
    </w:p>
    <w:p w14:paraId="7DB404CD" w14:textId="77777777" w:rsidR="007E4E25" w:rsidRPr="00B5254A" w:rsidRDefault="007E4E25" w:rsidP="007E4E25">
      <w:pPr>
        <w:pStyle w:val="Amain"/>
        <w:keepNext/>
      </w:pPr>
      <w:r>
        <w:tab/>
      </w:r>
      <w:r w:rsidRPr="00B5254A">
        <w:t>(2)</w:t>
      </w:r>
      <w:r w:rsidRPr="00B5254A">
        <w:tab/>
        <w:t xml:space="preserve">A registered </w:t>
      </w:r>
      <w:r w:rsidRPr="00F66CFF">
        <w:t>voluntary member</w:t>
      </w:r>
      <w:r>
        <w:t xml:space="preserve"> </w:t>
      </w:r>
      <w:r w:rsidRPr="00B5254A">
        <w:t>must keep the written record for 6 years after the day the record is made.</w:t>
      </w:r>
    </w:p>
    <w:p w14:paraId="7E2920D5" w14:textId="77777777" w:rsidR="007E4E25" w:rsidRPr="00B5254A" w:rsidRDefault="007E4E25" w:rsidP="007E4E25">
      <w:pPr>
        <w:pStyle w:val="Penalty"/>
        <w:keepNext/>
      </w:pPr>
      <w:r w:rsidRPr="00B5254A">
        <w:t>Maximum penalty:  20 penalty units.</w:t>
      </w:r>
    </w:p>
    <w:p w14:paraId="0ADD8F08" w14:textId="77777777" w:rsidR="007E4E25" w:rsidRPr="00B5254A" w:rsidRDefault="007E4E25" w:rsidP="007E4E25">
      <w:pPr>
        <w:pStyle w:val="Amain"/>
      </w:pPr>
      <w:r>
        <w:tab/>
      </w:r>
      <w:r w:rsidRPr="00B5254A">
        <w:t>(3)</w:t>
      </w:r>
      <w:r w:rsidRPr="00B5254A">
        <w:tab/>
        <w:t>An offence against this section is a strict liability offence.</w:t>
      </w:r>
    </w:p>
    <w:p w14:paraId="70C4DEED" w14:textId="77777777" w:rsidR="007E4E25" w:rsidRPr="00132733" w:rsidRDefault="007E4E25" w:rsidP="007E4E25">
      <w:pPr>
        <w:pStyle w:val="PageBreak"/>
      </w:pPr>
      <w:r w:rsidRPr="00132733">
        <w:br w:type="page"/>
      </w:r>
    </w:p>
    <w:p w14:paraId="4BA90CB4" w14:textId="77777777" w:rsidR="007E4E25" w:rsidRPr="00052772" w:rsidRDefault="007E4E25" w:rsidP="007E4E25">
      <w:pPr>
        <w:pStyle w:val="AH2Part"/>
      </w:pPr>
      <w:bookmarkStart w:id="60" w:name="_Toc131488421"/>
      <w:r w:rsidRPr="00052772">
        <w:rPr>
          <w:rStyle w:val="CharPartNo"/>
        </w:rPr>
        <w:lastRenderedPageBreak/>
        <w:t>Part 5A</w:t>
      </w:r>
      <w:r w:rsidRPr="00F66CFF">
        <w:tab/>
      </w:r>
      <w:r w:rsidRPr="00052772">
        <w:rPr>
          <w:rStyle w:val="CharPartText"/>
        </w:rPr>
        <w:t>Liability of company directors to pay levy</w:t>
      </w:r>
      <w:bookmarkEnd w:id="60"/>
    </w:p>
    <w:p w14:paraId="2F5930BB" w14:textId="77777777" w:rsidR="007E4E25" w:rsidRPr="00F66CFF" w:rsidRDefault="007E4E25" w:rsidP="007E4E25">
      <w:pPr>
        <w:pStyle w:val="AH5Sec"/>
      </w:pPr>
      <w:bookmarkStart w:id="61" w:name="_Toc131488422"/>
      <w:r w:rsidRPr="00052772">
        <w:rPr>
          <w:rStyle w:val="CharSectNo"/>
        </w:rPr>
        <w:t>58A</w:t>
      </w:r>
      <w:r w:rsidRPr="00F66CFF">
        <w:tab/>
        <w:t>Application—pt 5A</w:t>
      </w:r>
      <w:bookmarkEnd w:id="61"/>
    </w:p>
    <w:p w14:paraId="0BAF3986" w14:textId="77777777" w:rsidR="007E4E25" w:rsidRPr="00F66CFF" w:rsidRDefault="007E4E25" w:rsidP="007E4E25">
      <w:pPr>
        <w:pStyle w:val="Amainreturn"/>
      </w:pPr>
      <w:r w:rsidRPr="00F66CFF">
        <w:t>This part applies if—</w:t>
      </w:r>
    </w:p>
    <w:p w14:paraId="5C3E7703" w14:textId="77777777" w:rsidR="007E4E25" w:rsidRPr="00F66CFF" w:rsidRDefault="007E4E25" w:rsidP="007E4E25">
      <w:pPr>
        <w:pStyle w:val="Apara"/>
      </w:pPr>
      <w:r w:rsidRPr="00F66CFF">
        <w:tab/>
        <w:t>(a)</w:t>
      </w:r>
      <w:r w:rsidRPr="00F66CFF">
        <w:tab/>
        <w:t xml:space="preserve">a company (the </w:t>
      </w:r>
      <w:r w:rsidRPr="00F66CFF">
        <w:rPr>
          <w:rStyle w:val="charBoldItals"/>
        </w:rPr>
        <w:t>defunct company</w:t>
      </w:r>
      <w:r w:rsidRPr="00F66CFF">
        <w:t>)—</w:t>
      </w:r>
    </w:p>
    <w:p w14:paraId="636883CE" w14:textId="77777777" w:rsidR="007E4E25" w:rsidRPr="00F66CFF" w:rsidRDefault="007E4E25" w:rsidP="007E4E25">
      <w:pPr>
        <w:pStyle w:val="Asubpara"/>
      </w:pPr>
      <w:r w:rsidRPr="00F66CFF">
        <w:tab/>
        <w:t>(i)</w:t>
      </w:r>
      <w:r w:rsidRPr="00F66CFF">
        <w:tab/>
        <w:t>is an employer in a covered industry; and</w:t>
      </w:r>
    </w:p>
    <w:p w14:paraId="3B956E3F" w14:textId="77777777" w:rsidR="007E4E25" w:rsidRPr="00F66CFF" w:rsidRDefault="007E4E25" w:rsidP="007E4E25">
      <w:pPr>
        <w:pStyle w:val="Asubpara"/>
      </w:pPr>
      <w:r w:rsidRPr="00F66CFF">
        <w:tab/>
        <w:t>(ii)</w:t>
      </w:r>
      <w:r w:rsidRPr="00F66CFF">
        <w:tab/>
        <w:t>fails to pay the authority a levy payable by the company under section 50 for a quarter; and</w:t>
      </w:r>
    </w:p>
    <w:p w14:paraId="6EB33CC1" w14:textId="77777777" w:rsidR="007E4E25" w:rsidRPr="00F66CFF" w:rsidRDefault="007E4E25" w:rsidP="007E4E25">
      <w:pPr>
        <w:pStyle w:val="Asubpara"/>
      </w:pPr>
      <w:r w:rsidRPr="00F66CFF">
        <w:tab/>
        <w:t>(iii)</w:t>
      </w:r>
      <w:r w:rsidRPr="00F66CFF">
        <w:tab/>
        <w:t xml:space="preserve">disposes of property (a </w:t>
      </w:r>
      <w:r w:rsidRPr="00F66CFF">
        <w:rPr>
          <w:rStyle w:val="charBoldItals"/>
        </w:rPr>
        <w:t>creditor-defeating disposition</w:t>
      </w:r>
      <w:r w:rsidRPr="00F66CFF">
        <w:t>) in a way that has the effect of—</w:t>
      </w:r>
    </w:p>
    <w:p w14:paraId="6D2E9818" w14:textId="77777777" w:rsidR="007E4E25" w:rsidRPr="00F66CFF" w:rsidRDefault="007E4E25" w:rsidP="007E4E25">
      <w:pPr>
        <w:pStyle w:val="Asubsubpara"/>
      </w:pPr>
      <w:r w:rsidRPr="00F66CFF">
        <w:tab/>
        <w:t>(A)</w:t>
      </w:r>
      <w:r w:rsidRPr="00F66CFF">
        <w:tab/>
        <w:t>preventing the property becoming available for the benefit of the company’s creditors in the winding-up of the company; or</w:t>
      </w:r>
    </w:p>
    <w:p w14:paraId="2F8DC4C9" w14:textId="77777777" w:rsidR="007E4E25" w:rsidRPr="00F66CFF" w:rsidRDefault="007E4E25" w:rsidP="007E4E25">
      <w:pPr>
        <w:pStyle w:val="Asubsubpara"/>
      </w:pPr>
      <w:r w:rsidRPr="00F66CFF">
        <w:tab/>
        <w:t>(B)</w:t>
      </w:r>
      <w:r w:rsidRPr="00F66CFF">
        <w:tab/>
        <w:t>hindering, or significantly delaying, the process of making the property available for the benefit of the company’s creditors in the winding-up of the company; and</w:t>
      </w:r>
    </w:p>
    <w:p w14:paraId="6CC3146E" w14:textId="77777777" w:rsidR="007E4E25" w:rsidRPr="00F66CFF" w:rsidRDefault="007E4E25" w:rsidP="007E4E25">
      <w:pPr>
        <w:pStyle w:val="Asubpara"/>
      </w:pPr>
      <w:r w:rsidRPr="00F66CFF">
        <w:tab/>
        <w:t>(iv)</w:t>
      </w:r>
      <w:r w:rsidRPr="00F66CFF">
        <w:tab/>
        <w:t>ceases to trade; and</w:t>
      </w:r>
    </w:p>
    <w:p w14:paraId="12F3AFC2" w14:textId="77777777" w:rsidR="007E4E25" w:rsidRPr="00F66CFF" w:rsidRDefault="007E4E25" w:rsidP="007E4E25">
      <w:pPr>
        <w:pStyle w:val="Apara"/>
      </w:pPr>
      <w:r w:rsidRPr="00F66CFF">
        <w:tab/>
        <w:t>(b)</w:t>
      </w:r>
      <w:r w:rsidRPr="00F66CFF">
        <w:tab/>
        <w:t xml:space="preserve">another company (the </w:t>
      </w:r>
      <w:r w:rsidRPr="00F66CFF">
        <w:rPr>
          <w:rStyle w:val="charBoldItals"/>
        </w:rPr>
        <w:t>phoenix company</w:t>
      </w:r>
      <w:r w:rsidRPr="00F66CFF">
        <w:t>) is incorporated that—</w:t>
      </w:r>
    </w:p>
    <w:p w14:paraId="29AA5941" w14:textId="77777777" w:rsidR="007E4E25" w:rsidRPr="00F66CFF" w:rsidRDefault="007E4E25" w:rsidP="007E4E25">
      <w:pPr>
        <w:pStyle w:val="Asubpara"/>
      </w:pPr>
      <w:r w:rsidRPr="00F66CFF">
        <w:tab/>
        <w:t>(i)</w:t>
      </w:r>
      <w:r w:rsidRPr="00F66CFF">
        <w:tab/>
        <w:t>is an employer in the covered industry; and</w:t>
      </w:r>
    </w:p>
    <w:p w14:paraId="072ED9CD" w14:textId="77777777" w:rsidR="007E4E25" w:rsidRPr="00F66CFF" w:rsidRDefault="007E4E25" w:rsidP="007E4E25">
      <w:pPr>
        <w:pStyle w:val="Asubpara"/>
      </w:pPr>
      <w:r w:rsidRPr="00F66CFF">
        <w:tab/>
        <w:t>(ii)</w:t>
      </w:r>
      <w:r w:rsidRPr="00F66CFF">
        <w:tab/>
        <w:t>conducts substantially the same business as the business conducted by the defunct company; and</w:t>
      </w:r>
    </w:p>
    <w:p w14:paraId="2B663004" w14:textId="77777777" w:rsidR="007E4E25" w:rsidRPr="00F66CFF" w:rsidRDefault="007E4E25" w:rsidP="007E4E25">
      <w:pPr>
        <w:pStyle w:val="Apara"/>
      </w:pPr>
      <w:r w:rsidRPr="00F66CFF">
        <w:tab/>
        <w:t>(c)</w:t>
      </w:r>
      <w:r w:rsidRPr="00F66CFF">
        <w:tab/>
        <w:t>at least 1 of the directors of the phoenix company was a director of the defunct company at the time the creditor</w:t>
      </w:r>
      <w:r w:rsidRPr="00F66CFF">
        <w:noBreakHyphen/>
        <w:t xml:space="preserve">defeating disposition happened. </w:t>
      </w:r>
    </w:p>
    <w:p w14:paraId="0A4CD92E" w14:textId="77777777" w:rsidR="007E4E25" w:rsidRPr="00F66CFF" w:rsidRDefault="007E4E25" w:rsidP="007E4E25">
      <w:pPr>
        <w:pStyle w:val="AH5Sec"/>
      </w:pPr>
      <w:bookmarkStart w:id="62" w:name="_Toc131488423"/>
      <w:r w:rsidRPr="00052772">
        <w:rPr>
          <w:rStyle w:val="CharSectNo"/>
        </w:rPr>
        <w:lastRenderedPageBreak/>
        <w:t>58B</w:t>
      </w:r>
      <w:r w:rsidRPr="00F66CFF">
        <w:tab/>
        <w:t>Liability of directors to pay levy</w:t>
      </w:r>
      <w:bookmarkEnd w:id="62"/>
    </w:p>
    <w:p w14:paraId="41347761" w14:textId="77777777" w:rsidR="007E4E25" w:rsidRPr="00F66CFF" w:rsidRDefault="007E4E25" w:rsidP="007E4E25">
      <w:pPr>
        <w:pStyle w:val="Amain"/>
      </w:pPr>
      <w:r>
        <w:tab/>
      </w:r>
      <w:r w:rsidRPr="00F66CFF">
        <w:t>(1)</w:t>
      </w:r>
      <w:r w:rsidRPr="00F66CFF">
        <w:tab/>
        <w:t>This section applies if—</w:t>
      </w:r>
    </w:p>
    <w:p w14:paraId="14D48A86" w14:textId="77777777" w:rsidR="007E4E25" w:rsidRPr="00F66CFF" w:rsidRDefault="007E4E25" w:rsidP="007E4E25">
      <w:pPr>
        <w:pStyle w:val="Apara"/>
      </w:pPr>
      <w:r w:rsidRPr="00F66CFF">
        <w:tab/>
        <w:t>(a)</w:t>
      </w:r>
      <w:r w:rsidRPr="00F66CFF">
        <w:tab/>
        <w:t>a person—</w:t>
      </w:r>
    </w:p>
    <w:p w14:paraId="38D2F8B1" w14:textId="77777777" w:rsidR="007E4E25" w:rsidRPr="00F66CFF" w:rsidRDefault="007E4E25" w:rsidP="007E4E25">
      <w:pPr>
        <w:pStyle w:val="Asubpara"/>
      </w:pPr>
      <w:r w:rsidRPr="00F66CFF">
        <w:tab/>
        <w:t>(i)</w:t>
      </w:r>
      <w:r w:rsidRPr="00F66CFF">
        <w:tab/>
        <w:t>is a director of a phoenix company; and</w:t>
      </w:r>
    </w:p>
    <w:p w14:paraId="109B791E" w14:textId="77777777" w:rsidR="007E4E25" w:rsidRPr="00F66CFF" w:rsidRDefault="007E4E25" w:rsidP="007E4E25">
      <w:pPr>
        <w:pStyle w:val="Asubpara"/>
      </w:pPr>
      <w:r w:rsidRPr="00F66CFF">
        <w:tab/>
        <w:t>(ii)</w:t>
      </w:r>
      <w:r w:rsidRPr="00F66CFF">
        <w:tab/>
        <w:t>was a director of a defunct company at the time the company made a creditor-defeating disposition; and</w:t>
      </w:r>
    </w:p>
    <w:p w14:paraId="37822D12" w14:textId="77777777" w:rsidR="007E4E25" w:rsidRPr="00F66CFF" w:rsidRDefault="007E4E25" w:rsidP="007E4E25">
      <w:pPr>
        <w:pStyle w:val="Apara"/>
      </w:pPr>
      <w:r w:rsidRPr="00F66CFF">
        <w:tab/>
        <w:t>(b)</w:t>
      </w:r>
      <w:r w:rsidRPr="00F66CFF">
        <w:tab/>
        <w:t>the levy payable by the defunct company under section 50 remains unpaid.</w:t>
      </w:r>
    </w:p>
    <w:p w14:paraId="1807D5B9" w14:textId="77777777" w:rsidR="007E4E25" w:rsidRPr="00F66CFF" w:rsidRDefault="007E4E25" w:rsidP="007E4E25">
      <w:pPr>
        <w:pStyle w:val="Amain"/>
      </w:pPr>
      <w:r w:rsidRPr="00F66CFF">
        <w:tab/>
        <w:t>(2)</w:t>
      </w:r>
      <w:r w:rsidRPr="00F66CFF">
        <w:tab/>
        <w:t>The authority may recover as a debt from the person—</w:t>
      </w:r>
    </w:p>
    <w:p w14:paraId="7F9EC6F0" w14:textId="77777777" w:rsidR="007E4E25" w:rsidRPr="00F66CFF" w:rsidRDefault="007E4E25" w:rsidP="007E4E25">
      <w:pPr>
        <w:pStyle w:val="Apara"/>
      </w:pPr>
      <w:r w:rsidRPr="00F66CFF">
        <w:tab/>
        <w:t>(a)</w:t>
      </w:r>
      <w:r w:rsidRPr="00F66CFF">
        <w:tab/>
        <w:t>the amount of the levy that remains unpaid; and</w:t>
      </w:r>
    </w:p>
    <w:p w14:paraId="0942CFE4" w14:textId="77777777" w:rsidR="007E4E25" w:rsidRPr="00F66CFF" w:rsidRDefault="007E4E25" w:rsidP="007E4E25">
      <w:pPr>
        <w:pStyle w:val="Apara"/>
      </w:pPr>
      <w:r w:rsidRPr="00F66CFF">
        <w:tab/>
        <w:t>(b)</w:t>
      </w:r>
      <w:r w:rsidRPr="00F66CFF">
        <w:tab/>
        <w:t xml:space="preserve">any interest payable under section 52 on the amount of the levy unpaid; and </w:t>
      </w:r>
    </w:p>
    <w:p w14:paraId="632E041D" w14:textId="77777777" w:rsidR="007E4E25" w:rsidRPr="00F66CFF" w:rsidRDefault="007E4E25" w:rsidP="007E4E25">
      <w:pPr>
        <w:pStyle w:val="Apara"/>
      </w:pPr>
      <w:r w:rsidRPr="00F66CFF">
        <w:tab/>
        <w:t>(c)</w:t>
      </w:r>
      <w:r w:rsidRPr="00F66CFF">
        <w:tab/>
        <w:t>any costs reasonably incurred by the authority in recovering the unpaid levy.</w:t>
      </w:r>
    </w:p>
    <w:p w14:paraId="7760C5C4" w14:textId="34E13A89" w:rsidR="007E4E25" w:rsidRPr="00F66CFF" w:rsidRDefault="007E4E25" w:rsidP="007E4E25">
      <w:pPr>
        <w:pStyle w:val="aNote"/>
        <w:rPr>
          <w:lang w:eastAsia="en-AU"/>
        </w:rPr>
      </w:pPr>
      <w:r w:rsidRPr="00F66CFF">
        <w:rPr>
          <w:rStyle w:val="charItals"/>
        </w:rPr>
        <w:t>Note</w:t>
      </w:r>
      <w:r w:rsidRPr="00F66CFF">
        <w:rPr>
          <w:rStyle w:val="charItals"/>
        </w:rPr>
        <w:tab/>
      </w:r>
      <w:r w:rsidRPr="00F66CFF">
        <w:rPr>
          <w:lang w:eastAsia="en-AU"/>
        </w:rPr>
        <w:t xml:space="preserve">An amount owing under a law may be recovered as a debt in a court of competent jurisdiction or the ACAT (see </w:t>
      </w:r>
      <w:hyperlink r:id="rId52" w:tooltip="A2001-14" w:history="1">
        <w:r w:rsidRPr="00F66CFF">
          <w:rPr>
            <w:rStyle w:val="charCitHyperlinkAbbrev"/>
          </w:rPr>
          <w:t>Legislation Act</w:t>
        </w:r>
      </w:hyperlink>
      <w:r w:rsidRPr="00F66CFF">
        <w:rPr>
          <w:lang w:eastAsia="en-AU"/>
        </w:rPr>
        <w:t>, s 177).</w:t>
      </w:r>
    </w:p>
    <w:p w14:paraId="568FEC5C" w14:textId="77777777" w:rsidR="007E4E25" w:rsidRPr="00F66CFF" w:rsidRDefault="007E4E25" w:rsidP="007E4E25">
      <w:pPr>
        <w:pStyle w:val="Amain"/>
      </w:pPr>
      <w:r w:rsidRPr="00F66CFF">
        <w:tab/>
        <w:t>(3)</w:t>
      </w:r>
      <w:r w:rsidRPr="00F66CFF">
        <w:tab/>
        <w:t xml:space="preserve">If 2 or more people are together and separately liable to pay an amount under subsection (2), the authority may recover the whole of the amount from them, or any of them, or any 1 of them. </w:t>
      </w:r>
    </w:p>
    <w:p w14:paraId="6A6B5E82" w14:textId="77777777" w:rsidR="007E4E25" w:rsidRPr="00F66CFF" w:rsidRDefault="007E4E25" w:rsidP="007E4E25">
      <w:pPr>
        <w:pStyle w:val="Amain"/>
      </w:pPr>
      <w:r w:rsidRPr="00F66CFF">
        <w:tab/>
        <w:t>(4)</w:t>
      </w:r>
      <w:r w:rsidRPr="00F66CFF">
        <w:tab/>
        <w:t>In this section:</w:t>
      </w:r>
    </w:p>
    <w:p w14:paraId="3415A04E" w14:textId="77777777" w:rsidR="007E4E25" w:rsidRPr="00F66CFF" w:rsidRDefault="007E4E25" w:rsidP="007E4E25">
      <w:pPr>
        <w:pStyle w:val="aDef"/>
      </w:pPr>
      <w:r w:rsidRPr="00F66CFF">
        <w:rPr>
          <w:rStyle w:val="charBoldItals"/>
        </w:rPr>
        <w:t>creditor-defeating disposition</w:t>
      </w:r>
      <w:r w:rsidRPr="00F66CFF">
        <w:t>—see section 58A (a) (iii).</w:t>
      </w:r>
    </w:p>
    <w:p w14:paraId="3CB3AC93" w14:textId="77777777" w:rsidR="007E4E25" w:rsidRPr="00F66CFF" w:rsidRDefault="007E4E25" w:rsidP="007E4E25">
      <w:pPr>
        <w:pStyle w:val="aDef"/>
      </w:pPr>
      <w:r w:rsidRPr="00F66CFF">
        <w:rPr>
          <w:rStyle w:val="charBoldItals"/>
        </w:rPr>
        <w:t>defunct company</w:t>
      </w:r>
      <w:r w:rsidRPr="00F66CFF">
        <w:t>—see section 58A (a).</w:t>
      </w:r>
    </w:p>
    <w:p w14:paraId="53F04DE1" w14:textId="77777777" w:rsidR="007E4E25" w:rsidRPr="00F66CFF" w:rsidRDefault="007E4E25" w:rsidP="007E4E25">
      <w:pPr>
        <w:pStyle w:val="aDef"/>
      </w:pPr>
      <w:r w:rsidRPr="00F66CFF">
        <w:rPr>
          <w:rStyle w:val="charBoldItals"/>
        </w:rPr>
        <w:t>phoenix company</w:t>
      </w:r>
      <w:r w:rsidRPr="00F66CFF">
        <w:t>—see section 58A (b).</w:t>
      </w:r>
    </w:p>
    <w:p w14:paraId="44E89FB5" w14:textId="77777777" w:rsidR="007E4E25" w:rsidRPr="00B5254A" w:rsidRDefault="007E4E25" w:rsidP="007E4E25">
      <w:pPr>
        <w:pStyle w:val="PageBreak"/>
        <w:suppressLineNumbers/>
      </w:pPr>
      <w:r w:rsidRPr="00B5254A">
        <w:br w:type="page"/>
      </w:r>
    </w:p>
    <w:p w14:paraId="2B43BCF8" w14:textId="77777777" w:rsidR="007E4E25" w:rsidRPr="00052772" w:rsidRDefault="007E4E25" w:rsidP="007E4E25">
      <w:pPr>
        <w:pStyle w:val="AH2Part"/>
      </w:pPr>
      <w:bookmarkStart w:id="63" w:name="_Toc131488424"/>
      <w:r w:rsidRPr="00052772">
        <w:rPr>
          <w:rStyle w:val="CharPartNo"/>
        </w:rPr>
        <w:lastRenderedPageBreak/>
        <w:t>Part 6</w:t>
      </w:r>
      <w:r w:rsidRPr="00B5254A">
        <w:tab/>
      </w:r>
      <w:r w:rsidRPr="00052772">
        <w:rPr>
          <w:rStyle w:val="CharPartText"/>
        </w:rPr>
        <w:t>Entries in workers register</w:t>
      </w:r>
      <w:bookmarkEnd w:id="63"/>
    </w:p>
    <w:p w14:paraId="60B5443E" w14:textId="77777777" w:rsidR="007E4E25" w:rsidRPr="00B5254A" w:rsidRDefault="007E4E25" w:rsidP="007E4E25">
      <w:pPr>
        <w:pStyle w:val="AH5Sec"/>
      </w:pPr>
      <w:bookmarkStart w:id="64" w:name="_Toc131488425"/>
      <w:r w:rsidRPr="00052772">
        <w:rPr>
          <w:rStyle w:val="CharSectNo"/>
        </w:rPr>
        <w:t>59</w:t>
      </w:r>
      <w:r w:rsidRPr="00B5254A">
        <w:tab/>
        <w:t>Particulars to be entered in workers register</w:t>
      </w:r>
      <w:bookmarkEnd w:id="64"/>
    </w:p>
    <w:p w14:paraId="2507E9AC" w14:textId="77777777" w:rsidR="007E4E25" w:rsidRPr="00B5254A" w:rsidRDefault="007E4E25" w:rsidP="007E4E25">
      <w:pPr>
        <w:pStyle w:val="Amainreturn"/>
        <w:keepNext/>
      </w:pPr>
      <w:r w:rsidRPr="00B5254A">
        <w:t>The registrar must enter the following particulars in the workers register for a covered industry for each registered worker in the industry:</w:t>
      </w:r>
    </w:p>
    <w:p w14:paraId="3B9C3B95" w14:textId="77777777" w:rsidR="007E4E25" w:rsidRPr="00B5254A" w:rsidRDefault="007E4E25" w:rsidP="007E4E25">
      <w:pPr>
        <w:pStyle w:val="Apara"/>
      </w:pPr>
      <w:r>
        <w:tab/>
      </w:r>
      <w:r w:rsidRPr="00B5254A">
        <w:t>(a)</w:t>
      </w:r>
      <w:r w:rsidRPr="00B5254A">
        <w:tab/>
        <w:t>if the worker is serving a period of apprenticeship—the date when the apprenticeship began;</w:t>
      </w:r>
    </w:p>
    <w:p w14:paraId="73A6A3A2" w14:textId="77777777" w:rsidR="007E4E25" w:rsidRPr="00B5254A" w:rsidRDefault="007E4E25" w:rsidP="007E4E25">
      <w:pPr>
        <w:pStyle w:val="Apara"/>
      </w:pPr>
      <w:r>
        <w:tab/>
      </w:r>
      <w:r w:rsidRPr="00B5254A">
        <w:t>(b)</w:t>
      </w:r>
      <w:r w:rsidRPr="00B5254A">
        <w:tab/>
        <w:t>if the worker is an employee—each employer for whom the employee works;</w:t>
      </w:r>
    </w:p>
    <w:p w14:paraId="5AE07C41" w14:textId="77777777" w:rsidR="007E4E25" w:rsidRPr="00B5254A" w:rsidRDefault="007E4E25" w:rsidP="007E4E25">
      <w:pPr>
        <w:pStyle w:val="Apara"/>
      </w:pPr>
      <w:r>
        <w:tab/>
      </w:r>
      <w:r w:rsidRPr="00B5254A">
        <w:t>(c)</w:t>
      </w:r>
      <w:r w:rsidRPr="00B5254A">
        <w:tab/>
        <w:t>the number of days of service with which the worker is credited under this Act;</w:t>
      </w:r>
    </w:p>
    <w:p w14:paraId="710BB3EF" w14:textId="77777777" w:rsidR="007E4E25" w:rsidRPr="00B5254A" w:rsidRDefault="007E4E25" w:rsidP="007E4E25">
      <w:pPr>
        <w:pStyle w:val="Apara"/>
      </w:pPr>
      <w:r>
        <w:tab/>
      </w:r>
      <w:r w:rsidRPr="00B5254A">
        <w:t>(d)</w:t>
      </w:r>
      <w:r w:rsidRPr="00B5254A">
        <w:tab/>
        <w:t>the total ordinary remuneration of the worker for work carried out by the worker;</w:t>
      </w:r>
    </w:p>
    <w:p w14:paraId="6902CE5C" w14:textId="77777777" w:rsidR="007E4E25" w:rsidRPr="00B5254A" w:rsidRDefault="007E4E25" w:rsidP="007E4E25">
      <w:pPr>
        <w:pStyle w:val="Apara"/>
      </w:pPr>
      <w:r>
        <w:tab/>
      </w:r>
      <w:r w:rsidRPr="00B5254A">
        <w:t>(e)</w:t>
      </w:r>
      <w:r w:rsidRPr="00B5254A">
        <w:tab/>
        <w:t>the worker’s entitlement to long service leave;</w:t>
      </w:r>
    </w:p>
    <w:p w14:paraId="2BB3870D" w14:textId="7B842E29" w:rsidR="007E4E25" w:rsidRPr="00B5254A" w:rsidRDefault="007E4E25" w:rsidP="007E4E25">
      <w:pPr>
        <w:pStyle w:val="Apara"/>
      </w:pPr>
      <w:r>
        <w:tab/>
      </w:r>
      <w:r w:rsidRPr="00B5254A">
        <w:t>(f)</w:t>
      </w:r>
      <w:r w:rsidRPr="00B5254A">
        <w:tab/>
        <w:t xml:space="preserve">details of the long service leave granted to, or taken by, the worker, or payment instead of long service leave made to the worker, under this Act or the </w:t>
      </w:r>
      <w:hyperlink r:id="rId53" w:tooltip="A1976-27" w:history="1">
        <w:r w:rsidRPr="00AE148E">
          <w:rPr>
            <w:rStyle w:val="charCitHyperlinkItal"/>
          </w:rPr>
          <w:t>Long Service Leave Act 1976</w:t>
        </w:r>
      </w:hyperlink>
      <w:r w:rsidRPr="00B5254A">
        <w:t>;</w:t>
      </w:r>
    </w:p>
    <w:p w14:paraId="2150B938" w14:textId="77777777" w:rsidR="007E4E25" w:rsidRPr="00B5254A" w:rsidRDefault="007E4E25" w:rsidP="007E4E25">
      <w:pPr>
        <w:pStyle w:val="Apara"/>
      </w:pPr>
      <w:r>
        <w:tab/>
      </w:r>
      <w:r w:rsidRPr="00B5254A">
        <w:t>(g)</w:t>
      </w:r>
      <w:r w:rsidRPr="00B5254A">
        <w:tab/>
        <w:t>if the worker has stopped working in the covered industry—the date when the worker stopped working in the industry;</w:t>
      </w:r>
    </w:p>
    <w:p w14:paraId="30DE555D" w14:textId="77777777" w:rsidR="007E4E25" w:rsidRPr="00B5254A" w:rsidRDefault="007E4E25" w:rsidP="007E4E25">
      <w:pPr>
        <w:pStyle w:val="Apara"/>
      </w:pPr>
      <w:r>
        <w:tab/>
      </w:r>
      <w:r w:rsidRPr="00B5254A">
        <w:t>(h)</w:t>
      </w:r>
      <w:r w:rsidRPr="00B5254A">
        <w:tab/>
        <w:t>any other relevant particulars the governing board reasonably directs.</w:t>
      </w:r>
    </w:p>
    <w:p w14:paraId="5C7D9737" w14:textId="77777777" w:rsidR="007E4E25" w:rsidRPr="00B5254A" w:rsidRDefault="007E4E25" w:rsidP="007E4E25">
      <w:pPr>
        <w:pStyle w:val="AH5Sec"/>
        <w:keepLines/>
      </w:pPr>
      <w:bookmarkStart w:id="65" w:name="_Toc131488426"/>
      <w:r w:rsidRPr="00052772">
        <w:rPr>
          <w:rStyle w:val="CharSectNo"/>
        </w:rPr>
        <w:t>60</w:t>
      </w:r>
      <w:r w:rsidRPr="00B5254A">
        <w:tab/>
        <w:t>Review of ordinary remuneration by governing board</w:t>
      </w:r>
      <w:bookmarkEnd w:id="65"/>
    </w:p>
    <w:p w14:paraId="591F0F4B" w14:textId="77777777" w:rsidR="007E4E25" w:rsidRPr="00B5254A" w:rsidRDefault="007E4E25" w:rsidP="007E4E25">
      <w:pPr>
        <w:pStyle w:val="Amain"/>
        <w:keepLines/>
      </w:pPr>
      <w:r>
        <w:tab/>
      </w:r>
      <w:r w:rsidRPr="00B5254A">
        <w:t>(1)</w:t>
      </w:r>
      <w:r w:rsidRPr="00B5254A">
        <w:tab/>
        <w:t xml:space="preserve">This section applies if the governing board considers that the total ordinary remuneration for a worker stated in a return given to the authority under section </w:t>
      </w:r>
      <w:r>
        <w:t>49</w:t>
      </w:r>
      <w:r w:rsidRPr="00B5254A">
        <w:t xml:space="preserve"> (Quarterly returns by employers) or section</w:t>
      </w:r>
      <w:r>
        <w:t> 54</w:t>
      </w:r>
      <w:r w:rsidRPr="00B5254A">
        <w:t xml:space="preserve"> (Quarterly returns by </w:t>
      </w:r>
      <w:r w:rsidRPr="00F66CFF">
        <w:t>voluntary members</w:t>
      </w:r>
      <w:r w:rsidRPr="00B5254A">
        <w:t>) for a quarter is insufficient or excessive because of the nature of the work carried out by the worker in the quarter.</w:t>
      </w:r>
    </w:p>
    <w:p w14:paraId="179A82D2" w14:textId="77777777" w:rsidR="007E4E25" w:rsidRPr="00B5254A" w:rsidRDefault="007E4E25" w:rsidP="007E4E25">
      <w:pPr>
        <w:pStyle w:val="Amain"/>
        <w:keepNext/>
      </w:pPr>
      <w:r>
        <w:lastRenderedPageBreak/>
        <w:tab/>
      </w:r>
      <w:r w:rsidRPr="00B5254A">
        <w:t>(2)</w:t>
      </w:r>
      <w:r w:rsidRPr="00B5254A">
        <w:tab/>
        <w:t>The governing board must give the following people a notice that summarises the person’s rights under subsection (3):</w:t>
      </w:r>
    </w:p>
    <w:p w14:paraId="1D996C36" w14:textId="77777777" w:rsidR="007E4E25" w:rsidRPr="00B5254A" w:rsidRDefault="007E4E25" w:rsidP="007E4E25">
      <w:pPr>
        <w:pStyle w:val="Apara"/>
      </w:pPr>
      <w:r>
        <w:tab/>
      </w:r>
      <w:r w:rsidRPr="00B5254A">
        <w:t>(a)</w:t>
      </w:r>
      <w:r w:rsidRPr="00B5254A">
        <w:tab/>
        <w:t xml:space="preserve">for a return under section </w:t>
      </w:r>
      <w:r>
        <w:t>49</w:t>
      </w:r>
      <w:r w:rsidRPr="00B5254A">
        <w:t>—the employer who submitted the return and the employee;</w:t>
      </w:r>
    </w:p>
    <w:p w14:paraId="21D916C1" w14:textId="77777777" w:rsidR="007E4E25" w:rsidRPr="00B5254A" w:rsidRDefault="007E4E25" w:rsidP="007E4E25">
      <w:pPr>
        <w:pStyle w:val="Apara"/>
      </w:pPr>
      <w:r>
        <w:tab/>
      </w:r>
      <w:r w:rsidRPr="00B5254A">
        <w:t>(b)</w:t>
      </w:r>
      <w:r w:rsidRPr="00B5254A">
        <w:tab/>
        <w:t xml:space="preserve">for a return under section </w:t>
      </w:r>
      <w:r>
        <w:t>54</w:t>
      </w:r>
      <w:r w:rsidRPr="00B5254A">
        <w:t xml:space="preserve">—the </w:t>
      </w:r>
      <w:r w:rsidRPr="00F66CFF">
        <w:t>voluntary member</w:t>
      </w:r>
      <w:r w:rsidRPr="00B5254A">
        <w:t>.</w:t>
      </w:r>
    </w:p>
    <w:p w14:paraId="204ABA5D" w14:textId="77777777" w:rsidR="007E4E25" w:rsidRPr="008D7E8E" w:rsidRDefault="007E4E25" w:rsidP="007E4E25">
      <w:pPr>
        <w:pStyle w:val="Amain"/>
      </w:pPr>
      <w:r w:rsidRPr="008D7E8E">
        <w:tab/>
        <w:t>(3)</w:t>
      </w:r>
      <w:r w:rsidRPr="008D7E8E">
        <w:tab/>
        <w:t>Not later than 1 month after being given the notice, a person mentioned in subsection (2) may ask the board to take into account anything set out in writing about the matter.</w:t>
      </w:r>
    </w:p>
    <w:p w14:paraId="6DDC49DD" w14:textId="77777777" w:rsidR="007E4E25" w:rsidRPr="00B5254A" w:rsidRDefault="007E4E25" w:rsidP="007E4E25">
      <w:pPr>
        <w:pStyle w:val="Amain"/>
      </w:pPr>
      <w:r>
        <w:tab/>
        <w:t>(4</w:t>
      </w:r>
      <w:r w:rsidRPr="00B5254A">
        <w:t>)</w:t>
      </w:r>
      <w:r w:rsidRPr="00B5254A">
        <w:tab/>
        <w:t>After considering any representations under subsection (3), the governing board may—</w:t>
      </w:r>
    </w:p>
    <w:p w14:paraId="370A9973" w14:textId="77777777" w:rsidR="007E4E25" w:rsidRPr="00B5254A" w:rsidRDefault="007E4E25" w:rsidP="007E4E25">
      <w:pPr>
        <w:pStyle w:val="Apara"/>
      </w:pPr>
      <w:r>
        <w:tab/>
      </w:r>
      <w:r w:rsidRPr="00B5254A">
        <w:t>(a)</w:t>
      </w:r>
      <w:r w:rsidRPr="00B5254A">
        <w:tab/>
        <w:t>agree that the total ordinary remuneration stated in the return for the quarter is reasonable; or</w:t>
      </w:r>
    </w:p>
    <w:p w14:paraId="2CAD957D" w14:textId="77777777" w:rsidR="007E4E25" w:rsidRPr="00B5254A" w:rsidRDefault="007E4E25" w:rsidP="007E4E25">
      <w:pPr>
        <w:pStyle w:val="Apara"/>
      </w:pPr>
      <w:r>
        <w:tab/>
      </w:r>
      <w:r w:rsidRPr="00B5254A">
        <w:t>(b)</w:t>
      </w:r>
      <w:r w:rsidRPr="00B5254A">
        <w:tab/>
        <w:t>fix another amount as the total ordinary remuneration of the worker for the quarter.</w:t>
      </w:r>
    </w:p>
    <w:p w14:paraId="1A4CA58B" w14:textId="77777777" w:rsidR="007E4E25" w:rsidRPr="00B5254A" w:rsidRDefault="007E4E25" w:rsidP="007E4E25">
      <w:pPr>
        <w:pStyle w:val="AH5Sec"/>
      </w:pPr>
      <w:bookmarkStart w:id="66" w:name="_Toc131488427"/>
      <w:r w:rsidRPr="00052772">
        <w:rPr>
          <w:rStyle w:val="CharSectNo"/>
        </w:rPr>
        <w:t>61</w:t>
      </w:r>
      <w:r w:rsidRPr="00B5254A">
        <w:tab/>
        <w:t>Notice of governing board decisions on review of ordinary remuneration</w:t>
      </w:r>
      <w:bookmarkEnd w:id="66"/>
    </w:p>
    <w:p w14:paraId="097783C4" w14:textId="77777777" w:rsidR="007E4E25" w:rsidRPr="00B5254A" w:rsidRDefault="007E4E25" w:rsidP="007E4E25">
      <w:pPr>
        <w:pStyle w:val="Amain"/>
        <w:tabs>
          <w:tab w:val="left" w:pos="5103"/>
        </w:tabs>
      </w:pPr>
      <w:r>
        <w:tab/>
      </w:r>
      <w:r w:rsidRPr="00B5254A">
        <w:t>(1)</w:t>
      </w:r>
      <w:r w:rsidRPr="00B5254A">
        <w:tab/>
        <w:t>The govern</w:t>
      </w:r>
      <w:r>
        <w:t>ing board must, not later than 14</w:t>
      </w:r>
      <w:r w:rsidRPr="00B5254A">
        <w:t xml:space="preserve"> days after it makes a decision under section </w:t>
      </w:r>
      <w:r>
        <w:t>60 (4</w:t>
      </w:r>
      <w:r w:rsidRPr="00B5254A">
        <w:t>), give written notice of the decision to—</w:t>
      </w:r>
    </w:p>
    <w:p w14:paraId="4906A781" w14:textId="77777777" w:rsidR="007E4E25" w:rsidRPr="00B5254A" w:rsidRDefault="007E4E25" w:rsidP="007E4E25">
      <w:pPr>
        <w:pStyle w:val="Apara"/>
      </w:pPr>
      <w:r>
        <w:tab/>
      </w:r>
      <w:r w:rsidRPr="00B5254A">
        <w:t>(a)</w:t>
      </w:r>
      <w:r w:rsidRPr="00B5254A">
        <w:tab/>
        <w:t>if the decision relates to a return under section </w:t>
      </w:r>
      <w:r>
        <w:t>49</w:t>
      </w:r>
      <w:r w:rsidRPr="00B5254A">
        <w:t xml:space="preserve"> (Quarterly returns by employers)—the employer who gave the return and the employee; or</w:t>
      </w:r>
    </w:p>
    <w:p w14:paraId="1F54EDA3" w14:textId="77777777" w:rsidR="007E4E25" w:rsidRPr="00B5254A" w:rsidRDefault="007E4E25" w:rsidP="007E4E25">
      <w:pPr>
        <w:pStyle w:val="Apara"/>
      </w:pPr>
      <w:r>
        <w:tab/>
      </w:r>
      <w:r w:rsidRPr="00B5254A">
        <w:t>(b)</w:t>
      </w:r>
      <w:r w:rsidRPr="00B5254A">
        <w:tab/>
        <w:t>if the decision relates to a return under section </w:t>
      </w:r>
      <w:r>
        <w:t>54</w:t>
      </w:r>
      <w:r w:rsidRPr="00B5254A">
        <w:t xml:space="preserve"> (Quarterly returns by </w:t>
      </w:r>
      <w:r w:rsidRPr="00F66CFF">
        <w:t>voluntary members</w:t>
      </w:r>
      <w:r w:rsidRPr="00B5254A">
        <w:t xml:space="preserve">)—the </w:t>
      </w:r>
      <w:r w:rsidRPr="00F66CFF">
        <w:t>voluntary member</w:t>
      </w:r>
      <w:r w:rsidRPr="00B5254A">
        <w:t>.</w:t>
      </w:r>
    </w:p>
    <w:p w14:paraId="182D3DAA" w14:textId="77777777" w:rsidR="007E4E25" w:rsidRPr="00B5254A" w:rsidRDefault="007E4E25" w:rsidP="007E4E25">
      <w:pPr>
        <w:pStyle w:val="Amain"/>
      </w:pPr>
      <w:r>
        <w:tab/>
      </w:r>
      <w:r w:rsidRPr="00B5254A">
        <w:t>(2)</w:t>
      </w:r>
      <w:r w:rsidRPr="00B5254A">
        <w:tab/>
        <w:t xml:space="preserve">If the decision is to fix another amount under section </w:t>
      </w:r>
      <w:r>
        <w:t>60 (4</w:t>
      </w:r>
      <w:r w:rsidRPr="00B5254A">
        <w:t>) (b), the notice must include—</w:t>
      </w:r>
    </w:p>
    <w:p w14:paraId="1AA3661F" w14:textId="77777777" w:rsidR="007E4E25" w:rsidRPr="00B5254A" w:rsidRDefault="007E4E25" w:rsidP="007E4E25">
      <w:pPr>
        <w:pStyle w:val="Apara"/>
      </w:pPr>
      <w:r>
        <w:tab/>
      </w:r>
      <w:r w:rsidRPr="00B5254A">
        <w:t>(a)</w:t>
      </w:r>
      <w:r w:rsidRPr="00B5254A">
        <w:tab/>
        <w:t>the total ordinary remuneration fixed by the governing board for the quarter; and</w:t>
      </w:r>
    </w:p>
    <w:p w14:paraId="0991720E" w14:textId="77777777" w:rsidR="007E4E25" w:rsidRPr="00B5254A" w:rsidRDefault="007E4E25" w:rsidP="007E4E25">
      <w:pPr>
        <w:pStyle w:val="Apara"/>
        <w:keepNext/>
      </w:pPr>
      <w:r>
        <w:lastRenderedPageBreak/>
        <w:tab/>
      </w:r>
      <w:r w:rsidRPr="00B5254A">
        <w:t>(b)</w:t>
      </w:r>
      <w:r w:rsidRPr="00B5254A">
        <w:tab/>
      </w:r>
      <w:r>
        <w:t xml:space="preserve">a </w:t>
      </w:r>
      <w:r w:rsidRPr="00B5254A">
        <w:t xml:space="preserve">statement about the effect of section </w:t>
      </w:r>
      <w:r>
        <w:t>62</w:t>
      </w:r>
      <w:r w:rsidRPr="00B5254A">
        <w:t xml:space="preserve"> and section </w:t>
      </w:r>
      <w:r>
        <w:t>63</w:t>
      </w:r>
      <w:r w:rsidRPr="00B5254A">
        <w:t xml:space="preserve"> (Variation of ordinary remuneration—payment of additional amounts).</w:t>
      </w:r>
    </w:p>
    <w:p w14:paraId="2BD13ECE" w14:textId="77777777" w:rsidR="007E4E25" w:rsidRPr="00B5254A" w:rsidRDefault="007E4E25" w:rsidP="007E4E25">
      <w:pPr>
        <w:pStyle w:val="aNote"/>
      </w:pPr>
      <w:r w:rsidRPr="005C436B">
        <w:rPr>
          <w:rStyle w:val="charItals"/>
        </w:rPr>
        <w:t>Note</w:t>
      </w:r>
      <w:r w:rsidRPr="005C436B">
        <w:rPr>
          <w:rStyle w:val="charItals"/>
        </w:rPr>
        <w:tab/>
      </w:r>
      <w:r w:rsidRPr="00B5254A">
        <w:t xml:space="preserve">The governing board’s decision to fix another amount under s </w:t>
      </w:r>
      <w:r>
        <w:t>60 (4</w:t>
      </w:r>
      <w:r w:rsidRPr="00B5254A">
        <w:t xml:space="preserve">) (b) is a reviewable decision (see s </w:t>
      </w:r>
      <w:r>
        <w:t>80</w:t>
      </w:r>
      <w:r w:rsidRPr="00B5254A">
        <w:t xml:space="preserve">, def </w:t>
      </w:r>
      <w:r w:rsidRPr="005C436B">
        <w:rPr>
          <w:rStyle w:val="charBoldItals"/>
        </w:rPr>
        <w:t>reviewable decision</w:t>
      </w:r>
      <w:r w:rsidRPr="00B5254A">
        <w:t xml:space="preserve">), and the board must give a reviewable decision notice to the worker and, if the worker is an employee, the worker’s employer (see s </w:t>
      </w:r>
      <w:r>
        <w:t>81</w:t>
      </w:r>
      <w:r w:rsidRPr="00B5254A">
        <w:t>).</w:t>
      </w:r>
    </w:p>
    <w:p w14:paraId="156335C3" w14:textId="77777777" w:rsidR="007E4E25" w:rsidRPr="00B5254A" w:rsidRDefault="007E4E25" w:rsidP="007E4E25">
      <w:pPr>
        <w:pStyle w:val="AH5Sec"/>
      </w:pPr>
      <w:bookmarkStart w:id="67" w:name="_Toc131488428"/>
      <w:r w:rsidRPr="00052772">
        <w:rPr>
          <w:rStyle w:val="CharSectNo"/>
        </w:rPr>
        <w:t>62</w:t>
      </w:r>
      <w:r w:rsidRPr="00B5254A">
        <w:tab/>
        <w:t>Effect of variation of ordinary remuneration</w:t>
      </w:r>
      <w:bookmarkEnd w:id="67"/>
    </w:p>
    <w:p w14:paraId="1A1233E9" w14:textId="77777777" w:rsidR="007E4E25" w:rsidRPr="00B5254A" w:rsidRDefault="007E4E25" w:rsidP="007E4E25">
      <w:pPr>
        <w:pStyle w:val="Amain"/>
      </w:pPr>
      <w:r>
        <w:tab/>
      </w:r>
      <w:r w:rsidRPr="00B5254A">
        <w:t>(1)</w:t>
      </w:r>
      <w:r w:rsidRPr="00B5254A">
        <w:tab/>
        <w:t xml:space="preserve">This section applies if the governing board fixes an amount (the </w:t>
      </w:r>
      <w:r w:rsidRPr="005C436B">
        <w:rPr>
          <w:rStyle w:val="charBoldItals"/>
        </w:rPr>
        <w:t>varied amount</w:t>
      </w:r>
      <w:r w:rsidRPr="00B5254A">
        <w:t xml:space="preserve">) under section </w:t>
      </w:r>
      <w:r>
        <w:t>60 (4</w:t>
      </w:r>
      <w:r w:rsidRPr="00B5254A">
        <w:t>) (b) in relation to a worker.</w:t>
      </w:r>
    </w:p>
    <w:p w14:paraId="475E42B8" w14:textId="77777777" w:rsidR="007E4E25" w:rsidRPr="00B5254A" w:rsidRDefault="007E4E25" w:rsidP="007E4E25">
      <w:pPr>
        <w:pStyle w:val="Amain"/>
      </w:pPr>
      <w:r>
        <w:tab/>
      </w:r>
      <w:r w:rsidRPr="00B5254A">
        <w:t>(2)</w:t>
      </w:r>
      <w:r w:rsidRPr="00B5254A">
        <w:tab/>
        <w:t>The varied amount is taken, for this Act, to be the worker’s total ordinary remuneration for work by the worker for the quarter.</w:t>
      </w:r>
    </w:p>
    <w:p w14:paraId="063254DB" w14:textId="77777777" w:rsidR="007E4E25" w:rsidRPr="00B5254A" w:rsidRDefault="007E4E25" w:rsidP="007E4E25">
      <w:pPr>
        <w:pStyle w:val="Amain"/>
        <w:keepNext/>
      </w:pPr>
      <w:r>
        <w:tab/>
      </w:r>
      <w:r w:rsidRPr="00B5254A">
        <w:t>(3)</w:t>
      </w:r>
      <w:r w:rsidRPr="00B5254A">
        <w:tab/>
        <w:t xml:space="preserve">The following provisions apply if the varied amount relates to a return under section </w:t>
      </w:r>
      <w:r>
        <w:t>49</w:t>
      </w:r>
      <w:r w:rsidRPr="00B5254A">
        <w:t xml:space="preserve"> (Quarterly returns by employers) by an employer of a registered employee:</w:t>
      </w:r>
    </w:p>
    <w:p w14:paraId="53EDF806" w14:textId="77777777" w:rsidR="007E4E25" w:rsidRPr="00B5254A" w:rsidRDefault="007E4E25" w:rsidP="007E4E25">
      <w:pPr>
        <w:pStyle w:val="Apara"/>
      </w:pPr>
      <w:r>
        <w:tab/>
      </w:r>
      <w:r w:rsidRPr="00B5254A">
        <w:t>(a)</w:t>
      </w:r>
      <w:r w:rsidRPr="00B5254A">
        <w:tab/>
        <w:t xml:space="preserve">if the varied amount is more than the amount (the </w:t>
      </w:r>
      <w:r w:rsidRPr="005C436B">
        <w:rPr>
          <w:rStyle w:val="charBoldItals"/>
        </w:rPr>
        <w:t>returned amount</w:t>
      </w:r>
      <w:r w:rsidRPr="00B5254A">
        <w:t xml:space="preserve">) shown in the return as the total ordinary remuneration of the employee, the employer must pay the authority the additional amount payable under section </w:t>
      </w:r>
      <w:r>
        <w:t>51</w:t>
      </w:r>
      <w:r w:rsidRPr="00B5254A">
        <w:t xml:space="preserve"> (Determination of levy—employers) for the employee for the quarter;</w:t>
      </w:r>
    </w:p>
    <w:p w14:paraId="6B50ED4C" w14:textId="77777777" w:rsidR="007E4E25" w:rsidRPr="00B5254A" w:rsidRDefault="007E4E25" w:rsidP="007E4E25">
      <w:pPr>
        <w:pStyle w:val="Apara"/>
      </w:pPr>
      <w:r>
        <w:tab/>
      </w:r>
      <w:r w:rsidRPr="00B5254A">
        <w:t>(b)</w:t>
      </w:r>
      <w:r w:rsidRPr="00B5254A">
        <w:tab/>
        <w:t>if the varied amount is less than the returned amount, the authority must—</w:t>
      </w:r>
    </w:p>
    <w:p w14:paraId="1AAC64C3" w14:textId="77777777" w:rsidR="007E4E25" w:rsidRPr="00B5254A" w:rsidRDefault="007E4E25" w:rsidP="007E4E25">
      <w:pPr>
        <w:pStyle w:val="Asubpara"/>
      </w:pPr>
      <w:r>
        <w:tab/>
      </w:r>
      <w:r w:rsidRPr="00B5254A">
        <w:t>(i)</w:t>
      </w:r>
      <w:r w:rsidRPr="00B5254A">
        <w:tab/>
        <w:t xml:space="preserve">if asked by the employer to refund the overpayment of the levy payable under section </w:t>
      </w:r>
      <w:r>
        <w:t>51</w:t>
      </w:r>
      <w:r w:rsidRPr="00B5254A">
        <w:t>—refund the overpayment; or</w:t>
      </w:r>
    </w:p>
    <w:p w14:paraId="62A252E5" w14:textId="77777777" w:rsidR="007E4E25" w:rsidRPr="00B5254A" w:rsidRDefault="007E4E25" w:rsidP="007E4E25">
      <w:pPr>
        <w:pStyle w:val="Asubpara"/>
      </w:pPr>
      <w:r>
        <w:tab/>
      </w:r>
      <w:r w:rsidRPr="00B5254A">
        <w:t>(ii)</w:t>
      </w:r>
      <w:r w:rsidRPr="00B5254A">
        <w:tab/>
        <w:t xml:space="preserve">in any other case—credit the overpayment against future amounts payable under section </w:t>
      </w:r>
      <w:r>
        <w:t>51</w:t>
      </w:r>
      <w:r w:rsidRPr="00B5254A">
        <w:t xml:space="preserve"> by the employer.</w:t>
      </w:r>
    </w:p>
    <w:p w14:paraId="08531507" w14:textId="77777777" w:rsidR="007E4E25" w:rsidRPr="00B5254A" w:rsidRDefault="007E4E25" w:rsidP="007E4E25">
      <w:pPr>
        <w:pStyle w:val="Amain"/>
        <w:keepNext/>
      </w:pPr>
      <w:r>
        <w:lastRenderedPageBreak/>
        <w:tab/>
      </w:r>
      <w:r w:rsidRPr="00B5254A">
        <w:t>(4)</w:t>
      </w:r>
      <w:r w:rsidRPr="00B5254A">
        <w:tab/>
        <w:t xml:space="preserve">The following provisions apply if the varied amount relates to a return under section </w:t>
      </w:r>
      <w:r>
        <w:t>54</w:t>
      </w:r>
      <w:r w:rsidRPr="00B5254A">
        <w:t xml:space="preserve"> (Quarterly returns by </w:t>
      </w:r>
      <w:r w:rsidRPr="00F66CFF">
        <w:t>voluntary members</w:t>
      </w:r>
      <w:r w:rsidRPr="00B5254A">
        <w:t xml:space="preserve">) by a registered </w:t>
      </w:r>
      <w:r w:rsidRPr="00F66CFF">
        <w:t>voluntary member</w:t>
      </w:r>
      <w:r w:rsidRPr="00B5254A">
        <w:t>:</w:t>
      </w:r>
    </w:p>
    <w:p w14:paraId="765A6E5A" w14:textId="77777777" w:rsidR="007E4E25" w:rsidRPr="00B5254A" w:rsidRDefault="007E4E25" w:rsidP="007E4E25">
      <w:pPr>
        <w:pStyle w:val="Apara"/>
      </w:pPr>
      <w:r>
        <w:tab/>
      </w:r>
      <w:r w:rsidRPr="00B5254A">
        <w:t>(a)</w:t>
      </w:r>
      <w:r w:rsidRPr="00B5254A">
        <w:tab/>
        <w:t xml:space="preserve">if the varied amount is more than the amount (the </w:t>
      </w:r>
      <w:r w:rsidRPr="005C436B">
        <w:rPr>
          <w:rStyle w:val="charBoldItals"/>
        </w:rPr>
        <w:t>returned amount</w:t>
      </w:r>
      <w:r w:rsidRPr="00B5254A">
        <w:t xml:space="preserve">) shown in the return as the total ordinary remuneration of the </w:t>
      </w:r>
      <w:r w:rsidRPr="00F66CFF">
        <w:t>voluntary member</w:t>
      </w:r>
      <w:r w:rsidRPr="00B5254A">
        <w:t xml:space="preserve">, the </w:t>
      </w:r>
      <w:r w:rsidRPr="00F66CFF">
        <w:t>voluntary member</w:t>
      </w:r>
      <w:r>
        <w:t xml:space="preserve"> </w:t>
      </w:r>
      <w:r w:rsidRPr="00B5254A">
        <w:t xml:space="preserve">must pay the authority the additional amount payable under section </w:t>
      </w:r>
      <w:r>
        <w:t>56</w:t>
      </w:r>
      <w:r w:rsidRPr="00B5254A">
        <w:t xml:space="preserve"> (Determination of levy—</w:t>
      </w:r>
      <w:r w:rsidRPr="00F66CFF">
        <w:t>voluntary members</w:t>
      </w:r>
      <w:r w:rsidRPr="00B5254A">
        <w:t xml:space="preserve">) for the </w:t>
      </w:r>
      <w:r w:rsidRPr="00F66CFF">
        <w:t>voluntary member</w:t>
      </w:r>
      <w:r>
        <w:t xml:space="preserve"> </w:t>
      </w:r>
      <w:r w:rsidRPr="00B5254A">
        <w:t>for the quarter;</w:t>
      </w:r>
    </w:p>
    <w:p w14:paraId="06487779" w14:textId="77777777" w:rsidR="007E4E25" w:rsidRPr="00B5254A" w:rsidRDefault="007E4E25" w:rsidP="007E4E25">
      <w:pPr>
        <w:pStyle w:val="Apara"/>
      </w:pPr>
      <w:r>
        <w:tab/>
      </w:r>
      <w:r w:rsidRPr="00B5254A">
        <w:t>(b)</w:t>
      </w:r>
      <w:r w:rsidRPr="00B5254A">
        <w:tab/>
        <w:t>if the varied amount is less than the returned amount, the authority must—</w:t>
      </w:r>
    </w:p>
    <w:p w14:paraId="251C0B57" w14:textId="77777777" w:rsidR="007E4E25" w:rsidRPr="00B5254A" w:rsidRDefault="007E4E25" w:rsidP="007E4E25">
      <w:pPr>
        <w:pStyle w:val="Asubpara"/>
      </w:pPr>
      <w:r>
        <w:tab/>
      </w:r>
      <w:r w:rsidRPr="00B5254A">
        <w:t>(i)</w:t>
      </w:r>
      <w:r w:rsidRPr="00B5254A">
        <w:tab/>
        <w:t xml:space="preserve">if asked by the </w:t>
      </w:r>
      <w:r w:rsidRPr="00F66CFF">
        <w:t>voluntary member</w:t>
      </w:r>
      <w:r>
        <w:t xml:space="preserve"> </w:t>
      </w:r>
      <w:r w:rsidRPr="00B5254A">
        <w:t xml:space="preserve">to refund the overpayment of the levy payable under section </w:t>
      </w:r>
      <w:r>
        <w:t>56</w:t>
      </w:r>
      <w:r w:rsidRPr="00B5254A">
        <w:t>—refund the overpayment; or</w:t>
      </w:r>
    </w:p>
    <w:p w14:paraId="3FEBCCCA" w14:textId="77777777" w:rsidR="007E4E25" w:rsidRPr="00B5254A" w:rsidRDefault="007E4E25" w:rsidP="007E4E25">
      <w:pPr>
        <w:pStyle w:val="Asubpara"/>
      </w:pPr>
      <w:r>
        <w:tab/>
      </w:r>
      <w:r w:rsidRPr="00B5254A">
        <w:t>(ii)</w:t>
      </w:r>
      <w:r w:rsidRPr="00B5254A">
        <w:tab/>
        <w:t xml:space="preserve">in any other case—credit the amount against future amounts payable under section </w:t>
      </w:r>
      <w:r>
        <w:t>56</w:t>
      </w:r>
      <w:r w:rsidRPr="00B5254A">
        <w:t xml:space="preserve"> by the </w:t>
      </w:r>
      <w:r w:rsidRPr="00F66CFF">
        <w:t>voluntary member</w:t>
      </w:r>
      <w:r w:rsidRPr="00B5254A">
        <w:t>.</w:t>
      </w:r>
    </w:p>
    <w:p w14:paraId="541C4676" w14:textId="77777777" w:rsidR="007E4E25" w:rsidRPr="00B5254A" w:rsidRDefault="007E4E25" w:rsidP="007E4E25">
      <w:pPr>
        <w:pStyle w:val="AH5Sec"/>
      </w:pPr>
      <w:bookmarkStart w:id="68" w:name="_Toc131488429"/>
      <w:r w:rsidRPr="00052772">
        <w:rPr>
          <w:rStyle w:val="CharSectNo"/>
        </w:rPr>
        <w:t>63</w:t>
      </w:r>
      <w:r w:rsidRPr="00B5254A">
        <w:tab/>
        <w:t>Variation of ordinary remuneration—payment of additional amounts</w:t>
      </w:r>
      <w:bookmarkEnd w:id="68"/>
      <w:r w:rsidRPr="00B5254A">
        <w:t xml:space="preserve"> </w:t>
      </w:r>
    </w:p>
    <w:p w14:paraId="5BC7F7FB" w14:textId="77777777" w:rsidR="007E4E25" w:rsidRPr="00B5254A" w:rsidRDefault="007E4E25" w:rsidP="007E4E25">
      <w:pPr>
        <w:pStyle w:val="Amain"/>
      </w:pPr>
      <w:r>
        <w:tab/>
      </w:r>
      <w:r w:rsidRPr="00B5254A">
        <w:t>(1)</w:t>
      </w:r>
      <w:r w:rsidRPr="00B5254A">
        <w:tab/>
        <w:t>This section applies if—</w:t>
      </w:r>
    </w:p>
    <w:p w14:paraId="21812D3B" w14:textId="77777777" w:rsidR="007E4E25" w:rsidRPr="00B5254A" w:rsidRDefault="007E4E25" w:rsidP="007E4E25">
      <w:pPr>
        <w:pStyle w:val="Apara"/>
      </w:pPr>
      <w:r>
        <w:tab/>
      </w:r>
      <w:r w:rsidRPr="00B5254A">
        <w:t>(a)</w:t>
      </w:r>
      <w:r w:rsidRPr="00B5254A">
        <w:tab/>
        <w:t xml:space="preserve">the governing board decides to fix an amount as the total ordinary remuneration of a worker under section </w:t>
      </w:r>
      <w:r>
        <w:t>60 (4</w:t>
      </w:r>
      <w:r w:rsidRPr="00B5254A">
        <w:t xml:space="preserve">) (b); and </w:t>
      </w:r>
    </w:p>
    <w:p w14:paraId="73B0EA20" w14:textId="77777777" w:rsidR="007E4E25" w:rsidRPr="00B5254A" w:rsidRDefault="007E4E25" w:rsidP="007E4E25">
      <w:pPr>
        <w:pStyle w:val="Apara"/>
      </w:pPr>
      <w:r>
        <w:tab/>
      </w:r>
      <w:r w:rsidRPr="00B5254A">
        <w:t>(b)</w:t>
      </w:r>
      <w:r w:rsidRPr="00B5254A">
        <w:tab/>
        <w:t xml:space="preserve">because the governing board has fixed the amount a person must pay an amount under section </w:t>
      </w:r>
      <w:r w:rsidRPr="00FA6C73">
        <w:t>62</w:t>
      </w:r>
      <w:r w:rsidRPr="00B5254A">
        <w:t xml:space="preserve"> (3) (a) or (4) (a).</w:t>
      </w:r>
    </w:p>
    <w:p w14:paraId="6512C895" w14:textId="77777777" w:rsidR="007E4E25" w:rsidRPr="00B5254A" w:rsidRDefault="007E4E25" w:rsidP="007E4E25">
      <w:pPr>
        <w:pStyle w:val="Amain"/>
      </w:pPr>
      <w:r>
        <w:tab/>
      </w:r>
      <w:r w:rsidRPr="00B5254A">
        <w:t>(2)</w:t>
      </w:r>
      <w:r w:rsidRPr="00B5254A">
        <w:tab/>
        <w:t>The person must pay the amount not later than—</w:t>
      </w:r>
    </w:p>
    <w:p w14:paraId="1CA5D8D1" w14:textId="77777777" w:rsidR="007E4E25" w:rsidRPr="00B5254A" w:rsidRDefault="007E4E25" w:rsidP="007E4E25">
      <w:pPr>
        <w:pStyle w:val="Apara"/>
      </w:pPr>
      <w:r>
        <w:tab/>
      </w:r>
      <w:r w:rsidRPr="00B5254A">
        <w:t>(a)</w:t>
      </w:r>
      <w:r w:rsidRPr="00B5254A">
        <w:tab/>
        <w:t>1 month after the day the person receives notice under section </w:t>
      </w:r>
      <w:r>
        <w:t>61</w:t>
      </w:r>
      <w:r w:rsidRPr="00B5254A">
        <w:t xml:space="preserve"> of the governing board’s decision; or</w:t>
      </w:r>
    </w:p>
    <w:p w14:paraId="217B97DA" w14:textId="77777777" w:rsidR="007E4E25" w:rsidRPr="00B5254A" w:rsidRDefault="007E4E25" w:rsidP="007E4E25">
      <w:pPr>
        <w:pStyle w:val="Apara"/>
        <w:keepNext/>
      </w:pPr>
      <w:r>
        <w:tab/>
      </w:r>
      <w:r w:rsidRPr="00B5254A">
        <w:t>(b)</w:t>
      </w:r>
      <w:r w:rsidRPr="00B5254A">
        <w:tab/>
        <w:t>the end of any additional time the registrar allows.</w:t>
      </w:r>
    </w:p>
    <w:p w14:paraId="1D7D5C71" w14:textId="77777777" w:rsidR="007E4E25" w:rsidRPr="00B5254A" w:rsidRDefault="007E4E25" w:rsidP="007E4E25">
      <w:pPr>
        <w:pStyle w:val="Penalty"/>
      </w:pPr>
      <w:r w:rsidRPr="00B5254A">
        <w:t>Maximum penalty:  20 penalty units.</w:t>
      </w:r>
    </w:p>
    <w:p w14:paraId="6D501126" w14:textId="77777777" w:rsidR="007E4E25" w:rsidRPr="00B5254A" w:rsidRDefault="007E4E25" w:rsidP="007E4E25">
      <w:pPr>
        <w:pStyle w:val="Amain"/>
      </w:pPr>
      <w:r>
        <w:lastRenderedPageBreak/>
        <w:tab/>
      </w:r>
      <w:r w:rsidRPr="00B5254A">
        <w:t>(3)</w:t>
      </w:r>
      <w:r w:rsidRPr="00B5254A">
        <w:tab/>
        <w:t>An offence against this section is a strict liability offence.</w:t>
      </w:r>
    </w:p>
    <w:p w14:paraId="33AEBE31" w14:textId="77777777" w:rsidR="007E4E25" w:rsidRPr="00B5254A" w:rsidRDefault="007E4E25" w:rsidP="007E4E25">
      <w:pPr>
        <w:pStyle w:val="Amain"/>
      </w:pPr>
      <w:r>
        <w:tab/>
      </w:r>
      <w:r w:rsidRPr="00B5254A">
        <w:t>(4)</w:t>
      </w:r>
      <w:r w:rsidRPr="00B5254A">
        <w:tab/>
        <w:t>The registrar may allow a person additional time to pay the amount under subsection (2) before or after the end of the 1-month period mentioned in subsection (2) (a).</w:t>
      </w:r>
    </w:p>
    <w:p w14:paraId="51C31A1E" w14:textId="77777777" w:rsidR="007E4E25" w:rsidRPr="00B5254A" w:rsidRDefault="007E4E25" w:rsidP="007E4E25">
      <w:pPr>
        <w:pStyle w:val="AH5Sec"/>
      </w:pPr>
      <w:bookmarkStart w:id="69" w:name="_Toc131488430"/>
      <w:r w:rsidRPr="00052772">
        <w:rPr>
          <w:rStyle w:val="CharSectNo"/>
        </w:rPr>
        <w:t>64</w:t>
      </w:r>
      <w:r w:rsidRPr="00B5254A">
        <w:tab/>
        <w:t>Service credit—registered worker’s service</w:t>
      </w:r>
      <w:bookmarkEnd w:id="69"/>
    </w:p>
    <w:p w14:paraId="44CDD334" w14:textId="77777777" w:rsidR="007E4E25" w:rsidRPr="007408BE" w:rsidRDefault="007E4E25" w:rsidP="007E4E25">
      <w:pPr>
        <w:pStyle w:val="Amainreturn"/>
      </w:pPr>
      <w:r w:rsidRPr="007408BE">
        <w:t>Service to be credited in the workers register for a registered worker for a covered industry is the amount of service worked out under the covered industry schedule for the covered industry.</w:t>
      </w:r>
    </w:p>
    <w:p w14:paraId="272C57B8" w14:textId="77777777" w:rsidR="007E4E25" w:rsidRPr="00B5254A" w:rsidRDefault="007E4E25" w:rsidP="007E4E25">
      <w:pPr>
        <w:pStyle w:val="AH5Sec"/>
      </w:pPr>
      <w:bookmarkStart w:id="70" w:name="_Toc131488431"/>
      <w:r w:rsidRPr="00052772">
        <w:rPr>
          <w:rStyle w:val="CharSectNo"/>
        </w:rPr>
        <w:t>65</w:t>
      </w:r>
      <w:r w:rsidRPr="00B5254A">
        <w:tab/>
        <w:t>Removing people from workers register</w:t>
      </w:r>
      <w:bookmarkEnd w:id="70"/>
    </w:p>
    <w:p w14:paraId="6B2E01E9" w14:textId="77777777" w:rsidR="007E4E25" w:rsidRPr="00B5254A" w:rsidRDefault="007E4E25" w:rsidP="007E4E25">
      <w:pPr>
        <w:pStyle w:val="Amain"/>
      </w:pPr>
      <w:r>
        <w:tab/>
      </w:r>
      <w:r w:rsidRPr="00B5254A">
        <w:t>(1)</w:t>
      </w:r>
      <w:r w:rsidRPr="00B5254A">
        <w:tab/>
        <w:t xml:space="preserve">The registrar must remove a person from the workers register if the person has not been credited under this Act or a corresponding law with at least 1 </w:t>
      </w:r>
      <w:r w:rsidRPr="00FA70CC">
        <w:t>day of</w:t>
      </w:r>
      <w:r>
        <w:t xml:space="preserve"> </w:t>
      </w:r>
      <w:r w:rsidRPr="00B5254A">
        <w:t>service for 4</w:t>
      </w:r>
      <w:r>
        <w:t> </w:t>
      </w:r>
      <w:r w:rsidRPr="00B5254A">
        <w:t>consecutive years.</w:t>
      </w:r>
    </w:p>
    <w:p w14:paraId="5F0C4034" w14:textId="77777777" w:rsidR="007E4E25" w:rsidRPr="00B5254A" w:rsidRDefault="007E4E25" w:rsidP="007E4E25">
      <w:pPr>
        <w:pStyle w:val="Amain"/>
        <w:keepNext/>
      </w:pPr>
      <w:r>
        <w:tab/>
      </w:r>
      <w:r w:rsidRPr="00B5254A">
        <w:t>(2)</w:t>
      </w:r>
      <w:r w:rsidRPr="00B5254A">
        <w:tab/>
        <w:t>If the person is removed under subsection (1)—</w:t>
      </w:r>
    </w:p>
    <w:p w14:paraId="7407EEC4" w14:textId="77777777" w:rsidR="007E4E25" w:rsidRPr="00B5254A" w:rsidRDefault="007E4E25" w:rsidP="007E4E25">
      <w:pPr>
        <w:pStyle w:val="Apara"/>
      </w:pPr>
      <w:r>
        <w:tab/>
      </w:r>
      <w:r w:rsidRPr="00B5254A">
        <w:t>(a)</w:t>
      </w:r>
      <w:r w:rsidRPr="00B5254A">
        <w:tab/>
        <w:t>the person stops being a registered worker on the day the person is removed; and</w:t>
      </w:r>
    </w:p>
    <w:p w14:paraId="6F5FDA46" w14:textId="77777777" w:rsidR="007E4E25" w:rsidRPr="00B5254A" w:rsidRDefault="007E4E25" w:rsidP="007E4E25">
      <w:pPr>
        <w:pStyle w:val="Apara"/>
      </w:pPr>
      <w:r>
        <w:tab/>
      </w:r>
      <w:r w:rsidRPr="00B5254A">
        <w:t>(b)</w:t>
      </w:r>
      <w:r w:rsidRPr="00B5254A">
        <w:tab/>
        <w:t>the person is not entitled to apply for, or to be paid an amount for or instead of, long service leave for any days of service entered in the register before the day the person stopped being a registered worker.</w:t>
      </w:r>
    </w:p>
    <w:p w14:paraId="4B45A00C" w14:textId="77777777" w:rsidR="007E4E25" w:rsidRPr="00D8686A" w:rsidRDefault="007E4E25" w:rsidP="007E4E25">
      <w:pPr>
        <w:pStyle w:val="Amain"/>
      </w:pPr>
      <w:r w:rsidRPr="00D8686A">
        <w:tab/>
        <w:t>(3)</w:t>
      </w:r>
      <w:r w:rsidRPr="00D8686A">
        <w:tab/>
        <w:t>However, subsection (2) (b) does not apply if the person would, but for the person ceasing to be registered, have been entitled to payment for the period under—</w:t>
      </w:r>
    </w:p>
    <w:p w14:paraId="4919C67F" w14:textId="77777777" w:rsidR="007E4E25" w:rsidRPr="00D8686A" w:rsidRDefault="007E4E25" w:rsidP="007E4E25">
      <w:pPr>
        <w:pStyle w:val="Apara"/>
      </w:pPr>
      <w:r w:rsidRPr="00D8686A">
        <w:tab/>
        <w:t>(a)</w:t>
      </w:r>
      <w:r w:rsidRPr="00D8686A">
        <w:tab/>
        <w:t xml:space="preserve">schedule 1, section 1.8 (Entitlement to payment instead of leave—building and construction industry); or </w:t>
      </w:r>
    </w:p>
    <w:p w14:paraId="7CE0E3AE" w14:textId="77777777" w:rsidR="007E4E25" w:rsidRPr="00D8686A" w:rsidRDefault="007E4E25" w:rsidP="007E4E25">
      <w:pPr>
        <w:pStyle w:val="Apara"/>
      </w:pPr>
      <w:r w:rsidRPr="00D8686A">
        <w:tab/>
        <w:t>(b)</w:t>
      </w:r>
      <w:r w:rsidRPr="00D8686A">
        <w:tab/>
        <w:t>schedule 2, section 2.8 (Entitlement to payment instead of leave—contract cleaning industry);</w:t>
      </w:r>
      <w:r>
        <w:t xml:space="preserve"> </w:t>
      </w:r>
      <w:r w:rsidRPr="00917342">
        <w:t>or</w:t>
      </w:r>
    </w:p>
    <w:p w14:paraId="5A8B797A" w14:textId="77777777" w:rsidR="007E4E25" w:rsidRPr="00D8686A" w:rsidRDefault="007E4E25" w:rsidP="007E4E25">
      <w:pPr>
        <w:pStyle w:val="Apara"/>
      </w:pPr>
      <w:r w:rsidRPr="00D8686A">
        <w:tab/>
        <w:t>(c)</w:t>
      </w:r>
      <w:r w:rsidRPr="00D8686A">
        <w:tab/>
        <w:t>sch</w:t>
      </w:r>
      <w:r>
        <w:t>edule 3, section 3</w:t>
      </w:r>
      <w:r w:rsidRPr="00D8686A">
        <w:t>.9 (Entitlement to payment instead of leave—community sector industry)</w:t>
      </w:r>
      <w:r>
        <w:t>; or</w:t>
      </w:r>
    </w:p>
    <w:p w14:paraId="33C0337C" w14:textId="77777777" w:rsidR="007E4E25" w:rsidRPr="00F66CFF" w:rsidRDefault="007E4E25" w:rsidP="007E4E25">
      <w:pPr>
        <w:pStyle w:val="Apara"/>
      </w:pPr>
      <w:r w:rsidRPr="00F66CFF">
        <w:lastRenderedPageBreak/>
        <w:tab/>
        <w:t>(d)</w:t>
      </w:r>
      <w:r w:rsidRPr="00F66CFF">
        <w:tab/>
        <w:t>schedule 4, section 4.9 (Entitlement to payment instead of leave—security industry).</w:t>
      </w:r>
    </w:p>
    <w:p w14:paraId="6F83E0AE" w14:textId="77777777" w:rsidR="007E4E25" w:rsidRPr="00B5254A" w:rsidRDefault="007E4E25" w:rsidP="007E4E25">
      <w:pPr>
        <w:pStyle w:val="Amain"/>
        <w:keepNext/>
        <w:keepLines/>
      </w:pPr>
      <w:r>
        <w:tab/>
      </w:r>
      <w:r w:rsidRPr="00B5254A">
        <w:t>(4)</w:t>
      </w:r>
      <w:r w:rsidRPr="00B5254A">
        <w:tab/>
        <w:t>The registrar must not remove a person from the workers register if the person stops carrying out work to which this Act applies and tells the authority that the person is otherwise employed or engaged in other work until whichever of the following first occurs:</w:t>
      </w:r>
    </w:p>
    <w:p w14:paraId="314F5BBD" w14:textId="77777777" w:rsidR="007E4E25" w:rsidRPr="00B5254A" w:rsidRDefault="007E4E25" w:rsidP="007E4E25">
      <w:pPr>
        <w:pStyle w:val="Apara"/>
      </w:pPr>
      <w:r>
        <w:tab/>
      </w:r>
      <w:r w:rsidRPr="00B5254A">
        <w:t>(a)</w:t>
      </w:r>
      <w:r w:rsidRPr="00B5254A">
        <w:tab/>
        <w:t xml:space="preserve">the person applies to the authority for payment of the total amount for or instead of long service leave; </w:t>
      </w:r>
    </w:p>
    <w:p w14:paraId="4C7F241F" w14:textId="77777777" w:rsidR="007E4E25" w:rsidRPr="00B5254A" w:rsidRDefault="007E4E25" w:rsidP="007E4E25">
      <w:pPr>
        <w:pStyle w:val="Apara"/>
      </w:pPr>
      <w:r>
        <w:tab/>
      </w:r>
      <w:r w:rsidRPr="00B5254A">
        <w:t>(b)</w:t>
      </w:r>
      <w:r w:rsidRPr="00B5254A">
        <w:tab/>
        <w:t>the person’s employer makes an application under section </w:t>
      </w:r>
      <w:r>
        <w:t>89</w:t>
      </w:r>
      <w:r w:rsidRPr="00B5254A">
        <w:t xml:space="preserve">  (Benefits under other laws—reimbursement of employer) for payment of the total amount to which the employer is entitled; </w:t>
      </w:r>
    </w:p>
    <w:p w14:paraId="44999786" w14:textId="77777777" w:rsidR="007E4E25" w:rsidRPr="00B5254A" w:rsidRDefault="007E4E25" w:rsidP="007E4E25">
      <w:pPr>
        <w:pStyle w:val="Apara"/>
      </w:pPr>
      <w:r>
        <w:tab/>
      </w:r>
      <w:r w:rsidRPr="00B5254A">
        <w:t>(c)</w:t>
      </w:r>
      <w:r w:rsidRPr="00B5254A">
        <w:tab/>
        <w:t>if th</w:t>
      </w:r>
      <w:r>
        <w:t>e person is a</w:t>
      </w:r>
      <w:r w:rsidRPr="00B5254A">
        <w:t xml:space="preserve"> </w:t>
      </w:r>
      <w:r w:rsidRPr="00F66CFF">
        <w:t>voluntary member</w:t>
      </w:r>
      <w:r w:rsidRPr="00B5254A">
        <w:t xml:space="preserve">—the person asks the authority to remove the person from the register; </w:t>
      </w:r>
    </w:p>
    <w:p w14:paraId="5356B67C" w14:textId="77777777" w:rsidR="007E4E25" w:rsidRPr="00B5254A" w:rsidRDefault="007E4E25" w:rsidP="007E4E25">
      <w:pPr>
        <w:pStyle w:val="Apara"/>
      </w:pPr>
      <w:r>
        <w:tab/>
      </w:r>
      <w:r w:rsidRPr="00B5254A">
        <w:t>(d)</w:t>
      </w:r>
      <w:r w:rsidRPr="00B5254A">
        <w:tab/>
        <w:t>the period of 10 years, starting on the day when the person stops carrying out work to which this Act applies, ends.</w:t>
      </w:r>
    </w:p>
    <w:p w14:paraId="40A3A5D6" w14:textId="77777777" w:rsidR="007E4E25" w:rsidRPr="00B5254A" w:rsidRDefault="007E4E25" w:rsidP="007E4E25">
      <w:pPr>
        <w:pStyle w:val="Amain"/>
        <w:keepNext/>
      </w:pPr>
      <w:r>
        <w:tab/>
      </w:r>
      <w:r w:rsidRPr="00B5254A">
        <w:t>(5)</w:t>
      </w:r>
      <w:r w:rsidRPr="00B5254A">
        <w:tab/>
        <w:t>A request under subsection (4) (c) must state—</w:t>
      </w:r>
    </w:p>
    <w:p w14:paraId="611DE712" w14:textId="77777777" w:rsidR="007E4E25" w:rsidRPr="00B5254A" w:rsidRDefault="007E4E25" w:rsidP="007E4E25">
      <w:pPr>
        <w:pStyle w:val="Apara"/>
        <w:keepNext/>
      </w:pPr>
      <w:r>
        <w:tab/>
      </w:r>
      <w:r w:rsidRPr="00B5254A">
        <w:t>(a)</w:t>
      </w:r>
      <w:r w:rsidRPr="00B5254A">
        <w:tab/>
        <w:t>the date when the person became otherwise employed or engaged in work to which this Act applies; and</w:t>
      </w:r>
    </w:p>
    <w:p w14:paraId="53367FB2" w14:textId="77777777" w:rsidR="007E4E25" w:rsidRPr="00B5254A" w:rsidRDefault="007E4E25" w:rsidP="007E4E25">
      <w:pPr>
        <w:pStyle w:val="Apara"/>
      </w:pPr>
      <w:r>
        <w:tab/>
      </w:r>
      <w:r w:rsidRPr="00B5254A">
        <w:t>(b)</w:t>
      </w:r>
      <w:r w:rsidRPr="00B5254A">
        <w:tab/>
        <w:t>the name and address of the principal place of business of the person’s employer (if any).</w:t>
      </w:r>
    </w:p>
    <w:p w14:paraId="6CCDA78D" w14:textId="77777777" w:rsidR="007E4E25" w:rsidRPr="00B5254A" w:rsidRDefault="007E4E25" w:rsidP="007E4E25">
      <w:pPr>
        <w:pStyle w:val="AH5Sec"/>
      </w:pPr>
      <w:bookmarkStart w:id="71" w:name="_Toc131488432"/>
      <w:r w:rsidRPr="00052772">
        <w:rPr>
          <w:rStyle w:val="CharSectNo"/>
        </w:rPr>
        <w:lastRenderedPageBreak/>
        <w:t>66</w:t>
      </w:r>
      <w:r w:rsidRPr="00B5254A">
        <w:tab/>
        <w:t>Re-registration in workers register</w:t>
      </w:r>
      <w:bookmarkEnd w:id="71"/>
    </w:p>
    <w:p w14:paraId="28A1CEE6" w14:textId="77777777" w:rsidR="007E4E25" w:rsidRPr="00B5254A" w:rsidRDefault="007E4E25" w:rsidP="007E4E25">
      <w:pPr>
        <w:pStyle w:val="Amain"/>
        <w:keepNext/>
      </w:pPr>
      <w:r>
        <w:tab/>
      </w:r>
      <w:r w:rsidRPr="00B5254A">
        <w:t>(1)</w:t>
      </w:r>
      <w:r w:rsidRPr="00B5254A">
        <w:tab/>
        <w:t>The governing board must direct the registrar to re-register a person in the workers register if—</w:t>
      </w:r>
    </w:p>
    <w:p w14:paraId="628B1F00" w14:textId="77777777" w:rsidR="007E4E25" w:rsidRPr="00B5254A" w:rsidRDefault="007E4E25" w:rsidP="007E4E25">
      <w:pPr>
        <w:pStyle w:val="Apara"/>
        <w:keepNext/>
      </w:pPr>
      <w:r>
        <w:tab/>
      </w:r>
      <w:r w:rsidRPr="00B5254A">
        <w:t>(a)</w:t>
      </w:r>
      <w:r w:rsidRPr="00B5254A">
        <w:tab/>
        <w:t>the person has been removed from the register under section </w:t>
      </w:r>
      <w:r>
        <w:t>65</w:t>
      </w:r>
      <w:r w:rsidRPr="00B5254A">
        <w:t>; and</w:t>
      </w:r>
    </w:p>
    <w:p w14:paraId="0E312DDA" w14:textId="77777777" w:rsidR="007E4E25" w:rsidRPr="00B5254A" w:rsidRDefault="007E4E25" w:rsidP="007E4E25">
      <w:pPr>
        <w:pStyle w:val="Apara"/>
        <w:keepLines/>
      </w:pPr>
      <w:r>
        <w:tab/>
      </w:r>
      <w:r w:rsidRPr="00B5254A">
        <w:t>(b)</w:t>
      </w:r>
      <w:r w:rsidRPr="00B5254A">
        <w:tab/>
        <w:t>the governing board is satisfied that the person has been credited with a period of service under a corresponding law within the period of 4 years ending on the day when the person was removed from the register.</w:t>
      </w:r>
    </w:p>
    <w:p w14:paraId="0FB8B86C" w14:textId="77777777" w:rsidR="007E4E25" w:rsidRPr="00B5254A" w:rsidRDefault="007E4E25" w:rsidP="007E4E25">
      <w:pPr>
        <w:pStyle w:val="Amain"/>
      </w:pPr>
      <w:r>
        <w:tab/>
      </w:r>
      <w:r w:rsidRPr="00B5254A">
        <w:t>(2)</w:t>
      </w:r>
      <w:r w:rsidRPr="00B5254A">
        <w:tab/>
        <w:t>If a person is re-registered under subsection (1), this Act applies in relation to the person as if the person had not been removed from the register.</w:t>
      </w:r>
    </w:p>
    <w:p w14:paraId="3C87D1DD" w14:textId="77777777" w:rsidR="007E4E25" w:rsidRPr="00B5254A" w:rsidRDefault="007E4E25" w:rsidP="007E4E25">
      <w:pPr>
        <w:pStyle w:val="Amain"/>
      </w:pPr>
      <w:r>
        <w:tab/>
      </w:r>
      <w:r w:rsidRPr="00B5254A">
        <w:t>(3)</w:t>
      </w:r>
      <w:r w:rsidRPr="00B5254A">
        <w:tab/>
        <w:t>This section does not affect any right that a person who has been removed from the workers register may have to again become a registered worker.</w:t>
      </w:r>
    </w:p>
    <w:p w14:paraId="418AE1D4" w14:textId="77777777" w:rsidR="007E4E25" w:rsidRPr="00B5254A" w:rsidRDefault="007E4E25" w:rsidP="007E4E25">
      <w:pPr>
        <w:pStyle w:val="PageBreak"/>
        <w:suppressLineNumbers/>
      </w:pPr>
      <w:r w:rsidRPr="00B5254A">
        <w:br w:type="page"/>
      </w:r>
    </w:p>
    <w:p w14:paraId="080653FE" w14:textId="77777777" w:rsidR="007E4E25" w:rsidRPr="00052772" w:rsidRDefault="007E4E25" w:rsidP="007E4E25">
      <w:pPr>
        <w:pStyle w:val="AH2Part"/>
      </w:pPr>
      <w:bookmarkStart w:id="72" w:name="_Toc131488433"/>
      <w:r w:rsidRPr="00052772">
        <w:rPr>
          <w:rStyle w:val="CharPartNo"/>
        </w:rPr>
        <w:lastRenderedPageBreak/>
        <w:t>Part 7</w:t>
      </w:r>
      <w:r w:rsidRPr="00B5254A">
        <w:tab/>
      </w:r>
      <w:r w:rsidRPr="00052772">
        <w:rPr>
          <w:rStyle w:val="CharPartText"/>
        </w:rPr>
        <w:t>Access to long service leave register information</w:t>
      </w:r>
      <w:bookmarkEnd w:id="72"/>
    </w:p>
    <w:p w14:paraId="75D0DFCF" w14:textId="77777777" w:rsidR="007E4E25" w:rsidRPr="008D7E8E" w:rsidRDefault="007E4E25" w:rsidP="007E4E25">
      <w:pPr>
        <w:pStyle w:val="AH5Sec"/>
      </w:pPr>
      <w:bookmarkStart w:id="73" w:name="_Toc131488434"/>
      <w:r w:rsidRPr="00052772">
        <w:rPr>
          <w:rStyle w:val="CharSectNo"/>
        </w:rPr>
        <w:t>67</w:t>
      </w:r>
      <w:r>
        <w:tab/>
        <w:t xml:space="preserve">Information for </w:t>
      </w:r>
      <w:r w:rsidRPr="008D7E8E">
        <w:t>registered workers</w:t>
      </w:r>
      <w:bookmarkEnd w:id="73"/>
    </w:p>
    <w:p w14:paraId="6926EC4D" w14:textId="77777777" w:rsidR="007E4E25" w:rsidRPr="008D7E8E" w:rsidRDefault="007E4E25" w:rsidP="007E4E25">
      <w:pPr>
        <w:pStyle w:val="Amainreturn"/>
        <w:keepNext/>
      </w:pPr>
      <w:r w:rsidRPr="008D7E8E">
        <w:t>The registrar must provide each registered worker access to the following information kept on the workers register:</w:t>
      </w:r>
    </w:p>
    <w:p w14:paraId="15443997" w14:textId="77777777" w:rsidR="007E4E25" w:rsidRPr="008D7E8E" w:rsidRDefault="007E4E25" w:rsidP="007E4E25">
      <w:pPr>
        <w:pStyle w:val="Apara"/>
      </w:pPr>
      <w:r w:rsidRPr="008D7E8E">
        <w:tab/>
        <w:t>(a)</w:t>
      </w:r>
      <w:r w:rsidRPr="008D7E8E">
        <w:tab/>
        <w:t>the number of days of service from the worker’s registration day to the end of the previous financial year that the worker has been credited with in the workers register;</w:t>
      </w:r>
    </w:p>
    <w:p w14:paraId="756213BE" w14:textId="77777777" w:rsidR="007E4E25" w:rsidRPr="008D7E8E" w:rsidRDefault="007E4E25" w:rsidP="007E4E25">
      <w:pPr>
        <w:pStyle w:val="Apara"/>
      </w:pPr>
      <w:r w:rsidRPr="008D7E8E">
        <w:tab/>
        <w:t>(b)</w:t>
      </w:r>
      <w:r w:rsidRPr="008D7E8E">
        <w:tab/>
        <w:t xml:space="preserve">the number of days of service the worker has been credited with in the financial year in which the information is being accessed; </w:t>
      </w:r>
    </w:p>
    <w:p w14:paraId="4E9C6193" w14:textId="77777777" w:rsidR="007E4E25" w:rsidRPr="008D7E8E" w:rsidRDefault="007E4E25" w:rsidP="007E4E25">
      <w:pPr>
        <w:pStyle w:val="Apara"/>
      </w:pPr>
      <w:r w:rsidRPr="008D7E8E">
        <w:tab/>
        <w:t>(c)</w:t>
      </w:r>
      <w:r w:rsidRPr="008D7E8E">
        <w:tab/>
        <w:t>the total ordinary remuneration paid to the worker during the previous financial year by a registered employer;</w:t>
      </w:r>
    </w:p>
    <w:p w14:paraId="6058207D" w14:textId="77777777" w:rsidR="007E4E25" w:rsidRPr="008D7E8E" w:rsidRDefault="007E4E25" w:rsidP="007E4E25">
      <w:pPr>
        <w:pStyle w:val="Apara"/>
      </w:pPr>
      <w:r w:rsidRPr="008D7E8E">
        <w:tab/>
        <w:t>(d)</w:t>
      </w:r>
      <w:r w:rsidRPr="008D7E8E">
        <w:tab/>
        <w:t xml:space="preserve">if the worker is a </w:t>
      </w:r>
      <w:r w:rsidRPr="00F66CFF">
        <w:t>voluntary member</w:t>
      </w:r>
      <w:r w:rsidRPr="008D7E8E">
        <w:t>—the total amount paid by the contract under section 56 (Determination of levy—</w:t>
      </w:r>
      <w:r w:rsidRPr="00F66CFF">
        <w:t>voluntary members</w:t>
      </w:r>
      <w:r w:rsidRPr="008D7E8E">
        <w:t>) for the previous financial year.</w:t>
      </w:r>
    </w:p>
    <w:p w14:paraId="2FE33E51" w14:textId="77777777" w:rsidR="007E4E25" w:rsidRPr="008D7E8E" w:rsidRDefault="007E4E25" w:rsidP="007E4E25">
      <w:pPr>
        <w:pStyle w:val="AH5Sec"/>
      </w:pPr>
      <w:bookmarkStart w:id="74" w:name="_Toc131488435"/>
      <w:r w:rsidRPr="00052772">
        <w:rPr>
          <w:rStyle w:val="CharSectNo"/>
        </w:rPr>
        <w:t>68</w:t>
      </w:r>
      <w:r w:rsidRPr="008D7E8E">
        <w:tab/>
        <w:t>Information for employers</w:t>
      </w:r>
      <w:bookmarkEnd w:id="74"/>
    </w:p>
    <w:p w14:paraId="3BDA7A46" w14:textId="77777777" w:rsidR="007E4E25" w:rsidRPr="008D7E8E" w:rsidRDefault="007E4E25" w:rsidP="007E4E25">
      <w:pPr>
        <w:pStyle w:val="Amainreturn"/>
        <w:keepNext/>
      </w:pPr>
      <w:r w:rsidRPr="008D7E8E">
        <w:t>The registrar must provide each registered employer access to the following information kept on the employers register:</w:t>
      </w:r>
    </w:p>
    <w:p w14:paraId="4791A8E5" w14:textId="77777777" w:rsidR="007E4E25" w:rsidRPr="008D7E8E" w:rsidRDefault="007E4E25" w:rsidP="007E4E25">
      <w:pPr>
        <w:pStyle w:val="Apara"/>
      </w:pPr>
      <w:r w:rsidRPr="008D7E8E">
        <w:tab/>
        <w:t>(a)</w:t>
      </w:r>
      <w:r w:rsidRPr="008D7E8E">
        <w:tab/>
        <w:t xml:space="preserve">the name of each registered worker for the employer recorded in the workers register; </w:t>
      </w:r>
    </w:p>
    <w:p w14:paraId="3A092E63" w14:textId="77777777" w:rsidR="007E4E25" w:rsidRPr="008D7E8E" w:rsidRDefault="007E4E25" w:rsidP="007E4E25">
      <w:pPr>
        <w:pStyle w:val="Apara"/>
      </w:pPr>
      <w:r w:rsidRPr="008D7E8E">
        <w:tab/>
        <w:t>(b)</w:t>
      </w:r>
      <w:r w:rsidRPr="008D7E8E">
        <w:tab/>
        <w:t>for each registered worker for the employer—</w:t>
      </w:r>
    </w:p>
    <w:p w14:paraId="0D45539A" w14:textId="77777777" w:rsidR="007E4E25" w:rsidRPr="008D7E8E" w:rsidRDefault="007E4E25" w:rsidP="007E4E25">
      <w:pPr>
        <w:pStyle w:val="Asubpara"/>
      </w:pPr>
      <w:r w:rsidRPr="008D7E8E">
        <w:tab/>
        <w:t>(i)</w:t>
      </w:r>
      <w:r w:rsidRPr="008D7E8E">
        <w:tab/>
        <w:t>the number of days of service, from the registration day to the end of the previous 12 months that the worker has been credited with in the workers register; and</w:t>
      </w:r>
    </w:p>
    <w:p w14:paraId="37A4E0EF" w14:textId="77777777" w:rsidR="007E4E25" w:rsidRPr="008D7E8E" w:rsidRDefault="007E4E25" w:rsidP="007E4E25">
      <w:pPr>
        <w:pStyle w:val="Asubpara"/>
      </w:pPr>
      <w:r w:rsidRPr="008D7E8E">
        <w:tab/>
        <w:t>(ii)</w:t>
      </w:r>
      <w:r w:rsidRPr="008D7E8E">
        <w:tab/>
        <w:t xml:space="preserve">the number of </w:t>
      </w:r>
      <w:r w:rsidRPr="00FA70CC">
        <w:t>days of service</w:t>
      </w:r>
      <w:r w:rsidRPr="008D7E8E">
        <w:t xml:space="preserve"> that the worker has been credited with for the previous financial year; </w:t>
      </w:r>
    </w:p>
    <w:p w14:paraId="4B560E2F" w14:textId="77777777" w:rsidR="007E4E25" w:rsidRPr="008D7E8E" w:rsidRDefault="007E4E25" w:rsidP="007E4E25">
      <w:pPr>
        <w:pStyle w:val="Apara"/>
      </w:pPr>
      <w:r w:rsidRPr="008D7E8E">
        <w:lastRenderedPageBreak/>
        <w:tab/>
        <w:t>(c)</w:t>
      </w:r>
      <w:r w:rsidRPr="008D7E8E">
        <w:tab/>
        <w:t>the total amount paid by the employer under section 51 (Determination of levy—employers) for the previous financial year.</w:t>
      </w:r>
    </w:p>
    <w:p w14:paraId="3F6B075A" w14:textId="77777777" w:rsidR="007E4E25" w:rsidRPr="008D7E8E" w:rsidRDefault="007E4E25" w:rsidP="007E4E25">
      <w:pPr>
        <w:pStyle w:val="aExamHdgpar"/>
        <w:ind w:left="1100"/>
      </w:pPr>
      <w:r w:rsidRPr="008D7E8E">
        <w:t>Example</w:t>
      </w:r>
    </w:p>
    <w:p w14:paraId="0805DF37" w14:textId="77777777" w:rsidR="007E4E25" w:rsidRPr="008D7E8E" w:rsidRDefault="007E4E25" w:rsidP="007E4E25">
      <w:pPr>
        <w:pStyle w:val="aExamINumss"/>
        <w:keepNext/>
      </w:pPr>
      <w:r w:rsidRPr="008D7E8E">
        <w:t>access or download information from a website</w:t>
      </w:r>
    </w:p>
    <w:p w14:paraId="6450FA73" w14:textId="77777777" w:rsidR="007E4E25" w:rsidRPr="008D7E8E" w:rsidRDefault="007E4E25" w:rsidP="007E4E25">
      <w:pPr>
        <w:pStyle w:val="AH5Sec"/>
      </w:pPr>
      <w:bookmarkStart w:id="75" w:name="_Toc131488436"/>
      <w:r w:rsidRPr="00052772">
        <w:rPr>
          <w:rStyle w:val="CharSectNo"/>
        </w:rPr>
        <w:t>69</w:t>
      </w:r>
      <w:r w:rsidRPr="008D7E8E">
        <w:tab/>
        <w:t>Certified copies of long service leave registers</w:t>
      </w:r>
      <w:bookmarkEnd w:id="75"/>
    </w:p>
    <w:p w14:paraId="11A4F3D5" w14:textId="77777777" w:rsidR="007E4E25" w:rsidRPr="008D7E8E" w:rsidRDefault="007E4E25" w:rsidP="007E4E25">
      <w:pPr>
        <w:pStyle w:val="Amain"/>
      </w:pPr>
      <w:r w:rsidRPr="008D7E8E">
        <w:tab/>
        <w:t>(1)</w:t>
      </w:r>
      <w:r w:rsidRPr="008D7E8E">
        <w:tab/>
        <w:t>On application by an employer, a registered worker or a person acting on behalf of the employer or worker, the registrar must give the applicant a certified copy of any part of the register that relates to the employer or worker.</w:t>
      </w:r>
    </w:p>
    <w:p w14:paraId="002AF4FF" w14:textId="77777777" w:rsidR="007E4E25" w:rsidRPr="008D7E8E" w:rsidRDefault="007E4E25" w:rsidP="007E4E25">
      <w:pPr>
        <w:pStyle w:val="aNote"/>
      </w:pPr>
      <w:r w:rsidRPr="00AE148E">
        <w:rPr>
          <w:rStyle w:val="charItals"/>
        </w:rPr>
        <w:t>Note</w:t>
      </w:r>
      <w:r w:rsidRPr="008D7E8E">
        <w:tab/>
        <w:t>A fee may be determined under s 91 for this provision.</w:t>
      </w:r>
    </w:p>
    <w:p w14:paraId="0B057A1C" w14:textId="77777777" w:rsidR="007E4E25" w:rsidRPr="008D7E8E" w:rsidRDefault="007E4E25" w:rsidP="007E4E25">
      <w:pPr>
        <w:pStyle w:val="Amain"/>
      </w:pPr>
      <w:r w:rsidRPr="008D7E8E">
        <w:tab/>
        <w:t>(2)</w:t>
      </w:r>
      <w:r w:rsidRPr="008D7E8E">
        <w:tab/>
        <w:t>A person who is given a certified copy under this section may object to the registrar about the accuracy of a matter stated in the copy.</w:t>
      </w:r>
    </w:p>
    <w:p w14:paraId="6C2A42BC" w14:textId="77777777" w:rsidR="007E4E25" w:rsidRPr="008D7E8E" w:rsidRDefault="007E4E25" w:rsidP="007E4E25">
      <w:pPr>
        <w:pStyle w:val="Amain"/>
      </w:pPr>
      <w:r w:rsidRPr="008D7E8E">
        <w:tab/>
        <w:t>(3)</w:t>
      </w:r>
      <w:r w:rsidRPr="008D7E8E">
        <w:tab/>
        <w:t>An objection must be made in writing within 6 months after the day the certified copy is given to the person objecting.</w:t>
      </w:r>
    </w:p>
    <w:p w14:paraId="2C4F2837" w14:textId="2CE1ED01" w:rsidR="007E4E25" w:rsidRPr="008D7E8E" w:rsidRDefault="007E4E25" w:rsidP="007E4E25">
      <w:pPr>
        <w:pStyle w:val="aNote"/>
      </w:pPr>
      <w:r w:rsidRPr="00AE148E">
        <w:rPr>
          <w:rStyle w:val="charItals"/>
        </w:rPr>
        <w:t>Note</w:t>
      </w:r>
      <w:r w:rsidRPr="00AE148E">
        <w:rPr>
          <w:rStyle w:val="charItals"/>
        </w:rPr>
        <w:tab/>
      </w:r>
      <w:r w:rsidRPr="008D7E8E">
        <w:t xml:space="preserve">For how documents may be given, see the </w:t>
      </w:r>
      <w:hyperlink r:id="rId54" w:tooltip="A2001-14" w:history="1">
        <w:r w:rsidRPr="00AE148E">
          <w:rPr>
            <w:rStyle w:val="charCitHyperlinkAbbrev"/>
          </w:rPr>
          <w:t>Legislation Act</w:t>
        </w:r>
      </w:hyperlink>
      <w:r w:rsidRPr="008D7E8E">
        <w:t>, pt 19.5.</w:t>
      </w:r>
    </w:p>
    <w:p w14:paraId="73C68F55" w14:textId="77777777" w:rsidR="007E4E25" w:rsidRPr="008D7E8E" w:rsidRDefault="007E4E25" w:rsidP="007E4E25">
      <w:pPr>
        <w:pStyle w:val="Amain"/>
      </w:pPr>
      <w:r w:rsidRPr="008D7E8E">
        <w:tab/>
        <w:t>(4)</w:t>
      </w:r>
      <w:r w:rsidRPr="008D7E8E">
        <w:tab/>
        <w:t>If an objection is made, the governing board must decide the objection and if allowing the objection, give an amended certified copy to the person who objected.</w:t>
      </w:r>
    </w:p>
    <w:p w14:paraId="2375A96A" w14:textId="77777777" w:rsidR="007E4E25" w:rsidRDefault="007E4E25" w:rsidP="007E4E25">
      <w:pPr>
        <w:pStyle w:val="aNote"/>
      </w:pPr>
      <w:r w:rsidRPr="00AE148E">
        <w:rPr>
          <w:rStyle w:val="charItals"/>
        </w:rPr>
        <w:t>Note</w:t>
      </w:r>
      <w:r w:rsidRPr="00AE148E">
        <w:rPr>
          <w:rStyle w:val="charItals"/>
        </w:rPr>
        <w:tab/>
      </w:r>
      <w:r w:rsidRPr="008D7E8E">
        <w:t>The registrar may correct a mistake, error or omission in the workers register—see s 30 and s 39.</w:t>
      </w:r>
    </w:p>
    <w:p w14:paraId="73F112F5" w14:textId="77777777" w:rsidR="007E4E25" w:rsidRPr="00B5254A" w:rsidRDefault="007E4E25" w:rsidP="007E4E25">
      <w:pPr>
        <w:pStyle w:val="PageBreak"/>
        <w:suppressLineNumbers/>
      </w:pPr>
      <w:r w:rsidRPr="00B5254A">
        <w:br w:type="page"/>
      </w:r>
    </w:p>
    <w:p w14:paraId="02713DD7" w14:textId="77777777" w:rsidR="007E4E25" w:rsidRPr="00052772" w:rsidRDefault="007E4E25" w:rsidP="007E4E25">
      <w:pPr>
        <w:pStyle w:val="AH2Part"/>
        <w:ind w:left="2603" w:hanging="2603"/>
      </w:pPr>
      <w:bookmarkStart w:id="76" w:name="_Toc131488437"/>
      <w:r w:rsidRPr="00052772">
        <w:rPr>
          <w:rStyle w:val="CharPartNo"/>
        </w:rPr>
        <w:lastRenderedPageBreak/>
        <w:t>Part 8</w:t>
      </w:r>
      <w:r w:rsidRPr="00A677EE">
        <w:tab/>
      </w:r>
      <w:r w:rsidRPr="00052772">
        <w:rPr>
          <w:rStyle w:val="CharPartText"/>
        </w:rPr>
        <w:t>Enforcement</w:t>
      </w:r>
      <w:bookmarkEnd w:id="76"/>
    </w:p>
    <w:p w14:paraId="4D5E05E5" w14:textId="77777777" w:rsidR="007E4E25" w:rsidRPr="00B5254A" w:rsidRDefault="007E4E25" w:rsidP="007E4E25">
      <w:pPr>
        <w:pStyle w:val="AH5Sec"/>
      </w:pPr>
      <w:bookmarkStart w:id="77" w:name="_Toc131488438"/>
      <w:r w:rsidRPr="00052772">
        <w:rPr>
          <w:rStyle w:val="CharSectNo"/>
        </w:rPr>
        <w:t>70</w:t>
      </w:r>
      <w:r w:rsidRPr="00B5254A">
        <w:tab/>
        <w:t xml:space="preserve">Definitions—pt </w:t>
      </w:r>
      <w:r>
        <w:t>8</w:t>
      </w:r>
      <w:bookmarkEnd w:id="77"/>
    </w:p>
    <w:p w14:paraId="2B150327" w14:textId="77777777" w:rsidR="007E4E25" w:rsidRPr="00B5254A" w:rsidRDefault="007E4E25" w:rsidP="007E4E25">
      <w:pPr>
        <w:pStyle w:val="Amainreturn"/>
        <w:keepNext/>
      </w:pPr>
      <w:r w:rsidRPr="00B5254A">
        <w:t>In this part:</w:t>
      </w:r>
    </w:p>
    <w:p w14:paraId="6026BB4B" w14:textId="77777777" w:rsidR="007E4E25" w:rsidRPr="00B5254A" w:rsidRDefault="007E4E25" w:rsidP="007E4E25">
      <w:pPr>
        <w:pStyle w:val="aDef"/>
        <w:numPr>
          <w:ilvl w:val="5"/>
          <w:numId w:val="0"/>
        </w:numPr>
        <w:ind w:left="1100"/>
      </w:pPr>
      <w:r w:rsidRPr="005C436B">
        <w:rPr>
          <w:rStyle w:val="charBoldItals"/>
        </w:rPr>
        <w:t>at</w:t>
      </w:r>
      <w:r w:rsidRPr="00B5254A">
        <w:t xml:space="preserve"> premises includes in or on the premises.</w:t>
      </w:r>
    </w:p>
    <w:p w14:paraId="48EC1B11" w14:textId="77777777" w:rsidR="007E4E25" w:rsidRPr="00B5254A" w:rsidRDefault="007E4E25" w:rsidP="007E4E25">
      <w:pPr>
        <w:pStyle w:val="aDef"/>
        <w:keepNext/>
        <w:numPr>
          <w:ilvl w:val="5"/>
          <w:numId w:val="0"/>
        </w:numPr>
        <w:ind w:left="1100"/>
      </w:pPr>
      <w:r w:rsidRPr="005C436B">
        <w:rPr>
          <w:rStyle w:val="charBoldItals"/>
        </w:rPr>
        <w:t>occupier</w:t>
      </w:r>
      <w:r w:rsidRPr="00B5254A">
        <w:t>, of premises, includes—</w:t>
      </w:r>
    </w:p>
    <w:p w14:paraId="24D72774" w14:textId="77777777" w:rsidR="007E4E25" w:rsidRPr="00B5254A" w:rsidRDefault="007E4E25" w:rsidP="007E4E25">
      <w:pPr>
        <w:pStyle w:val="Apara"/>
      </w:pPr>
      <w:r>
        <w:tab/>
      </w:r>
      <w:r w:rsidRPr="00B5254A">
        <w:t>(a)</w:t>
      </w:r>
      <w:r w:rsidRPr="00B5254A">
        <w:tab/>
        <w:t>a person believed on reasonable grounds to be an occupier of the premises; and</w:t>
      </w:r>
    </w:p>
    <w:p w14:paraId="6D116388" w14:textId="77777777" w:rsidR="007E4E25" w:rsidRPr="00B5254A" w:rsidRDefault="007E4E25" w:rsidP="007E4E25">
      <w:pPr>
        <w:pStyle w:val="Apara"/>
      </w:pPr>
      <w:r>
        <w:tab/>
      </w:r>
      <w:r w:rsidRPr="00B5254A">
        <w:t>(b)</w:t>
      </w:r>
      <w:r w:rsidRPr="00B5254A">
        <w:tab/>
        <w:t>a person apparently in charge of the premises.</w:t>
      </w:r>
    </w:p>
    <w:p w14:paraId="4F2442CE" w14:textId="77777777" w:rsidR="007E4E25" w:rsidRPr="00B5254A" w:rsidRDefault="007E4E25" w:rsidP="007E4E25">
      <w:pPr>
        <w:pStyle w:val="AH5Sec"/>
      </w:pPr>
      <w:bookmarkStart w:id="78" w:name="_Toc131488439"/>
      <w:r w:rsidRPr="00052772">
        <w:rPr>
          <w:rStyle w:val="CharSectNo"/>
        </w:rPr>
        <w:t>71</w:t>
      </w:r>
      <w:r w:rsidRPr="00B5254A">
        <w:tab/>
        <w:t>Appointment of inspectors</w:t>
      </w:r>
      <w:bookmarkEnd w:id="78"/>
    </w:p>
    <w:p w14:paraId="3D23AFFA" w14:textId="77777777" w:rsidR="007E4E25" w:rsidRPr="00B5254A" w:rsidRDefault="007E4E25" w:rsidP="007E4E25">
      <w:pPr>
        <w:pStyle w:val="Amainreturn"/>
        <w:keepNext/>
      </w:pPr>
      <w:r w:rsidRPr="00B5254A">
        <w:t xml:space="preserve">The </w:t>
      </w:r>
      <w:r>
        <w:t>registrar</w:t>
      </w:r>
      <w:r w:rsidRPr="00B5254A">
        <w:t xml:space="preserve"> may appoint a public servant as an inspector for this Act.</w:t>
      </w:r>
    </w:p>
    <w:p w14:paraId="1D22ED2D" w14:textId="35C8787E" w:rsidR="007E4E25" w:rsidRPr="00B5254A" w:rsidRDefault="007E4E25" w:rsidP="007E4E25">
      <w:pPr>
        <w:pStyle w:val="aNote"/>
        <w:keepNext/>
      </w:pPr>
      <w:r w:rsidRPr="005C436B">
        <w:rPr>
          <w:rStyle w:val="charItals"/>
        </w:rPr>
        <w:t>Note 1</w:t>
      </w:r>
      <w:r w:rsidRPr="005C436B">
        <w:rPr>
          <w:rStyle w:val="charItals"/>
        </w:rPr>
        <w:tab/>
      </w:r>
      <w:r w:rsidRPr="00B5254A">
        <w:t xml:space="preserve">For the making of appointments (including acting appointments), see the </w:t>
      </w:r>
      <w:hyperlink r:id="rId55" w:tooltip="A2001-14" w:history="1">
        <w:r w:rsidRPr="00AE148E">
          <w:rPr>
            <w:rStyle w:val="charCitHyperlinkAbbrev"/>
          </w:rPr>
          <w:t>Legislation Act</w:t>
        </w:r>
      </w:hyperlink>
      <w:r w:rsidRPr="00B5254A">
        <w:t>, pt 19.3.</w:t>
      </w:r>
    </w:p>
    <w:p w14:paraId="5FF1ABA4" w14:textId="42931F82" w:rsidR="007E4E25" w:rsidRPr="00B5254A" w:rsidRDefault="007E4E25" w:rsidP="007E4E25">
      <w:pPr>
        <w:pStyle w:val="aNote"/>
      </w:pPr>
      <w:r w:rsidRPr="005C436B">
        <w:rPr>
          <w:rStyle w:val="charItals"/>
        </w:rPr>
        <w:t>Note 2</w:t>
      </w:r>
      <w:r w:rsidRPr="005C436B">
        <w:rPr>
          <w:rStyle w:val="charItals"/>
        </w:rPr>
        <w:tab/>
      </w:r>
      <w:r w:rsidRPr="00B5254A">
        <w:t xml:space="preserve">In particular, a person may be appointed for a particular provision of a law (see </w:t>
      </w:r>
      <w:hyperlink r:id="rId56" w:tooltip="A2001-14" w:history="1">
        <w:r w:rsidRPr="00AE148E">
          <w:rPr>
            <w:rStyle w:val="charCitHyperlinkAbbrev"/>
          </w:rPr>
          <w:t>Legislation Act</w:t>
        </w:r>
      </w:hyperlink>
      <w:r w:rsidRPr="00B5254A">
        <w:t xml:space="preserve">, s 7 (3)) and an appointment may be made by naming a person or nominating the occupant of a position (see </w:t>
      </w:r>
      <w:hyperlink r:id="rId57" w:tooltip="A2001-14" w:history="1">
        <w:r w:rsidRPr="00AE148E">
          <w:rPr>
            <w:rStyle w:val="charCitHyperlinkAbbrev"/>
          </w:rPr>
          <w:t>Legislation Act</w:t>
        </w:r>
      </w:hyperlink>
      <w:r w:rsidRPr="00B5254A">
        <w:t>, s 207).</w:t>
      </w:r>
    </w:p>
    <w:p w14:paraId="555299AE" w14:textId="77777777" w:rsidR="007E4E25" w:rsidRPr="00B5254A" w:rsidRDefault="007E4E25" w:rsidP="007E4E25">
      <w:pPr>
        <w:pStyle w:val="AH5Sec"/>
      </w:pPr>
      <w:bookmarkStart w:id="79" w:name="_Toc131488440"/>
      <w:r w:rsidRPr="00052772">
        <w:rPr>
          <w:rStyle w:val="CharSectNo"/>
        </w:rPr>
        <w:t>72</w:t>
      </w:r>
      <w:r w:rsidRPr="00B5254A">
        <w:tab/>
        <w:t>Identity cards</w:t>
      </w:r>
      <w:bookmarkEnd w:id="79"/>
    </w:p>
    <w:p w14:paraId="5CDE7FA7" w14:textId="77777777" w:rsidR="007E4E25" w:rsidRPr="00B5254A" w:rsidRDefault="007E4E25" w:rsidP="007E4E25">
      <w:pPr>
        <w:pStyle w:val="Amain"/>
      </w:pPr>
      <w:r>
        <w:tab/>
      </w:r>
      <w:r w:rsidRPr="00B5254A">
        <w:t>(1)</w:t>
      </w:r>
      <w:r w:rsidRPr="00B5254A">
        <w:tab/>
        <w:t xml:space="preserve">The </w:t>
      </w:r>
      <w:r>
        <w:t>registrar</w:t>
      </w:r>
      <w:r w:rsidRPr="00B5254A">
        <w:t xml:space="preserve"> must give an inspector an identity card stating the officer’s name and that the officer is an inspector.</w:t>
      </w:r>
    </w:p>
    <w:p w14:paraId="5ED40288" w14:textId="77777777" w:rsidR="007E4E25" w:rsidRPr="00B5254A" w:rsidRDefault="007E4E25" w:rsidP="007E4E25">
      <w:pPr>
        <w:pStyle w:val="Amain"/>
      </w:pPr>
      <w:r>
        <w:tab/>
      </w:r>
      <w:r w:rsidRPr="00B5254A">
        <w:t>(2)</w:t>
      </w:r>
      <w:r w:rsidRPr="00B5254A">
        <w:tab/>
        <w:t>The identity card must show—</w:t>
      </w:r>
    </w:p>
    <w:p w14:paraId="06720595" w14:textId="77777777" w:rsidR="007E4E25" w:rsidRPr="00B5254A" w:rsidRDefault="007E4E25" w:rsidP="007E4E25">
      <w:pPr>
        <w:pStyle w:val="Apara"/>
      </w:pPr>
      <w:r>
        <w:tab/>
      </w:r>
      <w:r w:rsidRPr="00B5254A">
        <w:t>(a)</w:t>
      </w:r>
      <w:r w:rsidRPr="00B5254A">
        <w:tab/>
        <w:t>a recent photograph of the inspector; and</w:t>
      </w:r>
    </w:p>
    <w:p w14:paraId="5F4CE75D" w14:textId="77777777" w:rsidR="007E4E25" w:rsidRPr="00B5254A" w:rsidRDefault="007E4E25" w:rsidP="007E4E25">
      <w:pPr>
        <w:pStyle w:val="Apara"/>
      </w:pPr>
      <w:r>
        <w:tab/>
      </w:r>
      <w:r w:rsidRPr="00B5254A">
        <w:t>(b)</w:t>
      </w:r>
      <w:r w:rsidRPr="00B5254A">
        <w:tab/>
        <w:t>the card’s date of issue and expiry; and</w:t>
      </w:r>
    </w:p>
    <w:p w14:paraId="2454CA81" w14:textId="77777777" w:rsidR="007E4E25" w:rsidRPr="00B5254A" w:rsidRDefault="007E4E25" w:rsidP="007E4E25">
      <w:pPr>
        <w:pStyle w:val="Apara"/>
      </w:pPr>
      <w:r>
        <w:tab/>
      </w:r>
      <w:r w:rsidRPr="00B5254A">
        <w:t>(c)</w:t>
      </w:r>
      <w:r w:rsidRPr="00B5254A">
        <w:tab/>
        <w:t>anything else prescribed by regulation.</w:t>
      </w:r>
    </w:p>
    <w:p w14:paraId="63E98A08" w14:textId="77777777" w:rsidR="007E4E25" w:rsidRPr="00B5254A" w:rsidRDefault="007E4E25" w:rsidP="007E4E25">
      <w:pPr>
        <w:pStyle w:val="Amain"/>
        <w:keepNext/>
      </w:pPr>
      <w:r>
        <w:lastRenderedPageBreak/>
        <w:tab/>
      </w:r>
      <w:r w:rsidRPr="00B5254A">
        <w:t>(3)</w:t>
      </w:r>
      <w:r w:rsidRPr="00B5254A">
        <w:tab/>
        <w:t>A person commits an offence if—</w:t>
      </w:r>
    </w:p>
    <w:p w14:paraId="11614693" w14:textId="77777777" w:rsidR="007E4E25" w:rsidRPr="00B5254A" w:rsidRDefault="007E4E25" w:rsidP="007E4E25">
      <w:pPr>
        <w:pStyle w:val="Apara"/>
        <w:keepNext/>
      </w:pPr>
      <w:r>
        <w:tab/>
      </w:r>
      <w:r w:rsidRPr="00B5254A">
        <w:t>(a)</w:t>
      </w:r>
      <w:r w:rsidRPr="00B5254A">
        <w:tab/>
        <w:t>the person stops being an inspector; and</w:t>
      </w:r>
    </w:p>
    <w:p w14:paraId="5BDD3DEE" w14:textId="77777777" w:rsidR="007E4E25" w:rsidRPr="00B5254A" w:rsidRDefault="007E4E25" w:rsidP="007E4E25">
      <w:pPr>
        <w:pStyle w:val="Apara"/>
        <w:keepNext/>
      </w:pPr>
      <w:r>
        <w:tab/>
      </w:r>
      <w:r w:rsidRPr="00B5254A">
        <w:t>(b)</w:t>
      </w:r>
      <w:r w:rsidRPr="00B5254A">
        <w:tab/>
        <w:t xml:space="preserve">the person does not return the person’s identity card to the </w:t>
      </w:r>
      <w:r>
        <w:t>registrar</w:t>
      </w:r>
      <w:r w:rsidRPr="00B5254A">
        <w:t xml:space="preserve"> as soon as practicable (but not later than 7</w:t>
      </w:r>
      <w:r>
        <w:t> </w:t>
      </w:r>
      <w:r w:rsidRPr="00B5254A">
        <w:t>days) after the day the person stops being an inspector.</w:t>
      </w:r>
    </w:p>
    <w:p w14:paraId="519DCD12" w14:textId="77777777" w:rsidR="007E4E25" w:rsidRPr="00B5254A" w:rsidRDefault="007E4E25" w:rsidP="007E4E25">
      <w:pPr>
        <w:pStyle w:val="Penalty"/>
        <w:keepNext/>
      </w:pPr>
      <w:r w:rsidRPr="00B5254A">
        <w:t>Maximum penalty:  1 penalty unit.</w:t>
      </w:r>
    </w:p>
    <w:p w14:paraId="2DD0FDD0" w14:textId="77777777" w:rsidR="007E4E25" w:rsidRPr="00B5254A" w:rsidRDefault="007E4E25" w:rsidP="007E4E25">
      <w:pPr>
        <w:pStyle w:val="Amain"/>
      </w:pPr>
      <w:r>
        <w:tab/>
      </w:r>
      <w:r w:rsidRPr="00B5254A">
        <w:t>(4)</w:t>
      </w:r>
      <w:r w:rsidRPr="00B5254A">
        <w:tab/>
        <w:t>Subsection (3) does not apply to a person if the person’s identity card has been—</w:t>
      </w:r>
    </w:p>
    <w:p w14:paraId="45A5D8F9" w14:textId="77777777" w:rsidR="007E4E25" w:rsidRPr="00B5254A" w:rsidRDefault="007E4E25" w:rsidP="007E4E25">
      <w:pPr>
        <w:pStyle w:val="Apara"/>
      </w:pPr>
      <w:r>
        <w:tab/>
      </w:r>
      <w:r w:rsidRPr="00B5254A">
        <w:t>(a)</w:t>
      </w:r>
      <w:r w:rsidRPr="00B5254A">
        <w:tab/>
        <w:t>lost or stolen; or</w:t>
      </w:r>
    </w:p>
    <w:p w14:paraId="06819C15" w14:textId="77777777" w:rsidR="007E4E25" w:rsidRPr="00B5254A" w:rsidRDefault="007E4E25" w:rsidP="007E4E25">
      <w:pPr>
        <w:pStyle w:val="Apara"/>
        <w:keepNext/>
      </w:pPr>
      <w:r>
        <w:tab/>
      </w:r>
      <w:r w:rsidRPr="00B5254A">
        <w:t>(b)</w:t>
      </w:r>
      <w:r w:rsidRPr="00B5254A">
        <w:tab/>
        <w:t>destroyed by someone other than the person.</w:t>
      </w:r>
    </w:p>
    <w:p w14:paraId="354D7A04" w14:textId="49173BB9" w:rsidR="007E4E25" w:rsidRPr="00B5254A" w:rsidRDefault="007E4E25" w:rsidP="007E4E25">
      <w:pPr>
        <w:pStyle w:val="aNote"/>
      </w:pPr>
      <w:r w:rsidRPr="005C436B">
        <w:rPr>
          <w:rStyle w:val="charItals"/>
        </w:rPr>
        <w:t>Note</w:t>
      </w:r>
      <w:r w:rsidRPr="005C436B">
        <w:rPr>
          <w:rStyle w:val="charItals"/>
        </w:rPr>
        <w:tab/>
      </w:r>
      <w:r w:rsidRPr="00B5254A">
        <w:t xml:space="preserve">The defendant has an evidential burden in relation to the matters mentioned in s (4) (see </w:t>
      </w:r>
      <w:hyperlink r:id="rId58" w:tooltip="A2002-51" w:history="1">
        <w:r w:rsidRPr="00AE148E">
          <w:rPr>
            <w:rStyle w:val="charCitHyperlinkAbbrev"/>
          </w:rPr>
          <w:t>Criminal Code</w:t>
        </w:r>
      </w:hyperlink>
      <w:r w:rsidRPr="00B5254A">
        <w:t>, s 58).</w:t>
      </w:r>
    </w:p>
    <w:p w14:paraId="784EC19E" w14:textId="77777777" w:rsidR="007E4E25" w:rsidRPr="00B5254A" w:rsidRDefault="007E4E25" w:rsidP="007E4E25">
      <w:pPr>
        <w:pStyle w:val="Amain"/>
      </w:pPr>
      <w:r>
        <w:tab/>
      </w:r>
      <w:r w:rsidRPr="00B5254A">
        <w:t>(5)</w:t>
      </w:r>
      <w:r w:rsidRPr="00B5254A">
        <w:tab/>
        <w:t>An offence against this section is a strict liability offence.</w:t>
      </w:r>
    </w:p>
    <w:p w14:paraId="0066C642" w14:textId="77777777" w:rsidR="007E4E25" w:rsidRPr="00B5254A" w:rsidRDefault="007E4E25" w:rsidP="007E4E25">
      <w:pPr>
        <w:pStyle w:val="AH5Sec"/>
      </w:pPr>
      <w:bookmarkStart w:id="80" w:name="_Toc131488441"/>
      <w:r w:rsidRPr="00052772">
        <w:rPr>
          <w:rStyle w:val="CharSectNo"/>
        </w:rPr>
        <w:t>73</w:t>
      </w:r>
      <w:r w:rsidRPr="00B5254A">
        <w:tab/>
        <w:t>Power to enter premises</w:t>
      </w:r>
      <w:bookmarkEnd w:id="80"/>
    </w:p>
    <w:p w14:paraId="01D08F32" w14:textId="77777777" w:rsidR="007E4E25" w:rsidRPr="00B5254A" w:rsidRDefault="007E4E25" w:rsidP="007E4E25">
      <w:pPr>
        <w:pStyle w:val="Amain"/>
      </w:pPr>
      <w:r>
        <w:tab/>
      </w:r>
      <w:r w:rsidRPr="00B5254A">
        <w:t>(1)</w:t>
      </w:r>
      <w:r w:rsidRPr="00B5254A">
        <w:tab/>
        <w:t>For this Act, an inspector may—</w:t>
      </w:r>
    </w:p>
    <w:p w14:paraId="39123401" w14:textId="77777777" w:rsidR="007E4E25" w:rsidRPr="00B5254A" w:rsidRDefault="007E4E25" w:rsidP="007E4E25">
      <w:pPr>
        <w:pStyle w:val="Apara"/>
      </w:pPr>
      <w:r>
        <w:tab/>
      </w:r>
      <w:r w:rsidRPr="00B5254A">
        <w:t>(a)</w:t>
      </w:r>
      <w:r w:rsidRPr="00B5254A">
        <w:tab/>
        <w:t>at any reasonable time, enter premises that the inspector believes on reasonable grounds is a workplace; or</w:t>
      </w:r>
    </w:p>
    <w:p w14:paraId="0A61CD1E" w14:textId="77777777" w:rsidR="007E4E25" w:rsidRPr="00B5254A" w:rsidRDefault="007E4E25" w:rsidP="007E4E25">
      <w:pPr>
        <w:pStyle w:val="Apara"/>
      </w:pPr>
      <w:r>
        <w:tab/>
      </w:r>
      <w:r w:rsidRPr="00B5254A">
        <w:t>(b)</w:t>
      </w:r>
      <w:r w:rsidRPr="00B5254A">
        <w:tab/>
        <w:t>at any reasonable time, enter premises that the public is entitled to use or that are open to the public (whether or not on payment); or</w:t>
      </w:r>
    </w:p>
    <w:p w14:paraId="6506A561" w14:textId="77777777" w:rsidR="007E4E25" w:rsidRPr="00B5254A" w:rsidRDefault="007E4E25" w:rsidP="007E4E25">
      <w:pPr>
        <w:pStyle w:val="Apara"/>
        <w:keepNext/>
      </w:pPr>
      <w:r>
        <w:tab/>
      </w:r>
      <w:r w:rsidRPr="00B5254A">
        <w:t>(c)</w:t>
      </w:r>
      <w:r w:rsidRPr="00B5254A">
        <w:tab/>
        <w:t>at any time, enter premises</w:t>
      </w:r>
      <w:r>
        <w:t xml:space="preserve"> with the occupier’s consent.</w:t>
      </w:r>
    </w:p>
    <w:p w14:paraId="4B035DE4" w14:textId="77777777" w:rsidR="007E4E25" w:rsidRPr="00B5254A" w:rsidRDefault="007E4E25" w:rsidP="007E4E25">
      <w:pPr>
        <w:pStyle w:val="aNote"/>
        <w:keepNext/>
        <w:rPr>
          <w:color w:val="000000"/>
        </w:rPr>
      </w:pPr>
      <w:r w:rsidRPr="005C436B">
        <w:rPr>
          <w:rStyle w:val="charItals"/>
        </w:rPr>
        <w:t>Note</w:t>
      </w:r>
      <w:r w:rsidRPr="005C436B">
        <w:rPr>
          <w:rStyle w:val="charItals"/>
        </w:rPr>
        <w:tab/>
      </w:r>
      <w:r w:rsidRPr="005C436B">
        <w:rPr>
          <w:rStyle w:val="charBoldItals"/>
        </w:rPr>
        <w:t>Premises</w:t>
      </w:r>
      <w:r w:rsidRPr="00B5254A">
        <w:t xml:space="preserve"> includes </w:t>
      </w:r>
      <w:r w:rsidRPr="00B5254A">
        <w:rPr>
          <w:color w:val="000000"/>
        </w:rPr>
        <w:t>any land, structure or vehicle and any part of an area of land, a structure or vehicle (see dict).</w:t>
      </w:r>
    </w:p>
    <w:p w14:paraId="5B35E3FF" w14:textId="77777777" w:rsidR="007E4E25" w:rsidRPr="00B5254A" w:rsidRDefault="007E4E25" w:rsidP="007E4E25">
      <w:pPr>
        <w:pStyle w:val="Amain"/>
      </w:pPr>
      <w:r>
        <w:tab/>
      </w:r>
      <w:r w:rsidRPr="00B5254A">
        <w:t>(2)</w:t>
      </w:r>
      <w:r w:rsidRPr="00B5254A">
        <w:tab/>
        <w:t>However, subsection (1) (a) or (b) does not authorise entry into a part of premises that is being used only for residential purposes.</w:t>
      </w:r>
    </w:p>
    <w:p w14:paraId="3D788441" w14:textId="77777777" w:rsidR="007E4E25" w:rsidRPr="00B5254A" w:rsidRDefault="007E4E25" w:rsidP="007E4E25">
      <w:pPr>
        <w:pStyle w:val="Amain"/>
      </w:pPr>
      <w:r>
        <w:lastRenderedPageBreak/>
        <w:tab/>
      </w:r>
      <w:r w:rsidRPr="00B5254A">
        <w:t>(3)</w:t>
      </w:r>
      <w:r w:rsidRPr="00B5254A">
        <w:tab/>
        <w:t>An inspector may, without the consent of the occupier of premises, enter land that is around, or part of, the premises to ask for consent to enter the premises.</w:t>
      </w:r>
    </w:p>
    <w:p w14:paraId="53768A8D" w14:textId="77777777" w:rsidR="007E4E25" w:rsidRPr="00B5254A" w:rsidRDefault="007E4E25" w:rsidP="007E4E25">
      <w:pPr>
        <w:pStyle w:val="Amain"/>
      </w:pPr>
      <w:r>
        <w:tab/>
      </w:r>
      <w:r w:rsidRPr="00B5254A">
        <w:t>(4)</w:t>
      </w:r>
      <w:r w:rsidRPr="00B5254A">
        <w:tab/>
        <w:t>To remove any doubt, an inspector may enter premises under subsection (1) without payment of an entry fee or other charge.</w:t>
      </w:r>
    </w:p>
    <w:p w14:paraId="05AE345E" w14:textId="77777777" w:rsidR="007E4E25" w:rsidRPr="00B5254A" w:rsidRDefault="007E4E25" w:rsidP="007E4E25">
      <w:pPr>
        <w:pStyle w:val="Amain"/>
      </w:pPr>
      <w:r>
        <w:tab/>
      </w:r>
      <w:r w:rsidRPr="00B5254A">
        <w:t>(5)</w:t>
      </w:r>
      <w:r w:rsidRPr="00B5254A">
        <w:tab/>
        <w:t>For subsection (1) (</w:t>
      </w:r>
      <w:r>
        <w:t>a</w:t>
      </w:r>
      <w:r w:rsidRPr="00B5254A">
        <w:t>)</w:t>
      </w:r>
      <w:r>
        <w:t xml:space="preserve"> and (b)</w:t>
      </w:r>
      <w:r w:rsidRPr="00B5254A">
        <w:t>, the inspector may enter the premises with any necessary assistance and force.</w:t>
      </w:r>
    </w:p>
    <w:p w14:paraId="071BB845" w14:textId="77777777" w:rsidR="007E4E25" w:rsidRPr="00B5254A" w:rsidRDefault="007E4E25" w:rsidP="007E4E25">
      <w:pPr>
        <w:pStyle w:val="Amain"/>
      </w:pPr>
      <w:r>
        <w:tab/>
      </w:r>
      <w:r w:rsidRPr="00B5254A">
        <w:t>(6)</w:t>
      </w:r>
      <w:r w:rsidRPr="00B5254A">
        <w:tab/>
        <w:t>However, only a police officer may use force against a person.</w:t>
      </w:r>
    </w:p>
    <w:p w14:paraId="4D78D26F" w14:textId="77777777" w:rsidR="007E4E25" w:rsidRPr="00B5254A" w:rsidRDefault="007E4E25" w:rsidP="007E4E25">
      <w:pPr>
        <w:pStyle w:val="AH5Sec"/>
      </w:pPr>
      <w:bookmarkStart w:id="81" w:name="_Toc131488442"/>
      <w:r w:rsidRPr="00052772">
        <w:rPr>
          <w:rStyle w:val="CharSectNo"/>
        </w:rPr>
        <w:t>74</w:t>
      </w:r>
      <w:r w:rsidRPr="00B5254A">
        <w:tab/>
        <w:t>Production of identity card</w:t>
      </w:r>
      <w:bookmarkEnd w:id="81"/>
    </w:p>
    <w:p w14:paraId="2F2DBBF9" w14:textId="77777777" w:rsidR="007E4E25" w:rsidRPr="00B5254A" w:rsidRDefault="007E4E25" w:rsidP="007E4E25">
      <w:pPr>
        <w:pStyle w:val="Amainreturn"/>
      </w:pPr>
      <w:r w:rsidRPr="00B5254A">
        <w:t xml:space="preserve">An inspector must not remain at premises entered under this part if the </w:t>
      </w:r>
      <w:r>
        <w:t>inspector</w:t>
      </w:r>
      <w:r w:rsidRPr="00B5254A">
        <w:t xml:space="preserve"> does not produce the </w:t>
      </w:r>
      <w:r>
        <w:t>inspector’s</w:t>
      </w:r>
      <w:r w:rsidRPr="00B5254A">
        <w:t xml:space="preserve"> identity card when asked by the occupier.</w:t>
      </w:r>
    </w:p>
    <w:p w14:paraId="08911C86" w14:textId="77777777" w:rsidR="007E4E25" w:rsidRPr="00B5254A" w:rsidRDefault="007E4E25" w:rsidP="007E4E25">
      <w:pPr>
        <w:pStyle w:val="AH5Sec"/>
      </w:pPr>
      <w:bookmarkStart w:id="82" w:name="_Toc131488443"/>
      <w:r w:rsidRPr="00052772">
        <w:rPr>
          <w:rStyle w:val="CharSectNo"/>
        </w:rPr>
        <w:t>75</w:t>
      </w:r>
      <w:r w:rsidRPr="00B5254A">
        <w:tab/>
        <w:t>Consent to entry</w:t>
      </w:r>
      <w:bookmarkEnd w:id="82"/>
    </w:p>
    <w:p w14:paraId="41FFE4B8" w14:textId="77777777" w:rsidR="007E4E25" w:rsidRPr="00B5254A" w:rsidRDefault="007E4E25" w:rsidP="007E4E25">
      <w:pPr>
        <w:pStyle w:val="Amain"/>
      </w:pPr>
      <w:r>
        <w:tab/>
      </w:r>
      <w:r w:rsidRPr="00B5254A">
        <w:t>(1)</w:t>
      </w:r>
      <w:r w:rsidRPr="00B5254A">
        <w:tab/>
        <w:t xml:space="preserve">When seeking the consent of an occupier of premises to enter the premises under section </w:t>
      </w:r>
      <w:r>
        <w:t>73</w:t>
      </w:r>
      <w:r w:rsidRPr="00B5254A">
        <w:t xml:space="preserve"> (1) (c) (Power to enter premises), an inspector must—</w:t>
      </w:r>
    </w:p>
    <w:p w14:paraId="10F64ED9" w14:textId="77777777" w:rsidR="007E4E25" w:rsidRPr="00B5254A" w:rsidRDefault="007E4E25" w:rsidP="007E4E25">
      <w:pPr>
        <w:pStyle w:val="Apara"/>
      </w:pPr>
      <w:r>
        <w:tab/>
      </w:r>
      <w:r w:rsidRPr="00B5254A">
        <w:t>(a)</w:t>
      </w:r>
      <w:r w:rsidRPr="00B5254A">
        <w:tab/>
        <w:t xml:space="preserve">produce the </w:t>
      </w:r>
      <w:r>
        <w:t>inspector’s</w:t>
      </w:r>
      <w:r w:rsidRPr="00B5254A">
        <w:t xml:space="preserve"> identity card; and</w:t>
      </w:r>
    </w:p>
    <w:p w14:paraId="543B92CD" w14:textId="77777777" w:rsidR="007E4E25" w:rsidRPr="00B5254A" w:rsidRDefault="007E4E25" w:rsidP="007E4E25">
      <w:pPr>
        <w:pStyle w:val="Apara"/>
      </w:pPr>
      <w:r>
        <w:tab/>
      </w:r>
      <w:r w:rsidRPr="00B5254A">
        <w:t>(b)</w:t>
      </w:r>
      <w:r w:rsidRPr="00B5254A">
        <w:tab/>
        <w:t>tell the occupier—</w:t>
      </w:r>
    </w:p>
    <w:p w14:paraId="0C7BB69D" w14:textId="77777777" w:rsidR="007E4E25" w:rsidRPr="00B5254A" w:rsidRDefault="007E4E25" w:rsidP="007E4E25">
      <w:pPr>
        <w:pStyle w:val="Asubpara"/>
      </w:pPr>
      <w:r>
        <w:tab/>
      </w:r>
      <w:r w:rsidRPr="00B5254A">
        <w:t>(i)</w:t>
      </w:r>
      <w:r w:rsidRPr="00B5254A">
        <w:tab/>
        <w:t>the purpose of the entry; and</w:t>
      </w:r>
    </w:p>
    <w:p w14:paraId="01196D58" w14:textId="77777777" w:rsidR="007E4E25" w:rsidRPr="00B5254A" w:rsidRDefault="007E4E25" w:rsidP="007E4E25">
      <w:pPr>
        <w:pStyle w:val="Asubpara"/>
      </w:pPr>
      <w:r>
        <w:tab/>
      </w:r>
      <w:r w:rsidRPr="00B5254A">
        <w:t>(ii)</w:t>
      </w:r>
      <w:r w:rsidRPr="00B5254A">
        <w:tab/>
      </w:r>
      <w:r>
        <w:t xml:space="preserve">that anything found </w:t>
      </w:r>
      <w:r w:rsidRPr="00B5254A">
        <w:t>under this part may be used in evidence in court; and</w:t>
      </w:r>
    </w:p>
    <w:p w14:paraId="4784874F" w14:textId="77777777" w:rsidR="007E4E25" w:rsidRPr="00B5254A" w:rsidRDefault="007E4E25" w:rsidP="007E4E25">
      <w:pPr>
        <w:pStyle w:val="Asubpara"/>
      </w:pPr>
      <w:r>
        <w:tab/>
      </w:r>
      <w:r w:rsidRPr="00B5254A">
        <w:t>(iii)</w:t>
      </w:r>
      <w:r w:rsidRPr="00B5254A">
        <w:tab/>
        <w:t>that consent may be refused.</w:t>
      </w:r>
    </w:p>
    <w:p w14:paraId="4247C056" w14:textId="77777777" w:rsidR="007E4E25" w:rsidRPr="00B5254A" w:rsidRDefault="007E4E25" w:rsidP="007E4E25">
      <w:pPr>
        <w:pStyle w:val="Amain"/>
      </w:pPr>
      <w:r>
        <w:tab/>
      </w:r>
      <w:r w:rsidRPr="00B5254A">
        <w:t>(2)</w:t>
      </w:r>
      <w:r w:rsidRPr="00B5254A">
        <w:tab/>
        <w:t xml:space="preserve">If the occupier consents, the inspector must ask the occupier to sign a written acknowledgment (an </w:t>
      </w:r>
      <w:r>
        <w:rPr>
          <w:rStyle w:val="charBoldItals"/>
        </w:rPr>
        <w:t>acknowledg</w:t>
      </w:r>
      <w:r w:rsidRPr="005C436B">
        <w:rPr>
          <w:rStyle w:val="charBoldItals"/>
        </w:rPr>
        <w:t>ment of consent</w:t>
      </w:r>
      <w:r w:rsidRPr="00B5254A">
        <w:t>)—</w:t>
      </w:r>
    </w:p>
    <w:p w14:paraId="55AA71FE" w14:textId="77777777" w:rsidR="007E4E25" w:rsidRPr="00B5254A" w:rsidRDefault="007E4E25" w:rsidP="007E4E25">
      <w:pPr>
        <w:pStyle w:val="Apara"/>
      </w:pPr>
      <w:r>
        <w:tab/>
      </w:r>
      <w:r w:rsidRPr="00B5254A">
        <w:t>(a)</w:t>
      </w:r>
      <w:r w:rsidRPr="00B5254A">
        <w:tab/>
        <w:t>that the occupier was told—</w:t>
      </w:r>
    </w:p>
    <w:p w14:paraId="06E3F372" w14:textId="77777777" w:rsidR="007E4E25" w:rsidRPr="00B5254A" w:rsidRDefault="007E4E25" w:rsidP="007E4E25">
      <w:pPr>
        <w:pStyle w:val="Asubpara"/>
      </w:pPr>
      <w:r>
        <w:tab/>
      </w:r>
      <w:r w:rsidRPr="00B5254A">
        <w:t>(i)</w:t>
      </w:r>
      <w:r w:rsidRPr="00B5254A">
        <w:tab/>
        <w:t>the purpose of the entry; and</w:t>
      </w:r>
    </w:p>
    <w:p w14:paraId="71FF0B8B" w14:textId="77777777" w:rsidR="007E4E25" w:rsidRPr="00B5254A" w:rsidRDefault="007E4E25" w:rsidP="007E4E25">
      <w:pPr>
        <w:pStyle w:val="Asubpara"/>
      </w:pPr>
      <w:r>
        <w:lastRenderedPageBreak/>
        <w:tab/>
      </w:r>
      <w:r w:rsidRPr="00B5254A">
        <w:t>(ii)</w:t>
      </w:r>
      <w:r w:rsidRPr="00B5254A">
        <w:tab/>
        <w:t>that anything found under this part may be used in evidence in court; and</w:t>
      </w:r>
    </w:p>
    <w:p w14:paraId="606AB700" w14:textId="77777777" w:rsidR="007E4E25" w:rsidRPr="00B5254A" w:rsidRDefault="007E4E25" w:rsidP="007E4E25">
      <w:pPr>
        <w:pStyle w:val="Asubpara"/>
      </w:pPr>
      <w:r>
        <w:tab/>
      </w:r>
      <w:r w:rsidRPr="00B5254A">
        <w:t>(iii)</w:t>
      </w:r>
      <w:r w:rsidRPr="00B5254A">
        <w:tab/>
        <w:t>that consent may be refused; and</w:t>
      </w:r>
    </w:p>
    <w:p w14:paraId="78FB5D3A" w14:textId="77777777" w:rsidR="007E4E25" w:rsidRPr="00B5254A" w:rsidRDefault="007E4E25" w:rsidP="007E4E25">
      <w:pPr>
        <w:pStyle w:val="Apara"/>
        <w:keepNext/>
      </w:pPr>
      <w:r>
        <w:tab/>
      </w:r>
      <w:r w:rsidRPr="00B5254A">
        <w:t>(b)</w:t>
      </w:r>
      <w:r w:rsidRPr="00B5254A">
        <w:tab/>
        <w:t>that the occupier consented to the entry; and</w:t>
      </w:r>
    </w:p>
    <w:p w14:paraId="5E347F4B" w14:textId="77777777" w:rsidR="007E4E25" w:rsidRPr="00B5254A" w:rsidRDefault="007E4E25" w:rsidP="007E4E25">
      <w:pPr>
        <w:pStyle w:val="Apara"/>
        <w:keepNext/>
      </w:pPr>
      <w:r>
        <w:tab/>
      </w:r>
      <w:r w:rsidRPr="00B5254A">
        <w:t>(c)</w:t>
      </w:r>
      <w:r w:rsidRPr="00B5254A">
        <w:tab/>
        <w:t>stating the time and date consent was given.</w:t>
      </w:r>
    </w:p>
    <w:p w14:paraId="1F043897" w14:textId="77777777" w:rsidR="007E4E25" w:rsidRPr="00B5254A" w:rsidRDefault="007E4E25" w:rsidP="007E4E25">
      <w:pPr>
        <w:pStyle w:val="Amain"/>
      </w:pPr>
      <w:r>
        <w:tab/>
      </w:r>
      <w:r w:rsidRPr="00B5254A">
        <w:t>(3)</w:t>
      </w:r>
      <w:r w:rsidRPr="00B5254A">
        <w:tab/>
        <w:t>If the occupier signs an acknowledgment of consent, the inspector must immediately give a copy to the occupier.</w:t>
      </w:r>
    </w:p>
    <w:p w14:paraId="7FFBB23F" w14:textId="77777777" w:rsidR="007E4E25" w:rsidRPr="00B5254A" w:rsidRDefault="007E4E25" w:rsidP="007E4E25">
      <w:pPr>
        <w:pStyle w:val="Amain"/>
      </w:pPr>
      <w:r>
        <w:tab/>
      </w:r>
      <w:r w:rsidRPr="00B5254A">
        <w:t>(4)</w:t>
      </w:r>
      <w:r w:rsidRPr="00B5254A">
        <w:tab/>
        <w:t>A court must find that an occupier did not consent to entry to premises by the inspector under this part if—</w:t>
      </w:r>
    </w:p>
    <w:p w14:paraId="75F22055" w14:textId="77777777" w:rsidR="007E4E25" w:rsidRPr="00B5254A" w:rsidRDefault="007E4E25" w:rsidP="007E4E25">
      <w:pPr>
        <w:pStyle w:val="Apara"/>
      </w:pPr>
      <w:r>
        <w:tab/>
      </w:r>
      <w:r w:rsidRPr="00B5254A">
        <w:t>(a)</w:t>
      </w:r>
      <w:r w:rsidRPr="00B5254A">
        <w:tab/>
        <w:t>the question arises in a proceeding in the court whether the occupier consented to the entry; and</w:t>
      </w:r>
    </w:p>
    <w:p w14:paraId="64CF4A0C" w14:textId="77777777" w:rsidR="007E4E25" w:rsidRPr="00B5254A" w:rsidRDefault="007E4E25" w:rsidP="007E4E25">
      <w:pPr>
        <w:pStyle w:val="Apara"/>
      </w:pPr>
      <w:r>
        <w:tab/>
      </w:r>
      <w:r w:rsidRPr="00B5254A">
        <w:t>(b)</w:t>
      </w:r>
      <w:r w:rsidRPr="00B5254A">
        <w:tab/>
        <w:t>an acknowledgment of consent is not produced in evidence; and</w:t>
      </w:r>
    </w:p>
    <w:p w14:paraId="7F58A139" w14:textId="77777777" w:rsidR="007E4E25" w:rsidRPr="00B5254A" w:rsidRDefault="007E4E25" w:rsidP="007E4E25">
      <w:pPr>
        <w:pStyle w:val="Apara"/>
      </w:pPr>
      <w:r>
        <w:tab/>
      </w:r>
      <w:r w:rsidRPr="00B5254A">
        <w:t>(c)</w:t>
      </w:r>
      <w:r w:rsidRPr="00B5254A">
        <w:tab/>
        <w:t>it is not proved that the occupier consented to the entry.</w:t>
      </w:r>
    </w:p>
    <w:p w14:paraId="062DF302" w14:textId="77777777" w:rsidR="007E4E25" w:rsidRPr="00F66CFF" w:rsidRDefault="007E4E25" w:rsidP="007E4E25">
      <w:pPr>
        <w:pStyle w:val="AH5Sec"/>
      </w:pPr>
      <w:bookmarkStart w:id="83" w:name="_Toc131488444"/>
      <w:r w:rsidRPr="00052772">
        <w:rPr>
          <w:rStyle w:val="CharSectNo"/>
        </w:rPr>
        <w:t>76</w:t>
      </w:r>
      <w:r w:rsidRPr="00F66CFF">
        <w:tab/>
        <w:t>Power to obtain, inspect and copy records</w:t>
      </w:r>
      <w:bookmarkEnd w:id="83"/>
    </w:p>
    <w:p w14:paraId="2BD04B66" w14:textId="77777777" w:rsidR="007E4E25" w:rsidRPr="00F66CFF" w:rsidRDefault="007E4E25" w:rsidP="007E4E25">
      <w:pPr>
        <w:pStyle w:val="Amain"/>
      </w:pPr>
      <w:r w:rsidRPr="00F66CFF">
        <w:tab/>
        <w:t>(1)</w:t>
      </w:r>
      <w:r w:rsidRPr="00F66CFF">
        <w:tab/>
        <w:t>An inspector may, in writing, require any of the following to give the inspector information, or produce documents or anything else, that the person has, or has access to, that are reasonably required by the inspector for this Act:</w:t>
      </w:r>
    </w:p>
    <w:p w14:paraId="70E96051" w14:textId="77777777" w:rsidR="007E4E25" w:rsidRPr="00F66CFF" w:rsidRDefault="007E4E25" w:rsidP="007E4E25">
      <w:pPr>
        <w:pStyle w:val="Apara"/>
      </w:pPr>
      <w:r w:rsidRPr="00F66CFF">
        <w:tab/>
        <w:t>(a)</w:t>
      </w:r>
      <w:r w:rsidRPr="00F66CFF">
        <w:tab/>
        <w:t>an employer for a covered industry;</w:t>
      </w:r>
    </w:p>
    <w:p w14:paraId="44210294" w14:textId="77777777" w:rsidR="007E4E25" w:rsidRPr="00F66CFF" w:rsidRDefault="007E4E25" w:rsidP="007E4E25">
      <w:pPr>
        <w:pStyle w:val="Apara"/>
      </w:pPr>
      <w:r w:rsidRPr="00F66CFF">
        <w:tab/>
        <w:t>(b)</w:t>
      </w:r>
      <w:r w:rsidRPr="00F66CFF">
        <w:tab/>
        <w:t>a voluntary member for a covered industry;</w:t>
      </w:r>
    </w:p>
    <w:p w14:paraId="416CCB0C" w14:textId="77777777" w:rsidR="007E4E25" w:rsidRPr="00F66CFF" w:rsidRDefault="007E4E25" w:rsidP="007E4E25">
      <w:pPr>
        <w:pStyle w:val="Apara"/>
      </w:pPr>
      <w:r w:rsidRPr="00F66CFF">
        <w:tab/>
        <w:t>(c)</w:t>
      </w:r>
      <w:r w:rsidRPr="00F66CFF">
        <w:tab/>
        <w:t>a bank or other financial institution that holds accounts for an employer, or voluntary member, for a covered industry;</w:t>
      </w:r>
    </w:p>
    <w:p w14:paraId="05B658B0" w14:textId="77777777" w:rsidR="007E4E25" w:rsidRPr="00F66CFF" w:rsidRDefault="007E4E25" w:rsidP="007E4E25">
      <w:pPr>
        <w:pStyle w:val="Apara"/>
      </w:pPr>
      <w:r w:rsidRPr="00F66CFF">
        <w:tab/>
        <w:t>(d)</w:t>
      </w:r>
      <w:r w:rsidRPr="00F66CFF">
        <w:tab/>
        <w:t>an accountant or bookkeeper engaged by an employer, or voluntary member, for a covered industry.</w:t>
      </w:r>
    </w:p>
    <w:p w14:paraId="3F751CCC" w14:textId="77777777" w:rsidR="007E4E25" w:rsidRPr="00F66CFF" w:rsidRDefault="007E4E25" w:rsidP="007E4E25">
      <w:pPr>
        <w:pStyle w:val="aExamHdgss"/>
      </w:pPr>
      <w:r w:rsidRPr="00F66CFF">
        <w:t>Example</w:t>
      </w:r>
    </w:p>
    <w:p w14:paraId="0ADE952E" w14:textId="77777777" w:rsidR="007E4E25" w:rsidRPr="00F66CFF" w:rsidRDefault="007E4E25" w:rsidP="007E4E25">
      <w:pPr>
        <w:pStyle w:val="aExamss"/>
      </w:pPr>
      <w:r w:rsidRPr="00F66CFF">
        <w:t>request and obtain by email a list of employees</w:t>
      </w:r>
    </w:p>
    <w:p w14:paraId="180DBBBD" w14:textId="77777777" w:rsidR="007E4E25" w:rsidRPr="00F66CFF" w:rsidRDefault="007E4E25" w:rsidP="007E4E25">
      <w:pPr>
        <w:pStyle w:val="Amain"/>
      </w:pPr>
      <w:r w:rsidRPr="00F66CFF">
        <w:lastRenderedPageBreak/>
        <w:tab/>
        <w:t>(2)</w:t>
      </w:r>
      <w:r w:rsidRPr="00F66CFF">
        <w:tab/>
        <w:t>An inspector who enters premises under this part may, for this Act, do 1 or more of the following in relation to the premises or anything at the premises:</w:t>
      </w:r>
    </w:p>
    <w:p w14:paraId="61E7F3B6" w14:textId="77777777" w:rsidR="007E4E25" w:rsidRPr="00F66CFF" w:rsidRDefault="007E4E25" w:rsidP="007E4E25">
      <w:pPr>
        <w:pStyle w:val="Apara"/>
      </w:pPr>
      <w:r w:rsidRPr="00F66CFF">
        <w:tab/>
        <w:t>(a)</w:t>
      </w:r>
      <w:r w:rsidRPr="00F66CFF">
        <w:tab/>
        <w:t>examine anything;</w:t>
      </w:r>
    </w:p>
    <w:p w14:paraId="1A7D73D9" w14:textId="77777777" w:rsidR="007E4E25" w:rsidRPr="00F66CFF" w:rsidRDefault="007E4E25" w:rsidP="007E4E25">
      <w:pPr>
        <w:pStyle w:val="Apara"/>
      </w:pPr>
      <w:r w:rsidRPr="00F66CFF">
        <w:tab/>
        <w:t>(b)</w:t>
      </w:r>
      <w:r w:rsidRPr="00F66CFF">
        <w:tab/>
        <w:t>examine and copy, or take extracts from, documents relating to a contravention, or possible contravention, of this Act;</w:t>
      </w:r>
    </w:p>
    <w:p w14:paraId="59D2006E" w14:textId="77777777" w:rsidR="007E4E25" w:rsidRPr="00F66CFF" w:rsidRDefault="007E4E25" w:rsidP="007E4E25">
      <w:pPr>
        <w:pStyle w:val="Apara"/>
      </w:pPr>
      <w:r w:rsidRPr="00F66CFF">
        <w:tab/>
        <w:t>(c)</w:t>
      </w:r>
      <w:r w:rsidRPr="00F66CFF">
        <w:tab/>
        <w:t>take photographs, films, or audio, video or other recordings;</w:t>
      </w:r>
    </w:p>
    <w:p w14:paraId="6867696E" w14:textId="77777777" w:rsidR="007E4E25" w:rsidRPr="00F66CFF" w:rsidRDefault="007E4E25" w:rsidP="007E4E25">
      <w:pPr>
        <w:pStyle w:val="Apara"/>
      </w:pPr>
      <w:r w:rsidRPr="00F66CFF">
        <w:tab/>
        <w:t>(d)</w:t>
      </w:r>
      <w:r w:rsidRPr="00F66CFF">
        <w:tab/>
        <w:t>require the occupier, or anyone at the premises, to give information, answer questions, or produce documents or anything else (whether the information, document or other thing is at the premises or elsewhere) that the occupier or person at the premises has, or has access to, that are reasonably necessary to exercise a function under this Act;</w:t>
      </w:r>
    </w:p>
    <w:p w14:paraId="62448942" w14:textId="77777777" w:rsidR="007E4E25" w:rsidRPr="00F66CFF" w:rsidRDefault="007E4E25" w:rsidP="007E4E25">
      <w:pPr>
        <w:pStyle w:val="Apara"/>
      </w:pPr>
      <w:r w:rsidRPr="00F66CFF">
        <w:tab/>
        <w:t>(e)</w:t>
      </w:r>
      <w:r w:rsidRPr="00F66CFF">
        <w:tab/>
        <w:t>require the occupier, or anyone else at the premises, to give the inspector copies of documents produced under paragraph (d) that are reasonably necessary to exercise a function under this Act;</w:t>
      </w:r>
    </w:p>
    <w:p w14:paraId="7A52A32E" w14:textId="77777777" w:rsidR="007E4E25" w:rsidRPr="00F66CFF" w:rsidRDefault="007E4E25" w:rsidP="007E4E25">
      <w:pPr>
        <w:pStyle w:val="Apara"/>
      </w:pPr>
      <w:r w:rsidRPr="00F66CFF">
        <w:tab/>
        <w:t>(f)</w:t>
      </w:r>
      <w:r w:rsidRPr="00F66CFF">
        <w:tab/>
        <w:t>require the occupier, or anyone else at the premises, to give the inspector reasonable help to exercise a power under this part.</w:t>
      </w:r>
    </w:p>
    <w:p w14:paraId="4F4B25BA" w14:textId="77777777" w:rsidR="007E4E25" w:rsidRPr="00F66CFF" w:rsidRDefault="007E4E25" w:rsidP="007E4E25">
      <w:pPr>
        <w:pStyle w:val="aExamHdgss"/>
      </w:pPr>
      <w:r w:rsidRPr="00F66CFF">
        <w:t>Example—par (d)</w:t>
      </w:r>
    </w:p>
    <w:p w14:paraId="10F340E4" w14:textId="77777777" w:rsidR="007E4E25" w:rsidRPr="00F66CFF" w:rsidRDefault="007E4E25" w:rsidP="007E4E25">
      <w:pPr>
        <w:pStyle w:val="aExamss"/>
        <w:keepNext/>
        <w:keepLines/>
      </w:pPr>
      <w:r w:rsidRPr="00F66CFF">
        <w:t>An inspector is conducting an inspection at a construction site.  The inspector forms the view that relevant documents are held at the head office of the company operating the construction site.  A person at the premises may be required to produce the documents that are held at the head office.</w:t>
      </w:r>
    </w:p>
    <w:p w14:paraId="5F0D2904" w14:textId="0F13C4E5" w:rsidR="007E4E25" w:rsidRPr="00F66CFF" w:rsidRDefault="007E4E25" w:rsidP="007E4E25">
      <w:pPr>
        <w:pStyle w:val="aNote"/>
        <w:keepNext/>
        <w:rPr>
          <w:snapToGrid w:val="0"/>
          <w:color w:val="000000"/>
        </w:rPr>
      </w:pPr>
      <w:r w:rsidRPr="00F66CFF">
        <w:rPr>
          <w:rStyle w:val="charItals"/>
        </w:rPr>
        <w:t xml:space="preserve">Note </w:t>
      </w:r>
      <w:r w:rsidRPr="00F66CFF">
        <w:rPr>
          <w:rStyle w:val="charItals"/>
        </w:rPr>
        <w:tab/>
      </w:r>
      <w:r w:rsidRPr="00F66CFF">
        <w:rPr>
          <w:snapToGrid w:val="0"/>
          <w:color w:val="000000"/>
        </w:rPr>
        <w:t xml:space="preserve">A reference to an Act includes a reference to statutory instruments </w:t>
      </w:r>
      <w:r w:rsidRPr="00F66CFF">
        <w:t>made</w:t>
      </w:r>
      <w:r w:rsidRPr="00F66CFF">
        <w:rPr>
          <w:snapToGrid w:val="0"/>
          <w:color w:val="000000"/>
        </w:rPr>
        <w:t xml:space="preserve"> or in force under the Act, including regulations and any law or instrument applied, adopted or incorporated by the Act (see </w:t>
      </w:r>
      <w:hyperlink r:id="rId59" w:tooltip="A2001-14" w:history="1">
        <w:r w:rsidRPr="00F66CFF">
          <w:rPr>
            <w:rStyle w:val="charCitHyperlinkAbbrev"/>
          </w:rPr>
          <w:t>Legislation Act</w:t>
        </w:r>
      </w:hyperlink>
      <w:r w:rsidRPr="00F66CFF">
        <w:rPr>
          <w:snapToGrid w:val="0"/>
          <w:color w:val="000000"/>
        </w:rPr>
        <w:t>, s 104).</w:t>
      </w:r>
    </w:p>
    <w:p w14:paraId="16EB7584" w14:textId="77777777" w:rsidR="007E4E25" w:rsidRPr="00F66CFF" w:rsidRDefault="007E4E25" w:rsidP="007E4E25">
      <w:pPr>
        <w:pStyle w:val="Amain"/>
      </w:pPr>
      <w:r w:rsidRPr="00F66CFF">
        <w:tab/>
        <w:t>(3)</w:t>
      </w:r>
      <w:r w:rsidRPr="00F66CFF">
        <w:tab/>
        <w:t>A person must take reasonable steps to comply with a requirement made of the person under subsection (1) or subsection (2) (d), (e) or (f).</w:t>
      </w:r>
    </w:p>
    <w:p w14:paraId="6208147B" w14:textId="77777777" w:rsidR="007E4E25" w:rsidRPr="00F66CFF" w:rsidRDefault="007E4E25" w:rsidP="007E4E25">
      <w:pPr>
        <w:pStyle w:val="Penalty"/>
      </w:pPr>
      <w:r w:rsidRPr="00F66CFF">
        <w:t>Maximum penalty:  50 penalty units.</w:t>
      </w:r>
    </w:p>
    <w:p w14:paraId="6B06901E" w14:textId="77777777" w:rsidR="007E4E25" w:rsidRPr="00F66CFF" w:rsidRDefault="007E4E25" w:rsidP="007E4E25">
      <w:pPr>
        <w:pStyle w:val="AH5Sec"/>
      </w:pPr>
      <w:bookmarkStart w:id="84" w:name="_Toc131488445"/>
      <w:r w:rsidRPr="00052772">
        <w:rPr>
          <w:rStyle w:val="CharSectNo"/>
        </w:rPr>
        <w:lastRenderedPageBreak/>
        <w:t>76A</w:t>
      </w:r>
      <w:r w:rsidRPr="00F66CFF">
        <w:tab/>
        <w:t>Abrogation of privilege against self-incrimination</w:t>
      </w:r>
      <w:bookmarkEnd w:id="84"/>
    </w:p>
    <w:p w14:paraId="75D3BC24" w14:textId="77777777" w:rsidR="007E4E25" w:rsidRPr="00F66CFF" w:rsidRDefault="007E4E25" w:rsidP="007E4E25">
      <w:pPr>
        <w:pStyle w:val="Amain"/>
      </w:pPr>
      <w:r w:rsidRPr="00F66CFF">
        <w:tab/>
        <w:t>(1)</w:t>
      </w:r>
      <w:r w:rsidRPr="00F66CFF">
        <w:tab/>
        <w:t>A person is not excused from answering a question or providing information or a document under this part on the ground that the answer to the question, or the information or document, may tend to incriminate the person or expose the person to a penalty.</w:t>
      </w:r>
    </w:p>
    <w:p w14:paraId="56E5AAFC" w14:textId="77777777" w:rsidR="007E4E25" w:rsidRPr="00F66CFF" w:rsidRDefault="007E4E25" w:rsidP="007E4E25">
      <w:pPr>
        <w:pStyle w:val="Amain"/>
      </w:pPr>
      <w:r w:rsidRPr="00F66CFF">
        <w:tab/>
        <w:t>(2)</w:t>
      </w:r>
      <w:r w:rsidRPr="00F66CFF">
        <w:tab/>
        <w:t>However, any information, document or thing obtained, directly or indirectly, because of the giving of the answer or the production of the document is not admissible in evidence against the person in a civil or criminal proceeding, other than a proceeding for an offence arising out of the false or misleading nature of the answer, information or document.</w:t>
      </w:r>
    </w:p>
    <w:p w14:paraId="43DD73C4" w14:textId="77777777" w:rsidR="007E4E25" w:rsidRPr="00F66CFF" w:rsidRDefault="007E4E25" w:rsidP="007E4E25">
      <w:pPr>
        <w:pStyle w:val="AH5Sec"/>
      </w:pPr>
      <w:bookmarkStart w:id="85" w:name="_Toc131488446"/>
      <w:r w:rsidRPr="00052772">
        <w:rPr>
          <w:rStyle w:val="CharSectNo"/>
        </w:rPr>
        <w:t>76B</w:t>
      </w:r>
      <w:r w:rsidRPr="00F66CFF">
        <w:tab/>
        <w:t>Warning to be given</w:t>
      </w:r>
      <w:bookmarkEnd w:id="85"/>
    </w:p>
    <w:p w14:paraId="21AF0776" w14:textId="77777777" w:rsidR="007E4E25" w:rsidRPr="00F66CFF" w:rsidRDefault="007E4E25" w:rsidP="007E4E25">
      <w:pPr>
        <w:pStyle w:val="Amain"/>
      </w:pPr>
      <w:r w:rsidRPr="00F66CFF">
        <w:tab/>
        <w:t>(1)</w:t>
      </w:r>
      <w:r w:rsidRPr="00F66CFF">
        <w:tab/>
        <w:t>Before requiring a person to answer a question or provide information or a document under this part, an inspector must—</w:t>
      </w:r>
    </w:p>
    <w:p w14:paraId="52BE0ADD" w14:textId="77777777" w:rsidR="007E4E25" w:rsidRPr="00F66CFF" w:rsidRDefault="007E4E25" w:rsidP="007E4E25">
      <w:pPr>
        <w:pStyle w:val="Apara"/>
      </w:pPr>
      <w:r w:rsidRPr="00F66CFF">
        <w:tab/>
        <w:t>(a)</w:t>
      </w:r>
      <w:r w:rsidRPr="00F66CFF">
        <w:tab/>
        <w:t>warn the person that failure to take reasonable steps to comply with a requirement mentioned in section 76 (2) would constitute an offence; and</w:t>
      </w:r>
    </w:p>
    <w:p w14:paraId="5FB3A7AF" w14:textId="77777777" w:rsidR="007E4E25" w:rsidRPr="00F66CFF" w:rsidRDefault="007E4E25" w:rsidP="007E4E25">
      <w:pPr>
        <w:pStyle w:val="Apara"/>
      </w:pPr>
      <w:r w:rsidRPr="00F66CFF">
        <w:tab/>
        <w:t>(b)</w:t>
      </w:r>
      <w:r w:rsidRPr="00F66CFF">
        <w:tab/>
        <w:t>warn the person about the effect of section 76A.</w:t>
      </w:r>
    </w:p>
    <w:p w14:paraId="0A34D7E4" w14:textId="77777777" w:rsidR="007E4E25" w:rsidRPr="00F66CFF" w:rsidRDefault="007E4E25" w:rsidP="007E4E25">
      <w:pPr>
        <w:pStyle w:val="Amain"/>
      </w:pPr>
      <w:r w:rsidRPr="00F66CFF">
        <w:tab/>
        <w:t>(2)</w:t>
      </w:r>
      <w:r w:rsidRPr="00F66CFF">
        <w:tab/>
        <w:t>It is not an offence for an individual to refuse to answer a question put by an inspector or provide information or a document to an inspector under this part on the ground that the question, information or document might tend to incriminate the individual, unless the individual was first given the warning in subsection (1) (b).</w:t>
      </w:r>
    </w:p>
    <w:p w14:paraId="284B0E36" w14:textId="77777777" w:rsidR="007E4E25" w:rsidRPr="00F66CFF" w:rsidRDefault="007E4E25" w:rsidP="007E4E25">
      <w:pPr>
        <w:pStyle w:val="Amain"/>
      </w:pPr>
      <w:r w:rsidRPr="00F66CFF">
        <w:tab/>
        <w:t>(3)</w:t>
      </w:r>
      <w:r w:rsidRPr="00F66CFF">
        <w:tab/>
        <w:t>Nothing in this section prevents an inspector from obtaining and using evidence given to the inspector voluntarily by any person.</w:t>
      </w:r>
    </w:p>
    <w:p w14:paraId="626CF2ED" w14:textId="77777777" w:rsidR="007E4E25" w:rsidRPr="00B5254A" w:rsidRDefault="007E4E25" w:rsidP="007E4E25">
      <w:pPr>
        <w:pStyle w:val="AH5Sec"/>
      </w:pPr>
      <w:bookmarkStart w:id="86" w:name="_Toc131488447"/>
      <w:r w:rsidRPr="00052772">
        <w:rPr>
          <w:rStyle w:val="CharSectNo"/>
        </w:rPr>
        <w:lastRenderedPageBreak/>
        <w:t>77</w:t>
      </w:r>
      <w:r w:rsidRPr="00B5254A">
        <w:tab/>
        <w:t>Damage etc to be minimised</w:t>
      </w:r>
      <w:bookmarkEnd w:id="86"/>
    </w:p>
    <w:p w14:paraId="08B0489D" w14:textId="77777777" w:rsidR="007E4E25" w:rsidRPr="00B5254A" w:rsidRDefault="007E4E25" w:rsidP="007E4E25">
      <w:pPr>
        <w:pStyle w:val="Amain"/>
        <w:keepLines/>
      </w:pPr>
      <w:r>
        <w:tab/>
      </w:r>
      <w:r w:rsidRPr="00B5254A">
        <w:t>(1)</w:t>
      </w:r>
      <w:r w:rsidRPr="00B5254A">
        <w:tab/>
        <w:t>In the exercise, or purported exercise, of a function under this part, an inspector must take reasonable steps to ensure that the inspector, and anyone assisting the inspector, causes as little inconvenience, detriment and damage as practicable.</w:t>
      </w:r>
    </w:p>
    <w:p w14:paraId="6DDE72B1" w14:textId="77777777" w:rsidR="007E4E25" w:rsidRPr="00B5254A" w:rsidRDefault="007E4E25" w:rsidP="007E4E25">
      <w:pPr>
        <w:pStyle w:val="Amain"/>
      </w:pPr>
      <w:r>
        <w:tab/>
      </w:r>
      <w:r w:rsidRPr="00B5254A">
        <w:t>(2)</w:t>
      </w:r>
      <w:r w:rsidRPr="00B5254A">
        <w:tab/>
        <w:t>If an inspector, or anyone assisting an inspector, damages anything in the exercise or purported exercise of a function under this part, the inspector must give written notice of the particulars of the damage to the person the inspector believes on reasonable grounds is the owner of the thing.</w:t>
      </w:r>
    </w:p>
    <w:p w14:paraId="09E2F155" w14:textId="77777777" w:rsidR="007E4E25" w:rsidRPr="00B5254A" w:rsidRDefault="007E4E25" w:rsidP="007E4E25">
      <w:pPr>
        <w:pStyle w:val="Amain"/>
        <w:keepNext/>
      </w:pPr>
      <w:r>
        <w:tab/>
      </w:r>
      <w:r w:rsidRPr="00B5254A">
        <w:t>(3)</w:t>
      </w:r>
      <w:r w:rsidRPr="00B5254A">
        <w:tab/>
        <w:t>If the damage happens at premises entered under this part in the absence of the occupier, the notice may be given by leaving it, secured conspicuously, at the premises.</w:t>
      </w:r>
    </w:p>
    <w:p w14:paraId="6250F543" w14:textId="77777777" w:rsidR="007E4E25" w:rsidRPr="00B5254A" w:rsidRDefault="007E4E25" w:rsidP="007E4E25">
      <w:pPr>
        <w:pStyle w:val="AH5Sec"/>
      </w:pPr>
      <w:bookmarkStart w:id="87" w:name="_Toc131488448"/>
      <w:r w:rsidRPr="00052772">
        <w:rPr>
          <w:rStyle w:val="CharSectNo"/>
        </w:rPr>
        <w:t>78</w:t>
      </w:r>
      <w:r w:rsidRPr="00B5254A">
        <w:tab/>
        <w:t>Compensation for exercise of enforcement powers</w:t>
      </w:r>
      <w:bookmarkEnd w:id="87"/>
    </w:p>
    <w:p w14:paraId="56DDEBB2" w14:textId="77777777" w:rsidR="007E4E25" w:rsidRPr="00B5254A" w:rsidRDefault="007E4E25" w:rsidP="007E4E25">
      <w:pPr>
        <w:pStyle w:val="Amain"/>
        <w:keepNext/>
        <w:keepLines/>
      </w:pPr>
      <w:r>
        <w:tab/>
      </w:r>
      <w:r w:rsidRPr="00B5254A">
        <w:t>(1)</w:t>
      </w:r>
      <w:r w:rsidRPr="00B5254A">
        <w:tab/>
        <w:t>A person may claim compensation from the Territory if the person suffers loss or expense because of the exercise, or purported exercise, of a function under this part by an inspector or anyone assisting an inspector.</w:t>
      </w:r>
    </w:p>
    <w:p w14:paraId="1AA7FC22" w14:textId="77777777" w:rsidR="007E4E25" w:rsidRPr="00B5254A" w:rsidRDefault="007E4E25" w:rsidP="007E4E25">
      <w:pPr>
        <w:pStyle w:val="Amain"/>
      </w:pPr>
      <w:r>
        <w:tab/>
      </w:r>
      <w:r w:rsidRPr="00B5254A">
        <w:t>(2)</w:t>
      </w:r>
      <w:r w:rsidRPr="00B5254A">
        <w:tab/>
        <w:t>Compensation may be claimed and ordered in a proceeding for—</w:t>
      </w:r>
    </w:p>
    <w:p w14:paraId="3980707B" w14:textId="77777777" w:rsidR="007E4E25" w:rsidRPr="00B5254A" w:rsidRDefault="007E4E25" w:rsidP="007E4E25">
      <w:pPr>
        <w:pStyle w:val="Apara"/>
      </w:pPr>
      <w:r>
        <w:tab/>
      </w:r>
      <w:r w:rsidRPr="00B5254A">
        <w:t>(a)</w:t>
      </w:r>
      <w:r w:rsidRPr="00B5254A">
        <w:tab/>
        <w:t>compensation brought in a court of competent jurisdiction; or</w:t>
      </w:r>
    </w:p>
    <w:p w14:paraId="0F67E724" w14:textId="77777777" w:rsidR="007E4E25" w:rsidRPr="00B5254A" w:rsidRDefault="007E4E25" w:rsidP="007E4E25">
      <w:pPr>
        <w:pStyle w:val="Apara"/>
      </w:pPr>
      <w:r>
        <w:tab/>
      </w:r>
      <w:r w:rsidRPr="00B5254A">
        <w:t>(b)</w:t>
      </w:r>
      <w:r w:rsidRPr="00B5254A">
        <w:tab/>
        <w:t>an offence against this Act brought against the person making the claim for compensation.</w:t>
      </w:r>
    </w:p>
    <w:p w14:paraId="201B1C5B" w14:textId="77777777" w:rsidR="007E4E25" w:rsidRPr="00B5254A" w:rsidRDefault="007E4E25" w:rsidP="007E4E25">
      <w:pPr>
        <w:pStyle w:val="Amain"/>
      </w:pPr>
      <w:r>
        <w:tab/>
      </w:r>
      <w:r w:rsidRPr="00B5254A">
        <w:t>(3)</w:t>
      </w:r>
      <w:r w:rsidRPr="00B5254A">
        <w:tab/>
        <w:t>A court may order the payment of reasonable compensation for the loss or expense only if satisfied it is just to make the order in the circumstances of the particular case.</w:t>
      </w:r>
    </w:p>
    <w:p w14:paraId="4B1BA573" w14:textId="77777777" w:rsidR="007E4E25" w:rsidRPr="00B5254A" w:rsidRDefault="007E4E25" w:rsidP="007E4E25">
      <w:pPr>
        <w:pStyle w:val="Amain"/>
      </w:pPr>
      <w:r>
        <w:tab/>
      </w:r>
      <w:r w:rsidRPr="00B5254A">
        <w:t>(4)</w:t>
      </w:r>
      <w:r w:rsidRPr="00B5254A">
        <w:tab/>
        <w:t>A regulation may prescribe matters that may, must or must not be taken into account by the court in considering whether it is just to make the order.</w:t>
      </w:r>
    </w:p>
    <w:p w14:paraId="7EA7172C" w14:textId="77777777" w:rsidR="007E4E25" w:rsidRPr="00B5254A" w:rsidRDefault="007E4E25" w:rsidP="007E4E25">
      <w:pPr>
        <w:pStyle w:val="AH5Sec"/>
      </w:pPr>
      <w:bookmarkStart w:id="88" w:name="_Toc131488449"/>
      <w:r w:rsidRPr="00052772">
        <w:rPr>
          <w:rStyle w:val="CharSectNo"/>
        </w:rPr>
        <w:lastRenderedPageBreak/>
        <w:t>79</w:t>
      </w:r>
      <w:r w:rsidRPr="00B5254A">
        <w:tab/>
        <w:t>Enforcement of obligations</w:t>
      </w:r>
      <w:bookmarkEnd w:id="88"/>
    </w:p>
    <w:p w14:paraId="6B30F07D" w14:textId="77777777" w:rsidR="007E4E25" w:rsidRPr="00B5254A" w:rsidRDefault="007E4E25" w:rsidP="007E4E25">
      <w:pPr>
        <w:pStyle w:val="Amain"/>
        <w:keepNext/>
      </w:pPr>
      <w:r>
        <w:tab/>
      </w:r>
      <w:r w:rsidRPr="00B5254A">
        <w:t>(1)</w:t>
      </w:r>
      <w:r w:rsidRPr="00B5254A">
        <w:tab/>
        <w:t>The registrar may apply to the ACAT for an order to enforce an obligation imposed under this Act.</w:t>
      </w:r>
    </w:p>
    <w:p w14:paraId="4F86CED7" w14:textId="209003D9" w:rsidR="007E4E25" w:rsidRDefault="007E4E25" w:rsidP="007E4E25">
      <w:pPr>
        <w:pStyle w:val="aNote"/>
        <w:keepNext/>
      </w:pPr>
      <w:r w:rsidRPr="005C436B">
        <w:rPr>
          <w:rStyle w:val="charItals"/>
        </w:rPr>
        <w:t>Note 1</w:t>
      </w:r>
      <w:r w:rsidRPr="005C436B">
        <w:rPr>
          <w:rStyle w:val="charItals"/>
        </w:rPr>
        <w:tab/>
      </w:r>
      <w:r w:rsidRPr="00B5254A">
        <w:rPr>
          <w:snapToGrid w:val="0"/>
        </w:rPr>
        <w:t>A reference to an Act includes a reference to the statutory instruments made or in force under the Act, including any regulation (</w:t>
      </w:r>
      <w:r w:rsidRPr="00B5254A">
        <w:t xml:space="preserve">see </w:t>
      </w:r>
      <w:hyperlink r:id="rId60" w:tooltip="A2001-14" w:history="1">
        <w:r w:rsidRPr="00AE148E">
          <w:rPr>
            <w:rStyle w:val="charCitHyperlinkAbbrev"/>
          </w:rPr>
          <w:t>Legislation Act</w:t>
        </w:r>
      </w:hyperlink>
      <w:r w:rsidRPr="00B5254A">
        <w:t>, s 104).</w:t>
      </w:r>
    </w:p>
    <w:p w14:paraId="01B9E972" w14:textId="51645844" w:rsidR="007E4E25" w:rsidRPr="001449B0" w:rsidRDefault="007E4E25" w:rsidP="007E4E25">
      <w:pPr>
        <w:pStyle w:val="aNote"/>
      </w:pPr>
      <w:r w:rsidRPr="005C436B">
        <w:rPr>
          <w:rStyle w:val="charItals"/>
        </w:rPr>
        <w:t>Note 2</w:t>
      </w:r>
      <w:r>
        <w:tab/>
        <w:t xml:space="preserve">If a form is approved under the </w:t>
      </w:r>
      <w:hyperlink r:id="rId61" w:tooltip="A2008-35" w:history="1">
        <w:r w:rsidRPr="00AE148E">
          <w:rPr>
            <w:rStyle w:val="charCitHyperlinkItal"/>
          </w:rPr>
          <w:t>ACT Civil and Administrative Tribunal Act 2008</w:t>
        </w:r>
      </w:hyperlink>
      <w:r>
        <w:t xml:space="preserve"> for the application, the form must be used.</w:t>
      </w:r>
    </w:p>
    <w:p w14:paraId="543D7E00" w14:textId="77777777" w:rsidR="007E4E25" w:rsidRPr="00B5254A" w:rsidRDefault="007E4E25" w:rsidP="007E4E25">
      <w:pPr>
        <w:pStyle w:val="Amain"/>
        <w:keepNext/>
      </w:pPr>
      <w:r>
        <w:tab/>
      </w:r>
      <w:r w:rsidRPr="00B5254A">
        <w:t>(2)</w:t>
      </w:r>
      <w:r w:rsidRPr="00B5254A">
        <w:tab/>
        <w:t>The ACAT may make any order it considers appropriate in relation to—</w:t>
      </w:r>
    </w:p>
    <w:p w14:paraId="561799B2" w14:textId="77777777" w:rsidR="007E4E25" w:rsidRPr="00B5254A" w:rsidRDefault="007E4E25" w:rsidP="007E4E25">
      <w:pPr>
        <w:pStyle w:val="Apara"/>
        <w:keepNext/>
      </w:pPr>
      <w:r>
        <w:tab/>
      </w:r>
      <w:r w:rsidRPr="00B5254A">
        <w:t>(a)</w:t>
      </w:r>
      <w:r w:rsidRPr="00B5254A">
        <w:tab/>
        <w:t>the registration of an employer or worker; or</w:t>
      </w:r>
    </w:p>
    <w:p w14:paraId="62702E62" w14:textId="77777777" w:rsidR="007E4E25" w:rsidRPr="00B5254A" w:rsidRDefault="007E4E25" w:rsidP="007E4E25">
      <w:pPr>
        <w:pStyle w:val="Apara"/>
      </w:pPr>
      <w:r>
        <w:tab/>
      </w:r>
      <w:r w:rsidRPr="00B5254A">
        <w:t>(b)</w:t>
      </w:r>
      <w:r w:rsidRPr="00B5254A">
        <w:tab/>
        <w:t>the keeping of, and access to, records relating to a worker; or</w:t>
      </w:r>
    </w:p>
    <w:p w14:paraId="04B054F3" w14:textId="77777777" w:rsidR="007E4E25" w:rsidRPr="00B5254A" w:rsidRDefault="007E4E25" w:rsidP="007E4E25">
      <w:pPr>
        <w:pStyle w:val="Apara"/>
      </w:pPr>
      <w:r>
        <w:tab/>
      </w:r>
      <w:r w:rsidRPr="00B5254A">
        <w:t>(c)</w:t>
      </w:r>
      <w:r w:rsidRPr="00B5254A">
        <w:tab/>
        <w:t>the recovery of any payment required to be made by an employer;</w:t>
      </w:r>
      <w:r>
        <w:t xml:space="preserve"> or</w:t>
      </w:r>
    </w:p>
    <w:p w14:paraId="7BB79E9A" w14:textId="77777777" w:rsidR="007E4E25" w:rsidRDefault="007E4E25" w:rsidP="007E4E25">
      <w:pPr>
        <w:pStyle w:val="Apara"/>
      </w:pPr>
      <w:r>
        <w:tab/>
      </w:r>
      <w:r w:rsidRPr="00B5254A">
        <w:t>(d)</w:t>
      </w:r>
      <w:r w:rsidRPr="00B5254A">
        <w:tab/>
        <w:t>any other matter for the purpose of enforcing an obligation under this Act.</w:t>
      </w:r>
    </w:p>
    <w:p w14:paraId="4E4C8037" w14:textId="77777777" w:rsidR="007E4E25" w:rsidRPr="00F50506" w:rsidRDefault="007E4E25" w:rsidP="007E4E25">
      <w:pPr>
        <w:pStyle w:val="PageBreak"/>
      </w:pPr>
      <w:r w:rsidRPr="00F50506">
        <w:br w:type="page"/>
      </w:r>
    </w:p>
    <w:p w14:paraId="67DFAB00" w14:textId="77777777" w:rsidR="007E4E25" w:rsidRPr="00052772" w:rsidRDefault="007E4E25" w:rsidP="007E4E25">
      <w:pPr>
        <w:pStyle w:val="AH2Part"/>
      </w:pPr>
      <w:bookmarkStart w:id="89" w:name="_Toc131488450"/>
      <w:r w:rsidRPr="00052772">
        <w:rPr>
          <w:rStyle w:val="CharPartNo"/>
        </w:rPr>
        <w:lastRenderedPageBreak/>
        <w:t>Part 8A</w:t>
      </w:r>
      <w:r w:rsidRPr="00B5254A">
        <w:tab/>
      </w:r>
      <w:r w:rsidRPr="00052772">
        <w:rPr>
          <w:rStyle w:val="CharPartText"/>
        </w:rPr>
        <w:t>Administration</w:t>
      </w:r>
      <w:bookmarkEnd w:id="89"/>
    </w:p>
    <w:p w14:paraId="0AB003DB" w14:textId="77777777" w:rsidR="007E4E25" w:rsidRPr="00052772" w:rsidRDefault="007E4E25" w:rsidP="007E4E25">
      <w:pPr>
        <w:pStyle w:val="AH3Div"/>
      </w:pPr>
      <w:bookmarkStart w:id="90" w:name="_Toc131488451"/>
      <w:r w:rsidRPr="00052772">
        <w:rPr>
          <w:rStyle w:val="CharDivNo"/>
        </w:rPr>
        <w:t>Division 8A.1</w:t>
      </w:r>
      <w:r w:rsidRPr="00B5254A">
        <w:tab/>
      </w:r>
      <w:r w:rsidRPr="00052772">
        <w:rPr>
          <w:rStyle w:val="CharDivText"/>
        </w:rPr>
        <w:t>The authority, governing board and staff</w:t>
      </w:r>
      <w:bookmarkEnd w:id="90"/>
    </w:p>
    <w:p w14:paraId="1D90AEC5" w14:textId="05190503" w:rsidR="007E4E25" w:rsidRPr="00B5254A" w:rsidRDefault="007E4E25" w:rsidP="007E4E25">
      <w:pPr>
        <w:pStyle w:val="aNote"/>
        <w:keepNext/>
      </w:pPr>
      <w:r w:rsidRPr="005C436B">
        <w:rPr>
          <w:rStyle w:val="charItals"/>
        </w:rPr>
        <w:t>Note</w:t>
      </w:r>
      <w:r w:rsidRPr="005C436B">
        <w:rPr>
          <w:rStyle w:val="charItals"/>
        </w:rPr>
        <w:tab/>
      </w:r>
      <w:r w:rsidRPr="00B5254A">
        <w:t xml:space="preserve">The governance of territory authorities, including the Long Service Leave Authority, is regulated by the </w:t>
      </w:r>
      <w:hyperlink r:id="rId62" w:tooltip="A1996-22" w:history="1">
        <w:r w:rsidRPr="00AE148E">
          <w:rPr>
            <w:rStyle w:val="charCitHyperlinkItal"/>
          </w:rPr>
          <w:t>Financial Management Act 1996</w:t>
        </w:r>
      </w:hyperlink>
      <w:r w:rsidRPr="00B5254A">
        <w:t xml:space="preserve"> (the </w:t>
      </w:r>
      <w:r w:rsidRPr="00AE148E">
        <w:rPr>
          <w:rStyle w:val="charBoldItals"/>
        </w:rPr>
        <w:t>FMA</w:t>
      </w:r>
      <w:r w:rsidRPr="00B5254A">
        <w:t>), pt 9 as well as the Act that establishes them.</w:t>
      </w:r>
    </w:p>
    <w:p w14:paraId="528D769C" w14:textId="195BAAE6" w:rsidR="007E4E25" w:rsidRPr="00B5254A" w:rsidRDefault="007E4E25" w:rsidP="007E4E25">
      <w:pPr>
        <w:pStyle w:val="aNote"/>
      </w:pPr>
      <w:r>
        <w:tab/>
      </w:r>
      <w:r w:rsidRPr="00B5254A">
        <w:t xml:space="preserve">The </w:t>
      </w:r>
      <w:hyperlink r:id="rId63" w:tooltip="Financial Management Act 1996" w:history="1">
        <w:r w:rsidRPr="006C3BAF">
          <w:rPr>
            <w:rStyle w:val="charCitHyperlinkAbbrev"/>
          </w:rPr>
          <w:t>FMA</w:t>
        </w:r>
      </w:hyperlink>
      <w:r w:rsidRPr="00B5254A">
        <w:t>, pt 9 deals, for example, with the corporate status of territory authorities and their powers, the make-up of governing boards, the responsibilities of the governing board and board members, how governing board positions can be ended, meetings of governing boards and conflicts of interest.</w:t>
      </w:r>
    </w:p>
    <w:p w14:paraId="180C1D9C" w14:textId="77777777" w:rsidR="007E4E25" w:rsidRPr="00B5254A" w:rsidRDefault="007E4E25" w:rsidP="007E4E25">
      <w:pPr>
        <w:pStyle w:val="AH5Sec"/>
      </w:pPr>
      <w:bookmarkStart w:id="91" w:name="_Toc131488452"/>
      <w:r w:rsidRPr="00052772">
        <w:rPr>
          <w:rStyle w:val="CharSectNo"/>
        </w:rPr>
        <w:t>79A</w:t>
      </w:r>
      <w:r w:rsidRPr="00B5254A">
        <w:tab/>
        <w:t>Establishment of authority</w:t>
      </w:r>
      <w:bookmarkEnd w:id="91"/>
    </w:p>
    <w:p w14:paraId="23D8A278" w14:textId="77777777" w:rsidR="007E4E25" w:rsidRPr="00B5254A" w:rsidRDefault="007E4E25" w:rsidP="007E4E25">
      <w:pPr>
        <w:pStyle w:val="Amainreturn"/>
      </w:pPr>
      <w:r w:rsidRPr="00B5254A">
        <w:t xml:space="preserve">The Long Service Leave Authority (the </w:t>
      </w:r>
      <w:r w:rsidRPr="005C436B">
        <w:rPr>
          <w:rStyle w:val="charBoldItals"/>
        </w:rPr>
        <w:t>authority</w:t>
      </w:r>
      <w:r w:rsidRPr="00B5254A">
        <w:t>) is established.</w:t>
      </w:r>
    </w:p>
    <w:p w14:paraId="48DDA34B" w14:textId="77777777" w:rsidR="007E4E25" w:rsidRPr="00B5254A" w:rsidRDefault="007E4E25" w:rsidP="007E4E25">
      <w:pPr>
        <w:pStyle w:val="AH5Sec"/>
      </w:pPr>
      <w:bookmarkStart w:id="92" w:name="_Toc131488453"/>
      <w:r w:rsidRPr="00052772">
        <w:rPr>
          <w:rStyle w:val="CharSectNo"/>
        </w:rPr>
        <w:t>79B</w:t>
      </w:r>
      <w:r w:rsidRPr="00B5254A">
        <w:tab/>
        <w:t>Authority not territory instrumentality etc</w:t>
      </w:r>
      <w:bookmarkEnd w:id="92"/>
    </w:p>
    <w:p w14:paraId="79CE5BF2" w14:textId="77777777" w:rsidR="007E4E25" w:rsidRPr="00B5254A" w:rsidRDefault="007E4E25" w:rsidP="007E4E25">
      <w:pPr>
        <w:pStyle w:val="Amainreturn"/>
      </w:pPr>
      <w:r w:rsidRPr="00B5254A">
        <w:t>The authority is not a territory instrumentality and does not represent the Territory.</w:t>
      </w:r>
    </w:p>
    <w:p w14:paraId="7CAA3BBC" w14:textId="77777777" w:rsidR="007E4E25" w:rsidRPr="00B5254A" w:rsidRDefault="007E4E25" w:rsidP="007E4E25">
      <w:pPr>
        <w:pStyle w:val="AH5Sec"/>
      </w:pPr>
      <w:bookmarkStart w:id="93" w:name="_Toc131488454"/>
      <w:r w:rsidRPr="00052772">
        <w:rPr>
          <w:rStyle w:val="CharSectNo"/>
        </w:rPr>
        <w:t>79C</w:t>
      </w:r>
      <w:r w:rsidRPr="00B5254A">
        <w:tab/>
        <w:t>Functions of authority</w:t>
      </w:r>
      <w:bookmarkEnd w:id="93"/>
    </w:p>
    <w:p w14:paraId="29C29FFF" w14:textId="77777777" w:rsidR="007E4E25" w:rsidRPr="00B5254A" w:rsidRDefault="007E4E25" w:rsidP="007E4E25">
      <w:pPr>
        <w:pStyle w:val="Amain"/>
        <w:keepNext/>
      </w:pPr>
      <w:r>
        <w:tab/>
      </w:r>
      <w:r w:rsidRPr="00B5254A">
        <w:t>(1)</w:t>
      </w:r>
      <w:r w:rsidRPr="00B5254A">
        <w:tab/>
        <w:t>The authority has the following functions:</w:t>
      </w:r>
    </w:p>
    <w:p w14:paraId="2A80C77D" w14:textId="77777777" w:rsidR="007E4E25" w:rsidRPr="00B5254A" w:rsidRDefault="007E4E25" w:rsidP="007E4E25">
      <w:pPr>
        <w:pStyle w:val="Apara"/>
      </w:pPr>
      <w:r>
        <w:tab/>
      </w:r>
      <w:r w:rsidRPr="00B5254A">
        <w:t>(a)</w:t>
      </w:r>
      <w:r w:rsidRPr="00B5254A">
        <w:tab/>
        <w:t>administering the long service leave benefits schemes established under this Act;</w:t>
      </w:r>
    </w:p>
    <w:p w14:paraId="2971D5B0" w14:textId="77777777" w:rsidR="007E4E25" w:rsidRPr="00B5254A" w:rsidRDefault="007E4E25" w:rsidP="007E4E25">
      <w:pPr>
        <w:pStyle w:val="Apara"/>
      </w:pPr>
      <w:r>
        <w:tab/>
      </w:r>
      <w:r w:rsidRPr="00B5254A">
        <w:t>(b)</w:t>
      </w:r>
      <w:r w:rsidRPr="00B5254A">
        <w:tab/>
        <w:t>making payments under this Act;</w:t>
      </w:r>
    </w:p>
    <w:p w14:paraId="0F1F7B29" w14:textId="77777777" w:rsidR="007E4E25" w:rsidRPr="00B5254A" w:rsidRDefault="007E4E25" w:rsidP="007E4E25">
      <w:pPr>
        <w:pStyle w:val="Apara"/>
      </w:pPr>
      <w:r>
        <w:tab/>
      </w:r>
      <w:r w:rsidRPr="00B5254A">
        <w:t>(c)</w:t>
      </w:r>
      <w:r w:rsidRPr="00B5254A">
        <w:tab/>
        <w:t>keeping the employers registers and workers registers for covered industries;</w:t>
      </w:r>
    </w:p>
    <w:p w14:paraId="45C48C8A" w14:textId="77777777" w:rsidR="007E4E25" w:rsidRPr="00B5254A" w:rsidRDefault="007E4E25" w:rsidP="007E4E25">
      <w:pPr>
        <w:pStyle w:val="Apara"/>
        <w:keepNext/>
      </w:pPr>
      <w:r>
        <w:tab/>
      </w:r>
      <w:r w:rsidRPr="00B5254A">
        <w:t>(d)</w:t>
      </w:r>
      <w:r w:rsidRPr="00B5254A">
        <w:tab/>
        <w:t>any other function given to the authority under this Act or another territory Law.</w:t>
      </w:r>
    </w:p>
    <w:p w14:paraId="20507043" w14:textId="6918460A" w:rsidR="007E4E25" w:rsidRPr="00B5254A" w:rsidRDefault="007E4E25" w:rsidP="007E4E25">
      <w:pPr>
        <w:pStyle w:val="aNote"/>
      </w:pPr>
      <w:r w:rsidRPr="005C436B">
        <w:rPr>
          <w:rStyle w:val="charItals"/>
        </w:rPr>
        <w:t>Note</w:t>
      </w:r>
      <w:r w:rsidRPr="005C436B">
        <w:rPr>
          <w:rStyle w:val="charItals"/>
        </w:rPr>
        <w:tab/>
      </w:r>
      <w:r w:rsidRPr="00B5254A">
        <w:t>A</w:t>
      </w:r>
      <w:r w:rsidRPr="00AE148E">
        <w:t xml:space="preserve"> </w:t>
      </w:r>
      <w:r w:rsidRPr="00B5254A">
        <w:t xml:space="preserve">provision of a law that gives an entity (including a person) a function also gives the entity powers necessary and convenient to exercise the function (see </w:t>
      </w:r>
      <w:hyperlink r:id="rId64" w:tooltip="A2001-14" w:history="1">
        <w:r w:rsidRPr="00AE148E">
          <w:rPr>
            <w:rStyle w:val="charCitHyperlinkAbbrev"/>
          </w:rPr>
          <w:t>Legislation Act</w:t>
        </w:r>
      </w:hyperlink>
      <w:r w:rsidRPr="00B5254A">
        <w:t xml:space="preserve">, s 196 and dict, pt 1, def </w:t>
      </w:r>
      <w:r w:rsidRPr="005C436B">
        <w:rPr>
          <w:rStyle w:val="charBoldItals"/>
        </w:rPr>
        <w:t>entity</w:t>
      </w:r>
      <w:r w:rsidRPr="00B5254A">
        <w:t>).</w:t>
      </w:r>
    </w:p>
    <w:p w14:paraId="48EF83EB" w14:textId="77777777" w:rsidR="007E4E25" w:rsidRPr="00B5254A" w:rsidRDefault="007E4E25" w:rsidP="007E4E25">
      <w:pPr>
        <w:pStyle w:val="Amain"/>
      </w:pPr>
      <w:r>
        <w:lastRenderedPageBreak/>
        <w:tab/>
      </w:r>
      <w:r w:rsidRPr="00B5254A">
        <w:t>(2)</w:t>
      </w:r>
      <w:r w:rsidRPr="00B5254A">
        <w:tab/>
        <w:t xml:space="preserve">To </w:t>
      </w:r>
      <w:r>
        <w:t>remove</w:t>
      </w:r>
      <w:r w:rsidRPr="00B5254A">
        <w:t xml:space="preserve"> any doubt, the authority may exercise its functions inside and outside the ACT, including in a foreign country.</w:t>
      </w:r>
    </w:p>
    <w:p w14:paraId="27A4B673" w14:textId="77777777" w:rsidR="007E4E25" w:rsidRPr="00B5254A" w:rsidRDefault="007E4E25" w:rsidP="007E4E25">
      <w:pPr>
        <w:pStyle w:val="AH5Sec"/>
      </w:pPr>
      <w:bookmarkStart w:id="94" w:name="_Toc131488455"/>
      <w:r w:rsidRPr="00052772">
        <w:rPr>
          <w:rStyle w:val="CharSectNo"/>
        </w:rPr>
        <w:t>79D</w:t>
      </w:r>
      <w:r w:rsidRPr="00B5254A">
        <w:tab/>
        <w:t>Delegation by authority</w:t>
      </w:r>
      <w:bookmarkEnd w:id="94"/>
    </w:p>
    <w:p w14:paraId="74F818B7" w14:textId="77777777" w:rsidR="007E4E25" w:rsidRPr="00B5254A" w:rsidRDefault="007E4E25" w:rsidP="007E4E25">
      <w:pPr>
        <w:pStyle w:val="Amainreturn"/>
        <w:keepNext/>
      </w:pPr>
      <w:r w:rsidRPr="00B5254A">
        <w:t>The authority may delegate the authority’s functi</w:t>
      </w:r>
      <w:r>
        <w:t>ons to the registrar or a</w:t>
      </w:r>
      <w:r w:rsidRPr="00B5254A">
        <w:t xml:space="preserve"> public servant.</w:t>
      </w:r>
    </w:p>
    <w:p w14:paraId="6CD9147F" w14:textId="3CCC21A9" w:rsidR="007E4E25" w:rsidRPr="00B5254A" w:rsidRDefault="007E4E25" w:rsidP="007E4E25">
      <w:pPr>
        <w:pStyle w:val="aNote"/>
      </w:pPr>
      <w:r w:rsidRPr="005C436B">
        <w:rPr>
          <w:rStyle w:val="charItals"/>
        </w:rPr>
        <w:t>Note</w:t>
      </w:r>
      <w:r w:rsidRPr="005C436B">
        <w:rPr>
          <w:rStyle w:val="charItals"/>
        </w:rPr>
        <w:tab/>
      </w:r>
      <w:r w:rsidRPr="00B5254A">
        <w:t xml:space="preserve">For the making of delegations and the exercise of delegated functions, see the </w:t>
      </w:r>
      <w:hyperlink r:id="rId65" w:tooltip="A2001-14" w:history="1">
        <w:r w:rsidRPr="00AE148E">
          <w:rPr>
            <w:rStyle w:val="charCitHyperlinkAbbrev"/>
          </w:rPr>
          <w:t>Legislation Act</w:t>
        </w:r>
      </w:hyperlink>
      <w:r w:rsidRPr="00B5254A">
        <w:t>, pt 19.4.</w:t>
      </w:r>
    </w:p>
    <w:p w14:paraId="5EF43B41" w14:textId="77777777" w:rsidR="007E4E25" w:rsidRPr="00B5254A" w:rsidRDefault="007E4E25" w:rsidP="007E4E25">
      <w:pPr>
        <w:pStyle w:val="AH5Sec"/>
      </w:pPr>
      <w:bookmarkStart w:id="95" w:name="_Toc131488456"/>
      <w:r w:rsidRPr="00052772">
        <w:rPr>
          <w:rStyle w:val="CharSectNo"/>
        </w:rPr>
        <w:t>79E</w:t>
      </w:r>
      <w:r w:rsidRPr="00B5254A">
        <w:tab/>
        <w:t>Establishment of governing board</w:t>
      </w:r>
      <w:bookmarkEnd w:id="95"/>
    </w:p>
    <w:p w14:paraId="5A9214D6" w14:textId="77777777" w:rsidR="007E4E25" w:rsidRPr="00B5254A" w:rsidRDefault="007E4E25" w:rsidP="007E4E25">
      <w:pPr>
        <w:pStyle w:val="Amainreturn"/>
        <w:keepNext/>
      </w:pPr>
      <w:r w:rsidRPr="00B5254A">
        <w:t>The authority has a governing board.</w:t>
      </w:r>
    </w:p>
    <w:p w14:paraId="313648FC" w14:textId="31D7D662" w:rsidR="007E4E25" w:rsidRPr="00B5254A" w:rsidRDefault="007E4E25" w:rsidP="007E4E25">
      <w:pPr>
        <w:pStyle w:val="aNote"/>
      </w:pPr>
      <w:r w:rsidRPr="005C436B">
        <w:rPr>
          <w:rStyle w:val="charItals"/>
        </w:rPr>
        <w:t xml:space="preserve">Note </w:t>
      </w:r>
      <w:r w:rsidRPr="00B5254A">
        <w:tab/>
        <w:t xml:space="preserve">An appointment of a governing board member is an appointment under this section (see </w:t>
      </w:r>
      <w:hyperlink r:id="rId66" w:tooltip="A1996-22" w:history="1">
        <w:r w:rsidRPr="00AE148E">
          <w:rPr>
            <w:rStyle w:val="charCitHyperlinkItal"/>
          </w:rPr>
          <w:t>Financial Management Act 1996</w:t>
        </w:r>
      </w:hyperlink>
      <w:r w:rsidRPr="00B5254A">
        <w:t>, s 78 (</w:t>
      </w:r>
      <w:r>
        <w:t>7</w:t>
      </w:r>
      <w:r w:rsidRPr="00B5254A">
        <w:t xml:space="preserve">) (b)).  </w:t>
      </w:r>
    </w:p>
    <w:p w14:paraId="0A9AACF6" w14:textId="77777777" w:rsidR="007E4E25" w:rsidRPr="00B5254A" w:rsidRDefault="007E4E25" w:rsidP="007E4E25">
      <w:pPr>
        <w:pStyle w:val="AH5Sec"/>
      </w:pPr>
      <w:bookmarkStart w:id="96" w:name="_Toc131488457"/>
      <w:r w:rsidRPr="00052772">
        <w:rPr>
          <w:rStyle w:val="CharSectNo"/>
        </w:rPr>
        <w:t>79F</w:t>
      </w:r>
      <w:r w:rsidRPr="00B5254A">
        <w:tab/>
        <w:t>Governing board members</w:t>
      </w:r>
      <w:bookmarkEnd w:id="96"/>
    </w:p>
    <w:p w14:paraId="6AEA22CB" w14:textId="77777777" w:rsidR="007E4E25" w:rsidRPr="00B5254A" w:rsidRDefault="007E4E25" w:rsidP="007E4E25">
      <w:pPr>
        <w:pStyle w:val="Amain"/>
      </w:pPr>
      <w:r>
        <w:tab/>
        <w:t>(1)</w:t>
      </w:r>
      <w:r>
        <w:tab/>
      </w:r>
      <w:r w:rsidRPr="00B5254A">
        <w:t xml:space="preserve">The governing board has at least </w:t>
      </w:r>
      <w:r>
        <w:t xml:space="preserve">3 </w:t>
      </w:r>
      <w:r w:rsidRPr="00B5254A">
        <w:t>members</w:t>
      </w:r>
      <w:r>
        <w:t xml:space="preserve"> and not more than 7 members</w:t>
      </w:r>
      <w:r w:rsidRPr="00B5254A">
        <w:t>.</w:t>
      </w:r>
    </w:p>
    <w:p w14:paraId="3345C640" w14:textId="30510711" w:rsidR="007E4E25" w:rsidRPr="00B5254A" w:rsidRDefault="007E4E25" w:rsidP="007E4E25">
      <w:pPr>
        <w:pStyle w:val="aNote"/>
        <w:keepNext/>
      </w:pPr>
      <w:r w:rsidRPr="005C436B">
        <w:rPr>
          <w:rStyle w:val="charItals"/>
        </w:rPr>
        <w:t>Note 1</w:t>
      </w:r>
      <w:r w:rsidRPr="005C436B">
        <w:rPr>
          <w:rStyle w:val="charItals"/>
        </w:rPr>
        <w:tab/>
      </w:r>
      <w:r w:rsidRPr="00B5254A">
        <w:t xml:space="preserve">The chair of the governing board must be appointed under the </w:t>
      </w:r>
      <w:hyperlink r:id="rId67" w:tooltip="A1996-22" w:history="1">
        <w:r w:rsidRPr="00AE148E">
          <w:rPr>
            <w:rStyle w:val="charCitHyperlinkItal"/>
          </w:rPr>
          <w:t>Financial Management Act 1996</w:t>
        </w:r>
      </w:hyperlink>
      <w:r w:rsidRPr="00B5254A">
        <w:t>, s 79</w:t>
      </w:r>
      <w:r w:rsidRPr="00FA6C73">
        <w:t>.</w:t>
      </w:r>
    </w:p>
    <w:p w14:paraId="16D34C82" w14:textId="3445301C" w:rsidR="007E4E25" w:rsidRPr="008A7CAC" w:rsidRDefault="007E4E25" w:rsidP="007E4E25">
      <w:pPr>
        <w:pStyle w:val="aNote"/>
      </w:pPr>
      <w:r w:rsidRPr="005C436B">
        <w:rPr>
          <w:rStyle w:val="charItals"/>
        </w:rPr>
        <w:t>Note 2</w:t>
      </w:r>
      <w:r w:rsidRPr="005C436B">
        <w:rPr>
          <w:rStyle w:val="charItals"/>
        </w:rPr>
        <w:tab/>
      </w:r>
      <w:r w:rsidRPr="00FA6C73">
        <w:t xml:space="preserve">The chief executive officer of the authority is appointed by the governing board after consulting with the responsible minister (see </w:t>
      </w:r>
      <w:hyperlink r:id="rId68" w:tooltip="A1996-22" w:history="1">
        <w:r w:rsidRPr="00AE148E">
          <w:rPr>
            <w:rStyle w:val="charCitHyperlinkItal"/>
          </w:rPr>
          <w:t>Financial Management Act 1996</w:t>
        </w:r>
      </w:hyperlink>
      <w:r w:rsidRPr="00FA6C73">
        <w:t>, s 80 (2)).</w:t>
      </w:r>
    </w:p>
    <w:p w14:paraId="432AE71A" w14:textId="62EC7D3F" w:rsidR="007E4E25" w:rsidRPr="00B5254A" w:rsidRDefault="007E4E25" w:rsidP="007E4E25">
      <w:pPr>
        <w:pStyle w:val="aNote"/>
      </w:pPr>
      <w:r w:rsidRPr="005C436B">
        <w:rPr>
          <w:rStyle w:val="charItals"/>
        </w:rPr>
        <w:t>Note 3</w:t>
      </w:r>
      <w:r w:rsidRPr="00B5254A">
        <w:tab/>
        <w:t xml:space="preserve">The registrar is a member of the governing board </w:t>
      </w:r>
      <w:r w:rsidRPr="00FA6C73">
        <w:t>and is the chief executive officer of the authority</w:t>
      </w:r>
      <w:r w:rsidRPr="00B5254A">
        <w:t xml:space="preserve"> (see dict, def </w:t>
      </w:r>
      <w:r w:rsidRPr="005C436B">
        <w:rPr>
          <w:rStyle w:val="charBoldItals"/>
        </w:rPr>
        <w:t>registrar</w:t>
      </w:r>
      <w:r w:rsidRPr="00AE148E">
        <w:t xml:space="preserve"> </w:t>
      </w:r>
      <w:r w:rsidRPr="00B5254A">
        <w:t xml:space="preserve">and </w:t>
      </w:r>
      <w:hyperlink r:id="rId69" w:tooltip="A1996-22" w:history="1">
        <w:r w:rsidRPr="00AE148E">
          <w:rPr>
            <w:rStyle w:val="charCitHyperlinkItal"/>
          </w:rPr>
          <w:t>Financial Management Act 1996</w:t>
        </w:r>
      </w:hyperlink>
      <w:r w:rsidRPr="00B5254A">
        <w:t>, s 80 (4)).</w:t>
      </w:r>
    </w:p>
    <w:p w14:paraId="5FF09C0C" w14:textId="77777777" w:rsidR="007E4E25" w:rsidRPr="00FA6C73" w:rsidRDefault="007E4E25" w:rsidP="007E4E25">
      <w:pPr>
        <w:pStyle w:val="Amain"/>
      </w:pPr>
      <w:r>
        <w:tab/>
        <w:t>(2)</w:t>
      </w:r>
      <w:r>
        <w:tab/>
      </w:r>
      <w:r w:rsidRPr="00FA6C73">
        <w:t>The governing board must have the following members:</w:t>
      </w:r>
    </w:p>
    <w:p w14:paraId="2C9F5CC4" w14:textId="77777777" w:rsidR="007E4E25" w:rsidRPr="00FA6C73" w:rsidRDefault="007E4E25" w:rsidP="007E4E25">
      <w:pPr>
        <w:pStyle w:val="Apara"/>
      </w:pPr>
      <w:r>
        <w:tab/>
        <w:t>(a)</w:t>
      </w:r>
      <w:r>
        <w:tab/>
        <w:t xml:space="preserve">at least </w:t>
      </w:r>
      <w:r w:rsidRPr="00FA6C73">
        <w:t>1 member appointed to represent employer organisations for the covered industr</w:t>
      </w:r>
      <w:r>
        <w:t>ies</w:t>
      </w:r>
      <w:r w:rsidRPr="00FA6C73">
        <w:t>;</w:t>
      </w:r>
    </w:p>
    <w:p w14:paraId="78B68DF6" w14:textId="77777777" w:rsidR="007E4E25" w:rsidRPr="00FA6C73" w:rsidRDefault="007E4E25" w:rsidP="007E4E25">
      <w:pPr>
        <w:pStyle w:val="Apara"/>
      </w:pPr>
      <w:r>
        <w:tab/>
        <w:t>(b)</w:t>
      </w:r>
      <w:r>
        <w:tab/>
        <w:t>at least</w:t>
      </w:r>
      <w:r w:rsidRPr="00FA6C73">
        <w:t xml:space="preserve"> 1 member appointed to represent employee organisations for the covered industr</w:t>
      </w:r>
      <w:r>
        <w:t>ies</w:t>
      </w:r>
      <w:r w:rsidRPr="00FA6C73">
        <w:t>;</w:t>
      </w:r>
    </w:p>
    <w:p w14:paraId="0E711081" w14:textId="77777777" w:rsidR="007E4E25" w:rsidRPr="00FA6C73" w:rsidRDefault="007E4E25" w:rsidP="007E4E25">
      <w:pPr>
        <w:pStyle w:val="Apara"/>
        <w:keepNext/>
      </w:pPr>
      <w:r>
        <w:lastRenderedPageBreak/>
        <w:tab/>
        <w:t>(c)</w:t>
      </w:r>
      <w:r>
        <w:tab/>
        <w:t>at least 1</w:t>
      </w:r>
      <w:r w:rsidRPr="00FA6C73">
        <w:t xml:space="preserve"> other member who </w:t>
      </w:r>
      <w:r>
        <w:t>is</w:t>
      </w:r>
      <w:r w:rsidRPr="00FA6C73">
        <w:t xml:space="preserve"> not appointed to represent a</w:t>
      </w:r>
      <w:r>
        <w:t>n</w:t>
      </w:r>
      <w:r w:rsidRPr="00FA6C73">
        <w:t xml:space="preserve"> empl</w:t>
      </w:r>
      <w:r>
        <w:t>oyer or employee organisation.</w:t>
      </w:r>
    </w:p>
    <w:p w14:paraId="2292DB57" w14:textId="77777777" w:rsidR="007E4E25" w:rsidRPr="00B5254A" w:rsidRDefault="007E4E25" w:rsidP="007E4E25">
      <w:pPr>
        <w:pStyle w:val="aNote"/>
      </w:pPr>
      <w:r w:rsidRPr="005C436B">
        <w:rPr>
          <w:rStyle w:val="charItals"/>
        </w:rPr>
        <w:t>Note</w:t>
      </w:r>
      <w:r w:rsidRPr="005C436B">
        <w:rPr>
          <w:rStyle w:val="charItals"/>
        </w:rPr>
        <w:tab/>
      </w:r>
      <w:r>
        <w:t>One</w:t>
      </w:r>
      <w:r w:rsidRPr="00FA6C73">
        <w:t xml:space="preserve"> of the members mentioned in par (c) is the depu</w:t>
      </w:r>
      <w:r>
        <w:t>ty chair (see s 79G</w:t>
      </w:r>
      <w:r w:rsidRPr="00FA6C73">
        <w:t>).</w:t>
      </w:r>
    </w:p>
    <w:p w14:paraId="76F54E1A" w14:textId="77777777" w:rsidR="007E4E25" w:rsidRDefault="007E4E25" w:rsidP="007E4E25">
      <w:pPr>
        <w:pStyle w:val="Amain"/>
      </w:pPr>
      <w:r>
        <w:tab/>
        <w:t>(3)</w:t>
      </w:r>
      <w:r>
        <w:tab/>
        <w:t>In appointing the members for subsection (2) (a) and (b), the Minister must, as far as practicable, ensure that there is equal representation for employer organisations and employee organisations.</w:t>
      </w:r>
    </w:p>
    <w:p w14:paraId="3BC22FCF" w14:textId="77777777" w:rsidR="007E4E25" w:rsidRPr="00B5254A" w:rsidRDefault="007E4E25" w:rsidP="007E4E25">
      <w:pPr>
        <w:pStyle w:val="Amain"/>
      </w:pPr>
      <w:r>
        <w:tab/>
        <w:t>(4</w:t>
      </w:r>
      <w:r w:rsidRPr="00B5254A">
        <w:t>)</w:t>
      </w:r>
      <w:r w:rsidRPr="00B5254A">
        <w:tab/>
        <w:t>The chair of the governing board must not be a memb</w:t>
      </w:r>
      <w:r>
        <w:t xml:space="preserve">er mentioned in </w:t>
      </w:r>
      <w:r w:rsidRPr="00FA6C73">
        <w:t>subsection (2) (a) or (b).</w:t>
      </w:r>
    </w:p>
    <w:p w14:paraId="23B0F57D" w14:textId="77777777" w:rsidR="007E4E25" w:rsidRPr="00B5254A" w:rsidRDefault="007E4E25" w:rsidP="007E4E25">
      <w:pPr>
        <w:pStyle w:val="Amain"/>
        <w:keepNext/>
      </w:pPr>
      <w:r>
        <w:tab/>
        <w:t>(5</w:t>
      </w:r>
      <w:r w:rsidRPr="00B5254A">
        <w:t>)</w:t>
      </w:r>
      <w:r w:rsidRPr="00B5254A">
        <w:tab/>
        <w:t>A member of the governing board must not be appointed for a term longer than 5 years.</w:t>
      </w:r>
    </w:p>
    <w:p w14:paraId="56C6755B" w14:textId="4D9E39E8" w:rsidR="007E4E25" w:rsidRPr="00B5254A" w:rsidRDefault="007E4E25" w:rsidP="007E4E25">
      <w:pPr>
        <w:pStyle w:val="aNote"/>
      </w:pPr>
      <w:r w:rsidRPr="005C436B">
        <w:rPr>
          <w:rStyle w:val="charItals"/>
        </w:rPr>
        <w:t>Note</w:t>
      </w:r>
      <w:r w:rsidRPr="00B5254A">
        <w:tab/>
        <w:t xml:space="preserve">A person may be reappointed to a position if the person is eligible to be appointed to the position (see </w:t>
      </w:r>
      <w:hyperlink r:id="rId70" w:tooltip="A2001-14" w:history="1">
        <w:r w:rsidRPr="00AE148E">
          <w:rPr>
            <w:rStyle w:val="charCitHyperlinkAbbrev"/>
          </w:rPr>
          <w:t>Legislation Act</w:t>
        </w:r>
      </w:hyperlink>
      <w:r w:rsidRPr="00B5254A">
        <w:t xml:space="preserve">, s 208 and dict, pt 1, def </w:t>
      </w:r>
      <w:r w:rsidRPr="005C436B">
        <w:rPr>
          <w:rStyle w:val="charBoldItals"/>
        </w:rPr>
        <w:t>appoint</w:t>
      </w:r>
      <w:r w:rsidRPr="00B5254A">
        <w:t>).</w:t>
      </w:r>
    </w:p>
    <w:p w14:paraId="1690FFB3" w14:textId="56580FF7" w:rsidR="007E4E25" w:rsidRPr="00B5254A" w:rsidRDefault="007E4E25" w:rsidP="007E4E25">
      <w:pPr>
        <w:pStyle w:val="Amain"/>
      </w:pPr>
      <w:r>
        <w:tab/>
        <w:t>(6</w:t>
      </w:r>
      <w:r w:rsidRPr="00B5254A">
        <w:t>)</w:t>
      </w:r>
      <w:r w:rsidRPr="00B5254A">
        <w:tab/>
        <w:t xml:space="preserve">The Minister may, under the </w:t>
      </w:r>
      <w:hyperlink r:id="rId71" w:tooltip="A2001-14" w:history="1">
        <w:r w:rsidRPr="00AE148E">
          <w:rPr>
            <w:rStyle w:val="charCitHyperlinkAbbrev"/>
          </w:rPr>
          <w:t>Legislation Act</w:t>
        </w:r>
      </w:hyperlink>
      <w:r w:rsidRPr="00B5254A">
        <w:t>, section 209, appoint a person to act as a member.</w:t>
      </w:r>
    </w:p>
    <w:p w14:paraId="53AE2F1F" w14:textId="77777777" w:rsidR="007E4E25" w:rsidRPr="00B5254A" w:rsidRDefault="007E4E25" w:rsidP="007E4E25">
      <w:pPr>
        <w:pStyle w:val="Amain"/>
        <w:keepNext/>
      </w:pPr>
      <w:r>
        <w:tab/>
        <w:t>(7</w:t>
      </w:r>
      <w:r w:rsidRPr="00B5254A">
        <w:t>)</w:t>
      </w:r>
      <w:r w:rsidRPr="00B5254A">
        <w:tab/>
        <w:t>The registrar is a non-voting member of the governing board.</w:t>
      </w:r>
    </w:p>
    <w:p w14:paraId="5C52A1D6" w14:textId="647DE91A" w:rsidR="007E4E25" w:rsidRPr="00B5254A" w:rsidRDefault="007E4E25" w:rsidP="007E4E25">
      <w:pPr>
        <w:pStyle w:val="aNote"/>
      </w:pPr>
      <w:r w:rsidRPr="005C436B">
        <w:rPr>
          <w:rStyle w:val="charItals"/>
        </w:rPr>
        <w:t>Note</w:t>
      </w:r>
      <w:r w:rsidRPr="005C436B">
        <w:rPr>
          <w:rStyle w:val="charItals"/>
        </w:rPr>
        <w:tab/>
      </w:r>
      <w:r w:rsidRPr="00B5254A">
        <w:t xml:space="preserve">The </w:t>
      </w:r>
      <w:hyperlink r:id="rId72" w:tooltip="A1996-22" w:history="1">
        <w:r w:rsidRPr="00AE148E">
          <w:rPr>
            <w:rStyle w:val="charCitHyperlinkItal"/>
          </w:rPr>
          <w:t>Financial Management Act 1996</w:t>
        </w:r>
      </w:hyperlink>
      <w:r w:rsidRPr="00B5254A">
        <w:t>, s 95 (2) and s 96 (1) deal with non-voting members of governing boards.</w:t>
      </w:r>
    </w:p>
    <w:p w14:paraId="691765F5" w14:textId="77777777" w:rsidR="007E4E25" w:rsidRPr="00FA6C73" w:rsidRDefault="007E4E25" w:rsidP="007E4E25">
      <w:pPr>
        <w:pStyle w:val="AH5Sec"/>
      </w:pPr>
      <w:bookmarkStart w:id="97" w:name="_Toc131488458"/>
      <w:r w:rsidRPr="00052772">
        <w:rPr>
          <w:rStyle w:val="CharSectNo"/>
        </w:rPr>
        <w:t>79G</w:t>
      </w:r>
      <w:r w:rsidRPr="00FA6C73">
        <w:tab/>
        <w:t>Deputy chair</w:t>
      </w:r>
      <w:bookmarkEnd w:id="97"/>
    </w:p>
    <w:p w14:paraId="41AF5254" w14:textId="77777777" w:rsidR="007E4E25" w:rsidRPr="00FA6C73" w:rsidRDefault="007E4E25" w:rsidP="007E4E25">
      <w:pPr>
        <w:pStyle w:val="Amainreturn"/>
        <w:keepNext/>
      </w:pPr>
      <w:r w:rsidRPr="00FA6C73">
        <w:t>The Minister must appoint a member of the govern</w:t>
      </w:r>
      <w:r>
        <w:t>ing board mentioned in section 79F</w:t>
      </w:r>
      <w:r w:rsidRPr="00FA6C73">
        <w:t xml:space="preserve"> (2) (c) as the deputy chair.</w:t>
      </w:r>
    </w:p>
    <w:p w14:paraId="7DF630AF" w14:textId="2389E69A" w:rsidR="007E4E25" w:rsidRPr="00FA6C73" w:rsidRDefault="007E4E25" w:rsidP="007E4E25">
      <w:pPr>
        <w:pStyle w:val="aNote"/>
      </w:pPr>
      <w:r w:rsidRPr="005C436B">
        <w:rPr>
          <w:rStyle w:val="charItals"/>
        </w:rPr>
        <w:t>Note</w:t>
      </w:r>
      <w:r w:rsidRPr="005C436B">
        <w:rPr>
          <w:rStyle w:val="charItals"/>
        </w:rPr>
        <w:tab/>
      </w:r>
      <w:r w:rsidRPr="00FA6C73">
        <w:t xml:space="preserve">A deputy chair is appointed under the </w:t>
      </w:r>
      <w:hyperlink r:id="rId73" w:tooltip="A1996-22" w:history="1">
        <w:r w:rsidRPr="00AE148E">
          <w:rPr>
            <w:rStyle w:val="charCitHyperlinkItal"/>
          </w:rPr>
          <w:t>Financial Management Act 1996</w:t>
        </w:r>
      </w:hyperlink>
      <w:r w:rsidRPr="00FA6C73">
        <w:t>, s 79.</w:t>
      </w:r>
    </w:p>
    <w:p w14:paraId="68B6B769" w14:textId="77777777" w:rsidR="007E4E25" w:rsidRDefault="007E4E25" w:rsidP="007E4E25">
      <w:pPr>
        <w:pStyle w:val="AH5Sec"/>
      </w:pPr>
      <w:bookmarkStart w:id="98" w:name="_Toc131488459"/>
      <w:r w:rsidRPr="00052772">
        <w:rPr>
          <w:rStyle w:val="CharSectNo"/>
        </w:rPr>
        <w:lastRenderedPageBreak/>
        <w:t>79H</w:t>
      </w:r>
      <w:r>
        <w:tab/>
      </w:r>
      <w:r w:rsidRPr="00B5254A">
        <w:t>Deputy registrar</w:t>
      </w:r>
      <w:bookmarkEnd w:id="98"/>
    </w:p>
    <w:p w14:paraId="44A73181" w14:textId="77777777" w:rsidR="007E4E25" w:rsidRPr="00B5254A" w:rsidRDefault="007E4E25" w:rsidP="007E4E25">
      <w:pPr>
        <w:pStyle w:val="Amain"/>
        <w:keepNext/>
      </w:pPr>
      <w:r>
        <w:tab/>
      </w:r>
      <w:r w:rsidRPr="00B5254A">
        <w:t>(1)</w:t>
      </w:r>
      <w:r w:rsidRPr="00B5254A">
        <w:tab/>
        <w:t xml:space="preserve">The </w:t>
      </w:r>
      <w:r>
        <w:t>director</w:t>
      </w:r>
      <w:r>
        <w:noBreakHyphen/>
        <w:t>general</w:t>
      </w:r>
      <w:r w:rsidRPr="00B5254A">
        <w:t xml:space="preserve"> must appoint a public servant to be deputy registrar for the authority.</w:t>
      </w:r>
    </w:p>
    <w:p w14:paraId="5D22ED17" w14:textId="195A83A6" w:rsidR="007E4E25" w:rsidRPr="008A7CAC" w:rsidRDefault="007E4E25" w:rsidP="007E4E25">
      <w:pPr>
        <w:pStyle w:val="aNote"/>
        <w:keepNext/>
      </w:pPr>
      <w:r w:rsidRPr="005C436B">
        <w:rPr>
          <w:rStyle w:val="charItals"/>
        </w:rPr>
        <w:t>Note 1</w:t>
      </w:r>
      <w:r w:rsidRPr="005C436B">
        <w:rPr>
          <w:rStyle w:val="charItals"/>
        </w:rPr>
        <w:tab/>
      </w:r>
      <w:r w:rsidRPr="00FA6C73">
        <w:t xml:space="preserve">The registrar is the chief executive officer of the authority (see dict, def </w:t>
      </w:r>
      <w:r w:rsidRPr="005C436B">
        <w:rPr>
          <w:rStyle w:val="charBoldItals"/>
        </w:rPr>
        <w:t>registrar</w:t>
      </w:r>
      <w:r w:rsidRPr="00AE148E">
        <w:t xml:space="preserve"> </w:t>
      </w:r>
      <w:r w:rsidRPr="00FA6C73">
        <w:t xml:space="preserve">and </w:t>
      </w:r>
      <w:hyperlink r:id="rId74" w:tooltip="A1996-22" w:history="1">
        <w:r w:rsidRPr="00AE148E">
          <w:rPr>
            <w:rStyle w:val="charCitHyperlinkItal"/>
          </w:rPr>
          <w:t>Financial Management Act 1996</w:t>
        </w:r>
      </w:hyperlink>
      <w:r w:rsidRPr="00FA6C73">
        <w:t>, s 8</w:t>
      </w:r>
      <w:r>
        <w:t>0</w:t>
      </w:r>
      <w:r w:rsidRPr="00FA6C73">
        <w:t xml:space="preserve"> (4)).</w:t>
      </w:r>
    </w:p>
    <w:p w14:paraId="1FEE7349" w14:textId="02909629" w:rsidR="007E4E25" w:rsidRPr="00B5254A" w:rsidRDefault="007E4E25" w:rsidP="007E4E25">
      <w:pPr>
        <w:pStyle w:val="aNote"/>
        <w:keepNext/>
      </w:pPr>
      <w:r w:rsidRPr="005C436B">
        <w:rPr>
          <w:rStyle w:val="charItals"/>
        </w:rPr>
        <w:t>Note 2</w:t>
      </w:r>
      <w:r w:rsidRPr="00B5254A">
        <w:tab/>
        <w:t xml:space="preserve">For the making of appointments (including acting appointments), see the </w:t>
      </w:r>
      <w:hyperlink r:id="rId75" w:tooltip="A2001-14" w:history="1">
        <w:r w:rsidRPr="00AE148E">
          <w:rPr>
            <w:rStyle w:val="charCitHyperlinkAbbrev"/>
          </w:rPr>
          <w:t>Legislation Act</w:t>
        </w:r>
      </w:hyperlink>
      <w:r w:rsidRPr="00B5254A">
        <w:t xml:space="preserve">, pt 19.3.  </w:t>
      </w:r>
    </w:p>
    <w:p w14:paraId="19C96886" w14:textId="6A278219" w:rsidR="007E4E25" w:rsidRPr="00B5254A" w:rsidRDefault="007E4E25" w:rsidP="007E4E25">
      <w:pPr>
        <w:pStyle w:val="aNote"/>
      </w:pPr>
      <w:r w:rsidRPr="005C436B">
        <w:rPr>
          <w:rStyle w:val="charItals"/>
        </w:rPr>
        <w:t>Note 3</w:t>
      </w:r>
      <w:r w:rsidRPr="00B5254A">
        <w:tab/>
        <w:t xml:space="preserve">In particular, an appointment may be made by naming a person or nominating the occupant of a position (see </w:t>
      </w:r>
      <w:hyperlink r:id="rId76" w:tooltip="A2001-14" w:history="1">
        <w:r w:rsidRPr="00AE148E">
          <w:rPr>
            <w:rStyle w:val="charCitHyperlinkAbbrev"/>
          </w:rPr>
          <w:t>Legislation Act</w:t>
        </w:r>
      </w:hyperlink>
      <w:r w:rsidRPr="00B5254A">
        <w:t>, s 207).</w:t>
      </w:r>
    </w:p>
    <w:p w14:paraId="5EBBAE93" w14:textId="77777777" w:rsidR="007E4E25" w:rsidRPr="00B5254A" w:rsidRDefault="007E4E25" w:rsidP="007E4E25">
      <w:pPr>
        <w:pStyle w:val="Amain"/>
        <w:keepNext/>
      </w:pPr>
      <w:r>
        <w:tab/>
      </w:r>
      <w:r w:rsidRPr="00B5254A">
        <w:t>(2)</w:t>
      </w:r>
      <w:r w:rsidRPr="00B5254A">
        <w:tab/>
        <w:t>If the registrar is absent or cannot for any reason exercise the functions of the registrar, the deputy registrar must act as registrar.</w:t>
      </w:r>
    </w:p>
    <w:p w14:paraId="61252BB2" w14:textId="69FCEB70" w:rsidR="007E4E25" w:rsidRPr="00B5254A" w:rsidRDefault="007E4E25" w:rsidP="007E4E25">
      <w:pPr>
        <w:pStyle w:val="aNote"/>
      </w:pPr>
      <w:r w:rsidRPr="005C436B">
        <w:rPr>
          <w:rStyle w:val="charItals"/>
        </w:rPr>
        <w:t>Note</w:t>
      </w:r>
      <w:r w:rsidRPr="005C436B">
        <w:rPr>
          <w:rStyle w:val="charItals"/>
        </w:rPr>
        <w:tab/>
      </w:r>
      <w:r w:rsidRPr="00B5254A">
        <w:t xml:space="preserve">The </w:t>
      </w:r>
      <w:hyperlink r:id="rId77" w:tooltip="A2001-14" w:history="1">
        <w:r w:rsidRPr="00AE148E">
          <w:rPr>
            <w:rStyle w:val="charCitHyperlinkAbbrev"/>
          </w:rPr>
          <w:t>Legislation Act</w:t>
        </w:r>
      </w:hyperlink>
      <w:r w:rsidRPr="00B5254A">
        <w:t>, div 19.3.2A deals with standing acting arrangements.</w:t>
      </w:r>
    </w:p>
    <w:p w14:paraId="6A0A33E3" w14:textId="77777777" w:rsidR="007E4E25" w:rsidRPr="00B5254A" w:rsidRDefault="007E4E25" w:rsidP="007E4E25">
      <w:pPr>
        <w:pStyle w:val="AH5Sec"/>
      </w:pPr>
      <w:bookmarkStart w:id="99" w:name="_Toc131488460"/>
      <w:r w:rsidRPr="00052772">
        <w:rPr>
          <w:rStyle w:val="CharSectNo"/>
        </w:rPr>
        <w:t>79I</w:t>
      </w:r>
      <w:r w:rsidRPr="00B5254A">
        <w:tab/>
        <w:t>Functions of governing board</w:t>
      </w:r>
      <w:bookmarkEnd w:id="99"/>
    </w:p>
    <w:p w14:paraId="24757EB5" w14:textId="77777777" w:rsidR="007E4E25" w:rsidRPr="00B5254A" w:rsidRDefault="007E4E25" w:rsidP="007E4E25">
      <w:pPr>
        <w:pStyle w:val="Amainreturn"/>
        <w:keepNext/>
      </w:pPr>
      <w:r w:rsidRPr="00B5254A">
        <w:t>The governing board has the following functions:</w:t>
      </w:r>
    </w:p>
    <w:p w14:paraId="4A8AA72A" w14:textId="77777777" w:rsidR="007E4E25" w:rsidRPr="00B5254A" w:rsidRDefault="007E4E25" w:rsidP="007E4E25">
      <w:pPr>
        <w:pStyle w:val="Apara"/>
      </w:pPr>
      <w:r>
        <w:tab/>
      </w:r>
      <w:r w:rsidRPr="00B5254A">
        <w:t>(a)</w:t>
      </w:r>
      <w:r w:rsidRPr="00B5254A">
        <w:tab/>
        <w:t xml:space="preserve">making recommendations to the Minister under section </w:t>
      </w:r>
      <w:r>
        <w:t>51</w:t>
      </w:r>
      <w:r w:rsidRPr="00B5254A">
        <w:t xml:space="preserve"> (Determination of levy—employers) and section </w:t>
      </w:r>
      <w:r>
        <w:t>56</w:t>
      </w:r>
      <w:r w:rsidRPr="00B5254A">
        <w:t xml:space="preserve"> (Determination of levy—</w:t>
      </w:r>
      <w:r w:rsidRPr="00F66CFF">
        <w:t>voluntary members</w:t>
      </w:r>
      <w:r w:rsidRPr="00B5254A">
        <w:t>);</w:t>
      </w:r>
    </w:p>
    <w:p w14:paraId="443BE60D" w14:textId="77777777" w:rsidR="007E4E25" w:rsidRPr="00A52931" w:rsidRDefault="007E4E25" w:rsidP="007E4E25">
      <w:pPr>
        <w:pStyle w:val="Apara"/>
      </w:pPr>
      <w:r w:rsidRPr="00A52931">
        <w:tab/>
        <w:t>(</w:t>
      </w:r>
      <w:r>
        <w:t>b</w:t>
      </w:r>
      <w:r w:rsidRPr="00A52931">
        <w:t>)</w:t>
      </w:r>
      <w:r w:rsidRPr="00A52931">
        <w:tab/>
        <w:t xml:space="preserve">determining a levy for a covered industry under section 56A (Minor changes to levy—employers and </w:t>
      </w:r>
      <w:r w:rsidRPr="00F66CFF">
        <w:t>voluntary members</w:t>
      </w:r>
      <w:r w:rsidRPr="00A52931">
        <w:t>); and</w:t>
      </w:r>
    </w:p>
    <w:p w14:paraId="48F55ADC" w14:textId="77777777" w:rsidR="007E4E25" w:rsidRPr="00B5254A" w:rsidRDefault="007E4E25" w:rsidP="007E4E25">
      <w:pPr>
        <w:pStyle w:val="Apara"/>
      </w:pPr>
      <w:r>
        <w:tab/>
      </w:r>
      <w:r w:rsidRPr="00B5254A">
        <w:t>(</w:t>
      </w:r>
      <w:r>
        <w:t>c</w:t>
      </w:r>
      <w:r w:rsidRPr="00B5254A">
        <w:t>)</w:t>
      </w:r>
      <w:r w:rsidRPr="00B5254A">
        <w:tab/>
        <w:t xml:space="preserve">recommending to the Minister laws to be declared to be corresponding laws under section </w:t>
      </w:r>
      <w:r>
        <w:t>87</w:t>
      </w:r>
      <w:r w:rsidRPr="00B5254A">
        <w:t xml:space="preserve"> (Declaration of corresponding laws);</w:t>
      </w:r>
    </w:p>
    <w:p w14:paraId="07AB9779" w14:textId="77777777" w:rsidR="007E4E25" w:rsidRPr="00B5254A" w:rsidRDefault="007E4E25" w:rsidP="007E4E25">
      <w:pPr>
        <w:pStyle w:val="Apara"/>
        <w:keepNext/>
      </w:pPr>
      <w:r>
        <w:tab/>
      </w:r>
      <w:r w:rsidRPr="00B5254A">
        <w:t>(</w:t>
      </w:r>
      <w:r>
        <w:t>d</w:t>
      </w:r>
      <w:r w:rsidRPr="00B5254A">
        <w:t>)</w:t>
      </w:r>
      <w:r w:rsidRPr="00B5254A">
        <w:tab/>
        <w:t>any other function given to the governing board under this Act or another territory law.</w:t>
      </w:r>
    </w:p>
    <w:p w14:paraId="5CDE9F7F" w14:textId="233D901C" w:rsidR="007E4E25" w:rsidRPr="00B5254A" w:rsidRDefault="007E4E25" w:rsidP="007E4E25">
      <w:pPr>
        <w:pStyle w:val="aNote"/>
      </w:pPr>
      <w:r w:rsidRPr="005C436B">
        <w:rPr>
          <w:rStyle w:val="charItals"/>
        </w:rPr>
        <w:t>Note</w:t>
      </w:r>
      <w:r w:rsidRPr="005C436B">
        <w:rPr>
          <w:rStyle w:val="charItals"/>
        </w:rPr>
        <w:tab/>
      </w:r>
      <w:r w:rsidRPr="00B5254A">
        <w:t xml:space="preserve">The governing board also has functions under the </w:t>
      </w:r>
      <w:hyperlink r:id="rId78" w:tooltip="A1996-22" w:history="1">
        <w:r w:rsidRPr="00AE148E">
          <w:rPr>
            <w:rStyle w:val="charCitHyperlinkItal"/>
          </w:rPr>
          <w:t>Financial Management Act 1996</w:t>
        </w:r>
      </w:hyperlink>
      <w:r w:rsidRPr="00B5254A">
        <w:t>.</w:t>
      </w:r>
    </w:p>
    <w:p w14:paraId="6399C139" w14:textId="77777777" w:rsidR="007E4E25" w:rsidRDefault="007E4E25" w:rsidP="007E4E25">
      <w:pPr>
        <w:pStyle w:val="AH5Sec"/>
      </w:pPr>
      <w:bookmarkStart w:id="100" w:name="_Toc131488461"/>
      <w:r w:rsidRPr="00052772">
        <w:rPr>
          <w:rStyle w:val="CharSectNo"/>
        </w:rPr>
        <w:lastRenderedPageBreak/>
        <w:t>79J</w:t>
      </w:r>
      <w:r>
        <w:tab/>
        <w:t>Arrangements for staff</w:t>
      </w:r>
      <w:bookmarkEnd w:id="100"/>
    </w:p>
    <w:p w14:paraId="1C968BBD" w14:textId="77777777" w:rsidR="007E4E25" w:rsidRDefault="007E4E25" w:rsidP="007E4E25">
      <w:pPr>
        <w:pStyle w:val="Amainreturn"/>
        <w:keepNext/>
      </w:pPr>
      <w:r>
        <w:t>The authority may arrange with the head of service to use the services of a public servant.</w:t>
      </w:r>
    </w:p>
    <w:p w14:paraId="567B97F1" w14:textId="050EC363" w:rsidR="007E4E25" w:rsidRDefault="007E4E25" w:rsidP="007E4E25">
      <w:pPr>
        <w:pStyle w:val="aNote"/>
      </w:pPr>
      <w:r>
        <w:rPr>
          <w:rStyle w:val="charItals"/>
        </w:rPr>
        <w:t>Note</w:t>
      </w:r>
      <w:r>
        <w:rPr>
          <w:rStyle w:val="charItals"/>
        </w:rPr>
        <w:tab/>
      </w:r>
      <w:r>
        <w:t xml:space="preserve">The head of service may delegate powers in relation to the management of public servants to a public servant or another person (see </w:t>
      </w:r>
      <w:hyperlink r:id="rId79" w:tooltip="A1994-37" w:history="1">
        <w:r>
          <w:rPr>
            <w:rStyle w:val="charCitHyperlinkItal"/>
          </w:rPr>
          <w:t>Public Sector Management Act 1994</w:t>
        </w:r>
      </w:hyperlink>
      <w:r>
        <w:t>, s 18).</w:t>
      </w:r>
    </w:p>
    <w:p w14:paraId="5E80E0ED" w14:textId="77777777" w:rsidR="007E4E25" w:rsidRPr="00052772" w:rsidRDefault="007E4E25" w:rsidP="007E4E25">
      <w:pPr>
        <w:pStyle w:val="AH3Div"/>
      </w:pPr>
      <w:bookmarkStart w:id="101" w:name="_Toc131488462"/>
      <w:r w:rsidRPr="00052772">
        <w:rPr>
          <w:rStyle w:val="CharDivNo"/>
        </w:rPr>
        <w:t>Division 8A.2</w:t>
      </w:r>
      <w:r w:rsidRPr="00B5254A">
        <w:tab/>
      </w:r>
      <w:r w:rsidRPr="00052772">
        <w:rPr>
          <w:rStyle w:val="CharDivText"/>
        </w:rPr>
        <w:t>Finances</w:t>
      </w:r>
      <w:bookmarkEnd w:id="101"/>
    </w:p>
    <w:p w14:paraId="1141BEEA" w14:textId="77777777" w:rsidR="007E4E25" w:rsidRPr="00B5254A" w:rsidRDefault="007E4E25" w:rsidP="007E4E25">
      <w:pPr>
        <w:pStyle w:val="AH5Sec"/>
      </w:pPr>
      <w:bookmarkStart w:id="102" w:name="_Toc131488463"/>
      <w:r w:rsidRPr="00052772">
        <w:rPr>
          <w:rStyle w:val="CharSectNo"/>
        </w:rPr>
        <w:t>79K</w:t>
      </w:r>
      <w:r w:rsidRPr="00B5254A">
        <w:tab/>
        <w:t>Money of authority</w:t>
      </w:r>
      <w:bookmarkEnd w:id="102"/>
    </w:p>
    <w:p w14:paraId="2245D02E" w14:textId="77777777" w:rsidR="007E4E25" w:rsidRPr="00B5254A" w:rsidRDefault="007E4E25" w:rsidP="007E4E25">
      <w:pPr>
        <w:pStyle w:val="Amainreturn"/>
        <w:keepNext/>
      </w:pPr>
      <w:r w:rsidRPr="00B5254A">
        <w:t xml:space="preserve">The money of the authority </w:t>
      </w:r>
      <w:r w:rsidRPr="00FA70CC">
        <w:t>includes</w:t>
      </w:r>
      <w:r w:rsidRPr="00B5254A">
        <w:t>—</w:t>
      </w:r>
    </w:p>
    <w:p w14:paraId="6B503EE3" w14:textId="77777777" w:rsidR="007E4E25" w:rsidRPr="00B5254A" w:rsidRDefault="007E4E25" w:rsidP="007E4E25">
      <w:pPr>
        <w:pStyle w:val="Apara"/>
      </w:pPr>
      <w:r>
        <w:tab/>
      </w:r>
      <w:r w:rsidRPr="00B5254A">
        <w:t>(a)</w:t>
      </w:r>
      <w:r w:rsidRPr="00B5254A">
        <w:tab/>
        <w:t xml:space="preserve">amounts received by the authority under section </w:t>
      </w:r>
      <w:r>
        <w:t>51</w:t>
      </w:r>
      <w:r w:rsidRPr="00B5254A">
        <w:t xml:space="preserve"> (Determination of levy—employers) and section </w:t>
      </w:r>
      <w:r>
        <w:t>56</w:t>
      </w:r>
      <w:r w:rsidRPr="00B5254A">
        <w:t xml:space="preserve"> (Determination of levy—</w:t>
      </w:r>
      <w:r w:rsidRPr="00F66CFF">
        <w:t>voluntary members</w:t>
      </w:r>
      <w:r w:rsidRPr="00B5254A">
        <w:t>); and</w:t>
      </w:r>
    </w:p>
    <w:p w14:paraId="008983EE" w14:textId="77777777" w:rsidR="007E4E25" w:rsidRPr="00B5254A" w:rsidRDefault="007E4E25" w:rsidP="007E4E25">
      <w:pPr>
        <w:pStyle w:val="Apara"/>
      </w:pPr>
      <w:r>
        <w:tab/>
      </w:r>
      <w:r w:rsidRPr="00B5254A">
        <w:t>(b)</w:t>
      </w:r>
      <w:r w:rsidRPr="00B5254A">
        <w:tab/>
        <w:t>income derived from the investment of money of the authority; and</w:t>
      </w:r>
    </w:p>
    <w:p w14:paraId="3696DF82" w14:textId="68A34275" w:rsidR="007E4E25" w:rsidRPr="00B5254A" w:rsidRDefault="007E4E25" w:rsidP="007E4E25">
      <w:pPr>
        <w:pStyle w:val="Apara"/>
      </w:pPr>
      <w:r>
        <w:tab/>
      </w:r>
      <w:r w:rsidRPr="00B5254A">
        <w:t>(c)</w:t>
      </w:r>
      <w:r w:rsidRPr="00B5254A">
        <w:tab/>
        <w:t xml:space="preserve">amounts borrowed for, and lent to, the authority by the Treasurer under the </w:t>
      </w:r>
      <w:hyperlink r:id="rId80" w:tooltip="A1996-22" w:history="1">
        <w:r w:rsidRPr="00AE148E">
          <w:rPr>
            <w:rStyle w:val="charCitHyperlinkItal"/>
          </w:rPr>
          <w:t>Financial Management Act 1996</w:t>
        </w:r>
      </w:hyperlink>
      <w:r w:rsidRPr="00B5254A">
        <w:t>, section 59 (Borrowing by territory authorities); and</w:t>
      </w:r>
    </w:p>
    <w:p w14:paraId="550951D9" w14:textId="77777777" w:rsidR="007E4E25" w:rsidRPr="00B5254A" w:rsidRDefault="007E4E25" w:rsidP="007E4E25">
      <w:pPr>
        <w:pStyle w:val="Apara"/>
      </w:pPr>
      <w:r>
        <w:tab/>
      </w:r>
      <w:r w:rsidRPr="00B5254A">
        <w:t>(d)</w:t>
      </w:r>
      <w:r w:rsidRPr="00B5254A">
        <w:tab/>
        <w:t>any other amounts paid to the authority.</w:t>
      </w:r>
    </w:p>
    <w:p w14:paraId="6195CC0B" w14:textId="77777777" w:rsidR="007E4E25" w:rsidRPr="00FA70CC" w:rsidRDefault="007E4E25" w:rsidP="007E4E25">
      <w:pPr>
        <w:pStyle w:val="AH5Sec"/>
      </w:pPr>
      <w:bookmarkStart w:id="103" w:name="_Toc131488464"/>
      <w:r w:rsidRPr="00052772">
        <w:rPr>
          <w:rStyle w:val="CharSectNo"/>
        </w:rPr>
        <w:t>79L</w:t>
      </w:r>
      <w:r w:rsidRPr="00FA70CC">
        <w:tab/>
        <w:t>Application of authority money</w:t>
      </w:r>
      <w:bookmarkEnd w:id="103"/>
    </w:p>
    <w:p w14:paraId="4AC1B682" w14:textId="77777777" w:rsidR="007E4E25" w:rsidRPr="00FA70CC" w:rsidRDefault="007E4E25" w:rsidP="007E4E25">
      <w:pPr>
        <w:pStyle w:val="Amainreturn"/>
      </w:pPr>
      <w:r w:rsidRPr="00FA70CC">
        <w:t>The money of the authority must be applied only in payment of—</w:t>
      </w:r>
    </w:p>
    <w:p w14:paraId="04838461" w14:textId="77777777" w:rsidR="007E4E25" w:rsidRPr="00FA70CC" w:rsidRDefault="007E4E25" w:rsidP="007E4E25">
      <w:pPr>
        <w:pStyle w:val="Apara"/>
      </w:pPr>
      <w:r w:rsidRPr="00FA70CC">
        <w:tab/>
        <w:t>(a)</w:t>
      </w:r>
      <w:r w:rsidRPr="00FA70CC">
        <w:tab/>
        <w:t>the costs, expenses or other obligations of the authority under this Act; or</w:t>
      </w:r>
    </w:p>
    <w:p w14:paraId="447A26F9" w14:textId="77777777" w:rsidR="007E4E25" w:rsidRPr="00FA70CC" w:rsidRDefault="007E4E25" w:rsidP="007E4E25">
      <w:pPr>
        <w:pStyle w:val="Apara"/>
      </w:pPr>
      <w:r w:rsidRPr="00FA70CC">
        <w:tab/>
        <w:t>(b)</w:t>
      </w:r>
      <w:r w:rsidRPr="00FA70CC">
        <w:tab/>
        <w:t>remuneration and allowances payable to anyone appointed or employed under this Act; or</w:t>
      </w:r>
    </w:p>
    <w:p w14:paraId="1D35FEF8" w14:textId="77777777" w:rsidR="007E4E25" w:rsidRPr="00FA70CC" w:rsidRDefault="007E4E25" w:rsidP="007E4E25">
      <w:pPr>
        <w:pStyle w:val="Apara"/>
      </w:pPr>
      <w:r w:rsidRPr="00FA70CC">
        <w:tab/>
        <w:t>(c)</w:t>
      </w:r>
      <w:r w:rsidRPr="00FA70CC">
        <w:tab/>
        <w:t>the costs in relation to the administration of the authority.</w:t>
      </w:r>
    </w:p>
    <w:p w14:paraId="3B8321C6" w14:textId="77777777" w:rsidR="007E4E25" w:rsidRPr="00B5254A" w:rsidRDefault="007E4E25" w:rsidP="007E4E25">
      <w:pPr>
        <w:pStyle w:val="AH5Sec"/>
      </w:pPr>
      <w:bookmarkStart w:id="104" w:name="_Toc131488465"/>
      <w:r w:rsidRPr="00052772">
        <w:rPr>
          <w:rStyle w:val="CharSectNo"/>
        </w:rPr>
        <w:lastRenderedPageBreak/>
        <w:t>79M</w:t>
      </w:r>
      <w:r w:rsidRPr="00B5254A">
        <w:tab/>
        <w:t>Authority money—separate funds for covered industries</w:t>
      </w:r>
      <w:bookmarkEnd w:id="104"/>
    </w:p>
    <w:p w14:paraId="30B36CD1" w14:textId="77777777" w:rsidR="007E4E25" w:rsidRPr="00B5254A" w:rsidRDefault="007E4E25" w:rsidP="007E4E25">
      <w:pPr>
        <w:pStyle w:val="Amain"/>
      </w:pPr>
      <w:r>
        <w:tab/>
      </w:r>
      <w:r w:rsidRPr="00B5254A">
        <w:t>(1)</w:t>
      </w:r>
      <w:r w:rsidRPr="00B5254A">
        <w:tab/>
        <w:t>The authority must establish and keep a separate fund for money of the authority in relation to each covered industry.</w:t>
      </w:r>
    </w:p>
    <w:p w14:paraId="6E625721" w14:textId="77777777" w:rsidR="007E4E25" w:rsidRPr="00B5254A" w:rsidRDefault="007E4E25" w:rsidP="007E4E25">
      <w:pPr>
        <w:pStyle w:val="Amain"/>
      </w:pPr>
      <w:r>
        <w:tab/>
      </w:r>
      <w:r w:rsidRPr="00B5254A">
        <w:t>(2)</w:t>
      </w:r>
      <w:r w:rsidRPr="00B5254A">
        <w:tab/>
        <w:t>The money of the authority must be kept and applied in a way that enables the money of the authority that relates to each covered industry to be</w:t>
      </w:r>
      <w:r>
        <w:t xml:space="preserve"> separately</w:t>
      </w:r>
      <w:r w:rsidRPr="00B5254A">
        <w:t xml:space="preserve"> identified.</w:t>
      </w:r>
    </w:p>
    <w:p w14:paraId="4DB57896" w14:textId="77777777" w:rsidR="007E4E25" w:rsidRPr="00FA70CC" w:rsidRDefault="007E4E25" w:rsidP="007E4E25">
      <w:pPr>
        <w:pStyle w:val="Amain"/>
      </w:pPr>
      <w:r w:rsidRPr="00FA70CC">
        <w:tab/>
        <w:t>(3)</w:t>
      </w:r>
      <w:r w:rsidRPr="00FA70CC">
        <w:tab/>
        <w:t>However the authority may establish a common fund—</w:t>
      </w:r>
    </w:p>
    <w:p w14:paraId="45DFE60A" w14:textId="77777777" w:rsidR="007E4E25" w:rsidRPr="00FA70CC" w:rsidRDefault="007E4E25" w:rsidP="007E4E25">
      <w:pPr>
        <w:pStyle w:val="Apara"/>
      </w:pPr>
      <w:r w:rsidRPr="00FA70CC">
        <w:tab/>
        <w:t>(a)</w:t>
      </w:r>
      <w:r w:rsidRPr="00FA70CC">
        <w:tab/>
        <w:t>to pay the costs, expenses or other obligations of the authority that relate to more than 1 covered industry; or</w:t>
      </w:r>
    </w:p>
    <w:p w14:paraId="3988D56A" w14:textId="77777777" w:rsidR="007E4E25" w:rsidRPr="00FA70CC" w:rsidRDefault="007E4E25" w:rsidP="007E4E25">
      <w:pPr>
        <w:pStyle w:val="Apara"/>
      </w:pPr>
      <w:r w:rsidRPr="00FA70CC">
        <w:tab/>
        <w:t>(b)</w:t>
      </w:r>
      <w:r w:rsidRPr="00FA70CC">
        <w:tab/>
        <w:t>to invest the money of the authority in an investment for more than 1 covered industry.</w:t>
      </w:r>
    </w:p>
    <w:p w14:paraId="51701DCC" w14:textId="77777777" w:rsidR="007E4E25" w:rsidRPr="00B5254A" w:rsidRDefault="007E4E25" w:rsidP="007E4E25">
      <w:pPr>
        <w:pStyle w:val="AH5Sec"/>
      </w:pPr>
      <w:bookmarkStart w:id="105" w:name="_Toc131488466"/>
      <w:r w:rsidRPr="00052772">
        <w:rPr>
          <w:rStyle w:val="CharSectNo"/>
        </w:rPr>
        <w:t>79N</w:t>
      </w:r>
      <w:r w:rsidRPr="00B5254A">
        <w:tab/>
        <w:t>3-yearly investigation by actuary</w:t>
      </w:r>
      <w:bookmarkEnd w:id="105"/>
    </w:p>
    <w:p w14:paraId="5533F03A" w14:textId="77777777" w:rsidR="007E4E25" w:rsidRPr="00B5254A" w:rsidRDefault="007E4E25" w:rsidP="007E4E25">
      <w:pPr>
        <w:pStyle w:val="Amain"/>
        <w:keepNext/>
      </w:pPr>
      <w:r>
        <w:tab/>
      </w:r>
      <w:r w:rsidRPr="00B5254A">
        <w:t>(1)</w:t>
      </w:r>
      <w:r w:rsidRPr="00B5254A">
        <w:tab/>
        <w:t>The governing board must appoint an actuary for this Act.</w:t>
      </w:r>
    </w:p>
    <w:p w14:paraId="4493C819" w14:textId="6A7DB541" w:rsidR="007E4E25" w:rsidRPr="00B5254A" w:rsidRDefault="007E4E25" w:rsidP="007E4E25">
      <w:pPr>
        <w:pStyle w:val="aNote"/>
        <w:keepNext/>
      </w:pPr>
      <w:r w:rsidRPr="005C436B">
        <w:rPr>
          <w:rStyle w:val="charItals"/>
        </w:rPr>
        <w:t>Note 1</w:t>
      </w:r>
      <w:r w:rsidRPr="00B5254A">
        <w:tab/>
        <w:t xml:space="preserve">For the making of appointments (including acting appointments), see the </w:t>
      </w:r>
      <w:hyperlink r:id="rId81" w:tooltip="A2001-14" w:history="1">
        <w:r w:rsidRPr="00AE148E">
          <w:rPr>
            <w:rStyle w:val="charCitHyperlinkAbbrev"/>
          </w:rPr>
          <w:t>Legislation Act</w:t>
        </w:r>
      </w:hyperlink>
      <w:r w:rsidRPr="00B5254A">
        <w:t xml:space="preserve">, pt 19.3.  </w:t>
      </w:r>
    </w:p>
    <w:p w14:paraId="7470378D" w14:textId="43F161BA" w:rsidR="007E4E25" w:rsidRPr="00B5254A" w:rsidRDefault="007E4E25" w:rsidP="007E4E25">
      <w:pPr>
        <w:pStyle w:val="aNote"/>
        <w:keepNext/>
      </w:pPr>
      <w:r w:rsidRPr="005C436B">
        <w:rPr>
          <w:rStyle w:val="charItals"/>
        </w:rPr>
        <w:t>Note 2</w:t>
      </w:r>
      <w:r w:rsidRPr="00B5254A">
        <w:tab/>
        <w:t xml:space="preserve">For example, an appointment may be made by naming a person or nominating the occupant of a position (see </w:t>
      </w:r>
      <w:hyperlink r:id="rId82" w:tooltip="A2001-14" w:history="1">
        <w:r w:rsidRPr="00AE148E">
          <w:rPr>
            <w:rStyle w:val="charCitHyperlinkAbbrev"/>
          </w:rPr>
          <w:t>Legislation Act</w:t>
        </w:r>
      </w:hyperlink>
      <w:r w:rsidRPr="00B5254A">
        <w:t>, s 207).</w:t>
      </w:r>
    </w:p>
    <w:p w14:paraId="10101F93" w14:textId="6E4105AE" w:rsidR="007E4E25" w:rsidRPr="00B5254A" w:rsidRDefault="007E4E25" w:rsidP="007E4E25">
      <w:pPr>
        <w:pStyle w:val="aNote"/>
      </w:pPr>
      <w:r w:rsidRPr="005C436B">
        <w:rPr>
          <w:rStyle w:val="charItals"/>
        </w:rPr>
        <w:t>Note 3</w:t>
      </w:r>
      <w:r w:rsidRPr="00B5254A">
        <w:tab/>
        <w:t xml:space="preserve">Certain Ministerial appointments require consultation with an Assembly committee and are disallowable (see </w:t>
      </w:r>
      <w:hyperlink r:id="rId83" w:tooltip="A2001-14" w:history="1">
        <w:r w:rsidRPr="00AE148E">
          <w:rPr>
            <w:rStyle w:val="charCitHyperlinkAbbrev"/>
          </w:rPr>
          <w:t>Legislation Act</w:t>
        </w:r>
      </w:hyperlink>
      <w:r w:rsidRPr="00B5254A">
        <w:t>, div 19.3.3).</w:t>
      </w:r>
    </w:p>
    <w:p w14:paraId="55980DE9" w14:textId="77777777" w:rsidR="007E4E25" w:rsidRPr="00B5254A" w:rsidRDefault="007E4E25" w:rsidP="007E4E25">
      <w:pPr>
        <w:pStyle w:val="Amain"/>
      </w:pPr>
      <w:r>
        <w:tab/>
      </w:r>
      <w:r w:rsidRPr="00B5254A">
        <w:t>(2)</w:t>
      </w:r>
      <w:r w:rsidRPr="00B5254A">
        <w:tab/>
        <w:t>The actuary must conduct an investigation of the state and adequacy of the money of the authority—</w:t>
      </w:r>
    </w:p>
    <w:p w14:paraId="455A96BC" w14:textId="77777777" w:rsidR="007E4E25" w:rsidRPr="00B5254A" w:rsidRDefault="007E4E25" w:rsidP="007E4E25">
      <w:pPr>
        <w:pStyle w:val="Apara"/>
      </w:pPr>
      <w:r>
        <w:tab/>
      </w:r>
      <w:r w:rsidRPr="00B5254A">
        <w:t>(a)</w:t>
      </w:r>
      <w:r w:rsidRPr="00B5254A">
        <w:tab/>
        <w:t>if asked by the governing board; and</w:t>
      </w:r>
    </w:p>
    <w:p w14:paraId="3F558423" w14:textId="77777777" w:rsidR="007E4E25" w:rsidRPr="00B5254A" w:rsidRDefault="007E4E25" w:rsidP="007E4E25">
      <w:pPr>
        <w:pStyle w:val="Apara"/>
      </w:pPr>
      <w:r>
        <w:tab/>
      </w:r>
      <w:r w:rsidRPr="00B5254A">
        <w:t>(b)</w:t>
      </w:r>
      <w:r w:rsidRPr="00B5254A">
        <w:tab/>
        <w:t>at least once every 3 years.</w:t>
      </w:r>
    </w:p>
    <w:p w14:paraId="4EBB0463" w14:textId="77777777" w:rsidR="007E4E25" w:rsidRPr="00B5254A" w:rsidRDefault="007E4E25" w:rsidP="007E4E25">
      <w:pPr>
        <w:pStyle w:val="Amain"/>
        <w:keepNext/>
        <w:keepLines/>
      </w:pPr>
      <w:r>
        <w:lastRenderedPageBreak/>
        <w:tab/>
      </w:r>
      <w:r w:rsidRPr="00B5254A">
        <w:t>(3)</w:t>
      </w:r>
      <w:r w:rsidRPr="00B5254A">
        <w:tab/>
        <w:t xml:space="preserve">The actuary must report the results of the investigation to the governing board and state whether, in the actuary’s opinion, any reduction or increase is necessary in the rates of levies payable to the authority by employers or </w:t>
      </w:r>
      <w:r w:rsidRPr="00F66CFF">
        <w:t>voluntary members</w:t>
      </w:r>
      <w:r>
        <w:t xml:space="preserve"> </w:t>
      </w:r>
      <w:r w:rsidRPr="00B5254A">
        <w:t>under this Act.</w:t>
      </w:r>
    </w:p>
    <w:p w14:paraId="77A4235A" w14:textId="77777777" w:rsidR="007E4E25" w:rsidRPr="00B5254A" w:rsidRDefault="007E4E25" w:rsidP="007E4E25">
      <w:pPr>
        <w:pStyle w:val="Amain"/>
      </w:pPr>
      <w:r>
        <w:tab/>
      </w:r>
      <w:r w:rsidRPr="00B5254A">
        <w:t>(4)</w:t>
      </w:r>
      <w:r w:rsidRPr="00B5254A">
        <w:tab/>
        <w:t>The actuary must give the Minister a copy of each report under this section.</w:t>
      </w:r>
    </w:p>
    <w:p w14:paraId="6EED2848" w14:textId="77777777" w:rsidR="007E4E25" w:rsidRDefault="007E4E25" w:rsidP="007E4E25">
      <w:pPr>
        <w:pStyle w:val="PageBreak"/>
        <w:suppressLineNumbers/>
      </w:pPr>
      <w:r>
        <w:br w:type="page"/>
      </w:r>
    </w:p>
    <w:p w14:paraId="1B2F4446" w14:textId="77777777" w:rsidR="007E4E25" w:rsidRPr="00052772" w:rsidRDefault="007E4E25" w:rsidP="007E4E25">
      <w:pPr>
        <w:pStyle w:val="AH2Part"/>
      </w:pPr>
      <w:bookmarkStart w:id="106" w:name="_Toc131488467"/>
      <w:r w:rsidRPr="00052772">
        <w:rPr>
          <w:rStyle w:val="CharPartNo"/>
        </w:rPr>
        <w:lastRenderedPageBreak/>
        <w:t>Part 9</w:t>
      </w:r>
      <w:r w:rsidRPr="00B5254A">
        <w:tab/>
      </w:r>
      <w:r w:rsidRPr="00052772">
        <w:rPr>
          <w:rStyle w:val="CharPartText"/>
        </w:rPr>
        <w:t>Notification and review of decisions</w:t>
      </w:r>
      <w:bookmarkEnd w:id="106"/>
    </w:p>
    <w:p w14:paraId="7F5AFD7A" w14:textId="77777777" w:rsidR="007E4E25" w:rsidRPr="00A677EE" w:rsidRDefault="007E4E25" w:rsidP="007E4E25">
      <w:pPr>
        <w:pStyle w:val="Placeholder"/>
        <w:suppressLineNumbers/>
      </w:pPr>
      <w:r w:rsidRPr="00A677EE">
        <w:t xml:space="preserve">    </w:t>
      </w:r>
    </w:p>
    <w:p w14:paraId="60BB3F88" w14:textId="77777777" w:rsidR="007E4E25" w:rsidRDefault="007E4E25" w:rsidP="007E4E25">
      <w:pPr>
        <w:pStyle w:val="Placeholder"/>
        <w:suppressLineNumbers/>
      </w:pPr>
      <w:r>
        <w:rPr>
          <w:rStyle w:val="CharDivNo"/>
        </w:rPr>
        <w:t xml:space="preserve">  </w:t>
      </w:r>
      <w:r>
        <w:rPr>
          <w:rStyle w:val="CharDivText"/>
        </w:rPr>
        <w:t xml:space="preserve">  </w:t>
      </w:r>
    </w:p>
    <w:p w14:paraId="0A813B52" w14:textId="77777777" w:rsidR="007E4E25" w:rsidRPr="00B5254A" w:rsidRDefault="007E4E25" w:rsidP="007E4E25">
      <w:pPr>
        <w:pStyle w:val="AH5Sec"/>
      </w:pPr>
      <w:bookmarkStart w:id="107" w:name="_Toc131488468"/>
      <w:r w:rsidRPr="00052772">
        <w:rPr>
          <w:rStyle w:val="CharSectNo"/>
        </w:rPr>
        <w:t>80</w:t>
      </w:r>
      <w:r w:rsidRPr="00B5254A">
        <w:tab/>
        <w:t>Definitions</w:t>
      </w:r>
      <w:r w:rsidRPr="005C436B">
        <w:rPr>
          <w:rStyle w:val="charItals"/>
        </w:rPr>
        <w:t>—</w:t>
      </w:r>
      <w:r w:rsidRPr="00B5254A">
        <w:t>pt 9</w:t>
      </w:r>
      <w:bookmarkEnd w:id="107"/>
    </w:p>
    <w:p w14:paraId="1ACD7662" w14:textId="77777777" w:rsidR="007E4E25" w:rsidRPr="00B5254A" w:rsidRDefault="007E4E25" w:rsidP="007E4E25">
      <w:pPr>
        <w:pStyle w:val="Amainreturn"/>
        <w:keepNext/>
      </w:pPr>
      <w:r w:rsidRPr="00B5254A">
        <w:t>In this part:</w:t>
      </w:r>
    </w:p>
    <w:p w14:paraId="57434CEA" w14:textId="77777777" w:rsidR="007E4E25" w:rsidRPr="00B5254A" w:rsidRDefault="007E4E25" w:rsidP="007E4E25">
      <w:pPr>
        <w:pStyle w:val="aDef"/>
        <w:numPr>
          <w:ilvl w:val="5"/>
          <w:numId w:val="0"/>
        </w:numPr>
        <w:ind w:left="1100"/>
      </w:pPr>
      <w:r w:rsidRPr="005C436B">
        <w:rPr>
          <w:rStyle w:val="charBoldItals"/>
        </w:rPr>
        <w:t>decision-maker</w:t>
      </w:r>
      <w:r w:rsidRPr="00B5254A">
        <w:t xml:space="preserve">, for a reviewable decision, means a </w:t>
      </w:r>
      <w:r>
        <w:t>decision-maker mentioned in schedule 5</w:t>
      </w:r>
      <w:r w:rsidRPr="00B5254A">
        <w:t>, column 5 for the decision.</w:t>
      </w:r>
    </w:p>
    <w:p w14:paraId="4BEA9981" w14:textId="77777777" w:rsidR="007E4E25" w:rsidRPr="008D7E8E" w:rsidRDefault="007E4E25" w:rsidP="007E4E25">
      <w:pPr>
        <w:pStyle w:val="aDef"/>
      </w:pPr>
      <w:r w:rsidRPr="00AE148E">
        <w:rPr>
          <w:rStyle w:val="charBoldItals"/>
        </w:rPr>
        <w:t>internally reviewable decision</w:t>
      </w:r>
      <w:r w:rsidRPr="008D7E8E">
        <w:rPr>
          <w:bCs/>
          <w:iCs/>
        </w:rPr>
        <w:t>—see section 80A (1).</w:t>
      </w:r>
    </w:p>
    <w:p w14:paraId="020FC44E" w14:textId="77777777" w:rsidR="007E4E25" w:rsidRPr="00B5254A" w:rsidRDefault="007E4E25" w:rsidP="007E4E25">
      <w:pPr>
        <w:pStyle w:val="aDef"/>
        <w:numPr>
          <w:ilvl w:val="5"/>
          <w:numId w:val="0"/>
        </w:numPr>
        <w:ind w:left="1100"/>
      </w:pPr>
      <w:r w:rsidRPr="005C436B">
        <w:rPr>
          <w:rStyle w:val="charBoldItals"/>
        </w:rPr>
        <w:t>reviewable decision</w:t>
      </w:r>
      <w:r w:rsidRPr="00B5254A">
        <w:t xml:space="preserve"> means a decision mentioned in schedule </w:t>
      </w:r>
      <w:r>
        <w:t>5</w:t>
      </w:r>
      <w:r w:rsidRPr="00B5254A">
        <w:t>, column 3 under a provision of this Act mentioned in column 2 in relation to the decision.</w:t>
      </w:r>
    </w:p>
    <w:p w14:paraId="31EAA107" w14:textId="77777777" w:rsidR="007E4E25" w:rsidRPr="008D7E8E" w:rsidRDefault="007E4E25" w:rsidP="007E4E25">
      <w:pPr>
        <w:pStyle w:val="AH5Sec"/>
        <w:rPr>
          <w:rStyle w:val="charItals"/>
        </w:rPr>
      </w:pPr>
      <w:bookmarkStart w:id="108" w:name="_Toc131488469"/>
      <w:r w:rsidRPr="00052772">
        <w:rPr>
          <w:rStyle w:val="CharSectNo"/>
        </w:rPr>
        <w:t>80A</w:t>
      </w:r>
      <w:r w:rsidRPr="008D7E8E">
        <w:rPr>
          <w:rStyle w:val="charItals"/>
        </w:rPr>
        <w:tab/>
      </w:r>
      <w:r w:rsidRPr="008D7E8E">
        <w:t>Internal review of certain decisions</w:t>
      </w:r>
      <w:bookmarkEnd w:id="108"/>
    </w:p>
    <w:p w14:paraId="11306855" w14:textId="77777777" w:rsidR="007E4E25" w:rsidRPr="008D7E8E" w:rsidRDefault="007E4E25" w:rsidP="007E4E25">
      <w:pPr>
        <w:pStyle w:val="Amain"/>
      </w:pPr>
      <w:r w:rsidRPr="008D7E8E">
        <w:tab/>
        <w:t>(1)</w:t>
      </w:r>
      <w:r w:rsidRPr="008D7E8E">
        <w:tab/>
        <w:t xml:space="preserve">This section applies to a reviewable decision made by the registrar (an </w:t>
      </w:r>
      <w:r w:rsidRPr="008D7E8E">
        <w:rPr>
          <w:rStyle w:val="charBoldItals"/>
        </w:rPr>
        <w:t>internally reviewable decision</w:t>
      </w:r>
      <w:r w:rsidRPr="008D7E8E">
        <w:t>).</w:t>
      </w:r>
    </w:p>
    <w:p w14:paraId="091F46BF" w14:textId="77777777" w:rsidR="007E4E25" w:rsidRPr="008D7E8E" w:rsidRDefault="007E4E25" w:rsidP="007E4E25">
      <w:pPr>
        <w:pStyle w:val="Amain"/>
      </w:pPr>
      <w:r w:rsidRPr="008D7E8E">
        <w:tab/>
        <w:t>(2)</w:t>
      </w:r>
      <w:r w:rsidRPr="008D7E8E">
        <w:tab/>
      </w:r>
      <w:r w:rsidRPr="00FA70CC">
        <w:t>An entity mentioned in schedule 5, column 4 for</w:t>
      </w:r>
      <w:r w:rsidRPr="008D7E8E">
        <w:t xml:space="preserve"> an internally reviewable decision may apply in writing to the governing board for internal review of the decision.</w:t>
      </w:r>
    </w:p>
    <w:p w14:paraId="0FE9B3E7" w14:textId="77777777" w:rsidR="007E4E25" w:rsidRPr="008D7E8E" w:rsidRDefault="007E4E25" w:rsidP="007E4E25">
      <w:pPr>
        <w:pStyle w:val="Amain"/>
      </w:pPr>
      <w:r w:rsidRPr="008D7E8E">
        <w:tab/>
        <w:t>(3)</w:t>
      </w:r>
      <w:r w:rsidRPr="008D7E8E">
        <w:tab/>
        <w:t>The governing board must review the decision.</w:t>
      </w:r>
    </w:p>
    <w:p w14:paraId="13A76655" w14:textId="77777777" w:rsidR="007E4E25" w:rsidRPr="008D7E8E" w:rsidRDefault="007E4E25" w:rsidP="007E4E25">
      <w:pPr>
        <w:pStyle w:val="AH5Sec"/>
        <w:rPr>
          <w:rStyle w:val="charItals"/>
        </w:rPr>
      </w:pPr>
      <w:bookmarkStart w:id="109" w:name="_Toc131488470"/>
      <w:r w:rsidRPr="00052772">
        <w:rPr>
          <w:rStyle w:val="CharSectNo"/>
        </w:rPr>
        <w:t>80B</w:t>
      </w:r>
      <w:r w:rsidRPr="008D7E8E">
        <w:tab/>
        <w:t>Applications for internal review</w:t>
      </w:r>
      <w:bookmarkEnd w:id="109"/>
    </w:p>
    <w:p w14:paraId="180D9450" w14:textId="77777777" w:rsidR="007E4E25" w:rsidRPr="008D7E8E" w:rsidRDefault="007E4E25" w:rsidP="007E4E25">
      <w:pPr>
        <w:pStyle w:val="Amain"/>
      </w:pPr>
      <w:r w:rsidRPr="008D7E8E">
        <w:tab/>
        <w:t>(1)</w:t>
      </w:r>
      <w:r w:rsidRPr="008D7E8E">
        <w:tab/>
        <w:t>An application for internal review of an internally reviewable decision must be made within—</w:t>
      </w:r>
    </w:p>
    <w:p w14:paraId="5BFF74D6" w14:textId="77777777" w:rsidR="007E4E25" w:rsidRPr="008D7E8E" w:rsidRDefault="007E4E25" w:rsidP="007E4E25">
      <w:pPr>
        <w:pStyle w:val="Apara"/>
      </w:pPr>
      <w:r w:rsidRPr="008D7E8E">
        <w:tab/>
        <w:t>(a)</w:t>
      </w:r>
      <w:r w:rsidRPr="008D7E8E">
        <w:tab/>
        <w:t>28 days after the day when the applicant is told about the decision by the registrar; or</w:t>
      </w:r>
    </w:p>
    <w:p w14:paraId="72322349" w14:textId="77777777" w:rsidR="007E4E25" w:rsidRPr="008D7E8E" w:rsidRDefault="007E4E25" w:rsidP="007E4E25">
      <w:pPr>
        <w:pStyle w:val="Apara"/>
      </w:pPr>
      <w:r w:rsidRPr="008D7E8E">
        <w:tab/>
        <w:t>(b)</w:t>
      </w:r>
      <w:r w:rsidRPr="008D7E8E">
        <w:tab/>
        <w:t>any longer period allowed by the governing board, whether before or after the end of the 28-day period.</w:t>
      </w:r>
    </w:p>
    <w:p w14:paraId="088096CB" w14:textId="77777777" w:rsidR="007E4E25" w:rsidRPr="008D7E8E" w:rsidRDefault="007E4E25" w:rsidP="007E4E25">
      <w:pPr>
        <w:pStyle w:val="Amain"/>
      </w:pPr>
      <w:r w:rsidRPr="008D7E8E">
        <w:tab/>
        <w:t>(2)</w:t>
      </w:r>
      <w:r w:rsidRPr="008D7E8E">
        <w:tab/>
        <w:t>The application must set out the grounds on which internal review of the decision is sought.</w:t>
      </w:r>
    </w:p>
    <w:p w14:paraId="4825932E" w14:textId="77777777" w:rsidR="007E4E25" w:rsidRPr="008D7E8E" w:rsidRDefault="007E4E25" w:rsidP="007E4E25">
      <w:pPr>
        <w:pStyle w:val="Amain"/>
      </w:pPr>
      <w:r w:rsidRPr="008D7E8E">
        <w:lastRenderedPageBreak/>
        <w:tab/>
        <w:t>(3)</w:t>
      </w:r>
      <w:r w:rsidRPr="008D7E8E">
        <w:tab/>
        <w:t>The making of the application for internal review of the decision does not affect the operation of the decision.</w:t>
      </w:r>
    </w:p>
    <w:p w14:paraId="648C36B5" w14:textId="77777777" w:rsidR="007E4E25" w:rsidRPr="008D7E8E" w:rsidRDefault="007E4E25" w:rsidP="007E4E25">
      <w:pPr>
        <w:pStyle w:val="AH5Sec"/>
        <w:rPr>
          <w:rStyle w:val="charItals"/>
        </w:rPr>
      </w:pPr>
      <w:bookmarkStart w:id="110" w:name="_Toc131488471"/>
      <w:r w:rsidRPr="00052772">
        <w:rPr>
          <w:rStyle w:val="CharSectNo"/>
        </w:rPr>
        <w:t>80C</w:t>
      </w:r>
      <w:r w:rsidRPr="008D7E8E">
        <w:rPr>
          <w:rStyle w:val="charItals"/>
        </w:rPr>
        <w:tab/>
      </w:r>
      <w:r w:rsidRPr="008D7E8E">
        <w:t>Internal review</w:t>
      </w:r>
      <w:bookmarkEnd w:id="110"/>
    </w:p>
    <w:p w14:paraId="721BA647" w14:textId="77777777" w:rsidR="007E4E25" w:rsidRPr="008D7E8E" w:rsidRDefault="007E4E25" w:rsidP="007E4E25">
      <w:pPr>
        <w:pStyle w:val="Amain"/>
      </w:pPr>
      <w:r w:rsidRPr="008D7E8E">
        <w:tab/>
        <w:t>(1)</w:t>
      </w:r>
      <w:r w:rsidRPr="008D7E8E">
        <w:tab/>
        <w:t xml:space="preserve">The governing board must review an internally reviewable decision, and confirm, vary or revoke the decision, within </w:t>
      </w:r>
      <w:r>
        <w:t>28 days</w:t>
      </w:r>
      <w:r w:rsidRPr="008D7E8E">
        <w:t xml:space="preserve"> after the governing board receives the application for internal review of the decision.</w:t>
      </w:r>
    </w:p>
    <w:p w14:paraId="29C6DA8B" w14:textId="77777777" w:rsidR="007E4E25" w:rsidRDefault="007E4E25" w:rsidP="007E4E25">
      <w:pPr>
        <w:pStyle w:val="Amain"/>
      </w:pPr>
      <w:r>
        <w:tab/>
        <w:t>(2</w:t>
      </w:r>
      <w:r w:rsidRPr="008D7E8E">
        <w:t>)</w:t>
      </w:r>
      <w:r w:rsidRPr="008D7E8E">
        <w:tab/>
        <w:t>As soon as practicable after reviewing the decision, the governing board must give written notice of the decision on the internal review to the applicant.</w:t>
      </w:r>
    </w:p>
    <w:p w14:paraId="4CBADDF0" w14:textId="77777777" w:rsidR="007E4E25" w:rsidRPr="00B5254A" w:rsidRDefault="007E4E25" w:rsidP="007E4E25">
      <w:pPr>
        <w:pStyle w:val="AH5Sec"/>
      </w:pPr>
      <w:bookmarkStart w:id="111" w:name="_Toc131488472"/>
      <w:r w:rsidRPr="00052772">
        <w:rPr>
          <w:rStyle w:val="CharSectNo"/>
        </w:rPr>
        <w:t>81</w:t>
      </w:r>
      <w:r w:rsidRPr="00B5254A">
        <w:tab/>
        <w:t>Reviewable decision notices</w:t>
      </w:r>
      <w:bookmarkEnd w:id="111"/>
    </w:p>
    <w:p w14:paraId="37E1190E" w14:textId="77777777" w:rsidR="007E4E25" w:rsidRPr="00B5254A" w:rsidRDefault="007E4E25" w:rsidP="007E4E25">
      <w:pPr>
        <w:pStyle w:val="Amainreturn"/>
      </w:pPr>
      <w:r w:rsidRPr="00B5254A">
        <w:t>If a decision-maker makes a reviewable decision, the decision</w:t>
      </w:r>
      <w:r w:rsidRPr="00B5254A">
        <w:noBreakHyphen/>
        <w:t>maker must give a reviewable decision notice only to—</w:t>
      </w:r>
    </w:p>
    <w:p w14:paraId="518AF1E5" w14:textId="77777777" w:rsidR="007E4E25" w:rsidRPr="00B5254A" w:rsidRDefault="007E4E25" w:rsidP="007E4E25">
      <w:pPr>
        <w:pStyle w:val="Apara"/>
      </w:pPr>
      <w:r>
        <w:tab/>
      </w:r>
      <w:r w:rsidRPr="00B5254A">
        <w:t>(a)</w:t>
      </w:r>
      <w:r w:rsidRPr="00B5254A">
        <w:tab/>
        <w:t xml:space="preserve">each entity mentioned in schedule </w:t>
      </w:r>
      <w:r>
        <w:t>5</w:t>
      </w:r>
      <w:r w:rsidRPr="00B5254A">
        <w:t>, column 4 in relation to the decision; and</w:t>
      </w:r>
    </w:p>
    <w:p w14:paraId="5A6EC6CA" w14:textId="77777777" w:rsidR="007E4E25" w:rsidRPr="00B5254A" w:rsidRDefault="007E4E25" w:rsidP="007E4E25">
      <w:pPr>
        <w:pStyle w:val="Apara"/>
        <w:keepNext/>
      </w:pPr>
      <w:r>
        <w:tab/>
      </w:r>
      <w:r w:rsidRPr="00B5254A">
        <w:t>(b)</w:t>
      </w:r>
      <w:r w:rsidRPr="00B5254A">
        <w:tab/>
        <w:t>any other person prescribed by regulation.</w:t>
      </w:r>
    </w:p>
    <w:p w14:paraId="66CD2319" w14:textId="0ED66B2D" w:rsidR="007E4E25" w:rsidRPr="00B5254A" w:rsidRDefault="007E4E25" w:rsidP="007E4E25">
      <w:pPr>
        <w:pStyle w:val="aNote"/>
      </w:pPr>
      <w:r w:rsidRPr="005C436B">
        <w:rPr>
          <w:rStyle w:val="charItals"/>
        </w:rPr>
        <w:t>Note</w:t>
      </w:r>
      <w:r w:rsidRPr="005C436B">
        <w:rPr>
          <w:rStyle w:val="charItals"/>
        </w:rPr>
        <w:tab/>
      </w:r>
      <w:r w:rsidRPr="00B5254A">
        <w:t xml:space="preserve">The requirements for reviewable decision notices are prescribed under the </w:t>
      </w:r>
      <w:hyperlink r:id="rId84" w:tooltip="A2008-35" w:history="1">
        <w:r w:rsidRPr="00AE148E">
          <w:rPr>
            <w:rStyle w:val="charCitHyperlinkItal"/>
          </w:rPr>
          <w:t>ACT Civil and Administrative Tribunal Act 2008</w:t>
        </w:r>
      </w:hyperlink>
      <w:r w:rsidRPr="00B5254A">
        <w:t>.</w:t>
      </w:r>
    </w:p>
    <w:p w14:paraId="66C86F9D" w14:textId="77777777" w:rsidR="007E4E25" w:rsidRPr="00FA70CC" w:rsidRDefault="007E4E25" w:rsidP="007E4E25">
      <w:pPr>
        <w:pStyle w:val="AH5Sec"/>
        <w:rPr>
          <w:rStyle w:val="charItals"/>
        </w:rPr>
      </w:pPr>
      <w:bookmarkStart w:id="112" w:name="_Toc131488473"/>
      <w:r w:rsidRPr="00052772">
        <w:rPr>
          <w:rStyle w:val="CharSectNo"/>
        </w:rPr>
        <w:t>82</w:t>
      </w:r>
      <w:r w:rsidRPr="00FA70CC">
        <w:tab/>
        <w:t>Review of decisions by ACAT</w:t>
      </w:r>
      <w:bookmarkEnd w:id="112"/>
    </w:p>
    <w:p w14:paraId="326ECBB4" w14:textId="77777777" w:rsidR="007E4E25" w:rsidRPr="00FA70CC" w:rsidRDefault="007E4E25" w:rsidP="007E4E25">
      <w:pPr>
        <w:pStyle w:val="Amain"/>
      </w:pPr>
      <w:r w:rsidRPr="00FA70CC">
        <w:tab/>
        <w:t>(1)</w:t>
      </w:r>
      <w:r w:rsidRPr="00FA70CC">
        <w:tab/>
        <w:t>The ACAT may review a reviewable decision made by the governing board if—</w:t>
      </w:r>
    </w:p>
    <w:p w14:paraId="5F8980EB" w14:textId="77777777" w:rsidR="007E4E25" w:rsidRPr="00FA70CC" w:rsidRDefault="007E4E25" w:rsidP="007E4E25">
      <w:pPr>
        <w:pStyle w:val="Apara"/>
      </w:pPr>
      <w:r w:rsidRPr="00FA70CC">
        <w:tab/>
        <w:t>(a)</w:t>
      </w:r>
      <w:r w:rsidRPr="00FA70CC">
        <w:tab/>
        <w:t>the governing board is the decision maker mentioned in schedule 5, column 5 for the decision; or</w:t>
      </w:r>
    </w:p>
    <w:p w14:paraId="3923B0FB" w14:textId="77777777" w:rsidR="007E4E25" w:rsidRPr="00FA70CC" w:rsidRDefault="007E4E25" w:rsidP="007E4E25">
      <w:pPr>
        <w:pStyle w:val="Apara"/>
      </w:pPr>
      <w:r w:rsidRPr="00FA70CC">
        <w:tab/>
        <w:t>(b)</w:t>
      </w:r>
      <w:r w:rsidRPr="00FA70CC">
        <w:tab/>
        <w:t>the decision was made under section 80C following the review of an internally reviewable decision.</w:t>
      </w:r>
    </w:p>
    <w:p w14:paraId="29495F75" w14:textId="77777777" w:rsidR="007E4E25" w:rsidRPr="00FA70CC" w:rsidRDefault="007E4E25" w:rsidP="007E4E25">
      <w:pPr>
        <w:pStyle w:val="Amain"/>
        <w:keepNext/>
      </w:pPr>
      <w:r w:rsidRPr="00FA70CC">
        <w:lastRenderedPageBreak/>
        <w:tab/>
        <w:t>(2)</w:t>
      </w:r>
      <w:r w:rsidRPr="00FA70CC">
        <w:tab/>
        <w:t>The following people may apply to the ACAT for review of a decision made by the governing board:</w:t>
      </w:r>
    </w:p>
    <w:p w14:paraId="7EDFCFE9" w14:textId="77777777" w:rsidR="007E4E25" w:rsidRPr="00FA70CC" w:rsidRDefault="007E4E25" w:rsidP="007E4E25">
      <w:pPr>
        <w:pStyle w:val="Apara"/>
      </w:pPr>
      <w:r w:rsidRPr="00FA70CC">
        <w:tab/>
        <w:t>(a)</w:t>
      </w:r>
      <w:r w:rsidRPr="00FA70CC">
        <w:tab/>
        <w:t>an entity mentioned in schedule 5, column 4 for the decision;</w:t>
      </w:r>
    </w:p>
    <w:p w14:paraId="6B3817A0" w14:textId="77777777" w:rsidR="007E4E25" w:rsidRPr="00FA70CC" w:rsidRDefault="007E4E25" w:rsidP="007E4E25">
      <w:pPr>
        <w:pStyle w:val="Apara"/>
      </w:pPr>
      <w:r w:rsidRPr="00FA70CC">
        <w:tab/>
        <w:t>(b)</w:t>
      </w:r>
      <w:r w:rsidRPr="00FA70CC">
        <w:tab/>
        <w:t>a person prescribed by regulation.</w:t>
      </w:r>
    </w:p>
    <w:p w14:paraId="61EF4A3C" w14:textId="1D5B54D1" w:rsidR="007E4E25" w:rsidRPr="00FA70CC" w:rsidRDefault="007E4E25" w:rsidP="007E4E25">
      <w:pPr>
        <w:pStyle w:val="aNote"/>
      </w:pPr>
      <w:r w:rsidRPr="00FA70CC">
        <w:rPr>
          <w:rStyle w:val="charItals"/>
        </w:rPr>
        <w:t>Note</w:t>
      </w:r>
      <w:r w:rsidRPr="00FA70CC">
        <w:tab/>
        <w:t xml:space="preserve">If a form is approved under the </w:t>
      </w:r>
      <w:hyperlink r:id="rId85" w:tooltip="A2008-35" w:history="1">
        <w:r w:rsidRPr="00FA70CC">
          <w:rPr>
            <w:rStyle w:val="charCitHyperlinkItal"/>
          </w:rPr>
          <w:t>ACT Civil and Administrative Tribunal Act 2008</w:t>
        </w:r>
      </w:hyperlink>
      <w:r w:rsidRPr="00FA70CC">
        <w:t xml:space="preserve"> for the application, the form must be used.</w:t>
      </w:r>
    </w:p>
    <w:p w14:paraId="33FFDC67" w14:textId="77777777" w:rsidR="007E4E25" w:rsidRPr="00B5254A" w:rsidRDefault="007E4E25" w:rsidP="007E4E25">
      <w:pPr>
        <w:pStyle w:val="PageBreak"/>
        <w:suppressLineNumbers/>
      </w:pPr>
      <w:r w:rsidRPr="00B5254A">
        <w:br w:type="page"/>
      </w:r>
    </w:p>
    <w:p w14:paraId="79B737E0" w14:textId="77777777" w:rsidR="007E4E25" w:rsidRPr="00052772" w:rsidRDefault="007E4E25" w:rsidP="007E4E25">
      <w:pPr>
        <w:pStyle w:val="AH2Part"/>
      </w:pPr>
      <w:bookmarkStart w:id="113" w:name="_Toc131488474"/>
      <w:r w:rsidRPr="00052772">
        <w:rPr>
          <w:rStyle w:val="CharPartNo"/>
        </w:rPr>
        <w:lastRenderedPageBreak/>
        <w:t>Part 10</w:t>
      </w:r>
      <w:r w:rsidRPr="00B5254A">
        <w:tab/>
      </w:r>
      <w:r w:rsidRPr="00052772">
        <w:rPr>
          <w:rStyle w:val="CharPartText"/>
        </w:rPr>
        <w:t>Miscellaneous</w:t>
      </w:r>
      <w:bookmarkEnd w:id="113"/>
    </w:p>
    <w:p w14:paraId="04E79220" w14:textId="77777777" w:rsidR="007E4E25" w:rsidRPr="00B5254A" w:rsidRDefault="007E4E25" w:rsidP="007E4E25">
      <w:pPr>
        <w:pStyle w:val="AH5Sec"/>
      </w:pPr>
      <w:bookmarkStart w:id="114" w:name="_Toc131488475"/>
      <w:r w:rsidRPr="00052772">
        <w:rPr>
          <w:rStyle w:val="CharSectNo"/>
        </w:rPr>
        <w:t>83</w:t>
      </w:r>
      <w:r w:rsidRPr="00B5254A">
        <w:tab/>
        <w:t>Evidentiary certificates</w:t>
      </w:r>
      <w:bookmarkEnd w:id="114"/>
    </w:p>
    <w:p w14:paraId="42DD91F1" w14:textId="77777777" w:rsidR="007E4E25" w:rsidRPr="00B5254A" w:rsidRDefault="007E4E25" w:rsidP="007E4E25">
      <w:pPr>
        <w:pStyle w:val="Amain"/>
        <w:keepNext/>
      </w:pPr>
      <w:r>
        <w:tab/>
      </w:r>
      <w:r w:rsidRPr="00B5254A">
        <w:t>(1)</w:t>
      </w:r>
      <w:r w:rsidRPr="00B5254A">
        <w:tab/>
        <w:t xml:space="preserve">In a proceeding for an offence against section </w:t>
      </w:r>
      <w:r>
        <w:t>49</w:t>
      </w:r>
      <w:r w:rsidRPr="00B5254A">
        <w:t xml:space="preserve"> (Quarterly returns by employers) or section </w:t>
      </w:r>
      <w:r>
        <w:t>54</w:t>
      </w:r>
      <w:r w:rsidRPr="00B5254A">
        <w:t xml:space="preserve"> (Quarterly returns by </w:t>
      </w:r>
      <w:r w:rsidRPr="00F66CFF">
        <w:t>voluntary members</w:t>
      </w:r>
      <w:r w:rsidRPr="00B5254A">
        <w:t>), a certificate signed by or on behalf of the registrar to the effect of any of the following is evidence of the matters stated in the certificate:</w:t>
      </w:r>
    </w:p>
    <w:p w14:paraId="4934ACDB" w14:textId="77777777" w:rsidR="007E4E25" w:rsidRPr="00B5254A" w:rsidRDefault="007E4E25" w:rsidP="007E4E25">
      <w:pPr>
        <w:pStyle w:val="Apara"/>
      </w:pPr>
      <w:r>
        <w:tab/>
      </w:r>
      <w:r w:rsidRPr="00B5254A">
        <w:t>(a)</w:t>
      </w:r>
      <w:r w:rsidRPr="00B5254A">
        <w:tab/>
        <w:t>that the registrar had, or had not, allowed a stated person an additional stated period to give to the authority a return under a stated section for a stated quarter;</w:t>
      </w:r>
    </w:p>
    <w:p w14:paraId="04D83364" w14:textId="77777777" w:rsidR="007E4E25" w:rsidRPr="00B5254A" w:rsidRDefault="007E4E25" w:rsidP="007E4E25">
      <w:pPr>
        <w:pStyle w:val="Apara"/>
      </w:pPr>
      <w:r>
        <w:tab/>
      </w:r>
      <w:r w:rsidRPr="00B5254A">
        <w:t>(b)</w:t>
      </w:r>
      <w:r w:rsidRPr="00B5254A">
        <w:tab/>
        <w:t>that a stated person had, or had not, given to the authority a return under a stated section for a stated quarter on or before a stated date.</w:t>
      </w:r>
    </w:p>
    <w:p w14:paraId="75383108" w14:textId="77777777" w:rsidR="007E4E25" w:rsidRPr="00B5254A" w:rsidRDefault="007E4E25" w:rsidP="007E4E25">
      <w:pPr>
        <w:pStyle w:val="Amain"/>
        <w:keepNext/>
      </w:pPr>
      <w:r>
        <w:tab/>
      </w:r>
      <w:r w:rsidRPr="00B5254A">
        <w:t>(2)</w:t>
      </w:r>
      <w:r w:rsidRPr="00B5254A">
        <w:tab/>
        <w:t xml:space="preserve">In a proceeding for an offence against section </w:t>
      </w:r>
      <w:r>
        <w:t>50</w:t>
      </w:r>
      <w:r w:rsidRPr="00B5254A">
        <w:t xml:space="preserve"> (Levy payments by employers) or section </w:t>
      </w:r>
      <w:r>
        <w:t>55</w:t>
      </w:r>
      <w:r w:rsidRPr="00B5254A">
        <w:t xml:space="preserve"> (Levy payments by </w:t>
      </w:r>
      <w:r w:rsidRPr="00F66CFF">
        <w:t>voluntary members</w:t>
      </w:r>
      <w:r w:rsidRPr="00B5254A">
        <w:t>), a certificate signed by or on behalf of the registrar to the effect of any of the following is evidence of the matters stated in the certificate:</w:t>
      </w:r>
    </w:p>
    <w:p w14:paraId="07BDF878" w14:textId="77777777" w:rsidR="007E4E25" w:rsidRPr="00B5254A" w:rsidRDefault="007E4E25" w:rsidP="007E4E25">
      <w:pPr>
        <w:pStyle w:val="Apara"/>
      </w:pPr>
      <w:r>
        <w:tab/>
      </w:r>
      <w:r w:rsidRPr="00B5254A">
        <w:t>(a)</w:t>
      </w:r>
      <w:r w:rsidRPr="00B5254A">
        <w:tab/>
        <w:t>that a stated amount of levy under a stated section was, or was not, payable by a stated person for a stated quarter;</w:t>
      </w:r>
    </w:p>
    <w:p w14:paraId="1DF1D11D" w14:textId="77777777" w:rsidR="007E4E25" w:rsidRPr="00B5254A" w:rsidRDefault="007E4E25" w:rsidP="007E4E25">
      <w:pPr>
        <w:pStyle w:val="Apara"/>
      </w:pPr>
      <w:r>
        <w:tab/>
      </w:r>
      <w:r w:rsidRPr="00B5254A">
        <w:t>(b)</w:t>
      </w:r>
      <w:r w:rsidRPr="00B5254A">
        <w:tab/>
        <w:t>that, on or before a stated date, a stated person had, or had not, paid to the authority, under a stated section, a stated amount of levy that was payable by the person for a stated quarter.</w:t>
      </w:r>
    </w:p>
    <w:p w14:paraId="60EFFDE1" w14:textId="77777777" w:rsidR="007E4E25" w:rsidRPr="00B5254A" w:rsidRDefault="007E4E25" w:rsidP="007E4E25">
      <w:pPr>
        <w:pStyle w:val="AH5Sec"/>
      </w:pPr>
      <w:bookmarkStart w:id="115" w:name="_Toc131488476"/>
      <w:r w:rsidRPr="00052772">
        <w:rPr>
          <w:rStyle w:val="CharSectNo"/>
        </w:rPr>
        <w:t>84</w:t>
      </w:r>
      <w:r w:rsidRPr="00B5254A">
        <w:tab/>
        <w:t>Disclosure of information to territory entities and reciprocal authorities</w:t>
      </w:r>
      <w:bookmarkEnd w:id="115"/>
    </w:p>
    <w:p w14:paraId="71EB915A" w14:textId="77777777" w:rsidR="007E4E25" w:rsidRPr="00B5254A" w:rsidRDefault="007E4E25" w:rsidP="007E4E25">
      <w:pPr>
        <w:pStyle w:val="Amain"/>
      </w:pPr>
      <w:r>
        <w:tab/>
      </w:r>
      <w:r w:rsidRPr="00B5254A">
        <w:t>(1)</w:t>
      </w:r>
      <w:r w:rsidRPr="00B5254A">
        <w:tab/>
        <w:t>The authority may disclose information—</w:t>
      </w:r>
    </w:p>
    <w:p w14:paraId="75342A1F" w14:textId="77777777" w:rsidR="007E4E25" w:rsidRPr="00B5254A" w:rsidRDefault="007E4E25" w:rsidP="007E4E25">
      <w:pPr>
        <w:pStyle w:val="Apara"/>
      </w:pPr>
      <w:r>
        <w:tab/>
      </w:r>
      <w:r w:rsidRPr="00B5254A">
        <w:t>(a)</w:t>
      </w:r>
      <w:r w:rsidRPr="00B5254A">
        <w:tab/>
        <w:t>in relation to an employer’s compliance with this Act—to a territory entity for the purpose of the exercise by the entity of a function for a territory law; and</w:t>
      </w:r>
    </w:p>
    <w:p w14:paraId="6D40CDFC" w14:textId="77777777" w:rsidR="007E4E25" w:rsidRPr="00B5254A" w:rsidRDefault="007E4E25" w:rsidP="007E4E25">
      <w:pPr>
        <w:pStyle w:val="Apara"/>
      </w:pPr>
      <w:r>
        <w:lastRenderedPageBreak/>
        <w:tab/>
      </w:r>
      <w:r w:rsidRPr="00B5254A">
        <w:t>(b)</w:t>
      </w:r>
      <w:r w:rsidRPr="00B5254A">
        <w:tab/>
        <w:t xml:space="preserve">in relation to a registered worker’s </w:t>
      </w:r>
      <w:r w:rsidRPr="00FA70CC">
        <w:t>credit for service</w:t>
      </w:r>
      <w:r w:rsidRPr="00B5254A">
        <w:t xml:space="preserve"> and long service benefits to a reciprocal authority—for the purpose of the exercise of a function by—</w:t>
      </w:r>
    </w:p>
    <w:p w14:paraId="6A2B3DF2" w14:textId="77777777" w:rsidR="007E4E25" w:rsidRPr="00B5254A" w:rsidRDefault="007E4E25" w:rsidP="007E4E25">
      <w:pPr>
        <w:pStyle w:val="Asubpara"/>
      </w:pPr>
      <w:r>
        <w:tab/>
      </w:r>
      <w:r w:rsidRPr="00B5254A">
        <w:t>(i)</w:t>
      </w:r>
      <w:r w:rsidRPr="00B5254A">
        <w:tab/>
        <w:t xml:space="preserve">the authority under this Act; or </w:t>
      </w:r>
    </w:p>
    <w:p w14:paraId="17F4616E" w14:textId="77777777" w:rsidR="007E4E25" w:rsidRPr="00B5254A" w:rsidRDefault="007E4E25" w:rsidP="007E4E25">
      <w:pPr>
        <w:pStyle w:val="Asubpara"/>
      </w:pPr>
      <w:r>
        <w:tab/>
      </w:r>
      <w:r w:rsidRPr="00B5254A">
        <w:t>(ii)</w:t>
      </w:r>
      <w:r w:rsidRPr="00B5254A">
        <w:tab/>
        <w:t>the reciprocal authority under a corresponding law.</w:t>
      </w:r>
    </w:p>
    <w:p w14:paraId="154A7DBF" w14:textId="77777777" w:rsidR="007E4E25" w:rsidRPr="00B5254A" w:rsidRDefault="007E4E25" w:rsidP="007E4E25">
      <w:pPr>
        <w:pStyle w:val="Amain"/>
        <w:keepNext/>
      </w:pPr>
      <w:r>
        <w:tab/>
      </w:r>
      <w:r w:rsidRPr="00B5254A">
        <w:t>(2)</w:t>
      </w:r>
      <w:r w:rsidRPr="00B5254A">
        <w:tab/>
        <w:t>In this section:</w:t>
      </w:r>
    </w:p>
    <w:p w14:paraId="65C6D87C" w14:textId="77777777" w:rsidR="007E4E25" w:rsidRPr="00B5254A" w:rsidRDefault="007E4E25" w:rsidP="007E4E25">
      <w:pPr>
        <w:pStyle w:val="aDef"/>
        <w:keepNext/>
        <w:numPr>
          <w:ilvl w:val="5"/>
          <w:numId w:val="0"/>
        </w:numPr>
        <w:ind w:left="1100"/>
      </w:pPr>
      <w:r w:rsidRPr="005C436B">
        <w:rPr>
          <w:rStyle w:val="charBoldItals"/>
        </w:rPr>
        <w:t>territory entity</w:t>
      </w:r>
      <w:r w:rsidRPr="00B5254A">
        <w:t xml:space="preserve"> means—</w:t>
      </w:r>
    </w:p>
    <w:p w14:paraId="186BED8F" w14:textId="77777777" w:rsidR="007E4E25" w:rsidRPr="00B5254A" w:rsidRDefault="007E4E25" w:rsidP="007E4E25">
      <w:pPr>
        <w:pStyle w:val="Apara"/>
      </w:pPr>
      <w:r>
        <w:tab/>
      </w:r>
      <w:r w:rsidRPr="00B5254A">
        <w:t>(a)</w:t>
      </w:r>
      <w:r w:rsidRPr="00B5254A">
        <w:tab/>
        <w:t xml:space="preserve">the </w:t>
      </w:r>
      <w:r>
        <w:t>director</w:t>
      </w:r>
      <w:r>
        <w:noBreakHyphen/>
        <w:t>general</w:t>
      </w:r>
      <w:r w:rsidRPr="00B5254A">
        <w:t xml:space="preserve"> of an administrative unit; or</w:t>
      </w:r>
    </w:p>
    <w:p w14:paraId="7F8538A0" w14:textId="77777777" w:rsidR="007E4E25" w:rsidRPr="00B5254A" w:rsidRDefault="007E4E25" w:rsidP="007E4E25">
      <w:pPr>
        <w:pStyle w:val="Apara"/>
        <w:keepNext/>
      </w:pPr>
      <w:r>
        <w:tab/>
      </w:r>
      <w:r w:rsidRPr="00B5254A">
        <w:t>(b)</w:t>
      </w:r>
      <w:r w:rsidRPr="00B5254A">
        <w:tab/>
        <w:t>the chief executive officer of a territory authority.</w:t>
      </w:r>
    </w:p>
    <w:p w14:paraId="34DA3C60" w14:textId="2B0689C5" w:rsidR="007E4E25" w:rsidRPr="00B5254A" w:rsidRDefault="007E4E25" w:rsidP="007E4E25">
      <w:pPr>
        <w:pStyle w:val="aNote"/>
      </w:pPr>
      <w:r w:rsidRPr="005C436B">
        <w:rPr>
          <w:rStyle w:val="charItals"/>
        </w:rPr>
        <w:t>Note</w:t>
      </w:r>
      <w:r w:rsidRPr="005C436B">
        <w:rPr>
          <w:rStyle w:val="charItals"/>
        </w:rPr>
        <w:tab/>
      </w:r>
      <w:r w:rsidRPr="005C436B">
        <w:rPr>
          <w:rStyle w:val="charBoldItals"/>
        </w:rPr>
        <w:t>Administrative unit</w:t>
      </w:r>
      <w:r w:rsidRPr="00B5254A">
        <w:t xml:space="preserve"> and </w:t>
      </w:r>
      <w:r w:rsidRPr="005C436B">
        <w:rPr>
          <w:rStyle w:val="charBoldItals"/>
        </w:rPr>
        <w:t>territory authority</w:t>
      </w:r>
      <w:r w:rsidRPr="00B5254A">
        <w:t xml:space="preserve"> are defined in the </w:t>
      </w:r>
      <w:hyperlink r:id="rId86" w:tooltip="A2001-14" w:history="1">
        <w:r w:rsidRPr="00AE148E">
          <w:rPr>
            <w:rStyle w:val="charCitHyperlinkAbbrev"/>
          </w:rPr>
          <w:t>Legislation Act</w:t>
        </w:r>
      </w:hyperlink>
      <w:r w:rsidRPr="00B5254A">
        <w:t>, dict</w:t>
      </w:r>
      <w:r>
        <w:t>ionary</w:t>
      </w:r>
      <w:r w:rsidRPr="00B5254A">
        <w:t>, pt 1.</w:t>
      </w:r>
    </w:p>
    <w:p w14:paraId="334AF83B" w14:textId="77777777" w:rsidR="007E4E25" w:rsidRPr="00FA70CC" w:rsidRDefault="007E4E25" w:rsidP="007E4E25">
      <w:pPr>
        <w:pStyle w:val="AH5Sec"/>
      </w:pPr>
      <w:bookmarkStart w:id="116" w:name="_Toc131488477"/>
      <w:r w:rsidRPr="00052772">
        <w:rPr>
          <w:rStyle w:val="CharSectNo"/>
        </w:rPr>
        <w:t>86</w:t>
      </w:r>
      <w:r w:rsidRPr="00FA70CC">
        <w:tab/>
        <w:t>No contracting out</w:t>
      </w:r>
      <w:bookmarkEnd w:id="116"/>
    </w:p>
    <w:p w14:paraId="5E21C29A" w14:textId="77777777" w:rsidR="007E4E25" w:rsidRPr="00FA70CC" w:rsidRDefault="007E4E25" w:rsidP="007E4E25">
      <w:pPr>
        <w:pStyle w:val="Amain"/>
      </w:pPr>
      <w:r w:rsidRPr="00FA70CC">
        <w:rPr>
          <w:lang w:eastAsia="en-AU"/>
        </w:rPr>
        <w:tab/>
        <w:t>(1)</w:t>
      </w:r>
      <w:r w:rsidRPr="00FA70CC">
        <w:rPr>
          <w:lang w:eastAsia="en-AU"/>
        </w:rPr>
        <w:tab/>
        <w:t>This Act has effect in relation to a registered worker despite anything to the contrary in a term of the worker’s contract.</w:t>
      </w:r>
    </w:p>
    <w:p w14:paraId="50337F9C" w14:textId="77777777" w:rsidR="007E4E25" w:rsidRPr="00FA70CC" w:rsidRDefault="007E4E25" w:rsidP="007E4E25">
      <w:pPr>
        <w:pStyle w:val="Amain"/>
        <w:rPr>
          <w:lang w:eastAsia="en-AU"/>
        </w:rPr>
      </w:pPr>
      <w:r w:rsidRPr="00FA70CC">
        <w:rPr>
          <w:lang w:eastAsia="en-AU"/>
        </w:rPr>
        <w:tab/>
        <w:t>(2)</w:t>
      </w:r>
      <w:r w:rsidRPr="00FA70CC">
        <w:rPr>
          <w:lang w:eastAsia="en-AU"/>
        </w:rPr>
        <w:tab/>
        <w:t>A provision of a registered worker’s contract is void to the extent that it—</w:t>
      </w:r>
    </w:p>
    <w:p w14:paraId="62B37290" w14:textId="77777777" w:rsidR="007E4E25" w:rsidRPr="00FA70CC" w:rsidRDefault="007E4E25" w:rsidP="007E4E25">
      <w:pPr>
        <w:pStyle w:val="Apara"/>
        <w:rPr>
          <w:lang w:eastAsia="en-AU"/>
        </w:rPr>
      </w:pPr>
      <w:r w:rsidRPr="00FA70CC">
        <w:rPr>
          <w:lang w:eastAsia="en-AU"/>
        </w:rPr>
        <w:tab/>
        <w:t>(a)</w:t>
      </w:r>
      <w:r w:rsidRPr="00FA70CC">
        <w:rPr>
          <w:lang w:eastAsia="en-AU"/>
        </w:rPr>
        <w:tab/>
        <w:t>is inconsistent with this Act; and</w:t>
      </w:r>
    </w:p>
    <w:p w14:paraId="193EF7EC" w14:textId="77777777" w:rsidR="007E4E25" w:rsidRPr="00FA70CC" w:rsidRDefault="007E4E25" w:rsidP="007E4E25">
      <w:pPr>
        <w:pStyle w:val="Apara"/>
        <w:rPr>
          <w:lang w:eastAsia="en-AU"/>
        </w:rPr>
      </w:pPr>
      <w:r w:rsidRPr="00FA70CC">
        <w:rPr>
          <w:lang w:eastAsia="en-AU"/>
        </w:rPr>
        <w:tab/>
        <w:t>(b)</w:t>
      </w:r>
      <w:r w:rsidRPr="00FA70CC">
        <w:rPr>
          <w:lang w:eastAsia="en-AU"/>
        </w:rPr>
        <w:tab/>
        <w:t xml:space="preserve">has the effect of excluding, restricting or reducing the </w:t>
      </w:r>
      <w:r w:rsidRPr="00FA70CC">
        <w:t>rights given to the worker under this Act</w:t>
      </w:r>
      <w:r w:rsidRPr="00FA70CC">
        <w:rPr>
          <w:lang w:eastAsia="en-AU"/>
        </w:rPr>
        <w:t>.</w:t>
      </w:r>
    </w:p>
    <w:p w14:paraId="1FB9EB02" w14:textId="77777777" w:rsidR="007E4E25" w:rsidRPr="00FA70CC" w:rsidRDefault="007E4E25" w:rsidP="007E4E25">
      <w:pPr>
        <w:pStyle w:val="Amain"/>
      </w:pPr>
      <w:r w:rsidRPr="00FA70CC">
        <w:tab/>
        <w:t>(3)</w:t>
      </w:r>
      <w:r w:rsidRPr="00FA70CC">
        <w:tab/>
        <w:t>However, the registered worker’s contract applies to the extent that it gives the worker rights that are more beneficial than the rights given to the worker under this Act.</w:t>
      </w:r>
    </w:p>
    <w:p w14:paraId="3A797023" w14:textId="77777777" w:rsidR="007E4E25" w:rsidRPr="00FA70CC" w:rsidRDefault="007E4E25" w:rsidP="007E4E25">
      <w:pPr>
        <w:pStyle w:val="AH5Sec"/>
      </w:pPr>
      <w:bookmarkStart w:id="117" w:name="_Toc131488478"/>
      <w:r w:rsidRPr="00052772">
        <w:rPr>
          <w:rStyle w:val="CharSectNo"/>
        </w:rPr>
        <w:lastRenderedPageBreak/>
        <w:t>88</w:t>
      </w:r>
      <w:r w:rsidRPr="00FA70CC">
        <w:tab/>
        <w:t>Benefits under other laws—election</w:t>
      </w:r>
      <w:bookmarkEnd w:id="117"/>
    </w:p>
    <w:p w14:paraId="5FCFC255" w14:textId="77777777" w:rsidR="007E4E25" w:rsidRPr="00FA70CC" w:rsidRDefault="007E4E25" w:rsidP="007E4E25">
      <w:pPr>
        <w:pStyle w:val="Amain"/>
        <w:keepNext/>
      </w:pPr>
      <w:r w:rsidRPr="00FA70CC">
        <w:tab/>
        <w:t>(1)</w:t>
      </w:r>
      <w:r w:rsidRPr="00FA70CC">
        <w:tab/>
        <w:t>This section applies if a registered worker—</w:t>
      </w:r>
    </w:p>
    <w:p w14:paraId="405F2BFE" w14:textId="77777777" w:rsidR="007E4E25" w:rsidRPr="00FA70CC" w:rsidRDefault="007E4E25" w:rsidP="007E4E25">
      <w:pPr>
        <w:pStyle w:val="Apara"/>
        <w:keepNext/>
      </w:pPr>
      <w:r w:rsidRPr="00FA70CC">
        <w:tab/>
        <w:t>(a)</w:t>
      </w:r>
      <w:r w:rsidRPr="00FA70CC">
        <w:tab/>
        <w:t>has accrued long service benefits under this Act; and</w:t>
      </w:r>
    </w:p>
    <w:p w14:paraId="1E278572" w14:textId="77777777" w:rsidR="007E4E25" w:rsidRPr="00FA70CC" w:rsidRDefault="007E4E25" w:rsidP="007E4E25">
      <w:pPr>
        <w:pStyle w:val="Apara"/>
      </w:pPr>
      <w:r w:rsidRPr="00FA70CC">
        <w:tab/>
        <w:t>(b)</w:t>
      </w:r>
      <w:r w:rsidRPr="00FA70CC">
        <w:tab/>
        <w:t>is eligible for long service benefits under one or more of the following laws:</w:t>
      </w:r>
    </w:p>
    <w:p w14:paraId="6D37158B" w14:textId="12CAFF05" w:rsidR="007E4E25" w:rsidRPr="00FA70CC" w:rsidRDefault="007E4E25" w:rsidP="007E4E25">
      <w:pPr>
        <w:pStyle w:val="Asubpara"/>
      </w:pPr>
      <w:r w:rsidRPr="00FA70CC">
        <w:tab/>
        <w:t>(i)</w:t>
      </w:r>
      <w:r w:rsidRPr="00FA70CC">
        <w:tab/>
        <w:t xml:space="preserve">the </w:t>
      </w:r>
      <w:hyperlink r:id="rId87" w:tooltip="A1976-27" w:history="1">
        <w:r w:rsidRPr="00FA70CC">
          <w:rPr>
            <w:rStyle w:val="charCitHyperlinkItal"/>
          </w:rPr>
          <w:t>Long Service Leave Act 1976</w:t>
        </w:r>
      </w:hyperlink>
      <w:r w:rsidRPr="00FA70CC">
        <w:t>;</w:t>
      </w:r>
    </w:p>
    <w:p w14:paraId="754258FF" w14:textId="77777777" w:rsidR="007E4E25" w:rsidRPr="00FA70CC" w:rsidRDefault="007E4E25" w:rsidP="007E4E25">
      <w:pPr>
        <w:pStyle w:val="Asubpara"/>
      </w:pPr>
      <w:r w:rsidRPr="00FA70CC">
        <w:tab/>
        <w:t>(ii)</w:t>
      </w:r>
      <w:r w:rsidRPr="00FA70CC">
        <w:tab/>
        <w:t xml:space="preserve">a corresponding law; </w:t>
      </w:r>
    </w:p>
    <w:p w14:paraId="0D5D373C" w14:textId="77777777" w:rsidR="007E4E25" w:rsidRPr="00FA70CC" w:rsidRDefault="007E4E25" w:rsidP="007E4E25">
      <w:pPr>
        <w:pStyle w:val="Asubpara"/>
      </w:pPr>
      <w:r w:rsidRPr="00FA70CC">
        <w:tab/>
        <w:t>(iii)</w:t>
      </w:r>
      <w:r w:rsidRPr="00FA70CC">
        <w:tab/>
        <w:t>a law prescribed by regulation for employment in a covered industry; and</w:t>
      </w:r>
    </w:p>
    <w:p w14:paraId="4C1CB15E" w14:textId="77777777" w:rsidR="007E4E25" w:rsidRPr="00FA70CC" w:rsidRDefault="007E4E25" w:rsidP="007E4E25">
      <w:pPr>
        <w:pStyle w:val="Apara"/>
      </w:pPr>
      <w:r w:rsidRPr="00FA70CC">
        <w:tab/>
        <w:t>(c)</w:t>
      </w:r>
      <w:r w:rsidRPr="00FA70CC">
        <w:tab/>
        <w:t>elects to take the long service benefits under a law other than this Act.</w:t>
      </w:r>
    </w:p>
    <w:p w14:paraId="03CD4250" w14:textId="77777777" w:rsidR="007E4E25" w:rsidRPr="00FA70CC" w:rsidRDefault="007E4E25" w:rsidP="007E4E25">
      <w:pPr>
        <w:pStyle w:val="Amain"/>
      </w:pPr>
      <w:r w:rsidRPr="00FA70CC">
        <w:tab/>
        <w:t>(2)</w:t>
      </w:r>
      <w:r w:rsidRPr="00FA70CC">
        <w:tab/>
        <w:t>The registered worker must nominate in writing—</w:t>
      </w:r>
    </w:p>
    <w:p w14:paraId="74759E66" w14:textId="77777777" w:rsidR="007E4E25" w:rsidRPr="00FA70CC" w:rsidRDefault="007E4E25" w:rsidP="007E4E25">
      <w:pPr>
        <w:pStyle w:val="Apara"/>
      </w:pPr>
      <w:r w:rsidRPr="00FA70CC">
        <w:tab/>
        <w:t>(a)</w:t>
      </w:r>
      <w:r w:rsidRPr="00FA70CC">
        <w:tab/>
        <w:t>the law under which the registered worker elects to take the long service benefits; and</w:t>
      </w:r>
    </w:p>
    <w:p w14:paraId="5F4A96C1" w14:textId="77777777" w:rsidR="007E4E25" w:rsidRPr="00FA70CC" w:rsidRDefault="007E4E25" w:rsidP="007E4E25">
      <w:pPr>
        <w:pStyle w:val="Apara"/>
      </w:pPr>
      <w:r w:rsidRPr="00FA70CC">
        <w:tab/>
        <w:t>(b)</w:t>
      </w:r>
      <w:r w:rsidRPr="00FA70CC">
        <w:tab/>
        <w:t>if the worker is a worker for the building and construction industry—the number of days of credit for service for which the election is made; and</w:t>
      </w:r>
    </w:p>
    <w:p w14:paraId="4B8652F0" w14:textId="77777777" w:rsidR="007E4E25" w:rsidRPr="00FA70CC" w:rsidRDefault="007E4E25" w:rsidP="007E4E25">
      <w:pPr>
        <w:pStyle w:val="Apara"/>
      </w:pPr>
      <w:r w:rsidRPr="00FA70CC">
        <w:tab/>
        <w:t>(c)</w:t>
      </w:r>
      <w:r w:rsidRPr="00FA70CC">
        <w:tab/>
        <w:t>if the worker is not a worker for the building and construction industry—the service period, or part of the service period, for which the election is made.</w:t>
      </w:r>
    </w:p>
    <w:p w14:paraId="7B289F72" w14:textId="77777777" w:rsidR="007E4E25" w:rsidRPr="00FA70CC" w:rsidRDefault="007E4E25" w:rsidP="007E4E25">
      <w:pPr>
        <w:pStyle w:val="Amain"/>
      </w:pPr>
      <w:r w:rsidRPr="00FA70CC">
        <w:tab/>
        <w:t>(3)</w:t>
      </w:r>
      <w:r w:rsidRPr="00FA70CC">
        <w:tab/>
        <w:t>If the authority receives a written nomination, the authority must—</w:t>
      </w:r>
    </w:p>
    <w:p w14:paraId="6079C595" w14:textId="77777777" w:rsidR="007E4E25" w:rsidRPr="00FA70CC" w:rsidRDefault="007E4E25" w:rsidP="007E4E25">
      <w:pPr>
        <w:pStyle w:val="Apara"/>
      </w:pPr>
      <w:r w:rsidRPr="00FA70CC">
        <w:tab/>
        <w:t>(a)</w:t>
      </w:r>
      <w:r w:rsidRPr="00FA70CC">
        <w:tab/>
        <w:t>remove from the relevant workers register credit for service equal to—</w:t>
      </w:r>
    </w:p>
    <w:p w14:paraId="3A9DD7FF" w14:textId="77777777" w:rsidR="007E4E25" w:rsidRPr="00FA70CC" w:rsidRDefault="007E4E25" w:rsidP="007E4E25">
      <w:pPr>
        <w:pStyle w:val="Asubpara"/>
      </w:pPr>
      <w:r w:rsidRPr="00FA70CC">
        <w:tab/>
        <w:t>(i)</w:t>
      </w:r>
      <w:r w:rsidRPr="00FA70CC">
        <w:tab/>
        <w:t xml:space="preserve">if the worker nominated days of credit for service—the number of days of credit for service nominated; or </w:t>
      </w:r>
    </w:p>
    <w:p w14:paraId="54741692" w14:textId="77777777" w:rsidR="007E4E25" w:rsidRPr="00FA70CC" w:rsidRDefault="007E4E25" w:rsidP="007E4E25">
      <w:pPr>
        <w:pStyle w:val="Asubpara"/>
      </w:pPr>
      <w:r w:rsidRPr="00FA70CC">
        <w:tab/>
        <w:t>(ii)</w:t>
      </w:r>
      <w:r w:rsidRPr="00FA70CC">
        <w:tab/>
        <w:t>if the worker nominated a service period—the service period, or part of the service period, nominated; and</w:t>
      </w:r>
    </w:p>
    <w:p w14:paraId="0492BD14" w14:textId="77777777" w:rsidR="007E4E25" w:rsidRPr="00FA70CC" w:rsidRDefault="007E4E25" w:rsidP="007E4E25">
      <w:pPr>
        <w:pStyle w:val="Apara"/>
      </w:pPr>
      <w:r w:rsidRPr="00FA70CC">
        <w:lastRenderedPageBreak/>
        <w:tab/>
        <w:t>(b)</w:t>
      </w:r>
      <w:r w:rsidRPr="00FA70CC">
        <w:tab/>
        <w:t>keep a record of the credit for service removed from the relevant workers register.</w:t>
      </w:r>
    </w:p>
    <w:p w14:paraId="0C6C5A2C" w14:textId="77777777" w:rsidR="007E4E25" w:rsidRPr="00B5254A" w:rsidRDefault="007E4E25" w:rsidP="007E4E25">
      <w:pPr>
        <w:pStyle w:val="AH5Sec"/>
      </w:pPr>
      <w:bookmarkStart w:id="118" w:name="_Toc131488479"/>
      <w:r w:rsidRPr="00052772">
        <w:rPr>
          <w:rStyle w:val="CharSectNo"/>
        </w:rPr>
        <w:t>89</w:t>
      </w:r>
      <w:r w:rsidRPr="00B5254A">
        <w:tab/>
        <w:t>Benefits under other laws—reimbursement of employer</w:t>
      </w:r>
      <w:bookmarkEnd w:id="118"/>
    </w:p>
    <w:p w14:paraId="33CBFC6A" w14:textId="77777777" w:rsidR="007E4E25" w:rsidRPr="00B5254A" w:rsidRDefault="007E4E25" w:rsidP="007E4E25">
      <w:pPr>
        <w:pStyle w:val="Amain"/>
      </w:pPr>
      <w:r>
        <w:tab/>
      </w:r>
      <w:r w:rsidRPr="00B5254A">
        <w:t>(1)</w:t>
      </w:r>
      <w:r w:rsidRPr="00B5254A">
        <w:tab/>
        <w:t>This section applies if—</w:t>
      </w:r>
    </w:p>
    <w:p w14:paraId="339F2B5A" w14:textId="77777777" w:rsidR="007E4E25" w:rsidRPr="00B5254A" w:rsidRDefault="007E4E25" w:rsidP="007E4E25">
      <w:pPr>
        <w:pStyle w:val="Apara"/>
      </w:pPr>
      <w:r>
        <w:tab/>
      </w:r>
      <w:r w:rsidRPr="00B5254A">
        <w:t>(a)</w:t>
      </w:r>
      <w:r w:rsidRPr="00B5254A">
        <w:tab/>
        <w:t xml:space="preserve">a registered worker has made an election under section </w:t>
      </w:r>
      <w:r>
        <w:t>88</w:t>
      </w:r>
      <w:r w:rsidRPr="00B5254A">
        <w:t>; and</w:t>
      </w:r>
    </w:p>
    <w:p w14:paraId="7C4EE20D" w14:textId="77777777" w:rsidR="007E4E25" w:rsidRPr="00B5254A" w:rsidRDefault="007E4E25" w:rsidP="007E4E25">
      <w:pPr>
        <w:pStyle w:val="Apara"/>
      </w:pPr>
      <w:r>
        <w:tab/>
      </w:r>
      <w:r w:rsidRPr="00B5254A">
        <w:t>(b)</w:t>
      </w:r>
      <w:r w:rsidRPr="00B5254A">
        <w:tab/>
        <w:t>an employer for a covered industry pays the registered worker an amount under a relevant provision.</w:t>
      </w:r>
    </w:p>
    <w:p w14:paraId="7942FC10" w14:textId="77777777" w:rsidR="007E4E25" w:rsidRPr="00B5254A" w:rsidRDefault="007E4E25" w:rsidP="007E4E25">
      <w:pPr>
        <w:pStyle w:val="Amain"/>
      </w:pPr>
      <w:r>
        <w:tab/>
      </w:r>
      <w:r w:rsidRPr="00B5254A">
        <w:t>(2)</w:t>
      </w:r>
      <w:r w:rsidRPr="00B5254A">
        <w:tab/>
        <w:t>The employer may apply to the authority for reimbursement of an amount paid under the relevant provision, less any amount outstanding that is payable by the employer to the authority, if—</w:t>
      </w:r>
    </w:p>
    <w:p w14:paraId="19CCEF05" w14:textId="77777777" w:rsidR="007E4E25" w:rsidRPr="00B5254A" w:rsidRDefault="007E4E25" w:rsidP="007E4E25">
      <w:pPr>
        <w:pStyle w:val="Apara"/>
      </w:pPr>
      <w:r>
        <w:tab/>
      </w:r>
      <w:r w:rsidRPr="00B5254A">
        <w:t>(a)</w:t>
      </w:r>
      <w:r w:rsidRPr="00B5254A">
        <w:tab/>
        <w:t>an appli</w:t>
      </w:r>
      <w:r>
        <w:t>cation is made to the authority</w:t>
      </w:r>
      <w:r w:rsidRPr="00B5254A">
        <w:t>; and</w:t>
      </w:r>
    </w:p>
    <w:p w14:paraId="65FA5A5F" w14:textId="77777777" w:rsidR="007E4E25" w:rsidRPr="00B5254A" w:rsidRDefault="007E4E25" w:rsidP="007E4E25">
      <w:pPr>
        <w:pStyle w:val="Apara"/>
      </w:pPr>
      <w:r>
        <w:tab/>
      </w:r>
      <w:r w:rsidRPr="00B5254A">
        <w:t>(b)</w:t>
      </w:r>
      <w:r w:rsidRPr="00B5254A">
        <w:tab/>
      </w:r>
      <w:r>
        <w:t>the registrar</w:t>
      </w:r>
      <w:r w:rsidRPr="00B5254A">
        <w:t xml:space="preserve"> is satisfied that the amount paid by the employer was properly paid under the relevant provision.</w:t>
      </w:r>
    </w:p>
    <w:p w14:paraId="5069DA42" w14:textId="77777777" w:rsidR="007E4E25" w:rsidRPr="00B5254A" w:rsidRDefault="007E4E25" w:rsidP="007E4E25">
      <w:pPr>
        <w:pStyle w:val="Amain"/>
        <w:keepNext/>
      </w:pPr>
      <w:r>
        <w:tab/>
      </w:r>
      <w:r w:rsidRPr="00B5254A">
        <w:t>(3)</w:t>
      </w:r>
      <w:r w:rsidRPr="00B5254A">
        <w:tab/>
        <w:t>In this section:</w:t>
      </w:r>
    </w:p>
    <w:p w14:paraId="07E6F776" w14:textId="77777777" w:rsidR="007E4E25" w:rsidRPr="00B5254A" w:rsidRDefault="007E4E25" w:rsidP="007E4E25">
      <w:pPr>
        <w:pStyle w:val="aDef"/>
      </w:pPr>
      <w:r w:rsidRPr="005C436B">
        <w:rPr>
          <w:rStyle w:val="charBoldItals"/>
        </w:rPr>
        <w:t>relevant provision</w:t>
      </w:r>
      <w:r w:rsidRPr="00B5254A">
        <w:t xml:space="preserve"> means—</w:t>
      </w:r>
    </w:p>
    <w:p w14:paraId="42B02968" w14:textId="51BD09DF" w:rsidR="007E4E25" w:rsidRPr="00B5254A" w:rsidRDefault="007E4E25" w:rsidP="007E4E25">
      <w:pPr>
        <w:pStyle w:val="Apara"/>
      </w:pPr>
      <w:r>
        <w:tab/>
      </w:r>
      <w:r w:rsidRPr="00B5254A">
        <w:t>(a)</w:t>
      </w:r>
      <w:r w:rsidRPr="00B5254A">
        <w:tab/>
        <w:t xml:space="preserve">the </w:t>
      </w:r>
      <w:hyperlink r:id="rId88" w:tooltip="A1976-27" w:history="1">
        <w:r w:rsidRPr="00AE148E">
          <w:rPr>
            <w:rStyle w:val="charCitHyperlinkItal"/>
          </w:rPr>
          <w:t>Long Service Leave Act 1976</w:t>
        </w:r>
      </w:hyperlink>
      <w:r w:rsidRPr="00B5254A">
        <w:t>, section 8 (Manner of payment for leave); or</w:t>
      </w:r>
    </w:p>
    <w:p w14:paraId="7B3155D1" w14:textId="77777777" w:rsidR="007E4E25" w:rsidRPr="00B5254A" w:rsidRDefault="007E4E25" w:rsidP="007E4E25">
      <w:pPr>
        <w:pStyle w:val="Apara"/>
      </w:pPr>
      <w:r>
        <w:tab/>
      </w:r>
      <w:r w:rsidRPr="00B5254A">
        <w:t>(b)</w:t>
      </w:r>
      <w:r w:rsidRPr="00B5254A">
        <w:tab/>
        <w:t>a law prescribed by regulation.</w:t>
      </w:r>
    </w:p>
    <w:p w14:paraId="2EB6275E" w14:textId="77777777" w:rsidR="007E4E25" w:rsidRPr="008D7E8E" w:rsidRDefault="007E4E25" w:rsidP="007E4E25">
      <w:pPr>
        <w:pStyle w:val="AH5Sec"/>
      </w:pPr>
      <w:bookmarkStart w:id="119" w:name="_Toc131488480"/>
      <w:r w:rsidRPr="00052772">
        <w:rPr>
          <w:rStyle w:val="CharSectNo"/>
        </w:rPr>
        <w:t>89A</w:t>
      </w:r>
      <w:r w:rsidRPr="008D7E8E">
        <w:tab/>
        <w:t>Authority reimbursement of certain payments</w:t>
      </w:r>
      <w:bookmarkEnd w:id="119"/>
    </w:p>
    <w:p w14:paraId="1D10FF1E" w14:textId="77777777" w:rsidR="007E4E25" w:rsidRPr="008D7E8E" w:rsidRDefault="007E4E25" w:rsidP="007E4E25">
      <w:pPr>
        <w:pStyle w:val="Amain"/>
      </w:pPr>
      <w:r w:rsidRPr="008D7E8E">
        <w:tab/>
        <w:t>(1)</w:t>
      </w:r>
      <w:r w:rsidRPr="008D7E8E">
        <w:tab/>
        <w:t>An employer of a registered worker may apply to the registrar for reimbursement of a payment made directly to an employee.</w:t>
      </w:r>
    </w:p>
    <w:p w14:paraId="3017DDB1" w14:textId="77777777" w:rsidR="007E4E25" w:rsidRPr="00F66CFF" w:rsidRDefault="007E4E25" w:rsidP="007E4E25">
      <w:pPr>
        <w:pStyle w:val="Amain"/>
      </w:pPr>
      <w:r w:rsidRPr="00F66CFF">
        <w:tab/>
        <w:t>(2)</w:t>
      </w:r>
      <w:r w:rsidRPr="00F66CFF">
        <w:tab/>
        <w:t>If the registrar is satisfied that the employer has paid a long service leave entitlement to the employee under a corresponding law, the registrar may reimburse the lesser of—</w:t>
      </w:r>
    </w:p>
    <w:p w14:paraId="1EA0A732" w14:textId="77777777" w:rsidR="007E4E25" w:rsidRPr="00F66CFF" w:rsidRDefault="007E4E25" w:rsidP="007E4E25">
      <w:pPr>
        <w:pStyle w:val="Apara"/>
      </w:pPr>
      <w:r w:rsidRPr="00F66CFF">
        <w:tab/>
        <w:t>(a)</w:t>
      </w:r>
      <w:r w:rsidRPr="00F66CFF">
        <w:tab/>
        <w:t>the amount the employer paid to the employee; and</w:t>
      </w:r>
    </w:p>
    <w:p w14:paraId="143ADF1E" w14:textId="77777777" w:rsidR="007E4E25" w:rsidRPr="00F66CFF" w:rsidRDefault="007E4E25" w:rsidP="007E4E25">
      <w:pPr>
        <w:pStyle w:val="Apara"/>
      </w:pPr>
      <w:r w:rsidRPr="00F66CFF">
        <w:tab/>
        <w:t>(b)</w:t>
      </w:r>
      <w:r w:rsidRPr="00F66CFF">
        <w:tab/>
        <w:t>the amount the authority would have paid the employee.</w:t>
      </w:r>
    </w:p>
    <w:p w14:paraId="318E2CFC" w14:textId="77777777" w:rsidR="007E4E25" w:rsidRPr="00B5254A" w:rsidRDefault="007E4E25" w:rsidP="007E4E25">
      <w:pPr>
        <w:pStyle w:val="AH5Sec"/>
      </w:pPr>
      <w:bookmarkStart w:id="120" w:name="_Toc131488481"/>
      <w:r w:rsidRPr="00052772">
        <w:rPr>
          <w:rStyle w:val="CharSectNo"/>
        </w:rPr>
        <w:lastRenderedPageBreak/>
        <w:t>90</w:t>
      </w:r>
      <w:r w:rsidRPr="00B5254A">
        <w:tab/>
        <w:t>Reciprocal agreements for corresponding laws</w:t>
      </w:r>
      <w:bookmarkEnd w:id="120"/>
    </w:p>
    <w:p w14:paraId="36608408" w14:textId="77777777" w:rsidR="007E4E25" w:rsidRPr="00B5254A" w:rsidRDefault="007E4E25" w:rsidP="007E4E25">
      <w:pPr>
        <w:pStyle w:val="Amain"/>
        <w:keepNext/>
      </w:pPr>
      <w:r>
        <w:tab/>
      </w:r>
      <w:r w:rsidRPr="00B5254A">
        <w:t>(1)</w:t>
      </w:r>
      <w:r w:rsidRPr="00B5254A">
        <w:tab/>
        <w:t xml:space="preserve">The Minister may enter into an agreement (a </w:t>
      </w:r>
      <w:r w:rsidRPr="005C436B">
        <w:rPr>
          <w:rStyle w:val="charBoldItals"/>
        </w:rPr>
        <w:t>reciprocal agreement</w:t>
      </w:r>
      <w:r w:rsidRPr="00B5254A">
        <w:t>) with the Minister of State who administers a corresponding law in relation to payments of long service leave to people carrying out work in a covered industry in the State.</w:t>
      </w:r>
    </w:p>
    <w:p w14:paraId="2FB6017F" w14:textId="4C702A04" w:rsidR="007E4E25" w:rsidRPr="00B5254A" w:rsidRDefault="007E4E25" w:rsidP="007E4E25">
      <w:pPr>
        <w:pStyle w:val="aNote"/>
      </w:pPr>
      <w:r w:rsidRPr="005C436B">
        <w:rPr>
          <w:rStyle w:val="charItals"/>
        </w:rPr>
        <w:t>Note</w:t>
      </w:r>
      <w:r w:rsidRPr="005C436B">
        <w:rPr>
          <w:rStyle w:val="charItals"/>
        </w:rPr>
        <w:tab/>
      </w:r>
      <w:r w:rsidRPr="005C436B">
        <w:rPr>
          <w:rStyle w:val="charBoldItals"/>
        </w:rPr>
        <w:t>State</w:t>
      </w:r>
      <w:r w:rsidRPr="00B5254A">
        <w:t xml:space="preserve"> includes the </w:t>
      </w:r>
      <w:smartTag w:uri="urn:schemas-microsoft-com:office:smarttags" w:element="place">
        <w:smartTag w:uri="urn:schemas-microsoft-com:office:smarttags" w:element="State">
          <w:r w:rsidRPr="00B5254A">
            <w:t>Northern Territory</w:t>
          </w:r>
        </w:smartTag>
      </w:smartTag>
      <w:r w:rsidRPr="00B5254A">
        <w:t xml:space="preserve"> (see </w:t>
      </w:r>
      <w:hyperlink r:id="rId89" w:tooltip="A2001-14" w:history="1">
        <w:r w:rsidRPr="00AE148E">
          <w:rPr>
            <w:rStyle w:val="charCitHyperlinkAbbrev"/>
          </w:rPr>
          <w:t>Legislation Act</w:t>
        </w:r>
      </w:hyperlink>
      <w:r w:rsidRPr="00B5254A">
        <w:t>, dict, pt 1).</w:t>
      </w:r>
    </w:p>
    <w:p w14:paraId="74642FC3" w14:textId="77777777" w:rsidR="007E4E25" w:rsidRPr="00B5254A" w:rsidRDefault="007E4E25" w:rsidP="007E4E25">
      <w:pPr>
        <w:pStyle w:val="Amain"/>
      </w:pPr>
      <w:r>
        <w:tab/>
      </w:r>
      <w:r w:rsidRPr="00B5254A">
        <w:t>(2)</w:t>
      </w:r>
      <w:r w:rsidRPr="00B5254A">
        <w:tab/>
        <w:t>Without limiting subsection (1), the agreement may make provision in relation to—</w:t>
      </w:r>
    </w:p>
    <w:p w14:paraId="428948BF" w14:textId="77777777" w:rsidR="007E4E25" w:rsidRPr="00B5254A" w:rsidRDefault="007E4E25" w:rsidP="007E4E25">
      <w:pPr>
        <w:pStyle w:val="Apara"/>
      </w:pPr>
      <w:r>
        <w:tab/>
      </w:r>
      <w:r w:rsidRPr="00B5254A">
        <w:t>(a)</w:t>
      </w:r>
      <w:r w:rsidRPr="00B5254A">
        <w:tab/>
        <w:t>payments for, or instead of, long service leave; and</w:t>
      </w:r>
    </w:p>
    <w:p w14:paraId="27B8996F" w14:textId="77777777" w:rsidR="007E4E25" w:rsidRPr="00B5254A" w:rsidRDefault="007E4E25" w:rsidP="007E4E25">
      <w:pPr>
        <w:pStyle w:val="Apara"/>
      </w:pPr>
      <w:r>
        <w:tab/>
      </w:r>
      <w:r w:rsidRPr="00B5254A">
        <w:t>(b)</w:t>
      </w:r>
      <w:r w:rsidRPr="00B5254A">
        <w:tab/>
        <w:t xml:space="preserve">the exchange of information about </w:t>
      </w:r>
      <w:r w:rsidRPr="00FA70CC">
        <w:t>credit for service</w:t>
      </w:r>
      <w:r w:rsidRPr="00B5254A">
        <w:t xml:space="preserve"> and entitlements to long service benefits between the authority and the reciprocal authority under the corresponding law; and</w:t>
      </w:r>
    </w:p>
    <w:p w14:paraId="6FE30D30" w14:textId="77777777" w:rsidR="007E4E25" w:rsidRPr="00B5254A" w:rsidRDefault="007E4E25" w:rsidP="007E4E25">
      <w:pPr>
        <w:pStyle w:val="Apara"/>
      </w:pPr>
      <w:r>
        <w:tab/>
      </w:r>
      <w:r w:rsidRPr="00B5254A">
        <w:t>(c)</w:t>
      </w:r>
      <w:r w:rsidRPr="00B5254A">
        <w:tab/>
        <w:t>anything else in relation to long service benefits that the Minister considers appropriate.</w:t>
      </w:r>
    </w:p>
    <w:p w14:paraId="747DF0C8" w14:textId="77777777" w:rsidR="007E4E25" w:rsidRPr="00B5254A" w:rsidRDefault="007E4E25" w:rsidP="007E4E25">
      <w:pPr>
        <w:pStyle w:val="AH5Sec"/>
      </w:pPr>
      <w:bookmarkStart w:id="121" w:name="_Toc131488482"/>
      <w:r w:rsidRPr="00052772">
        <w:rPr>
          <w:rStyle w:val="CharSectNo"/>
        </w:rPr>
        <w:t>91</w:t>
      </w:r>
      <w:r w:rsidRPr="00B5254A">
        <w:tab/>
        <w:t>Determination of fees</w:t>
      </w:r>
      <w:bookmarkEnd w:id="121"/>
    </w:p>
    <w:p w14:paraId="1E8B1CB9" w14:textId="77777777" w:rsidR="007E4E25" w:rsidRPr="00B5254A" w:rsidRDefault="007E4E25" w:rsidP="007E4E25">
      <w:pPr>
        <w:pStyle w:val="Amain"/>
        <w:keepNext/>
      </w:pPr>
      <w:r>
        <w:tab/>
      </w:r>
      <w:r w:rsidRPr="00B5254A">
        <w:t>(1)</w:t>
      </w:r>
      <w:r w:rsidRPr="00B5254A">
        <w:tab/>
        <w:t>The Minister may determine fees for this Act.</w:t>
      </w:r>
    </w:p>
    <w:p w14:paraId="59D9A69E" w14:textId="15B88016" w:rsidR="007E4E25" w:rsidRPr="00B5254A" w:rsidRDefault="007E4E25" w:rsidP="007E4E25">
      <w:pPr>
        <w:pStyle w:val="aNote"/>
      </w:pPr>
      <w:r w:rsidRPr="005C436B">
        <w:rPr>
          <w:rStyle w:val="charItals"/>
        </w:rPr>
        <w:t>Note</w:t>
      </w:r>
      <w:r w:rsidRPr="00B5254A">
        <w:tab/>
        <w:t xml:space="preserve">The </w:t>
      </w:r>
      <w:hyperlink r:id="rId90" w:tooltip="A2001-14" w:history="1">
        <w:r w:rsidRPr="00AE148E">
          <w:rPr>
            <w:rStyle w:val="charCitHyperlinkAbbrev"/>
          </w:rPr>
          <w:t>Legislation Act</w:t>
        </w:r>
      </w:hyperlink>
      <w:r w:rsidRPr="00B5254A">
        <w:t xml:space="preserve"> contains provisions about the making of determinations and regulations relating to fees (see pt 6.3).</w:t>
      </w:r>
    </w:p>
    <w:p w14:paraId="0DD9EB32" w14:textId="77777777" w:rsidR="007E4E25" w:rsidRPr="00B5254A" w:rsidRDefault="007E4E25" w:rsidP="007E4E25">
      <w:pPr>
        <w:pStyle w:val="Amain"/>
        <w:keepNext/>
      </w:pPr>
      <w:r>
        <w:tab/>
      </w:r>
      <w:r w:rsidRPr="00B5254A">
        <w:t>(2)</w:t>
      </w:r>
      <w:r w:rsidRPr="00B5254A">
        <w:tab/>
        <w:t>A determination is a disallowable instrument.</w:t>
      </w:r>
    </w:p>
    <w:p w14:paraId="7C2090F0" w14:textId="168934B9" w:rsidR="007E4E25" w:rsidRPr="00B5254A" w:rsidRDefault="007E4E25" w:rsidP="007E4E25">
      <w:pPr>
        <w:pStyle w:val="aNote"/>
      </w:pPr>
      <w:r w:rsidRPr="005C436B">
        <w:rPr>
          <w:rStyle w:val="charItals"/>
        </w:rPr>
        <w:t>Note</w:t>
      </w:r>
      <w:r w:rsidRPr="005C436B">
        <w:rPr>
          <w:rStyle w:val="charItals"/>
        </w:rPr>
        <w:tab/>
      </w:r>
      <w:r w:rsidRPr="00B5254A">
        <w:t xml:space="preserve">A disallowable instrument must be notified, and presented to the Legislative Assembly, under the </w:t>
      </w:r>
      <w:hyperlink r:id="rId91" w:tooltip="A2001-14" w:history="1">
        <w:r w:rsidRPr="00AE148E">
          <w:rPr>
            <w:rStyle w:val="charCitHyperlinkAbbrev"/>
          </w:rPr>
          <w:t>Legislation Act</w:t>
        </w:r>
      </w:hyperlink>
      <w:r w:rsidRPr="00B5254A">
        <w:t>.</w:t>
      </w:r>
    </w:p>
    <w:p w14:paraId="086534BD" w14:textId="77777777" w:rsidR="007E4E25" w:rsidRPr="00B5254A" w:rsidRDefault="007E4E25" w:rsidP="007E4E25">
      <w:pPr>
        <w:pStyle w:val="AH5Sec"/>
      </w:pPr>
      <w:bookmarkStart w:id="122" w:name="_Toc131488483"/>
      <w:r w:rsidRPr="00052772">
        <w:rPr>
          <w:rStyle w:val="CharSectNo"/>
        </w:rPr>
        <w:t>93</w:t>
      </w:r>
      <w:r w:rsidRPr="00B5254A">
        <w:tab/>
        <w:t>Regulation-making power</w:t>
      </w:r>
      <w:bookmarkEnd w:id="122"/>
    </w:p>
    <w:p w14:paraId="2DA4D95A" w14:textId="77777777" w:rsidR="007E4E25" w:rsidRPr="00B5254A" w:rsidRDefault="007E4E25" w:rsidP="007E4E25">
      <w:pPr>
        <w:pStyle w:val="Amainreturn"/>
        <w:keepNext/>
      </w:pPr>
      <w:r w:rsidRPr="00B5254A">
        <w:t>The Executive may make regulations for this Act.</w:t>
      </w:r>
    </w:p>
    <w:p w14:paraId="28332F5C" w14:textId="429A3422" w:rsidR="007E4E25" w:rsidRDefault="007E4E25" w:rsidP="007E4E25">
      <w:pPr>
        <w:pStyle w:val="aNote"/>
      </w:pPr>
      <w:r w:rsidRPr="005C436B">
        <w:rPr>
          <w:rStyle w:val="charItals"/>
        </w:rPr>
        <w:t>Note</w:t>
      </w:r>
      <w:r w:rsidRPr="005C436B">
        <w:rPr>
          <w:rStyle w:val="charItals"/>
        </w:rPr>
        <w:tab/>
      </w:r>
      <w:r w:rsidRPr="00B5254A">
        <w:t xml:space="preserve">Regulations must be notified, and presented to the Legislative Assembly, under the </w:t>
      </w:r>
      <w:hyperlink r:id="rId92" w:tooltip="A2001-14" w:history="1">
        <w:r w:rsidRPr="00AE148E">
          <w:rPr>
            <w:rStyle w:val="charCitHyperlinkAbbrev"/>
          </w:rPr>
          <w:t>Legislation Act</w:t>
        </w:r>
      </w:hyperlink>
      <w:r w:rsidRPr="00B5254A">
        <w:t>.</w:t>
      </w:r>
    </w:p>
    <w:p w14:paraId="4EAC91D8" w14:textId="77777777" w:rsidR="007E4E25" w:rsidRPr="008D7E8E" w:rsidRDefault="007E4E25" w:rsidP="007E4E25">
      <w:pPr>
        <w:pStyle w:val="AH5Sec"/>
      </w:pPr>
      <w:bookmarkStart w:id="123" w:name="_Toc131488484"/>
      <w:r w:rsidRPr="00052772">
        <w:rPr>
          <w:rStyle w:val="CharSectNo"/>
        </w:rPr>
        <w:lastRenderedPageBreak/>
        <w:t>97A</w:t>
      </w:r>
      <w:r w:rsidRPr="008D7E8E">
        <w:tab/>
        <w:t>Transitional—entitlement to payment instead of leave</w:t>
      </w:r>
      <w:bookmarkEnd w:id="123"/>
    </w:p>
    <w:p w14:paraId="4D63F8DD" w14:textId="77777777" w:rsidR="007E4E25" w:rsidRPr="008D7E8E" w:rsidRDefault="007E4E25" w:rsidP="007E4E25">
      <w:pPr>
        <w:pStyle w:val="Amain"/>
      </w:pPr>
      <w:r w:rsidRPr="008D7E8E">
        <w:tab/>
        <w:t>(1)</w:t>
      </w:r>
      <w:r w:rsidRPr="008D7E8E">
        <w:tab/>
        <w:t>This section applies to a person who is a registered worker in a covered industry immediately before the commencement of this section.</w:t>
      </w:r>
    </w:p>
    <w:p w14:paraId="0F4F179F" w14:textId="77777777" w:rsidR="007E4E25" w:rsidRPr="008D7E8E" w:rsidRDefault="007E4E25" w:rsidP="007E4E25">
      <w:pPr>
        <w:pStyle w:val="Amain"/>
      </w:pPr>
      <w:r w:rsidRPr="008D7E8E">
        <w:tab/>
        <w:t>(2)</w:t>
      </w:r>
      <w:r w:rsidRPr="008D7E8E">
        <w:tab/>
        <w:t>The following sections, as in force immediately before the commencement of this section, continue to apply in relation to the person:</w:t>
      </w:r>
    </w:p>
    <w:p w14:paraId="6849E05D" w14:textId="77777777" w:rsidR="007E4E25" w:rsidRPr="008D7E8E" w:rsidRDefault="007E4E25" w:rsidP="007E4E25">
      <w:pPr>
        <w:pStyle w:val="Apara"/>
      </w:pPr>
      <w:r w:rsidRPr="008D7E8E">
        <w:tab/>
        <w:t>(a)</w:t>
      </w:r>
      <w:r w:rsidRPr="008D7E8E">
        <w:tab/>
        <w:t>for a registered worker in the building and construction industry—schedule 1, section 1.8;</w:t>
      </w:r>
    </w:p>
    <w:p w14:paraId="75313310" w14:textId="77777777" w:rsidR="007E4E25" w:rsidRPr="008D7E8E" w:rsidRDefault="007E4E25" w:rsidP="007E4E25">
      <w:pPr>
        <w:pStyle w:val="Apara"/>
      </w:pPr>
      <w:r w:rsidRPr="008D7E8E">
        <w:tab/>
        <w:t>(b)</w:t>
      </w:r>
      <w:r w:rsidRPr="008D7E8E">
        <w:tab/>
        <w:t>for a registered worker in the contract cleaning industry—schedule 2, section 2.8;</w:t>
      </w:r>
    </w:p>
    <w:p w14:paraId="7B80E080" w14:textId="77777777" w:rsidR="007E4E25" w:rsidRPr="008D7E8E" w:rsidRDefault="007E4E25" w:rsidP="007E4E25">
      <w:pPr>
        <w:pStyle w:val="Apara"/>
      </w:pPr>
      <w:r w:rsidRPr="008D7E8E">
        <w:tab/>
        <w:t>(c)</w:t>
      </w:r>
      <w:r w:rsidRPr="008D7E8E">
        <w:tab/>
        <w:t>for a registered worker in the community sector industry—schedule 3, section 3.9.</w:t>
      </w:r>
    </w:p>
    <w:p w14:paraId="1A3179BA" w14:textId="77777777" w:rsidR="007E4E25" w:rsidRDefault="007E4E25" w:rsidP="007E4E25">
      <w:pPr>
        <w:pStyle w:val="02Text"/>
        <w:sectPr w:rsidR="007E4E25">
          <w:headerReference w:type="even" r:id="rId93"/>
          <w:headerReference w:type="default" r:id="rId94"/>
          <w:footerReference w:type="even" r:id="rId95"/>
          <w:footerReference w:type="default" r:id="rId96"/>
          <w:footerReference w:type="first" r:id="rId97"/>
          <w:pgSz w:w="11907" w:h="16839" w:code="9"/>
          <w:pgMar w:top="3880" w:right="1900" w:bottom="3100" w:left="2300" w:header="2280" w:footer="1760" w:gutter="0"/>
          <w:pgNumType w:start="1"/>
          <w:cols w:space="720"/>
          <w:titlePg/>
          <w:docGrid w:linePitch="254"/>
        </w:sectPr>
      </w:pPr>
    </w:p>
    <w:p w14:paraId="77178558" w14:textId="77777777" w:rsidR="007E4E25" w:rsidRPr="00B5254A" w:rsidRDefault="007E4E25" w:rsidP="007E4E25">
      <w:pPr>
        <w:pStyle w:val="PageBreak"/>
        <w:suppressLineNumbers/>
      </w:pPr>
      <w:r w:rsidRPr="00B5254A">
        <w:br w:type="page"/>
      </w:r>
    </w:p>
    <w:p w14:paraId="5C638AB0" w14:textId="77777777" w:rsidR="007E4E25" w:rsidRPr="00052772" w:rsidRDefault="007E4E25" w:rsidP="007E4E25">
      <w:pPr>
        <w:pStyle w:val="Sched-heading"/>
      </w:pPr>
      <w:bookmarkStart w:id="124" w:name="_Toc131488485"/>
      <w:r w:rsidRPr="00052772">
        <w:rPr>
          <w:rStyle w:val="CharChapNo"/>
        </w:rPr>
        <w:lastRenderedPageBreak/>
        <w:t>Schedule 1</w:t>
      </w:r>
      <w:r>
        <w:tab/>
      </w:r>
      <w:r w:rsidRPr="00052772">
        <w:rPr>
          <w:rStyle w:val="CharChapText"/>
        </w:rPr>
        <w:t>Long service leave payments—building and construction industry</w:t>
      </w:r>
      <w:bookmarkEnd w:id="124"/>
    </w:p>
    <w:p w14:paraId="71CC5661" w14:textId="77777777" w:rsidR="007E4E25" w:rsidRDefault="007E4E25" w:rsidP="007E4E25">
      <w:pPr>
        <w:pStyle w:val="Placeholder"/>
        <w:suppressLineNumbers/>
      </w:pPr>
      <w:r>
        <w:rPr>
          <w:rStyle w:val="CharPartNo"/>
        </w:rPr>
        <w:t xml:space="preserve">  </w:t>
      </w:r>
      <w:r>
        <w:rPr>
          <w:rStyle w:val="CharPartText"/>
        </w:rPr>
        <w:t xml:space="preserve">  </w:t>
      </w:r>
    </w:p>
    <w:p w14:paraId="471ABC47" w14:textId="77777777" w:rsidR="007E4E25" w:rsidRPr="006733FA" w:rsidRDefault="007E4E25" w:rsidP="007E4E25">
      <w:pPr>
        <w:pStyle w:val="ref"/>
      </w:pPr>
      <w:r>
        <w:t>(see s 6)</w:t>
      </w:r>
    </w:p>
    <w:p w14:paraId="67B5BF24" w14:textId="77777777" w:rsidR="007E4E25" w:rsidRPr="00FA70CC" w:rsidRDefault="007E4E25" w:rsidP="007E4E25">
      <w:pPr>
        <w:pStyle w:val="Schclauseheading"/>
      </w:pPr>
      <w:bookmarkStart w:id="125" w:name="_Toc131488486"/>
      <w:r w:rsidRPr="00052772">
        <w:rPr>
          <w:rStyle w:val="CharSectNo"/>
        </w:rPr>
        <w:t>1.1</w:t>
      </w:r>
      <w:r w:rsidRPr="00FA70CC">
        <w:tab/>
        <w:t xml:space="preserve">What is the </w:t>
      </w:r>
      <w:r w:rsidRPr="00B24E0F">
        <w:rPr>
          <w:rStyle w:val="charItals"/>
        </w:rPr>
        <w:t>building and construction industry</w:t>
      </w:r>
      <w:r w:rsidRPr="00FA70CC">
        <w:t>?</w:t>
      </w:r>
      <w:bookmarkEnd w:id="125"/>
    </w:p>
    <w:p w14:paraId="4272AFA1" w14:textId="77777777" w:rsidR="007E4E25" w:rsidRPr="00FA70CC" w:rsidRDefault="007E4E25" w:rsidP="007E4E25">
      <w:pPr>
        <w:pStyle w:val="SchAmain"/>
      </w:pPr>
      <w:r w:rsidRPr="00FA70CC">
        <w:tab/>
        <w:t>(1)</w:t>
      </w:r>
      <w:r w:rsidRPr="00FA70CC">
        <w:tab/>
        <w:t xml:space="preserve">The </w:t>
      </w:r>
      <w:r w:rsidRPr="00FA70CC">
        <w:rPr>
          <w:rStyle w:val="charBoldItals"/>
        </w:rPr>
        <w:t>building and construction industry</w:t>
      </w:r>
      <w:r w:rsidRPr="00FA70CC">
        <w:t xml:space="preserve"> is—</w:t>
      </w:r>
    </w:p>
    <w:p w14:paraId="44C88E60" w14:textId="77777777" w:rsidR="007E4E25" w:rsidRPr="00FA70CC" w:rsidRDefault="007E4E25" w:rsidP="007E4E25">
      <w:pPr>
        <w:pStyle w:val="SchApara"/>
      </w:pPr>
      <w:r w:rsidRPr="00FA70CC">
        <w:tab/>
        <w:t>(a)</w:t>
      </w:r>
      <w:r w:rsidRPr="00FA70CC">
        <w:tab/>
        <w:t>in relation to the ACT—the industry of constructing, reconstructing, renovating, repairing, altering, demolishing or maintaining the following:</w:t>
      </w:r>
    </w:p>
    <w:p w14:paraId="5D0ADF60" w14:textId="77777777" w:rsidR="007E4E25" w:rsidRPr="00FA70CC" w:rsidRDefault="007E4E25" w:rsidP="007E4E25">
      <w:pPr>
        <w:pStyle w:val="SchAsubpara"/>
      </w:pPr>
      <w:r w:rsidRPr="00FA70CC">
        <w:tab/>
        <w:t>(i)</w:t>
      </w:r>
      <w:r w:rsidRPr="00FA70CC">
        <w:tab/>
        <w:t xml:space="preserve">buildings, fences or swimming pools; </w:t>
      </w:r>
    </w:p>
    <w:p w14:paraId="0528524D" w14:textId="77777777" w:rsidR="007E4E25" w:rsidRPr="00FA70CC" w:rsidRDefault="007E4E25" w:rsidP="007E4E25">
      <w:pPr>
        <w:pStyle w:val="SchAsubpara"/>
      </w:pPr>
      <w:r w:rsidRPr="00FA70CC">
        <w:tab/>
        <w:t>(ii)</w:t>
      </w:r>
      <w:r w:rsidRPr="00FA70CC">
        <w:tab/>
        <w:t xml:space="preserve">roadworks, </w:t>
      </w:r>
      <w:r w:rsidRPr="00BD2991">
        <w:t>light rail and other railways</w:t>
      </w:r>
      <w:r w:rsidRPr="00FA70CC">
        <w:t xml:space="preserve">, airfields or other works for the carriage of people, animals or vehicles; </w:t>
      </w:r>
    </w:p>
    <w:p w14:paraId="76EA0114" w14:textId="77777777" w:rsidR="007E4E25" w:rsidRPr="00FA70CC" w:rsidRDefault="007E4E25" w:rsidP="007E4E25">
      <w:pPr>
        <w:pStyle w:val="SchAsubpara"/>
      </w:pPr>
      <w:r w:rsidRPr="00FA70CC">
        <w:tab/>
        <w:t>(iii)</w:t>
      </w:r>
      <w:r w:rsidRPr="00FA70CC">
        <w:tab/>
        <w:t xml:space="preserve">breakwaters, docks, jetties, piers, wharves or works for the improvement or alteration of a harbour, river or watercourse for the purpose of navigation; </w:t>
      </w:r>
    </w:p>
    <w:p w14:paraId="0A384372" w14:textId="77777777" w:rsidR="007E4E25" w:rsidRPr="00FA70CC" w:rsidRDefault="007E4E25" w:rsidP="007E4E25">
      <w:pPr>
        <w:pStyle w:val="SchAsubpara"/>
      </w:pPr>
      <w:r w:rsidRPr="00FA70CC">
        <w:tab/>
        <w:t>(iv)</w:t>
      </w:r>
      <w:r w:rsidRPr="00FA70CC">
        <w:tab/>
        <w:t xml:space="preserve">works for the storage or supply of water or the irrigation of land; </w:t>
      </w:r>
    </w:p>
    <w:p w14:paraId="2B802489" w14:textId="77777777" w:rsidR="007E4E25" w:rsidRPr="00FA70CC" w:rsidRDefault="007E4E25" w:rsidP="007E4E25">
      <w:pPr>
        <w:pStyle w:val="SchAsubpara"/>
      </w:pPr>
      <w:r w:rsidRPr="00FA70CC">
        <w:tab/>
        <w:t>(v)</w:t>
      </w:r>
      <w:r w:rsidRPr="00FA70CC">
        <w:tab/>
        <w:t xml:space="preserve">works for the carriage, treatment or disposal of sewage or the effluent from any premises; </w:t>
      </w:r>
    </w:p>
    <w:p w14:paraId="6E06777B" w14:textId="77777777" w:rsidR="007E4E25" w:rsidRPr="00FA70CC" w:rsidRDefault="007E4E25" w:rsidP="007E4E25">
      <w:pPr>
        <w:pStyle w:val="SchAsubpara"/>
      </w:pPr>
      <w:r w:rsidRPr="00FA70CC">
        <w:tab/>
        <w:t>(vi)</w:t>
      </w:r>
      <w:r w:rsidRPr="00FA70CC">
        <w:tab/>
        <w:t xml:space="preserve">bridges, viaducts, aqueducts, tunnels or pipelines; </w:t>
      </w:r>
    </w:p>
    <w:p w14:paraId="0922901D" w14:textId="77777777" w:rsidR="007E4E25" w:rsidRPr="00FA70CC" w:rsidRDefault="007E4E25" w:rsidP="007E4E25">
      <w:pPr>
        <w:pStyle w:val="SchAsubpara"/>
      </w:pPr>
      <w:r w:rsidRPr="00FA70CC">
        <w:tab/>
        <w:t>(vii)</w:t>
      </w:r>
      <w:r w:rsidRPr="00FA70CC">
        <w:tab/>
        <w:t xml:space="preserve">chimneystacks, cooling towers, drilling rigs, gas holders or silos; </w:t>
      </w:r>
    </w:p>
    <w:p w14:paraId="0DFF67B4" w14:textId="77777777" w:rsidR="007E4E25" w:rsidRPr="00FA70CC" w:rsidRDefault="007E4E25" w:rsidP="007E4E25">
      <w:pPr>
        <w:pStyle w:val="SchAsubpara"/>
      </w:pPr>
      <w:r w:rsidRPr="00FA70CC">
        <w:tab/>
        <w:t>(viii)</w:t>
      </w:r>
      <w:r w:rsidRPr="00FA70CC">
        <w:tab/>
        <w:t xml:space="preserve">structures, fixtures or works for use in any building or works mentioned in subparagraphs (i) to (vii); </w:t>
      </w:r>
    </w:p>
    <w:p w14:paraId="1A3A1C97" w14:textId="77777777" w:rsidR="007E4E25" w:rsidRPr="00FA70CC" w:rsidRDefault="007E4E25" w:rsidP="007E4E25">
      <w:pPr>
        <w:pStyle w:val="SchAsubpara"/>
        <w:keepNext/>
      </w:pPr>
      <w:r w:rsidRPr="00FA70CC">
        <w:lastRenderedPageBreak/>
        <w:tab/>
        <w:t>(ix)</w:t>
      </w:r>
      <w:r w:rsidRPr="00FA70CC">
        <w:tab/>
        <w:t xml:space="preserve">navigational lights, beacons or markers; </w:t>
      </w:r>
    </w:p>
    <w:p w14:paraId="4267892C" w14:textId="77777777" w:rsidR="007E4E25" w:rsidRPr="00FA70CC" w:rsidRDefault="007E4E25" w:rsidP="007E4E25">
      <w:pPr>
        <w:pStyle w:val="SchAsubpara"/>
        <w:keepNext/>
      </w:pPr>
      <w:r w:rsidRPr="00FA70CC">
        <w:tab/>
        <w:t>(x)</w:t>
      </w:r>
      <w:r w:rsidRPr="00FA70CC">
        <w:tab/>
        <w:t xml:space="preserve">works for the drainage of land; </w:t>
      </w:r>
    </w:p>
    <w:p w14:paraId="19063F4B" w14:textId="77777777" w:rsidR="007E4E25" w:rsidRPr="00FA70CC" w:rsidRDefault="007E4E25" w:rsidP="007E4E25">
      <w:pPr>
        <w:pStyle w:val="SchAsubpara"/>
      </w:pPr>
      <w:r w:rsidRPr="00FA70CC">
        <w:tab/>
        <w:t>(xi)</w:t>
      </w:r>
      <w:r w:rsidRPr="00FA70CC">
        <w:tab/>
        <w:t xml:space="preserve">works for the storage of liquids (other than water) or gases; </w:t>
      </w:r>
    </w:p>
    <w:p w14:paraId="1FB6DFB6" w14:textId="77777777" w:rsidR="007E4E25" w:rsidRPr="00FA70CC" w:rsidRDefault="007E4E25" w:rsidP="007E4E25">
      <w:pPr>
        <w:pStyle w:val="SchAsubpara"/>
      </w:pPr>
      <w:r w:rsidRPr="00FA70CC">
        <w:tab/>
        <w:t>(xii)</w:t>
      </w:r>
      <w:r w:rsidRPr="00FA70CC">
        <w:tab/>
        <w:t>works for the transmission of electric power or wireless or telegraphic communications; and</w:t>
      </w:r>
    </w:p>
    <w:p w14:paraId="45B11D30" w14:textId="77777777" w:rsidR="007E4E25" w:rsidRPr="00FA70CC" w:rsidRDefault="007E4E25" w:rsidP="007E4E25">
      <w:pPr>
        <w:pStyle w:val="SchApara"/>
      </w:pPr>
      <w:r w:rsidRPr="00FA70CC">
        <w:tab/>
        <w:t>(b)</w:t>
      </w:r>
      <w:r w:rsidRPr="00FA70CC">
        <w:tab/>
        <w:t>in relation to a reciprocating State—the building and construction industry within the meaning of the corresponding law of the State.</w:t>
      </w:r>
    </w:p>
    <w:p w14:paraId="36B98CA2" w14:textId="0A71C22D" w:rsidR="007E4E25" w:rsidRPr="00FA70CC" w:rsidRDefault="007E4E25" w:rsidP="007E4E25">
      <w:pPr>
        <w:pStyle w:val="aNote"/>
      </w:pPr>
      <w:r w:rsidRPr="00FA70CC">
        <w:rPr>
          <w:rStyle w:val="charItals"/>
        </w:rPr>
        <w:t>Note</w:t>
      </w:r>
      <w:r w:rsidRPr="00FA70CC">
        <w:rPr>
          <w:rStyle w:val="charItals"/>
        </w:rPr>
        <w:tab/>
      </w:r>
      <w:r w:rsidRPr="00FA70CC">
        <w:rPr>
          <w:rStyle w:val="charBoldItals"/>
        </w:rPr>
        <w:t>State</w:t>
      </w:r>
      <w:r w:rsidRPr="00FA70CC">
        <w:t xml:space="preserve"> includes the Northern Territory (see </w:t>
      </w:r>
      <w:hyperlink r:id="rId98" w:tooltip="A2001-14" w:history="1">
        <w:r w:rsidRPr="00FA70CC">
          <w:rPr>
            <w:rStyle w:val="charCitHyperlinkAbbrev"/>
          </w:rPr>
          <w:t>Legislation Act</w:t>
        </w:r>
      </w:hyperlink>
      <w:r w:rsidRPr="00FA70CC">
        <w:t>, dict, pt</w:t>
      </w:r>
      <w:r>
        <w:t> </w:t>
      </w:r>
      <w:r w:rsidRPr="00FA70CC">
        <w:t>1).</w:t>
      </w:r>
    </w:p>
    <w:p w14:paraId="075506A9" w14:textId="77777777" w:rsidR="007E4E25" w:rsidRPr="00FA70CC" w:rsidRDefault="007E4E25" w:rsidP="007E4E25">
      <w:pPr>
        <w:pStyle w:val="SchAmain"/>
      </w:pPr>
      <w:r w:rsidRPr="00FA70CC">
        <w:tab/>
        <w:t>(2)</w:t>
      </w:r>
      <w:r w:rsidRPr="00FA70CC">
        <w:tab/>
        <w:t xml:space="preserve">Also, the </w:t>
      </w:r>
      <w:r w:rsidRPr="00FA70CC">
        <w:rPr>
          <w:rStyle w:val="charBoldItals"/>
        </w:rPr>
        <w:t>building and construction industry</w:t>
      </w:r>
      <w:r w:rsidRPr="00FA70CC">
        <w:t>, in relation to the ACT, includes the following undertaken in relation to an activity mentioned in subsection (1) (a):</w:t>
      </w:r>
    </w:p>
    <w:p w14:paraId="63ED32C5" w14:textId="77777777" w:rsidR="007E4E25" w:rsidRPr="00FA70CC" w:rsidRDefault="007E4E25" w:rsidP="007E4E25">
      <w:pPr>
        <w:pStyle w:val="SchApara"/>
      </w:pPr>
      <w:r w:rsidRPr="00FA70CC">
        <w:tab/>
        <w:t>(a)</w:t>
      </w:r>
      <w:r w:rsidRPr="00FA70CC">
        <w:tab/>
        <w:t xml:space="preserve">pile driving and site preparation; </w:t>
      </w:r>
    </w:p>
    <w:p w14:paraId="1DC1A44F" w14:textId="77777777" w:rsidR="007E4E25" w:rsidRPr="00FA70CC" w:rsidRDefault="007E4E25" w:rsidP="007E4E25">
      <w:pPr>
        <w:pStyle w:val="SchApara"/>
      </w:pPr>
      <w:r w:rsidRPr="00FA70CC">
        <w:tab/>
        <w:t>(b)</w:t>
      </w:r>
      <w:r w:rsidRPr="00FA70CC">
        <w:tab/>
        <w:t xml:space="preserve">installing data cabling or security or electronic communication systems; </w:t>
      </w:r>
    </w:p>
    <w:p w14:paraId="28C91E07" w14:textId="77777777" w:rsidR="007E4E25" w:rsidRPr="00FA70CC" w:rsidRDefault="007E4E25" w:rsidP="007E4E25">
      <w:pPr>
        <w:pStyle w:val="SchApara"/>
      </w:pPr>
      <w:r w:rsidRPr="00FA70CC">
        <w:tab/>
        <w:t>(c)</w:t>
      </w:r>
      <w:r w:rsidRPr="00FA70CC">
        <w:tab/>
        <w:t xml:space="preserve">laying floor coverings; </w:t>
      </w:r>
    </w:p>
    <w:p w14:paraId="4691B647" w14:textId="77777777" w:rsidR="007E4E25" w:rsidRPr="00FA70CC" w:rsidRDefault="007E4E25" w:rsidP="007E4E25">
      <w:pPr>
        <w:pStyle w:val="SchApara"/>
      </w:pPr>
      <w:r w:rsidRPr="00FA70CC">
        <w:tab/>
        <w:t>(d)</w:t>
      </w:r>
      <w:r w:rsidRPr="00FA70CC">
        <w:tab/>
        <w:t>hard landscaping;</w:t>
      </w:r>
    </w:p>
    <w:p w14:paraId="5F0AA36C" w14:textId="3F298ADF" w:rsidR="007E4E25" w:rsidRDefault="007E4E25" w:rsidP="007E4E25">
      <w:pPr>
        <w:pStyle w:val="SchApara"/>
        <w:rPr>
          <w:iCs/>
          <w:szCs w:val="24"/>
          <w:lang w:eastAsia="en-AU"/>
        </w:rPr>
      </w:pPr>
      <w:r w:rsidRPr="00FA70CC">
        <w:tab/>
        <w:t>(e)</w:t>
      </w:r>
      <w:r w:rsidRPr="00FA70CC">
        <w:tab/>
      </w:r>
      <w:r w:rsidRPr="00FA70CC">
        <w:rPr>
          <w:szCs w:val="24"/>
        </w:rPr>
        <w:t xml:space="preserve">building or construction work undertaken as part of training with </w:t>
      </w:r>
      <w:r w:rsidRPr="00FA70CC">
        <w:rPr>
          <w:szCs w:val="24"/>
          <w:lang w:eastAsia="en-AU"/>
        </w:rPr>
        <w:t xml:space="preserve">a registered training organisation </w:t>
      </w:r>
      <w:r w:rsidRPr="004A3544">
        <w:t xml:space="preserve">under the </w:t>
      </w:r>
      <w:hyperlink r:id="rId99" w:tooltip="Act 2011 No 12 (Cwlth)" w:history="1">
        <w:r w:rsidRPr="004A3544">
          <w:rPr>
            <w:rStyle w:val="charCitHyperlinkItal"/>
          </w:rPr>
          <w:t>National Vocational Education and Training Regulator Act 2011</w:t>
        </w:r>
      </w:hyperlink>
      <w:r w:rsidRPr="004A3544">
        <w:rPr>
          <w:lang w:eastAsia="en-AU"/>
        </w:rPr>
        <w:t xml:space="preserve"> (Cwlth), section 3</w:t>
      </w:r>
      <w:r w:rsidRPr="00FA70CC">
        <w:rPr>
          <w:iCs/>
          <w:szCs w:val="24"/>
          <w:lang w:eastAsia="en-AU"/>
        </w:rPr>
        <w:t>.</w:t>
      </w:r>
    </w:p>
    <w:p w14:paraId="362C5A13" w14:textId="77777777" w:rsidR="007E4E25" w:rsidRPr="00BD2991" w:rsidRDefault="007E4E25" w:rsidP="007E4E25">
      <w:pPr>
        <w:pStyle w:val="Amain"/>
      </w:pPr>
      <w:r w:rsidRPr="00BD2991">
        <w:tab/>
        <w:t>(3)</w:t>
      </w:r>
      <w:r w:rsidRPr="00BD2991">
        <w:tab/>
        <w:t>In this section:</w:t>
      </w:r>
    </w:p>
    <w:p w14:paraId="5E885DB2" w14:textId="10D2F389" w:rsidR="007E4E25" w:rsidRPr="00BD2991" w:rsidRDefault="007E4E25" w:rsidP="007E4E25">
      <w:pPr>
        <w:pStyle w:val="aDef"/>
      </w:pPr>
      <w:r w:rsidRPr="00BD2991">
        <w:rPr>
          <w:rStyle w:val="charBoldItals"/>
        </w:rPr>
        <w:t>light rail</w:t>
      </w:r>
      <w:r w:rsidRPr="00BD2991">
        <w:t xml:space="preserve">—see the </w:t>
      </w:r>
      <w:hyperlink r:id="rId100" w:tooltip="A1999-77" w:history="1">
        <w:r w:rsidRPr="00BD2991">
          <w:rPr>
            <w:rStyle w:val="charCitHyperlinkItal"/>
          </w:rPr>
          <w:t>Road Transport (General) Act 1999</w:t>
        </w:r>
      </w:hyperlink>
      <w:r w:rsidRPr="00BD2991">
        <w:t>, dictionary.</w:t>
      </w:r>
    </w:p>
    <w:p w14:paraId="307F6ADA" w14:textId="77777777" w:rsidR="007E4E25" w:rsidRPr="00FA70CC" w:rsidRDefault="007E4E25" w:rsidP="007E4E25">
      <w:pPr>
        <w:pStyle w:val="Schclauseheading"/>
      </w:pPr>
      <w:bookmarkStart w:id="126" w:name="_Toc131488487"/>
      <w:r w:rsidRPr="00052772">
        <w:rPr>
          <w:rStyle w:val="CharSectNo"/>
        </w:rPr>
        <w:lastRenderedPageBreak/>
        <w:t>1.2</w:t>
      </w:r>
      <w:r w:rsidRPr="00FA70CC">
        <w:tab/>
        <w:t xml:space="preserve">What is </w:t>
      </w:r>
      <w:r w:rsidRPr="00B24E0F">
        <w:rPr>
          <w:rStyle w:val="charItals"/>
        </w:rPr>
        <w:t>building and construction work</w:t>
      </w:r>
      <w:r w:rsidRPr="00FA70CC">
        <w:t>?</w:t>
      </w:r>
      <w:bookmarkEnd w:id="126"/>
    </w:p>
    <w:p w14:paraId="23330A55" w14:textId="77777777" w:rsidR="007E4E25" w:rsidRPr="00A52931" w:rsidRDefault="007E4E25" w:rsidP="007E4E25">
      <w:pPr>
        <w:pStyle w:val="Amain"/>
        <w:keepNext/>
      </w:pPr>
      <w:r w:rsidRPr="00A52931">
        <w:tab/>
        <w:t>(1)</w:t>
      </w:r>
      <w:r w:rsidRPr="00A52931">
        <w:tab/>
        <w:t>In this Act:</w:t>
      </w:r>
    </w:p>
    <w:p w14:paraId="7820303F" w14:textId="77777777" w:rsidR="007E4E25" w:rsidRPr="00A52931" w:rsidRDefault="007E4E25" w:rsidP="007E4E25">
      <w:pPr>
        <w:pStyle w:val="aDef"/>
        <w:keepNext/>
      </w:pPr>
      <w:r w:rsidRPr="00A52931">
        <w:rPr>
          <w:rStyle w:val="charBoldItals"/>
        </w:rPr>
        <w:t xml:space="preserve">building and construction work </w:t>
      </w:r>
      <w:r w:rsidRPr="00A52931">
        <w:t>means—</w:t>
      </w:r>
    </w:p>
    <w:p w14:paraId="05E7EB22" w14:textId="77777777" w:rsidR="007E4E25" w:rsidRPr="00A52931" w:rsidRDefault="007E4E25" w:rsidP="007E4E25">
      <w:pPr>
        <w:pStyle w:val="Apara"/>
        <w:keepNext/>
      </w:pPr>
      <w:r w:rsidRPr="00A52931">
        <w:tab/>
        <w:t>(a)</w:t>
      </w:r>
      <w:r w:rsidRPr="00A52931">
        <w:tab/>
        <w:t>work in the building and construction industry; or</w:t>
      </w:r>
    </w:p>
    <w:p w14:paraId="2D342FC6" w14:textId="77777777" w:rsidR="007E4E25" w:rsidRPr="00A52931" w:rsidRDefault="007E4E25" w:rsidP="007E4E25">
      <w:pPr>
        <w:pStyle w:val="Apara"/>
        <w:keepNext/>
      </w:pPr>
      <w:r w:rsidRPr="00A52931">
        <w:tab/>
        <w:t>(b)</w:t>
      </w:r>
      <w:r w:rsidRPr="00A52931">
        <w:tab/>
        <w:t>direct supervision of a worker carrying out work in the building and construction industry.</w:t>
      </w:r>
    </w:p>
    <w:p w14:paraId="46199027" w14:textId="77777777" w:rsidR="007E4E25" w:rsidRPr="00A52931" w:rsidRDefault="007E4E25" w:rsidP="007E4E25">
      <w:pPr>
        <w:pStyle w:val="aNote"/>
      </w:pPr>
      <w:r w:rsidRPr="00A52931">
        <w:rPr>
          <w:rStyle w:val="charItals"/>
        </w:rPr>
        <w:t>Note</w:t>
      </w:r>
      <w:r w:rsidRPr="00A52931">
        <w:rPr>
          <w:rStyle w:val="charItals"/>
        </w:rPr>
        <w:tab/>
      </w:r>
      <w:r w:rsidRPr="00A52931">
        <w:t>The Minister may declare work or an activity to be building and construction work (see s 12 (2) (d)) or to not be building and construction work (see s 13 (2) (d)).</w:t>
      </w:r>
    </w:p>
    <w:p w14:paraId="5DBBFE1C" w14:textId="77777777" w:rsidR="007E4E25" w:rsidRPr="00FA70CC" w:rsidRDefault="007E4E25" w:rsidP="007E4E25">
      <w:pPr>
        <w:pStyle w:val="SchAmain"/>
      </w:pPr>
      <w:r w:rsidRPr="00FA70CC">
        <w:tab/>
        <w:t>(2)</w:t>
      </w:r>
      <w:r w:rsidRPr="00FA70CC">
        <w:tab/>
        <w:t>In this section:</w:t>
      </w:r>
    </w:p>
    <w:p w14:paraId="10105F20" w14:textId="77777777" w:rsidR="007E4E25" w:rsidRPr="00FA70CC" w:rsidRDefault="007E4E25" w:rsidP="007E4E25">
      <w:pPr>
        <w:pStyle w:val="aDef"/>
        <w:keepNext/>
      </w:pPr>
      <w:r w:rsidRPr="00FA70CC">
        <w:rPr>
          <w:rStyle w:val="charBoldItals"/>
        </w:rPr>
        <w:t>direct supervision</w:t>
      </w:r>
      <w:r w:rsidRPr="00FA70CC">
        <w:t>, of a person, means the oversight by the supervising person of the work of the person by—</w:t>
      </w:r>
    </w:p>
    <w:p w14:paraId="5F1E1821" w14:textId="77777777" w:rsidR="007E4E25" w:rsidRPr="00FA70CC" w:rsidRDefault="007E4E25" w:rsidP="007E4E25">
      <w:pPr>
        <w:pStyle w:val="aDefpara"/>
      </w:pPr>
      <w:r w:rsidRPr="00FA70CC">
        <w:tab/>
        <w:t>(a)</w:t>
      </w:r>
      <w:r w:rsidRPr="00FA70CC">
        <w:tab/>
        <w:t>directing, demonstrating, monitoring and checking the person’s work in a way that is appropriate to the person’s level of competency; and</w:t>
      </w:r>
    </w:p>
    <w:p w14:paraId="20908B19" w14:textId="77777777" w:rsidR="007E4E25" w:rsidRPr="00FA70CC" w:rsidRDefault="007E4E25" w:rsidP="007E4E25">
      <w:pPr>
        <w:pStyle w:val="aDefpara"/>
      </w:pPr>
      <w:r w:rsidRPr="00FA70CC">
        <w:tab/>
        <w:t>(b)</w:t>
      </w:r>
      <w:r w:rsidRPr="00FA70CC">
        <w:tab/>
        <w:t>ensuring the person’s capacity to respond in an emergency situation.</w:t>
      </w:r>
    </w:p>
    <w:p w14:paraId="64350124" w14:textId="77777777" w:rsidR="007E4E25" w:rsidRPr="00FA70CC" w:rsidRDefault="007E4E25" w:rsidP="007E4E25">
      <w:pPr>
        <w:pStyle w:val="Schclauseheading"/>
      </w:pPr>
      <w:bookmarkStart w:id="127" w:name="_Toc131488488"/>
      <w:r w:rsidRPr="00052772">
        <w:rPr>
          <w:rStyle w:val="CharSectNo"/>
        </w:rPr>
        <w:t>1.3</w:t>
      </w:r>
      <w:r w:rsidRPr="00FA70CC">
        <w:tab/>
      </w:r>
      <w:r w:rsidRPr="00B24E0F">
        <w:rPr>
          <w:rStyle w:val="charItals"/>
        </w:rPr>
        <w:t>Recognised service</w:t>
      </w:r>
      <w:r w:rsidRPr="00FA70CC">
        <w:t>—building and construction industry</w:t>
      </w:r>
      <w:bookmarkEnd w:id="127"/>
    </w:p>
    <w:p w14:paraId="6079B1B8" w14:textId="77777777" w:rsidR="007E4E25" w:rsidRPr="00FA70CC" w:rsidRDefault="007E4E25" w:rsidP="007E4E25">
      <w:pPr>
        <w:pStyle w:val="SchAmain"/>
        <w:keepNext/>
      </w:pPr>
      <w:r w:rsidRPr="00FA70CC">
        <w:tab/>
        <w:t>(1)</w:t>
      </w:r>
      <w:r w:rsidRPr="00FA70CC">
        <w:tab/>
        <w:t>In this schedule:</w:t>
      </w:r>
    </w:p>
    <w:p w14:paraId="37A3D269" w14:textId="77777777" w:rsidR="007E4E25" w:rsidRPr="00FA70CC" w:rsidRDefault="007E4E25" w:rsidP="007E4E25">
      <w:pPr>
        <w:pStyle w:val="aDef"/>
        <w:keepNext/>
      </w:pPr>
      <w:r w:rsidRPr="00FA70CC">
        <w:rPr>
          <w:rStyle w:val="charBoldItals"/>
        </w:rPr>
        <w:t>recognised service</w:t>
      </w:r>
      <w:r w:rsidRPr="00FA70CC">
        <w:t>, for a registered worker in the building and construction industry, means the total number of days of service credit for all of the service periods of the worker less any days of service credit that the worker—</w:t>
      </w:r>
    </w:p>
    <w:p w14:paraId="22CBD592" w14:textId="77777777" w:rsidR="007E4E25" w:rsidRPr="00FA70CC" w:rsidRDefault="007E4E25" w:rsidP="007E4E25">
      <w:pPr>
        <w:pStyle w:val="aDefpara"/>
      </w:pPr>
      <w:r w:rsidRPr="00FA70CC">
        <w:tab/>
        <w:t>(a)</w:t>
      </w:r>
      <w:r w:rsidRPr="00FA70CC">
        <w:tab/>
        <w:t>has been granted long service leave for; or</w:t>
      </w:r>
    </w:p>
    <w:p w14:paraId="00CD0A33" w14:textId="77777777" w:rsidR="007E4E25" w:rsidRPr="00FA70CC" w:rsidRDefault="007E4E25" w:rsidP="007E4E25">
      <w:pPr>
        <w:pStyle w:val="aDefpara"/>
      </w:pPr>
      <w:r w:rsidRPr="00FA70CC">
        <w:tab/>
        <w:t>(b)</w:t>
      </w:r>
      <w:r w:rsidRPr="00FA70CC">
        <w:tab/>
        <w:t>has received a payment for instead of long service leave.</w:t>
      </w:r>
    </w:p>
    <w:p w14:paraId="550CF6EE" w14:textId="77777777" w:rsidR="007E4E25" w:rsidRPr="00FA70CC" w:rsidRDefault="007E4E25" w:rsidP="007E4E25">
      <w:pPr>
        <w:pStyle w:val="SchAmain"/>
      </w:pPr>
      <w:r w:rsidRPr="00FA70CC">
        <w:tab/>
        <w:t>(2)</w:t>
      </w:r>
      <w:r w:rsidRPr="00FA70CC">
        <w:tab/>
        <w:t>A registered worker for the building and construction industry is taken to have completed a year of recognised service for each 220 days of recognised service.</w:t>
      </w:r>
    </w:p>
    <w:p w14:paraId="6D69EF56" w14:textId="77777777" w:rsidR="007E4E25" w:rsidRPr="00FA70CC" w:rsidRDefault="007E4E25" w:rsidP="007E4E25">
      <w:pPr>
        <w:pStyle w:val="Schclauseheading"/>
      </w:pPr>
      <w:bookmarkStart w:id="128" w:name="_Toc131488489"/>
      <w:r w:rsidRPr="00052772">
        <w:rPr>
          <w:rStyle w:val="CharSectNo"/>
        </w:rPr>
        <w:lastRenderedPageBreak/>
        <w:t>1.4</w:t>
      </w:r>
      <w:r w:rsidRPr="00FA70CC">
        <w:tab/>
        <w:t>Service credit—building and construction industry—s 64</w:t>
      </w:r>
      <w:bookmarkEnd w:id="128"/>
    </w:p>
    <w:p w14:paraId="140FAA9C" w14:textId="77777777" w:rsidR="007E4E25" w:rsidRPr="00FA70CC" w:rsidRDefault="007E4E25" w:rsidP="007E4E25">
      <w:pPr>
        <w:pStyle w:val="SchAmain"/>
      </w:pPr>
      <w:r w:rsidRPr="00FA70CC">
        <w:tab/>
        <w:t>(1)</w:t>
      </w:r>
      <w:r w:rsidRPr="00FA70CC">
        <w:tab/>
        <w:t>A registered worker for the building and construction industry is to be credited in the workers register with 1 day of service for each day that the worker carries out building and construction work in each service period on or after the worker’s registration day.</w:t>
      </w:r>
    </w:p>
    <w:p w14:paraId="3810D998" w14:textId="77777777" w:rsidR="007E4E25" w:rsidRPr="00FA70CC" w:rsidRDefault="007E4E25" w:rsidP="007E4E25">
      <w:pPr>
        <w:pStyle w:val="aNote"/>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Pr="00F66CFF">
        <w:t>voluntary members</w:t>
      </w:r>
      <w:r w:rsidRPr="00FA70CC">
        <w:t>, s 48.</w:t>
      </w:r>
    </w:p>
    <w:p w14:paraId="79787B86" w14:textId="77777777" w:rsidR="007E4E25" w:rsidRPr="00FA70CC" w:rsidRDefault="007E4E25" w:rsidP="007E4E25">
      <w:pPr>
        <w:pStyle w:val="SchAmain"/>
      </w:pPr>
      <w:r w:rsidRPr="00FA70CC">
        <w:tab/>
        <w:t>(2)</w:t>
      </w:r>
      <w:r w:rsidRPr="00FA70CC">
        <w:tab/>
        <w:t>However, the registrar must not enter more than 220 days of service in the workers register for the worker for the financial year.</w:t>
      </w:r>
    </w:p>
    <w:p w14:paraId="1E27C5AF" w14:textId="77777777" w:rsidR="007E4E25" w:rsidRPr="00FA70CC" w:rsidRDefault="007E4E25" w:rsidP="007E4E25">
      <w:pPr>
        <w:pStyle w:val="Schclauseheading"/>
      </w:pPr>
      <w:bookmarkStart w:id="129" w:name="_Toc131488490"/>
      <w:r w:rsidRPr="00052772">
        <w:rPr>
          <w:rStyle w:val="CharSectNo"/>
        </w:rPr>
        <w:t>1.4A</w:t>
      </w:r>
      <w:r w:rsidRPr="00FA70CC">
        <w:tab/>
      </w:r>
      <w:r w:rsidRPr="00B24E0F">
        <w:rPr>
          <w:rStyle w:val="charItals"/>
        </w:rPr>
        <w:t>Service period</w:t>
      </w:r>
      <w:r w:rsidRPr="00FA70CC">
        <w:t>—building and construction industry</w:t>
      </w:r>
      <w:bookmarkEnd w:id="129"/>
    </w:p>
    <w:p w14:paraId="76D783BE" w14:textId="77777777" w:rsidR="007E4E25" w:rsidRPr="00FA70CC" w:rsidRDefault="007E4E25" w:rsidP="007E4E25">
      <w:pPr>
        <w:pStyle w:val="SchAmain"/>
      </w:pPr>
      <w:r w:rsidRPr="00FA70CC">
        <w:tab/>
        <w:t>(1)</w:t>
      </w:r>
      <w:r w:rsidRPr="00FA70CC">
        <w:tab/>
        <w:t xml:space="preserve">A </w:t>
      </w:r>
      <w:r w:rsidRPr="00FA70CC">
        <w:rPr>
          <w:rStyle w:val="charBoldItals"/>
        </w:rPr>
        <w:t>service period</w:t>
      </w:r>
      <w:r w:rsidRPr="00FA70CC">
        <w:t xml:space="preserve"> for a person who is a registered worker for the building and construction industry is a continuous period—</w:t>
      </w:r>
    </w:p>
    <w:p w14:paraId="44E60091" w14:textId="77777777" w:rsidR="007E4E25" w:rsidRPr="00FA70CC" w:rsidRDefault="007E4E25" w:rsidP="007E4E25">
      <w:pPr>
        <w:pStyle w:val="SchApara"/>
      </w:pPr>
      <w:r w:rsidRPr="00FA70CC">
        <w:tab/>
        <w:t>(a)</w:t>
      </w:r>
      <w:r w:rsidRPr="00FA70CC">
        <w:tab/>
        <w:t>beginning on the day when the person becomes a worker for the industry; and</w:t>
      </w:r>
    </w:p>
    <w:p w14:paraId="46B08DEC" w14:textId="77777777" w:rsidR="007E4E25" w:rsidRPr="00FA70CC" w:rsidRDefault="007E4E25" w:rsidP="007E4E25">
      <w:pPr>
        <w:pStyle w:val="SchApara"/>
      </w:pPr>
      <w:r w:rsidRPr="00FA70CC">
        <w:tab/>
        <w:t>(b)</w:t>
      </w:r>
      <w:r w:rsidRPr="00FA70CC">
        <w:tab/>
        <w:t>ending on the day when the person stops being a worker for the industry.</w:t>
      </w:r>
    </w:p>
    <w:p w14:paraId="7E416901" w14:textId="77777777" w:rsidR="007E4E25" w:rsidRPr="00FA70CC" w:rsidRDefault="007E4E25" w:rsidP="007E4E25">
      <w:pPr>
        <w:pStyle w:val="SchAmain"/>
      </w:pPr>
      <w:r w:rsidRPr="00FA70CC">
        <w:tab/>
        <w:t>(2)</w:t>
      </w:r>
      <w:r w:rsidRPr="00FA70CC">
        <w:tab/>
        <w:t>For subsection (1), a person stops being an employee for an employer for the industry at the end of a quarter if—</w:t>
      </w:r>
    </w:p>
    <w:p w14:paraId="2E663623" w14:textId="77777777" w:rsidR="007E4E25" w:rsidRPr="00FA70CC" w:rsidRDefault="007E4E25" w:rsidP="007E4E25">
      <w:pPr>
        <w:pStyle w:val="SchApara"/>
      </w:pPr>
      <w:r w:rsidRPr="00FA70CC">
        <w:tab/>
        <w:t>(a)</w:t>
      </w:r>
      <w:r w:rsidRPr="00FA70CC">
        <w:tab/>
        <w:t>if the employee was an employee of only 1 employer for the industry in the quarter—the employer’s return under section 49 for the following quarter shows no ordinary remuneration for the employee; or</w:t>
      </w:r>
    </w:p>
    <w:p w14:paraId="2237B069" w14:textId="77777777" w:rsidR="007E4E25" w:rsidRPr="00FA70CC" w:rsidRDefault="007E4E25" w:rsidP="007E4E25">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14:paraId="4D7781DD" w14:textId="77777777" w:rsidR="007E4E25" w:rsidRPr="00FA70CC" w:rsidRDefault="007E4E25" w:rsidP="007E4E25">
      <w:pPr>
        <w:pStyle w:val="SchAmain"/>
        <w:keepNext/>
      </w:pPr>
      <w:r w:rsidRPr="00FA70CC">
        <w:lastRenderedPageBreak/>
        <w:tab/>
        <w:t>(3)</w:t>
      </w:r>
      <w:r w:rsidRPr="00FA70CC">
        <w:tab/>
        <w:t>Despite subsection (1), a registered worker’s service period is not taken to end if a person stops being a worker because—</w:t>
      </w:r>
    </w:p>
    <w:p w14:paraId="7CBDCD54" w14:textId="26039046" w:rsidR="007E4E25" w:rsidRPr="00FA70CC" w:rsidRDefault="007E4E25" w:rsidP="007E4E25">
      <w:pPr>
        <w:pStyle w:val="SchApara"/>
      </w:pPr>
      <w:r w:rsidRPr="00FA70CC">
        <w:tab/>
        <w:t>(a)</w:t>
      </w:r>
      <w:r w:rsidRPr="00FA70CC">
        <w:tab/>
        <w:t xml:space="preserve">of incapacity for an injury for which the worker is entitled to compensation under the </w:t>
      </w:r>
      <w:hyperlink r:id="rId101" w:tooltip="A1951-2" w:history="1">
        <w:r w:rsidRPr="00FA70CC">
          <w:rPr>
            <w:rStyle w:val="charCitHyperlinkItal"/>
          </w:rPr>
          <w:t>Workers Compensation Act 1951</w:t>
        </w:r>
      </w:hyperlink>
      <w:r w:rsidRPr="00FA70CC">
        <w:t>; or</w:t>
      </w:r>
    </w:p>
    <w:p w14:paraId="187B0BC0" w14:textId="77777777" w:rsidR="007E4E25" w:rsidRPr="00FA70CC" w:rsidRDefault="007E4E25" w:rsidP="007E4E25">
      <w:pPr>
        <w:pStyle w:val="SchApara"/>
      </w:pPr>
      <w:r w:rsidRPr="00FA70CC">
        <w:tab/>
        <w:t>(b)</w:t>
      </w:r>
      <w:r w:rsidRPr="00FA70CC">
        <w:tab/>
        <w:t>if the worker is an employee—the employee has been dismissed by an employer to ensure that the employee does not take long service leave while in the employer’s employment; or</w:t>
      </w:r>
    </w:p>
    <w:p w14:paraId="437E7E85" w14:textId="77777777" w:rsidR="007E4E25" w:rsidRPr="00FA70CC" w:rsidRDefault="007E4E25" w:rsidP="007E4E25">
      <w:pPr>
        <w:pStyle w:val="SchApara"/>
      </w:pPr>
      <w:r w:rsidRPr="00FA70CC">
        <w:tab/>
        <w:t>(c)</w:t>
      </w:r>
      <w:r w:rsidRPr="00FA70CC">
        <w:tab/>
        <w:t xml:space="preserve">if the worker is a </w:t>
      </w:r>
      <w:r w:rsidRPr="00F66CFF">
        <w:t>voluntary member</w:t>
      </w:r>
      <w:r w:rsidRPr="00FA70CC">
        <w:t xml:space="preserve">—the </w:t>
      </w:r>
      <w:r w:rsidRPr="00F66CFF">
        <w:t>voluntary member’s</w:t>
      </w:r>
      <w:r>
        <w:t xml:space="preserve"> </w:t>
      </w:r>
      <w:r w:rsidRPr="00FA70CC">
        <w:t xml:space="preserve">engagement by the employer is ended to ensure that the </w:t>
      </w:r>
      <w:r w:rsidRPr="00F66CFF">
        <w:t>voluntary member</w:t>
      </w:r>
      <w:r>
        <w:t xml:space="preserve"> </w:t>
      </w:r>
      <w:r w:rsidRPr="00FA70CC">
        <w:t>does not take long service leave while engaged by the employer.</w:t>
      </w:r>
    </w:p>
    <w:p w14:paraId="66C88FE0" w14:textId="77777777" w:rsidR="007E4E25" w:rsidRPr="00F66CFF" w:rsidRDefault="007E4E25" w:rsidP="007E4E25">
      <w:pPr>
        <w:pStyle w:val="Schclauseheading"/>
      </w:pPr>
      <w:bookmarkStart w:id="130" w:name="_Toc131488491"/>
      <w:r w:rsidRPr="00052772">
        <w:rPr>
          <w:rStyle w:val="CharSectNo"/>
        </w:rPr>
        <w:t>1.5</w:t>
      </w:r>
      <w:r w:rsidRPr="00F66CFF">
        <w:tab/>
        <w:t>Long service leave formula—building and construction industry</w:t>
      </w:r>
      <w:bookmarkEnd w:id="130"/>
    </w:p>
    <w:p w14:paraId="3744833B" w14:textId="77777777" w:rsidR="007E4E25" w:rsidRPr="00F66CFF" w:rsidRDefault="007E4E25" w:rsidP="007E4E25">
      <w:pPr>
        <w:pStyle w:val="Amainreturn"/>
      </w:pPr>
      <w:r w:rsidRPr="00F66CFF">
        <w:t xml:space="preserve">The </w:t>
      </w:r>
      <w:r w:rsidRPr="00F66CFF">
        <w:rPr>
          <w:rStyle w:val="charBoldItals"/>
        </w:rPr>
        <w:t>long service leave formula</w:t>
      </w:r>
      <w:r w:rsidRPr="00F66CFF">
        <w:t xml:space="preserve"> for the building and construction industry is—</w:t>
      </w:r>
    </w:p>
    <w:p w14:paraId="5A6B35C4" w14:textId="77777777" w:rsidR="007E4E25" w:rsidRPr="00F66CFF" w:rsidRDefault="007E4E25" w:rsidP="007E4E25">
      <w:pPr>
        <w:pStyle w:val="Apara"/>
      </w:pPr>
      <w:r w:rsidRPr="00F66CFF">
        <w:tab/>
        <w:t>(a)</w:t>
      </w:r>
      <w:r w:rsidRPr="00F66CFF">
        <w:tab/>
        <w:t>for service before 20 December 1996—</w:t>
      </w:r>
    </w:p>
    <w:p w14:paraId="5DFA770B" w14:textId="77777777" w:rsidR="007E4E25" w:rsidRPr="00F66CFF" w:rsidRDefault="007E4E25" w:rsidP="007E4E25">
      <w:pPr>
        <w:pStyle w:val="Formula"/>
        <w:keepNext/>
        <w:ind w:left="2552"/>
      </w:pPr>
      <m:oMathPara>
        <m:oMathParaPr>
          <m:jc m:val="left"/>
        </m:oMathParaPr>
        <m:oMath>
          <m:r>
            <m:rPr>
              <m:nor/>
            </m:rPr>
            <m:t>W</m:t>
          </m:r>
          <m:r>
            <m:rPr>
              <m:nor/>
            </m:rPr>
            <w:rPr>
              <w:rFonts w:ascii="Cambria Math"/>
            </w:rPr>
            <m:t xml:space="preserve"> </m:t>
          </m:r>
          <m:r>
            <m:rPr>
              <m:nor/>
            </m:rPr>
            <m:t>=</m:t>
          </m:r>
          <m:r>
            <m:rPr>
              <m:nor/>
            </m:rPr>
            <w:rPr>
              <w:rFonts w:ascii="Cambria Math"/>
            </w:rPr>
            <m:t xml:space="preserve"> </m:t>
          </m:r>
          <m:r>
            <m:rPr>
              <m:nor/>
            </m:rPr>
            <m:t>0.8667</m:t>
          </m:r>
          <m:r>
            <m:rPr>
              <m:nor/>
            </m:rPr>
            <w:rPr>
              <w:rFonts w:ascii="Cambria Math"/>
            </w:rPr>
            <m:t xml:space="preserve"> </m:t>
          </m:r>
          <m:r>
            <m:rPr>
              <m:nor/>
            </m:rPr>
            <w:rPr>
              <w:rFonts w:ascii="Cambria Math" w:hAnsi="Cambria Math"/>
            </w:rPr>
            <m:t xml:space="preserve">× </m:t>
          </m:r>
          <m:f>
            <m:fPr>
              <m:ctrlPr>
                <w:rPr>
                  <w:rStyle w:val="charItals"/>
                  <w:rFonts w:ascii="Cambria Math" w:hAnsi="Cambria Math"/>
                  <w:i w:val="0"/>
                </w:rPr>
              </m:ctrlPr>
            </m:fPr>
            <m:num>
              <m:r>
                <m:rPr>
                  <m:nor/>
                </m:rPr>
                <w:rPr>
                  <w:rStyle w:val="charItals"/>
                  <w:i w:val="0"/>
                </w:rPr>
                <m:t>RS</m:t>
              </m:r>
            </m:num>
            <m:den>
              <m:r>
                <m:rPr>
                  <m:nor/>
                </m:rPr>
                <w:rPr>
                  <w:rStyle w:val="charItals"/>
                  <w:i w:val="0"/>
                </w:rPr>
                <m:t>220</m:t>
              </m:r>
            </m:den>
          </m:f>
        </m:oMath>
      </m:oMathPara>
    </w:p>
    <w:p w14:paraId="6CB5CED7" w14:textId="77777777" w:rsidR="007E4E25" w:rsidRPr="00F66CFF" w:rsidRDefault="007E4E25" w:rsidP="007E4E25">
      <w:pPr>
        <w:pStyle w:val="Apara"/>
      </w:pPr>
      <w:r w:rsidRPr="00F66CFF">
        <w:tab/>
        <w:t>(b)</w:t>
      </w:r>
      <w:r w:rsidRPr="00F66CFF">
        <w:tab/>
        <w:t>for service on or after 20 December 1996—</w:t>
      </w:r>
    </w:p>
    <w:p w14:paraId="15CCF2E3" w14:textId="77777777" w:rsidR="007E4E25" w:rsidRPr="00F66CFF" w:rsidRDefault="007E4E25" w:rsidP="007E4E25">
      <w:pPr>
        <w:pStyle w:val="Formula"/>
        <w:keepNext/>
        <w:ind w:left="2552"/>
      </w:pPr>
      <m:oMathPara>
        <m:oMathParaPr>
          <m:jc m:val="left"/>
        </m:oMathParaPr>
        <m:oMath>
          <m:r>
            <m:rPr>
              <m:nor/>
            </m:rPr>
            <m:t>W</m:t>
          </m:r>
          <m:r>
            <m:rPr>
              <m:nor/>
            </m:rPr>
            <w:rPr>
              <w:rFonts w:ascii="Cambria Math"/>
            </w:rPr>
            <m:t xml:space="preserve"> </m:t>
          </m:r>
          <m:r>
            <m:rPr>
              <m:nor/>
            </m:rPr>
            <m:t>=</m:t>
          </m:r>
          <m:r>
            <m:rPr>
              <m:nor/>
            </m:rPr>
            <w:rPr>
              <w:rFonts w:ascii="Cambria Math"/>
            </w:rPr>
            <m:t xml:space="preserve"> </m:t>
          </m:r>
          <m:r>
            <m:rPr>
              <m:nor/>
            </m:rPr>
            <m:t>1.3</m:t>
          </m:r>
          <m:r>
            <m:rPr>
              <m:nor/>
            </m:rPr>
            <w:rPr>
              <w:rFonts w:ascii="Cambria Math"/>
            </w:rPr>
            <m:t xml:space="preserve"> </m:t>
          </m:r>
          <m:r>
            <m:rPr>
              <m:nor/>
            </m:rPr>
            <w:rPr>
              <w:rFonts w:ascii="Cambria Math" w:hAnsi="Cambria Math"/>
            </w:rPr>
            <m:t xml:space="preserve">× </m:t>
          </m:r>
          <m:f>
            <m:fPr>
              <m:ctrlPr>
                <w:rPr>
                  <w:rStyle w:val="charItals"/>
                  <w:rFonts w:ascii="Cambria Math" w:hAnsi="Cambria Math"/>
                  <w:i w:val="0"/>
                </w:rPr>
              </m:ctrlPr>
            </m:fPr>
            <m:num>
              <m:r>
                <m:rPr>
                  <m:nor/>
                </m:rPr>
                <w:rPr>
                  <w:rStyle w:val="charItals"/>
                  <w:i w:val="0"/>
                </w:rPr>
                <m:t>RS</m:t>
              </m:r>
            </m:num>
            <m:den>
              <m:r>
                <m:rPr>
                  <m:nor/>
                </m:rPr>
                <w:rPr>
                  <w:rStyle w:val="charItals"/>
                  <w:i w:val="0"/>
                </w:rPr>
                <m:t>220</m:t>
              </m:r>
            </m:den>
          </m:f>
        </m:oMath>
      </m:oMathPara>
    </w:p>
    <w:p w14:paraId="728EADC7" w14:textId="77777777" w:rsidR="007E4E25" w:rsidRPr="00F66CFF" w:rsidRDefault="007E4E25" w:rsidP="007E4E25">
      <w:pPr>
        <w:pStyle w:val="aDef"/>
      </w:pPr>
      <w:r w:rsidRPr="00F66CFF">
        <w:rPr>
          <w:rStyle w:val="charBoldItals"/>
        </w:rPr>
        <w:t>RS</w:t>
      </w:r>
      <w:r w:rsidRPr="00666D05">
        <w:rPr>
          <w:rStyle w:val="charBoldItals"/>
          <w:bCs/>
          <w:iCs/>
        </w:rPr>
        <w:t xml:space="preserve"> </w:t>
      </w:r>
      <w:r w:rsidRPr="00F66CFF">
        <w:t>means the registered worker’s number of days recognised service.</w:t>
      </w:r>
    </w:p>
    <w:p w14:paraId="66AD97C9" w14:textId="77777777" w:rsidR="007E4E25" w:rsidRPr="00F66CFF" w:rsidRDefault="007E4E25" w:rsidP="007E4E25">
      <w:pPr>
        <w:pStyle w:val="aDef"/>
      </w:pPr>
      <w:r w:rsidRPr="00F66CFF">
        <w:rPr>
          <w:rStyle w:val="charBoldItals"/>
        </w:rPr>
        <w:t>W</w:t>
      </w:r>
      <w:r w:rsidRPr="00F66CFF">
        <w:t xml:space="preserve"> means the number of weeks long service leave held by the registered worker.</w:t>
      </w:r>
    </w:p>
    <w:p w14:paraId="2CA4FAD3" w14:textId="77777777" w:rsidR="007E4E25" w:rsidRPr="00B5254A" w:rsidRDefault="007E4E25" w:rsidP="007E4E25">
      <w:pPr>
        <w:pStyle w:val="Schclauseheading"/>
      </w:pPr>
      <w:bookmarkStart w:id="131" w:name="_Toc131488492"/>
      <w:r w:rsidRPr="00052772">
        <w:rPr>
          <w:rStyle w:val="CharSectNo"/>
        </w:rPr>
        <w:lastRenderedPageBreak/>
        <w:t>1.6</w:t>
      </w:r>
      <w:r w:rsidRPr="00B5254A">
        <w:tab/>
        <w:t>Amount of leave—building and construction industry</w:t>
      </w:r>
      <w:bookmarkEnd w:id="131"/>
    </w:p>
    <w:p w14:paraId="50372D58" w14:textId="77777777" w:rsidR="007E4E25" w:rsidRPr="00B5254A" w:rsidRDefault="007E4E25" w:rsidP="007E4E25">
      <w:pPr>
        <w:pStyle w:val="SchAmain"/>
        <w:keepLines/>
      </w:pPr>
      <w:r>
        <w:tab/>
      </w:r>
      <w:r w:rsidRPr="00B5254A">
        <w:t>(1)</w:t>
      </w:r>
      <w:r w:rsidRPr="00B5254A">
        <w:tab/>
        <w:t xml:space="preserve">A registered worker for the building and construction industry who has 10 years or more recognised service is entitled to the number of </w:t>
      </w:r>
      <w:r w:rsidRPr="00FA6C73">
        <w:t>days of</w:t>
      </w:r>
      <w:r>
        <w:t xml:space="preserve"> </w:t>
      </w:r>
      <w:r w:rsidRPr="00B5254A">
        <w:t>workers long service leave worked out in accordance with the long service leave formula for the building and construction industry.</w:t>
      </w:r>
    </w:p>
    <w:p w14:paraId="6FD367C0" w14:textId="77777777" w:rsidR="007E4E25" w:rsidRPr="00B5254A" w:rsidRDefault="007E4E25" w:rsidP="007E4E25">
      <w:pPr>
        <w:pStyle w:val="SchAmain"/>
        <w:keepLines/>
      </w:pPr>
      <w:r>
        <w:tab/>
      </w:r>
      <w:r w:rsidRPr="00B5254A">
        <w:t>(2)</w:t>
      </w:r>
      <w:r w:rsidRPr="00B5254A">
        <w:tab/>
        <w:t xml:space="preserve">A registered worker for the building and construction industry </w:t>
      </w:r>
      <w:r w:rsidRPr="008D7E8E">
        <w:t>who has 10 years or more recognised service</w:t>
      </w:r>
      <w:r>
        <w:t xml:space="preserve"> </w:t>
      </w:r>
      <w:r w:rsidRPr="00B5254A">
        <w:t>is entitled to additional long service leave worked out in accordance with the long service leave formula for the building and construction industry if the worker—</w:t>
      </w:r>
    </w:p>
    <w:p w14:paraId="1C402857" w14:textId="77777777" w:rsidR="007E4E25" w:rsidRPr="00B5254A" w:rsidRDefault="007E4E25" w:rsidP="007E4E25">
      <w:pPr>
        <w:pStyle w:val="SchApara"/>
      </w:pPr>
      <w:r>
        <w:tab/>
      </w:r>
      <w:r w:rsidRPr="00B5254A">
        <w:t>(a)</w:t>
      </w:r>
      <w:r w:rsidRPr="00B5254A">
        <w:tab/>
        <w:t>becomes entitled to long service leave under this Act for work done in the industry; and</w:t>
      </w:r>
    </w:p>
    <w:p w14:paraId="6458412F" w14:textId="77777777" w:rsidR="007E4E25" w:rsidRDefault="007E4E25" w:rsidP="007E4E25">
      <w:pPr>
        <w:pStyle w:val="SchApara"/>
      </w:pPr>
      <w:r>
        <w:tab/>
      </w:r>
      <w:r w:rsidRPr="00B5254A">
        <w:t>(b)</w:t>
      </w:r>
      <w:r w:rsidRPr="00B5254A">
        <w:tab/>
        <w:t>is credited in the workers register with an additional period of service in the industry commencing on the date on which the worker became entitled to the long service leave.</w:t>
      </w:r>
    </w:p>
    <w:p w14:paraId="28C98F07" w14:textId="77777777" w:rsidR="007E4E25" w:rsidRPr="00B5254A" w:rsidRDefault="007E4E25" w:rsidP="007E4E25">
      <w:pPr>
        <w:pStyle w:val="Schclauseheading"/>
      </w:pPr>
      <w:bookmarkStart w:id="132" w:name="_Toc131488493"/>
      <w:r w:rsidRPr="00052772">
        <w:rPr>
          <w:rStyle w:val="CharSectNo"/>
        </w:rPr>
        <w:t>1.7</w:t>
      </w:r>
      <w:r w:rsidRPr="00B5254A">
        <w:tab/>
        <w:t>Grant of leave by employers—building and construction industry</w:t>
      </w:r>
      <w:bookmarkEnd w:id="132"/>
    </w:p>
    <w:p w14:paraId="5780C90C" w14:textId="77777777" w:rsidR="007E4E25" w:rsidRPr="00B5254A" w:rsidRDefault="007E4E25" w:rsidP="007E4E25">
      <w:pPr>
        <w:pStyle w:val="SchAmain"/>
        <w:keepNext/>
      </w:pPr>
      <w:r>
        <w:tab/>
      </w:r>
      <w:r w:rsidRPr="00B5254A">
        <w:t>(1)</w:t>
      </w:r>
      <w:r w:rsidRPr="00B5254A">
        <w:tab/>
        <w:t>The employer of a registered employee for the building and construction industry commits an offence if—</w:t>
      </w:r>
    </w:p>
    <w:p w14:paraId="02ADB278" w14:textId="77777777" w:rsidR="007E4E25" w:rsidRPr="00B5254A" w:rsidRDefault="007E4E25" w:rsidP="007E4E25">
      <w:pPr>
        <w:pStyle w:val="SchApara"/>
      </w:pPr>
      <w:r>
        <w:tab/>
      </w:r>
      <w:r w:rsidRPr="00B5254A">
        <w:t>(a)</w:t>
      </w:r>
      <w:r w:rsidRPr="00B5254A">
        <w:tab/>
        <w:t>the employee’s long service leave accrues; and</w:t>
      </w:r>
    </w:p>
    <w:p w14:paraId="5CA468A7" w14:textId="77777777" w:rsidR="007E4E25" w:rsidRPr="00B5254A" w:rsidRDefault="007E4E25" w:rsidP="007E4E25">
      <w:pPr>
        <w:pStyle w:val="SchApara"/>
        <w:keepNext/>
      </w:pPr>
      <w:r>
        <w:tab/>
      </w:r>
      <w:r w:rsidRPr="00B5254A">
        <w:t>(b)</w:t>
      </w:r>
      <w:r w:rsidRPr="00B5254A">
        <w:tab/>
        <w:t>the employer does not grant the employee the long service leave before the end of the prescribed period.</w:t>
      </w:r>
    </w:p>
    <w:p w14:paraId="2A4FBE51" w14:textId="77777777" w:rsidR="007E4E25" w:rsidRPr="00B5254A" w:rsidRDefault="007E4E25" w:rsidP="007E4E25">
      <w:pPr>
        <w:pStyle w:val="Penalty"/>
        <w:keepNext/>
      </w:pPr>
      <w:r w:rsidRPr="00B5254A">
        <w:t>Maximum penalty:  50 penalty units.</w:t>
      </w:r>
    </w:p>
    <w:p w14:paraId="5044E644" w14:textId="77777777" w:rsidR="007E4E25" w:rsidRPr="00B5254A" w:rsidRDefault="007E4E25" w:rsidP="007E4E25">
      <w:pPr>
        <w:pStyle w:val="SchAmain"/>
      </w:pPr>
      <w:r>
        <w:tab/>
      </w:r>
      <w:r w:rsidRPr="00B5254A">
        <w:t>(2)</w:t>
      </w:r>
      <w:r w:rsidRPr="00B5254A">
        <w:tab/>
        <w:t>Long service leave must not be granted for a period of less than 2 weeks.</w:t>
      </w:r>
    </w:p>
    <w:p w14:paraId="7E42AB6C" w14:textId="77777777" w:rsidR="007E4E25" w:rsidRPr="00B5254A" w:rsidRDefault="007E4E25" w:rsidP="007E4E25">
      <w:pPr>
        <w:pStyle w:val="SchAmain"/>
      </w:pPr>
      <w:r>
        <w:tab/>
      </w:r>
      <w:r w:rsidRPr="00B5254A">
        <w:t>(3)</w:t>
      </w:r>
      <w:r w:rsidRPr="00B5254A">
        <w:tab/>
        <w:t>The employer of a registered employee for the building and construction industry commits an offence if—</w:t>
      </w:r>
    </w:p>
    <w:p w14:paraId="5EB73D94" w14:textId="77777777" w:rsidR="007E4E25" w:rsidRPr="00B5254A" w:rsidRDefault="007E4E25" w:rsidP="007E4E25">
      <w:pPr>
        <w:pStyle w:val="SchApara"/>
      </w:pPr>
      <w:r>
        <w:tab/>
      </w:r>
      <w:r w:rsidRPr="00B5254A">
        <w:t>(a)</w:t>
      </w:r>
      <w:r w:rsidRPr="00B5254A">
        <w:tab/>
        <w:t>the employer has granted the employee long service leave; and</w:t>
      </w:r>
    </w:p>
    <w:p w14:paraId="36C22D9C" w14:textId="77777777" w:rsidR="007E4E25" w:rsidRPr="00B5254A" w:rsidRDefault="007E4E25" w:rsidP="007E4E25">
      <w:pPr>
        <w:pStyle w:val="SchApara"/>
      </w:pPr>
      <w:r>
        <w:lastRenderedPageBreak/>
        <w:tab/>
      </w:r>
      <w:r w:rsidRPr="00B5254A">
        <w:t>(b)</w:t>
      </w:r>
      <w:r w:rsidRPr="00B5254A">
        <w:tab/>
        <w:t>the employer does not give the employee a written statement of the day when the long service leave starts and ends—</w:t>
      </w:r>
    </w:p>
    <w:p w14:paraId="525C8127" w14:textId="77777777" w:rsidR="007E4E25" w:rsidRPr="00B5254A" w:rsidRDefault="007E4E25" w:rsidP="007E4E25">
      <w:pPr>
        <w:pStyle w:val="SchAsubpara"/>
      </w:pPr>
      <w:r>
        <w:tab/>
      </w:r>
      <w:r w:rsidRPr="00B5254A">
        <w:t>(i)</w:t>
      </w:r>
      <w:r w:rsidRPr="00B5254A">
        <w:tab/>
        <w:t>no</w:t>
      </w:r>
      <w:r>
        <w:t>t</w:t>
      </w:r>
      <w:r w:rsidRPr="00B5254A">
        <w:t xml:space="preserve"> later than 2 months after the day when the long service leave starts; or</w:t>
      </w:r>
    </w:p>
    <w:p w14:paraId="41D399F2" w14:textId="77777777" w:rsidR="007E4E25" w:rsidRPr="00B5254A" w:rsidRDefault="007E4E25" w:rsidP="007E4E25">
      <w:pPr>
        <w:pStyle w:val="SchAsubpara"/>
        <w:keepNext/>
      </w:pPr>
      <w:r>
        <w:tab/>
      </w:r>
      <w:r w:rsidRPr="00B5254A">
        <w:t>(ii)</w:t>
      </w:r>
      <w:r w:rsidRPr="00B5254A">
        <w:tab/>
        <w:t>if the employer and employee agree on a shorter period—before the start of the period agreed.</w:t>
      </w:r>
    </w:p>
    <w:p w14:paraId="6DC5BE84" w14:textId="77777777" w:rsidR="007E4E25" w:rsidRPr="00B5254A" w:rsidRDefault="007E4E25" w:rsidP="007E4E25">
      <w:pPr>
        <w:pStyle w:val="Penalty"/>
      </w:pPr>
      <w:r w:rsidRPr="00B5254A">
        <w:t>Maximum penalty:  50 penalty units.</w:t>
      </w:r>
    </w:p>
    <w:p w14:paraId="562AB37B" w14:textId="77777777" w:rsidR="007E4E25" w:rsidRPr="00B5254A" w:rsidRDefault="007E4E25" w:rsidP="007E4E25">
      <w:pPr>
        <w:pStyle w:val="SchAmain"/>
      </w:pPr>
      <w:r>
        <w:tab/>
      </w:r>
      <w:r w:rsidRPr="00B5254A">
        <w:t>(4)</w:t>
      </w:r>
      <w:r w:rsidRPr="00B5254A">
        <w:tab/>
        <w:t>An offence against this section is a strict liability offence.</w:t>
      </w:r>
    </w:p>
    <w:p w14:paraId="3F345452" w14:textId="77777777" w:rsidR="007E4E25" w:rsidRPr="00B5254A" w:rsidRDefault="007E4E25" w:rsidP="007E4E25">
      <w:pPr>
        <w:pStyle w:val="SchAmain"/>
        <w:keepNext/>
      </w:pPr>
      <w:r>
        <w:tab/>
      </w:r>
      <w:r w:rsidRPr="00B5254A">
        <w:t>(5)</w:t>
      </w:r>
      <w:r w:rsidRPr="00B5254A">
        <w:tab/>
        <w:t>In this section:</w:t>
      </w:r>
    </w:p>
    <w:p w14:paraId="55939113" w14:textId="77777777" w:rsidR="007E4E25" w:rsidRPr="00B5254A" w:rsidRDefault="007E4E25" w:rsidP="007E4E25">
      <w:pPr>
        <w:pStyle w:val="aDef"/>
        <w:keepNext/>
      </w:pPr>
      <w:r w:rsidRPr="00AE148E">
        <w:rPr>
          <w:rStyle w:val="charBoldItals"/>
        </w:rPr>
        <w:t>prescribed period</w:t>
      </w:r>
      <w:r w:rsidRPr="00B5254A">
        <w:t>, for long service leave accrued by a registered employee for the building and construction industry of an employer, means—</w:t>
      </w:r>
    </w:p>
    <w:p w14:paraId="19316417" w14:textId="77777777" w:rsidR="007E4E25" w:rsidRPr="00B5254A" w:rsidRDefault="007E4E25" w:rsidP="007E4E25">
      <w:pPr>
        <w:pStyle w:val="aDefpara"/>
      </w:pPr>
      <w:r>
        <w:tab/>
      </w:r>
      <w:r w:rsidRPr="00B5254A">
        <w:t>(a)</w:t>
      </w:r>
      <w:r w:rsidRPr="00B5254A">
        <w:tab/>
        <w:t>6 months after the day the leave accrues; or</w:t>
      </w:r>
    </w:p>
    <w:p w14:paraId="16D98632" w14:textId="77777777" w:rsidR="007E4E25" w:rsidRPr="00B5254A" w:rsidRDefault="007E4E25" w:rsidP="007E4E25">
      <w:pPr>
        <w:pStyle w:val="aDefpara"/>
      </w:pPr>
      <w:r>
        <w:tab/>
      </w:r>
      <w:r w:rsidRPr="00B5254A">
        <w:t>(b)</w:t>
      </w:r>
      <w:r w:rsidRPr="00B5254A">
        <w:tab/>
        <w:t>if the governing board has allowed, on application by the employer or the employee, a period longer than 6 months—the period allowed by the board; or</w:t>
      </w:r>
    </w:p>
    <w:p w14:paraId="31FDFCB7" w14:textId="77777777" w:rsidR="007E4E25" w:rsidRPr="00B5254A" w:rsidRDefault="007E4E25" w:rsidP="007E4E25">
      <w:pPr>
        <w:pStyle w:val="aDefpara"/>
      </w:pPr>
      <w:r>
        <w:tab/>
      </w:r>
      <w:r w:rsidRPr="00B5254A">
        <w:t>(c)</w:t>
      </w:r>
      <w:r w:rsidRPr="00B5254A">
        <w:tab/>
        <w:t>if the employer and employee agree on a period longer than 6 months—the period agreed.</w:t>
      </w:r>
    </w:p>
    <w:p w14:paraId="77D4B612" w14:textId="77777777" w:rsidR="007E4E25" w:rsidRPr="00CA266D" w:rsidRDefault="007E4E25" w:rsidP="007E4E25">
      <w:pPr>
        <w:pStyle w:val="Schclauseheading"/>
      </w:pPr>
      <w:bookmarkStart w:id="133" w:name="_Toc131488494"/>
      <w:r w:rsidRPr="00052772">
        <w:rPr>
          <w:rStyle w:val="CharSectNo"/>
        </w:rPr>
        <w:t>1.8</w:t>
      </w:r>
      <w:r w:rsidRPr="00CA266D">
        <w:tab/>
        <w:t>Entitlement to payment instead of leave—building and construction industry</w:t>
      </w:r>
      <w:bookmarkEnd w:id="133"/>
    </w:p>
    <w:p w14:paraId="3659B638" w14:textId="77777777" w:rsidR="007E4E25" w:rsidRPr="00CA266D" w:rsidRDefault="007E4E25" w:rsidP="007E4E25">
      <w:pPr>
        <w:pStyle w:val="SchAmain"/>
      </w:pPr>
      <w:r w:rsidRPr="00CA266D">
        <w:tab/>
        <w:t>(1)</w:t>
      </w:r>
      <w:r w:rsidRPr="00CA266D">
        <w:tab/>
        <w:t>This section applies to a registered worker for the building and construction industry who has at least 7 years recognised service if—</w:t>
      </w:r>
    </w:p>
    <w:p w14:paraId="2AB0488E" w14:textId="77777777" w:rsidR="007E4E25" w:rsidRPr="00CA266D" w:rsidRDefault="007E4E25" w:rsidP="007E4E25">
      <w:pPr>
        <w:pStyle w:val="SchApara"/>
      </w:pPr>
      <w:r w:rsidRPr="00CA266D">
        <w:tab/>
        <w:t>(a)</w:t>
      </w:r>
      <w:r w:rsidRPr="00CA266D">
        <w:tab/>
        <w:t xml:space="preserve">the worker has permanently left the industry; and </w:t>
      </w:r>
    </w:p>
    <w:p w14:paraId="47DC2AA1" w14:textId="77777777" w:rsidR="007E4E25" w:rsidRPr="00CA266D" w:rsidRDefault="007E4E25" w:rsidP="007E4E25">
      <w:pPr>
        <w:pStyle w:val="SchApara"/>
      </w:pPr>
      <w:r w:rsidRPr="00CA266D">
        <w:tab/>
        <w:t>(b)</w:t>
      </w:r>
      <w:r w:rsidRPr="00CA266D">
        <w:tab/>
        <w:t>20 weeks have passed since the day the worker permanently left the industry; and</w:t>
      </w:r>
    </w:p>
    <w:p w14:paraId="645C416C" w14:textId="77777777" w:rsidR="007E4E25" w:rsidRPr="00CA266D" w:rsidRDefault="007E4E25" w:rsidP="007E4E25">
      <w:pPr>
        <w:pStyle w:val="SchApara"/>
      </w:pPr>
      <w:r w:rsidRPr="00CA266D">
        <w:tab/>
        <w:t>(c)</w:t>
      </w:r>
      <w:r w:rsidRPr="00CA266D">
        <w:tab/>
        <w:t>the worker has not been credited with service in the workers register for any of the days in the 20-week period.</w:t>
      </w:r>
    </w:p>
    <w:p w14:paraId="4246AB65" w14:textId="77777777" w:rsidR="007E4E25" w:rsidRPr="00CA266D" w:rsidRDefault="007E4E25" w:rsidP="007E4E25">
      <w:pPr>
        <w:pStyle w:val="SchAmain"/>
      </w:pPr>
      <w:r w:rsidRPr="00CA266D">
        <w:lastRenderedPageBreak/>
        <w:tab/>
        <w:t>(2)</w:t>
      </w:r>
      <w:r w:rsidRPr="00CA266D">
        <w:tab/>
        <w:t>Also, this section applies to a registered worker for the building and construction industry if the worker has 5 years recognised service and any of the following apply to the worker:</w:t>
      </w:r>
    </w:p>
    <w:p w14:paraId="2C2A0F65" w14:textId="77777777" w:rsidR="007E4E25" w:rsidRPr="00CA266D" w:rsidRDefault="007E4E25" w:rsidP="007E4E25">
      <w:pPr>
        <w:pStyle w:val="SchApara"/>
      </w:pPr>
      <w:r w:rsidRPr="00CA266D">
        <w:tab/>
        <w:t>(a)</w:t>
      </w:r>
      <w:r w:rsidRPr="00CA266D">
        <w:tab/>
        <w:t xml:space="preserve">the worker has left the industry because of total incapacity; </w:t>
      </w:r>
    </w:p>
    <w:p w14:paraId="649D5707" w14:textId="77777777" w:rsidR="007E4E25" w:rsidRPr="00CA266D" w:rsidRDefault="007E4E25" w:rsidP="007E4E25">
      <w:pPr>
        <w:pStyle w:val="SchApara"/>
      </w:pPr>
      <w:r w:rsidRPr="00CA266D">
        <w:tab/>
        <w:t>(b)</w:t>
      </w:r>
      <w:r w:rsidRPr="00CA266D">
        <w:tab/>
        <w:t xml:space="preserve">the worker has reached the prescribed retiring age; </w:t>
      </w:r>
    </w:p>
    <w:p w14:paraId="0320905F" w14:textId="77777777" w:rsidR="007E4E25" w:rsidRPr="00CA266D" w:rsidRDefault="007E4E25" w:rsidP="007E4E25">
      <w:pPr>
        <w:pStyle w:val="SchApara"/>
      </w:pPr>
      <w:r w:rsidRPr="00CA266D">
        <w:tab/>
        <w:t>(c)</w:t>
      </w:r>
      <w:r w:rsidRPr="00CA266D">
        <w:tab/>
        <w:t>the worker has died.</w:t>
      </w:r>
    </w:p>
    <w:p w14:paraId="134F4469" w14:textId="77777777" w:rsidR="007E4E25" w:rsidRPr="00CA266D" w:rsidRDefault="007E4E25" w:rsidP="007E4E25">
      <w:pPr>
        <w:pStyle w:val="SchAmain"/>
        <w:keepLines/>
      </w:pPr>
      <w:r w:rsidRPr="00CA266D">
        <w:tab/>
        <w:t>(3)</w:t>
      </w:r>
      <w:r w:rsidRPr="00CA266D">
        <w:tab/>
        <w:t>If the governing board is satisfied that this section applies to the worker, the worker is entitled to payment instead of long service leave for the amount of long service leave credited to the worker in the workers register.</w:t>
      </w:r>
    </w:p>
    <w:p w14:paraId="630036F4" w14:textId="77777777" w:rsidR="007E4E25" w:rsidRPr="00CA266D" w:rsidRDefault="007E4E25" w:rsidP="007E4E25">
      <w:pPr>
        <w:pStyle w:val="SchAmain"/>
      </w:pPr>
      <w:r w:rsidRPr="00CA266D">
        <w:tab/>
        <w:t>(4)</w:t>
      </w:r>
      <w:r w:rsidRPr="00CA266D">
        <w:tab/>
        <w:t>In this section:</w:t>
      </w:r>
    </w:p>
    <w:p w14:paraId="1A491213" w14:textId="77777777" w:rsidR="007E4E25" w:rsidRPr="00CA266D" w:rsidRDefault="007E4E25" w:rsidP="007E4E25">
      <w:pPr>
        <w:pStyle w:val="aDef"/>
        <w:keepNext/>
      </w:pPr>
      <w:r w:rsidRPr="00CA266D">
        <w:rPr>
          <w:rStyle w:val="charBoldItals"/>
        </w:rPr>
        <w:t>prescribed retiring age</w:t>
      </w:r>
      <w:r w:rsidRPr="00CA266D">
        <w:t xml:space="preserve"> means—</w:t>
      </w:r>
    </w:p>
    <w:p w14:paraId="004717CE" w14:textId="5258C218" w:rsidR="007E4E25" w:rsidRPr="00CA266D" w:rsidRDefault="007E4E25" w:rsidP="007E4E25">
      <w:pPr>
        <w:pStyle w:val="aDefpara"/>
      </w:pPr>
      <w:r w:rsidRPr="00CA266D">
        <w:tab/>
        <w:t>(a)</w:t>
      </w:r>
      <w:r w:rsidRPr="00CA266D">
        <w:tab/>
        <w:t xml:space="preserve">in relation to a registered worker who has been granted a service pension under the </w:t>
      </w:r>
      <w:hyperlink r:id="rId102" w:tooltip="Act 1986 No 27 (Cwlth)" w:history="1">
        <w:r w:rsidRPr="00CA266D">
          <w:rPr>
            <w:rStyle w:val="charCitHyperlinkItal"/>
          </w:rPr>
          <w:t>Veterans Entitlements Act 1986</w:t>
        </w:r>
      </w:hyperlink>
      <w:r w:rsidRPr="00CA266D">
        <w:t xml:space="preserve"> (Cwlth), section 38 (Eligibility for partner service pension)—the age at which the worker first receives payment of the service pension; or</w:t>
      </w:r>
    </w:p>
    <w:p w14:paraId="4268F674" w14:textId="77777777" w:rsidR="007E4E25" w:rsidRPr="00CA266D" w:rsidRDefault="007E4E25" w:rsidP="007E4E25">
      <w:pPr>
        <w:pStyle w:val="aDefpara"/>
      </w:pPr>
      <w:r w:rsidRPr="00CA266D">
        <w:tab/>
        <w:t>(b)</w:t>
      </w:r>
      <w:r w:rsidRPr="00CA266D">
        <w:tab/>
        <w:t>in any other case—55 years.</w:t>
      </w:r>
    </w:p>
    <w:p w14:paraId="4FC397F5" w14:textId="77777777" w:rsidR="007E4E25" w:rsidRPr="00B5254A" w:rsidRDefault="007E4E25" w:rsidP="007E4E25">
      <w:pPr>
        <w:pStyle w:val="Schclauseheading"/>
      </w:pPr>
      <w:bookmarkStart w:id="134" w:name="_Toc131488495"/>
      <w:r w:rsidRPr="00052772">
        <w:rPr>
          <w:rStyle w:val="CharSectNo"/>
        </w:rPr>
        <w:t>1.9</w:t>
      </w:r>
      <w:r w:rsidRPr="00B5254A">
        <w:tab/>
        <w:t>Payment for leave—building and construction industry</w:t>
      </w:r>
      <w:bookmarkEnd w:id="134"/>
    </w:p>
    <w:p w14:paraId="1DA975BC" w14:textId="77777777" w:rsidR="007E4E25" w:rsidRPr="00B5254A" w:rsidRDefault="007E4E25" w:rsidP="007E4E25">
      <w:pPr>
        <w:pStyle w:val="SchAmain"/>
        <w:keepNext/>
      </w:pPr>
      <w:r>
        <w:tab/>
      </w:r>
      <w:r w:rsidRPr="00B5254A">
        <w:t>(1)</w:t>
      </w:r>
      <w:r w:rsidRPr="00B5254A">
        <w:tab/>
        <w:t xml:space="preserve">A registered employee for the building and construction industry who has been granted long service leave under section </w:t>
      </w:r>
      <w:r>
        <w:t>1.7</w:t>
      </w:r>
      <w:r w:rsidRPr="00B5254A">
        <w:t xml:space="preserve">, or a registered </w:t>
      </w:r>
      <w:r w:rsidRPr="00F66CFF">
        <w:t>voluntary member</w:t>
      </w:r>
      <w:r>
        <w:t xml:space="preserve"> </w:t>
      </w:r>
      <w:r w:rsidRPr="00B5254A">
        <w:t>for the industry who is entitled to long service leave, may apply to the authority for payment for the leave.</w:t>
      </w:r>
    </w:p>
    <w:p w14:paraId="09167E13" w14:textId="77777777" w:rsidR="007E4E25" w:rsidRPr="008D7E8E" w:rsidRDefault="007E4E25" w:rsidP="007E4E25">
      <w:pPr>
        <w:pStyle w:val="Amain"/>
        <w:keepNext/>
      </w:pPr>
      <w:r w:rsidRPr="008D7E8E">
        <w:tab/>
        <w:t>(2)</w:t>
      </w:r>
      <w:r w:rsidRPr="008D7E8E">
        <w:tab/>
        <w:t>The authority must pay to the applicant the amount payable under section 1.11 (How are leave payments worked out for the building and construction industry?) if the registrar is satisfied that—</w:t>
      </w:r>
    </w:p>
    <w:p w14:paraId="3EEF4B09" w14:textId="77777777" w:rsidR="007E4E25" w:rsidRPr="008D7E8E" w:rsidRDefault="007E4E25" w:rsidP="007E4E25">
      <w:pPr>
        <w:pStyle w:val="Apara"/>
      </w:pPr>
      <w:r w:rsidRPr="008D7E8E">
        <w:tab/>
        <w:t>(a)</w:t>
      </w:r>
      <w:r w:rsidRPr="008D7E8E">
        <w:tab/>
        <w:t>the applicant is entitled to long service leave under this Act for work done in the building and construction industry; and</w:t>
      </w:r>
    </w:p>
    <w:p w14:paraId="7D1E7195" w14:textId="77777777" w:rsidR="007E4E25" w:rsidRPr="008D7E8E" w:rsidRDefault="007E4E25" w:rsidP="007E4E25">
      <w:pPr>
        <w:pStyle w:val="Apara"/>
      </w:pPr>
      <w:r w:rsidRPr="008D7E8E">
        <w:lastRenderedPageBreak/>
        <w:tab/>
        <w:t>(b)</w:t>
      </w:r>
      <w:r w:rsidRPr="008D7E8E">
        <w:tab/>
        <w:t>the applicant has been granted leave by the applicant’s employer.</w:t>
      </w:r>
    </w:p>
    <w:p w14:paraId="13F84EC1" w14:textId="77777777" w:rsidR="007E4E25" w:rsidRPr="00B5254A" w:rsidRDefault="007E4E25" w:rsidP="007E4E25">
      <w:pPr>
        <w:pStyle w:val="SchAmain"/>
      </w:pPr>
      <w:r>
        <w:tab/>
      </w:r>
      <w:r w:rsidRPr="00B5254A">
        <w:t>(3)</w:t>
      </w:r>
      <w:r w:rsidRPr="00B5254A">
        <w:tab/>
        <w:t xml:space="preserve">The authority must pay an applicant any amount payable under subsection (2) </w:t>
      </w:r>
      <w:r w:rsidRPr="008D7E8E">
        <w:t>not later than 21 days after the worker’s application has been made.</w:t>
      </w:r>
    </w:p>
    <w:p w14:paraId="37F1EBB3" w14:textId="77777777" w:rsidR="007E4E25" w:rsidRPr="00B5254A" w:rsidRDefault="007E4E25" w:rsidP="007E4E25">
      <w:pPr>
        <w:pStyle w:val="Schclauseheading"/>
      </w:pPr>
      <w:bookmarkStart w:id="135" w:name="_Toc131488496"/>
      <w:r w:rsidRPr="00052772">
        <w:rPr>
          <w:rStyle w:val="CharSectNo"/>
        </w:rPr>
        <w:t>1.10</w:t>
      </w:r>
      <w:r w:rsidRPr="00B5254A">
        <w:tab/>
        <w:t>Payment instead of leave—building and construction industry</w:t>
      </w:r>
      <w:bookmarkEnd w:id="135"/>
    </w:p>
    <w:p w14:paraId="56EC0499" w14:textId="77777777" w:rsidR="007E4E25" w:rsidRPr="00B5254A" w:rsidRDefault="007E4E25" w:rsidP="007E4E25">
      <w:pPr>
        <w:pStyle w:val="SchAmain"/>
        <w:keepNext/>
      </w:pPr>
      <w:r>
        <w:tab/>
      </w:r>
      <w:r w:rsidRPr="00B5254A">
        <w:t>(1)</w:t>
      </w:r>
      <w:r w:rsidRPr="00B5254A">
        <w:tab/>
        <w:t>If a registered worker for the building and construction industry is entitled to payment instead of long service leave under this Act, the worker may apply to the authority for the payment.</w:t>
      </w:r>
    </w:p>
    <w:p w14:paraId="377941DE" w14:textId="77777777" w:rsidR="007E4E25" w:rsidRPr="00B5254A" w:rsidRDefault="007E4E25" w:rsidP="007E4E25">
      <w:pPr>
        <w:pStyle w:val="SchAmain"/>
      </w:pPr>
      <w:r>
        <w:tab/>
      </w:r>
      <w:r w:rsidRPr="00B5254A">
        <w:t>(2)</w:t>
      </w:r>
      <w:r w:rsidRPr="00B5254A">
        <w:tab/>
        <w:t>An application by a registered employee for the building and construction industry on the ground that the employee has ceased work in the building and construction industry because of total incapacity must be accompanied by a certificate of a doctor certifying that the employee is totally incapacitated for employment in the industry.</w:t>
      </w:r>
    </w:p>
    <w:p w14:paraId="41E0A4C9" w14:textId="77777777" w:rsidR="007E4E25" w:rsidRPr="00B5254A" w:rsidRDefault="007E4E25" w:rsidP="007E4E25">
      <w:pPr>
        <w:pStyle w:val="SchAmain"/>
      </w:pPr>
      <w:r>
        <w:tab/>
      </w:r>
      <w:r w:rsidRPr="00B5254A">
        <w:t>(3)</w:t>
      </w:r>
      <w:r w:rsidRPr="00B5254A">
        <w:tab/>
        <w:t>The governing board may require an applicant mentioned in subsection (2) to submit himself or herself to a medical examination by a doctor chosen by the board for that purpose from a panel of 3 doctors nominated by the Australian Capital Territory Branch of the Australian Medical Association.</w:t>
      </w:r>
    </w:p>
    <w:p w14:paraId="621E8344" w14:textId="77777777" w:rsidR="007E4E25" w:rsidRPr="00B5254A" w:rsidRDefault="007E4E25" w:rsidP="007E4E25">
      <w:pPr>
        <w:pStyle w:val="SchAmain"/>
        <w:keepNext/>
      </w:pPr>
      <w:r>
        <w:tab/>
      </w:r>
      <w:r w:rsidRPr="00B5254A">
        <w:t>(4)</w:t>
      </w:r>
      <w:r w:rsidRPr="00B5254A">
        <w:tab/>
        <w:t>All fees or charges payable for a medical examination under subsection (3) are to be paid by the authority.</w:t>
      </w:r>
    </w:p>
    <w:p w14:paraId="479EB626" w14:textId="77777777" w:rsidR="007E4E25" w:rsidRPr="00B5254A" w:rsidRDefault="007E4E25" w:rsidP="007E4E25">
      <w:pPr>
        <w:pStyle w:val="SchAmain"/>
      </w:pPr>
      <w:r>
        <w:tab/>
      </w:r>
      <w:r w:rsidRPr="00B5254A">
        <w:t>(5)</w:t>
      </w:r>
      <w:r w:rsidRPr="00B5254A">
        <w:tab/>
        <w:t>If an applicant fails, without reasonable excuse, to comply with a requirement under subsection (3), the governing board may refuse the application.</w:t>
      </w:r>
    </w:p>
    <w:p w14:paraId="2EBE9F9B" w14:textId="77777777" w:rsidR="007E4E25" w:rsidRPr="00B5254A" w:rsidRDefault="007E4E25" w:rsidP="007E4E25">
      <w:pPr>
        <w:pStyle w:val="SchAmain"/>
      </w:pPr>
      <w:r>
        <w:tab/>
      </w:r>
      <w:r w:rsidRPr="00B5254A">
        <w:t>(6)</w:t>
      </w:r>
      <w:r w:rsidRPr="00B5254A">
        <w:tab/>
        <w:t xml:space="preserve">If the governing board is satisfied that the applicant is entitled to payment instead of long service leave under this Act, the authority must pay to the applicant the amount payable under section </w:t>
      </w:r>
      <w:r>
        <w:t>1.11</w:t>
      </w:r>
      <w:r w:rsidRPr="00B5254A">
        <w:t xml:space="preserve"> (How are leave payments worked out for the building and construction industry?).</w:t>
      </w:r>
    </w:p>
    <w:p w14:paraId="61FDC1F1" w14:textId="77777777" w:rsidR="007E4E25" w:rsidRPr="00B5254A" w:rsidRDefault="007E4E25" w:rsidP="007E4E25">
      <w:pPr>
        <w:pStyle w:val="Schclauseheading"/>
      </w:pPr>
      <w:bookmarkStart w:id="136" w:name="_Toc131488497"/>
      <w:r w:rsidRPr="00052772">
        <w:rPr>
          <w:rStyle w:val="CharSectNo"/>
        </w:rPr>
        <w:lastRenderedPageBreak/>
        <w:t>1.11</w:t>
      </w:r>
      <w:r w:rsidRPr="00B5254A">
        <w:tab/>
        <w:t>How are leave payments worked out for the building and construction industry?</w:t>
      </w:r>
      <w:bookmarkEnd w:id="136"/>
    </w:p>
    <w:p w14:paraId="5F062313" w14:textId="77777777" w:rsidR="007E4E25" w:rsidRPr="00B5254A" w:rsidRDefault="007E4E25" w:rsidP="007E4E25">
      <w:pPr>
        <w:pStyle w:val="SchAmain"/>
        <w:keepLines/>
      </w:pPr>
      <w:r>
        <w:tab/>
      </w:r>
      <w:r w:rsidRPr="00B5254A">
        <w:t>(1)</w:t>
      </w:r>
      <w:r w:rsidRPr="00B5254A">
        <w:tab/>
        <w:t xml:space="preserve">For section </w:t>
      </w:r>
      <w:r>
        <w:t>1.9</w:t>
      </w:r>
      <w:r w:rsidRPr="00B5254A">
        <w:t xml:space="preserve"> (Payment for leave—building and construction industry) and section </w:t>
      </w:r>
      <w:r>
        <w:t>1.10</w:t>
      </w:r>
      <w:r w:rsidRPr="00B5254A">
        <w:t xml:space="preserve"> (Payment instead of leave—building and construction industry), the amount payable to a registered worker for, or instead of, long service leave is—</w:t>
      </w:r>
    </w:p>
    <w:p w14:paraId="097C78A8" w14:textId="77777777" w:rsidR="007E4E25" w:rsidRPr="00B5254A" w:rsidRDefault="007E4E25" w:rsidP="007E4E25">
      <w:pPr>
        <w:pStyle w:val="SchApara"/>
      </w:pPr>
      <w:r>
        <w:tab/>
      </w:r>
      <w:r w:rsidRPr="00B5254A">
        <w:t>(a)</w:t>
      </w:r>
      <w:r w:rsidRPr="00B5254A">
        <w:tab/>
        <w:t>for any part of the entitlement to long service leave accrued as an employee—the amount worked out in accordance with section </w:t>
      </w:r>
      <w:r>
        <w:t>1.12</w:t>
      </w:r>
      <w:r w:rsidRPr="00B5254A">
        <w:t>; and</w:t>
      </w:r>
    </w:p>
    <w:p w14:paraId="072D75F7" w14:textId="77777777" w:rsidR="007E4E25" w:rsidRPr="00B5254A" w:rsidRDefault="007E4E25" w:rsidP="007E4E25">
      <w:pPr>
        <w:pStyle w:val="SchApara"/>
      </w:pPr>
      <w:r>
        <w:tab/>
      </w:r>
      <w:r w:rsidRPr="00B5254A">
        <w:t>(b)</w:t>
      </w:r>
      <w:r w:rsidRPr="00B5254A">
        <w:tab/>
        <w:t xml:space="preserve">for any part of the entitlement to long service leave accrued as a </w:t>
      </w:r>
      <w:r w:rsidRPr="00F66CFF">
        <w:t>voluntary member</w:t>
      </w:r>
      <w:r w:rsidRPr="00B5254A">
        <w:t>—the amount worked out in accordance with section </w:t>
      </w:r>
      <w:r>
        <w:t>1.13</w:t>
      </w:r>
      <w:r w:rsidRPr="00B5254A">
        <w:t>.</w:t>
      </w:r>
    </w:p>
    <w:p w14:paraId="7613294B" w14:textId="77777777" w:rsidR="007E4E25" w:rsidRPr="00B5254A" w:rsidRDefault="007E4E25" w:rsidP="007E4E25">
      <w:pPr>
        <w:pStyle w:val="SchAmain"/>
        <w:keepNext/>
      </w:pPr>
      <w:r>
        <w:tab/>
      </w:r>
      <w:r w:rsidRPr="00B5254A">
        <w:t>(2)</w:t>
      </w:r>
      <w:r w:rsidRPr="00B5254A">
        <w:tab/>
        <w:t>For subsection (1)—</w:t>
      </w:r>
    </w:p>
    <w:p w14:paraId="582414A9" w14:textId="77777777" w:rsidR="007E4E25" w:rsidRPr="00B5254A" w:rsidRDefault="007E4E25" w:rsidP="007E4E25">
      <w:pPr>
        <w:pStyle w:val="SchApara"/>
        <w:keepNext/>
      </w:pPr>
      <w:r>
        <w:tab/>
      </w:r>
      <w:r w:rsidRPr="00B5254A">
        <w:t>(a)</w:t>
      </w:r>
      <w:r w:rsidRPr="00B5254A">
        <w:tab/>
        <w:t xml:space="preserve">long service leave must be taken in the </w:t>
      </w:r>
      <w:r w:rsidRPr="00FA6C73">
        <w:t>reverse</w:t>
      </w:r>
      <w:r>
        <w:t xml:space="preserve"> </w:t>
      </w:r>
      <w:r w:rsidRPr="00B5254A">
        <w:t>order in which it accrued; and</w:t>
      </w:r>
    </w:p>
    <w:p w14:paraId="7B397F51" w14:textId="77777777" w:rsidR="007E4E25" w:rsidRPr="00B5254A" w:rsidRDefault="007E4E25" w:rsidP="007E4E25">
      <w:pPr>
        <w:pStyle w:val="SchApara"/>
        <w:keepNext/>
      </w:pPr>
      <w:r>
        <w:tab/>
      </w:r>
      <w:r w:rsidRPr="00B5254A">
        <w:t>(b)</w:t>
      </w:r>
      <w:r w:rsidRPr="00B5254A">
        <w:tab/>
        <w:t xml:space="preserve">if payment instead of long service leave is being made—the payment is made in relation to the leave in the order in which it accrued. </w:t>
      </w:r>
    </w:p>
    <w:p w14:paraId="67D64427" w14:textId="77777777" w:rsidR="007E4E25" w:rsidRPr="00F66CFF" w:rsidRDefault="007E4E25" w:rsidP="007E4E25">
      <w:pPr>
        <w:pStyle w:val="aExamHdgss"/>
      </w:pPr>
      <w:r w:rsidRPr="00F66CFF">
        <w:t>Example</w:t>
      </w:r>
    </w:p>
    <w:p w14:paraId="22018494" w14:textId="77777777" w:rsidR="007E4E25" w:rsidRPr="00F66CFF" w:rsidRDefault="007E4E25" w:rsidP="007E4E25">
      <w:pPr>
        <w:pStyle w:val="aExamss"/>
        <w:keepNext/>
        <w:keepLines/>
      </w:pPr>
      <w:r w:rsidRPr="00F66CFF">
        <w:t xml:space="preserve">John has 10 years of service in the building and construction industry, giving him an entitlement to 13 weeks long service leave.  He first worked in the industry as a registered employee and accrued 7 weeks of the entitlement in that capacity.  John then worked as a registered voluntary member and accrued 6 weeks of the entitlement in that capacity. </w:t>
      </w:r>
    </w:p>
    <w:p w14:paraId="2F47F7A3" w14:textId="77777777" w:rsidR="007E4E25" w:rsidRPr="00F66CFF" w:rsidRDefault="007E4E25" w:rsidP="007E4E25">
      <w:pPr>
        <w:pStyle w:val="aExamss"/>
        <w:keepNext/>
      </w:pPr>
      <w:r w:rsidRPr="00F66CFF">
        <w:t>John decides to take 9 weeks long service leave.  The payment for the leave is the total of the following amounts:</w:t>
      </w:r>
    </w:p>
    <w:p w14:paraId="76F3E1D5" w14:textId="77777777" w:rsidR="007E4E25" w:rsidRPr="00F66CFF" w:rsidRDefault="007E4E25" w:rsidP="007E4E25">
      <w:pPr>
        <w:pStyle w:val="aExamBulletss"/>
        <w:tabs>
          <w:tab w:val="left" w:pos="1500"/>
        </w:tabs>
      </w:pPr>
      <w:r w:rsidRPr="00F66CFF">
        <w:rPr>
          <w:rFonts w:ascii="Symbol" w:hAnsi="Symbol"/>
        </w:rPr>
        <w:t></w:t>
      </w:r>
      <w:r w:rsidRPr="00F66CFF">
        <w:rPr>
          <w:rFonts w:ascii="Symbol" w:hAnsi="Symbol"/>
        </w:rPr>
        <w:tab/>
      </w:r>
      <w:r w:rsidRPr="00F66CFF">
        <w:t>the amount calculated under section 1.12 where ‘D’ is 1185 (ie it took 1185 days of service as a registered employee to accrue the first 7 weeks of his long service leave entitlement);</w:t>
      </w:r>
    </w:p>
    <w:p w14:paraId="052B9C5F" w14:textId="77777777" w:rsidR="007E4E25" w:rsidRPr="00F66CFF" w:rsidRDefault="007E4E25" w:rsidP="007E4E25">
      <w:pPr>
        <w:pStyle w:val="aExamBulletss"/>
        <w:keepNext/>
        <w:keepLines/>
        <w:tabs>
          <w:tab w:val="left" w:pos="1500"/>
        </w:tabs>
      </w:pPr>
      <w:r w:rsidRPr="00F66CFF">
        <w:rPr>
          <w:rFonts w:ascii="Symbol" w:hAnsi="Symbol"/>
        </w:rPr>
        <w:lastRenderedPageBreak/>
        <w:t></w:t>
      </w:r>
      <w:r w:rsidRPr="00F66CFF">
        <w:rPr>
          <w:rFonts w:ascii="Symbol" w:hAnsi="Symbol"/>
        </w:rPr>
        <w:tab/>
      </w:r>
      <w:r w:rsidRPr="00F66CFF">
        <w:t>the amount calculated under section 1.13 which is the total of the amounts paid to the authority under section 56 for his first 1.54 years work as a registered voluntary member (ie it took 338 days of service as a registered voluntary member to accrue the next 2 weeks of his long service leave entitlement) and the interest under section 1.13 on those amounts.</w:t>
      </w:r>
    </w:p>
    <w:p w14:paraId="751AA2E1" w14:textId="77777777" w:rsidR="007E4E25" w:rsidRPr="00B5254A" w:rsidRDefault="007E4E25" w:rsidP="007E4E25">
      <w:pPr>
        <w:pStyle w:val="Schclauseheading"/>
      </w:pPr>
      <w:bookmarkStart w:id="137" w:name="_Toc131488498"/>
      <w:r w:rsidRPr="00052772">
        <w:rPr>
          <w:rStyle w:val="CharSectNo"/>
        </w:rPr>
        <w:t>1.12</w:t>
      </w:r>
      <w:r w:rsidRPr="00B5254A">
        <w:tab/>
        <w:t>Leave payments for service as registered employee—building and construction industry</w:t>
      </w:r>
      <w:bookmarkEnd w:id="137"/>
    </w:p>
    <w:p w14:paraId="19E77EB0" w14:textId="77777777" w:rsidR="007E4E25" w:rsidRPr="00B5254A" w:rsidRDefault="007E4E25" w:rsidP="007E4E25">
      <w:pPr>
        <w:pStyle w:val="SchAmain"/>
        <w:keepNext/>
      </w:pPr>
      <w:r>
        <w:tab/>
      </w:r>
      <w:r w:rsidRPr="00B5254A">
        <w:t>(1)</w:t>
      </w:r>
      <w:r w:rsidRPr="00B5254A">
        <w:tab/>
        <w:t xml:space="preserve">For section </w:t>
      </w:r>
      <w:r>
        <w:t>1.11</w:t>
      </w:r>
      <w:r w:rsidRPr="00B5254A">
        <w:t xml:space="preserve">, the amount payable to a registered worker for long service leave for service accrued as a registered employee for the building and construction industry is the amount worked out </w:t>
      </w:r>
      <w:r>
        <w:t>as follows</w:t>
      </w:r>
      <w:r w:rsidRPr="00B5254A">
        <w:t>:</w:t>
      </w:r>
    </w:p>
    <w:p w14:paraId="60F3DD9C" w14:textId="77777777" w:rsidR="007E4E25" w:rsidRPr="00B5254A" w:rsidRDefault="007E4E25" w:rsidP="007E4E25">
      <w:pPr>
        <w:pStyle w:val="Formula"/>
      </w:pPr>
      <w:r>
        <w:rPr>
          <w:noProof/>
          <w:position w:val="-24"/>
          <w:lang w:eastAsia="en-AU"/>
        </w:rPr>
        <w:drawing>
          <wp:inline distT="0" distB="0" distL="0" distR="0" wp14:anchorId="0CEFE502" wp14:editId="6A31340C">
            <wp:extent cx="163830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3" cstate="print"/>
                    <a:srcRect/>
                    <a:stretch>
                      <a:fillRect/>
                    </a:stretch>
                  </pic:blipFill>
                  <pic:spPr bwMode="auto">
                    <a:xfrm>
                      <a:off x="0" y="0"/>
                      <a:ext cx="1638300" cy="390525"/>
                    </a:xfrm>
                    <a:prstGeom prst="rect">
                      <a:avLst/>
                    </a:prstGeom>
                    <a:noFill/>
                    <a:ln w="9525">
                      <a:noFill/>
                      <a:miter lim="800000"/>
                      <a:headEnd/>
                      <a:tailEnd/>
                    </a:ln>
                  </pic:spPr>
                </pic:pic>
              </a:graphicData>
            </a:graphic>
          </wp:inline>
        </w:drawing>
      </w:r>
    </w:p>
    <w:p w14:paraId="068981F1" w14:textId="77777777" w:rsidR="007E4E25" w:rsidRPr="00B5254A" w:rsidRDefault="007E4E25" w:rsidP="007E4E25">
      <w:pPr>
        <w:pStyle w:val="SchAmain"/>
        <w:keepNext/>
      </w:pPr>
      <w:r>
        <w:tab/>
      </w:r>
      <w:r w:rsidRPr="00B5254A">
        <w:t>(2)</w:t>
      </w:r>
      <w:r w:rsidRPr="00B5254A">
        <w:tab/>
        <w:t>In this section:</w:t>
      </w:r>
    </w:p>
    <w:p w14:paraId="644AACFA" w14:textId="77777777" w:rsidR="007E4E25" w:rsidRPr="00B5254A" w:rsidRDefault="007E4E25" w:rsidP="007E4E25">
      <w:pPr>
        <w:pStyle w:val="aDef"/>
      </w:pPr>
      <w:r w:rsidRPr="00AE148E">
        <w:rPr>
          <w:rStyle w:val="charBoldItals"/>
        </w:rPr>
        <w:t>D</w:t>
      </w:r>
      <w:r w:rsidRPr="00B5254A">
        <w:t xml:space="preserve"> means the number of </w:t>
      </w:r>
      <w:r w:rsidRPr="00FA70CC">
        <w:t>days of service</w:t>
      </w:r>
      <w:r w:rsidRPr="00B5254A">
        <w:t xml:space="preserve"> credited to the registered worker in the workers register for service as an employee and to which the payment relates.</w:t>
      </w:r>
    </w:p>
    <w:p w14:paraId="1FDAD607" w14:textId="77777777" w:rsidR="007E4E25" w:rsidRPr="00D21372" w:rsidRDefault="007E4E25" w:rsidP="007E4E25">
      <w:pPr>
        <w:pStyle w:val="aDef"/>
        <w:keepNext/>
      </w:pPr>
      <w:r w:rsidRPr="00AE148E">
        <w:rPr>
          <w:rStyle w:val="charBoldItals"/>
        </w:rPr>
        <w:t>defined fraction</w:t>
      </w:r>
      <w:r>
        <w:rPr>
          <w:bCs/>
          <w:iCs/>
        </w:rPr>
        <w:t xml:space="preserve"> means—</w:t>
      </w:r>
    </w:p>
    <w:p w14:paraId="295190E7" w14:textId="77777777" w:rsidR="007E4E25" w:rsidRDefault="007E4E25" w:rsidP="007E4E25">
      <w:pPr>
        <w:pStyle w:val="aDefpara"/>
      </w:pPr>
      <w:r>
        <w:tab/>
        <w:t>(a)</w:t>
      </w:r>
      <w:r>
        <w:tab/>
        <w:t>in relation to service that occurred before 20 December</w:t>
      </w:r>
      <w:r w:rsidRPr="00AE148E">
        <w:t xml:space="preserve"> 1996</w:t>
      </w:r>
      <w:r>
        <w:t>—0.8667; and</w:t>
      </w:r>
    </w:p>
    <w:p w14:paraId="3930B6E6" w14:textId="77777777" w:rsidR="007E4E25" w:rsidRPr="00B5254A" w:rsidRDefault="007E4E25" w:rsidP="007E4E25">
      <w:pPr>
        <w:pStyle w:val="aDefpara"/>
      </w:pPr>
      <w:r>
        <w:tab/>
      </w:r>
      <w:r w:rsidRPr="00B5254A">
        <w:t>(b)</w:t>
      </w:r>
      <w:r w:rsidRPr="00B5254A">
        <w:tab/>
      </w:r>
      <w:r>
        <w:t>in relation to service that occurred on or after 20 December</w:t>
      </w:r>
      <w:r>
        <w:rPr>
          <w:rStyle w:val="charItals"/>
        </w:rPr>
        <w:t> </w:t>
      </w:r>
      <w:r w:rsidRPr="00AE148E">
        <w:t>1996</w:t>
      </w:r>
      <w:r>
        <w:t>—1.3.</w:t>
      </w:r>
    </w:p>
    <w:p w14:paraId="1CE56C40" w14:textId="77777777" w:rsidR="007E4E25" w:rsidRPr="00B5254A" w:rsidRDefault="007E4E25" w:rsidP="007E4E25">
      <w:pPr>
        <w:pStyle w:val="aDef"/>
        <w:keepNext/>
      </w:pPr>
      <w:r w:rsidRPr="00AE148E">
        <w:rPr>
          <w:rStyle w:val="charBoldItals"/>
        </w:rPr>
        <w:t>designated day</w:t>
      </w:r>
      <w:r w:rsidRPr="00B5254A">
        <w:t xml:space="preserve"> means—</w:t>
      </w:r>
    </w:p>
    <w:p w14:paraId="28768CCC" w14:textId="77777777" w:rsidR="007E4E25" w:rsidRPr="00B5254A" w:rsidRDefault="007E4E25" w:rsidP="007E4E25">
      <w:pPr>
        <w:pStyle w:val="aDefpara"/>
      </w:pPr>
      <w:r>
        <w:tab/>
      </w:r>
      <w:r w:rsidRPr="00B5254A">
        <w:t>(a)</w:t>
      </w:r>
      <w:r w:rsidRPr="00B5254A">
        <w:tab/>
        <w:t>if the registered worker is taking long service leave—the day the leave begins; and</w:t>
      </w:r>
    </w:p>
    <w:p w14:paraId="670434C4" w14:textId="77777777" w:rsidR="007E4E25" w:rsidRPr="00B5254A" w:rsidRDefault="007E4E25" w:rsidP="007E4E25">
      <w:pPr>
        <w:pStyle w:val="aDefpara"/>
      </w:pPr>
      <w:r>
        <w:tab/>
      </w:r>
      <w:r w:rsidRPr="00B5254A">
        <w:t>(b)</w:t>
      </w:r>
      <w:r w:rsidRPr="00B5254A">
        <w:tab/>
        <w:t>if the registered worker is being paid instead of taking long service leave—the day the payment is made.</w:t>
      </w:r>
    </w:p>
    <w:p w14:paraId="2769280F" w14:textId="77777777" w:rsidR="007E4E25" w:rsidRPr="00B5254A" w:rsidRDefault="007E4E25" w:rsidP="007E4E25">
      <w:pPr>
        <w:pStyle w:val="aDef"/>
        <w:keepNext/>
      </w:pPr>
      <w:r w:rsidRPr="00AE148E">
        <w:rPr>
          <w:rStyle w:val="charBoldItals"/>
        </w:rPr>
        <w:lastRenderedPageBreak/>
        <w:t>R</w:t>
      </w:r>
      <w:r w:rsidRPr="00B5254A">
        <w:t xml:space="preserve"> is—</w:t>
      </w:r>
    </w:p>
    <w:p w14:paraId="08328DA9" w14:textId="4D738150" w:rsidR="007E4E25" w:rsidRPr="00B5254A" w:rsidRDefault="007E4E25" w:rsidP="007E4E25">
      <w:pPr>
        <w:pStyle w:val="aDefpara"/>
      </w:pPr>
      <w:r>
        <w:tab/>
      </w:r>
      <w:r w:rsidRPr="00B5254A">
        <w:t>(a)</w:t>
      </w:r>
      <w:r w:rsidRPr="00B5254A">
        <w:tab/>
        <w:t xml:space="preserve">if the registered worker is receiving compensation under the </w:t>
      </w:r>
      <w:hyperlink r:id="rId104" w:tooltip="A1951-2" w:history="1">
        <w:r w:rsidRPr="00AE148E">
          <w:rPr>
            <w:rStyle w:val="charCitHyperlinkItal"/>
          </w:rPr>
          <w:t>Workers Compensation Act 1951</w:t>
        </w:r>
      </w:hyperlink>
      <w:r w:rsidRPr="00B5254A">
        <w:t>—the weekly average of the ordinary remuneration received by the worker during the 4 quarters before the injury to which the compensation relates happened; or</w:t>
      </w:r>
    </w:p>
    <w:p w14:paraId="16714771" w14:textId="77777777" w:rsidR="007E4E25" w:rsidRPr="00B5254A" w:rsidRDefault="007E4E25" w:rsidP="007E4E25">
      <w:pPr>
        <w:pStyle w:val="aDefpara"/>
        <w:keepNext/>
      </w:pPr>
      <w:r>
        <w:tab/>
      </w:r>
      <w:r w:rsidRPr="00B5254A">
        <w:t>(b)</w:t>
      </w:r>
      <w:r w:rsidRPr="00B5254A">
        <w:tab/>
        <w:t>in any other case—the highest of the weekly averages of the ordinary remuneration received by the registered worker during each of the following periods that applies to the worker:</w:t>
      </w:r>
    </w:p>
    <w:p w14:paraId="12CE72A0" w14:textId="77777777" w:rsidR="007E4E25" w:rsidRPr="00B5254A" w:rsidRDefault="007E4E25" w:rsidP="007E4E25">
      <w:pPr>
        <w:pStyle w:val="aDefsubpara"/>
      </w:pPr>
      <w:r>
        <w:tab/>
      </w:r>
      <w:r w:rsidRPr="00B5254A">
        <w:t>(i)</w:t>
      </w:r>
      <w:r w:rsidRPr="00B5254A">
        <w:tab/>
        <w:t xml:space="preserve">the most recent 2 quarters of service as a registered employee before the designated day; </w:t>
      </w:r>
    </w:p>
    <w:p w14:paraId="15101CEC" w14:textId="77777777" w:rsidR="007E4E25" w:rsidRPr="00B5254A" w:rsidRDefault="007E4E25" w:rsidP="007E4E25">
      <w:pPr>
        <w:pStyle w:val="aDefsubpara"/>
      </w:pPr>
      <w:r>
        <w:tab/>
      </w:r>
      <w:r w:rsidRPr="00B5254A">
        <w:t>(ii)</w:t>
      </w:r>
      <w:r w:rsidRPr="00B5254A">
        <w:tab/>
        <w:t>the most recent 4 quarters of service as a registered employee before the designated day.</w:t>
      </w:r>
    </w:p>
    <w:p w14:paraId="26325770" w14:textId="77777777" w:rsidR="007E4E25" w:rsidRPr="00B5254A" w:rsidRDefault="007E4E25" w:rsidP="007E4E25">
      <w:pPr>
        <w:pStyle w:val="Schclauseheading"/>
      </w:pPr>
      <w:bookmarkStart w:id="138" w:name="_Toc131488499"/>
      <w:r w:rsidRPr="00052772">
        <w:rPr>
          <w:rStyle w:val="CharSectNo"/>
        </w:rPr>
        <w:t>1.13</w:t>
      </w:r>
      <w:r w:rsidRPr="00B5254A">
        <w:tab/>
        <w:t xml:space="preserve">Leave payments for service as registered </w:t>
      </w:r>
      <w:r w:rsidRPr="00F66CFF">
        <w:t>voluntary member</w:t>
      </w:r>
      <w:r w:rsidRPr="00B5254A">
        <w:t>—building and construction industry</w:t>
      </w:r>
      <w:bookmarkEnd w:id="138"/>
    </w:p>
    <w:p w14:paraId="74512506" w14:textId="77777777" w:rsidR="007E4E25" w:rsidRPr="00B5254A" w:rsidRDefault="007E4E25" w:rsidP="007E4E25">
      <w:pPr>
        <w:pStyle w:val="SchAmain"/>
        <w:keepNext/>
        <w:keepLines/>
      </w:pPr>
      <w:r>
        <w:tab/>
      </w:r>
      <w:r w:rsidRPr="00B5254A">
        <w:t>(1)</w:t>
      </w:r>
      <w:r w:rsidRPr="00B5254A">
        <w:tab/>
        <w:t xml:space="preserve">For section </w:t>
      </w:r>
      <w:r>
        <w:t>1.11</w:t>
      </w:r>
      <w:r w:rsidRPr="00B5254A">
        <w:t xml:space="preserve"> (How are leave payments worked out for the building and construction industry?), the amount payable to a registered worker for the building and construction industry for long service leave for service accrued as a </w:t>
      </w:r>
      <w:r w:rsidRPr="00F66CFF">
        <w:t>voluntary member</w:t>
      </w:r>
      <w:r>
        <w:t xml:space="preserve"> </w:t>
      </w:r>
      <w:r w:rsidRPr="00B5254A">
        <w:t xml:space="preserve">is the total of the following for the service: </w:t>
      </w:r>
    </w:p>
    <w:p w14:paraId="68064001" w14:textId="77777777" w:rsidR="007E4E25" w:rsidRPr="00B5254A" w:rsidRDefault="007E4E25" w:rsidP="007E4E25">
      <w:pPr>
        <w:pStyle w:val="SchApara"/>
      </w:pPr>
      <w:r>
        <w:tab/>
      </w:r>
      <w:r w:rsidRPr="00B5254A">
        <w:t>(a)</w:t>
      </w:r>
      <w:r w:rsidRPr="00B5254A">
        <w:tab/>
        <w:t>amounts paid by the worker to the authority under section </w:t>
      </w:r>
      <w:r>
        <w:t>56</w:t>
      </w:r>
      <w:r w:rsidRPr="00B5254A">
        <w:t xml:space="preserve"> (Determination of levy—</w:t>
      </w:r>
      <w:r w:rsidRPr="00F66CFF">
        <w:t>voluntary members</w:t>
      </w:r>
      <w:r w:rsidRPr="00B5254A">
        <w:t xml:space="preserve">); </w:t>
      </w:r>
    </w:p>
    <w:p w14:paraId="52D244B2" w14:textId="77777777" w:rsidR="007E4E25" w:rsidRPr="00B5254A" w:rsidRDefault="007E4E25" w:rsidP="007E4E25">
      <w:pPr>
        <w:pStyle w:val="SchApara"/>
      </w:pPr>
      <w:r>
        <w:tab/>
      </w:r>
      <w:r w:rsidRPr="00B5254A">
        <w:t>(b)</w:t>
      </w:r>
      <w:r w:rsidRPr="00B5254A">
        <w:tab/>
        <w:t xml:space="preserve">interest at the determined rate worked out from the date of receipt of each amount paid under section </w:t>
      </w:r>
      <w:r>
        <w:t>56</w:t>
      </w:r>
      <w:r w:rsidRPr="00B5254A">
        <w:t xml:space="preserve"> until the designated day for the leave.</w:t>
      </w:r>
    </w:p>
    <w:p w14:paraId="67A254CD" w14:textId="77777777" w:rsidR="007E4E25" w:rsidRPr="00B5254A" w:rsidRDefault="007E4E25" w:rsidP="007E4E25">
      <w:pPr>
        <w:pStyle w:val="SchAmain"/>
      </w:pPr>
      <w:r>
        <w:tab/>
      </w:r>
      <w:r w:rsidRPr="00B5254A">
        <w:t>(2)</w:t>
      </w:r>
      <w:r w:rsidRPr="00B5254A">
        <w:tab/>
        <w:t>The governing board must determine an interim rate of interest from time to time prior to the determination of the rate under subsection (1).</w:t>
      </w:r>
    </w:p>
    <w:p w14:paraId="599C2B24" w14:textId="77777777" w:rsidR="007E4E25" w:rsidRPr="008D7E8E" w:rsidRDefault="007E4E25" w:rsidP="007E4E25">
      <w:pPr>
        <w:pStyle w:val="Amain"/>
        <w:keepNext/>
      </w:pPr>
      <w:r w:rsidRPr="008D7E8E">
        <w:lastRenderedPageBreak/>
        <w:tab/>
        <w:t>(3)</w:t>
      </w:r>
      <w:r w:rsidRPr="008D7E8E">
        <w:tab/>
        <w:t>The determined rate of interest must be determined at the end of each financial year for the previous financial year, and is—</w:t>
      </w:r>
    </w:p>
    <w:p w14:paraId="572FE8C8" w14:textId="77777777" w:rsidR="007E4E25" w:rsidRPr="008D7E8E" w:rsidRDefault="007E4E25" w:rsidP="007E4E25">
      <w:pPr>
        <w:pStyle w:val="Apara"/>
      </w:pPr>
      <w:r w:rsidRPr="008D7E8E">
        <w:tab/>
        <w:t>(a)</w:t>
      </w:r>
      <w:r w:rsidRPr="008D7E8E">
        <w:tab/>
        <w:t>if the construction industry scheme funds invested made a return—75% of the rate of the return for the financial year in which the determination is made; or</w:t>
      </w:r>
    </w:p>
    <w:p w14:paraId="64021F4A" w14:textId="77777777" w:rsidR="007E4E25" w:rsidRPr="008D7E8E" w:rsidRDefault="007E4E25" w:rsidP="007E4E25">
      <w:pPr>
        <w:pStyle w:val="Apara"/>
      </w:pPr>
      <w:r w:rsidRPr="008D7E8E">
        <w:tab/>
        <w:t>(b)</w:t>
      </w:r>
      <w:r w:rsidRPr="008D7E8E">
        <w:tab/>
        <w:t>if the fund did not make a return or made a loss—nil.</w:t>
      </w:r>
    </w:p>
    <w:p w14:paraId="40774388" w14:textId="77777777" w:rsidR="007E4E25" w:rsidRPr="00B5254A" w:rsidRDefault="007E4E25" w:rsidP="007E4E25">
      <w:pPr>
        <w:pStyle w:val="SchAmain"/>
        <w:keepNext/>
      </w:pPr>
      <w:r>
        <w:tab/>
      </w:r>
      <w:r w:rsidRPr="00B5254A">
        <w:t>(4)</w:t>
      </w:r>
      <w:r w:rsidRPr="00B5254A">
        <w:tab/>
        <w:t>In this section:</w:t>
      </w:r>
    </w:p>
    <w:p w14:paraId="3A669697" w14:textId="77777777" w:rsidR="007E4E25" w:rsidRPr="00B5254A" w:rsidRDefault="007E4E25" w:rsidP="007E4E25">
      <w:pPr>
        <w:pStyle w:val="aDef"/>
      </w:pPr>
      <w:r w:rsidRPr="00AE148E">
        <w:rPr>
          <w:rStyle w:val="charBoldItals"/>
        </w:rPr>
        <w:t>designated day</w:t>
      </w:r>
      <w:r w:rsidRPr="00B5254A">
        <w:t xml:space="preserve">—see section </w:t>
      </w:r>
      <w:r>
        <w:t>1.12</w:t>
      </w:r>
      <w:r w:rsidRPr="00B5254A">
        <w:t>.</w:t>
      </w:r>
    </w:p>
    <w:p w14:paraId="0CAC0510" w14:textId="77777777" w:rsidR="007E4E25" w:rsidRPr="00B5254A" w:rsidRDefault="007E4E25" w:rsidP="007E4E25">
      <w:pPr>
        <w:pStyle w:val="Schclauseheading"/>
      </w:pPr>
      <w:bookmarkStart w:id="139" w:name="_Toc131488500"/>
      <w:r w:rsidRPr="00052772">
        <w:rPr>
          <w:rStyle w:val="CharSectNo"/>
        </w:rPr>
        <w:t>1.14</w:t>
      </w:r>
      <w:r w:rsidRPr="00B5254A">
        <w:tab/>
        <w:t>Payment by authority on reciprocal authority’s behalf—building and construction industry</w:t>
      </w:r>
      <w:bookmarkEnd w:id="139"/>
    </w:p>
    <w:p w14:paraId="3E4AE0FF" w14:textId="77777777" w:rsidR="007E4E25" w:rsidRPr="00B5254A" w:rsidRDefault="007E4E25" w:rsidP="007E4E25">
      <w:pPr>
        <w:pStyle w:val="SchAmain"/>
        <w:keepNext/>
      </w:pPr>
      <w:r>
        <w:tab/>
      </w:r>
      <w:r w:rsidRPr="00B5254A">
        <w:t>(1)</w:t>
      </w:r>
      <w:r w:rsidRPr="00B5254A">
        <w:tab/>
        <w:t>This section applies to a registered worker for the building and construction industry who has a long service leave entitlement under this Act and a corresponding law.</w:t>
      </w:r>
    </w:p>
    <w:p w14:paraId="59A67A97" w14:textId="77777777" w:rsidR="007E4E25" w:rsidRPr="00B5254A" w:rsidRDefault="007E4E25" w:rsidP="007E4E25">
      <w:pPr>
        <w:pStyle w:val="SchAmain"/>
        <w:keepNext/>
      </w:pPr>
      <w:r>
        <w:tab/>
      </w:r>
      <w:r w:rsidRPr="00B5254A">
        <w:t>(2)</w:t>
      </w:r>
      <w:r w:rsidRPr="00B5254A">
        <w:tab/>
        <w:t>The worker may apply to the authority for payment of a long service leave entitlement worked out in accordance with the corresponding law.</w:t>
      </w:r>
    </w:p>
    <w:p w14:paraId="62B9D888" w14:textId="77777777" w:rsidR="007E4E25" w:rsidRPr="00B5254A" w:rsidRDefault="007E4E25" w:rsidP="007E4E25">
      <w:pPr>
        <w:pStyle w:val="SchAmain"/>
      </w:pPr>
      <w:r>
        <w:tab/>
      </w:r>
      <w:r w:rsidRPr="00B5254A">
        <w:t>(3)</w:t>
      </w:r>
      <w:r w:rsidRPr="00B5254A">
        <w:tab/>
        <w:t>The authority must pay the worker the amount of the entitlement worked out in the way stated in the corresponding law if the authority is authorised by the reciprocal authority to make the payment.</w:t>
      </w:r>
    </w:p>
    <w:p w14:paraId="0EB4C5E8" w14:textId="77777777" w:rsidR="007E4E25" w:rsidRPr="00B5254A" w:rsidRDefault="007E4E25" w:rsidP="007E4E25">
      <w:pPr>
        <w:pStyle w:val="Schclauseheading"/>
      </w:pPr>
      <w:bookmarkStart w:id="140" w:name="_Toc131488501"/>
      <w:r w:rsidRPr="00052772">
        <w:rPr>
          <w:rStyle w:val="CharSectNo"/>
        </w:rPr>
        <w:t>1.15</w:t>
      </w:r>
      <w:r w:rsidRPr="00B5254A">
        <w:tab/>
        <w:t>Payments by reciprocal authority on authority’s behalf—building and construction industry</w:t>
      </w:r>
      <w:bookmarkEnd w:id="140"/>
    </w:p>
    <w:p w14:paraId="4819095B" w14:textId="77777777" w:rsidR="007E4E25" w:rsidRPr="00B5254A" w:rsidRDefault="007E4E25" w:rsidP="007E4E25">
      <w:pPr>
        <w:pStyle w:val="SchAmain"/>
      </w:pPr>
      <w:r>
        <w:tab/>
      </w:r>
      <w:r w:rsidRPr="00B5254A">
        <w:t>(1)</w:t>
      </w:r>
      <w:r w:rsidRPr="00B5254A">
        <w:tab/>
        <w:t>This section applies if, under a corresponding law, a reciprocal authority pays to a person an amount that, but for the payment, would have been payable for a long service leave entitlement under this Act for work done in the building and construction industry.</w:t>
      </w:r>
    </w:p>
    <w:p w14:paraId="0388CB1E" w14:textId="77777777" w:rsidR="007E4E25" w:rsidRPr="00B5254A" w:rsidRDefault="007E4E25" w:rsidP="007E4E25">
      <w:pPr>
        <w:pStyle w:val="SchAmain"/>
        <w:keepNext/>
      </w:pPr>
      <w:r>
        <w:lastRenderedPageBreak/>
        <w:tab/>
      </w:r>
      <w:r w:rsidRPr="00B5254A">
        <w:t>(2)</w:t>
      </w:r>
      <w:r w:rsidRPr="00B5254A">
        <w:tab/>
        <w:t xml:space="preserve">If the authority is notified about the payment and is satisfied the payment was properly made, the authority must reimburse the reciprocal authority the amount worked out </w:t>
      </w:r>
      <w:r>
        <w:t>as follows</w:t>
      </w:r>
      <w:r w:rsidRPr="00B5254A">
        <w:t>:</w:t>
      </w:r>
    </w:p>
    <w:p w14:paraId="31E4F652" w14:textId="77777777" w:rsidR="007E4E25" w:rsidRPr="00B5254A" w:rsidRDefault="007E4E25" w:rsidP="007E4E25">
      <w:pPr>
        <w:pStyle w:val="Formula"/>
      </w:pPr>
      <w:r>
        <w:rPr>
          <w:noProof/>
          <w:position w:val="-24"/>
          <w:lang w:eastAsia="en-AU"/>
        </w:rPr>
        <w:drawing>
          <wp:inline distT="0" distB="0" distL="0" distR="0" wp14:anchorId="7CA6A4A5" wp14:editId="20074A8D">
            <wp:extent cx="1638300" cy="390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5" cstate="print"/>
                    <a:srcRect/>
                    <a:stretch>
                      <a:fillRect/>
                    </a:stretch>
                  </pic:blipFill>
                  <pic:spPr bwMode="auto">
                    <a:xfrm>
                      <a:off x="0" y="0"/>
                      <a:ext cx="1638300" cy="390525"/>
                    </a:xfrm>
                    <a:prstGeom prst="rect">
                      <a:avLst/>
                    </a:prstGeom>
                    <a:noFill/>
                    <a:ln w="9525">
                      <a:noFill/>
                      <a:miter lim="800000"/>
                      <a:headEnd/>
                      <a:tailEnd/>
                    </a:ln>
                  </pic:spPr>
                </pic:pic>
              </a:graphicData>
            </a:graphic>
          </wp:inline>
        </w:drawing>
      </w:r>
    </w:p>
    <w:p w14:paraId="37CA7903" w14:textId="77777777" w:rsidR="007E4E25" w:rsidRPr="00B5254A" w:rsidRDefault="007E4E25" w:rsidP="007E4E25">
      <w:pPr>
        <w:pStyle w:val="SchAmain"/>
      </w:pPr>
      <w:r>
        <w:tab/>
      </w:r>
      <w:r w:rsidRPr="00B5254A">
        <w:t>(3)</w:t>
      </w:r>
      <w:r w:rsidRPr="00B5254A">
        <w:tab/>
        <w:t>If the authority makes a reimbursement under subsection (2), the obligation of the authority to make the payment to the person for the entitlement is discharged.</w:t>
      </w:r>
    </w:p>
    <w:p w14:paraId="6D913E08" w14:textId="77777777" w:rsidR="007E4E25" w:rsidRPr="00B5254A" w:rsidRDefault="007E4E25" w:rsidP="007E4E25">
      <w:pPr>
        <w:pStyle w:val="SchAmain"/>
        <w:keepNext/>
      </w:pPr>
      <w:r>
        <w:tab/>
      </w:r>
      <w:r w:rsidRPr="00B5254A">
        <w:t>(4)</w:t>
      </w:r>
      <w:r w:rsidRPr="00B5254A">
        <w:tab/>
        <w:t>In subsection (2):</w:t>
      </w:r>
    </w:p>
    <w:p w14:paraId="78059FDB" w14:textId="77777777" w:rsidR="007E4E25" w:rsidRPr="00B5254A" w:rsidRDefault="007E4E25" w:rsidP="007E4E25">
      <w:pPr>
        <w:pStyle w:val="aDef"/>
      </w:pPr>
      <w:r w:rsidRPr="00AE148E">
        <w:rPr>
          <w:rStyle w:val="charBoldItals"/>
        </w:rPr>
        <w:t>D</w:t>
      </w:r>
      <w:r w:rsidRPr="00B5254A">
        <w:t xml:space="preserve"> means the number of </w:t>
      </w:r>
      <w:r w:rsidRPr="00FA70CC">
        <w:t>days of service</w:t>
      </w:r>
      <w:r w:rsidRPr="00B5254A">
        <w:t xml:space="preserve"> credited to the person in the workers register for service as an employee and to which the payment relates.</w:t>
      </w:r>
    </w:p>
    <w:p w14:paraId="0AD28494" w14:textId="77777777" w:rsidR="007E4E25" w:rsidRPr="009F19AA" w:rsidRDefault="007E4E25" w:rsidP="007E4E25">
      <w:pPr>
        <w:pStyle w:val="aDef"/>
        <w:keepNext/>
      </w:pPr>
      <w:r w:rsidRPr="00AE148E">
        <w:rPr>
          <w:rStyle w:val="charBoldItals"/>
        </w:rPr>
        <w:t>defined fraction</w:t>
      </w:r>
      <w:r>
        <w:rPr>
          <w:bCs/>
          <w:iCs/>
        </w:rPr>
        <w:t xml:space="preserve"> means—</w:t>
      </w:r>
    </w:p>
    <w:p w14:paraId="4934EA85" w14:textId="77777777" w:rsidR="007E4E25" w:rsidRDefault="007E4E25" w:rsidP="007E4E25">
      <w:pPr>
        <w:pStyle w:val="aDefpara"/>
      </w:pPr>
      <w:r>
        <w:tab/>
        <w:t>(a)</w:t>
      </w:r>
      <w:r>
        <w:tab/>
        <w:t>in relation to service that occurred before 20 December</w:t>
      </w:r>
      <w:r w:rsidRPr="00AE148E">
        <w:t xml:space="preserve"> 1996</w:t>
      </w:r>
      <w:r>
        <w:t>—0.8667; and</w:t>
      </w:r>
    </w:p>
    <w:p w14:paraId="0E15D878" w14:textId="77777777" w:rsidR="007E4E25" w:rsidRPr="00B5254A" w:rsidRDefault="007E4E25" w:rsidP="007E4E25">
      <w:pPr>
        <w:pStyle w:val="aDefpara"/>
      </w:pPr>
      <w:r>
        <w:tab/>
      </w:r>
      <w:r w:rsidRPr="00B5254A">
        <w:t>(b)</w:t>
      </w:r>
      <w:r w:rsidRPr="00B5254A">
        <w:tab/>
      </w:r>
      <w:r>
        <w:t>in relation to service that occurred on or after 20 December</w:t>
      </w:r>
      <w:r>
        <w:rPr>
          <w:rStyle w:val="charItals"/>
        </w:rPr>
        <w:t> </w:t>
      </w:r>
      <w:r w:rsidRPr="00AE148E">
        <w:t>1996</w:t>
      </w:r>
      <w:r>
        <w:t>—1.3.</w:t>
      </w:r>
    </w:p>
    <w:p w14:paraId="771E3980" w14:textId="77777777" w:rsidR="007E4E25" w:rsidRPr="00B5254A" w:rsidRDefault="007E4E25" w:rsidP="007E4E25">
      <w:pPr>
        <w:pStyle w:val="aDef"/>
      </w:pPr>
      <w:r w:rsidRPr="00AE148E">
        <w:rPr>
          <w:rStyle w:val="charBoldItals"/>
        </w:rPr>
        <w:t>R</w:t>
      </w:r>
      <w:r w:rsidRPr="00B5254A">
        <w:t xml:space="preserve"> is the amount decided by the reciprocal authority as the weekly amount payable to the person for the service credited to the person in the State.</w:t>
      </w:r>
    </w:p>
    <w:p w14:paraId="5D90CF65" w14:textId="77777777" w:rsidR="007E4E25" w:rsidRPr="00B5254A" w:rsidRDefault="007E4E25" w:rsidP="007E4E25">
      <w:pPr>
        <w:pStyle w:val="Schclauseheading"/>
      </w:pPr>
      <w:bookmarkStart w:id="141" w:name="_Toc131488502"/>
      <w:r w:rsidRPr="00052772">
        <w:rPr>
          <w:rStyle w:val="CharSectNo"/>
        </w:rPr>
        <w:t>1.17</w:t>
      </w:r>
      <w:r w:rsidRPr="00B5254A">
        <w:tab/>
        <w:t>Records of payments and service—building and construction industry</w:t>
      </w:r>
      <w:bookmarkEnd w:id="141"/>
    </w:p>
    <w:p w14:paraId="1771451D" w14:textId="77777777" w:rsidR="007E4E25" w:rsidRPr="00B5254A" w:rsidRDefault="007E4E25" w:rsidP="007E4E25">
      <w:pPr>
        <w:pStyle w:val="SchAmain"/>
        <w:keepNext/>
      </w:pPr>
      <w:r>
        <w:tab/>
      </w:r>
      <w:r w:rsidRPr="00B5254A">
        <w:t>(1)</w:t>
      </w:r>
      <w:r w:rsidRPr="00B5254A">
        <w:tab/>
        <w:t>This section applies if the authority—</w:t>
      </w:r>
    </w:p>
    <w:p w14:paraId="6F7520D4" w14:textId="77777777" w:rsidR="007E4E25" w:rsidRPr="00B5254A" w:rsidRDefault="007E4E25" w:rsidP="007E4E25">
      <w:pPr>
        <w:pStyle w:val="SchApara"/>
      </w:pPr>
      <w:r>
        <w:tab/>
      </w:r>
      <w:r w:rsidRPr="00B5254A">
        <w:t>(a)</w:t>
      </w:r>
      <w:r w:rsidRPr="00B5254A">
        <w:tab/>
        <w:t>pays an amount to a registered worker for the building and construction industry under section </w:t>
      </w:r>
      <w:r>
        <w:t>1.9</w:t>
      </w:r>
      <w:r w:rsidRPr="00B5254A">
        <w:t xml:space="preserve"> (Payment for leave—building and construction industry) or section </w:t>
      </w:r>
      <w:r>
        <w:t>1.10</w:t>
      </w:r>
      <w:r w:rsidRPr="00B5254A">
        <w:t xml:space="preserve"> (Payment instead of leave—building and construction industry); or</w:t>
      </w:r>
    </w:p>
    <w:p w14:paraId="7B79672A" w14:textId="77777777" w:rsidR="007E4E25" w:rsidRPr="00B5254A" w:rsidRDefault="007E4E25" w:rsidP="007E4E25">
      <w:pPr>
        <w:pStyle w:val="SchApara"/>
        <w:keepLines/>
      </w:pPr>
      <w:r>
        <w:lastRenderedPageBreak/>
        <w:tab/>
      </w:r>
      <w:r w:rsidRPr="00B5254A">
        <w:t>(b)</w:t>
      </w:r>
      <w:r w:rsidRPr="00B5254A">
        <w:tab/>
        <w:t>reimburses a reciprocal authority under section </w:t>
      </w:r>
      <w:r>
        <w:t>1.15</w:t>
      </w:r>
      <w:r w:rsidRPr="00B5254A">
        <w:t> (2) (Payments by reciprocal authority on authority’s behalf</w:t>
      </w:r>
      <w:r>
        <w:t>—building and construction industry</w:t>
      </w:r>
      <w:r w:rsidRPr="00B5254A">
        <w:t>) for an amount paid to a registered worker for the industry.</w:t>
      </w:r>
    </w:p>
    <w:p w14:paraId="7B77A3BA" w14:textId="77777777" w:rsidR="007E4E25" w:rsidRPr="00B5254A" w:rsidRDefault="007E4E25" w:rsidP="007E4E25">
      <w:pPr>
        <w:pStyle w:val="SchAmain"/>
      </w:pPr>
      <w:r>
        <w:tab/>
      </w:r>
      <w:r w:rsidRPr="00B5254A">
        <w:t>(2)</w:t>
      </w:r>
      <w:r w:rsidRPr="00B5254A">
        <w:tab/>
        <w:t>The authority may delete from the workers register the details relating to the period of service for which the worker has been paid.</w:t>
      </w:r>
    </w:p>
    <w:p w14:paraId="37D0FEF2" w14:textId="77777777" w:rsidR="007E4E25" w:rsidRPr="00B5254A" w:rsidRDefault="007E4E25" w:rsidP="007E4E25">
      <w:pPr>
        <w:pStyle w:val="SchAmain"/>
        <w:keepNext/>
      </w:pPr>
      <w:r>
        <w:tab/>
      </w:r>
      <w:r w:rsidRPr="00B5254A">
        <w:t>(3)</w:t>
      </w:r>
      <w:r w:rsidRPr="00B5254A">
        <w:tab/>
        <w:t>However, the authority must keep another record of—</w:t>
      </w:r>
    </w:p>
    <w:p w14:paraId="67D164CD" w14:textId="77777777" w:rsidR="007E4E25" w:rsidRPr="00B5254A" w:rsidRDefault="007E4E25" w:rsidP="007E4E25">
      <w:pPr>
        <w:pStyle w:val="SchApara"/>
      </w:pPr>
      <w:r>
        <w:tab/>
      </w:r>
      <w:r w:rsidRPr="00B5254A">
        <w:t>(a)</w:t>
      </w:r>
      <w:r w:rsidRPr="00B5254A">
        <w:tab/>
        <w:t>the period of service; and</w:t>
      </w:r>
    </w:p>
    <w:p w14:paraId="6714F2F9" w14:textId="77777777" w:rsidR="007E4E25" w:rsidRPr="00B5254A" w:rsidRDefault="007E4E25" w:rsidP="007E4E25">
      <w:pPr>
        <w:pStyle w:val="SchApara"/>
      </w:pPr>
      <w:r>
        <w:tab/>
      </w:r>
      <w:r w:rsidRPr="00B5254A">
        <w:t>(b)</w:t>
      </w:r>
      <w:r w:rsidRPr="00B5254A">
        <w:tab/>
        <w:t>the amount paid to the worker for long service leave or instead of long service leave; and</w:t>
      </w:r>
    </w:p>
    <w:p w14:paraId="29BA26E1" w14:textId="77777777" w:rsidR="007E4E25" w:rsidRPr="00B5254A" w:rsidRDefault="007E4E25" w:rsidP="007E4E25">
      <w:pPr>
        <w:pStyle w:val="SchApara"/>
      </w:pPr>
      <w:r>
        <w:tab/>
      </w:r>
      <w:r w:rsidRPr="00B5254A">
        <w:t>(c)</w:t>
      </w:r>
      <w:r w:rsidRPr="00B5254A">
        <w:tab/>
        <w:t>the period of long service leave (if any) granted to or taken by the worker.</w:t>
      </w:r>
    </w:p>
    <w:p w14:paraId="65725935" w14:textId="77777777" w:rsidR="007E4E25" w:rsidRPr="00B5254A" w:rsidRDefault="007E4E25" w:rsidP="007E4E25">
      <w:pPr>
        <w:pStyle w:val="Schclauseheading"/>
      </w:pPr>
      <w:bookmarkStart w:id="142" w:name="_Toc131488503"/>
      <w:r w:rsidRPr="00052772">
        <w:rPr>
          <w:rStyle w:val="CharSectNo"/>
        </w:rPr>
        <w:t>1.18</w:t>
      </w:r>
      <w:r w:rsidRPr="00B5254A">
        <w:tab/>
        <w:t xml:space="preserve">Public holidays </w:t>
      </w:r>
      <w:r w:rsidRPr="00FA6C73">
        <w:t>n</w:t>
      </w:r>
      <w:r w:rsidRPr="00B5254A">
        <w:t>ot to count as leave—building and construction industry</w:t>
      </w:r>
      <w:bookmarkEnd w:id="142"/>
    </w:p>
    <w:p w14:paraId="6ED52D6D" w14:textId="77777777" w:rsidR="007E4E25" w:rsidRPr="00B5254A" w:rsidRDefault="007E4E25" w:rsidP="007E4E25">
      <w:pPr>
        <w:pStyle w:val="SchAmain"/>
        <w:keepNext/>
      </w:pPr>
      <w:r>
        <w:tab/>
      </w:r>
      <w:r w:rsidRPr="00B5254A">
        <w:t>(1)</w:t>
      </w:r>
      <w:r w:rsidRPr="00B5254A">
        <w:tab/>
        <w:t xml:space="preserve">This section applies if a public holiday </w:t>
      </w:r>
      <w:r w:rsidRPr="00FA6C73">
        <w:t>f</w:t>
      </w:r>
      <w:r w:rsidRPr="00B5254A">
        <w:t>alls during a period of long service leave taken by a registered employee for the building and construction industry.</w:t>
      </w:r>
    </w:p>
    <w:p w14:paraId="033CB360" w14:textId="77777777" w:rsidR="007E4E25" w:rsidRDefault="007E4E25" w:rsidP="007E4E25">
      <w:pPr>
        <w:pStyle w:val="SchAmain"/>
      </w:pPr>
      <w:r>
        <w:tab/>
      </w:r>
      <w:r w:rsidRPr="00B5254A">
        <w:t>(2)</w:t>
      </w:r>
      <w:r w:rsidRPr="00B5254A">
        <w:tab/>
        <w:t>The period of long service leave is increased by 1 day for each pub</w:t>
      </w:r>
      <w:r>
        <w:t>lic holiday</w:t>
      </w:r>
      <w:r w:rsidRPr="00FA6C73">
        <w:t>.</w:t>
      </w:r>
    </w:p>
    <w:p w14:paraId="4ABA1841" w14:textId="77777777" w:rsidR="007E4E25" w:rsidRDefault="007E4E25" w:rsidP="007E4E25">
      <w:pPr>
        <w:pStyle w:val="03Schedule"/>
        <w:sectPr w:rsidR="007E4E25">
          <w:headerReference w:type="even" r:id="rId106"/>
          <w:headerReference w:type="default" r:id="rId107"/>
          <w:footerReference w:type="even" r:id="rId108"/>
          <w:footerReference w:type="default" r:id="rId109"/>
          <w:type w:val="continuous"/>
          <w:pgSz w:w="11907" w:h="16839" w:code="9"/>
          <w:pgMar w:top="3880" w:right="1900" w:bottom="3100" w:left="2300" w:header="2280" w:footer="1760" w:gutter="0"/>
          <w:cols w:space="720"/>
        </w:sectPr>
      </w:pPr>
    </w:p>
    <w:p w14:paraId="60416029" w14:textId="77777777" w:rsidR="007E4E25" w:rsidRDefault="007E4E25" w:rsidP="007E4E25">
      <w:pPr>
        <w:pStyle w:val="PageBreak"/>
        <w:suppressLineNumbers/>
      </w:pPr>
      <w:r>
        <w:br w:type="page"/>
      </w:r>
    </w:p>
    <w:p w14:paraId="471300FA" w14:textId="77777777" w:rsidR="007E4E25" w:rsidRPr="00052772" w:rsidRDefault="007E4E25" w:rsidP="007E4E25">
      <w:pPr>
        <w:pStyle w:val="Sched-heading"/>
      </w:pPr>
      <w:bookmarkStart w:id="143" w:name="_Toc131488504"/>
      <w:r w:rsidRPr="00052772">
        <w:rPr>
          <w:rStyle w:val="CharChapNo"/>
        </w:rPr>
        <w:lastRenderedPageBreak/>
        <w:t>Schedule 2</w:t>
      </w:r>
      <w:r>
        <w:tab/>
      </w:r>
      <w:r w:rsidRPr="00052772">
        <w:rPr>
          <w:rStyle w:val="CharChapText"/>
        </w:rPr>
        <w:t>Long service leave payments—contract cleaning industry</w:t>
      </w:r>
      <w:bookmarkEnd w:id="143"/>
    </w:p>
    <w:p w14:paraId="3F1948DE" w14:textId="77777777" w:rsidR="007E4E25" w:rsidRPr="0038017A" w:rsidRDefault="007E4E25" w:rsidP="007E4E25">
      <w:pPr>
        <w:pStyle w:val="ref"/>
      </w:pPr>
      <w:r>
        <w:t>(see s 6)</w:t>
      </w:r>
    </w:p>
    <w:p w14:paraId="480D4284" w14:textId="77777777" w:rsidR="007E4E25" w:rsidRPr="00FA70CC" w:rsidRDefault="007E4E25" w:rsidP="007E4E25">
      <w:pPr>
        <w:pStyle w:val="Schclauseheading"/>
      </w:pPr>
      <w:bookmarkStart w:id="144" w:name="_Toc131488505"/>
      <w:r w:rsidRPr="00052772">
        <w:rPr>
          <w:rStyle w:val="CharSectNo"/>
        </w:rPr>
        <w:t>2.1</w:t>
      </w:r>
      <w:r w:rsidRPr="00FA70CC">
        <w:tab/>
        <w:t xml:space="preserve">What is the </w:t>
      </w:r>
      <w:r w:rsidRPr="00B24E0F">
        <w:rPr>
          <w:rStyle w:val="charItals"/>
        </w:rPr>
        <w:t>contract cleaning industry</w:t>
      </w:r>
      <w:r w:rsidRPr="00FA70CC">
        <w:t>?</w:t>
      </w:r>
      <w:bookmarkEnd w:id="144"/>
      <w:r w:rsidRPr="00FA70CC">
        <w:t xml:space="preserve"> </w:t>
      </w:r>
    </w:p>
    <w:p w14:paraId="3FBDA1F0" w14:textId="77777777" w:rsidR="007E4E25" w:rsidRPr="00FA70CC" w:rsidRDefault="007E4E25" w:rsidP="007E4E25">
      <w:pPr>
        <w:pStyle w:val="Amainreturn"/>
      </w:pPr>
      <w:r w:rsidRPr="00FA70CC">
        <w:t xml:space="preserve">The </w:t>
      </w:r>
      <w:r w:rsidRPr="00FA70CC">
        <w:rPr>
          <w:rStyle w:val="charBoldItals"/>
        </w:rPr>
        <w:t>contract cleaning industry</w:t>
      </w:r>
      <w:r w:rsidRPr="00FA70CC">
        <w:t xml:space="preserve"> is—</w:t>
      </w:r>
    </w:p>
    <w:p w14:paraId="68FA41D0" w14:textId="77777777" w:rsidR="007E4E25" w:rsidRPr="00FA70CC" w:rsidRDefault="007E4E25" w:rsidP="007E4E25">
      <w:pPr>
        <w:pStyle w:val="SchApara"/>
      </w:pPr>
      <w:r w:rsidRPr="00FA70CC">
        <w:tab/>
        <w:t>(a)</w:t>
      </w:r>
      <w:r w:rsidRPr="00FA70CC">
        <w:tab/>
        <w:t>in relation to the ACT—the industry in which employers provide cleaning work to other people through the provision of workers’ services; and</w:t>
      </w:r>
    </w:p>
    <w:p w14:paraId="63BBA94B" w14:textId="77777777" w:rsidR="007E4E25" w:rsidRPr="00FA70CC" w:rsidRDefault="007E4E25" w:rsidP="007E4E25">
      <w:pPr>
        <w:pStyle w:val="SchApara"/>
      </w:pPr>
      <w:r w:rsidRPr="00FA70CC">
        <w:tab/>
        <w:t>(b)</w:t>
      </w:r>
      <w:r w:rsidRPr="00FA70CC">
        <w:tab/>
        <w:t>in relation to a reciprocating State—the contract cleaning industry within the meaning of the corresponding law of the State.</w:t>
      </w:r>
    </w:p>
    <w:p w14:paraId="315A8F31" w14:textId="7642C978" w:rsidR="007E4E25" w:rsidRPr="00FA70CC" w:rsidRDefault="007E4E25" w:rsidP="007E4E25">
      <w:pPr>
        <w:pStyle w:val="aNote"/>
      </w:pPr>
      <w:r w:rsidRPr="00FA70CC">
        <w:rPr>
          <w:rStyle w:val="charItals"/>
        </w:rPr>
        <w:t>Note</w:t>
      </w:r>
      <w:r w:rsidRPr="00FA70CC">
        <w:rPr>
          <w:rStyle w:val="charItals"/>
        </w:rPr>
        <w:tab/>
      </w:r>
      <w:r w:rsidRPr="00FA70CC">
        <w:rPr>
          <w:rStyle w:val="charBoldItals"/>
        </w:rPr>
        <w:t>State</w:t>
      </w:r>
      <w:r w:rsidRPr="00FA70CC">
        <w:t xml:space="preserve"> includes the Northern Territory (see </w:t>
      </w:r>
      <w:hyperlink r:id="rId110" w:tooltip="A2001-14" w:history="1">
        <w:r w:rsidRPr="00FA70CC">
          <w:rPr>
            <w:rStyle w:val="charCitHyperlinkAbbrev"/>
          </w:rPr>
          <w:t>Legislation Act</w:t>
        </w:r>
      </w:hyperlink>
      <w:r w:rsidRPr="00FA70CC">
        <w:t>, dict, pt</w:t>
      </w:r>
      <w:r>
        <w:t> </w:t>
      </w:r>
      <w:r w:rsidRPr="00FA70CC">
        <w:t>1).</w:t>
      </w:r>
    </w:p>
    <w:p w14:paraId="7A3428AF" w14:textId="77777777" w:rsidR="007E4E25" w:rsidRPr="00A52931" w:rsidRDefault="007E4E25" w:rsidP="007E4E25">
      <w:pPr>
        <w:pStyle w:val="AH5Sec"/>
      </w:pPr>
      <w:bookmarkStart w:id="145" w:name="_Toc131488506"/>
      <w:r w:rsidRPr="00052772">
        <w:rPr>
          <w:rStyle w:val="CharSectNo"/>
        </w:rPr>
        <w:t>2.2</w:t>
      </w:r>
      <w:r w:rsidRPr="00A52931">
        <w:tab/>
        <w:t xml:space="preserve">What is </w:t>
      </w:r>
      <w:r w:rsidRPr="00A52931">
        <w:rPr>
          <w:rStyle w:val="charItals"/>
        </w:rPr>
        <w:t>cleaning</w:t>
      </w:r>
      <w:r w:rsidRPr="00A52931">
        <w:t xml:space="preserve"> work?</w:t>
      </w:r>
      <w:bookmarkEnd w:id="145"/>
    </w:p>
    <w:p w14:paraId="3E09B244" w14:textId="77777777" w:rsidR="007E4E25" w:rsidRPr="00A52931" w:rsidRDefault="007E4E25" w:rsidP="007E4E25">
      <w:pPr>
        <w:pStyle w:val="Amain"/>
      </w:pPr>
      <w:r w:rsidRPr="00A52931">
        <w:tab/>
        <w:t>(1)</w:t>
      </w:r>
      <w:r w:rsidRPr="00A52931">
        <w:tab/>
        <w:t>In this Act:</w:t>
      </w:r>
    </w:p>
    <w:p w14:paraId="1508BBBD" w14:textId="77777777" w:rsidR="007E4E25" w:rsidRPr="00A52931" w:rsidRDefault="007E4E25" w:rsidP="007E4E25">
      <w:pPr>
        <w:pStyle w:val="aDef"/>
        <w:keepNext/>
      </w:pPr>
      <w:r w:rsidRPr="00A52931">
        <w:rPr>
          <w:rStyle w:val="charBoldItals"/>
        </w:rPr>
        <w:t xml:space="preserve">cleaning work </w:t>
      </w:r>
      <w:r w:rsidRPr="00A52931">
        <w:t>means—</w:t>
      </w:r>
    </w:p>
    <w:p w14:paraId="0B16FDC2" w14:textId="77777777" w:rsidR="007E4E25" w:rsidRPr="00A52931" w:rsidRDefault="007E4E25" w:rsidP="007E4E25">
      <w:pPr>
        <w:pStyle w:val="Apara"/>
      </w:pPr>
      <w:r w:rsidRPr="00A52931">
        <w:tab/>
        <w:t>(a)</w:t>
      </w:r>
      <w:r w:rsidRPr="00A52931">
        <w:tab/>
        <w:t>work that has, as its only or main component, bringing premises into, or maintaining premises in, a clean condition; or</w:t>
      </w:r>
    </w:p>
    <w:p w14:paraId="0C11A285" w14:textId="77777777" w:rsidR="007E4E25" w:rsidRPr="00A52931" w:rsidRDefault="007E4E25" w:rsidP="007E4E25">
      <w:pPr>
        <w:pStyle w:val="Apara"/>
        <w:keepNext/>
      </w:pPr>
      <w:r w:rsidRPr="00A52931">
        <w:tab/>
        <w:t>(b)</w:t>
      </w:r>
      <w:r w:rsidRPr="00A52931">
        <w:tab/>
        <w:t>the collection or sorting of waste at, or for, an identified waste management facility if the employer providing the work through the provision of services does so under a contract with the Territory.</w:t>
      </w:r>
    </w:p>
    <w:p w14:paraId="1B946DC8" w14:textId="77777777" w:rsidR="007E4E25" w:rsidRPr="00A52931" w:rsidRDefault="007E4E25" w:rsidP="007E4E25">
      <w:pPr>
        <w:pStyle w:val="aNote"/>
      </w:pPr>
      <w:r w:rsidRPr="00A52931">
        <w:rPr>
          <w:rStyle w:val="charItals"/>
        </w:rPr>
        <w:t>Note</w:t>
      </w:r>
      <w:r w:rsidRPr="00A52931">
        <w:rPr>
          <w:rStyle w:val="charItals"/>
        </w:rPr>
        <w:tab/>
      </w:r>
      <w:r w:rsidRPr="00A52931">
        <w:t>The Minister may declare work or an activity to be cleaning work (see s 12 (2) (d)) or to not be cleaning work (see s 13 (2) (d)).</w:t>
      </w:r>
    </w:p>
    <w:p w14:paraId="2844649B" w14:textId="77777777" w:rsidR="007E4E25" w:rsidRPr="00A52931" w:rsidRDefault="007E4E25" w:rsidP="007E4E25">
      <w:pPr>
        <w:pStyle w:val="Amain"/>
      </w:pPr>
      <w:r w:rsidRPr="00A52931">
        <w:tab/>
        <w:t>(2)</w:t>
      </w:r>
      <w:r w:rsidRPr="00A52931">
        <w:tab/>
        <w:t>The Minister may determine that a facility is an identified waste management facility for subsection (1) (b).</w:t>
      </w:r>
    </w:p>
    <w:p w14:paraId="62D444B4" w14:textId="77777777" w:rsidR="007E4E25" w:rsidRPr="00A52931" w:rsidRDefault="007E4E25" w:rsidP="007E4E25">
      <w:pPr>
        <w:pStyle w:val="Amain"/>
        <w:keepNext/>
      </w:pPr>
      <w:r w:rsidRPr="00A52931">
        <w:lastRenderedPageBreak/>
        <w:tab/>
        <w:t>(3)</w:t>
      </w:r>
      <w:r w:rsidRPr="00A52931">
        <w:tab/>
        <w:t>A determination is a notifiable instrument.</w:t>
      </w:r>
    </w:p>
    <w:p w14:paraId="045CA8A7" w14:textId="2CA07996" w:rsidR="007E4E25" w:rsidRPr="00A52931" w:rsidRDefault="007E4E25" w:rsidP="007E4E25">
      <w:pPr>
        <w:pStyle w:val="aNote"/>
        <w:keepNext/>
      </w:pPr>
      <w:r w:rsidRPr="00A52931">
        <w:rPr>
          <w:rStyle w:val="charItals"/>
        </w:rPr>
        <w:t>Note 1</w:t>
      </w:r>
      <w:r w:rsidRPr="00A52931">
        <w:rPr>
          <w:rStyle w:val="charItals"/>
        </w:rPr>
        <w:tab/>
      </w:r>
      <w:r w:rsidRPr="00A52931">
        <w:t xml:space="preserve">A notifiable instrument must be notified under the </w:t>
      </w:r>
      <w:hyperlink r:id="rId111" w:tooltip="A2001-14" w:history="1">
        <w:r w:rsidRPr="00A52931">
          <w:rPr>
            <w:rStyle w:val="charCitHyperlinkAbbrev"/>
          </w:rPr>
          <w:t>Legislation Act</w:t>
        </w:r>
      </w:hyperlink>
      <w:r w:rsidRPr="00A52931">
        <w:t>.</w:t>
      </w:r>
    </w:p>
    <w:p w14:paraId="71BEBA6C" w14:textId="77777777" w:rsidR="007E4E25" w:rsidRPr="00A52931" w:rsidRDefault="007E4E25" w:rsidP="007E4E25">
      <w:pPr>
        <w:pStyle w:val="aNote"/>
      </w:pPr>
      <w:r w:rsidRPr="00A52931">
        <w:rPr>
          <w:rStyle w:val="charItals"/>
        </w:rPr>
        <w:t>Note 2</w:t>
      </w:r>
      <w:r w:rsidRPr="00A52931">
        <w:rPr>
          <w:rStyle w:val="charItals"/>
        </w:rPr>
        <w:tab/>
      </w:r>
      <w:r w:rsidRPr="00A52931">
        <w:t xml:space="preserve">The definition of </w:t>
      </w:r>
      <w:r w:rsidRPr="00A52931">
        <w:rPr>
          <w:rStyle w:val="charBoldItals"/>
        </w:rPr>
        <w:t>cleaning work</w:t>
      </w:r>
      <w:r w:rsidRPr="00A52931">
        <w:t xml:space="preserve"> was broadened to include the collection and sorting of waste with effect from 1 July 2016.</w:t>
      </w:r>
    </w:p>
    <w:p w14:paraId="3D02C46F" w14:textId="77777777" w:rsidR="007E4E25" w:rsidRPr="00FA70CC" w:rsidRDefault="007E4E25" w:rsidP="007E4E25">
      <w:pPr>
        <w:pStyle w:val="Schclauseheading"/>
      </w:pPr>
      <w:bookmarkStart w:id="146" w:name="_Toc131488507"/>
      <w:r w:rsidRPr="00052772">
        <w:rPr>
          <w:rStyle w:val="CharSectNo"/>
        </w:rPr>
        <w:t>2.3</w:t>
      </w:r>
      <w:r w:rsidRPr="00FA70CC">
        <w:tab/>
      </w:r>
      <w:r w:rsidRPr="00B24E0F">
        <w:rPr>
          <w:rStyle w:val="charItals"/>
        </w:rPr>
        <w:t>Recognised service</w:t>
      </w:r>
      <w:r w:rsidRPr="00FA70CC">
        <w:t>—contract cleaning industry</w:t>
      </w:r>
      <w:bookmarkEnd w:id="146"/>
    </w:p>
    <w:p w14:paraId="2E36B243" w14:textId="77777777" w:rsidR="007E4E25" w:rsidRPr="00FA70CC" w:rsidRDefault="007E4E25" w:rsidP="007E4E25">
      <w:pPr>
        <w:pStyle w:val="SchAmain"/>
      </w:pPr>
      <w:r w:rsidRPr="00FA70CC">
        <w:tab/>
        <w:t>(1)</w:t>
      </w:r>
      <w:r w:rsidRPr="00FA70CC">
        <w:tab/>
        <w:t>In this schedule:</w:t>
      </w:r>
    </w:p>
    <w:p w14:paraId="03618950" w14:textId="77777777" w:rsidR="007E4E25" w:rsidRPr="00FA70CC" w:rsidRDefault="007E4E25" w:rsidP="007E4E25">
      <w:pPr>
        <w:pStyle w:val="aDef"/>
      </w:pPr>
      <w:r w:rsidRPr="00FA70CC">
        <w:rPr>
          <w:rStyle w:val="charBoldItals"/>
        </w:rPr>
        <w:t>recognised service</w:t>
      </w:r>
      <w:r w:rsidRPr="00FA70CC">
        <w:t>, for a registered worker in the contract cleaning industry, means the total number of days of service credit for all of the service periods of the worker less any days of service credit that the worker—</w:t>
      </w:r>
    </w:p>
    <w:p w14:paraId="4FDD74CA" w14:textId="77777777" w:rsidR="007E4E25" w:rsidRPr="00FA70CC" w:rsidRDefault="007E4E25" w:rsidP="007E4E25">
      <w:pPr>
        <w:pStyle w:val="aDefpara"/>
      </w:pPr>
      <w:r w:rsidRPr="00FA70CC">
        <w:tab/>
        <w:t>(a)</w:t>
      </w:r>
      <w:r w:rsidRPr="00FA70CC">
        <w:tab/>
        <w:t>has been granted long service leave for; or</w:t>
      </w:r>
    </w:p>
    <w:p w14:paraId="7DD64218" w14:textId="77777777" w:rsidR="007E4E25" w:rsidRPr="00FA70CC" w:rsidRDefault="007E4E25" w:rsidP="007E4E25">
      <w:pPr>
        <w:pStyle w:val="aDefpara"/>
      </w:pPr>
      <w:r w:rsidRPr="00FA70CC">
        <w:tab/>
        <w:t>(b)</w:t>
      </w:r>
      <w:r w:rsidRPr="00FA70CC">
        <w:tab/>
        <w:t>has received a payment for instead of long service leave.</w:t>
      </w:r>
    </w:p>
    <w:p w14:paraId="1FB29552" w14:textId="77777777" w:rsidR="007E4E25" w:rsidRPr="00FA70CC" w:rsidRDefault="007E4E25" w:rsidP="007E4E25">
      <w:pPr>
        <w:pStyle w:val="SchAmain"/>
      </w:pPr>
      <w:r w:rsidRPr="00FA70CC">
        <w:tab/>
        <w:t>(2)</w:t>
      </w:r>
      <w:r w:rsidRPr="00FA70CC">
        <w:tab/>
        <w:t>A registered worker for the contract cleaning industry is taken to have completed a year of recognised service for each 365 days of recognised service.</w:t>
      </w:r>
    </w:p>
    <w:p w14:paraId="21173558" w14:textId="77777777" w:rsidR="007E4E25" w:rsidRPr="00FA70CC" w:rsidRDefault="007E4E25" w:rsidP="007E4E25">
      <w:pPr>
        <w:pStyle w:val="Schclauseheading"/>
      </w:pPr>
      <w:bookmarkStart w:id="147" w:name="_Toc131488508"/>
      <w:r w:rsidRPr="00052772">
        <w:rPr>
          <w:rStyle w:val="CharSectNo"/>
        </w:rPr>
        <w:t>2.4</w:t>
      </w:r>
      <w:r w:rsidRPr="00FA70CC">
        <w:tab/>
        <w:t>Service credit—contract cleaning industry—s 64</w:t>
      </w:r>
      <w:bookmarkEnd w:id="147"/>
    </w:p>
    <w:p w14:paraId="1266408C" w14:textId="77777777" w:rsidR="007E4E25" w:rsidRPr="00FA70CC" w:rsidRDefault="007E4E25" w:rsidP="007E4E25">
      <w:pPr>
        <w:pStyle w:val="SchAmain"/>
        <w:keepNext/>
      </w:pPr>
      <w:r w:rsidRPr="00FA70CC">
        <w:tab/>
        <w:t>(1)</w:t>
      </w:r>
      <w:r w:rsidRPr="00FA70CC">
        <w:tab/>
        <w:t>A registered worker for the contract cleaning industry is to be credited in the workers register with 1 day of service for each day (including a day when the worker does not carry out cleaning work) in each service period of the worker on or after the worker’s registration day.</w:t>
      </w:r>
    </w:p>
    <w:p w14:paraId="77C6EA96" w14:textId="77777777" w:rsidR="007E4E25" w:rsidRPr="00FA70CC" w:rsidRDefault="007E4E25" w:rsidP="007E4E25">
      <w:pPr>
        <w:pStyle w:val="aExamHdgss"/>
        <w:spacing w:line="276" w:lineRule="auto"/>
      </w:pPr>
      <w:r w:rsidRPr="00FA70CC">
        <w:t>Example</w:t>
      </w:r>
    </w:p>
    <w:p w14:paraId="25227162" w14:textId="77777777" w:rsidR="007E4E25" w:rsidRPr="00FA70CC" w:rsidRDefault="007E4E25" w:rsidP="007E4E25">
      <w:pPr>
        <w:pStyle w:val="aExamss"/>
        <w:keepNext/>
        <w:spacing w:line="276" w:lineRule="auto"/>
      </w:pPr>
      <w:r w:rsidRPr="00FA70CC">
        <w:t>A day when a worker attends a court in accordance with a summons to serve as a juror or a subpoena to give evidence or produce documents is a day in the service period for the worker when the worker does not carry out cleaning work.</w:t>
      </w:r>
    </w:p>
    <w:p w14:paraId="35647DDD" w14:textId="77777777" w:rsidR="007E4E25" w:rsidRPr="00FA70CC" w:rsidRDefault="007E4E25" w:rsidP="007E4E25">
      <w:pPr>
        <w:pStyle w:val="aNote"/>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Pr="00F66CFF">
        <w:t>voluntary members</w:t>
      </w:r>
      <w:r w:rsidRPr="00FA70CC">
        <w:t>, s 48.</w:t>
      </w:r>
    </w:p>
    <w:p w14:paraId="6B3D6924" w14:textId="77777777" w:rsidR="007E4E25" w:rsidRPr="00FA70CC" w:rsidRDefault="007E4E25" w:rsidP="007E4E25">
      <w:pPr>
        <w:pStyle w:val="SchAmain"/>
      </w:pPr>
      <w:r w:rsidRPr="00FA70CC">
        <w:tab/>
        <w:t>(2)</w:t>
      </w:r>
      <w:r w:rsidRPr="00FA70CC">
        <w:tab/>
        <w:t>However, the registrar must not enter more than 365 days of service in the workers register for the worker for the financial year.</w:t>
      </w:r>
    </w:p>
    <w:p w14:paraId="2DF76C76" w14:textId="77777777" w:rsidR="007E4E25" w:rsidRPr="00FA70CC" w:rsidRDefault="007E4E25" w:rsidP="007E4E25">
      <w:pPr>
        <w:pStyle w:val="Schclauseheading"/>
      </w:pPr>
      <w:bookmarkStart w:id="148" w:name="_Toc131488509"/>
      <w:r w:rsidRPr="00052772">
        <w:rPr>
          <w:rStyle w:val="CharSectNo"/>
        </w:rPr>
        <w:lastRenderedPageBreak/>
        <w:t>2.4A</w:t>
      </w:r>
      <w:r w:rsidRPr="00FA70CC">
        <w:tab/>
      </w:r>
      <w:r w:rsidRPr="00B24E0F">
        <w:rPr>
          <w:rStyle w:val="charItals"/>
        </w:rPr>
        <w:t>Service period</w:t>
      </w:r>
      <w:r w:rsidRPr="00FA70CC">
        <w:t>—contract cleaning industry</w:t>
      </w:r>
      <w:bookmarkEnd w:id="148"/>
    </w:p>
    <w:p w14:paraId="0808B161" w14:textId="77777777" w:rsidR="007E4E25" w:rsidRPr="00FA70CC" w:rsidRDefault="007E4E25" w:rsidP="007E4E25">
      <w:pPr>
        <w:pStyle w:val="SchAmain"/>
      </w:pPr>
      <w:r w:rsidRPr="00FA70CC">
        <w:tab/>
        <w:t>(1)</w:t>
      </w:r>
      <w:r w:rsidRPr="00FA70CC">
        <w:tab/>
        <w:t xml:space="preserve">A </w:t>
      </w:r>
      <w:r w:rsidRPr="00FA70CC">
        <w:rPr>
          <w:rStyle w:val="charBoldItals"/>
        </w:rPr>
        <w:t>service period</w:t>
      </w:r>
      <w:r w:rsidRPr="00FA70CC">
        <w:t xml:space="preserve"> for a person who is a registered worker for the contract cleaning industry is a continuous period—</w:t>
      </w:r>
    </w:p>
    <w:p w14:paraId="508986CB" w14:textId="77777777" w:rsidR="007E4E25" w:rsidRPr="00FA70CC" w:rsidRDefault="007E4E25" w:rsidP="007E4E25">
      <w:pPr>
        <w:pStyle w:val="SchApara"/>
      </w:pPr>
      <w:r w:rsidRPr="00FA70CC">
        <w:tab/>
        <w:t>(a)</w:t>
      </w:r>
      <w:r w:rsidRPr="00FA70CC">
        <w:tab/>
        <w:t>beginning on the day when the person becomes a worker for the industry; and</w:t>
      </w:r>
    </w:p>
    <w:p w14:paraId="4704E832" w14:textId="77777777" w:rsidR="007E4E25" w:rsidRPr="00FA70CC" w:rsidRDefault="007E4E25" w:rsidP="007E4E25">
      <w:pPr>
        <w:pStyle w:val="SchApara"/>
      </w:pPr>
      <w:r w:rsidRPr="00FA70CC">
        <w:tab/>
        <w:t>(b)</w:t>
      </w:r>
      <w:r w:rsidRPr="00FA70CC">
        <w:tab/>
        <w:t>ending on the day when the person stops being a worker for the industry.</w:t>
      </w:r>
    </w:p>
    <w:p w14:paraId="224CA6D3" w14:textId="77777777" w:rsidR="007E4E25" w:rsidRPr="00FA70CC" w:rsidRDefault="007E4E25" w:rsidP="007E4E25">
      <w:pPr>
        <w:pStyle w:val="SchAmain"/>
        <w:keepNext/>
      </w:pPr>
      <w:r w:rsidRPr="00FA70CC">
        <w:tab/>
        <w:t>(2)</w:t>
      </w:r>
      <w:r w:rsidRPr="00FA70CC">
        <w:tab/>
        <w:t>For subsection (1), a person stops being an employee for an employer for the industry at the end of a quarter if—</w:t>
      </w:r>
    </w:p>
    <w:p w14:paraId="71A8AC44" w14:textId="77777777" w:rsidR="007E4E25" w:rsidRPr="00FA70CC" w:rsidRDefault="007E4E25" w:rsidP="007E4E25">
      <w:pPr>
        <w:pStyle w:val="SchApara"/>
        <w:keepNext/>
      </w:pPr>
      <w:r w:rsidRPr="00FA70CC">
        <w:tab/>
        <w:t>(a)</w:t>
      </w:r>
      <w:r w:rsidRPr="00FA70CC">
        <w:tab/>
        <w:t>if the employee was an employee of only 1 employer for the industry in the quarter—the employer’s return under section 49 for the following quarter shows no ordinary remuneration for the employee; or</w:t>
      </w:r>
    </w:p>
    <w:p w14:paraId="6EE58EB5" w14:textId="77777777" w:rsidR="007E4E25" w:rsidRPr="00FA70CC" w:rsidRDefault="007E4E25" w:rsidP="007E4E25">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14:paraId="77A0A611" w14:textId="77777777" w:rsidR="007E4E25" w:rsidRPr="00FA70CC" w:rsidRDefault="007E4E25" w:rsidP="007E4E25">
      <w:pPr>
        <w:pStyle w:val="SchAmain"/>
        <w:keepNext/>
      </w:pPr>
      <w:r w:rsidRPr="00FA70CC">
        <w:tab/>
        <w:t>(3)</w:t>
      </w:r>
      <w:r w:rsidRPr="00FA70CC">
        <w:tab/>
        <w:t>Despite subsection (1), a registered worker’s service period is not taken to end if a person stops being a worker because—</w:t>
      </w:r>
    </w:p>
    <w:p w14:paraId="690FE52A" w14:textId="7B3D4747" w:rsidR="007E4E25" w:rsidRPr="00FA70CC" w:rsidRDefault="007E4E25" w:rsidP="007E4E25">
      <w:pPr>
        <w:pStyle w:val="SchApara"/>
      </w:pPr>
      <w:r w:rsidRPr="00FA70CC">
        <w:tab/>
        <w:t>(a)</w:t>
      </w:r>
      <w:r w:rsidRPr="00FA70CC">
        <w:tab/>
        <w:t xml:space="preserve">of incapacity for an injury for which the worker is entitled to compensation under the </w:t>
      </w:r>
      <w:hyperlink r:id="rId112" w:tooltip="A1951-2" w:history="1">
        <w:r>
          <w:rPr>
            <w:rStyle w:val="charCitHyperlinkItal"/>
          </w:rPr>
          <w:t>Workers Compensation Act 1951</w:t>
        </w:r>
      </w:hyperlink>
      <w:r w:rsidRPr="00FA70CC">
        <w:t>; or</w:t>
      </w:r>
    </w:p>
    <w:p w14:paraId="21D77A5D" w14:textId="77777777" w:rsidR="007E4E25" w:rsidRPr="00FA70CC" w:rsidRDefault="007E4E25" w:rsidP="007E4E25">
      <w:pPr>
        <w:pStyle w:val="SchApara"/>
      </w:pPr>
      <w:r w:rsidRPr="00FA70CC">
        <w:tab/>
        <w:t>(b)</w:t>
      </w:r>
      <w:r w:rsidRPr="00FA70CC">
        <w:tab/>
        <w:t>if the worker is an employee—the employee has been dismissed by an employer to ensure that the employee does not take long service leave while in the employer’s employment; or</w:t>
      </w:r>
    </w:p>
    <w:p w14:paraId="627E1029" w14:textId="77777777" w:rsidR="007E4E25" w:rsidRPr="00FA70CC" w:rsidRDefault="007E4E25" w:rsidP="007E4E25">
      <w:pPr>
        <w:pStyle w:val="SchApara"/>
        <w:keepLines/>
      </w:pPr>
      <w:r w:rsidRPr="00FA70CC">
        <w:tab/>
        <w:t>(c)</w:t>
      </w:r>
      <w:r w:rsidRPr="00FA70CC">
        <w:tab/>
        <w:t xml:space="preserve">if the worker is a </w:t>
      </w:r>
      <w:r w:rsidRPr="00F66CFF">
        <w:t>voluntary member</w:t>
      </w:r>
      <w:r w:rsidRPr="00FA70CC">
        <w:t xml:space="preserve">—the </w:t>
      </w:r>
      <w:r w:rsidRPr="00F66CFF">
        <w:t>voluntary member’s</w:t>
      </w:r>
      <w:r>
        <w:t xml:space="preserve"> </w:t>
      </w:r>
      <w:r w:rsidRPr="00FA70CC">
        <w:t xml:space="preserve">engagement by the employer is ended to ensure that the </w:t>
      </w:r>
      <w:r w:rsidRPr="00F66CFF">
        <w:t>voluntary member</w:t>
      </w:r>
      <w:r>
        <w:t xml:space="preserve"> </w:t>
      </w:r>
      <w:r w:rsidRPr="00FA70CC">
        <w:t>does not take long service leave while engaged by the employer.</w:t>
      </w:r>
    </w:p>
    <w:p w14:paraId="193ECE96" w14:textId="77777777" w:rsidR="007E4E25" w:rsidRPr="00B5254A" w:rsidRDefault="007E4E25" w:rsidP="007E4E25">
      <w:pPr>
        <w:pStyle w:val="Schclauseheading"/>
      </w:pPr>
      <w:bookmarkStart w:id="149" w:name="_Toc131488510"/>
      <w:r w:rsidRPr="00052772">
        <w:rPr>
          <w:rStyle w:val="CharSectNo"/>
        </w:rPr>
        <w:lastRenderedPageBreak/>
        <w:t>2.5</w:t>
      </w:r>
      <w:r w:rsidRPr="00B5254A">
        <w:tab/>
        <w:t>Long service leave formula—contract cleaning industry</w:t>
      </w:r>
      <w:bookmarkEnd w:id="149"/>
    </w:p>
    <w:p w14:paraId="1988143B" w14:textId="77777777" w:rsidR="007E4E25" w:rsidRPr="00B5254A" w:rsidRDefault="007E4E25" w:rsidP="007E4E25">
      <w:pPr>
        <w:pStyle w:val="Amainreturn"/>
        <w:keepNext/>
      </w:pPr>
      <w:r w:rsidRPr="00B5254A">
        <w:t xml:space="preserve">The following is the </w:t>
      </w:r>
      <w:r w:rsidRPr="00AE148E">
        <w:rPr>
          <w:rStyle w:val="charBoldItals"/>
        </w:rPr>
        <w:t>long service leave formula</w:t>
      </w:r>
      <w:r w:rsidRPr="00B5254A">
        <w:t xml:space="preserve"> for the contract cleaning industry:</w:t>
      </w:r>
    </w:p>
    <w:p w14:paraId="147CD6B4" w14:textId="77777777" w:rsidR="007E4E25" w:rsidRPr="00B5254A" w:rsidRDefault="007E4E25" w:rsidP="007E4E25">
      <w:pPr>
        <w:pStyle w:val="Formula"/>
        <w:keepNext/>
      </w:pPr>
      <w:r>
        <w:rPr>
          <w:noProof/>
          <w:lang w:eastAsia="en-AU"/>
        </w:rPr>
        <w:drawing>
          <wp:inline distT="0" distB="0" distL="0" distR="0" wp14:anchorId="52C3B965" wp14:editId="39AC3E0B">
            <wp:extent cx="1143000" cy="3905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3" cstate="print"/>
                    <a:srcRect/>
                    <a:stretch>
                      <a:fillRect/>
                    </a:stretch>
                  </pic:blipFill>
                  <pic:spPr bwMode="auto">
                    <a:xfrm>
                      <a:off x="0" y="0"/>
                      <a:ext cx="1143000" cy="390525"/>
                    </a:xfrm>
                    <a:prstGeom prst="rect">
                      <a:avLst/>
                    </a:prstGeom>
                    <a:noFill/>
                    <a:ln w="9525">
                      <a:noFill/>
                      <a:miter lim="800000"/>
                      <a:headEnd/>
                      <a:tailEnd/>
                    </a:ln>
                  </pic:spPr>
                </pic:pic>
              </a:graphicData>
            </a:graphic>
          </wp:inline>
        </w:drawing>
      </w:r>
    </w:p>
    <w:p w14:paraId="144584DF" w14:textId="77777777" w:rsidR="007E4E25" w:rsidRPr="00B5254A" w:rsidRDefault="007E4E25" w:rsidP="007E4E25">
      <w:pPr>
        <w:pStyle w:val="aDef"/>
        <w:keepNext/>
      </w:pPr>
      <w:r w:rsidRPr="00AE148E">
        <w:rPr>
          <w:rStyle w:val="charBoldItals"/>
        </w:rPr>
        <w:t xml:space="preserve">RS </w:t>
      </w:r>
      <w:r w:rsidRPr="00B5254A">
        <w:t>means the registered worker’s number of days recognised service.</w:t>
      </w:r>
    </w:p>
    <w:p w14:paraId="4A070B72" w14:textId="77777777" w:rsidR="007E4E25" w:rsidRPr="00B5254A" w:rsidRDefault="007E4E25" w:rsidP="007E4E25">
      <w:pPr>
        <w:pStyle w:val="aDef"/>
      </w:pPr>
      <w:r w:rsidRPr="00AE148E">
        <w:rPr>
          <w:rStyle w:val="charBoldItals"/>
        </w:rPr>
        <w:t>W</w:t>
      </w:r>
      <w:r w:rsidRPr="00B5254A">
        <w:t xml:space="preserve"> means the number of weeks long service leave held by the registered worker.</w:t>
      </w:r>
    </w:p>
    <w:p w14:paraId="0B4EE33E" w14:textId="77777777" w:rsidR="007E4E25" w:rsidRPr="00B5254A" w:rsidRDefault="007E4E25" w:rsidP="007E4E25">
      <w:pPr>
        <w:pStyle w:val="Schclauseheading"/>
      </w:pPr>
      <w:bookmarkStart w:id="150" w:name="_Toc131488511"/>
      <w:r w:rsidRPr="00052772">
        <w:rPr>
          <w:rStyle w:val="CharSectNo"/>
        </w:rPr>
        <w:t>2.6</w:t>
      </w:r>
      <w:r w:rsidRPr="00B5254A">
        <w:tab/>
        <w:t>Amount of leave—contract cleaning industry</w:t>
      </w:r>
      <w:bookmarkEnd w:id="150"/>
    </w:p>
    <w:p w14:paraId="6C70784B" w14:textId="77777777" w:rsidR="007E4E25" w:rsidRPr="00B5254A" w:rsidRDefault="007E4E25" w:rsidP="007E4E25">
      <w:pPr>
        <w:pStyle w:val="SchAmain"/>
      </w:pPr>
      <w:r>
        <w:tab/>
      </w:r>
      <w:r w:rsidRPr="00B5254A">
        <w:t>(1)</w:t>
      </w:r>
      <w:r w:rsidRPr="00B5254A">
        <w:tab/>
        <w:t>A registered worker for the contract cleaning industry</w:t>
      </w:r>
      <w:r>
        <w:t xml:space="preserve"> who has 7 </w:t>
      </w:r>
      <w:r w:rsidRPr="00B5254A">
        <w:t xml:space="preserve">years or more recognised service is entitled to the number of </w:t>
      </w:r>
      <w:r w:rsidRPr="00FA6C73">
        <w:t>days of</w:t>
      </w:r>
      <w:r>
        <w:t xml:space="preserve"> </w:t>
      </w:r>
      <w:r w:rsidRPr="00B5254A">
        <w:t>workers long service leave worked out in accordance with the long service leave formula for the contract cleaning industry.</w:t>
      </w:r>
    </w:p>
    <w:p w14:paraId="31C3CCFC" w14:textId="77777777" w:rsidR="007E4E25" w:rsidRPr="00B5254A" w:rsidRDefault="007E4E25" w:rsidP="007E4E25">
      <w:pPr>
        <w:pStyle w:val="SchAmain"/>
      </w:pPr>
      <w:r>
        <w:tab/>
      </w:r>
      <w:r w:rsidRPr="00B5254A">
        <w:t>(2)</w:t>
      </w:r>
      <w:r w:rsidRPr="00B5254A">
        <w:tab/>
        <w:t>A registered worker for the contract cleaning industry is entitled to long service leave for additional days of service worked out in accordance with the long service leave formula if the worker—</w:t>
      </w:r>
    </w:p>
    <w:p w14:paraId="3F9B9D37" w14:textId="77777777" w:rsidR="007E4E25" w:rsidRPr="00B5254A" w:rsidRDefault="007E4E25" w:rsidP="007E4E25">
      <w:pPr>
        <w:pStyle w:val="SchApara"/>
      </w:pPr>
      <w:r>
        <w:tab/>
      </w:r>
      <w:r w:rsidRPr="00B5254A">
        <w:t>(a)</w:t>
      </w:r>
      <w:r w:rsidRPr="00B5254A">
        <w:tab/>
        <w:t>becomes entitled to long service leave under this Act; and</w:t>
      </w:r>
    </w:p>
    <w:p w14:paraId="4FEB0D43" w14:textId="77777777" w:rsidR="007E4E25" w:rsidRDefault="007E4E25" w:rsidP="007E4E25">
      <w:pPr>
        <w:pStyle w:val="SchApara"/>
      </w:pPr>
      <w:r>
        <w:tab/>
      </w:r>
      <w:r w:rsidRPr="00B5254A">
        <w:t>(b)</w:t>
      </w:r>
      <w:r w:rsidRPr="00B5254A">
        <w:tab/>
        <w:t>is credited with the additional days in the workers register after becoming entitled to long service leave.</w:t>
      </w:r>
    </w:p>
    <w:p w14:paraId="0768ABB8" w14:textId="77777777" w:rsidR="007E4E25" w:rsidRPr="00B5254A" w:rsidRDefault="007E4E25" w:rsidP="007E4E25">
      <w:pPr>
        <w:pStyle w:val="Schclauseheading"/>
      </w:pPr>
      <w:bookmarkStart w:id="151" w:name="_Toc131488512"/>
      <w:r w:rsidRPr="00052772">
        <w:rPr>
          <w:rStyle w:val="CharSectNo"/>
        </w:rPr>
        <w:t>2.7</w:t>
      </w:r>
      <w:r w:rsidRPr="00B5254A">
        <w:tab/>
        <w:t>Grant of leave by employers—contract cleaning industry</w:t>
      </w:r>
      <w:bookmarkEnd w:id="151"/>
    </w:p>
    <w:p w14:paraId="5590664B" w14:textId="77777777" w:rsidR="007E4E25" w:rsidRPr="00B5254A" w:rsidRDefault="007E4E25" w:rsidP="007E4E25">
      <w:pPr>
        <w:pStyle w:val="SchAmain"/>
      </w:pPr>
      <w:r>
        <w:tab/>
      </w:r>
      <w:r w:rsidRPr="00B5254A">
        <w:t>(1)</w:t>
      </w:r>
      <w:r w:rsidRPr="00B5254A">
        <w:tab/>
        <w:t>The employer of a registered employee for the contract cleaning industry commits an offence if—</w:t>
      </w:r>
    </w:p>
    <w:p w14:paraId="1FB12AC8" w14:textId="77777777" w:rsidR="007E4E25" w:rsidRPr="00B5254A" w:rsidRDefault="007E4E25" w:rsidP="007E4E25">
      <w:pPr>
        <w:pStyle w:val="SchApara"/>
      </w:pPr>
      <w:r>
        <w:tab/>
      </w:r>
      <w:r w:rsidRPr="00B5254A">
        <w:t>(a)</w:t>
      </w:r>
      <w:r w:rsidRPr="00B5254A">
        <w:tab/>
        <w:t>the employee’s long service leave accrues; and</w:t>
      </w:r>
    </w:p>
    <w:p w14:paraId="6AC304D5" w14:textId="77777777" w:rsidR="007E4E25" w:rsidRPr="00B5254A" w:rsidRDefault="007E4E25" w:rsidP="007E4E25">
      <w:pPr>
        <w:pStyle w:val="SchApara"/>
        <w:keepNext/>
      </w:pPr>
      <w:r>
        <w:tab/>
      </w:r>
      <w:r w:rsidRPr="00B5254A">
        <w:t>(b)</w:t>
      </w:r>
      <w:r w:rsidRPr="00B5254A">
        <w:tab/>
        <w:t>the employer does not grant the employee the long service leave before the end of the prescribed period.</w:t>
      </w:r>
    </w:p>
    <w:p w14:paraId="569D58D6" w14:textId="77777777" w:rsidR="007E4E25" w:rsidRPr="00B5254A" w:rsidRDefault="007E4E25" w:rsidP="007E4E25">
      <w:pPr>
        <w:pStyle w:val="Penalty"/>
      </w:pPr>
      <w:r w:rsidRPr="00B5254A">
        <w:t>Maximum penalty:  50 penalty units.</w:t>
      </w:r>
    </w:p>
    <w:p w14:paraId="6D65F470" w14:textId="77777777" w:rsidR="007E4E25" w:rsidRPr="00B5254A" w:rsidRDefault="007E4E25" w:rsidP="007E4E25">
      <w:pPr>
        <w:pStyle w:val="SchAmain"/>
      </w:pPr>
      <w:r>
        <w:lastRenderedPageBreak/>
        <w:tab/>
      </w:r>
      <w:r w:rsidRPr="00B5254A">
        <w:t>(2)</w:t>
      </w:r>
      <w:r w:rsidRPr="00B5254A">
        <w:tab/>
        <w:t>Long service leave must not be gran</w:t>
      </w:r>
      <w:r>
        <w:t>ted for a period of less than 2 </w:t>
      </w:r>
      <w:r w:rsidRPr="00B5254A">
        <w:t>weeks.</w:t>
      </w:r>
    </w:p>
    <w:p w14:paraId="7B5F5FB3" w14:textId="77777777" w:rsidR="007E4E25" w:rsidRPr="00B5254A" w:rsidRDefault="007E4E25" w:rsidP="007E4E25">
      <w:pPr>
        <w:pStyle w:val="SchAmain"/>
      </w:pPr>
      <w:r>
        <w:tab/>
      </w:r>
      <w:r w:rsidRPr="00B5254A">
        <w:t>(3)</w:t>
      </w:r>
      <w:r w:rsidRPr="00B5254A">
        <w:tab/>
        <w:t>The employer of a registered employee for the contract cleaning industry commits an offence if—</w:t>
      </w:r>
    </w:p>
    <w:p w14:paraId="14E74F57" w14:textId="77777777" w:rsidR="007E4E25" w:rsidRPr="00B5254A" w:rsidRDefault="007E4E25" w:rsidP="007E4E25">
      <w:pPr>
        <w:pStyle w:val="SchApara"/>
      </w:pPr>
      <w:r>
        <w:tab/>
      </w:r>
      <w:r w:rsidRPr="00B5254A">
        <w:t>(a)</w:t>
      </w:r>
      <w:r w:rsidRPr="00B5254A">
        <w:tab/>
        <w:t>the employer has granted the employee long service leave; and</w:t>
      </w:r>
    </w:p>
    <w:p w14:paraId="08DB7315" w14:textId="77777777" w:rsidR="007E4E25" w:rsidRPr="00B5254A" w:rsidRDefault="007E4E25" w:rsidP="007E4E25">
      <w:pPr>
        <w:pStyle w:val="SchApara"/>
        <w:keepNext/>
      </w:pPr>
      <w:r>
        <w:tab/>
      </w:r>
      <w:r w:rsidRPr="00B5254A">
        <w:t>(b)</w:t>
      </w:r>
      <w:r w:rsidRPr="00B5254A">
        <w:tab/>
        <w:t>the employer does not give the employee a written statement of the day when the long service leave starts and ends—</w:t>
      </w:r>
    </w:p>
    <w:p w14:paraId="65DAA220" w14:textId="77777777" w:rsidR="007E4E25" w:rsidRPr="00B5254A" w:rsidRDefault="007E4E25" w:rsidP="007E4E25">
      <w:pPr>
        <w:pStyle w:val="SchAsubpara"/>
      </w:pPr>
      <w:r>
        <w:tab/>
      </w:r>
      <w:r w:rsidRPr="00B5254A">
        <w:t>(i)</w:t>
      </w:r>
      <w:r w:rsidRPr="00B5254A">
        <w:tab/>
        <w:t>2 months before the day when the long service leave starts; or</w:t>
      </w:r>
    </w:p>
    <w:p w14:paraId="0F8A99FE" w14:textId="77777777" w:rsidR="007E4E25" w:rsidRPr="00B5254A" w:rsidRDefault="007E4E25" w:rsidP="007E4E25">
      <w:pPr>
        <w:pStyle w:val="SchAsubpara"/>
        <w:keepNext/>
      </w:pPr>
      <w:r>
        <w:tab/>
      </w:r>
      <w:r w:rsidRPr="00B5254A">
        <w:t>(ii)</w:t>
      </w:r>
      <w:r w:rsidRPr="00B5254A">
        <w:tab/>
        <w:t>if the employer and employee agree on a shorter period—before the start of the period agreed.</w:t>
      </w:r>
    </w:p>
    <w:p w14:paraId="53425C1F" w14:textId="77777777" w:rsidR="007E4E25" w:rsidRPr="00B5254A" w:rsidRDefault="007E4E25" w:rsidP="007E4E25">
      <w:pPr>
        <w:pStyle w:val="Penalty"/>
        <w:keepNext/>
      </w:pPr>
      <w:r w:rsidRPr="00B5254A">
        <w:t>Maximum penalty:  50 penalty units.</w:t>
      </w:r>
    </w:p>
    <w:p w14:paraId="33D4E99A" w14:textId="77777777" w:rsidR="007E4E25" w:rsidRPr="00B5254A" w:rsidRDefault="007E4E25" w:rsidP="007E4E25">
      <w:pPr>
        <w:pStyle w:val="SchAmain"/>
      </w:pPr>
      <w:r>
        <w:tab/>
      </w:r>
      <w:r w:rsidRPr="00B5254A">
        <w:t>(4)</w:t>
      </w:r>
      <w:r w:rsidRPr="00B5254A">
        <w:tab/>
        <w:t>An offence against this section is a strict liability offence.</w:t>
      </w:r>
    </w:p>
    <w:p w14:paraId="0A1298B5" w14:textId="77777777" w:rsidR="007E4E25" w:rsidRPr="00B5254A" w:rsidRDefault="007E4E25" w:rsidP="007E4E25">
      <w:pPr>
        <w:pStyle w:val="SchAmain"/>
        <w:keepNext/>
      </w:pPr>
      <w:r>
        <w:tab/>
      </w:r>
      <w:r w:rsidRPr="00B5254A">
        <w:t>(5)</w:t>
      </w:r>
      <w:r w:rsidRPr="00B5254A">
        <w:tab/>
        <w:t>In this section:</w:t>
      </w:r>
    </w:p>
    <w:p w14:paraId="0679107A" w14:textId="77777777" w:rsidR="007E4E25" w:rsidRPr="00B5254A" w:rsidRDefault="007E4E25" w:rsidP="007E4E25">
      <w:pPr>
        <w:pStyle w:val="aDef"/>
        <w:keepNext/>
      </w:pPr>
      <w:r w:rsidRPr="00AE148E">
        <w:rPr>
          <w:rStyle w:val="charBoldItals"/>
        </w:rPr>
        <w:t>prescribed period</w:t>
      </w:r>
      <w:r w:rsidRPr="00B5254A">
        <w:t>, for long service leave accrued by a registered employee for the contract cleaning industry of an employer, means—</w:t>
      </w:r>
    </w:p>
    <w:p w14:paraId="6D79DF0D" w14:textId="77777777" w:rsidR="007E4E25" w:rsidRPr="00B5254A" w:rsidRDefault="007E4E25" w:rsidP="007E4E25">
      <w:pPr>
        <w:pStyle w:val="aDefpara"/>
      </w:pPr>
      <w:r>
        <w:tab/>
      </w:r>
      <w:r w:rsidRPr="00B5254A">
        <w:t>(a)</w:t>
      </w:r>
      <w:r w:rsidRPr="00B5254A">
        <w:tab/>
        <w:t>6 months after the day the leave accrues; or</w:t>
      </w:r>
    </w:p>
    <w:p w14:paraId="776EE18B" w14:textId="77777777" w:rsidR="007E4E25" w:rsidRPr="00B5254A" w:rsidRDefault="007E4E25" w:rsidP="007E4E25">
      <w:pPr>
        <w:pStyle w:val="aDefpara"/>
      </w:pPr>
      <w:r>
        <w:tab/>
      </w:r>
      <w:r w:rsidRPr="00B5254A">
        <w:t>(b)</w:t>
      </w:r>
      <w:r w:rsidRPr="00B5254A">
        <w:tab/>
        <w:t>if the governing board has allowed, on application by the employer or the employee, a period longer than 6 months—the period allowed by the board; or</w:t>
      </w:r>
    </w:p>
    <w:p w14:paraId="73CF7A05" w14:textId="77777777" w:rsidR="007E4E25" w:rsidRPr="00B5254A" w:rsidRDefault="007E4E25" w:rsidP="007E4E25">
      <w:pPr>
        <w:pStyle w:val="aDefpara"/>
      </w:pPr>
      <w:r>
        <w:tab/>
      </w:r>
      <w:r w:rsidRPr="00B5254A">
        <w:t>(c)</w:t>
      </w:r>
      <w:r w:rsidRPr="00B5254A">
        <w:tab/>
        <w:t>if the employer and employee agree o</w:t>
      </w:r>
      <w:r>
        <w:t>n a period longer than 6 </w:t>
      </w:r>
      <w:r w:rsidRPr="00B5254A">
        <w:t>months—the period agreed.</w:t>
      </w:r>
    </w:p>
    <w:p w14:paraId="7988FAA3" w14:textId="77777777" w:rsidR="007E4E25" w:rsidRPr="00CA266D" w:rsidRDefault="007E4E25" w:rsidP="007E4E25">
      <w:pPr>
        <w:pStyle w:val="Schclauseheading"/>
      </w:pPr>
      <w:bookmarkStart w:id="152" w:name="_Toc131488513"/>
      <w:r w:rsidRPr="00052772">
        <w:rPr>
          <w:rStyle w:val="CharSectNo"/>
        </w:rPr>
        <w:t>2.8</w:t>
      </w:r>
      <w:r w:rsidRPr="00CA266D">
        <w:tab/>
        <w:t>Entitlement to payment instead of leave—contract cleaning industry</w:t>
      </w:r>
      <w:bookmarkEnd w:id="152"/>
    </w:p>
    <w:p w14:paraId="170443EA" w14:textId="77777777" w:rsidR="007E4E25" w:rsidRPr="00CA266D" w:rsidRDefault="007E4E25" w:rsidP="007E4E25">
      <w:pPr>
        <w:pStyle w:val="SchAmain"/>
      </w:pPr>
      <w:r w:rsidRPr="00CA266D">
        <w:tab/>
        <w:t>(1)</w:t>
      </w:r>
      <w:r w:rsidRPr="00CA266D">
        <w:tab/>
        <w:t>This section applies to a registered worker for the contract cleaning industry who has 5 years recognised service if—</w:t>
      </w:r>
    </w:p>
    <w:p w14:paraId="19AE35DC" w14:textId="77777777" w:rsidR="007E4E25" w:rsidRPr="00CA266D" w:rsidRDefault="007E4E25" w:rsidP="007E4E25">
      <w:pPr>
        <w:pStyle w:val="SchApara"/>
      </w:pPr>
      <w:r w:rsidRPr="00CA266D">
        <w:tab/>
        <w:t>(a)</w:t>
      </w:r>
      <w:r w:rsidRPr="00CA266D">
        <w:tab/>
        <w:t>the worker has permanently left the industry; and</w:t>
      </w:r>
    </w:p>
    <w:p w14:paraId="4B550832" w14:textId="77777777" w:rsidR="007E4E25" w:rsidRPr="00CA266D" w:rsidRDefault="007E4E25" w:rsidP="007E4E25">
      <w:pPr>
        <w:pStyle w:val="SchApara"/>
      </w:pPr>
      <w:r w:rsidRPr="00CA266D">
        <w:lastRenderedPageBreak/>
        <w:tab/>
        <w:t>(b)</w:t>
      </w:r>
      <w:r w:rsidRPr="00CA266D">
        <w:tab/>
        <w:t>20 weeks have passed since the day the worker permanently left the industry; and</w:t>
      </w:r>
    </w:p>
    <w:p w14:paraId="182846C0" w14:textId="77777777" w:rsidR="007E4E25" w:rsidRPr="00CA266D" w:rsidRDefault="007E4E25" w:rsidP="007E4E25">
      <w:pPr>
        <w:pStyle w:val="SchApara"/>
      </w:pPr>
      <w:r w:rsidRPr="00CA266D">
        <w:tab/>
        <w:t>(c)</w:t>
      </w:r>
      <w:r w:rsidRPr="00CA266D">
        <w:tab/>
        <w:t>the worker has not been credited with service in the workers register for any of the days in the 20-week period.</w:t>
      </w:r>
    </w:p>
    <w:p w14:paraId="5C2EEC65" w14:textId="77777777" w:rsidR="007E4E25" w:rsidRPr="00CA266D" w:rsidRDefault="007E4E25" w:rsidP="007E4E25">
      <w:pPr>
        <w:pStyle w:val="SchAmain"/>
      </w:pPr>
      <w:r w:rsidRPr="00CA266D">
        <w:tab/>
        <w:t>(2)</w:t>
      </w:r>
      <w:r w:rsidRPr="00CA266D">
        <w:tab/>
        <w:t>Also, this section applies to a registered worker for the contract cleaning industry if the worker has 5 years recognised service and any of the following apply to the worker:</w:t>
      </w:r>
    </w:p>
    <w:p w14:paraId="0F2FC4D2" w14:textId="77777777" w:rsidR="007E4E25" w:rsidRPr="00CA266D" w:rsidRDefault="007E4E25" w:rsidP="007E4E25">
      <w:pPr>
        <w:pStyle w:val="SchApara"/>
      </w:pPr>
      <w:r w:rsidRPr="00CA266D">
        <w:tab/>
        <w:t>(a)</w:t>
      </w:r>
      <w:r w:rsidRPr="00CA266D">
        <w:tab/>
        <w:t xml:space="preserve">the worker has left the industry because of total incapacity; </w:t>
      </w:r>
    </w:p>
    <w:p w14:paraId="369E75DF" w14:textId="77777777" w:rsidR="007E4E25" w:rsidRPr="00CA266D" w:rsidRDefault="007E4E25" w:rsidP="007E4E25">
      <w:pPr>
        <w:pStyle w:val="SchApara"/>
      </w:pPr>
      <w:r w:rsidRPr="00CA266D">
        <w:tab/>
        <w:t>(b)</w:t>
      </w:r>
      <w:r w:rsidRPr="00CA266D">
        <w:tab/>
        <w:t xml:space="preserve">the worker has reached the prescribed retiring age; </w:t>
      </w:r>
    </w:p>
    <w:p w14:paraId="781CADB9" w14:textId="77777777" w:rsidR="007E4E25" w:rsidRPr="00CA266D" w:rsidRDefault="007E4E25" w:rsidP="007E4E25">
      <w:pPr>
        <w:pStyle w:val="SchApara"/>
      </w:pPr>
      <w:r w:rsidRPr="00CA266D">
        <w:tab/>
        <w:t>(c)</w:t>
      </w:r>
      <w:r w:rsidRPr="00CA266D">
        <w:tab/>
        <w:t>the worker has died.</w:t>
      </w:r>
    </w:p>
    <w:p w14:paraId="7F417782" w14:textId="77777777" w:rsidR="007E4E25" w:rsidRPr="00CA266D" w:rsidRDefault="007E4E25" w:rsidP="007E4E25">
      <w:pPr>
        <w:pStyle w:val="SchAmain"/>
      </w:pPr>
      <w:r w:rsidRPr="00CA266D">
        <w:tab/>
        <w:t>(3)</w:t>
      </w:r>
      <w:r w:rsidRPr="00CA266D">
        <w:tab/>
        <w:t>If the governing board is satisfied that this section applies to the worker, the worker is entitled to payment instead of long service leave for the number of weeks long service leave worked out in accordance with the long service leave formula.</w:t>
      </w:r>
    </w:p>
    <w:p w14:paraId="0D92A63F" w14:textId="77777777" w:rsidR="007E4E25" w:rsidRPr="00CA266D" w:rsidRDefault="007E4E25" w:rsidP="007E4E25">
      <w:pPr>
        <w:pStyle w:val="SchAmain"/>
      </w:pPr>
      <w:r w:rsidRPr="00CA266D">
        <w:tab/>
        <w:t>(4)</w:t>
      </w:r>
      <w:r w:rsidRPr="00CA266D">
        <w:tab/>
        <w:t>In this section:</w:t>
      </w:r>
    </w:p>
    <w:p w14:paraId="4E0087A4" w14:textId="77777777" w:rsidR="007E4E25" w:rsidRPr="00CA266D" w:rsidRDefault="007E4E25" w:rsidP="007E4E25">
      <w:pPr>
        <w:pStyle w:val="aDef"/>
        <w:keepNext/>
      </w:pPr>
      <w:r w:rsidRPr="00CA266D">
        <w:rPr>
          <w:rStyle w:val="charBoldItals"/>
        </w:rPr>
        <w:t>prescribed retiring age</w:t>
      </w:r>
      <w:r w:rsidRPr="00CA266D">
        <w:t xml:space="preserve"> means—</w:t>
      </w:r>
    </w:p>
    <w:p w14:paraId="056086BB" w14:textId="6E43C13A" w:rsidR="007E4E25" w:rsidRPr="00CA266D" w:rsidRDefault="007E4E25" w:rsidP="007E4E25">
      <w:pPr>
        <w:pStyle w:val="aDefpara"/>
      </w:pPr>
      <w:r w:rsidRPr="00CA266D">
        <w:tab/>
        <w:t>(a)</w:t>
      </w:r>
      <w:r w:rsidRPr="00CA266D">
        <w:tab/>
        <w:t xml:space="preserve">for a registered worker who has been granted a service pension under the </w:t>
      </w:r>
      <w:hyperlink r:id="rId114" w:tooltip="Act 1986 No 27 (Cwlth)" w:history="1">
        <w:r w:rsidRPr="00CA266D">
          <w:rPr>
            <w:rStyle w:val="charCitHyperlinkItal"/>
          </w:rPr>
          <w:t>Veterans Entitlements Act 1986</w:t>
        </w:r>
      </w:hyperlink>
      <w:r w:rsidRPr="00CA266D">
        <w:t xml:space="preserve"> (Cwlth), section 38 (Eligibility for partner service pension)—the age at which the worker first receives payment of the service pension; or</w:t>
      </w:r>
    </w:p>
    <w:p w14:paraId="631D79D7" w14:textId="77777777" w:rsidR="007E4E25" w:rsidRPr="00CA266D" w:rsidRDefault="007E4E25" w:rsidP="007E4E25">
      <w:pPr>
        <w:pStyle w:val="aDefpara"/>
      </w:pPr>
      <w:r w:rsidRPr="00CA266D">
        <w:tab/>
        <w:t>(b)</w:t>
      </w:r>
      <w:r w:rsidRPr="00CA266D">
        <w:tab/>
        <w:t>in any other case—55 years.</w:t>
      </w:r>
    </w:p>
    <w:p w14:paraId="7CD81900" w14:textId="77777777" w:rsidR="007E4E25" w:rsidRPr="00B5254A" w:rsidRDefault="007E4E25" w:rsidP="007E4E25">
      <w:pPr>
        <w:pStyle w:val="Schclauseheading"/>
      </w:pPr>
      <w:bookmarkStart w:id="153" w:name="_Toc131488514"/>
      <w:r w:rsidRPr="00052772">
        <w:rPr>
          <w:rStyle w:val="CharSectNo"/>
        </w:rPr>
        <w:t>2.9</w:t>
      </w:r>
      <w:r w:rsidRPr="00B5254A">
        <w:tab/>
        <w:t>Payments for leave—contract cleaning industry</w:t>
      </w:r>
      <w:bookmarkEnd w:id="153"/>
    </w:p>
    <w:p w14:paraId="0944046C" w14:textId="77777777" w:rsidR="007E4E25" w:rsidRPr="00B5254A" w:rsidRDefault="007E4E25" w:rsidP="007E4E25">
      <w:pPr>
        <w:pStyle w:val="SchAmain"/>
      </w:pPr>
      <w:r>
        <w:tab/>
      </w:r>
      <w:r w:rsidRPr="00B5254A">
        <w:t>(1)</w:t>
      </w:r>
      <w:r w:rsidRPr="00B5254A">
        <w:tab/>
        <w:t xml:space="preserve">A registered employee for the contract cleaning industry who has been granted long service leave under section </w:t>
      </w:r>
      <w:r>
        <w:t>2.7</w:t>
      </w:r>
      <w:r w:rsidRPr="00B5254A">
        <w:t xml:space="preserve">, or a registered </w:t>
      </w:r>
      <w:r w:rsidRPr="00F66CFF">
        <w:t>voluntary member</w:t>
      </w:r>
      <w:r>
        <w:t xml:space="preserve"> </w:t>
      </w:r>
      <w:r w:rsidRPr="00B5254A">
        <w:t>who for the industry is entitled to long service leave, may apply to the authority for payment for the leave.</w:t>
      </w:r>
    </w:p>
    <w:p w14:paraId="116A5A9C" w14:textId="77777777" w:rsidR="007E4E25" w:rsidRPr="008D7E8E" w:rsidRDefault="007E4E25" w:rsidP="007E4E25">
      <w:pPr>
        <w:pStyle w:val="Amain"/>
        <w:keepNext/>
      </w:pPr>
      <w:r w:rsidRPr="008D7E8E">
        <w:lastRenderedPageBreak/>
        <w:tab/>
        <w:t>(2)</w:t>
      </w:r>
      <w:r w:rsidRPr="008D7E8E">
        <w:tab/>
        <w:t>The authority must pay to the applicant the amount payable under section 2.11 (How are leave payments worked out for the contract cleaning industry?) if the governing board is satisfied that—</w:t>
      </w:r>
    </w:p>
    <w:p w14:paraId="3822CF11" w14:textId="77777777" w:rsidR="007E4E25" w:rsidRPr="008D7E8E" w:rsidRDefault="007E4E25" w:rsidP="007E4E25">
      <w:pPr>
        <w:pStyle w:val="Apara"/>
      </w:pPr>
      <w:r w:rsidRPr="008D7E8E">
        <w:tab/>
        <w:t>(a)</w:t>
      </w:r>
      <w:r w:rsidRPr="008D7E8E">
        <w:tab/>
        <w:t>the applicant is entitled to long service leave under this Act for work done in the contract cleaning industry; and</w:t>
      </w:r>
    </w:p>
    <w:p w14:paraId="2A6E8217" w14:textId="77777777" w:rsidR="007E4E25" w:rsidRPr="008D7E8E" w:rsidRDefault="007E4E25" w:rsidP="007E4E25">
      <w:pPr>
        <w:pStyle w:val="Apara"/>
      </w:pPr>
      <w:r w:rsidRPr="008D7E8E">
        <w:tab/>
        <w:t>(b)</w:t>
      </w:r>
      <w:r w:rsidRPr="008D7E8E">
        <w:tab/>
        <w:t>the applicant has been granted leave by the applicant’s employer.</w:t>
      </w:r>
    </w:p>
    <w:p w14:paraId="6C8167B2" w14:textId="77777777" w:rsidR="007E4E25" w:rsidRPr="00B5254A" w:rsidRDefault="007E4E25" w:rsidP="007E4E25">
      <w:pPr>
        <w:pStyle w:val="SchAmain"/>
      </w:pPr>
      <w:r>
        <w:tab/>
      </w:r>
      <w:r w:rsidRPr="00B5254A">
        <w:t>(3)</w:t>
      </w:r>
      <w:r w:rsidRPr="00B5254A">
        <w:tab/>
        <w:t>The authority must pay an applicant any amount payable under subsection (2)</w:t>
      </w:r>
      <w:r>
        <w:t xml:space="preserve"> </w:t>
      </w:r>
      <w:r w:rsidRPr="008D7E8E">
        <w:t>not later than 21 days after the worker’s application has been made.</w:t>
      </w:r>
    </w:p>
    <w:p w14:paraId="3B741279" w14:textId="77777777" w:rsidR="007E4E25" w:rsidRPr="00B5254A" w:rsidRDefault="007E4E25" w:rsidP="007E4E25">
      <w:pPr>
        <w:pStyle w:val="Schclauseheading"/>
      </w:pPr>
      <w:bookmarkStart w:id="154" w:name="_Toc131488515"/>
      <w:r w:rsidRPr="00052772">
        <w:rPr>
          <w:rStyle w:val="CharSectNo"/>
        </w:rPr>
        <w:t>2.10</w:t>
      </w:r>
      <w:r w:rsidRPr="00B5254A">
        <w:tab/>
        <w:t>Payments instead of leave—contract cleaning industry</w:t>
      </w:r>
      <w:bookmarkEnd w:id="154"/>
    </w:p>
    <w:p w14:paraId="6EF57AB4" w14:textId="77777777" w:rsidR="007E4E25" w:rsidRPr="00B5254A" w:rsidRDefault="007E4E25" w:rsidP="007E4E25">
      <w:pPr>
        <w:pStyle w:val="SchAmain"/>
        <w:keepNext/>
      </w:pPr>
      <w:r>
        <w:tab/>
      </w:r>
      <w:r w:rsidRPr="00B5254A">
        <w:t>(1)</w:t>
      </w:r>
      <w:r w:rsidRPr="00B5254A">
        <w:tab/>
        <w:t>If a registered worker for the contract cleaning industry is entitled to payment instead of long service leave under this Act, the worker may apply to the authority for the payment.</w:t>
      </w:r>
    </w:p>
    <w:p w14:paraId="5A7147EC" w14:textId="77777777" w:rsidR="007E4E25" w:rsidRPr="00B5254A" w:rsidRDefault="007E4E25" w:rsidP="007E4E25">
      <w:pPr>
        <w:pStyle w:val="SchAmain"/>
      </w:pPr>
      <w:r>
        <w:tab/>
      </w:r>
      <w:r w:rsidRPr="00B5254A">
        <w:t>(2)</w:t>
      </w:r>
      <w:r w:rsidRPr="00B5254A">
        <w:tab/>
        <w:t>An application by a registered employee for the contract cleaning industry on the ground that the employee has ceased work in the contract cleaning industry because of total incapacity must be accompanied by a certificate of a doctor certifying that the employee is totally incapacitated for employment in the industry.</w:t>
      </w:r>
    </w:p>
    <w:p w14:paraId="46E0FE61" w14:textId="77777777" w:rsidR="007E4E25" w:rsidRPr="00B5254A" w:rsidRDefault="007E4E25" w:rsidP="007E4E25">
      <w:pPr>
        <w:pStyle w:val="SchAmain"/>
        <w:keepNext/>
        <w:keepLines/>
      </w:pPr>
      <w:r>
        <w:tab/>
      </w:r>
      <w:r w:rsidRPr="00B5254A">
        <w:t>(3)</w:t>
      </w:r>
      <w:r w:rsidRPr="00B5254A">
        <w:tab/>
        <w:t>The governing board may require an applicant mentioned in subsection (2) to submit himself or herself to a medical examination by a doctor chosen by the board for that purpose from a panel of 3 doctors nominated by the Australian Capital Territory Branch of the Australian Medical Association.</w:t>
      </w:r>
    </w:p>
    <w:p w14:paraId="408B9A51" w14:textId="77777777" w:rsidR="007E4E25" w:rsidRPr="00B5254A" w:rsidRDefault="007E4E25" w:rsidP="007E4E25">
      <w:pPr>
        <w:pStyle w:val="SchAmain"/>
        <w:keepNext/>
      </w:pPr>
      <w:r>
        <w:tab/>
      </w:r>
      <w:r w:rsidRPr="00B5254A">
        <w:t>(4)</w:t>
      </w:r>
      <w:r w:rsidRPr="00B5254A">
        <w:tab/>
        <w:t>All fees or charges payable for a medical examination under subsection (3) are to be paid by the authority.</w:t>
      </w:r>
    </w:p>
    <w:p w14:paraId="46ABEF6A" w14:textId="77777777" w:rsidR="007E4E25" w:rsidRPr="00B5254A" w:rsidRDefault="007E4E25" w:rsidP="007E4E25">
      <w:pPr>
        <w:pStyle w:val="SchAmain"/>
      </w:pPr>
      <w:r>
        <w:tab/>
      </w:r>
      <w:r w:rsidRPr="00B5254A">
        <w:t>(5)</w:t>
      </w:r>
      <w:r w:rsidRPr="00B5254A">
        <w:tab/>
        <w:t>If an applicant fails, without reasonable excuse, to comply with a requirement under subsection (3), the governing board may refuse the application.</w:t>
      </w:r>
    </w:p>
    <w:p w14:paraId="4D0C951E" w14:textId="77777777" w:rsidR="007E4E25" w:rsidRPr="00B5254A" w:rsidRDefault="007E4E25" w:rsidP="007E4E25">
      <w:pPr>
        <w:pStyle w:val="SchAmain"/>
      </w:pPr>
      <w:r>
        <w:lastRenderedPageBreak/>
        <w:tab/>
      </w:r>
      <w:r w:rsidRPr="00B5254A">
        <w:t>(6)</w:t>
      </w:r>
      <w:r w:rsidRPr="00B5254A">
        <w:tab/>
        <w:t xml:space="preserve">If the governing board is satisfied that the applicant is entitled to payment instead of long service leave under this Act, the authority must pay to the applicant the amount payable under section </w:t>
      </w:r>
      <w:r>
        <w:t>2.11</w:t>
      </w:r>
      <w:r w:rsidRPr="00B5254A">
        <w:t>.</w:t>
      </w:r>
    </w:p>
    <w:p w14:paraId="76C1710B" w14:textId="77777777" w:rsidR="007E4E25" w:rsidRPr="00B5254A" w:rsidRDefault="007E4E25" w:rsidP="007E4E25">
      <w:pPr>
        <w:pStyle w:val="Schclauseheading"/>
      </w:pPr>
      <w:bookmarkStart w:id="155" w:name="_Toc131488516"/>
      <w:r w:rsidRPr="00052772">
        <w:rPr>
          <w:rStyle w:val="CharSectNo"/>
        </w:rPr>
        <w:t>2.11</w:t>
      </w:r>
      <w:r w:rsidRPr="00B5254A">
        <w:tab/>
        <w:t>How are leave payments worked out for the contract cleaning industry?</w:t>
      </w:r>
      <w:bookmarkEnd w:id="155"/>
    </w:p>
    <w:p w14:paraId="761AA855" w14:textId="77777777" w:rsidR="007E4E25" w:rsidRPr="00B5254A" w:rsidRDefault="007E4E25" w:rsidP="007E4E25">
      <w:pPr>
        <w:pStyle w:val="SchAmain"/>
        <w:keepNext/>
        <w:keepLines/>
      </w:pPr>
      <w:r>
        <w:tab/>
      </w:r>
      <w:r w:rsidRPr="00B5254A">
        <w:t>(1)</w:t>
      </w:r>
      <w:r w:rsidRPr="00B5254A">
        <w:tab/>
        <w:t xml:space="preserve">For section </w:t>
      </w:r>
      <w:r>
        <w:t>2.9</w:t>
      </w:r>
      <w:r w:rsidRPr="00B5254A">
        <w:t xml:space="preserve"> (Payment</w:t>
      </w:r>
      <w:r>
        <w:t>s</w:t>
      </w:r>
      <w:r w:rsidRPr="00B5254A">
        <w:t xml:space="preserve"> for leave—contract cleaning industry) and section </w:t>
      </w:r>
      <w:r>
        <w:t>2.10</w:t>
      </w:r>
      <w:r w:rsidRPr="00B5254A">
        <w:t xml:space="preserve"> (Payment</w:t>
      </w:r>
      <w:r>
        <w:t>s</w:t>
      </w:r>
      <w:r w:rsidRPr="00B5254A">
        <w:t xml:space="preserve"> instead of leave—contract cleaning industry), the amount payable to a registered worker for, or instead of, long service leave is—</w:t>
      </w:r>
    </w:p>
    <w:p w14:paraId="77B8B019" w14:textId="77777777" w:rsidR="007E4E25" w:rsidRPr="00B5254A" w:rsidRDefault="007E4E25" w:rsidP="007E4E25">
      <w:pPr>
        <w:pStyle w:val="SchApara"/>
      </w:pPr>
      <w:r>
        <w:tab/>
      </w:r>
      <w:r w:rsidRPr="00B5254A">
        <w:t>(a)</w:t>
      </w:r>
      <w:r w:rsidRPr="00B5254A">
        <w:tab/>
        <w:t>for any part of the entitlement to long service leave accrued as an employee—the amount worked out in accordance with section </w:t>
      </w:r>
      <w:r>
        <w:t>2.12</w:t>
      </w:r>
      <w:r w:rsidRPr="00B5254A">
        <w:t>; and</w:t>
      </w:r>
    </w:p>
    <w:p w14:paraId="0348AC97" w14:textId="77777777" w:rsidR="007E4E25" w:rsidRPr="00B5254A" w:rsidRDefault="007E4E25" w:rsidP="007E4E25">
      <w:pPr>
        <w:pStyle w:val="SchApara"/>
      </w:pPr>
      <w:r>
        <w:tab/>
      </w:r>
      <w:r w:rsidRPr="00B5254A">
        <w:t>(b)</w:t>
      </w:r>
      <w:r w:rsidRPr="00B5254A">
        <w:tab/>
        <w:t xml:space="preserve">for any part of the entitlement to long service leave accrued as a </w:t>
      </w:r>
      <w:r w:rsidRPr="00F66CFF">
        <w:t>voluntary member</w:t>
      </w:r>
      <w:r w:rsidRPr="00B5254A">
        <w:t>—the amount worked out in accordance with section </w:t>
      </w:r>
      <w:r>
        <w:t>2.13</w:t>
      </w:r>
      <w:r w:rsidRPr="00B5254A">
        <w:t>.</w:t>
      </w:r>
    </w:p>
    <w:p w14:paraId="1611D9ED" w14:textId="77777777" w:rsidR="007E4E25" w:rsidRPr="00B5254A" w:rsidRDefault="007E4E25" w:rsidP="007E4E25">
      <w:pPr>
        <w:pStyle w:val="SchAmain"/>
      </w:pPr>
      <w:r>
        <w:tab/>
      </w:r>
      <w:r w:rsidRPr="00B5254A">
        <w:t>(2)</w:t>
      </w:r>
      <w:r w:rsidRPr="00B5254A">
        <w:tab/>
        <w:t>For subsection (1)—</w:t>
      </w:r>
    </w:p>
    <w:p w14:paraId="45E20E00" w14:textId="77777777" w:rsidR="007E4E25" w:rsidRPr="00B5254A" w:rsidRDefault="007E4E25" w:rsidP="007E4E25">
      <w:pPr>
        <w:pStyle w:val="SchApara"/>
      </w:pPr>
      <w:r>
        <w:tab/>
      </w:r>
      <w:r w:rsidRPr="00B5254A">
        <w:t>(a)</w:t>
      </w:r>
      <w:r w:rsidRPr="00B5254A">
        <w:tab/>
        <w:t xml:space="preserve">long service leave must be taken in the </w:t>
      </w:r>
      <w:r w:rsidRPr="00FA6C73">
        <w:t>reverse</w:t>
      </w:r>
      <w:r>
        <w:t xml:space="preserve"> </w:t>
      </w:r>
      <w:r w:rsidRPr="00B5254A">
        <w:t>order in which it accrued; and</w:t>
      </w:r>
    </w:p>
    <w:p w14:paraId="0C3FE9A0" w14:textId="77777777" w:rsidR="007E4E25" w:rsidRPr="00B5254A" w:rsidRDefault="007E4E25" w:rsidP="007E4E25">
      <w:pPr>
        <w:pStyle w:val="SchApara"/>
        <w:keepNext/>
        <w:keepLines/>
      </w:pPr>
      <w:r>
        <w:tab/>
      </w:r>
      <w:r w:rsidRPr="00B5254A">
        <w:t>(b)</w:t>
      </w:r>
      <w:r w:rsidRPr="00B5254A">
        <w:tab/>
        <w:t xml:space="preserve">if payment instead of long service leave is being made—the payment is made in relation to the leave in the order in which it accrued. </w:t>
      </w:r>
    </w:p>
    <w:p w14:paraId="68500DE8" w14:textId="77777777" w:rsidR="00B75FD1" w:rsidRPr="007E1017" w:rsidRDefault="00B75FD1" w:rsidP="00B75FD1">
      <w:pPr>
        <w:pStyle w:val="aExamHdgss"/>
        <w:rPr>
          <w:color w:val="000000"/>
        </w:rPr>
      </w:pPr>
      <w:r w:rsidRPr="007E1017">
        <w:rPr>
          <w:color w:val="000000"/>
        </w:rPr>
        <w:t>Example</w:t>
      </w:r>
    </w:p>
    <w:p w14:paraId="62326CB3" w14:textId="77777777" w:rsidR="00B75FD1" w:rsidRPr="007E1017" w:rsidRDefault="00B75FD1" w:rsidP="00B75FD1">
      <w:pPr>
        <w:pStyle w:val="aExamss"/>
        <w:rPr>
          <w:color w:val="000000"/>
        </w:rPr>
      </w:pPr>
      <w:r w:rsidRPr="007E1017">
        <w:rPr>
          <w:color w:val="000000"/>
        </w:rPr>
        <w:t>Pat has 10 years of service in the contract cleaning industry giving Pat an entitlement to 8.667 weeks long service leave. Pat first worked in the industry as a registered employee and accrued 5 weeks of the entitlement in that capacity. Pat then worked as a registered voluntary member and accrued 3.667 weeks of the entitlement in that capacity.</w:t>
      </w:r>
    </w:p>
    <w:p w14:paraId="4380ECB0" w14:textId="77777777" w:rsidR="00B75FD1" w:rsidRPr="007E1017" w:rsidRDefault="00B75FD1" w:rsidP="00B75FD1">
      <w:pPr>
        <w:pStyle w:val="aExamss"/>
        <w:rPr>
          <w:color w:val="000000"/>
        </w:rPr>
      </w:pPr>
      <w:r w:rsidRPr="007E1017">
        <w:rPr>
          <w:color w:val="000000"/>
        </w:rPr>
        <w:t>Pat decides to take 7 weeks long service leave. The payment for the leave is the total of the following amounts:</w:t>
      </w:r>
    </w:p>
    <w:p w14:paraId="4404F7BA" w14:textId="77777777" w:rsidR="00B75FD1" w:rsidRPr="007E1017" w:rsidRDefault="00B75FD1" w:rsidP="00B75FD1">
      <w:pPr>
        <w:pStyle w:val="aExamBulletss"/>
        <w:tabs>
          <w:tab w:val="left" w:pos="1500"/>
        </w:tabs>
        <w:rPr>
          <w:color w:val="000000"/>
        </w:rPr>
      </w:pPr>
      <w:r w:rsidRPr="007E1017">
        <w:rPr>
          <w:rFonts w:ascii="Symbol" w:hAnsi="Symbol"/>
          <w:color w:val="000000"/>
        </w:rPr>
        <w:t></w:t>
      </w:r>
      <w:r w:rsidRPr="007E1017">
        <w:rPr>
          <w:rFonts w:ascii="Symbol" w:hAnsi="Symbol"/>
          <w:color w:val="000000"/>
        </w:rPr>
        <w:tab/>
      </w:r>
      <w:r w:rsidRPr="007E1017">
        <w:rPr>
          <w:color w:val="000000"/>
        </w:rPr>
        <w:t>the amount calculated under s 2.12 where ‘D’ is 2106 (ie it took 2106 days of service as a registered employee to accrue the first 5 weeks of long service leave entitlement);</w:t>
      </w:r>
    </w:p>
    <w:p w14:paraId="0DA0619B" w14:textId="77777777" w:rsidR="00B75FD1" w:rsidRPr="007E1017" w:rsidRDefault="00B75FD1" w:rsidP="00B75FD1">
      <w:pPr>
        <w:pStyle w:val="aExamBulletss"/>
        <w:tabs>
          <w:tab w:val="left" w:pos="1500"/>
        </w:tabs>
        <w:rPr>
          <w:color w:val="000000"/>
        </w:rPr>
      </w:pPr>
      <w:r w:rsidRPr="007E1017">
        <w:rPr>
          <w:rFonts w:ascii="Symbol" w:hAnsi="Symbol"/>
          <w:color w:val="000000"/>
        </w:rPr>
        <w:lastRenderedPageBreak/>
        <w:t></w:t>
      </w:r>
      <w:r w:rsidRPr="007E1017">
        <w:rPr>
          <w:rFonts w:ascii="Symbol" w:hAnsi="Symbol"/>
          <w:color w:val="000000"/>
        </w:rPr>
        <w:tab/>
      </w:r>
      <w:r w:rsidRPr="007E1017">
        <w:rPr>
          <w:color w:val="000000"/>
        </w:rPr>
        <w:t>the amount calculated under s 2.13, which is the total of the amounts paid to the authority under s 56 for 842 days (2.31 years) of service as a registered voluntary member (ie it took 842 days of service as a registered voluntary member to accrue the next 2 weeks of long service leave entitlement) and the interest under s 2.13 on those amounts.</w:t>
      </w:r>
    </w:p>
    <w:p w14:paraId="57E8D76C" w14:textId="77777777" w:rsidR="007E4E25" w:rsidRPr="00B5254A" w:rsidRDefault="007E4E25" w:rsidP="007E4E25">
      <w:pPr>
        <w:pStyle w:val="Schclauseheading"/>
      </w:pPr>
      <w:bookmarkStart w:id="156" w:name="_Toc131488517"/>
      <w:r w:rsidRPr="00052772">
        <w:rPr>
          <w:rStyle w:val="CharSectNo"/>
        </w:rPr>
        <w:t>2.12</w:t>
      </w:r>
      <w:r w:rsidRPr="00B5254A">
        <w:tab/>
        <w:t>Leave payments for service as registered employee—contract cleaning industry</w:t>
      </w:r>
      <w:bookmarkEnd w:id="156"/>
    </w:p>
    <w:p w14:paraId="1A9D226D" w14:textId="77777777" w:rsidR="007E4E25" w:rsidRDefault="007E4E25" w:rsidP="007E4E25">
      <w:pPr>
        <w:pStyle w:val="SchAmain"/>
        <w:keepNext/>
      </w:pPr>
      <w:r>
        <w:tab/>
        <w:t>(1)</w:t>
      </w:r>
      <w:r>
        <w:tab/>
      </w:r>
      <w:r w:rsidRPr="00B5254A">
        <w:t xml:space="preserve">For section </w:t>
      </w:r>
      <w:r>
        <w:t>2.11</w:t>
      </w:r>
      <w:r w:rsidRPr="00B5254A">
        <w:t xml:space="preserve">, the amount payable to a registered worker for long service leave for service accrued as a registered employee for the contract cleaning industry is the </w:t>
      </w:r>
      <w:r>
        <w:t>amount worked out as follows:</w:t>
      </w:r>
    </w:p>
    <w:p w14:paraId="193E816C" w14:textId="77777777" w:rsidR="007E4E25" w:rsidRPr="00B5254A" w:rsidRDefault="007E4E25" w:rsidP="007E4E25">
      <w:pPr>
        <w:pStyle w:val="Formula"/>
      </w:pPr>
      <w:r>
        <w:rPr>
          <w:noProof/>
          <w:lang w:eastAsia="en-AU"/>
        </w:rPr>
        <w:drawing>
          <wp:inline distT="0" distB="0" distL="0" distR="0" wp14:anchorId="1FD50A7C" wp14:editId="4AFFEC65">
            <wp:extent cx="1076325" cy="390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5" cstate="print"/>
                    <a:srcRect/>
                    <a:stretch>
                      <a:fillRect/>
                    </a:stretch>
                  </pic:blipFill>
                  <pic:spPr bwMode="auto">
                    <a:xfrm>
                      <a:off x="0" y="0"/>
                      <a:ext cx="1076325" cy="390525"/>
                    </a:xfrm>
                    <a:prstGeom prst="rect">
                      <a:avLst/>
                    </a:prstGeom>
                    <a:noFill/>
                    <a:ln w="9525">
                      <a:noFill/>
                      <a:miter lim="800000"/>
                      <a:headEnd/>
                      <a:tailEnd/>
                    </a:ln>
                  </pic:spPr>
                </pic:pic>
              </a:graphicData>
            </a:graphic>
          </wp:inline>
        </w:drawing>
      </w:r>
    </w:p>
    <w:p w14:paraId="0DF7CD33" w14:textId="77777777" w:rsidR="007E4E25" w:rsidRPr="00B5254A" w:rsidRDefault="007E4E25" w:rsidP="007E4E25">
      <w:pPr>
        <w:pStyle w:val="SchAmain"/>
        <w:keepNext/>
      </w:pPr>
      <w:r>
        <w:tab/>
      </w:r>
      <w:r w:rsidRPr="00B5254A">
        <w:t>(2)</w:t>
      </w:r>
      <w:r w:rsidRPr="00B5254A">
        <w:tab/>
        <w:t>In this section:</w:t>
      </w:r>
    </w:p>
    <w:p w14:paraId="7687E382" w14:textId="77777777" w:rsidR="007E4E25" w:rsidRPr="00B5254A" w:rsidRDefault="007E4E25" w:rsidP="007E4E25">
      <w:pPr>
        <w:pStyle w:val="aDef"/>
      </w:pPr>
      <w:r w:rsidRPr="00AE148E">
        <w:rPr>
          <w:rStyle w:val="charBoldItals"/>
        </w:rPr>
        <w:t xml:space="preserve">D </w:t>
      </w:r>
      <w:r w:rsidRPr="00B5254A">
        <w:t xml:space="preserve">means the number of </w:t>
      </w:r>
      <w:r w:rsidRPr="00FA70CC">
        <w:t>days of service</w:t>
      </w:r>
      <w:r w:rsidRPr="00B5254A">
        <w:t xml:space="preserve"> credited to the registered worker in the workers register to which the payment relates.</w:t>
      </w:r>
    </w:p>
    <w:p w14:paraId="562FE517" w14:textId="77777777" w:rsidR="007E4E25" w:rsidRPr="00B5254A" w:rsidRDefault="007E4E25" w:rsidP="007E4E25">
      <w:pPr>
        <w:pStyle w:val="aDef"/>
        <w:keepNext/>
      </w:pPr>
      <w:r w:rsidRPr="00AE148E">
        <w:rPr>
          <w:rStyle w:val="charBoldItals"/>
        </w:rPr>
        <w:t>designated day</w:t>
      </w:r>
      <w:r w:rsidRPr="00B5254A">
        <w:t xml:space="preserve"> means—</w:t>
      </w:r>
    </w:p>
    <w:p w14:paraId="06748EBB" w14:textId="77777777" w:rsidR="007E4E25" w:rsidRPr="00B5254A" w:rsidRDefault="007E4E25" w:rsidP="007E4E25">
      <w:pPr>
        <w:pStyle w:val="aDefpara"/>
      </w:pPr>
      <w:r>
        <w:tab/>
      </w:r>
      <w:r w:rsidRPr="00B5254A">
        <w:t>(a)</w:t>
      </w:r>
      <w:r w:rsidRPr="00B5254A">
        <w:tab/>
        <w:t>if the registered worker is taking long service leave—the day the leave begins; and</w:t>
      </w:r>
    </w:p>
    <w:p w14:paraId="40945A93" w14:textId="77777777" w:rsidR="007E4E25" w:rsidRPr="00B5254A" w:rsidRDefault="007E4E25" w:rsidP="007E4E25">
      <w:pPr>
        <w:pStyle w:val="aDefpara"/>
      </w:pPr>
      <w:r>
        <w:tab/>
      </w:r>
      <w:r w:rsidRPr="00B5254A">
        <w:t>(b)</w:t>
      </w:r>
      <w:r w:rsidRPr="00B5254A">
        <w:tab/>
        <w:t>if the registered worker is being paid instead of taking long service leave—the day the payment is made.</w:t>
      </w:r>
    </w:p>
    <w:p w14:paraId="16638D8D" w14:textId="77777777" w:rsidR="007E4E25" w:rsidRPr="00F66CFF" w:rsidRDefault="007E4E25" w:rsidP="007E4E25">
      <w:pPr>
        <w:pStyle w:val="aDef"/>
        <w:keepNext/>
      </w:pPr>
      <w:r w:rsidRPr="00F66CFF">
        <w:rPr>
          <w:rStyle w:val="charBoldItals"/>
        </w:rPr>
        <w:t>R</w:t>
      </w:r>
      <w:r w:rsidRPr="00F66CFF">
        <w:t xml:space="preserve"> is—</w:t>
      </w:r>
    </w:p>
    <w:p w14:paraId="043A0D07" w14:textId="3F4203F5" w:rsidR="007E4E25" w:rsidRPr="00F66CFF" w:rsidRDefault="007E4E25" w:rsidP="007E4E25">
      <w:pPr>
        <w:pStyle w:val="aDefpara"/>
      </w:pPr>
      <w:r w:rsidRPr="00F66CFF">
        <w:tab/>
        <w:t>(a)</w:t>
      </w:r>
      <w:r w:rsidRPr="00F66CFF">
        <w:tab/>
        <w:t xml:space="preserve">if the registered worker is receiving compensation under the </w:t>
      </w:r>
      <w:hyperlink r:id="rId116" w:tooltip="A1951-2" w:history="1">
        <w:r w:rsidRPr="00F66CFF">
          <w:rPr>
            <w:rStyle w:val="charCitHyperlinkItal"/>
          </w:rPr>
          <w:t>Workers Compensation Act 1951</w:t>
        </w:r>
      </w:hyperlink>
      <w:r w:rsidRPr="00F66CFF">
        <w:t>—the weekly average of the ordinary remuneration received by the worker during the 4 quarters before the injury to which the compensation relates happened; or</w:t>
      </w:r>
    </w:p>
    <w:p w14:paraId="42127EDD" w14:textId="77777777" w:rsidR="007E4E25" w:rsidRPr="00F66CFF" w:rsidRDefault="007E4E25" w:rsidP="007E4E25">
      <w:pPr>
        <w:pStyle w:val="aDefpara"/>
        <w:keepNext/>
      </w:pPr>
      <w:r w:rsidRPr="00F66CFF">
        <w:lastRenderedPageBreak/>
        <w:tab/>
        <w:t>(b)</w:t>
      </w:r>
      <w:r w:rsidRPr="00F66CFF">
        <w:tab/>
        <w:t>in any other case—the highest of the weekly averages of the ordinary remuneration received by the registered worker during each of the following periods that applies to the worker:</w:t>
      </w:r>
    </w:p>
    <w:p w14:paraId="5A99BC66" w14:textId="77777777" w:rsidR="007E4E25" w:rsidRPr="00F66CFF" w:rsidRDefault="007E4E25" w:rsidP="007E4E25">
      <w:pPr>
        <w:pStyle w:val="aDefsubpara"/>
      </w:pPr>
      <w:r w:rsidRPr="00F66CFF">
        <w:tab/>
        <w:t>(i)</w:t>
      </w:r>
      <w:r w:rsidRPr="00F66CFF">
        <w:tab/>
        <w:t xml:space="preserve">the most recent 2 quarters of service as a registered employee before the designated day; </w:t>
      </w:r>
    </w:p>
    <w:p w14:paraId="56DD8645" w14:textId="77777777" w:rsidR="007E4E25" w:rsidRPr="00F66CFF" w:rsidRDefault="007E4E25" w:rsidP="007E4E25">
      <w:pPr>
        <w:pStyle w:val="aDefsubpara"/>
      </w:pPr>
      <w:r w:rsidRPr="00F66CFF">
        <w:tab/>
        <w:t>(ii)</w:t>
      </w:r>
      <w:r w:rsidRPr="00F66CFF">
        <w:tab/>
        <w:t>the most recent 4 quarters of service as a registered employee before the designated day;</w:t>
      </w:r>
    </w:p>
    <w:p w14:paraId="0B74F084" w14:textId="77777777" w:rsidR="007E4E25" w:rsidRPr="00F66CFF" w:rsidRDefault="007E4E25" w:rsidP="007E4E25">
      <w:pPr>
        <w:pStyle w:val="aDefsubpara"/>
      </w:pPr>
      <w:r w:rsidRPr="00F66CFF">
        <w:tab/>
        <w:t>(iii)</w:t>
      </w:r>
      <w:r w:rsidRPr="00F66CFF">
        <w:tab/>
        <w:t>the most recent 20 quarters of service as a registered worker before the designated day;</w:t>
      </w:r>
    </w:p>
    <w:p w14:paraId="203BBD90" w14:textId="77777777" w:rsidR="007E4E25" w:rsidRPr="00F66CFF" w:rsidRDefault="007E4E25" w:rsidP="007E4E25">
      <w:pPr>
        <w:pStyle w:val="aDefsubpara"/>
      </w:pPr>
      <w:r w:rsidRPr="00F66CFF">
        <w:tab/>
        <w:t>(iv)</w:t>
      </w:r>
      <w:r w:rsidRPr="00F66CFF">
        <w:tab/>
        <w:t>the most recent 40 quarters of service as a registered worker before the designated day.</w:t>
      </w:r>
    </w:p>
    <w:p w14:paraId="2EE40D56" w14:textId="77777777" w:rsidR="007E4E25" w:rsidRPr="00F66CFF" w:rsidRDefault="007E4E25" w:rsidP="007E4E25">
      <w:pPr>
        <w:pStyle w:val="aExamHdgss"/>
      </w:pPr>
      <w:r w:rsidRPr="00F66CFF">
        <w:t>Example—</w:t>
      </w:r>
      <w:r w:rsidRPr="00F66CFF">
        <w:rPr>
          <w:rStyle w:val="charItals"/>
        </w:rPr>
        <w:t>R</w:t>
      </w:r>
      <w:r w:rsidRPr="00F66CFF">
        <w:t>, par (b)</w:t>
      </w:r>
    </w:p>
    <w:p w14:paraId="7DE075C7" w14:textId="77777777" w:rsidR="007E4E25" w:rsidRPr="00F66CFF" w:rsidRDefault="007E4E25" w:rsidP="007E4E25">
      <w:pPr>
        <w:pStyle w:val="aExamss"/>
        <w:keepNext/>
      </w:pPr>
      <w:r w:rsidRPr="00F66CFF">
        <w:t xml:space="preserve">Henry has worked in the cleaning industry for 7 years.  The periods in par (b) (i), (ii) and (iii) apply to Henry because he has completed more than 20 quarters (or 5 years), but less than 40 quarters (or 10 years), relevant service. </w:t>
      </w:r>
    </w:p>
    <w:p w14:paraId="271355D2" w14:textId="77777777" w:rsidR="007E4E25" w:rsidRPr="00F66CFF" w:rsidRDefault="007E4E25" w:rsidP="007E4E25">
      <w:pPr>
        <w:pStyle w:val="aExamss"/>
        <w:keepLines/>
      </w:pPr>
      <w:r w:rsidRPr="00F66CFF">
        <w:t>Henry’s average weekly income for the 2 quarters before the designated day is $283.  His weekly averages for the 4 and 20 quarters before the designated day are $427 and $375, respectively.  Accordingly, ‘R’ is $427 because it is the highest of the weekly averages.</w:t>
      </w:r>
    </w:p>
    <w:p w14:paraId="2BD01CF3" w14:textId="77777777" w:rsidR="007E4E25" w:rsidRPr="00B5254A" w:rsidRDefault="007E4E25" w:rsidP="007E4E25">
      <w:pPr>
        <w:pStyle w:val="Schclauseheading"/>
      </w:pPr>
      <w:bookmarkStart w:id="157" w:name="_Toc131488518"/>
      <w:r w:rsidRPr="00052772">
        <w:rPr>
          <w:rStyle w:val="CharSectNo"/>
        </w:rPr>
        <w:t>2.13</w:t>
      </w:r>
      <w:r w:rsidRPr="00B5254A">
        <w:tab/>
        <w:t xml:space="preserve">Leave payments for service as registered </w:t>
      </w:r>
      <w:r w:rsidRPr="00F66CFF">
        <w:t>voluntary member</w:t>
      </w:r>
      <w:r w:rsidRPr="00B5254A">
        <w:t>—contract cleaning industry</w:t>
      </w:r>
      <w:bookmarkEnd w:id="157"/>
    </w:p>
    <w:p w14:paraId="69F370F0" w14:textId="77777777" w:rsidR="007E4E25" w:rsidRPr="00B5254A" w:rsidRDefault="007E4E25" w:rsidP="007E4E25">
      <w:pPr>
        <w:pStyle w:val="SchAmain"/>
        <w:keepNext/>
        <w:keepLines/>
      </w:pPr>
      <w:r>
        <w:tab/>
      </w:r>
      <w:r w:rsidRPr="00B5254A">
        <w:t>(1)</w:t>
      </w:r>
      <w:r w:rsidRPr="00B5254A">
        <w:tab/>
        <w:t xml:space="preserve">For section </w:t>
      </w:r>
      <w:r>
        <w:t>2.11</w:t>
      </w:r>
      <w:r w:rsidRPr="00B5254A">
        <w:t xml:space="preserve"> (How are leave payments worked out for the contract cleaning industry?), the amount payable to a registered worker for the contract cleaning industry for long service leave for service accrued as a registered </w:t>
      </w:r>
      <w:r w:rsidRPr="00F66CFF">
        <w:t>voluntary member</w:t>
      </w:r>
      <w:r>
        <w:t xml:space="preserve"> </w:t>
      </w:r>
      <w:r w:rsidRPr="00B5254A">
        <w:t xml:space="preserve">is the total of the following for the service: </w:t>
      </w:r>
    </w:p>
    <w:p w14:paraId="3B409F26" w14:textId="77777777" w:rsidR="007E4E25" w:rsidRPr="00B5254A" w:rsidRDefault="007E4E25" w:rsidP="007E4E25">
      <w:pPr>
        <w:pStyle w:val="SchApara"/>
      </w:pPr>
      <w:r>
        <w:tab/>
      </w:r>
      <w:r w:rsidRPr="00B5254A">
        <w:t>(a)</w:t>
      </w:r>
      <w:r w:rsidRPr="00B5254A">
        <w:tab/>
        <w:t>amounts paid by the worker to the authority under section </w:t>
      </w:r>
      <w:r>
        <w:t>56</w:t>
      </w:r>
      <w:r w:rsidRPr="00B5254A">
        <w:t xml:space="preserve"> (Determination of levy—</w:t>
      </w:r>
      <w:r w:rsidRPr="00F66CFF">
        <w:t>voluntary members</w:t>
      </w:r>
      <w:r w:rsidRPr="00B5254A">
        <w:t xml:space="preserve">); </w:t>
      </w:r>
    </w:p>
    <w:p w14:paraId="3926473A" w14:textId="77777777" w:rsidR="007E4E25" w:rsidRPr="00B5254A" w:rsidRDefault="007E4E25" w:rsidP="007E4E25">
      <w:pPr>
        <w:pStyle w:val="SchApara"/>
      </w:pPr>
      <w:r>
        <w:tab/>
      </w:r>
      <w:r w:rsidRPr="00B5254A">
        <w:t>(b)</w:t>
      </w:r>
      <w:r w:rsidRPr="00B5254A">
        <w:tab/>
        <w:t xml:space="preserve">interest at the determined rate worked out from the date of receipt of each amount paid under section </w:t>
      </w:r>
      <w:r>
        <w:t>56</w:t>
      </w:r>
      <w:r w:rsidRPr="00B5254A">
        <w:t xml:space="preserve"> until the designated day for the leave.</w:t>
      </w:r>
    </w:p>
    <w:p w14:paraId="0C874E6C" w14:textId="77777777" w:rsidR="007E4E25" w:rsidRPr="00B5254A" w:rsidRDefault="007E4E25" w:rsidP="007E4E25">
      <w:pPr>
        <w:pStyle w:val="SchAmain"/>
      </w:pPr>
      <w:r>
        <w:lastRenderedPageBreak/>
        <w:tab/>
      </w:r>
      <w:r w:rsidRPr="00B5254A">
        <w:t>(2)</w:t>
      </w:r>
      <w:r w:rsidRPr="00B5254A">
        <w:tab/>
        <w:t>The governing board must determine an interim rate of interest from time to time before the determination of the rate under subsection (1).</w:t>
      </w:r>
    </w:p>
    <w:p w14:paraId="3DD82A40" w14:textId="77777777" w:rsidR="007E4E25" w:rsidRPr="008D7E8E" w:rsidRDefault="007E4E25" w:rsidP="007E4E25">
      <w:pPr>
        <w:pStyle w:val="Amain"/>
      </w:pPr>
      <w:r w:rsidRPr="008D7E8E">
        <w:tab/>
        <w:t>(3)</w:t>
      </w:r>
      <w:r w:rsidRPr="008D7E8E">
        <w:tab/>
        <w:t>The determined rate of interest must be determined at the end of each financial year for the previous financial year, and is—</w:t>
      </w:r>
    </w:p>
    <w:p w14:paraId="28D9A8C0" w14:textId="77777777" w:rsidR="007E4E25" w:rsidRPr="008D7E8E" w:rsidRDefault="007E4E25" w:rsidP="007E4E25">
      <w:pPr>
        <w:pStyle w:val="Apara"/>
      </w:pPr>
      <w:r w:rsidRPr="008D7E8E">
        <w:tab/>
        <w:t>(a)</w:t>
      </w:r>
      <w:r w:rsidRPr="008D7E8E">
        <w:tab/>
        <w:t>if the contract cleaning scheme industry funds invested made a return—75% of the rate of the return for the financial year in which the determination is made; or</w:t>
      </w:r>
    </w:p>
    <w:p w14:paraId="412B9CE0" w14:textId="77777777" w:rsidR="007E4E25" w:rsidRPr="008D7E8E" w:rsidRDefault="007E4E25" w:rsidP="007E4E25">
      <w:pPr>
        <w:pStyle w:val="Apara"/>
      </w:pPr>
      <w:r w:rsidRPr="008D7E8E">
        <w:tab/>
        <w:t>(b)</w:t>
      </w:r>
      <w:r w:rsidRPr="008D7E8E">
        <w:tab/>
        <w:t>if the fund did not make a return or made a loss—nil.</w:t>
      </w:r>
    </w:p>
    <w:p w14:paraId="412E1005" w14:textId="77777777" w:rsidR="007E4E25" w:rsidRPr="00B5254A" w:rsidRDefault="007E4E25" w:rsidP="007E4E25">
      <w:pPr>
        <w:pStyle w:val="SchAmain"/>
        <w:keepNext/>
      </w:pPr>
      <w:r>
        <w:tab/>
      </w:r>
      <w:r w:rsidRPr="00B5254A">
        <w:t>(4)</w:t>
      </w:r>
      <w:r w:rsidRPr="00B5254A">
        <w:tab/>
        <w:t>In this section:</w:t>
      </w:r>
    </w:p>
    <w:p w14:paraId="1F297712" w14:textId="77777777" w:rsidR="007E4E25" w:rsidRDefault="007E4E25" w:rsidP="007E4E25">
      <w:pPr>
        <w:pStyle w:val="aDef"/>
        <w:keepNext/>
      </w:pPr>
      <w:r w:rsidRPr="00AE148E">
        <w:rPr>
          <w:rStyle w:val="charBoldItals"/>
        </w:rPr>
        <w:t>designated day</w:t>
      </w:r>
      <w:r>
        <w:t xml:space="preserve"> means—</w:t>
      </w:r>
    </w:p>
    <w:p w14:paraId="14C9AC8F" w14:textId="77777777" w:rsidR="007E4E25" w:rsidRDefault="007E4E25" w:rsidP="007E4E25">
      <w:pPr>
        <w:pStyle w:val="aDefpara"/>
      </w:pPr>
      <w:r>
        <w:tab/>
        <w:t>(a)</w:t>
      </w:r>
      <w:r>
        <w:tab/>
        <w:t>if the registered worker is taking long service leave—the day the leave begins; and</w:t>
      </w:r>
    </w:p>
    <w:p w14:paraId="17ED9436" w14:textId="77777777" w:rsidR="007E4E25" w:rsidRPr="00B5254A" w:rsidRDefault="007E4E25" w:rsidP="007E4E25">
      <w:pPr>
        <w:pStyle w:val="aDefpara"/>
      </w:pPr>
      <w:r>
        <w:tab/>
      </w:r>
      <w:r w:rsidRPr="00B5254A">
        <w:t>(b)</w:t>
      </w:r>
      <w:r w:rsidRPr="00B5254A">
        <w:tab/>
      </w:r>
      <w:r>
        <w:t>if the registered worker is being paid instead of taking long service leave—the day the payment is made.</w:t>
      </w:r>
    </w:p>
    <w:p w14:paraId="105BA02E" w14:textId="77777777" w:rsidR="007E4E25" w:rsidRPr="00B5254A" w:rsidRDefault="007E4E25" w:rsidP="007E4E25">
      <w:pPr>
        <w:pStyle w:val="Schclauseheading"/>
      </w:pPr>
      <w:bookmarkStart w:id="158" w:name="_Toc131488519"/>
      <w:r w:rsidRPr="00052772">
        <w:rPr>
          <w:rStyle w:val="CharSectNo"/>
        </w:rPr>
        <w:t>2.14</w:t>
      </w:r>
      <w:r w:rsidRPr="00B5254A">
        <w:tab/>
        <w:t>Payments by authority on reciprocal authority’s behalf—contract cleaning industry</w:t>
      </w:r>
      <w:bookmarkEnd w:id="158"/>
    </w:p>
    <w:p w14:paraId="261CBFE8" w14:textId="77777777" w:rsidR="007E4E25" w:rsidRPr="00B5254A" w:rsidRDefault="007E4E25" w:rsidP="007E4E25">
      <w:pPr>
        <w:pStyle w:val="SchAmain"/>
      </w:pPr>
      <w:r>
        <w:tab/>
      </w:r>
      <w:r w:rsidRPr="00B5254A">
        <w:t>(1)</w:t>
      </w:r>
      <w:r w:rsidRPr="00B5254A">
        <w:tab/>
        <w:t>This section applies to a registered worker for the contract cleaning industry who has a long service leave entitlement under this Act and a corresponding law.</w:t>
      </w:r>
    </w:p>
    <w:p w14:paraId="37FAEDCA" w14:textId="77777777" w:rsidR="007E4E25" w:rsidRPr="00B5254A" w:rsidRDefault="007E4E25" w:rsidP="007E4E25">
      <w:pPr>
        <w:pStyle w:val="SchAmain"/>
        <w:keepNext/>
      </w:pPr>
      <w:r>
        <w:tab/>
      </w:r>
      <w:r w:rsidRPr="00B5254A">
        <w:t>(2)</w:t>
      </w:r>
      <w:r w:rsidRPr="00B5254A">
        <w:tab/>
        <w:t>The worker may apply to the authority for payment of a long service leave entitlement worked out in accordance with the corresponding law.</w:t>
      </w:r>
    </w:p>
    <w:p w14:paraId="3081354D" w14:textId="77777777" w:rsidR="007E4E25" w:rsidRPr="00B5254A" w:rsidRDefault="007E4E25" w:rsidP="007E4E25">
      <w:pPr>
        <w:pStyle w:val="SchAmain"/>
        <w:keepLines/>
      </w:pPr>
      <w:r>
        <w:tab/>
      </w:r>
      <w:r w:rsidRPr="00B5254A">
        <w:t>(3)</w:t>
      </w:r>
      <w:r w:rsidRPr="00B5254A">
        <w:tab/>
        <w:t>The authority must pay the worker the amount of the entitlement worked out in the way stated in the corresponding law if the authority is authorised by the reciprocal authority to make the payment.</w:t>
      </w:r>
    </w:p>
    <w:p w14:paraId="67E6996C" w14:textId="77777777" w:rsidR="007E4E25" w:rsidRPr="00B5254A" w:rsidRDefault="007E4E25" w:rsidP="007E4E25">
      <w:pPr>
        <w:pStyle w:val="Schclauseheading"/>
      </w:pPr>
      <w:bookmarkStart w:id="159" w:name="_Toc131488520"/>
      <w:r w:rsidRPr="00052772">
        <w:rPr>
          <w:rStyle w:val="CharSectNo"/>
        </w:rPr>
        <w:lastRenderedPageBreak/>
        <w:t>2.15</w:t>
      </w:r>
      <w:r w:rsidRPr="00B5254A">
        <w:tab/>
        <w:t>Payments by reciprocal authority on authority’s behalf—contract cleaning industry</w:t>
      </w:r>
      <w:bookmarkEnd w:id="159"/>
    </w:p>
    <w:p w14:paraId="1498A4E5" w14:textId="77777777" w:rsidR="007E4E25" w:rsidRPr="00B5254A" w:rsidRDefault="007E4E25" w:rsidP="007E4E25">
      <w:pPr>
        <w:pStyle w:val="SchAmain"/>
        <w:keepNext/>
        <w:keepLines/>
      </w:pPr>
      <w:r>
        <w:tab/>
      </w:r>
      <w:r w:rsidRPr="00B5254A">
        <w:t>(1)</w:t>
      </w:r>
      <w:r w:rsidRPr="00B5254A">
        <w:tab/>
        <w:t>This section applies if, under a corresponding law, a reciprocal authority pays to a person an amount that, but for the payment, would have been payable for a long service leave entitlement under this Act for work done in the contract cleaning industry.</w:t>
      </w:r>
    </w:p>
    <w:p w14:paraId="3EFAA4CE" w14:textId="77777777" w:rsidR="007E4E25" w:rsidRPr="00B5254A" w:rsidRDefault="007E4E25" w:rsidP="007E4E25">
      <w:pPr>
        <w:pStyle w:val="SchAmain"/>
        <w:keepNext/>
      </w:pPr>
      <w:r>
        <w:tab/>
      </w:r>
      <w:r w:rsidRPr="00B5254A">
        <w:t>(2)</w:t>
      </w:r>
      <w:r w:rsidRPr="00B5254A">
        <w:tab/>
        <w:t xml:space="preserve">If the authority is notified about the payment and is satisfied the payment was properly made, the authority must reimburse the reciprocal authority the amount worked out </w:t>
      </w:r>
      <w:r>
        <w:t>as follows</w:t>
      </w:r>
      <w:r w:rsidRPr="00B5254A">
        <w:t>:</w:t>
      </w:r>
    </w:p>
    <w:p w14:paraId="309154D8" w14:textId="77777777" w:rsidR="007E4E25" w:rsidRPr="00B5254A" w:rsidRDefault="007E4E25" w:rsidP="007E4E25">
      <w:pPr>
        <w:pStyle w:val="Formula"/>
      </w:pPr>
      <w:r>
        <w:rPr>
          <w:noProof/>
          <w:position w:val="-24"/>
          <w:lang w:eastAsia="en-AU"/>
        </w:rPr>
        <w:drawing>
          <wp:inline distT="0" distB="0" distL="0" distR="0" wp14:anchorId="571CC51E" wp14:editId="05C2F55B">
            <wp:extent cx="1076325" cy="390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5" cstate="print"/>
                    <a:srcRect/>
                    <a:stretch>
                      <a:fillRect/>
                    </a:stretch>
                  </pic:blipFill>
                  <pic:spPr bwMode="auto">
                    <a:xfrm>
                      <a:off x="0" y="0"/>
                      <a:ext cx="1076325" cy="390525"/>
                    </a:xfrm>
                    <a:prstGeom prst="rect">
                      <a:avLst/>
                    </a:prstGeom>
                    <a:noFill/>
                    <a:ln w="9525">
                      <a:noFill/>
                      <a:miter lim="800000"/>
                      <a:headEnd/>
                      <a:tailEnd/>
                    </a:ln>
                  </pic:spPr>
                </pic:pic>
              </a:graphicData>
            </a:graphic>
          </wp:inline>
        </w:drawing>
      </w:r>
    </w:p>
    <w:p w14:paraId="5270AC6C" w14:textId="77777777" w:rsidR="007E4E25" w:rsidRPr="00B5254A" w:rsidRDefault="007E4E25" w:rsidP="007E4E25">
      <w:pPr>
        <w:pStyle w:val="SchAmain"/>
      </w:pPr>
      <w:r>
        <w:tab/>
      </w:r>
      <w:r w:rsidRPr="00B5254A">
        <w:t>(3)</w:t>
      </w:r>
      <w:r w:rsidRPr="00B5254A">
        <w:tab/>
        <w:t>If the authority makes a reimbursement under subsection (2), the obligation of the authority to make the payment to the person for the entitlement is discharged.</w:t>
      </w:r>
    </w:p>
    <w:p w14:paraId="47938FCA" w14:textId="77777777" w:rsidR="007E4E25" w:rsidRPr="00B5254A" w:rsidRDefault="007E4E25" w:rsidP="007E4E25">
      <w:pPr>
        <w:pStyle w:val="SchAmain"/>
        <w:keepNext/>
      </w:pPr>
      <w:r>
        <w:tab/>
      </w:r>
      <w:r w:rsidRPr="00B5254A">
        <w:t>(4)</w:t>
      </w:r>
      <w:r w:rsidRPr="00B5254A">
        <w:tab/>
        <w:t>In subsection (2):</w:t>
      </w:r>
    </w:p>
    <w:p w14:paraId="03000916" w14:textId="77777777" w:rsidR="007E4E25" w:rsidRPr="00B5254A" w:rsidRDefault="007E4E25" w:rsidP="007E4E25">
      <w:pPr>
        <w:pStyle w:val="aDef"/>
      </w:pPr>
      <w:r w:rsidRPr="00AE148E">
        <w:rPr>
          <w:rStyle w:val="charBoldItals"/>
        </w:rPr>
        <w:t>D</w:t>
      </w:r>
      <w:r w:rsidRPr="00B5254A">
        <w:t xml:space="preserve"> means the number of </w:t>
      </w:r>
      <w:r w:rsidRPr="00FA70CC">
        <w:t>days of service</w:t>
      </w:r>
      <w:r w:rsidRPr="00B5254A">
        <w:t xml:space="preserve"> credited to the registered employee in the workers register and to which the payment relates.</w:t>
      </w:r>
    </w:p>
    <w:p w14:paraId="33693628" w14:textId="77777777" w:rsidR="007E4E25" w:rsidRPr="00B5254A" w:rsidRDefault="007E4E25" w:rsidP="007E4E25">
      <w:pPr>
        <w:pStyle w:val="aDef"/>
      </w:pPr>
      <w:r w:rsidRPr="00AE148E">
        <w:rPr>
          <w:rStyle w:val="charBoldItals"/>
        </w:rPr>
        <w:t>R</w:t>
      </w:r>
      <w:r w:rsidRPr="00B5254A">
        <w:t xml:space="preserve"> is the amount decided by the reciprocal authority as the weekly amount payable to the worker for the service credited to the worker in the State.</w:t>
      </w:r>
    </w:p>
    <w:p w14:paraId="664F79F8" w14:textId="77777777" w:rsidR="007E4E25" w:rsidRPr="00B5254A" w:rsidRDefault="007E4E25" w:rsidP="007E4E25">
      <w:pPr>
        <w:pStyle w:val="Schclauseheading"/>
      </w:pPr>
      <w:bookmarkStart w:id="160" w:name="_Toc131488521"/>
      <w:r w:rsidRPr="00052772">
        <w:rPr>
          <w:rStyle w:val="CharSectNo"/>
        </w:rPr>
        <w:t>2.17</w:t>
      </w:r>
      <w:r w:rsidRPr="00B5254A">
        <w:tab/>
        <w:t>Records of payments and service—contract cleaning industry</w:t>
      </w:r>
      <w:bookmarkEnd w:id="160"/>
    </w:p>
    <w:p w14:paraId="1206FCFB" w14:textId="77777777" w:rsidR="007E4E25" w:rsidRPr="00B5254A" w:rsidRDefault="007E4E25" w:rsidP="007E4E25">
      <w:pPr>
        <w:pStyle w:val="SchAmain"/>
        <w:keepNext/>
      </w:pPr>
      <w:r>
        <w:tab/>
      </w:r>
      <w:r w:rsidRPr="00B5254A">
        <w:t>(1)</w:t>
      </w:r>
      <w:r w:rsidRPr="00B5254A">
        <w:tab/>
        <w:t>This section applies if the authority—</w:t>
      </w:r>
    </w:p>
    <w:p w14:paraId="3123F384" w14:textId="77777777" w:rsidR="007E4E25" w:rsidRPr="00B5254A" w:rsidRDefault="007E4E25" w:rsidP="007E4E25">
      <w:pPr>
        <w:pStyle w:val="SchApara"/>
        <w:keepLines/>
      </w:pPr>
      <w:r>
        <w:tab/>
      </w:r>
      <w:r w:rsidRPr="00B5254A">
        <w:t>(a)</w:t>
      </w:r>
      <w:r w:rsidRPr="00B5254A">
        <w:tab/>
        <w:t>pays an amount to a registered worker for the contract cleaning industry under section </w:t>
      </w:r>
      <w:r>
        <w:t>2.9</w:t>
      </w:r>
      <w:r w:rsidRPr="00B5254A">
        <w:t xml:space="preserve"> (Payment</w:t>
      </w:r>
      <w:r>
        <w:t>s</w:t>
      </w:r>
      <w:r w:rsidRPr="00B5254A">
        <w:t xml:space="preserve"> for leave—contract cleaning industry) or section </w:t>
      </w:r>
      <w:r>
        <w:t>2.10</w:t>
      </w:r>
      <w:r w:rsidRPr="00B5254A">
        <w:t xml:space="preserve"> (Payment</w:t>
      </w:r>
      <w:r>
        <w:t>s</w:t>
      </w:r>
      <w:r w:rsidRPr="00B5254A">
        <w:t xml:space="preserve"> instead of leave—contract cleaning industry); or</w:t>
      </w:r>
    </w:p>
    <w:p w14:paraId="4B41C99F" w14:textId="77777777" w:rsidR="007E4E25" w:rsidRPr="00B5254A" w:rsidRDefault="007E4E25" w:rsidP="007E4E25">
      <w:pPr>
        <w:pStyle w:val="SchApara"/>
      </w:pPr>
      <w:r>
        <w:lastRenderedPageBreak/>
        <w:tab/>
      </w:r>
      <w:r w:rsidRPr="00B5254A">
        <w:t>(b)</w:t>
      </w:r>
      <w:r w:rsidRPr="00B5254A">
        <w:tab/>
        <w:t>reimburses a reciprocal authority under section </w:t>
      </w:r>
      <w:r>
        <w:t>2.15</w:t>
      </w:r>
      <w:r w:rsidRPr="00B5254A">
        <w:t xml:space="preserve"> (Payments by reciprocal authority on authority’s behalf—contract cleaning industry) for an amount paid to a registered worker.</w:t>
      </w:r>
    </w:p>
    <w:p w14:paraId="35E0BB38" w14:textId="77777777" w:rsidR="007E4E25" w:rsidRPr="00B5254A" w:rsidRDefault="007E4E25" w:rsidP="007E4E25">
      <w:pPr>
        <w:pStyle w:val="SchAmain"/>
      </w:pPr>
      <w:r>
        <w:tab/>
      </w:r>
      <w:r w:rsidRPr="00B5254A">
        <w:t>(2)</w:t>
      </w:r>
      <w:r w:rsidRPr="00B5254A">
        <w:tab/>
        <w:t>The authority must delete from the workers register the details relating to the service period for which the worker has been paid.</w:t>
      </w:r>
    </w:p>
    <w:p w14:paraId="097B20C0" w14:textId="77777777" w:rsidR="007E4E25" w:rsidRPr="00B5254A" w:rsidRDefault="007E4E25" w:rsidP="007E4E25">
      <w:pPr>
        <w:pStyle w:val="SchAmain"/>
        <w:keepNext/>
      </w:pPr>
      <w:r>
        <w:tab/>
      </w:r>
      <w:r w:rsidRPr="00B5254A">
        <w:t>(3)</w:t>
      </w:r>
      <w:r w:rsidRPr="00B5254A">
        <w:tab/>
        <w:t>However, the authority must keep another record of—</w:t>
      </w:r>
    </w:p>
    <w:p w14:paraId="53A40B37" w14:textId="77777777" w:rsidR="007E4E25" w:rsidRPr="00B5254A" w:rsidRDefault="007E4E25" w:rsidP="007E4E25">
      <w:pPr>
        <w:pStyle w:val="SchApara"/>
        <w:keepNext/>
      </w:pPr>
      <w:r>
        <w:tab/>
      </w:r>
      <w:r w:rsidRPr="00B5254A">
        <w:t>(a)</w:t>
      </w:r>
      <w:r w:rsidRPr="00B5254A">
        <w:tab/>
        <w:t>the period of the service; and</w:t>
      </w:r>
    </w:p>
    <w:p w14:paraId="574F0FED" w14:textId="77777777" w:rsidR="007E4E25" w:rsidRPr="00B5254A" w:rsidRDefault="007E4E25" w:rsidP="007E4E25">
      <w:pPr>
        <w:pStyle w:val="SchApara"/>
      </w:pPr>
      <w:r>
        <w:tab/>
      </w:r>
      <w:r w:rsidRPr="00B5254A">
        <w:t>(b)</w:t>
      </w:r>
      <w:r w:rsidRPr="00B5254A">
        <w:tab/>
        <w:t>the amount paid to the worker for long service leave or instead of long service leave; and</w:t>
      </w:r>
    </w:p>
    <w:p w14:paraId="0F22D3DD" w14:textId="77777777" w:rsidR="007E4E25" w:rsidRPr="00B5254A" w:rsidRDefault="007E4E25" w:rsidP="007E4E25">
      <w:pPr>
        <w:pStyle w:val="SchApara"/>
      </w:pPr>
      <w:r>
        <w:tab/>
      </w:r>
      <w:r w:rsidRPr="00B5254A">
        <w:t>(c)</w:t>
      </w:r>
      <w:r w:rsidRPr="00B5254A">
        <w:tab/>
        <w:t>the period of long service leave (if any) granted to or taken by the worker.</w:t>
      </w:r>
    </w:p>
    <w:p w14:paraId="462673D1" w14:textId="77777777" w:rsidR="007E4E25" w:rsidRPr="00B5254A" w:rsidRDefault="007E4E25" w:rsidP="007E4E25">
      <w:pPr>
        <w:pStyle w:val="Schclauseheading"/>
      </w:pPr>
      <w:bookmarkStart w:id="161" w:name="_Toc131488522"/>
      <w:r w:rsidRPr="00052772">
        <w:rPr>
          <w:rStyle w:val="CharSectNo"/>
        </w:rPr>
        <w:t>2.18</w:t>
      </w:r>
      <w:r w:rsidRPr="00B5254A">
        <w:tab/>
        <w:t xml:space="preserve">Public holidays </w:t>
      </w:r>
      <w:r w:rsidRPr="00FA6C73">
        <w:t>n</w:t>
      </w:r>
      <w:r w:rsidRPr="00B5254A">
        <w:t>ot to count as leave—contract cleaning industry</w:t>
      </w:r>
      <w:bookmarkEnd w:id="161"/>
    </w:p>
    <w:p w14:paraId="4C35EB0C" w14:textId="77777777" w:rsidR="007E4E25" w:rsidRPr="00B5254A" w:rsidRDefault="007E4E25" w:rsidP="007E4E25">
      <w:pPr>
        <w:pStyle w:val="SchAmain"/>
      </w:pPr>
      <w:r>
        <w:tab/>
      </w:r>
      <w:r w:rsidRPr="00B5254A">
        <w:t>(1)</w:t>
      </w:r>
      <w:r w:rsidRPr="00B5254A">
        <w:tab/>
        <w:t>This section applies if a public holida</w:t>
      </w:r>
      <w:r w:rsidRPr="00FA6C73">
        <w:t>y</w:t>
      </w:r>
      <w:r w:rsidRPr="00B5254A">
        <w:t xml:space="preserve"> falls during a period of long service leave taken by a registered worker for the contract cleaning industry.</w:t>
      </w:r>
    </w:p>
    <w:p w14:paraId="4B870832" w14:textId="77777777" w:rsidR="007E4E25" w:rsidRDefault="007E4E25" w:rsidP="007E4E25">
      <w:pPr>
        <w:pStyle w:val="SchAmain"/>
      </w:pPr>
      <w:r>
        <w:tab/>
      </w:r>
      <w:r w:rsidRPr="00FA6C73">
        <w:t>(2)</w:t>
      </w:r>
      <w:r w:rsidRPr="00FA6C73">
        <w:tab/>
      </w:r>
      <w:r w:rsidRPr="00B5254A">
        <w:t>The period of long service leave is increased by 1 day for each pub</w:t>
      </w:r>
      <w:r>
        <w:t>lic holiday</w:t>
      </w:r>
      <w:r w:rsidRPr="00FA6C73">
        <w:t>.</w:t>
      </w:r>
    </w:p>
    <w:p w14:paraId="16524207" w14:textId="77777777" w:rsidR="007E4E25" w:rsidRDefault="007E4E25" w:rsidP="007E4E25">
      <w:pPr>
        <w:pStyle w:val="03Schedule"/>
        <w:sectPr w:rsidR="007E4E25">
          <w:headerReference w:type="even" r:id="rId117"/>
          <w:headerReference w:type="default" r:id="rId118"/>
          <w:footerReference w:type="even" r:id="rId119"/>
          <w:footerReference w:type="default" r:id="rId120"/>
          <w:type w:val="continuous"/>
          <w:pgSz w:w="11907" w:h="16839" w:code="9"/>
          <w:pgMar w:top="3880" w:right="1900" w:bottom="3100" w:left="2300" w:header="2280" w:footer="1760" w:gutter="0"/>
          <w:cols w:space="720"/>
        </w:sectPr>
      </w:pPr>
    </w:p>
    <w:p w14:paraId="6CBBD48A" w14:textId="77777777" w:rsidR="007E4E25" w:rsidRDefault="007E4E25" w:rsidP="007E4E25">
      <w:pPr>
        <w:pStyle w:val="PageBreak"/>
      </w:pPr>
      <w:r>
        <w:br w:type="page"/>
      </w:r>
    </w:p>
    <w:p w14:paraId="7CD5B5B4" w14:textId="77777777" w:rsidR="007E4E25" w:rsidRPr="00052772" w:rsidRDefault="007E4E25" w:rsidP="007E4E25">
      <w:pPr>
        <w:pStyle w:val="Sched-heading"/>
      </w:pPr>
      <w:bookmarkStart w:id="162" w:name="_Toc131488523"/>
      <w:r w:rsidRPr="00052772">
        <w:rPr>
          <w:rStyle w:val="CharChapNo"/>
        </w:rPr>
        <w:lastRenderedPageBreak/>
        <w:t>Schedule 3</w:t>
      </w:r>
      <w:r w:rsidRPr="00D8686A">
        <w:tab/>
      </w:r>
      <w:r w:rsidRPr="00052772">
        <w:rPr>
          <w:rStyle w:val="CharChapText"/>
        </w:rPr>
        <w:t>Long service leave payments—community sector industry</w:t>
      </w:r>
      <w:bookmarkEnd w:id="162"/>
    </w:p>
    <w:p w14:paraId="2DA8B919" w14:textId="77777777" w:rsidR="007E4E25" w:rsidRPr="00FA70CC" w:rsidRDefault="007E4E25" w:rsidP="007E4E25">
      <w:pPr>
        <w:pStyle w:val="Schclauseheading"/>
      </w:pPr>
      <w:bookmarkStart w:id="163" w:name="_Toc131488524"/>
      <w:r w:rsidRPr="00052772">
        <w:rPr>
          <w:rStyle w:val="CharSectNo"/>
        </w:rPr>
        <w:t>3.1</w:t>
      </w:r>
      <w:r w:rsidRPr="00FA70CC">
        <w:tab/>
        <w:t xml:space="preserve">What is the </w:t>
      </w:r>
      <w:r w:rsidRPr="00B24E0F">
        <w:rPr>
          <w:rStyle w:val="charItals"/>
        </w:rPr>
        <w:t>community sector industry</w:t>
      </w:r>
      <w:r w:rsidRPr="00FA70CC">
        <w:t>?</w:t>
      </w:r>
      <w:bookmarkEnd w:id="163"/>
      <w:r w:rsidRPr="00FA70CC">
        <w:t xml:space="preserve"> </w:t>
      </w:r>
    </w:p>
    <w:p w14:paraId="3CD1AD8D" w14:textId="77777777" w:rsidR="007E4E25" w:rsidRPr="00FA70CC" w:rsidRDefault="007E4E25" w:rsidP="007E4E25">
      <w:pPr>
        <w:pStyle w:val="Amain"/>
      </w:pPr>
      <w:r>
        <w:tab/>
        <w:t>(1)</w:t>
      </w:r>
      <w:r>
        <w:tab/>
      </w:r>
      <w:r w:rsidRPr="00FA70CC">
        <w:t xml:space="preserve">The </w:t>
      </w:r>
      <w:r w:rsidRPr="00FA70CC">
        <w:rPr>
          <w:rStyle w:val="charBoldItals"/>
        </w:rPr>
        <w:t>community sector industry</w:t>
      </w:r>
      <w:r w:rsidRPr="00FA70CC">
        <w:t xml:space="preserve"> is—</w:t>
      </w:r>
    </w:p>
    <w:p w14:paraId="52FBE046" w14:textId="77777777" w:rsidR="007E4E25" w:rsidRPr="00F66CFF" w:rsidRDefault="007E4E25" w:rsidP="007E4E25">
      <w:pPr>
        <w:pStyle w:val="aDefpara"/>
      </w:pPr>
      <w:r w:rsidRPr="00F66CFF">
        <w:tab/>
        <w:t>(a)</w:t>
      </w:r>
      <w:r w:rsidRPr="00F66CFF">
        <w:tab/>
        <w:t>in relation to the ACT, any of the following:</w:t>
      </w:r>
    </w:p>
    <w:p w14:paraId="23D7C668" w14:textId="77777777" w:rsidR="007E4E25" w:rsidRPr="00F66CFF" w:rsidRDefault="007E4E25" w:rsidP="007E4E25">
      <w:pPr>
        <w:pStyle w:val="aDefsubpara"/>
      </w:pPr>
      <w:r w:rsidRPr="00F66CFF">
        <w:tab/>
        <w:t>(i)</w:t>
      </w:r>
      <w:r w:rsidRPr="00F66CFF">
        <w:tab/>
        <w:t xml:space="preserve">the industry of providing education and care services; </w:t>
      </w:r>
    </w:p>
    <w:p w14:paraId="27E3499E" w14:textId="77777777" w:rsidR="007E4E25" w:rsidRPr="00F66CFF" w:rsidRDefault="007E4E25" w:rsidP="007E4E25">
      <w:pPr>
        <w:pStyle w:val="aDefsubpara"/>
      </w:pPr>
      <w:r w:rsidRPr="00F66CFF">
        <w:tab/>
        <w:t>(ii)</w:t>
      </w:r>
      <w:r w:rsidRPr="00F66CFF">
        <w:tab/>
        <w:t xml:space="preserve">the industry of providing residential aged care services; </w:t>
      </w:r>
    </w:p>
    <w:p w14:paraId="558BF0F6" w14:textId="77777777" w:rsidR="007E4E25" w:rsidRPr="00F66CFF" w:rsidRDefault="007E4E25" w:rsidP="007E4E25">
      <w:pPr>
        <w:pStyle w:val="aDefsubpara"/>
      </w:pPr>
      <w:r w:rsidRPr="00F66CFF">
        <w:tab/>
        <w:t>(iii)</w:t>
      </w:r>
      <w:r w:rsidRPr="00F66CFF">
        <w:tab/>
        <w:t xml:space="preserve">the industry of providing community aged care services; </w:t>
      </w:r>
    </w:p>
    <w:p w14:paraId="74A800E7" w14:textId="77777777" w:rsidR="007E4E25" w:rsidRPr="00F66CFF" w:rsidRDefault="007E4E25" w:rsidP="007E4E25">
      <w:pPr>
        <w:pStyle w:val="aDefsubpara"/>
      </w:pPr>
      <w:r w:rsidRPr="00F66CFF">
        <w:tab/>
        <w:t>(iv)</w:t>
      </w:r>
      <w:r w:rsidRPr="00F66CFF">
        <w:tab/>
        <w:t xml:space="preserve">the industry of providing employment placement services for disabled people; </w:t>
      </w:r>
    </w:p>
    <w:p w14:paraId="6C37A191" w14:textId="77777777" w:rsidR="007E4E25" w:rsidRPr="00F66CFF" w:rsidRDefault="007E4E25" w:rsidP="007E4E25">
      <w:pPr>
        <w:pStyle w:val="aDefsubpara"/>
      </w:pPr>
      <w:r w:rsidRPr="00F66CFF">
        <w:tab/>
        <w:t>(v)</w:t>
      </w:r>
      <w:r w:rsidRPr="00F66CFF">
        <w:tab/>
        <w:t>the industry of providing the following residential care services:</w:t>
      </w:r>
    </w:p>
    <w:p w14:paraId="2D3E1710" w14:textId="77777777" w:rsidR="007E4E25" w:rsidRPr="00F66CFF" w:rsidRDefault="007E4E25" w:rsidP="007E4E25">
      <w:pPr>
        <w:pStyle w:val="Asubsubpara"/>
      </w:pPr>
      <w:r w:rsidRPr="00F66CFF">
        <w:tab/>
        <w:t>(A)</w:t>
      </w:r>
      <w:r w:rsidRPr="00F66CFF">
        <w:tab/>
        <w:t xml:space="preserve">care accommodation or homes for disadvantaged people where nursing or medical care is not provided as a major service; </w:t>
      </w:r>
    </w:p>
    <w:p w14:paraId="42077D21" w14:textId="77777777" w:rsidR="007E4E25" w:rsidRPr="00F66CFF" w:rsidRDefault="007E4E25" w:rsidP="007E4E25">
      <w:pPr>
        <w:pStyle w:val="Asubsubpara"/>
      </w:pPr>
      <w:r w:rsidRPr="00F66CFF">
        <w:tab/>
        <w:t>(B)</w:t>
      </w:r>
      <w:r w:rsidRPr="00F66CFF">
        <w:tab/>
        <w:t xml:space="preserve">residential corrective services for young offenders; </w:t>
      </w:r>
    </w:p>
    <w:p w14:paraId="34583D4C" w14:textId="77777777" w:rsidR="007E4E25" w:rsidRPr="00F66CFF" w:rsidRDefault="007E4E25" w:rsidP="007E4E25">
      <w:pPr>
        <w:pStyle w:val="aDefsubpara"/>
      </w:pPr>
      <w:r w:rsidRPr="00F66CFF">
        <w:tab/>
        <w:t>(vi)</w:t>
      </w:r>
      <w:r w:rsidRPr="00F66CFF">
        <w:tab/>
        <w:t xml:space="preserve">the industry of providing community service advocacy services; </w:t>
      </w:r>
    </w:p>
    <w:p w14:paraId="38344C13" w14:textId="77777777" w:rsidR="007E4E25" w:rsidRPr="00F66CFF" w:rsidRDefault="007E4E25" w:rsidP="007E4E25">
      <w:pPr>
        <w:pStyle w:val="aDefsubpara"/>
      </w:pPr>
      <w:r w:rsidRPr="00F66CFF">
        <w:tab/>
        <w:t>(vii)</w:t>
      </w:r>
      <w:r w:rsidRPr="00F66CFF">
        <w:tab/>
        <w:t>the industry of providing non-residential care welfare services (including fund-raising services for welfare services) not included in subparagraphs (i) to (vi); and</w:t>
      </w:r>
    </w:p>
    <w:p w14:paraId="495748F9" w14:textId="77777777" w:rsidR="007E4E25" w:rsidRPr="00FA70CC" w:rsidRDefault="007E4E25" w:rsidP="007E4E25">
      <w:pPr>
        <w:pStyle w:val="SchApara"/>
        <w:keepNext/>
      </w:pPr>
      <w:r w:rsidRPr="00FA70CC">
        <w:tab/>
        <w:t>(b)</w:t>
      </w:r>
      <w:r w:rsidRPr="00FA70CC">
        <w:tab/>
        <w:t>in relation to a reciprocating State—the community sector industry within the meaning of the corresponding law of the State.</w:t>
      </w:r>
    </w:p>
    <w:p w14:paraId="34974AA8" w14:textId="77777777" w:rsidR="007E4E25" w:rsidRPr="00A52931" w:rsidRDefault="007E4E25" w:rsidP="007E4E25">
      <w:pPr>
        <w:pStyle w:val="aNote"/>
      </w:pPr>
      <w:r w:rsidRPr="00A52931">
        <w:rPr>
          <w:rStyle w:val="charItals"/>
        </w:rPr>
        <w:t>Note</w:t>
      </w:r>
      <w:r w:rsidRPr="00A52931">
        <w:rPr>
          <w:rStyle w:val="charItals"/>
        </w:rPr>
        <w:tab/>
      </w:r>
      <w:r w:rsidRPr="00A52931">
        <w:t xml:space="preserve">The definition of </w:t>
      </w:r>
      <w:r w:rsidRPr="00A52931">
        <w:rPr>
          <w:rStyle w:val="charBoldItals"/>
        </w:rPr>
        <w:t>community sector industry</w:t>
      </w:r>
      <w:r w:rsidRPr="00A52931">
        <w:t xml:space="preserve"> was broadened to include residential aged care services and community aged care services with effect from 1 July 2016.</w:t>
      </w:r>
    </w:p>
    <w:p w14:paraId="2B17CC79" w14:textId="77777777" w:rsidR="007E4E25" w:rsidRPr="00F66CFF" w:rsidRDefault="007E4E25" w:rsidP="007E4E25">
      <w:pPr>
        <w:pStyle w:val="Amain"/>
      </w:pPr>
      <w:r w:rsidRPr="00F66CFF">
        <w:lastRenderedPageBreak/>
        <w:tab/>
        <w:t>(2)</w:t>
      </w:r>
      <w:r w:rsidRPr="00F66CFF">
        <w:tab/>
        <w:t>In this section:</w:t>
      </w:r>
    </w:p>
    <w:p w14:paraId="4B0C15B3" w14:textId="77777777" w:rsidR="007E4E25" w:rsidRPr="00F66CFF" w:rsidRDefault="007E4E25" w:rsidP="007E4E25">
      <w:pPr>
        <w:pStyle w:val="aDef"/>
        <w:keepNext/>
      </w:pPr>
      <w:r w:rsidRPr="00F66CFF">
        <w:rPr>
          <w:rStyle w:val="charBoldItals"/>
        </w:rPr>
        <w:t>education and care service</w:t>
      </w:r>
      <w:r w:rsidRPr="00F66CFF">
        <w:t xml:space="preserve"> means an approved education and care service under the </w:t>
      </w:r>
      <w:r w:rsidRPr="00F66CFF">
        <w:rPr>
          <w:rStyle w:val="charItals"/>
        </w:rPr>
        <w:t>Education and Care Services National Law (ACT)</w:t>
      </w:r>
      <w:r w:rsidRPr="00F66CFF">
        <w:t>, section 5 (1).</w:t>
      </w:r>
    </w:p>
    <w:p w14:paraId="29A94267" w14:textId="7030F798" w:rsidR="007E4E25" w:rsidRPr="00F66CFF" w:rsidRDefault="007E4E25" w:rsidP="007E4E25">
      <w:pPr>
        <w:pStyle w:val="aNote"/>
      </w:pPr>
      <w:r w:rsidRPr="00F66CFF">
        <w:t>Note</w:t>
      </w:r>
      <w:r w:rsidRPr="00F66CFF">
        <w:tab/>
        <w:t xml:space="preserve">The </w:t>
      </w:r>
      <w:hyperlink r:id="rId121" w:tooltip="A2011-42" w:history="1">
        <w:r w:rsidRPr="00F66CFF">
          <w:rPr>
            <w:rStyle w:val="charCitHyperlinkItal"/>
          </w:rPr>
          <w:t>Education and Care Services National Law (ACT) Act 2011</w:t>
        </w:r>
      </w:hyperlink>
      <w:r w:rsidRPr="00F66CFF">
        <w:t xml:space="preserve">, s 6 applies the Education and Care Services National Law set out in the </w:t>
      </w:r>
      <w:hyperlink r:id="rId122" w:tooltip="A2010-69 (Vic)" w:history="1">
        <w:r w:rsidRPr="00F66CFF">
          <w:rPr>
            <w:rStyle w:val="charCitHyperlinkItal"/>
          </w:rPr>
          <w:t>Education and Care Services National Law Act 2010</w:t>
        </w:r>
      </w:hyperlink>
      <w:r w:rsidRPr="00F66CFF">
        <w:t xml:space="preserve"> (Vic), schedule as if it were an ACT law called the </w:t>
      </w:r>
      <w:r w:rsidRPr="00F66CFF">
        <w:rPr>
          <w:rStyle w:val="charItals"/>
        </w:rPr>
        <w:t>Education and Care Services National Law (ACT)</w:t>
      </w:r>
      <w:r w:rsidRPr="00F66CFF">
        <w:t>.</w:t>
      </w:r>
    </w:p>
    <w:p w14:paraId="5D65431B" w14:textId="77777777" w:rsidR="007E4E25" w:rsidRPr="00FA70CC" w:rsidRDefault="007E4E25" w:rsidP="007E4E25">
      <w:pPr>
        <w:pStyle w:val="Schclauseheading"/>
      </w:pPr>
      <w:bookmarkStart w:id="164" w:name="_Toc131488525"/>
      <w:r w:rsidRPr="00052772">
        <w:rPr>
          <w:rStyle w:val="CharSectNo"/>
        </w:rPr>
        <w:t>3.2</w:t>
      </w:r>
      <w:r w:rsidRPr="00FA70CC">
        <w:tab/>
        <w:t xml:space="preserve">What is </w:t>
      </w:r>
      <w:r w:rsidRPr="00B24E0F">
        <w:rPr>
          <w:rStyle w:val="charItals"/>
        </w:rPr>
        <w:t>community sector work</w:t>
      </w:r>
      <w:r w:rsidRPr="00FA70CC">
        <w:t>?</w:t>
      </w:r>
      <w:bookmarkEnd w:id="164"/>
    </w:p>
    <w:p w14:paraId="10CC4CE9" w14:textId="77777777" w:rsidR="007E4E25" w:rsidRPr="00FA70CC" w:rsidRDefault="007E4E25" w:rsidP="007E4E25">
      <w:pPr>
        <w:pStyle w:val="Amainreturn"/>
        <w:keepNext/>
      </w:pPr>
      <w:r w:rsidRPr="00FA70CC">
        <w:t>In this Act:</w:t>
      </w:r>
    </w:p>
    <w:p w14:paraId="08AF41EB" w14:textId="77777777" w:rsidR="007E4E25" w:rsidRPr="00A52931" w:rsidRDefault="007E4E25" w:rsidP="007E4E25">
      <w:pPr>
        <w:pStyle w:val="aDef"/>
        <w:keepNext/>
      </w:pPr>
      <w:r w:rsidRPr="00A52931">
        <w:rPr>
          <w:rStyle w:val="charBoldItals"/>
        </w:rPr>
        <w:t xml:space="preserve">community sector work </w:t>
      </w:r>
      <w:r w:rsidRPr="00A52931">
        <w:t>means work carried out in the community sector industry.</w:t>
      </w:r>
    </w:p>
    <w:p w14:paraId="46807B7C" w14:textId="77777777" w:rsidR="007E4E25" w:rsidRPr="00A52931" w:rsidRDefault="007E4E25" w:rsidP="007E4E25">
      <w:pPr>
        <w:pStyle w:val="aNote"/>
      </w:pPr>
      <w:r w:rsidRPr="00A52931">
        <w:rPr>
          <w:rStyle w:val="charItals"/>
        </w:rPr>
        <w:t>Note</w:t>
      </w:r>
      <w:r w:rsidRPr="00A52931">
        <w:rPr>
          <w:rStyle w:val="charItals"/>
        </w:rPr>
        <w:tab/>
      </w:r>
      <w:r w:rsidRPr="00A52931">
        <w:t>The Minister may declare work or an activity to be community sector work (see s 12 (2) (d)) or to not be community sector work (see s 13 (2) (d)).</w:t>
      </w:r>
    </w:p>
    <w:p w14:paraId="4A0E16D8" w14:textId="77777777" w:rsidR="007E4E25" w:rsidRPr="00FA70CC" w:rsidRDefault="007E4E25" w:rsidP="007E4E25">
      <w:pPr>
        <w:pStyle w:val="Schclauseheading"/>
      </w:pPr>
      <w:bookmarkStart w:id="165" w:name="_Toc131488526"/>
      <w:r w:rsidRPr="00052772">
        <w:rPr>
          <w:rStyle w:val="CharSectNo"/>
        </w:rPr>
        <w:t>3.3</w:t>
      </w:r>
      <w:r w:rsidRPr="00FA70CC">
        <w:tab/>
      </w:r>
      <w:r w:rsidRPr="00B24E0F">
        <w:rPr>
          <w:rStyle w:val="charItals"/>
        </w:rPr>
        <w:t>Recognised service</w:t>
      </w:r>
      <w:r w:rsidRPr="00FA70CC">
        <w:t>—community sector industry</w:t>
      </w:r>
      <w:bookmarkEnd w:id="165"/>
    </w:p>
    <w:p w14:paraId="198F2B4C" w14:textId="77777777" w:rsidR="007E4E25" w:rsidRPr="00FA70CC" w:rsidRDefault="007E4E25" w:rsidP="007E4E25">
      <w:pPr>
        <w:pStyle w:val="SchAmain"/>
      </w:pPr>
      <w:r w:rsidRPr="00FA70CC">
        <w:tab/>
        <w:t>(1)</w:t>
      </w:r>
      <w:r w:rsidRPr="00FA70CC">
        <w:tab/>
        <w:t>In this schedule:</w:t>
      </w:r>
    </w:p>
    <w:p w14:paraId="247CB962" w14:textId="77777777" w:rsidR="007E4E25" w:rsidRPr="00FA70CC" w:rsidRDefault="007E4E25" w:rsidP="007E4E25">
      <w:pPr>
        <w:pStyle w:val="aDef"/>
      </w:pPr>
      <w:r w:rsidRPr="00FA70CC">
        <w:rPr>
          <w:rStyle w:val="charBoldItals"/>
        </w:rPr>
        <w:t>recognised service</w:t>
      </w:r>
      <w:r w:rsidRPr="00FA70CC">
        <w:t>, for a registered worker in the community sector industry, means the total number of days of service credit for all of the service periods of the worker less any days of service credit that the worker—</w:t>
      </w:r>
    </w:p>
    <w:p w14:paraId="5FE0B5F9" w14:textId="77777777" w:rsidR="007E4E25" w:rsidRPr="00FA70CC" w:rsidRDefault="007E4E25" w:rsidP="007E4E25">
      <w:pPr>
        <w:pStyle w:val="aDefpara"/>
      </w:pPr>
      <w:r w:rsidRPr="00FA70CC">
        <w:tab/>
        <w:t>(a)</w:t>
      </w:r>
      <w:r w:rsidRPr="00FA70CC">
        <w:tab/>
        <w:t>has been granted long service leave for; or</w:t>
      </w:r>
    </w:p>
    <w:p w14:paraId="4AB1F556" w14:textId="77777777" w:rsidR="007E4E25" w:rsidRPr="00FA70CC" w:rsidRDefault="007E4E25" w:rsidP="007E4E25">
      <w:pPr>
        <w:pStyle w:val="aDefpara"/>
      </w:pPr>
      <w:r w:rsidRPr="00FA70CC">
        <w:tab/>
        <w:t>(b)</w:t>
      </w:r>
      <w:r w:rsidRPr="00FA70CC">
        <w:tab/>
        <w:t>has received a payment for instead of long service leave.</w:t>
      </w:r>
    </w:p>
    <w:p w14:paraId="281DC2F4" w14:textId="77777777" w:rsidR="007E4E25" w:rsidRPr="00FA70CC" w:rsidRDefault="007E4E25" w:rsidP="007E4E25">
      <w:pPr>
        <w:pStyle w:val="SchAmain"/>
      </w:pPr>
      <w:r w:rsidRPr="00FA70CC">
        <w:tab/>
        <w:t>(2)</w:t>
      </w:r>
      <w:r w:rsidRPr="00FA70CC">
        <w:tab/>
        <w:t>A registered worker for the community sector industry is taken to have completed a year of recognised service for each 365 days of recognised service.</w:t>
      </w:r>
    </w:p>
    <w:p w14:paraId="18CCD4E6" w14:textId="77777777" w:rsidR="007E4E25" w:rsidRPr="00D8686A" w:rsidRDefault="007E4E25" w:rsidP="007E4E25">
      <w:pPr>
        <w:pStyle w:val="Schclauseheading"/>
      </w:pPr>
      <w:bookmarkStart w:id="166" w:name="_Toc131488527"/>
      <w:r w:rsidRPr="00052772">
        <w:rPr>
          <w:rStyle w:val="CharSectNo"/>
        </w:rPr>
        <w:lastRenderedPageBreak/>
        <w:t>3.4</w:t>
      </w:r>
      <w:r w:rsidRPr="00D8686A">
        <w:tab/>
        <w:t>Court or tribunal—not employer</w:t>
      </w:r>
      <w:bookmarkEnd w:id="166"/>
    </w:p>
    <w:p w14:paraId="05102F42" w14:textId="77777777" w:rsidR="007E4E25" w:rsidRPr="00D8686A" w:rsidRDefault="007E4E25" w:rsidP="007E4E25">
      <w:pPr>
        <w:pStyle w:val="Amainreturn"/>
        <w:keepNext/>
      </w:pPr>
      <w:r w:rsidRPr="00D8686A">
        <w:t>A court or tribunal is not an employer for the community sector industry.</w:t>
      </w:r>
    </w:p>
    <w:p w14:paraId="58F1B730" w14:textId="77777777" w:rsidR="007E4E25" w:rsidRPr="00D8686A" w:rsidRDefault="007E4E25" w:rsidP="007E4E25">
      <w:pPr>
        <w:pStyle w:val="aNote"/>
      </w:pPr>
      <w:r w:rsidRPr="00AE148E">
        <w:rPr>
          <w:rStyle w:val="charItals"/>
        </w:rPr>
        <w:t>Note</w:t>
      </w:r>
      <w:r w:rsidRPr="00AE148E">
        <w:rPr>
          <w:rStyle w:val="charItals"/>
        </w:rPr>
        <w:tab/>
      </w:r>
      <w:r w:rsidRPr="00D8686A">
        <w:t>A covered industry</w:t>
      </w:r>
      <w:r>
        <w:t xml:space="preserve"> schedule may prescribe an entity</w:t>
      </w:r>
      <w:r w:rsidRPr="00D8686A">
        <w:t xml:space="preserve"> not to be an employer for the covered industry—see s 7 (3).</w:t>
      </w:r>
    </w:p>
    <w:p w14:paraId="4C0D9FD4" w14:textId="77777777" w:rsidR="007E4E25" w:rsidRPr="00FA70CC" w:rsidRDefault="007E4E25" w:rsidP="007E4E25">
      <w:pPr>
        <w:pStyle w:val="Schclauseheading"/>
      </w:pPr>
      <w:bookmarkStart w:id="167" w:name="_Toc131488528"/>
      <w:r w:rsidRPr="00052772">
        <w:rPr>
          <w:rStyle w:val="CharSectNo"/>
        </w:rPr>
        <w:t>3.5</w:t>
      </w:r>
      <w:r w:rsidRPr="00FA70CC">
        <w:tab/>
        <w:t>Service credit—community sector industry—s 64</w:t>
      </w:r>
      <w:bookmarkEnd w:id="167"/>
    </w:p>
    <w:p w14:paraId="41B9575D" w14:textId="77777777" w:rsidR="007E4E25" w:rsidRPr="00FA70CC" w:rsidRDefault="007E4E25" w:rsidP="007E4E25">
      <w:pPr>
        <w:pStyle w:val="SchAmain"/>
      </w:pPr>
      <w:r w:rsidRPr="00FA70CC">
        <w:tab/>
        <w:t>(1)</w:t>
      </w:r>
      <w:r w:rsidRPr="00FA70CC">
        <w:tab/>
        <w:t xml:space="preserve">A registered worker for the community sector industry is to be credited in the workers register with 1 day of service for each day (including a day when the worker does not carry out </w:t>
      </w:r>
      <w:r w:rsidRPr="00F66CFF">
        <w:t>community sector work</w:t>
      </w:r>
      <w:r w:rsidRPr="00FA70CC">
        <w:t>) in each service period of the worker on or after the worker’s registration day.</w:t>
      </w:r>
    </w:p>
    <w:p w14:paraId="7E597255" w14:textId="77777777" w:rsidR="007E4E25" w:rsidRPr="00FA70CC" w:rsidRDefault="007E4E25" w:rsidP="007E4E25">
      <w:pPr>
        <w:pStyle w:val="aExamHdgss"/>
        <w:spacing w:line="276" w:lineRule="auto"/>
      </w:pPr>
      <w:r w:rsidRPr="00FA70CC">
        <w:t>Example</w:t>
      </w:r>
    </w:p>
    <w:p w14:paraId="48842821" w14:textId="77777777" w:rsidR="007E4E25" w:rsidRPr="00FA70CC" w:rsidRDefault="007E4E25" w:rsidP="007E4E25">
      <w:pPr>
        <w:pStyle w:val="aExamss"/>
        <w:keepNext/>
        <w:spacing w:line="276" w:lineRule="auto"/>
      </w:pPr>
      <w:r w:rsidRPr="00FA70CC">
        <w:t xml:space="preserve">A day when a worker attends a court in accordance with a summons to serve as a juror or a subpoena to give evidence or produce documents is a day in the service period for the worker when the worker does not carry out </w:t>
      </w:r>
      <w:r w:rsidRPr="00F66CFF">
        <w:t>community sector work</w:t>
      </w:r>
      <w:r w:rsidRPr="00FA70CC">
        <w:t>.</w:t>
      </w:r>
    </w:p>
    <w:p w14:paraId="11046091" w14:textId="77777777" w:rsidR="007E4E25" w:rsidRPr="00FA70CC" w:rsidRDefault="007E4E25" w:rsidP="007E4E25">
      <w:pPr>
        <w:pStyle w:val="aNote"/>
        <w:keepNext/>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Pr="00F66CFF">
        <w:t>voluntary members</w:t>
      </w:r>
      <w:r w:rsidRPr="00FA70CC">
        <w:t>, s 48.</w:t>
      </w:r>
    </w:p>
    <w:p w14:paraId="6FF967B3" w14:textId="77777777" w:rsidR="007E4E25" w:rsidRPr="00FA70CC" w:rsidRDefault="007E4E25" w:rsidP="007E4E25">
      <w:pPr>
        <w:pStyle w:val="SchAmain"/>
      </w:pPr>
      <w:r w:rsidRPr="00FA70CC">
        <w:tab/>
        <w:t>(2)</w:t>
      </w:r>
      <w:r w:rsidRPr="00FA70CC">
        <w:tab/>
        <w:t>However, the registrar must not enter more than 365 days of service in the workers register for the worker for the financial year.</w:t>
      </w:r>
    </w:p>
    <w:p w14:paraId="4E0C33BD" w14:textId="77777777" w:rsidR="007E4E25" w:rsidRPr="00FA70CC" w:rsidRDefault="007E4E25" w:rsidP="007E4E25">
      <w:pPr>
        <w:pStyle w:val="Schclauseheading"/>
      </w:pPr>
      <w:bookmarkStart w:id="168" w:name="_Toc131488529"/>
      <w:r w:rsidRPr="00052772">
        <w:rPr>
          <w:rStyle w:val="CharSectNo"/>
        </w:rPr>
        <w:t>3.5A</w:t>
      </w:r>
      <w:r w:rsidRPr="00FA70CC">
        <w:tab/>
      </w:r>
      <w:r w:rsidRPr="00B24E0F">
        <w:rPr>
          <w:rStyle w:val="charItals"/>
        </w:rPr>
        <w:t>Service period</w:t>
      </w:r>
      <w:r w:rsidRPr="00FA70CC">
        <w:t>—community sector industry</w:t>
      </w:r>
      <w:bookmarkEnd w:id="168"/>
    </w:p>
    <w:p w14:paraId="4529C149" w14:textId="77777777" w:rsidR="007E4E25" w:rsidRPr="00FA70CC" w:rsidRDefault="007E4E25" w:rsidP="007E4E25">
      <w:pPr>
        <w:pStyle w:val="SchAmain"/>
        <w:keepNext/>
      </w:pPr>
      <w:r w:rsidRPr="00FA70CC">
        <w:tab/>
        <w:t>(1)</w:t>
      </w:r>
      <w:r w:rsidRPr="00FA70CC">
        <w:tab/>
        <w:t xml:space="preserve">A </w:t>
      </w:r>
      <w:r w:rsidRPr="00FA70CC">
        <w:rPr>
          <w:rStyle w:val="charBoldItals"/>
        </w:rPr>
        <w:t>service period</w:t>
      </w:r>
      <w:r w:rsidRPr="00FA70CC">
        <w:t xml:space="preserve"> for a person who is a registered worker for the community sector industry is a continuous period—</w:t>
      </w:r>
    </w:p>
    <w:p w14:paraId="6DE8EF60" w14:textId="77777777" w:rsidR="007E4E25" w:rsidRPr="00FA70CC" w:rsidRDefault="007E4E25" w:rsidP="007E4E25">
      <w:pPr>
        <w:pStyle w:val="SchApara"/>
        <w:keepNext/>
      </w:pPr>
      <w:r w:rsidRPr="00FA70CC">
        <w:tab/>
        <w:t>(a)</w:t>
      </w:r>
      <w:r w:rsidRPr="00FA70CC">
        <w:tab/>
        <w:t>beginning on the day when the person becomes a worker for the industry; and</w:t>
      </w:r>
    </w:p>
    <w:p w14:paraId="1C341842" w14:textId="77777777" w:rsidR="007E4E25" w:rsidRPr="00FA70CC" w:rsidRDefault="007E4E25" w:rsidP="007E4E25">
      <w:pPr>
        <w:pStyle w:val="SchApara"/>
      </w:pPr>
      <w:r w:rsidRPr="00FA70CC">
        <w:tab/>
        <w:t>(b)</w:t>
      </w:r>
      <w:r w:rsidRPr="00FA70CC">
        <w:tab/>
        <w:t>ending on the day when the person stops being a worker for the industry.</w:t>
      </w:r>
    </w:p>
    <w:p w14:paraId="1593627D" w14:textId="77777777" w:rsidR="007E4E25" w:rsidRPr="00FA70CC" w:rsidRDefault="007E4E25" w:rsidP="007E4E25">
      <w:pPr>
        <w:pStyle w:val="SchAmain"/>
        <w:keepNext/>
      </w:pPr>
      <w:r w:rsidRPr="00FA70CC">
        <w:lastRenderedPageBreak/>
        <w:tab/>
        <w:t>(2)</w:t>
      </w:r>
      <w:r w:rsidRPr="00FA70CC">
        <w:tab/>
        <w:t>For subsection (1), a person stops being an employee for an employer for the industry at the end of a quarter if—</w:t>
      </w:r>
    </w:p>
    <w:p w14:paraId="523605F7" w14:textId="77777777" w:rsidR="007E4E25" w:rsidRPr="00FA70CC" w:rsidRDefault="007E4E25" w:rsidP="007E4E25">
      <w:pPr>
        <w:pStyle w:val="SchApara"/>
      </w:pPr>
      <w:r w:rsidRPr="00FA70CC">
        <w:tab/>
        <w:t>(a)</w:t>
      </w:r>
      <w:r w:rsidRPr="00FA70CC">
        <w:tab/>
        <w:t>if the employee was an employee of only 1 employer for the industry in the quarter—the employer’s return under section 49 for the following quarter shows no ordinary remuneration for the employee; or</w:t>
      </w:r>
    </w:p>
    <w:p w14:paraId="7D8FA32D" w14:textId="77777777" w:rsidR="007E4E25" w:rsidRPr="00FA70CC" w:rsidRDefault="007E4E25" w:rsidP="007E4E25">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14:paraId="0A73FC5F" w14:textId="77777777" w:rsidR="007E4E25" w:rsidRPr="00FA70CC" w:rsidRDefault="007E4E25" w:rsidP="007E4E25">
      <w:pPr>
        <w:pStyle w:val="SchAmain"/>
      </w:pPr>
      <w:r w:rsidRPr="00FA70CC">
        <w:tab/>
        <w:t>(3)</w:t>
      </w:r>
      <w:r w:rsidRPr="00FA70CC">
        <w:tab/>
        <w:t>Despite subsection (1), a registered worker’s service period is not taken to end if a person stops being a worker because—</w:t>
      </w:r>
    </w:p>
    <w:p w14:paraId="1EA58847" w14:textId="48EF8389" w:rsidR="007E4E25" w:rsidRPr="00FA70CC" w:rsidRDefault="007E4E25" w:rsidP="007E4E25">
      <w:pPr>
        <w:pStyle w:val="SchApara"/>
      </w:pPr>
      <w:r w:rsidRPr="00FA70CC">
        <w:tab/>
        <w:t>(a)</w:t>
      </w:r>
      <w:r w:rsidRPr="00FA70CC">
        <w:tab/>
        <w:t xml:space="preserve">of incapacity for an injury for which the worker is entitled to compensation under the </w:t>
      </w:r>
      <w:hyperlink r:id="rId123" w:tooltip="A1951-2" w:history="1">
        <w:r w:rsidRPr="00FA70CC">
          <w:rPr>
            <w:rStyle w:val="charCitHyperlinkItal"/>
          </w:rPr>
          <w:t>Workers Compensation Act 1951</w:t>
        </w:r>
      </w:hyperlink>
      <w:r w:rsidRPr="00FA70CC">
        <w:t>; or</w:t>
      </w:r>
    </w:p>
    <w:p w14:paraId="4F69D55F" w14:textId="77777777" w:rsidR="007E4E25" w:rsidRPr="00FA70CC" w:rsidRDefault="007E4E25" w:rsidP="007E4E25">
      <w:pPr>
        <w:pStyle w:val="SchApara"/>
      </w:pPr>
      <w:r w:rsidRPr="00FA70CC">
        <w:tab/>
        <w:t>(b)</w:t>
      </w:r>
      <w:r w:rsidRPr="00FA70CC">
        <w:tab/>
        <w:t>if the worker is an employee—the employee has been dismissed by an employer to ensure that the employee does not take long service leave while in the employer’s employment; or</w:t>
      </w:r>
    </w:p>
    <w:p w14:paraId="2A2B8597" w14:textId="77777777" w:rsidR="007E4E25" w:rsidRPr="00FA70CC" w:rsidRDefault="007E4E25" w:rsidP="007E4E25">
      <w:pPr>
        <w:pStyle w:val="SchApara"/>
      </w:pPr>
      <w:r w:rsidRPr="00FA70CC">
        <w:tab/>
        <w:t>(c)</w:t>
      </w:r>
      <w:r w:rsidRPr="00FA70CC">
        <w:tab/>
        <w:t xml:space="preserve">if the worker is a </w:t>
      </w:r>
      <w:r w:rsidRPr="00F66CFF">
        <w:t>voluntary member</w:t>
      </w:r>
      <w:r w:rsidRPr="00FA70CC">
        <w:t xml:space="preserve">—the </w:t>
      </w:r>
      <w:r w:rsidRPr="00F66CFF">
        <w:t>voluntary member’s</w:t>
      </w:r>
      <w:r>
        <w:t xml:space="preserve"> </w:t>
      </w:r>
      <w:r w:rsidRPr="00FA70CC">
        <w:t xml:space="preserve">engagement by the employer is ended to ensure that the </w:t>
      </w:r>
      <w:r w:rsidRPr="00F66CFF">
        <w:t>voluntary member</w:t>
      </w:r>
      <w:r>
        <w:t xml:space="preserve"> </w:t>
      </w:r>
      <w:r w:rsidRPr="00FA70CC">
        <w:t>does not take long service leave while engaged by the employer.</w:t>
      </w:r>
    </w:p>
    <w:p w14:paraId="62B0B0CB" w14:textId="77777777" w:rsidR="007E4E25" w:rsidRPr="008C5238" w:rsidRDefault="007E4E25" w:rsidP="007E4E25">
      <w:pPr>
        <w:pStyle w:val="Schclauseheading"/>
      </w:pPr>
      <w:bookmarkStart w:id="169" w:name="_Toc131488530"/>
      <w:r w:rsidRPr="00052772">
        <w:rPr>
          <w:rStyle w:val="CharSectNo"/>
        </w:rPr>
        <w:t>3.6</w:t>
      </w:r>
      <w:r w:rsidRPr="008C5238">
        <w:tab/>
        <w:t>Long service leave formula—community sector industry</w:t>
      </w:r>
      <w:bookmarkEnd w:id="169"/>
    </w:p>
    <w:p w14:paraId="2F7B4BC4" w14:textId="77777777" w:rsidR="007E4E25" w:rsidRDefault="007E4E25" w:rsidP="007E4E25">
      <w:pPr>
        <w:pStyle w:val="Amainreturn"/>
        <w:keepNext/>
      </w:pPr>
      <w:r w:rsidRPr="00D8686A">
        <w:t xml:space="preserve">The following is the </w:t>
      </w:r>
      <w:r w:rsidRPr="00AE148E">
        <w:rPr>
          <w:rStyle w:val="charBoldItals"/>
        </w:rPr>
        <w:t>long service leave formula</w:t>
      </w:r>
      <w:r w:rsidRPr="00D8686A">
        <w:t xml:space="preserve"> for the community sector industry:</w:t>
      </w:r>
    </w:p>
    <w:p w14:paraId="281666E3" w14:textId="77777777" w:rsidR="007E4E25" w:rsidRDefault="007E4E25" w:rsidP="007E4E25">
      <w:pPr>
        <w:pStyle w:val="Formula"/>
        <w:keepNext/>
      </w:pPr>
      <m:oMathPara>
        <m:oMath>
          <m:r>
            <m:rPr>
              <m:nor/>
            </m:rPr>
            <m:t xml:space="preserve">W = 0.8667 </m:t>
          </m:r>
          <m:r>
            <m:rPr>
              <m:nor/>
            </m:rPr>
            <w:rPr>
              <w:rFonts w:ascii="Cambria Math" w:hAnsi="Cambria Math"/>
            </w:rPr>
            <m:t>×</m:t>
          </m:r>
          <m:r>
            <m:rPr>
              <m:nor/>
            </m:rPr>
            <m:t xml:space="preserve"> </m:t>
          </m:r>
          <m:f>
            <m:fPr>
              <m:ctrlPr>
                <w:rPr>
                  <w:rStyle w:val="charItals"/>
                  <w:rFonts w:ascii="Cambria Math" w:hAnsi="Cambria Math"/>
                  <w:i w:val="0"/>
                </w:rPr>
              </m:ctrlPr>
            </m:fPr>
            <m:num>
              <m:r>
                <m:rPr>
                  <m:nor/>
                </m:rPr>
                <w:rPr>
                  <w:rStyle w:val="charItals"/>
                  <w:i w:val="0"/>
                </w:rPr>
                <m:t>RS</m:t>
              </m:r>
            </m:num>
            <m:den>
              <m:r>
                <m:rPr>
                  <m:nor/>
                </m:rPr>
                <w:rPr>
                  <w:rStyle w:val="charItals"/>
                  <w:i w:val="0"/>
                </w:rPr>
                <m:t>365</m:t>
              </m:r>
            </m:den>
          </m:f>
        </m:oMath>
      </m:oMathPara>
    </w:p>
    <w:p w14:paraId="7E75CD48" w14:textId="77777777" w:rsidR="007E4E25" w:rsidRPr="00D8686A" w:rsidRDefault="007E4E25" w:rsidP="007E4E25">
      <w:pPr>
        <w:pStyle w:val="aDef"/>
        <w:keepNext/>
      </w:pPr>
      <w:r w:rsidRPr="00AE148E">
        <w:rPr>
          <w:rStyle w:val="charBoldItals"/>
        </w:rPr>
        <w:t xml:space="preserve">RS </w:t>
      </w:r>
      <w:r w:rsidRPr="00D8686A">
        <w:t>means the registered worker’s number of days recognised service.</w:t>
      </w:r>
    </w:p>
    <w:p w14:paraId="0851338D" w14:textId="77777777" w:rsidR="007E4E25" w:rsidRPr="00D8686A" w:rsidRDefault="007E4E25" w:rsidP="007E4E25">
      <w:pPr>
        <w:pStyle w:val="aDef"/>
      </w:pPr>
      <w:r w:rsidRPr="00AE148E">
        <w:rPr>
          <w:rStyle w:val="charBoldItals"/>
        </w:rPr>
        <w:t>W</w:t>
      </w:r>
      <w:r w:rsidRPr="00D8686A">
        <w:t xml:space="preserve"> means the number of weeks long service leave held by the registered worker.</w:t>
      </w:r>
    </w:p>
    <w:p w14:paraId="2E336D62" w14:textId="77777777" w:rsidR="007E4E25" w:rsidRPr="00D8686A" w:rsidRDefault="007E4E25" w:rsidP="007E4E25">
      <w:pPr>
        <w:pStyle w:val="Schclauseheading"/>
      </w:pPr>
      <w:bookmarkStart w:id="170" w:name="_Toc131488531"/>
      <w:r w:rsidRPr="00052772">
        <w:rPr>
          <w:rStyle w:val="CharSectNo"/>
        </w:rPr>
        <w:lastRenderedPageBreak/>
        <w:t>3.7</w:t>
      </w:r>
      <w:r w:rsidRPr="00D8686A">
        <w:tab/>
        <w:t>Amount of leave—community sector industry</w:t>
      </w:r>
      <w:bookmarkEnd w:id="170"/>
    </w:p>
    <w:p w14:paraId="05F8152F" w14:textId="77777777" w:rsidR="007E4E25" w:rsidRPr="00D8686A" w:rsidRDefault="007E4E25" w:rsidP="007E4E25">
      <w:pPr>
        <w:pStyle w:val="Amain"/>
      </w:pPr>
      <w:r w:rsidRPr="00D8686A">
        <w:tab/>
        <w:t>(1)</w:t>
      </w:r>
      <w:r w:rsidRPr="00D8686A">
        <w:tab/>
        <w:t xml:space="preserve">A registered worker for the community sector industry </w:t>
      </w:r>
      <w:r w:rsidRPr="00917342">
        <w:t>who has 5 years or more</w:t>
      </w:r>
      <w:r>
        <w:t xml:space="preserve"> </w:t>
      </w:r>
      <w:r w:rsidRPr="00917342">
        <w:t>of recognised</w:t>
      </w:r>
      <w:r>
        <w:t xml:space="preserve"> </w:t>
      </w:r>
      <w:r w:rsidRPr="00D8686A">
        <w:t xml:space="preserve">service </w:t>
      </w:r>
      <w:r>
        <w:t xml:space="preserve">is </w:t>
      </w:r>
      <w:r w:rsidRPr="00D8686A">
        <w:t>entitled to the number</w:t>
      </w:r>
      <w:r>
        <w:t xml:space="preserve"> of</w:t>
      </w:r>
      <w:r w:rsidRPr="00D8686A">
        <w:t xml:space="preserve"> days of workers long service leave worked out in accordance with the long service leave formula for the community sector industry.</w:t>
      </w:r>
    </w:p>
    <w:p w14:paraId="1951519E" w14:textId="77777777" w:rsidR="007E4E25" w:rsidRPr="00D8686A" w:rsidRDefault="007E4E25" w:rsidP="007E4E25">
      <w:pPr>
        <w:pStyle w:val="Amain"/>
      </w:pPr>
      <w:r w:rsidRPr="00D8686A">
        <w:tab/>
        <w:t>(2)</w:t>
      </w:r>
      <w:r w:rsidRPr="00D8686A">
        <w:tab/>
        <w:t>A registered worker for the community sector industry is entitled to long service leave for additional days of service worked out in accordance with the long service leave formula if the worker—</w:t>
      </w:r>
    </w:p>
    <w:p w14:paraId="5FB4CDF3" w14:textId="77777777" w:rsidR="007E4E25" w:rsidRPr="00D8686A" w:rsidRDefault="007E4E25" w:rsidP="007E4E25">
      <w:pPr>
        <w:pStyle w:val="Apara"/>
      </w:pPr>
      <w:r w:rsidRPr="00D8686A">
        <w:tab/>
        <w:t>(a)</w:t>
      </w:r>
      <w:r w:rsidRPr="00D8686A">
        <w:tab/>
        <w:t>becomes entitled to long service leave under this Act; and</w:t>
      </w:r>
    </w:p>
    <w:p w14:paraId="364DBBEB" w14:textId="77777777" w:rsidR="007E4E25" w:rsidRDefault="007E4E25" w:rsidP="007E4E25">
      <w:pPr>
        <w:pStyle w:val="Apara"/>
      </w:pPr>
      <w:r w:rsidRPr="00D8686A">
        <w:tab/>
        <w:t>(b)</w:t>
      </w:r>
      <w:r w:rsidRPr="00D8686A">
        <w:tab/>
        <w:t>is credited with the additional days in the workers register after becoming entitled to long service leave.</w:t>
      </w:r>
    </w:p>
    <w:p w14:paraId="5F2EFBA3" w14:textId="77777777" w:rsidR="007E4E25" w:rsidRPr="00D8686A" w:rsidRDefault="007E4E25" w:rsidP="007E4E25">
      <w:pPr>
        <w:pStyle w:val="Schclauseheading"/>
      </w:pPr>
      <w:bookmarkStart w:id="171" w:name="_Toc131488532"/>
      <w:r w:rsidRPr="00052772">
        <w:rPr>
          <w:rStyle w:val="CharSectNo"/>
        </w:rPr>
        <w:t>3.8</w:t>
      </w:r>
      <w:r w:rsidRPr="00D8686A">
        <w:tab/>
        <w:t>Grant of leave by employers—community sector industry</w:t>
      </w:r>
      <w:bookmarkEnd w:id="171"/>
    </w:p>
    <w:p w14:paraId="2878912E" w14:textId="77777777" w:rsidR="007E4E25" w:rsidRPr="00D8686A" w:rsidRDefault="007E4E25" w:rsidP="007E4E25">
      <w:pPr>
        <w:pStyle w:val="Amain"/>
      </w:pPr>
      <w:r w:rsidRPr="00D8686A">
        <w:tab/>
        <w:t>(1)</w:t>
      </w:r>
      <w:r w:rsidRPr="00D8686A">
        <w:tab/>
        <w:t>The employer of a registered employee for the community sector industry commits an offence if—</w:t>
      </w:r>
    </w:p>
    <w:p w14:paraId="346659F1" w14:textId="77777777" w:rsidR="007E4E25" w:rsidRPr="00D8686A" w:rsidRDefault="007E4E25" w:rsidP="007E4E25">
      <w:pPr>
        <w:pStyle w:val="Apara"/>
      </w:pPr>
      <w:r w:rsidRPr="00D8686A">
        <w:tab/>
        <w:t>(a)</w:t>
      </w:r>
      <w:r w:rsidRPr="00D8686A">
        <w:tab/>
        <w:t>the employee’s long service leave accrues; and</w:t>
      </w:r>
    </w:p>
    <w:p w14:paraId="55955049" w14:textId="77777777" w:rsidR="007E4E25" w:rsidRPr="00D8686A" w:rsidRDefault="007E4E25" w:rsidP="007E4E25">
      <w:pPr>
        <w:pStyle w:val="Apara"/>
        <w:keepNext/>
      </w:pPr>
      <w:r w:rsidRPr="00D8686A">
        <w:tab/>
        <w:t>(b)</w:t>
      </w:r>
      <w:r w:rsidRPr="00D8686A">
        <w:tab/>
        <w:t>the employer does not grant the employee the long service leave before the end of the prescribed period.</w:t>
      </w:r>
    </w:p>
    <w:p w14:paraId="5C35E346" w14:textId="77777777" w:rsidR="007E4E25" w:rsidRPr="00D8686A" w:rsidRDefault="007E4E25" w:rsidP="007E4E25">
      <w:pPr>
        <w:pStyle w:val="Penalty"/>
      </w:pPr>
      <w:r w:rsidRPr="00D8686A">
        <w:t>Maximum penalty:  50 penalty units.</w:t>
      </w:r>
    </w:p>
    <w:p w14:paraId="1A5CDDB5" w14:textId="77777777" w:rsidR="007E4E25" w:rsidRPr="00D8686A" w:rsidRDefault="007E4E25" w:rsidP="007E4E25">
      <w:pPr>
        <w:pStyle w:val="Amain"/>
      </w:pPr>
      <w:r w:rsidRPr="00D8686A">
        <w:tab/>
        <w:t>(2)</w:t>
      </w:r>
      <w:r w:rsidRPr="00D8686A">
        <w:tab/>
        <w:t>Long service leave must not be granted for a period of less than 2</w:t>
      </w:r>
      <w:r>
        <w:t> </w:t>
      </w:r>
      <w:r w:rsidRPr="00D8686A">
        <w:t>weeks.</w:t>
      </w:r>
    </w:p>
    <w:p w14:paraId="77B22418" w14:textId="77777777" w:rsidR="007E4E25" w:rsidRPr="00D8686A" w:rsidRDefault="007E4E25" w:rsidP="007E4E25">
      <w:pPr>
        <w:pStyle w:val="Amain"/>
      </w:pPr>
      <w:r w:rsidRPr="00D8686A">
        <w:tab/>
        <w:t>(3)</w:t>
      </w:r>
      <w:r w:rsidRPr="00D8686A">
        <w:tab/>
        <w:t>The employer of a registered employee for the community sector industry commits an offence if—</w:t>
      </w:r>
    </w:p>
    <w:p w14:paraId="081FA788" w14:textId="77777777" w:rsidR="007E4E25" w:rsidRPr="00D8686A" w:rsidRDefault="007E4E25" w:rsidP="007E4E25">
      <w:pPr>
        <w:pStyle w:val="Apara"/>
      </w:pPr>
      <w:r w:rsidRPr="00D8686A">
        <w:tab/>
        <w:t>(a)</w:t>
      </w:r>
      <w:r w:rsidRPr="00D8686A">
        <w:tab/>
        <w:t>the employer has granted the employee long service leave; and</w:t>
      </w:r>
    </w:p>
    <w:p w14:paraId="416AB4CB" w14:textId="77777777" w:rsidR="007E4E25" w:rsidRPr="00D8686A" w:rsidRDefault="007E4E25" w:rsidP="007E4E25">
      <w:pPr>
        <w:pStyle w:val="Apara"/>
        <w:keepNext/>
      </w:pPr>
      <w:r w:rsidRPr="00D8686A">
        <w:lastRenderedPageBreak/>
        <w:tab/>
        <w:t>(b)</w:t>
      </w:r>
      <w:r w:rsidRPr="00D8686A">
        <w:tab/>
        <w:t>the employer does not give the employee a written statement of the day when the long service leave starts and ends—</w:t>
      </w:r>
    </w:p>
    <w:p w14:paraId="35A6A5EA" w14:textId="77777777" w:rsidR="007E4E25" w:rsidRPr="00D8686A" w:rsidRDefault="007E4E25" w:rsidP="007E4E25">
      <w:pPr>
        <w:pStyle w:val="Asubpara"/>
        <w:keepNext/>
      </w:pPr>
      <w:r w:rsidRPr="00D8686A">
        <w:tab/>
        <w:t>(i)</w:t>
      </w:r>
      <w:r w:rsidRPr="00D8686A">
        <w:tab/>
        <w:t>2 months before the day when the long service leave starts; or</w:t>
      </w:r>
    </w:p>
    <w:p w14:paraId="5537D780" w14:textId="77777777" w:rsidR="007E4E25" w:rsidRPr="00D8686A" w:rsidRDefault="007E4E25" w:rsidP="007E4E25">
      <w:pPr>
        <w:pStyle w:val="Asubpara"/>
        <w:keepNext/>
      </w:pPr>
      <w:r w:rsidRPr="00D8686A">
        <w:tab/>
        <w:t>(ii)</w:t>
      </w:r>
      <w:r w:rsidRPr="00D8686A">
        <w:tab/>
        <w:t>if the employer and employee agree on a shorter period—before the start of the period agreed.</w:t>
      </w:r>
    </w:p>
    <w:p w14:paraId="5A532D01" w14:textId="77777777" w:rsidR="007E4E25" w:rsidRPr="00D8686A" w:rsidRDefault="007E4E25" w:rsidP="007E4E25">
      <w:pPr>
        <w:pStyle w:val="Penalty"/>
      </w:pPr>
      <w:r w:rsidRPr="00D8686A">
        <w:t>Maximum penalty:  50 penalty units.</w:t>
      </w:r>
    </w:p>
    <w:p w14:paraId="43F26198" w14:textId="77777777" w:rsidR="007E4E25" w:rsidRPr="00D8686A" w:rsidRDefault="007E4E25" w:rsidP="007E4E25">
      <w:pPr>
        <w:pStyle w:val="Amain"/>
      </w:pPr>
      <w:r w:rsidRPr="00D8686A">
        <w:tab/>
        <w:t>(4)</w:t>
      </w:r>
      <w:r w:rsidRPr="00D8686A">
        <w:tab/>
        <w:t>An offence against this section is a strict liability offence.</w:t>
      </w:r>
    </w:p>
    <w:p w14:paraId="4496E314" w14:textId="77777777" w:rsidR="007E4E25" w:rsidRPr="00D8686A" w:rsidRDefault="007E4E25" w:rsidP="007E4E25">
      <w:pPr>
        <w:pStyle w:val="Amain"/>
        <w:keepNext/>
      </w:pPr>
      <w:r w:rsidRPr="00D8686A">
        <w:tab/>
        <w:t>(5)</w:t>
      </w:r>
      <w:r w:rsidRPr="00D8686A">
        <w:tab/>
        <w:t>In this section:</w:t>
      </w:r>
    </w:p>
    <w:p w14:paraId="6B924E74" w14:textId="77777777" w:rsidR="007E4E25" w:rsidRPr="00D8686A" w:rsidRDefault="007E4E25" w:rsidP="007E4E25">
      <w:pPr>
        <w:pStyle w:val="aDef"/>
      </w:pPr>
      <w:r w:rsidRPr="00AE148E">
        <w:rPr>
          <w:rStyle w:val="charBoldItals"/>
        </w:rPr>
        <w:t>prescribed period</w:t>
      </w:r>
      <w:r w:rsidRPr="00D8686A">
        <w:t>, for long service leave accrued by a registered employee for the community sector industry of an employer, means—</w:t>
      </w:r>
    </w:p>
    <w:p w14:paraId="66D8B053" w14:textId="77777777" w:rsidR="007E4E25" w:rsidRPr="00D8686A" w:rsidRDefault="007E4E25" w:rsidP="007E4E25">
      <w:pPr>
        <w:pStyle w:val="aDefpara"/>
      </w:pPr>
      <w:r>
        <w:tab/>
        <w:t>(a)</w:t>
      </w:r>
      <w:r>
        <w:tab/>
      </w:r>
      <w:r w:rsidRPr="00D8686A">
        <w:t>6 months after the day the leave accrues; or</w:t>
      </w:r>
    </w:p>
    <w:p w14:paraId="21F1477B" w14:textId="77777777" w:rsidR="007E4E25" w:rsidRPr="00D8686A" w:rsidRDefault="007E4E25" w:rsidP="007E4E25">
      <w:pPr>
        <w:pStyle w:val="aDefpara"/>
      </w:pPr>
      <w:r w:rsidRPr="00D8686A">
        <w:tab/>
        <w:t>(b)</w:t>
      </w:r>
      <w:r w:rsidRPr="00D8686A">
        <w:tab/>
        <w:t>if the governing board has allowed, on application by the employer or the employee, a period longer than 6 months—the period allowed by the board; or</w:t>
      </w:r>
    </w:p>
    <w:p w14:paraId="404FFFAB" w14:textId="77777777" w:rsidR="007E4E25" w:rsidRPr="00D8686A" w:rsidRDefault="007E4E25" w:rsidP="007E4E25">
      <w:pPr>
        <w:pStyle w:val="aDefpara"/>
      </w:pPr>
      <w:r w:rsidRPr="00D8686A">
        <w:tab/>
        <w:t>(c)</w:t>
      </w:r>
      <w:r w:rsidRPr="00D8686A">
        <w:tab/>
        <w:t>if the employer and employee agree on a period longer than 6</w:t>
      </w:r>
      <w:r>
        <w:t> </w:t>
      </w:r>
      <w:r w:rsidRPr="00D8686A">
        <w:t>months—the period agreed.</w:t>
      </w:r>
    </w:p>
    <w:p w14:paraId="58100F9F" w14:textId="77777777" w:rsidR="007E4E25" w:rsidRPr="00CA266D" w:rsidRDefault="007E4E25" w:rsidP="007E4E25">
      <w:pPr>
        <w:pStyle w:val="Schclauseheading"/>
      </w:pPr>
      <w:bookmarkStart w:id="172" w:name="_Toc131488533"/>
      <w:r w:rsidRPr="00052772">
        <w:rPr>
          <w:rStyle w:val="CharSectNo"/>
        </w:rPr>
        <w:t>3.9</w:t>
      </w:r>
      <w:r w:rsidRPr="00CA266D">
        <w:tab/>
        <w:t>Entitlement to payment instead of leave—community sector industry</w:t>
      </w:r>
      <w:bookmarkEnd w:id="172"/>
    </w:p>
    <w:p w14:paraId="7B34320E" w14:textId="77777777" w:rsidR="007E4E25" w:rsidRPr="00CA266D" w:rsidRDefault="007E4E25" w:rsidP="007E4E25">
      <w:pPr>
        <w:pStyle w:val="SchAmain"/>
      </w:pPr>
      <w:r w:rsidRPr="00CA266D">
        <w:tab/>
        <w:t>(1)</w:t>
      </w:r>
      <w:r w:rsidRPr="00CA266D">
        <w:tab/>
        <w:t>This section applies to a registered worker for the community sector industry if the worker has 5 years recognised service and any of the following apply to the worker:</w:t>
      </w:r>
    </w:p>
    <w:p w14:paraId="1C71477D" w14:textId="77777777" w:rsidR="007E4E25" w:rsidRPr="00CA266D" w:rsidRDefault="007E4E25" w:rsidP="007E4E25">
      <w:pPr>
        <w:pStyle w:val="SchApara"/>
      </w:pPr>
      <w:r w:rsidRPr="00CA266D">
        <w:tab/>
        <w:t>(a)</w:t>
      </w:r>
      <w:r w:rsidRPr="00CA266D">
        <w:tab/>
        <w:t xml:space="preserve">the worker has left the industry because of total incapacity; </w:t>
      </w:r>
    </w:p>
    <w:p w14:paraId="40D03863" w14:textId="77777777" w:rsidR="007E4E25" w:rsidRPr="00CA266D" w:rsidRDefault="007E4E25" w:rsidP="007E4E25">
      <w:pPr>
        <w:pStyle w:val="SchApara"/>
      </w:pPr>
      <w:r w:rsidRPr="00CA266D">
        <w:tab/>
        <w:t>(b)</w:t>
      </w:r>
      <w:r w:rsidRPr="00CA266D">
        <w:tab/>
        <w:t xml:space="preserve">the worker has reached the prescribed retiring age; </w:t>
      </w:r>
    </w:p>
    <w:p w14:paraId="0F100DBA" w14:textId="77777777" w:rsidR="007E4E25" w:rsidRPr="00CA266D" w:rsidRDefault="007E4E25" w:rsidP="007E4E25">
      <w:pPr>
        <w:pStyle w:val="SchApara"/>
      </w:pPr>
      <w:r w:rsidRPr="00CA266D">
        <w:tab/>
        <w:t>(c)</w:t>
      </w:r>
      <w:r w:rsidRPr="00CA266D">
        <w:tab/>
        <w:t>the worker has died.</w:t>
      </w:r>
    </w:p>
    <w:p w14:paraId="75EB514A" w14:textId="77777777" w:rsidR="007E4E25" w:rsidRPr="00CA266D" w:rsidRDefault="007E4E25" w:rsidP="007E4E25">
      <w:pPr>
        <w:pStyle w:val="SchAmain"/>
      </w:pPr>
      <w:r w:rsidRPr="00CA266D">
        <w:lastRenderedPageBreak/>
        <w:tab/>
        <w:t>(2)</w:t>
      </w:r>
      <w:r w:rsidRPr="00CA266D">
        <w:tab/>
        <w:t>If the governing board is satisfied that this section applies to the worker, the worker is entitled to payment instead of long service leave for the number of weeks long service leave worked out in accordance with the long service leave formula.</w:t>
      </w:r>
    </w:p>
    <w:p w14:paraId="5F9A70FA" w14:textId="77777777" w:rsidR="007E4E25" w:rsidRPr="00CA266D" w:rsidRDefault="007E4E25" w:rsidP="007E4E25">
      <w:pPr>
        <w:pStyle w:val="SchAmain"/>
        <w:keepNext/>
      </w:pPr>
      <w:r w:rsidRPr="00CA266D">
        <w:tab/>
        <w:t>(3)</w:t>
      </w:r>
      <w:r w:rsidRPr="00CA266D">
        <w:tab/>
        <w:t>In this section:</w:t>
      </w:r>
    </w:p>
    <w:p w14:paraId="42ED12A4" w14:textId="77777777" w:rsidR="007E4E25" w:rsidRPr="00CA266D" w:rsidRDefault="007E4E25" w:rsidP="007E4E25">
      <w:pPr>
        <w:pStyle w:val="aDef"/>
        <w:keepNext/>
      </w:pPr>
      <w:r w:rsidRPr="00CA266D">
        <w:rPr>
          <w:rStyle w:val="charBoldItals"/>
        </w:rPr>
        <w:t>prescribed retiring age</w:t>
      </w:r>
      <w:r w:rsidRPr="00CA266D">
        <w:t xml:space="preserve"> means—</w:t>
      </w:r>
    </w:p>
    <w:p w14:paraId="1BF10608" w14:textId="3F49EC06" w:rsidR="007E4E25" w:rsidRPr="00CA266D" w:rsidRDefault="007E4E25" w:rsidP="007E4E25">
      <w:pPr>
        <w:pStyle w:val="aDefpara"/>
      </w:pPr>
      <w:r w:rsidRPr="00CA266D">
        <w:tab/>
        <w:t>(a)</w:t>
      </w:r>
      <w:r w:rsidRPr="00CA266D">
        <w:tab/>
        <w:t xml:space="preserve">for a registered worker who has been granted a service pension under the </w:t>
      </w:r>
      <w:hyperlink r:id="rId124" w:tooltip="Act 1986 No 27 (Cwlth)" w:history="1">
        <w:r w:rsidRPr="00CA266D">
          <w:rPr>
            <w:rStyle w:val="charCitHyperlinkItal"/>
          </w:rPr>
          <w:t>Veterans Entitlements Act 1986</w:t>
        </w:r>
      </w:hyperlink>
      <w:r w:rsidRPr="00CA266D">
        <w:t xml:space="preserve"> (Cwlth), section 38 (Eligibility for partner service pension)—the age at which the worker first receives payment of the service pension; or</w:t>
      </w:r>
    </w:p>
    <w:p w14:paraId="08811C54" w14:textId="77777777" w:rsidR="007E4E25" w:rsidRPr="00CA266D" w:rsidRDefault="007E4E25" w:rsidP="007E4E25">
      <w:pPr>
        <w:pStyle w:val="aDefpara"/>
      </w:pPr>
      <w:r w:rsidRPr="00CA266D">
        <w:tab/>
        <w:t>(b)</w:t>
      </w:r>
      <w:r w:rsidRPr="00CA266D">
        <w:tab/>
        <w:t>in any other case—55 years.</w:t>
      </w:r>
    </w:p>
    <w:p w14:paraId="5C287790" w14:textId="77777777" w:rsidR="007E4E25" w:rsidRPr="00D8686A" w:rsidRDefault="007E4E25" w:rsidP="007E4E25">
      <w:pPr>
        <w:pStyle w:val="AH5Sec"/>
      </w:pPr>
      <w:bookmarkStart w:id="173" w:name="_Toc131488534"/>
      <w:r w:rsidRPr="00052772">
        <w:rPr>
          <w:rStyle w:val="CharSectNo"/>
        </w:rPr>
        <w:t>3.10</w:t>
      </w:r>
      <w:r w:rsidRPr="00D8686A">
        <w:tab/>
        <w:t>Payments for leave—community sector industry</w:t>
      </w:r>
      <w:bookmarkEnd w:id="173"/>
    </w:p>
    <w:p w14:paraId="177FC03B" w14:textId="360DC9B1" w:rsidR="007E4E25" w:rsidRPr="00D8686A" w:rsidRDefault="007E4E25" w:rsidP="007E4E25">
      <w:pPr>
        <w:pStyle w:val="Amain"/>
      </w:pPr>
      <w:r w:rsidRPr="00D8686A">
        <w:tab/>
        <w:t>(1)</w:t>
      </w:r>
      <w:r w:rsidRPr="00D8686A">
        <w:tab/>
        <w:t>A registered employee for the community sector industry who has been granted lon</w:t>
      </w:r>
      <w:r>
        <w:t>g service leave under section 3</w:t>
      </w:r>
      <w:r w:rsidRPr="00D8686A">
        <w:t>.</w:t>
      </w:r>
      <w:r w:rsidR="00B75FD1">
        <w:t>8</w:t>
      </w:r>
      <w:r w:rsidRPr="00D8686A">
        <w:t xml:space="preserve">, or a registered </w:t>
      </w:r>
      <w:r w:rsidRPr="00F66CFF">
        <w:t>voluntary member</w:t>
      </w:r>
      <w:r>
        <w:t xml:space="preserve"> </w:t>
      </w:r>
      <w:r w:rsidRPr="00D8686A">
        <w:t>who for the industry is entitled to long service leave, may apply to the authority for payment for the leave.</w:t>
      </w:r>
    </w:p>
    <w:p w14:paraId="1AFE6703" w14:textId="77777777" w:rsidR="007E4E25" w:rsidRPr="008D7E8E" w:rsidRDefault="007E4E25" w:rsidP="007E4E25">
      <w:pPr>
        <w:pStyle w:val="Amain"/>
        <w:keepNext/>
      </w:pPr>
      <w:r w:rsidRPr="008D7E8E">
        <w:tab/>
        <w:t>(2)</w:t>
      </w:r>
      <w:r w:rsidRPr="008D7E8E">
        <w:tab/>
        <w:t>The authority must pay to the applicant the amount payable under section 3.12 (How are leave payments worked out for the community sector industry?) if the registrar is satisfied that—</w:t>
      </w:r>
    </w:p>
    <w:p w14:paraId="2CC28DD2" w14:textId="77777777" w:rsidR="007E4E25" w:rsidRPr="008D7E8E" w:rsidRDefault="007E4E25" w:rsidP="007E4E25">
      <w:pPr>
        <w:pStyle w:val="Apara"/>
      </w:pPr>
      <w:r w:rsidRPr="008D7E8E">
        <w:tab/>
        <w:t>(a)</w:t>
      </w:r>
      <w:r w:rsidRPr="008D7E8E">
        <w:tab/>
        <w:t>the applicant is entitled to long service leave under this Act for work done in the community sector industry; and</w:t>
      </w:r>
    </w:p>
    <w:p w14:paraId="3EC77FD0" w14:textId="77777777" w:rsidR="007E4E25" w:rsidRPr="008D7E8E" w:rsidRDefault="007E4E25" w:rsidP="007E4E25">
      <w:pPr>
        <w:pStyle w:val="Apara"/>
      </w:pPr>
      <w:r w:rsidRPr="008D7E8E">
        <w:tab/>
        <w:t>(b)</w:t>
      </w:r>
      <w:r w:rsidRPr="008D7E8E">
        <w:tab/>
        <w:t>the applicant has been granted leave by the applicant’s employer.</w:t>
      </w:r>
    </w:p>
    <w:p w14:paraId="067F3631" w14:textId="77777777" w:rsidR="007E4E25" w:rsidRPr="00D8686A" w:rsidRDefault="007E4E25" w:rsidP="007E4E25">
      <w:pPr>
        <w:pStyle w:val="Amain"/>
      </w:pPr>
      <w:r w:rsidRPr="00D8686A">
        <w:tab/>
        <w:t>(3)</w:t>
      </w:r>
      <w:r w:rsidRPr="00D8686A">
        <w:tab/>
        <w:t>The authority must pay an applicant any amount payable under subsection (2)</w:t>
      </w:r>
      <w:r>
        <w:t xml:space="preserve"> </w:t>
      </w:r>
      <w:r w:rsidRPr="008D7E8E">
        <w:t>21 days after the application has been made.</w:t>
      </w:r>
    </w:p>
    <w:p w14:paraId="594EB14B" w14:textId="77777777" w:rsidR="007E4E25" w:rsidRPr="00D8686A" w:rsidRDefault="007E4E25" w:rsidP="007E4E25">
      <w:pPr>
        <w:pStyle w:val="AH5Sec"/>
      </w:pPr>
      <w:bookmarkStart w:id="174" w:name="_Toc131488535"/>
      <w:r w:rsidRPr="00052772">
        <w:rPr>
          <w:rStyle w:val="CharSectNo"/>
        </w:rPr>
        <w:lastRenderedPageBreak/>
        <w:t>3.11</w:t>
      </w:r>
      <w:r w:rsidRPr="00D8686A">
        <w:tab/>
        <w:t>Payments instead of leave—community sector industry</w:t>
      </w:r>
      <w:bookmarkEnd w:id="174"/>
    </w:p>
    <w:p w14:paraId="3AF46CA1" w14:textId="77777777" w:rsidR="007E4E25" w:rsidRPr="00D8686A" w:rsidRDefault="007E4E25" w:rsidP="007E4E25">
      <w:pPr>
        <w:pStyle w:val="Amain"/>
      </w:pPr>
      <w:r w:rsidRPr="00D8686A">
        <w:tab/>
        <w:t>(1)</w:t>
      </w:r>
      <w:r w:rsidRPr="00D8686A">
        <w:tab/>
        <w:t>If a registered worker for the community sector industry is entitled to payment instead of long service leave under this Act, the worker may apply to the authority for the payment.</w:t>
      </w:r>
    </w:p>
    <w:p w14:paraId="4DF822EC" w14:textId="77777777" w:rsidR="007E4E25" w:rsidRPr="00D8686A" w:rsidRDefault="007E4E25" w:rsidP="007E4E25">
      <w:pPr>
        <w:pStyle w:val="Amain"/>
        <w:keepLines/>
      </w:pPr>
      <w:r w:rsidRPr="00D8686A">
        <w:tab/>
        <w:t>(2)</w:t>
      </w:r>
      <w:r w:rsidRPr="00D8686A">
        <w:tab/>
        <w:t>An application by a registered employee for the community sector industry on the ground that the employee has ceased work in the community sector industry because of total incapacity must be accompanied by a certificate of a doctor certifying that the employee is totally incapacitated for employment in the industry.</w:t>
      </w:r>
    </w:p>
    <w:p w14:paraId="436087AF" w14:textId="77777777" w:rsidR="007E4E25" w:rsidRPr="00D8686A" w:rsidRDefault="007E4E25" w:rsidP="007E4E25">
      <w:pPr>
        <w:pStyle w:val="Amain"/>
      </w:pPr>
      <w:r w:rsidRPr="00D8686A">
        <w:tab/>
        <w:t>(3)</w:t>
      </w:r>
      <w:r w:rsidRPr="00D8686A">
        <w:tab/>
        <w:t>The governing board may require an applicant mentioned in subsection (2) to submit himself or herself to a medical examination by a doctor chosen by the board for that purpose from a panel of 3 doctors nominated by the Australian Capital Territory Branch of the Australian Medical Association.</w:t>
      </w:r>
    </w:p>
    <w:p w14:paraId="69421725" w14:textId="77777777" w:rsidR="007E4E25" w:rsidRPr="00D8686A" w:rsidRDefault="007E4E25" w:rsidP="007E4E25">
      <w:pPr>
        <w:pStyle w:val="Amain"/>
      </w:pPr>
      <w:r>
        <w:tab/>
        <w:t>(4)</w:t>
      </w:r>
      <w:r>
        <w:tab/>
      </w:r>
      <w:r w:rsidRPr="00D8686A">
        <w:t>All fees or charges payable for a medical examination under subsection (3) are to be paid by the authority.</w:t>
      </w:r>
    </w:p>
    <w:p w14:paraId="277EC6BA" w14:textId="77777777" w:rsidR="007E4E25" w:rsidRPr="00D8686A" w:rsidRDefault="007E4E25" w:rsidP="007E4E25">
      <w:pPr>
        <w:pStyle w:val="Amain"/>
      </w:pPr>
      <w:r>
        <w:tab/>
        <w:t>(5)</w:t>
      </w:r>
      <w:r>
        <w:tab/>
      </w:r>
      <w:r w:rsidRPr="00D8686A">
        <w:t>If an applicant fails, without reasonable excuse, to comply with a requirement under subsection (3), the governing board may refuse the application.</w:t>
      </w:r>
    </w:p>
    <w:p w14:paraId="459A90B5" w14:textId="767789AA" w:rsidR="007E4E25" w:rsidRPr="00D8686A" w:rsidRDefault="007E4E25" w:rsidP="007E4E25">
      <w:pPr>
        <w:pStyle w:val="Amain"/>
      </w:pPr>
      <w:r>
        <w:tab/>
        <w:t>(6)</w:t>
      </w:r>
      <w:r>
        <w:tab/>
      </w:r>
      <w:r w:rsidRPr="00D8686A">
        <w:t>If the governing board is satisfied that the applicant is entitled to payment instead of long service leave under this Act, the authority must pay to the applicant the</w:t>
      </w:r>
      <w:r>
        <w:t xml:space="preserve"> amount payable under section 3</w:t>
      </w:r>
      <w:r w:rsidRPr="00D8686A">
        <w:t>.1</w:t>
      </w:r>
      <w:r w:rsidR="00B75FD1">
        <w:t>2</w:t>
      </w:r>
      <w:r w:rsidRPr="00D8686A">
        <w:t>.</w:t>
      </w:r>
    </w:p>
    <w:p w14:paraId="55AE4000" w14:textId="77777777" w:rsidR="007E4E25" w:rsidRPr="00D8686A" w:rsidRDefault="007E4E25" w:rsidP="007E4E25">
      <w:pPr>
        <w:pStyle w:val="AH5Sec"/>
      </w:pPr>
      <w:bookmarkStart w:id="175" w:name="_Toc131488536"/>
      <w:r w:rsidRPr="00052772">
        <w:rPr>
          <w:rStyle w:val="CharSectNo"/>
        </w:rPr>
        <w:lastRenderedPageBreak/>
        <w:t>3.12</w:t>
      </w:r>
      <w:r w:rsidRPr="00D8686A">
        <w:tab/>
        <w:t>How are leave payments worked out for the community sector industry?</w:t>
      </w:r>
      <w:bookmarkEnd w:id="175"/>
    </w:p>
    <w:p w14:paraId="18DA2E72" w14:textId="77777777" w:rsidR="007E4E25" w:rsidRPr="00D8686A" w:rsidRDefault="007E4E25" w:rsidP="007E4E25">
      <w:pPr>
        <w:pStyle w:val="Amain"/>
        <w:keepNext/>
        <w:keepLines/>
      </w:pPr>
      <w:r>
        <w:tab/>
        <w:t>(1)</w:t>
      </w:r>
      <w:r>
        <w:tab/>
        <w:t>For section 3</w:t>
      </w:r>
      <w:r w:rsidRPr="00D8686A">
        <w:t>.10 (Payments for leave—communit</w:t>
      </w:r>
      <w:r>
        <w:t>y sector industry) and section 3</w:t>
      </w:r>
      <w:r w:rsidRPr="00D8686A">
        <w:t>.11 (Payments instead of leave—community sector industry), the amount payable to a registered worker for, or instead of, long service leave is—</w:t>
      </w:r>
    </w:p>
    <w:p w14:paraId="05349B37" w14:textId="77777777" w:rsidR="007E4E25" w:rsidRPr="00D8686A" w:rsidRDefault="007E4E25" w:rsidP="007E4E25">
      <w:pPr>
        <w:pStyle w:val="Apara"/>
      </w:pPr>
      <w:r>
        <w:tab/>
        <w:t>(a)</w:t>
      </w:r>
      <w:r>
        <w:tab/>
      </w:r>
      <w:r w:rsidRPr="00D8686A">
        <w:t xml:space="preserve">for any part of the entitlement to long service leave accrued as an employee—the amount worked </w:t>
      </w:r>
      <w:r>
        <w:t>out in accordance with section 3</w:t>
      </w:r>
      <w:r w:rsidRPr="00D8686A">
        <w:t>.13; and</w:t>
      </w:r>
    </w:p>
    <w:p w14:paraId="4E33519D" w14:textId="77777777" w:rsidR="007E4E25" w:rsidRPr="00D8686A" w:rsidRDefault="007E4E25" w:rsidP="007E4E25">
      <w:pPr>
        <w:pStyle w:val="Apara"/>
      </w:pPr>
      <w:r>
        <w:tab/>
        <w:t>(b)</w:t>
      </w:r>
      <w:r>
        <w:tab/>
      </w:r>
      <w:r w:rsidRPr="00D8686A">
        <w:t xml:space="preserve">for any part of the entitlement to long service leave accrued as a </w:t>
      </w:r>
      <w:r w:rsidRPr="00F66CFF">
        <w:t>voluntary member</w:t>
      </w:r>
      <w:r w:rsidRPr="00D8686A">
        <w:t xml:space="preserve">—the amount worked </w:t>
      </w:r>
      <w:r>
        <w:t>out in accordance with section 3</w:t>
      </w:r>
      <w:r w:rsidRPr="00D8686A">
        <w:t>.14.</w:t>
      </w:r>
    </w:p>
    <w:p w14:paraId="21CEDC90" w14:textId="77777777" w:rsidR="007E4E25" w:rsidRPr="00D8686A" w:rsidRDefault="007E4E25" w:rsidP="007E4E25">
      <w:pPr>
        <w:pStyle w:val="Amain"/>
      </w:pPr>
      <w:r w:rsidRPr="00D8686A">
        <w:tab/>
        <w:t>(2)</w:t>
      </w:r>
      <w:r w:rsidRPr="00D8686A">
        <w:tab/>
        <w:t>For subsection (1)—</w:t>
      </w:r>
    </w:p>
    <w:p w14:paraId="17F042B4" w14:textId="77777777" w:rsidR="007E4E25" w:rsidRPr="00D8686A" w:rsidRDefault="007E4E25" w:rsidP="007E4E25">
      <w:pPr>
        <w:pStyle w:val="Apara"/>
      </w:pPr>
      <w:r w:rsidRPr="00D8686A">
        <w:tab/>
        <w:t>(a)</w:t>
      </w:r>
      <w:r w:rsidRPr="00D8686A">
        <w:tab/>
        <w:t>long service leave must be taken in the reverse order in which it accrued; and</w:t>
      </w:r>
    </w:p>
    <w:p w14:paraId="773BA451" w14:textId="77777777" w:rsidR="007E4E25" w:rsidRPr="00D8686A" w:rsidRDefault="007E4E25" w:rsidP="007E4E25">
      <w:pPr>
        <w:pStyle w:val="Apara"/>
      </w:pPr>
      <w:r w:rsidRPr="00D8686A">
        <w:tab/>
        <w:t>(b)</w:t>
      </w:r>
      <w:r w:rsidRPr="00D8686A">
        <w:tab/>
        <w:t xml:space="preserve">if payment instead of long service leave is being made—the payment is made in relation to the leave in the order in which it accrued. </w:t>
      </w:r>
    </w:p>
    <w:p w14:paraId="2A7C5FC1" w14:textId="77777777" w:rsidR="00B75FD1" w:rsidRPr="007E1017" w:rsidRDefault="00B75FD1" w:rsidP="00B75FD1">
      <w:pPr>
        <w:pStyle w:val="aExamHdgss"/>
        <w:rPr>
          <w:color w:val="000000"/>
        </w:rPr>
      </w:pPr>
      <w:r w:rsidRPr="007E1017">
        <w:rPr>
          <w:color w:val="000000"/>
        </w:rPr>
        <w:t>Example</w:t>
      </w:r>
    </w:p>
    <w:p w14:paraId="00722D4F" w14:textId="77777777" w:rsidR="00B75FD1" w:rsidRPr="007E1017" w:rsidRDefault="00B75FD1" w:rsidP="00B75FD1">
      <w:pPr>
        <w:pStyle w:val="aExamss"/>
        <w:rPr>
          <w:color w:val="000000"/>
        </w:rPr>
      </w:pPr>
      <w:r w:rsidRPr="007E1017">
        <w:rPr>
          <w:color w:val="000000"/>
        </w:rPr>
        <w:t>Alex has 5 years of service in the community sector industry giving Alex an entitlement to 4.335 weeks long service leave. Alex first worked in the industry as a registered employee and accrued 2 weeks of the entitlement in that capacity. Alex then worked as a registered voluntary member and accrued 2.335 weeks of the entitlement in that capacity.</w:t>
      </w:r>
    </w:p>
    <w:p w14:paraId="3740DA09" w14:textId="77777777" w:rsidR="00B75FD1" w:rsidRPr="007E1017" w:rsidRDefault="00B75FD1" w:rsidP="00B75FD1">
      <w:pPr>
        <w:pStyle w:val="aExamss"/>
        <w:rPr>
          <w:color w:val="000000"/>
        </w:rPr>
      </w:pPr>
      <w:r w:rsidRPr="007E1017">
        <w:rPr>
          <w:color w:val="000000"/>
        </w:rPr>
        <w:t>Alex decides to take 4.335 weeks long service leave. The payment for the leave is the total of the following amounts:</w:t>
      </w:r>
    </w:p>
    <w:p w14:paraId="4DF956CC" w14:textId="77777777" w:rsidR="00B75FD1" w:rsidRPr="007E1017" w:rsidRDefault="00B75FD1" w:rsidP="00B75FD1">
      <w:pPr>
        <w:pStyle w:val="aExamBulletss"/>
        <w:tabs>
          <w:tab w:val="left" w:pos="1500"/>
        </w:tabs>
        <w:rPr>
          <w:color w:val="000000"/>
        </w:rPr>
      </w:pPr>
      <w:r w:rsidRPr="007E1017">
        <w:rPr>
          <w:rFonts w:ascii="Symbol" w:hAnsi="Symbol"/>
          <w:color w:val="000000"/>
        </w:rPr>
        <w:t></w:t>
      </w:r>
      <w:r w:rsidRPr="007E1017">
        <w:rPr>
          <w:rFonts w:ascii="Symbol" w:hAnsi="Symbol"/>
          <w:color w:val="000000"/>
        </w:rPr>
        <w:tab/>
      </w:r>
      <w:r w:rsidRPr="007E1017">
        <w:rPr>
          <w:color w:val="000000"/>
        </w:rPr>
        <w:t>the amount calculated under s 3.13 where ‘D’ is 842 (ie it took 842 days of service as a registered employee to accrue the first 2 weeks of long service leave entitlement);</w:t>
      </w:r>
    </w:p>
    <w:p w14:paraId="7183B902" w14:textId="77777777" w:rsidR="00B75FD1" w:rsidRPr="007E1017" w:rsidRDefault="00B75FD1" w:rsidP="00F31EEA">
      <w:pPr>
        <w:pStyle w:val="aExamBulletss"/>
        <w:keepLines/>
        <w:tabs>
          <w:tab w:val="left" w:pos="1500"/>
        </w:tabs>
        <w:rPr>
          <w:color w:val="000000"/>
        </w:rPr>
      </w:pPr>
      <w:r w:rsidRPr="007E1017">
        <w:rPr>
          <w:rFonts w:ascii="Symbol" w:hAnsi="Symbol"/>
          <w:color w:val="000000"/>
        </w:rPr>
        <w:lastRenderedPageBreak/>
        <w:t></w:t>
      </w:r>
      <w:r w:rsidRPr="007E1017">
        <w:rPr>
          <w:rFonts w:ascii="Symbol" w:hAnsi="Symbol"/>
          <w:color w:val="000000"/>
        </w:rPr>
        <w:tab/>
      </w:r>
      <w:r w:rsidRPr="007E1017">
        <w:rPr>
          <w:color w:val="000000"/>
        </w:rPr>
        <w:t>the amount calculated under s 3.14, which is the total of the amounts paid to the authority under s 56 for 983 days (2.69 years) of service as a registered voluntary member (ie it took 983 days of service as a registered voluntary member to accrue the next 2.335 weeks of long service leave entitlement) and the interest under s 3.14 on those amounts.</w:t>
      </w:r>
    </w:p>
    <w:p w14:paraId="08CF2EAD" w14:textId="77777777" w:rsidR="007E4E25" w:rsidRPr="00D8686A" w:rsidRDefault="007E4E25" w:rsidP="007E4E25">
      <w:pPr>
        <w:pStyle w:val="AH5Sec"/>
      </w:pPr>
      <w:bookmarkStart w:id="176" w:name="_Toc131488537"/>
      <w:r w:rsidRPr="00052772">
        <w:rPr>
          <w:rStyle w:val="CharSectNo"/>
        </w:rPr>
        <w:t>3.13</w:t>
      </w:r>
      <w:r w:rsidRPr="00D8686A">
        <w:tab/>
        <w:t>Leave payments for service as registered employee—community sector industry</w:t>
      </w:r>
      <w:bookmarkEnd w:id="176"/>
    </w:p>
    <w:p w14:paraId="0F3E683C" w14:textId="77777777" w:rsidR="007E4E25" w:rsidRDefault="007E4E25" w:rsidP="007E4E25">
      <w:pPr>
        <w:pStyle w:val="Amain"/>
      </w:pPr>
      <w:r w:rsidRPr="00D8686A">
        <w:tab/>
        <w:t>(1)</w:t>
      </w:r>
      <w:r w:rsidRPr="00D8686A">
        <w:tab/>
        <w:t xml:space="preserve">For section </w:t>
      </w:r>
      <w:r>
        <w:t>3</w:t>
      </w:r>
      <w:r w:rsidRPr="00D8686A">
        <w:t>.12, the amount payable to a registered worker for long service leave for service accrued as a registered employee for the community sector industry is the amount worked out as follows:</w:t>
      </w:r>
    </w:p>
    <w:p w14:paraId="683180EA" w14:textId="77777777" w:rsidR="007E4E25" w:rsidRPr="002E7160" w:rsidRDefault="007E4E25" w:rsidP="007E4E25">
      <w:pPr>
        <w:pStyle w:val="Formula"/>
      </w:pPr>
      <m:oMathPara>
        <m:oMath>
          <m:r>
            <m:rPr>
              <m:nor/>
            </m:rPr>
            <m:t>0.8667</m:t>
          </m:r>
          <m:r>
            <m:rPr>
              <m:sty m:val="p"/>
            </m:rPr>
            <w:rPr>
              <w:rFonts w:ascii="Cambria Math" w:hAnsi="Cambria Math"/>
            </w:rPr>
            <m:t xml:space="preserve"> × </m:t>
          </m:r>
          <m:f>
            <m:fPr>
              <m:ctrlPr>
                <w:rPr>
                  <w:rFonts w:ascii="Cambria Math" w:hAnsi="Cambria Math"/>
                </w:rPr>
              </m:ctrlPr>
            </m:fPr>
            <m:num>
              <m:r>
                <m:rPr>
                  <m:nor/>
                </m:rPr>
                <m:t>D</m:t>
              </m:r>
            </m:num>
            <m:den>
              <m:r>
                <m:rPr>
                  <m:nor/>
                </m:rPr>
                <m:t>365</m:t>
              </m:r>
            </m:den>
          </m:f>
          <m:r>
            <m:rPr>
              <m:nor/>
            </m:rPr>
            <w:rPr>
              <w:rFonts w:ascii="Cambria Math" w:hAnsi="Cambria Math"/>
            </w:rPr>
            <m:t xml:space="preserve"> </m:t>
          </m:r>
          <m:r>
            <m:rPr>
              <m:sty m:val="p"/>
            </m:rPr>
            <w:rPr>
              <w:rFonts w:ascii="Cambria Math" w:hAnsi="Cambria Math"/>
            </w:rPr>
            <m:t>×</m:t>
          </m:r>
          <m:r>
            <m:rPr>
              <m:nor/>
            </m:rPr>
            <m:t>R</m:t>
          </m:r>
        </m:oMath>
      </m:oMathPara>
    </w:p>
    <w:p w14:paraId="4E2B76E9" w14:textId="77777777" w:rsidR="007E4E25" w:rsidRPr="00D8686A" w:rsidRDefault="007E4E25" w:rsidP="007E4E25">
      <w:pPr>
        <w:pStyle w:val="Amain"/>
        <w:keepNext/>
      </w:pPr>
      <w:r>
        <w:tab/>
        <w:t>(2)</w:t>
      </w:r>
      <w:r>
        <w:tab/>
      </w:r>
      <w:r w:rsidRPr="00D8686A">
        <w:t>In this section:</w:t>
      </w:r>
    </w:p>
    <w:p w14:paraId="747DA3AE" w14:textId="77777777" w:rsidR="007E4E25" w:rsidRPr="00D8686A" w:rsidRDefault="007E4E25" w:rsidP="007E4E25">
      <w:pPr>
        <w:pStyle w:val="aDef"/>
        <w:keepNext/>
      </w:pPr>
      <w:r w:rsidRPr="00AE148E">
        <w:rPr>
          <w:rStyle w:val="charBoldItals"/>
        </w:rPr>
        <w:t xml:space="preserve">D </w:t>
      </w:r>
      <w:r w:rsidRPr="00D8686A">
        <w:t xml:space="preserve">means the number of </w:t>
      </w:r>
      <w:r w:rsidRPr="00FA70CC">
        <w:t>days of service</w:t>
      </w:r>
      <w:r w:rsidRPr="00D8686A">
        <w:t xml:space="preserve"> credited to the registered worker in the workers register to which the payment relates.</w:t>
      </w:r>
    </w:p>
    <w:p w14:paraId="12FD3EA7" w14:textId="77777777" w:rsidR="007E4E25" w:rsidRPr="00D8686A" w:rsidRDefault="007E4E25" w:rsidP="007E4E25">
      <w:pPr>
        <w:pStyle w:val="aDef"/>
        <w:keepNext/>
      </w:pPr>
      <w:r w:rsidRPr="00AE148E">
        <w:rPr>
          <w:rStyle w:val="charBoldItals"/>
        </w:rPr>
        <w:t>designated day</w:t>
      </w:r>
      <w:r w:rsidRPr="00D8686A">
        <w:t xml:space="preserve"> means—</w:t>
      </w:r>
    </w:p>
    <w:p w14:paraId="18594AA3" w14:textId="77777777" w:rsidR="007E4E25" w:rsidRPr="00D8686A" w:rsidRDefault="007E4E25" w:rsidP="007E4E25">
      <w:pPr>
        <w:pStyle w:val="aDefpara"/>
      </w:pPr>
      <w:r>
        <w:tab/>
        <w:t>(a)</w:t>
      </w:r>
      <w:r>
        <w:tab/>
      </w:r>
      <w:r w:rsidRPr="00D8686A">
        <w:t>if the registered worker is taking long service leave—the day the leave begins; and</w:t>
      </w:r>
    </w:p>
    <w:p w14:paraId="34910B02" w14:textId="77777777" w:rsidR="007E4E25" w:rsidRPr="00D8686A" w:rsidRDefault="007E4E25" w:rsidP="007E4E25">
      <w:pPr>
        <w:pStyle w:val="aDefpara"/>
      </w:pPr>
      <w:r>
        <w:tab/>
        <w:t>(b)</w:t>
      </w:r>
      <w:r>
        <w:tab/>
      </w:r>
      <w:r w:rsidRPr="00D8686A">
        <w:t>if the registered worker is being paid instead of taking long service leave—the day the payment is made.</w:t>
      </w:r>
    </w:p>
    <w:p w14:paraId="3B60239E" w14:textId="77777777" w:rsidR="007E4E25" w:rsidRPr="00F66CFF" w:rsidRDefault="007E4E25" w:rsidP="007E4E25">
      <w:pPr>
        <w:pStyle w:val="aDef"/>
      </w:pPr>
      <w:r w:rsidRPr="00F66CFF">
        <w:rPr>
          <w:rStyle w:val="charBoldItals"/>
        </w:rPr>
        <w:t>R</w:t>
      </w:r>
      <w:r w:rsidRPr="00F66CFF">
        <w:t xml:space="preserve"> is—</w:t>
      </w:r>
    </w:p>
    <w:p w14:paraId="724340B5" w14:textId="5408E403" w:rsidR="007E4E25" w:rsidRPr="00F66CFF" w:rsidRDefault="007E4E25" w:rsidP="007E4E25">
      <w:pPr>
        <w:pStyle w:val="aDefpara"/>
      </w:pPr>
      <w:r w:rsidRPr="00F66CFF">
        <w:tab/>
        <w:t>(a)</w:t>
      </w:r>
      <w:r w:rsidRPr="00F66CFF">
        <w:tab/>
        <w:t xml:space="preserve">if the registered worker is receiving compensation under the </w:t>
      </w:r>
      <w:hyperlink r:id="rId125" w:tooltip="A1951-2" w:history="1">
        <w:r w:rsidRPr="00F66CFF">
          <w:rPr>
            <w:rStyle w:val="charCitHyperlinkItal"/>
          </w:rPr>
          <w:t>Workers Compensation Act 1951</w:t>
        </w:r>
      </w:hyperlink>
      <w:r w:rsidRPr="00F66CFF">
        <w:t>—the weekly average of the ordinary remuneration received by the worker during the 4 quarters before the injury to which the compensation relates happened; or</w:t>
      </w:r>
    </w:p>
    <w:p w14:paraId="19165791" w14:textId="77777777" w:rsidR="007E4E25" w:rsidRPr="00F66CFF" w:rsidRDefault="007E4E25" w:rsidP="007E4E25">
      <w:pPr>
        <w:pStyle w:val="aDefpara"/>
        <w:keepNext/>
      </w:pPr>
      <w:r w:rsidRPr="00F66CFF">
        <w:lastRenderedPageBreak/>
        <w:tab/>
        <w:t>(b)</w:t>
      </w:r>
      <w:r w:rsidRPr="00F66CFF">
        <w:tab/>
        <w:t>in any other case—the highest of the weekly averages of the ordinary remuneration received by the registered worker during each of the following periods that applies to the worker:</w:t>
      </w:r>
    </w:p>
    <w:p w14:paraId="092A1A3D" w14:textId="77777777" w:rsidR="007E4E25" w:rsidRPr="00F66CFF" w:rsidRDefault="007E4E25" w:rsidP="007E4E25">
      <w:pPr>
        <w:pStyle w:val="aDefsubpara"/>
      </w:pPr>
      <w:r w:rsidRPr="00F66CFF">
        <w:tab/>
        <w:t>(i)</w:t>
      </w:r>
      <w:r w:rsidRPr="00F66CFF">
        <w:tab/>
        <w:t xml:space="preserve">the most recent 2 quarters of service as a registered employee before the designated day; </w:t>
      </w:r>
    </w:p>
    <w:p w14:paraId="2F3D515B" w14:textId="77777777" w:rsidR="007E4E25" w:rsidRPr="00F66CFF" w:rsidRDefault="007E4E25" w:rsidP="007E4E25">
      <w:pPr>
        <w:pStyle w:val="aDefsubpara"/>
      </w:pPr>
      <w:r w:rsidRPr="00F66CFF">
        <w:tab/>
        <w:t>(ii)</w:t>
      </w:r>
      <w:r w:rsidRPr="00F66CFF">
        <w:tab/>
        <w:t>the most recent 4 quarters of service as a registered employee before the designated day;</w:t>
      </w:r>
    </w:p>
    <w:p w14:paraId="5E66D691" w14:textId="77777777" w:rsidR="007E4E25" w:rsidRPr="00F66CFF" w:rsidRDefault="007E4E25" w:rsidP="007E4E25">
      <w:pPr>
        <w:pStyle w:val="aDefsubpara"/>
      </w:pPr>
      <w:r w:rsidRPr="00F66CFF">
        <w:tab/>
        <w:t>(iii)</w:t>
      </w:r>
      <w:r w:rsidRPr="00F66CFF">
        <w:tab/>
        <w:t>the most recent 20 quarters of service as a registered worker before the designated day.</w:t>
      </w:r>
    </w:p>
    <w:p w14:paraId="2A424F98" w14:textId="77777777" w:rsidR="007E4E25" w:rsidRPr="00F66CFF" w:rsidRDefault="007E4E25" w:rsidP="007E4E25">
      <w:pPr>
        <w:pStyle w:val="aExamHdgss"/>
      </w:pPr>
      <w:r w:rsidRPr="00F66CFF">
        <w:t>Example—</w:t>
      </w:r>
      <w:r w:rsidRPr="00F66CFF">
        <w:rPr>
          <w:rStyle w:val="charItals"/>
        </w:rPr>
        <w:t>R</w:t>
      </w:r>
      <w:r w:rsidRPr="00F66CFF">
        <w:t>, par (b)</w:t>
      </w:r>
    </w:p>
    <w:p w14:paraId="4CF448AB" w14:textId="77777777" w:rsidR="007E4E25" w:rsidRPr="00F66CFF" w:rsidRDefault="007E4E25" w:rsidP="007E4E25">
      <w:pPr>
        <w:pStyle w:val="aExamss"/>
        <w:keepNext/>
      </w:pPr>
      <w:r w:rsidRPr="00F66CFF">
        <w:t>Harry has worked in the community sector industry for 5 years.  The periods in par (b) (i), (ii) and (iii) apply to Harry because he has completed more than 20 quarters (or 5 years) relevant service.</w:t>
      </w:r>
    </w:p>
    <w:p w14:paraId="5294A8C7" w14:textId="77777777" w:rsidR="007E4E25" w:rsidRPr="00F66CFF" w:rsidRDefault="007E4E25" w:rsidP="007E4E25">
      <w:pPr>
        <w:pStyle w:val="aExamss"/>
      </w:pPr>
      <w:r w:rsidRPr="00F66CFF">
        <w:t>Harry’s average weekly income for the 2 quarters before the designated day is $283.  His weekly averages for the 4 and 20 quarters before the designated day are $427 and $375, respectively.  Accordingly, ‘R’ is $427 because it is the highest of the weekly averages.</w:t>
      </w:r>
    </w:p>
    <w:p w14:paraId="2C1BC046" w14:textId="77777777" w:rsidR="007E4E25" w:rsidRPr="00D8686A" w:rsidRDefault="007E4E25" w:rsidP="007E4E25">
      <w:pPr>
        <w:pStyle w:val="AH5Sec"/>
      </w:pPr>
      <w:bookmarkStart w:id="177" w:name="_Toc131488538"/>
      <w:r w:rsidRPr="00052772">
        <w:rPr>
          <w:rStyle w:val="CharSectNo"/>
        </w:rPr>
        <w:t>3.14</w:t>
      </w:r>
      <w:r w:rsidRPr="00D8686A">
        <w:tab/>
        <w:t xml:space="preserve">Leave payments for service as registered </w:t>
      </w:r>
      <w:r w:rsidRPr="00F66CFF">
        <w:t>voluntary member</w:t>
      </w:r>
      <w:r w:rsidRPr="00D8686A">
        <w:t>—community sector industry</w:t>
      </w:r>
      <w:bookmarkEnd w:id="177"/>
    </w:p>
    <w:p w14:paraId="3FABF913" w14:textId="77777777" w:rsidR="007E4E25" w:rsidRPr="00D8686A" w:rsidRDefault="007E4E25" w:rsidP="007E4E25">
      <w:pPr>
        <w:pStyle w:val="Amain"/>
        <w:keepLines/>
      </w:pPr>
      <w:r w:rsidRPr="00D8686A">
        <w:tab/>
        <w:t>(1)</w:t>
      </w:r>
      <w:r w:rsidRPr="00D8686A">
        <w:tab/>
        <w:t xml:space="preserve">For section </w:t>
      </w:r>
      <w:r>
        <w:t>3</w:t>
      </w:r>
      <w:r w:rsidRPr="00D8686A">
        <w:t xml:space="preserve">.12 (How are leave payments worked out for the community sector industry?), the amount payable to a registered worker for the community sector industry for long service leave for service accrued as a registered </w:t>
      </w:r>
      <w:r w:rsidRPr="00F66CFF">
        <w:t>voluntary member</w:t>
      </w:r>
      <w:r>
        <w:t xml:space="preserve"> </w:t>
      </w:r>
      <w:r w:rsidRPr="00D8686A">
        <w:t xml:space="preserve">is the total of the following for the service: </w:t>
      </w:r>
    </w:p>
    <w:p w14:paraId="437F17DB" w14:textId="77777777" w:rsidR="007E4E25" w:rsidRPr="00D8686A" w:rsidRDefault="007E4E25" w:rsidP="007E4E25">
      <w:pPr>
        <w:pStyle w:val="Apara"/>
      </w:pPr>
      <w:r w:rsidRPr="00D8686A">
        <w:tab/>
        <w:t>(a)</w:t>
      </w:r>
      <w:r w:rsidRPr="00D8686A">
        <w:tab/>
        <w:t>amounts paid by the worker to the authority under section 56 (Determination of levy—</w:t>
      </w:r>
      <w:r w:rsidRPr="00F66CFF">
        <w:t>voluntary members</w:t>
      </w:r>
      <w:r w:rsidRPr="00D8686A">
        <w:t xml:space="preserve">); </w:t>
      </w:r>
    </w:p>
    <w:p w14:paraId="7DC3111C" w14:textId="77777777" w:rsidR="007E4E25" w:rsidRPr="00D8686A" w:rsidRDefault="007E4E25" w:rsidP="007E4E25">
      <w:pPr>
        <w:pStyle w:val="Apara"/>
      </w:pPr>
      <w:r w:rsidRPr="00D8686A">
        <w:tab/>
        <w:t>(b)</w:t>
      </w:r>
      <w:r w:rsidRPr="00D8686A">
        <w:tab/>
        <w:t>interest at the determined rate worked out from the date of receipt of each amount paid under section 56 until the designated day for the leave.</w:t>
      </w:r>
    </w:p>
    <w:p w14:paraId="3F74563C" w14:textId="77777777" w:rsidR="007E4E25" w:rsidRPr="00D8686A" w:rsidRDefault="007E4E25" w:rsidP="007E4E25">
      <w:pPr>
        <w:pStyle w:val="Amain"/>
      </w:pPr>
      <w:r w:rsidRPr="00D8686A">
        <w:tab/>
        <w:t>(2)</w:t>
      </w:r>
      <w:r w:rsidRPr="00D8686A">
        <w:tab/>
        <w:t>The governing board must determine an interim rate of interest from time to time before the determination of the rate under subsection (1).</w:t>
      </w:r>
    </w:p>
    <w:p w14:paraId="6D1D0766" w14:textId="77777777" w:rsidR="007E4E25" w:rsidRPr="008D7E8E" w:rsidRDefault="007E4E25" w:rsidP="007E4E25">
      <w:pPr>
        <w:pStyle w:val="Amain"/>
        <w:keepNext/>
      </w:pPr>
      <w:r w:rsidRPr="008D7E8E">
        <w:lastRenderedPageBreak/>
        <w:tab/>
        <w:t>(3)</w:t>
      </w:r>
      <w:r w:rsidRPr="008D7E8E">
        <w:tab/>
        <w:t>The determined rate of interest must be determined at the end of each financial year for the previous financial year, and is—</w:t>
      </w:r>
    </w:p>
    <w:p w14:paraId="0DB1B876" w14:textId="77777777" w:rsidR="007E4E25" w:rsidRPr="008D7E8E" w:rsidRDefault="007E4E25" w:rsidP="007E4E25">
      <w:pPr>
        <w:pStyle w:val="Apara"/>
      </w:pPr>
      <w:r w:rsidRPr="008D7E8E">
        <w:tab/>
        <w:t>(a)</w:t>
      </w:r>
      <w:r w:rsidRPr="008D7E8E">
        <w:tab/>
        <w:t>if the community sector industry scheme funds invested made a return—75% of the rate of the return for the financial year in which the determination is made; or</w:t>
      </w:r>
    </w:p>
    <w:p w14:paraId="75FE49A0" w14:textId="77777777" w:rsidR="007E4E25" w:rsidRPr="008D7E8E" w:rsidRDefault="007E4E25" w:rsidP="007E4E25">
      <w:pPr>
        <w:pStyle w:val="Apara"/>
      </w:pPr>
      <w:r w:rsidRPr="008D7E8E">
        <w:tab/>
        <w:t>(b)</w:t>
      </w:r>
      <w:r w:rsidRPr="008D7E8E">
        <w:tab/>
        <w:t>if the fund did not make a return or made a loss—nil.</w:t>
      </w:r>
    </w:p>
    <w:p w14:paraId="375B7942" w14:textId="77777777" w:rsidR="007E4E25" w:rsidRPr="00D8686A" w:rsidRDefault="007E4E25" w:rsidP="007E4E25">
      <w:pPr>
        <w:pStyle w:val="Amain"/>
      </w:pPr>
      <w:r w:rsidRPr="00D8686A">
        <w:tab/>
        <w:t>(4)</w:t>
      </w:r>
      <w:r w:rsidRPr="00D8686A">
        <w:tab/>
        <w:t>In this section:</w:t>
      </w:r>
    </w:p>
    <w:p w14:paraId="4B47B5D0" w14:textId="77777777" w:rsidR="007E4E25" w:rsidRPr="00D8686A" w:rsidRDefault="007E4E25" w:rsidP="007E4E25">
      <w:pPr>
        <w:pStyle w:val="aDef"/>
        <w:keepNext/>
      </w:pPr>
      <w:r w:rsidRPr="00AE148E">
        <w:rPr>
          <w:rStyle w:val="charBoldItals"/>
        </w:rPr>
        <w:t>designated day</w:t>
      </w:r>
      <w:r w:rsidRPr="00D8686A">
        <w:t xml:space="preserve"> means—</w:t>
      </w:r>
    </w:p>
    <w:p w14:paraId="1916C86D" w14:textId="77777777" w:rsidR="007E4E25" w:rsidRPr="00D8686A" w:rsidRDefault="007E4E25" w:rsidP="007E4E25">
      <w:pPr>
        <w:pStyle w:val="aDefpara"/>
      </w:pPr>
      <w:r>
        <w:tab/>
        <w:t>(a)</w:t>
      </w:r>
      <w:r>
        <w:tab/>
      </w:r>
      <w:r w:rsidRPr="00D8686A">
        <w:t>if the registered worker is taking long service leave—the day the leave begins; and</w:t>
      </w:r>
    </w:p>
    <w:p w14:paraId="1A13CB9A" w14:textId="77777777" w:rsidR="007E4E25" w:rsidRPr="00D8686A" w:rsidRDefault="007E4E25" w:rsidP="007E4E25">
      <w:pPr>
        <w:pStyle w:val="aDefpara"/>
      </w:pPr>
      <w:r>
        <w:tab/>
        <w:t>(b)</w:t>
      </w:r>
      <w:r>
        <w:tab/>
      </w:r>
      <w:r w:rsidRPr="00D8686A">
        <w:t>if the registered worker is being paid instead of taking long service leave—the day the payment is made.</w:t>
      </w:r>
    </w:p>
    <w:p w14:paraId="047689CC" w14:textId="77777777" w:rsidR="007E4E25" w:rsidRPr="00D8686A" w:rsidRDefault="007E4E25" w:rsidP="007E4E25">
      <w:pPr>
        <w:pStyle w:val="AH5Sec"/>
      </w:pPr>
      <w:bookmarkStart w:id="178" w:name="_Toc131488539"/>
      <w:r w:rsidRPr="00052772">
        <w:rPr>
          <w:rStyle w:val="CharSectNo"/>
        </w:rPr>
        <w:t>3.15</w:t>
      </w:r>
      <w:r w:rsidRPr="00D8686A">
        <w:tab/>
        <w:t>Payments by authority on reciprocal authority’s behalf—community sector industry</w:t>
      </w:r>
      <w:bookmarkEnd w:id="178"/>
    </w:p>
    <w:p w14:paraId="52910916" w14:textId="77777777" w:rsidR="007E4E25" w:rsidRPr="00D8686A" w:rsidRDefault="007E4E25" w:rsidP="007E4E25">
      <w:pPr>
        <w:pStyle w:val="Amain"/>
      </w:pPr>
      <w:r w:rsidRPr="00D8686A">
        <w:tab/>
        <w:t>(1)</w:t>
      </w:r>
      <w:r w:rsidRPr="00D8686A">
        <w:tab/>
        <w:t>This section applies to a registered worker for the community sector industry who has a long service leave entitlement under this Act and a corresponding law.</w:t>
      </w:r>
    </w:p>
    <w:p w14:paraId="211670C1" w14:textId="77777777" w:rsidR="007E4E25" w:rsidRPr="00D8686A" w:rsidRDefault="007E4E25" w:rsidP="007E4E25">
      <w:pPr>
        <w:pStyle w:val="Amain"/>
        <w:keepNext/>
      </w:pPr>
      <w:r w:rsidRPr="00D8686A">
        <w:tab/>
        <w:t>(2)</w:t>
      </w:r>
      <w:r w:rsidRPr="00D8686A">
        <w:tab/>
        <w:t>The worker may apply to the authority for payment of a long service leave entitlement worked out in accordance with the corresponding law.</w:t>
      </w:r>
    </w:p>
    <w:p w14:paraId="74F054D5" w14:textId="77777777" w:rsidR="007E4E25" w:rsidRPr="00D8686A" w:rsidRDefault="007E4E25" w:rsidP="007E4E25">
      <w:pPr>
        <w:pStyle w:val="Amain"/>
      </w:pPr>
      <w:r w:rsidRPr="00D8686A">
        <w:tab/>
        <w:t>(3)</w:t>
      </w:r>
      <w:r w:rsidRPr="00D8686A">
        <w:tab/>
        <w:t>The authority must pay the worker the amount of the entitlement worked out in the way stated in the corresponding law if the authority is authorised by the reciprocal authority to make the payment.</w:t>
      </w:r>
    </w:p>
    <w:p w14:paraId="42F35C7A" w14:textId="77777777" w:rsidR="007E4E25" w:rsidRPr="00D8686A" w:rsidRDefault="007E4E25" w:rsidP="007E4E25">
      <w:pPr>
        <w:pStyle w:val="AH5Sec"/>
      </w:pPr>
      <w:bookmarkStart w:id="179" w:name="_Toc131488540"/>
      <w:r w:rsidRPr="00052772">
        <w:rPr>
          <w:rStyle w:val="CharSectNo"/>
        </w:rPr>
        <w:lastRenderedPageBreak/>
        <w:t>3.16</w:t>
      </w:r>
      <w:r w:rsidRPr="00D8686A">
        <w:tab/>
        <w:t>Payments by reciprocal authority on authority’s behalf—community sector industry</w:t>
      </w:r>
      <w:bookmarkEnd w:id="179"/>
    </w:p>
    <w:p w14:paraId="0D2F79C8" w14:textId="22EB449C" w:rsidR="007E4E25" w:rsidRPr="00D8686A" w:rsidRDefault="007E4E25" w:rsidP="007E4E25">
      <w:pPr>
        <w:pStyle w:val="Amain"/>
        <w:keepLines/>
      </w:pPr>
      <w:r w:rsidRPr="00D8686A">
        <w:tab/>
        <w:t>(1)</w:t>
      </w:r>
      <w:r w:rsidRPr="00D8686A">
        <w:tab/>
        <w:t xml:space="preserve">This section applies if, under a corresponding law, a reciprocal authority pays to a person an amount that, but for the payment, would have been payable for a long service leave entitlement under this Act for work done in the </w:t>
      </w:r>
      <w:r w:rsidR="00B75FD1" w:rsidRPr="007E1017">
        <w:rPr>
          <w:color w:val="000000"/>
        </w:rPr>
        <w:t>community sector</w:t>
      </w:r>
      <w:r w:rsidRPr="00D8686A">
        <w:t xml:space="preserve"> industry.</w:t>
      </w:r>
    </w:p>
    <w:p w14:paraId="715FAFBE" w14:textId="77777777" w:rsidR="007E4E25" w:rsidRDefault="007E4E25" w:rsidP="007E4E25">
      <w:pPr>
        <w:pStyle w:val="Amain"/>
      </w:pPr>
      <w:r w:rsidRPr="00D8686A">
        <w:tab/>
        <w:t>(2)</w:t>
      </w:r>
      <w:r w:rsidRPr="00D8686A">
        <w:tab/>
        <w:t>If the authority is notified about the payment and is satisfied the payment was properly made, the authority must reimburse the reciprocal authority the amount worked out as follows:</w:t>
      </w:r>
    </w:p>
    <w:p w14:paraId="7EE5EDCD" w14:textId="77777777" w:rsidR="007E4E25" w:rsidRPr="00D8686A" w:rsidRDefault="007E4E25" w:rsidP="007E4E25">
      <w:pPr>
        <w:pStyle w:val="Formula"/>
      </w:pPr>
      <m:oMathPara>
        <m:oMath>
          <m:r>
            <m:rPr>
              <m:nor/>
            </m:rPr>
            <m:t>0.8667</m:t>
          </m:r>
          <m:r>
            <m:rPr>
              <m:sty m:val="p"/>
            </m:rPr>
            <w:rPr>
              <w:rStyle w:val="charItals"/>
              <w:rFonts w:ascii="Cambria Math" w:hAnsi="Cambria Math"/>
            </w:rPr>
            <m:t xml:space="preserve"> × </m:t>
          </m:r>
          <m:f>
            <m:fPr>
              <m:ctrlPr>
                <w:rPr>
                  <w:rStyle w:val="charItals"/>
                  <w:rFonts w:ascii="Cambria Math" w:hAnsi="Cambria Math"/>
                  <w:i w:val="0"/>
                </w:rPr>
              </m:ctrlPr>
            </m:fPr>
            <m:num>
              <m:r>
                <m:rPr>
                  <m:nor/>
                </m:rPr>
                <w:rPr>
                  <w:rStyle w:val="charItals"/>
                  <w:i w:val="0"/>
                </w:rPr>
                <m:t>D</m:t>
              </m:r>
            </m:num>
            <m:den>
              <m:r>
                <m:rPr>
                  <m:nor/>
                </m:rPr>
                <w:rPr>
                  <w:rStyle w:val="charItals"/>
                  <w:i w:val="0"/>
                </w:rPr>
                <m:t>365</m:t>
              </m:r>
            </m:den>
          </m:f>
          <m:r>
            <m:rPr>
              <m:sty m:val="p"/>
            </m:rPr>
            <w:rPr>
              <w:rStyle w:val="charItals"/>
              <w:rFonts w:ascii="Cambria Math" w:hAnsi="Cambria Math"/>
            </w:rPr>
            <m:t xml:space="preserve"> ×</m:t>
          </m:r>
          <m:r>
            <m:rPr>
              <m:nor/>
            </m:rPr>
            <m:t>R</m:t>
          </m:r>
        </m:oMath>
      </m:oMathPara>
    </w:p>
    <w:p w14:paraId="55E0D353" w14:textId="77777777" w:rsidR="007E4E25" w:rsidRPr="00D8686A" w:rsidRDefault="007E4E25" w:rsidP="007E4E25">
      <w:pPr>
        <w:pStyle w:val="Amain"/>
      </w:pPr>
      <w:r w:rsidRPr="00D8686A">
        <w:tab/>
        <w:t>(3)</w:t>
      </w:r>
      <w:r w:rsidRPr="00D8686A">
        <w:tab/>
        <w:t>If the authority makes a reimbursement under subsection (2), the obligation of the authority to make the payment to the person for the entitlement is discharged.</w:t>
      </w:r>
    </w:p>
    <w:p w14:paraId="2D17E8C0" w14:textId="77777777" w:rsidR="007E4E25" w:rsidRPr="00D8686A" w:rsidRDefault="007E4E25" w:rsidP="007E4E25">
      <w:pPr>
        <w:pStyle w:val="Amain"/>
      </w:pPr>
      <w:r w:rsidRPr="00D8686A">
        <w:tab/>
        <w:t>(4)</w:t>
      </w:r>
      <w:r w:rsidRPr="00D8686A">
        <w:tab/>
        <w:t>In subsection (2):</w:t>
      </w:r>
    </w:p>
    <w:p w14:paraId="0948E02D" w14:textId="77777777" w:rsidR="007E4E25" w:rsidRPr="00D8686A" w:rsidRDefault="007E4E25" w:rsidP="007E4E25">
      <w:pPr>
        <w:pStyle w:val="aDef"/>
      </w:pPr>
      <w:r w:rsidRPr="00AE148E">
        <w:rPr>
          <w:rStyle w:val="charBoldItals"/>
        </w:rPr>
        <w:t>D</w:t>
      </w:r>
      <w:r w:rsidRPr="00D8686A">
        <w:t xml:space="preserve"> means the number of </w:t>
      </w:r>
      <w:r w:rsidRPr="00FA70CC">
        <w:t>days of service</w:t>
      </w:r>
      <w:r w:rsidRPr="00D8686A">
        <w:t xml:space="preserve"> credited to the registered employee in the workers register and to which the payment relates.</w:t>
      </w:r>
    </w:p>
    <w:p w14:paraId="4BCCCA55" w14:textId="77777777" w:rsidR="007E4E25" w:rsidRPr="00D8686A" w:rsidRDefault="007E4E25" w:rsidP="007E4E25">
      <w:pPr>
        <w:pStyle w:val="aDef"/>
      </w:pPr>
      <w:r w:rsidRPr="00AE148E">
        <w:rPr>
          <w:rStyle w:val="charBoldItals"/>
        </w:rPr>
        <w:t>R</w:t>
      </w:r>
      <w:r w:rsidRPr="00D8686A">
        <w:t xml:space="preserve"> is the amount decided by the reciprocal authority as the weekly amount payable to the worker for the service credited to the worker in the State.</w:t>
      </w:r>
    </w:p>
    <w:p w14:paraId="0A7AEA43" w14:textId="77777777" w:rsidR="007E4E25" w:rsidRPr="00D8686A" w:rsidRDefault="007E4E25" w:rsidP="007E4E25">
      <w:pPr>
        <w:pStyle w:val="AH5Sec"/>
      </w:pPr>
      <w:bookmarkStart w:id="180" w:name="_Toc131488541"/>
      <w:r w:rsidRPr="00052772">
        <w:rPr>
          <w:rStyle w:val="CharSectNo"/>
        </w:rPr>
        <w:t>3.18</w:t>
      </w:r>
      <w:r w:rsidRPr="00BC13EB">
        <w:tab/>
      </w:r>
      <w:r w:rsidRPr="00D8686A">
        <w:t>Records of payments and service—community sector industry</w:t>
      </w:r>
      <w:bookmarkEnd w:id="180"/>
    </w:p>
    <w:p w14:paraId="2879B57A" w14:textId="77777777" w:rsidR="007E4E25" w:rsidRPr="00D8686A" w:rsidRDefault="007E4E25" w:rsidP="007E4E25">
      <w:pPr>
        <w:pStyle w:val="Amain"/>
      </w:pPr>
      <w:r w:rsidRPr="00D8686A">
        <w:tab/>
        <w:t>(1)</w:t>
      </w:r>
      <w:r w:rsidRPr="00D8686A">
        <w:tab/>
        <w:t>This section applies if the authority—</w:t>
      </w:r>
    </w:p>
    <w:p w14:paraId="6033D871" w14:textId="77777777" w:rsidR="007E4E25" w:rsidRPr="00D8686A" w:rsidRDefault="007E4E25" w:rsidP="007E4E25">
      <w:pPr>
        <w:pStyle w:val="Apara"/>
      </w:pPr>
      <w:r w:rsidRPr="00D8686A">
        <w:tab/>
        <w:t>(a)</w:t>
      </w:r>
      <w:r w:rsidRPr="00D8686A">
        <w:tab/>
        <w:t xml:space="preserve">pays an amount to a registered worker for the community </w:t>
      </w:r>
      <w:r>
        <w:t>sector industry under section 3</w:t>
      </w:r>
      <w:r w:rsidRPr="00D8686A">
        <w:t>.10 (Payments for leave—communi</w:t>
      </w:r>
      <w:r>
        <w:t>ty sector industry) or section 3</w:t>
      </w:r>
      <w:r w:rsidRPr="00D8686A">
        <w:t>.11 (Payments instead of leave—community sector industry); or</w:t>
      </w:r>
    </w:p>
    <w:p w14:paraId="4003600F" w14:textId="77777777" w:rsidR="007E4E25" w:rsidRPr="00D8686A" w:rsidRDefault="007E4E25" w:rsidP="007E4E25">
      <w:pPr>
        <w:pStyle w:val="Apara"/>
      </w:pPr>
      <w:r w:rsidRPr="00D8686A">
        <w:lastRenderedPageBreak/>
        <w:tab/>
        <w:t>(b)</w:t>
      </w:r>
      <w:r w:rsidRPr="00D8686A">
        <w:tab/>
        <w:t>reimburses a reciproc</w:t>
      </w:r>
      <w:r>
        <w:t>al authority under section 3</w:t>
      </w:r>
      <w:r w:rsidRPr="00D8686A">
        <w:t>.16 (Payments by reciprocal authority on authority’s behalf—community sector industry) for an amount paid to a registered worker.</w:t>
      </w:r>
    </w:p>
    <w:p w14:paraId="5C8906B3" w14:textId="77777777" w:rsidR="007E4E25" w:rsidRPr="00D8686A" w:rsidRDefault="007E4E25" w:rsidP="007E4E25">
      <w:pPr>
        <w:pStyle w:val="Amain"/>
      </w:pPr>
      <w:r w:rsidRPr="00D8686A">
        <w:tab/>
        <w:t>(2)</w:t>
      </w:r>
      <w:r w:rsidRPr="00D8686A">
        <w:tab/>
        <w:t>The authority must delete from the workers register the details relating to the service period for which the worker has been paid.</w:t>
      </w:r>
    </w:p>
    <w:p w14:paraId="0FD2E669" w14:textId="77777777" w:rsidR="007E4E25" w:rsidRPr="00D8686A" w:rsidRDefault="007E4E25" w:rsidP="007E4E25">
      <w:pPr>
        <w:pStyle w:val="Amain"/>
        <w:keepNext/>
      </w:pPr>
      <w:r w:rsidRPr="00D8686A">
        <w:tab/>
        <w:t>(3)</w:t>
      </w:r>
      <w:r w:rsidRPr="00D8686A">
        <w:tab/>
        <w:t>However, the authority must keep another record of—</w:t>
      </w:r>
    </w:p>
    <w:p w14:paraId="28DDF468" w14:textId="77777777" w:rsidR="007E4E25" w:rsidRPr="00D8686A" w:rsidRDefault="007E4E25" w:rsidP="007E4E25">
      <w:pPr>
        <w:pStyle w:val="Apara"/>
      </w:pPr>
      <w:r w:rsidRPr="00D8686A">
        <w:tab/>
        <w:t>(a)</w:t>
      </w:r>
      <w:r w:rsidRPr="00D8686A">
        <w:tab/>
        <w:t>the period of the service; and</w:t>
      </w:r>
    </w:p>
    <w:p w14:paraId="65F5FE57" w14:textId="77777777" w:rsidR="007E4E25" w:rsidRPr="00D8686A" w:rsidRDefault="007E4E25" w:rsidP="007E4E25">
      <w:pPr>
        <w:pStyle w:val="Apara"/>
      </w:pPr>
      <w:r w:rsidRPr="00D8686A">
        <w:tab/>
        <w:t>(b)</w:t>
      </w:r>
      <w:r w:rsidRPr="00D8686A">
        <w:tab/>
        <w:t>the amount paid to the worker for long service leave or instead of long service leave; and</w:t>
      </w:r>
    </w:p>
    <w:p w14:paraId="292B312A" w14:textId="77777777" w:rsidR="007E4E25" w:rsidRPr="00D8686A" w:rsidRDefault="007E4E25" w:rsidP="007E4E25">
      <w:pPr>
        <w:pStyle w:val="Apara"/>
      </w:pPr>
      <w:r w:rsidRPr="00D8686A">
        <w:tab/>
        <w:t>(c)</w:t>
      </w:r>
      <w:r w:rsidRPr="00D8686A">
        <w:tab/>
        <w:t>the period of long service leave (if any) granted to or taken by the worker.</w:t>
      </w:r>
    </w:p>
    <w:p w14:paraId="7909DEC3" w14:textId="77777777" w:rsidR="007E4E25" w:rsidRPr="00D8686A" w:rsidRDefault="007E4E25" w:rsidP="007E4E25">
      <w:pPr>
        <w:pStyle w:val="Schclauseheading"/>
      </w:pPr>
      <w:bookmarkStart w:id="181" w:name="_Toc131488542"/>
      <w:r w:rsidRPr="00052772">
        <w:rPr>
          <w:rStyle w:val="CharSectNo"/>
        </w:rPr>
        <w:t>3.19</w:t>
      </w:r>
      <w:r w:rsidRPr="00D8686A">
        <w:tab/>
        <w:t>Public holidays etc not to count as leave—community sector industry</w:t>
      </w:r>
      <w:bookmarkEnd w:id="181"/>
    </w:p>
    <w:p w14:paraId="0AB3DC20" w14:textId="77777777" w:rsidR="007E4E25" w:rsidRPr="00D8686A" w:rsidRDefault="007E4E25" w:rsidP="007E4E25">
      <w:pPr>
        <w:pStyle w:val="Amain"/>
      </w:pPr>
      <w:r w:rsidRPr="00D8686A">
        <w:tab/>
        <w:t>(1)</w:t>
      </w:r>
      <w:r w:rsidRPr="00D8686A">
        <w:tab/>
        <w:t>This section applies if a public holiday or industry holiday falls during a period of long service leave taken by a registered worker for the community industry.</w:t>
      </w:r>
    </w:p>
    <w:p w14:paraId="31105FB6" w14:textId="77777777" w:rsidR="007E4E25" w:rsidRPr="00D8686A" w:rsidRDefault="007E4E25" w:rsidP="007E4E25">
      <w:pPr>
        <w:pStyle w:val="Amain"/>
      </w:pPr>
      <w:r w:rsidRPr="00D8686A">
        <w:tab/>
        <w:t>(2)</w:t>
      </w:r>
      <w:r w:rsidRPr="00D8686A">
        <w:tab/>
        <w:t>The period of long service leave is increased by 1 day for each public holiday and industry holiday.</w:t>
      </w:r>
    </w:p>
    <w:p w14:paraId="5C34A9C6" w14:textId="77777777" w:rsidR="007E4E25" w:rsidRPr="00D8686A" w:rsidRDefault="007E4E25" w:rsidP="007E4E25">
      <w:pPr>
        <w:pStyle w:val="Amain"/>
        <w:keepNext/>
      </w:pPr>
      <w:r w:rsidRPr="00D8686A">
        <w:tab/>
        <w:t>(3)</w:t>
      </w:r>
      <w:r w:rsidRPr="00D8686A">
        <w:tab/>
        <w:t>In this section:</w:t>
      </w:r>
    </w:p>
    <w:p w14:paraId="6B61F6E8" w14:textId="0E9C47A5" w:rsidR="007E4E25" w:rsidRPr="00552242" w:rsidRDefault="007E4E25" w:rsidP="007E4E25">
      <w:pPr>
        <w:pStyle w:val="aDef"/>
      </w:pPr>
      <w:r w:rsidRPr="00AE148E">
        <w:rPr>
          <w:rStyle w:val="charBoldItals"/>
        </w:rPr>
        <w:t>industry holiday</w:t>
      </w:r>
      <w:r w:rsidRPr="00552242">
        <w:t xml:space="preserve"> means a day that is a holiday for people employed in the community sector industry under a fair work instrument made under the </w:t>
      </w:r>
      <w:hyperlink r:id="rId126" w:tooltip="Act 2009 No 28 (Cwlth)" w:history="1">
        <w:r w:rsidRPr="00BD62BC">
          <w:rPr>
            <w:rStyle w:val="charCitHyperlinkItal"/>
          </w:rPr>
          <w:t>Fair Work Act 2009</w:t>
        </w:r>
      </w:hyperlink>
      <w:r w:rsidRPr="00552242">
        <w:t xml:space="preserve"> (Cwlth).</w:t>
      </w:r>
    </w:p>
    <w:p w14:paraId="284A044A" w14:textId="77777777" w:rsidR="007E4E25" w:rsidRPr="00AA24A3" w:rsidRDefault="007E4E25" w:rsidP="007E4E25">
      <w:pPr>
        <w:pStyle w:val="PageBreak"/>
      </w:pPr>
      <w:r w:rsidRPr="00AA24A3">
        <w:br w:type="page"/>
      </w:r>
    </w:p>
    <w:p w14:paraId="3A9354D6" w14:textId="77777777" w:rsidR="007E4E25" w:rsidRPr="00052772" w:rsidRDefault="007E4E25" w:rsidP="007E4E25">
      <w:pPr>
        <w:pStyle w:val="Sched-heading"/>
      </w:pPr>
      <w:bookmarkStart w:id="182" w:name="_Toc131488543"/>
      <w:r w:rsidRPr="00052772">
        <w:rPr>
          <w:rStyle w:val="CharChapNo"/>
        </w:rPr>
        <w:lastRenderedPageBreak/>
        <w:t>Schedule 4</w:t>
      </w:r>
      <w:r w:rsidRPr="00CB065F">
        <w:tab/>
      </w:r>
      <w:r w:rsidRPr="00052772">
        <w:rPr>
          <w:rStyle w:val="CharChapText"/>
        </w:rPr>
        <w:t>Long service leave payments—security industry</w:t>
      </w:r>
      <w:bookmarkEnd w:id="182"/>
    </w:p>
    <w:p w14:paraId="412A7A4C" w14:textId="77777777" w:rsidR="007E4E25" w:rsidRPr="00CB065F" w:rsidRDefault="007E4E25" w:rsidP="007E4E25">
      <w:pPr>
        <w:pStyle w:val="ref"/>
      </w:pPr>
      <w:r w:rsidRPr="00CB065F">
        <w:t>(see s 6)</w:t>
      </w:r>
    </w:p>
    <w:p w14:paraId="15A2864F" w14:textId="77777777" w:rsidR="007E4E25" w:rsidRPr="00FA70CC" w:rsidRDefault="007E4E25" w:rsidP="007E4E25">
      <w:pPr>
        <w:pStyle w:val="Schclauseheading"/>
      </w:pPr>
      <w:bookmarkStart w:id="183" w:name="_Toc131488544"/>
      <w:r w:rsidRPr="00052772">
        <w:rPr>
          <w:rStyle w:val="CharSectNo"/>
        </w:rPr>
        <w:t>4.1</w:t>
      </w:r>
      <w:r w:rsidRPr="00FA70CC">
        <w:tab/>
        <w:t xml:space="preserve">What is the </w:t>
      </w:r>
      <w:r w:rsidRPr="00B24E0F">
        <w:rPr>
          <w:rStyle w:val="charItals"/>
        </w:rPr>
        <w:t>security industry</w:t>
      </w:r>
      <w:r w:rsidRPr="00FA70CC">
        <w:t>?</w:t>
      </w:r>
      <w:bookmarkEnd w:id="183"/>
    </w:p>
    <w:p w14:paraId="1707503B" w14:textId="77777777" w:rsidR="007E4E25" w:rsidRPr="00FA70CC" w:rsidRDefault="007E4E25" w:rsidP="007E4E25">
      <w:pPr>
        <w:pStyle w:val="SchAmain"/>
        <w:keepNext/>
      </w:pPr>
      <w:r w:rsidRPr="00FA70CC">
        <w:tab/>
        <w:t>(1)</w:t>
      </w:r>
      <w:r w:rsidRPr="00FA70CC">
        <w:tab/>
        <w:t xml:space="preserve">The </w:t>
      </w:r>
      <w:r w:rsidRPr="00FA70CC">
        <w:rPr>
          <w:rStyle w:val="charBoldItals"/>
        </w:rPr>
        <w:t>security industry</w:t>
      </w:r>
      <w:r w:rsidRPr="00FA70CC">
        <w:t xml:space="preserve"> is—</w:t>
      </w:r>
    </w:p>
    <w:p w14:paraId="0E9D9E82" w14:textId="5B2CCE12" w:rsidR="007E4E25" w:rsidRPr="00FA70CC" w:rsidRDefault="007E4E25" w:rsidP="007E4E25">
      <w:pPr>
        <w:pStyle w:val="SchApara"/>
      </w:pPr>
      <w:r w:rsidRPr="00FA70CC">
        <w:tab/>
        <w:t>(a)</w:t>
      </w:r>
      <w:r w:rsidRPr="00FA70CC">
        <w:tab/>
        <w:t xml:space="preserve">in relation to the ACT—the industry in which security activities are undertaken by people licensed to undertake the activities under the </w:t>
      </w:r>
      <w:hyperlink r:id="rId127" w:tooltip="A2003-4" w:history="1">
        <w:r w:rsidRPr="00FA70CC">
          <w:rPr>
            <w:rStyle w:val="charCitHyperlinkItal"/>
          </w:rPr>
          <w:t>Security Industry Act 2003</w:t>
        </w:r>
      </w:hyperlink>
      <w:r w:rsidRPr="00FA70CC">
        <w:t>; and</w:t>
      </w:r>
    </w:p>
    <w:p w14:paraId="4FD6A81C" w14:textId="77777777" w:rsidR="007E4E25" w:rsidRPr="00FA70CC" w:rsidRDefault="007E4E25" w:rsidP="007E4E25">
      <w:pPr>
        <w:pStyle w:val="SchApara"/>
      </w:pPr>
      <w:r w:rsidRPr="00FA70CC">
        <w:tab/>
        <w:t>(b)</w:t>
      </w:r>
      <w:r w:rsidRPr="00FA70CC">
        <w:tab/>
        <w:t>in relation to a reciprocating State—the security industry within the meaning of the corresponding law of the State.</w:t>
      </w:r>
    </w:p>
    <w:p w14:paraId="78FC0D90" w14:textId="1ECC46DF" w:rsidR="007E4E25" w:rsidRPr="00FA70CC" w:rsidRDefault="007E4E25" w:rsidP="007E4E25">
      <w:pPr>
        <w:pStyle w:val="aNote"/>
      </w:pPr>
      <w:r w:rsidRPr="00FA70CC">
        <w:rPr>
          <w:rStyle w:val="charItals"/>
        </w:rPr>
        <w:t>Note</w:t>
      </w:r>
      <w:r w:rsidRPr="00FA70CC">
        <w:tab/>
      </w:r>
      <w:r w:rsidRPr="00FA70CC">
        <w:rPr>
          <w:rStyle w:val="charBoldItals"/>
        </w:rPr>
        <w:t>State</w:t>
      </w:r>
      <w:r w:rsidRPr="00FA70CC">
        <w:t xml:space="preserve"> includes the Northern Territory (see </w:t>
      </w:r>
      <w:hyperlink r:id="rId128" w:tooltip="A2001-14" w:history="1">
        <w:r w:rsidRPr="00FA70CC">
          <w:rPr>
            <w:rStyle w:val="charCitHyperlinkAbbrev"/>
          </w:rPr>
          <w:t>Legislation Act</w:t>
        </w:r>
      </w:hyperlink>
      <w:r w:rsidRPr="00FA70CC">
        <w:t>, dict, pt</w:t>
      </w:r>
      <w:r>
        <w:t> </w:t>
      </w:r>
      <w:r w:rsidRPr="00FA70CC">
        <w:t>1).</w:t>
      </w:r>
    </w:p>
    <w:p w14:paraId="78A153E1" w14:textId="77777777" w:rsidR="007E4E25" w:rsidRPr="00FA70CC" w:rsidRDefault="007E4E25" w:rsidP="007E4E25">
      <w:pPr>
        <w:pStyle w:val="SchAmain"/>
      </w:pPr>
      <w:r w:rsidRPr="00FA70CC">
        <w:tab/>
        <w:t>(2)</w:t>
      </w:r>
      <w:r w:rsidRPr="00FA70CC">
        <w:tab/>
        <w:t>In this section—</w:t>
      </w:r>
    </w:p>
    <w:p w14:paraId="601BE7A1" w14:textId="0FAF77AF" w:rsidR="007E4E25" w:rsidRPr="00FA70CC" w:rsidRDefault="007E4E25" w:rsidP="007E4E25">
      <w:pPr>
        <w:pStyle w:val="aDef"/>
      </w:pPr>
      <w:r w:rsidRPr="00FA70CC">
        <w:rPr>
          <w:rStyle w:val="charBoldItals"/>
        </w:rPr>
        <w:t>security activity</w:t>
      </w:r>
      <w:r w:rsidRPr="00FA70CC">
        <w:t xml:space="preserve"> means an activity within the meaning of the </w:t>
      </w:r>
      <w:hyperlink r:id="rId129" w:tooltip="A2003-4" w:history="1">
        <w:r w:rsidRPr="00FA70CC">
          <w:rPr>
            <w:rStyle w:val="charCitHyperlinkItal"/>
          </w:rPr>
          <w:t>Security Industry Act 2003</w:t>
        </w:r>
      </w:hyperlink>
      <w:r w:rsidRPr="00FA70CC">
        <w:t>, section 7 (1) (a) to (h).</w:t>
      </w:r>
    </w:p>
    <w:p w14:paraId="2992064C" w14:textId="77777777" w:rsidR="007E4E25" w:rsidRPr="00FA70CC" w:rsidRDefault="007E4E25" w:rsidP="007E4E25">
      <w:pPr>
        <w:pStyle w:val="Schclauseheading"/>
      </w:pPr>
      <w:bookmarkStart w:id="184" w:name="_Toc131488545"/>
      <w:r w:rsidRPr="00052772">
        <w:rPr>
          <w:rStyle w:val="CharSectNo"/>
        </w:rPr>
        <w:t>4.2</w:t>
      </w:r>
      <w:r w:rsidRPr="00FA70CC">
        <w:tab/>
        <w:t xml:space="preserve">What is </w:t>
      </w:r>
      <w:r w:rsidRPr="00B24E0F">
        <w:rPr>
          <w:rStyle w:val="charItals"/>
        </w:rPr>
        <w:t>security work</w:t>
      </w:r>
      <w:r w:rsidRPr="00FA70CC">
        <w:t>?</w:t>
      </w:r>
      <w:bookmarkEnd w:id="184"/>
    </w:p>
    <w:p w14:paraId="62086048" w14:textId="77777777" w:rsidR="007E4E25" w:rsidRPr="00FA70CC" w:rsidRDefault="007E4E25" w:rsidP="007E4E25">
      <w:pPr>
        <w:pStyle w:val="Amainreturn"/>
        <w:keepNext/>
      </w:pPr>
      <w:r w:rsidRPr="00FA70CC">
        <w:t>In this Act:</w:t>
      </w:r>
    </w:p>
    <w:p w14:paraId="76629FB7" w14:textId="77777777" w:rsidR="007E4E25" w:rsidRPr="00A52931" w:rsidRDefault="007E4E25" w:rsidP="007E4E25">
      <w:pPr>
        <w:pStyle w:val="aDef"/>
        <w:keepNext/>
      </w:pPr>
      <w:r w:rsidRPr="00A52931">
        <w:rPr>
          <w:rStyle w:val="charBoldItals"/>
        </w:rPr>
        <w:t xml:space="preserve">security work </w:t>
      </w:r>
      <w:r w:rsidRPr="00A52931">
        <w:t>means work carried out in the security industry.</w:t>
      </w:r>
    </w:p>
    <w:p w14:paraId="40962F75" w14:textId="77777777" w:rsidR="007E4E25" w:rsidRPr="00A52931" w:rsidRDefault="007E4E25" w:rsidP="007E4E25">
      <w:pPr>
        <w:pStyle w:val="aNote"/>
      </w:pPr>
      <w:r w:rsidRPr="00A52931">
        <w:rPr>
          <w:rStyle w:val="charItals"/>
        </w:rPr>
        <w:t>Note</w:t>
      </w:r>
      <w:r w:rsidRPr="00A52931">
        <w:rPr>
          <w:rStyle w:val="charItals"/>
        </w:rPr>
        <w:tab/>
      </w:r>
      <w:r w:rsidRPr="00A52931">
        <w:t>The Minister may declare work or an activity to be work in the security industry (see s 12 (2) (d)) or to not be work in the security industry (see s 13 (2) (d)).</w:t>
      </w:r>
    </w:p>
    <w:p w14:paraId="5CA77EA2" w14:textId="77777777" w:rsidR="007E4E25" w:rsidRPr="00FA70CC" w:rsidRDefault="007E4E25" w:rsidP="007E4E25">
      <w:pPr>
        <w:pStyle w:val="Schclauseheading"/>
      </w:pPr>
      <w:bookmarkStart w:id="185" w:name="_Toc131488546"/>
      <w:r w:rsidRPr="00052772">
        <w:rPr>
          <w:rStyle w:val="CharSectNo"/>
        </w:rPr>
        <w:t>4.3</w:t>
      </w:r>
      <w:r w:rsidRPr="00FA70CC">
        <w:tab/>
      </w:r>
      <w:r w:rsidRPr="00B24E0F">
        <w:rPr>
          <w:rStyle w:val="charItals"/>
        </w:rPr>
        <w:t>Recognised service</w:t>
      </w:r>
      <w:r w:rsidRPr="00FA70CC">
        <w:t>—security industry</w:t>
      </w:r>
      <w:bookmarkEnd w:id="185"/>
    </w:p>
    <w:p w14:paraId="20B1F29B" w14:textId="77777777" w:rsidR="007E4E25" w:rsidRPr="00FA70CC" w:rsidRDefault="007E4E25" w:rsidP="007E4E25">
      <w:pPr>
        <w:pStyle w:val="SchAmain"/>
        <w:keepNext/>
      </w:pPr>
      <w:r w:rsidRPr="00FA70CC">
        <w:tab/>
        <w:t>(1)</w:t>
      </w:r>
      <w:r w:rsidRPr="00FA70CC">
        <w:tab/>
        <w:t>In this schedule:</w:t>
      </w:r>
    </w:p>
    <w:p w14:paraId="65B4F168" w14:textId="77777777" w:rsidR="007E4E25" w:rsidRPr="00FA70CC" w:rsidRDefault="007E4E25" w:rsidP="007E4E25">
      <w:pPr>
        <w:pStyle w:val="aDef"/>
        <w:keepNext/>
      </w:pPr>
      <w:r w:rsidRPr="00FA70CC">
        <w:rPr>
          <w:rStyle w:val="charBoldItals"/>
        </w:rPr>
        <w:t>recognised service</w:t>
      </w:r>
      <w:r w:rsidRPr="00FA70CC">
        <w:t>, for a registered worker in the security industry, means the total number of days of service credit for all of the service periods of the worker less any days of service credit that the worker—</w:t>
      </w:r>
    </w:p>
    <w:p w14:paraId="699E1F76" w14:textId="77777777" w:rsidR="007E4E25" w:rsidRPr="00FA70CC" w:rsidRDefault="007E4E25" w:rsidP="007E4E25">
      <w:pPr>
        <w:pStyle w:val="aDefpara"/>
      </w:pPr>
      <w:r w:rsidRPr="00FA70CC">
        <w:tab/>
        <w:t>(a)</w:t>
      </w:r>
      <w:r w:rsidRPr="00FA70CC">
        <w:tab/>
        <w:t>has been granted long service leave for; or</w:t>
      </w:r>
    </w:p>
    <w:p w14:paraId="7229D54B" w14:textId="77777777" w:rsidR="007E4E25" w:rsidRPr="00FA70CC" w:rsidRDefault="007E4E25" w:rsidP="007E4E25">
      <w:pPr>
        <w:pStyle w:val="aDefpara"/>
      </w:pPr>
      <w:r w:rsidRPr="00FA70CC">
        <w:lastRenderedPageBreak/>
        <w:tab/>
        <w:t>(b)</w:t>
      </w:r>
      <w:r w:rsidRPr="00FA70CC">
        <w:tab/>
        <w:t>has received a payment for instead of long service leave.</w:t>
      </w:r>
    </w:p>
    <w:p w14:paraId="49E89FDF" w14:textId="77777777" w:rsidR="007E4E25" w:rsidRPr="00FA70CC" w:rsidRDefault="007E4E25" w:rsidP="007E4E25">
      <w:pPr>
        <w:pStyle w:val="SchAmain"/>
      </w:pPr>
      <w:r w:rsidRPr="00FA70CC">
        <w:tab/>
        <w:t>(2)</w:t>
      </w:r>
      <w:r w:rsidRPr="00FA70CC">
        <w:tab/>
        <w:t>A registered worker for the security industry is taken to have completed a year of recognised service for each 365 days of recognised service.</w:t>
      </w:r>
    </w:p>
    <w:p w14:paraId="7C4A1123" w14:textId="77777777" w:rsidR="007E4E25" w:rsidRPr="00CB065F" w:rsidRDefault="007E4E25" w:rsidP="007E4E25">
      <w:pPr>
        <w:pStyle w:val="Schclauseheading"/>
      </w:pPr>
      <w:bookmarkStart w:id="186" w:name="_Toc131488547"/>
      <w:r w:rsidRPr="00052772">
        <w:rPr>
          <w:rStyle w:val="CharSectNo"/>
        </w:rPr>
        <w:t>4.4</w:t>
      </w:r>
      <w:r w:rsidRPr="00CB065F">
        <w:tab/>
        <w:t>Court or tribunal—not employer</w:t>
      </w:r>
      <w:bookmarkEnd w:id="186"/>
    </w:p>
    <w:p w14:paraId="408077D5" w14:textId="77777777" w:rsidR="007E4E25" w:rsidRPr="00CB065F" w:rsidRDefault="007E4E25" w:rsidP="007E4E25">
      <w:pPr>
        <w:pStyle w:val="Amainreturn"/>
        <w:keepNext/>
      </w:pPr>
      <w:r w:rsidRPr="00CB065F">
        <w:t>A court or tribunal is not an employer for the security industry.</w:t>
      </w:r>
    </w:p>
    <w:p w14:paraId="1B81F3A2" w14:textId="77777777" w:rsidR="007E4E25" w:rsidRPr="00CB065F" w:rsidRDefault="007E4E25" w:rsidP="007E4E25">
      <w:pPr>
        <w:pStyle w:val="aNote"/>
      </w:pPr>
      <w:r w:rsidRPr="00B5191F">
        <w:rPr>
          <w:rStyle w:val="charItals"/>
        </w:rPr>
        <w:t>Note</w:t>
      </w:r>
      <w:r w:rsidRPr="00B5191F">
        <w:rPr>
          <w:rStyle w:val="charItals"/>
        </w:rPr>
        <w:tab/>
      </w:r>
      <w:r w:rsidRPr="00CB065F">
        <w:t>A covered industry schedule may prescribe an entity not to be an employer for the covered industry—see s 7 (3) (e).</w:t>
      </w:r>
    </w:p>
    <w:p w14:paraId="636C4BBE" w14:textId="77777777" w:rsidR="007E4E25" w:rsidRPr="00A52931" w:rsidRDefault="007E4E25" w:rsidP="007E4E25">
      <w:pPr>
        <w:pStyle w:val="Schclauseheading"/>
      </w:pPr>
      <w:bookmarkStart w:id="187" w:name="_Toc131488548"/>
      <w:r w:rsidRPr="00052772">
        <w:rPr>
          <w:rStyle w:val="CharSectNo"/>
        </w:rPr>
        <w:t>4.5</w:t>
      </w:r>
      <w:r w:rsidRPr="00A52931">
        <w:tab/>
        <w:t>Service credit—security industry—s 64</w:t>
      </w:r>
      <w:bookmarkEnd w:id="187"/>
    </w:p>
    <w:p w14:paraId="4CA29336" w14:textId="77777777" w:rsidR="007E4E25" w:rsidRPr="00FA70CC" w:rsidRDefault="007E4E25" w:rsidP="007E4E25">
      <w:pPr>
        <w:pStyle w:val="SchAmain"/>
      </w:pPr>
      <w:r w:rsidRPr="00FA70CC">
        <w:tab/>
        <w:t>(1)</w:t>
      </w:r>
      <w:r w:rsidRPr="00FA70CC">
        <w:tab/>
        <w:t>A registered worker for the security industry is to be credited in the workers register with 1 day of service for each day (including a day when the worker does not carry out security work) in each service period of the worker on or after the worker’s registration day.</w:t>
      </w:r>
    </w:p>
    <w:p w14:paraId="13F65AA2" w14:textId="77777777" w:rsidR="007E4E25" w:rsidRPr="00FA70CC" w:rsidRDefault="007E4E25" w:rsidP="007E4E25">
      <w:pPr>
        <w:pStyle w:val="aExamHdgss"/>
        <w:spacing w:line="276" w:lineRule="auto"/>
      </w:pPr>
      <w:r w:rsidRPr="00FA70CC">
        <w:t>Example</w:t>
      </w:r>
    </w:p>
    <w:p w14:paraId="6CFFAE6C" w14:textId="77777777" w:rsidR="007E4E25" w:rsidRPr="00FA70CC" w:rsidRDefault="007E4E25" w:rsidP="007E4E25">
      <w:pPr>
        <w:pStyle w:val="aExamss"/>
        <w:keepNext/>
        <w:spacing w:line="276" w:lineRule="auto"/>
      </w:pPr>
      <w:r w:rsidRPr="00FA70CC">
        <w:t xml:space="preserve">A day when a worker attends a court in accordance with a summons to serve as a juror or a subpoena to give evidence or produce documents is a day in the service period for the worker when the worker does not carry out </w:t>
      </w:r>
      <w:r w:rsidRPr="00F66CFF">
        <w:t>security work</w:t>
      </w:r>
      <w:r w:rsidRPr="00FA70CC">
        <w:t>.</w:t>
      </w:r>
    </w:p>
    <w:p w14:paraId="27D36091" w14:textId="77777777" w:rsidR="007E4E25" w:rsidRPr="00FA70CC" w:rsidRDefault="007E4E25" w:rsidP="007E4E25">
      <w:pPr>
        <w:pStyle w:val="aNote"/>
        <w:keepNext/>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Pr="00F66CFF">
        <w:t>voluntary members</w:t>
      </w:r>
      <w:r w:rsidRPr="00FA70CC">
        <w:t>, s 48.</w:t>
      </w:r>
    </w:p>
    <w:p w14:paraId="732C73EA" w14:textId="77777777" w:rsidR="007E4E25" w:rsidRPr="00FA70CC" w:rsidRDefault="007E4E25" w:rsidP="007E4E25">
      <w:pPr>
        <w:pStyle w:val="SchAmain"/>
      </w:pPr>
      <w:r w:rsidRPr="00FA70CC">
        <w:tab/>
        <w:t>(2)</w:t>
      </w:r>
      <w:r w:rsidRPr="00FA70CC">
        <w:tab/>
        <w:t>However, the registrar must not enter more than 365 days of service in the workers register for the worker for the financial year.</w:t>
      </w:r>
    </w:p>
    <w:p w14:paraId="0B67BEAA" w14:textId="77777777" w:rsidR="007E4E25" w:rsidRPr="00FA70CC" w:rsidRDefault="007E4E25" w:rsidP="007E4E25">
      <w:pPr>
        <w:pStyle w:val="Schclauseheading"/>
      </w:pPr>
      <w:bookmarkStart w:id="188" w:name="_Toc131488549"/>
      <w:r w:rsidRPr="00052772">
        <w:rPr>
          <w:rStyle w:val="CharSectNo"/>
        </w:rPr>
        <w:t>4.5A</w:t>
      </w:r>
      <w:r w:rsidRPr="00FA70CC">
        <w:tab/>
      </w:r>
      <w:r w:rsidRPr="00B24E0F">
        <w:rPr>
          <w:rStyle w:val="charItals"/>
        </w:rPr>
        <w:t>Service period</w:t>
      </w:r>
      <w:r w:rsidRPr="00FA70CC">
        <w:t>—security industry</w:t>
      </w:r>
      <w:bookmarkEnd w:id="188"/>
    </w:p>
    <w:p w14:paraId="260A2D8A" w14:textId="77777777" w:rsidR="007E4E25" w:rsidRPr="00FA70CC" w:rsidRDefault="007E4E25" w:rsidP="007E4E25">
      <w:pPr>
        <w:pStyle w:val="SchAmain"/>
        <w:keepNext/>
      </w:pPr>
      <w:r w:rsidRPr="00FA70CC">
        <w:tab/>
        <w:t>(1)</w:t>
      </w:r>
      <w:r w:rsidRPr="00FA70CC">
        <w:tab/>
        <w:t xml:space="preserve">A </w:t>
      </w:r>
      <w:r w:rsidRPr="00FA70CC">
        <w:rPr>
          <w:rStyle w:val="charBoldItals"/>
        </w:rPr>
        <w:t>service period</w:t>
      </w:r>
      <w:r w:rsidRPr="00FA70CC">
        <w:t xml:space="preserve"> for a person who is a registered worker for the security industry is a continuous period—</w:t>
      </w:r>
    </w:p>
    <w:p w14:paraId="6F81E04B" w14:textId="77777777" w:rsidR="007E4E25" w:rsidRPr="00FA70CC" w:rsidRDefault="007E4E25" w:rsidP="007E4E25">
      <w:pPr>
        <w:pStyle w:val="SchApara"/>
      </w:pPr>
      <w:r w:rsidRPr="00FA70CC">
        <w:tab/>
        <w:t>(a)</w:t>
      </w:r>
      <w:r w:rsidRPr="00FA70CC">
        <w:tab/>
        <w:t>beginning on the day when the person becomes a worker for the industry; and</w:t>
      </w:r>
    </w:p>
    <w:p w14:paraId="6486A34A" w14:textId="77777777" w:rsidR="007E4E25" w:rsidRPr="00FA70CC" w:rsidRDefault="007E4E25" w:rsidP="007E4E25">
      <w:pPr>
        <w:pStyle w:val="SchApara"/>
      </w:pPr>
      <w:r w:rsidRPr="00FA70CC">
        <w:tab/>
        <w:t>(b)</w:t>
      </w:r>
      <w:r w:rsidRPr="00FA70CC">
        <w:tab/>
        <w:t>ending on the day when the person stops being a worker for the industry.</w:t>
      </w:r>
    </w:p>
    <w:p w14:paraId="1C334C70" w14:textId="77777777" w:rsidR="007E4E25" w:rsidRPr="00FA70CC" w:rsidRDefault="007E4E25" w:rsidP="007E4E25">
      <w:pPr>
        <w:pStyle w:val="SchAmain"/>
      </w:pPr>
      <w:r w:rsidRPr="00FA70CC">
        <w:lastRenderedPageBreak/>
        <w:tab/>
        <w:t>(2)</w:t>
      </w:r>
      <w:r w:rsidRPr="00FA70CC">
        <w:tab/>
        <w:t>For subsection (1), a person stops being an employee for an employer for the industry at the end of a quarter if—</w:t>
      </w:r>
    </w:p>
    <w:p w14:paraId="77083682" w14:textId="77777777" w:rsidR="007E4E25" w:rsidRPr="00FA70CC" w:rsidRDefault="007E4E25" w:rsidP="007E4E25">
      <w:pPr>
        <w:pStyle w:val="SchApara"/>
      </w:pPr>
      <w:r w:rsidRPr="00FA70CC">
        <w:tab/>
        <w:t>(a)</w:t>
      </w:r>
      <w:r w:rsidRPr="00FA70CC">
        <w:tab/>
        <w:t>if the employee was an employee of only 1 employer for the industry in the quarter—the employer’s return under section 49 for the following quarter shows no ordinary remuneration for the employee; or</w:t>
      </w:r>
    </w:p>
    <w:p w14:paraId="1120008E" w14:textId="77777777" w:rsidR="007E4E25" w:rsidRPr="00FA70CC" w:rsidRDefault="007E4E25" w:rsidP="007E4E25">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14:paraId="13C20DA6" w14:textId="77777777" w:rsidR="007E4E25" w:rsidRPr="00FA70CC" w:rsidRDefault="007E4E25" w:rsidP="007E4E25">
      <w:pPr>
        <w:pStyle w:val="SchAmain"/>
      </w:pPr>
      <w:r w:rsidRPr="00FA70CC">
        <w:tab/>
        <w:t>(3)</w:t>
      </w:r>
      <w:r w:rsidRPr="00FA70CC">
        <w:tab/>
        <w:t>Despite subsection (1), a registered worker’s service period is not taken to end if a person stops being a worker because—</w:t>
      </w:r>
    </w:p>
    <w:p w14:paraId="1692466A" w14:textId="63BB4F7F" w:rsidR="007E4E25" w:rsidRPr="00FA70CC" w:rsidRDefault="007E4E25" w:rsidP="007E4E25">
      <w:pPr>
        <w:pStyle w:val="SchApara"/>
      </w:pPr>
      <w:r w:rsidRPr="00FA70CC">
        <w:tab/>
        <w:t>(a)</w:t>
      </w:r>
      <w:r w:rsidRPr="00FA70CC">
        <w:tab/>
        <w:t xml:space="preserve">of incapacity for an injury for which the worker is entitled to compensation under the </w:t>
      </w:r>
      <w:hyperlink r:id="rId130" w:tooltip="A1951-2" w:history="1">
        <w:r>
          <w:rPr>
            <w:rStyle w:val="charCitHyperlinkItal"/>
          </w:rPr>
          <w:t>Workers Compensation Act 1951</w:t>
        </w:r>
      </w:hyperlink>
      <w:r w:rsidRPr="00FA70CC">
        <w:t>; or</w:t>
      </w:r>
    </w:p>
    <w:p w14:paraId="04A41153" w14:textId="77777777" w:rsidR="007E4E25" w:rsidRPr="00FA70CC" w:rsidRDefault="007E4E25" w:rsidP="007E4E25">
      <w:pPr>
        <w:pStyle w:val="SchApara"/>
      </w:pPr>
      <w:r w:rsidRPr="00FA70CC">
        <w:tab/>
        <w:t>(b)</w:t>
      </w:r>
      <w:r w:rsidRPr="00FA70CC">
        <w:tab/>
        <w:t>if the worker is an employee—the employee has been dismissed by an employer to ensure that the employee does not take long service leave while in the employer’s employment; or</w:t>
      </w:r>
    </w:p>
    <w:p w14:paraId="25395533" w14:textId="77777777" w:rsidR="007E4E25" w:rsidRPr="00FA70CC" w:rsidRDefault="007E4E25" w:rsidP="007E4E25">
      <w:pPr>
        <w:pStyle w:val="SchApara"/>
      </w:pPr>
      <w:r w:rsidRPr="00FA70CC">
        <w:tab/>
        <w:t>(c)</w:t>
      </w:r>
      <w:r w:rsidRPr="00FA70CC">
        <w:tab/>
        <w:t xml:space="preserve">if the worker is a </w:t>
      </w:r>
      <w:r w:rsidRPr="00F66CFF">
        <w:t>voluntary member</w:t>
      </w:r>
      <w:r w:rsidRPr="00FA70CC">
        <w:t xml:space="preserve">—the </w:t>
      </w:r>
      <w:r w:rsidRPr="00F66CFF">
        <w:t>voluntary member’s</w:t>
      </w:r>
      <w:r>
        <w:t xml:space="preserve"> </w:t>
      </w:r>
      <w:r w:rsidRPr="00FA70CC">
        <w:t xml:space="preserve">engagement by the employer is ended to ensure that the </w:t>
      </w:r>
      <w:r w:rsidRPr="00F66CFF">
        <w:t>voluntary member</w:t>
      </w:r>
      <w:r>
        <w:t xml:space="preserve"> </w:t>
      </w:r>
      <w:r w:rsidRPr="00FA70CC">
        <w:t>does not take long service leave while engaged by the employer.</w:t>
      </w:r>
    </w:p>
    <w:p w14:paraId="23865A46" w14:textId="77777777" w:rsidR="007E4E25" w:rsidRPr="00CB065F" w:rsidRDefault="007E4E25" w:rsidP="007E4E25">
      <w:pPr>
        <w:pStyle w:val="Schclauseheading"/>
      </w:pPr>
      <w:bookmarkStart w:id="189" w:name="_Toc131488550"/>
      <w:r w:rsidRPr="00052772">
        <w:rPr>
          <w:rStyle w:val="CharSectNo"/>
        </w:rPr>
        <w:t>4.6</w:t>
      </w:r>
      <w:r w:rsidRPr="00CB065F">
        <w:tab/>
        <w:t>Long service leave formula—security industry</w:t>
      </w:r>
      <w:bookmarkEnd w:id="189"/>
    </w:p>
    <w:p w14:paraId="7441F39D" w14:textId="77777777" w:rsidR="007E4E25" w:rsidRPr="00CB065F" w:rsidRDefault="007E4E25" w:rsidP="007E4E25">
      <w:pPr>
        <w:pStyle w:val="Amainreturn"/>
        <w:keepNext/>
      </w:pPr>
      <w:r w:rsidRPr="00CB065F">
        <w:t xml:space="preserve">The following is the </w:t>
      </w:r>
      <w:r w:rsidRPr="00B5191F">
        <w:rPr>
          <w:rStyle w:val="charBoldItals"/>
        </w:rPr>
        <w:t>long service leave formula</w:t>
      </w:r>
      <w:r w:rsidRPr="00CB065F">
        <w:t xml:space="preserve"> for the security industry: </w:t>
      </w:r>
    </w:p>
    <w:p w14:paraId="212BB31E" w14:textId="77777777" w:rsidR="007E4E25" w:rsidRPr="00CB065F" w:rsidRDefault="002D0874" w:rsidP="007E4E25">
      <w:pPr>
        <w:pStyle w:val="Formula"/>
        <w:ind w:left="2552"/>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W</m:t>
                </m:r>
              </m:e>
              <m:e>
                <m:r>
                  <m:rPr>
                    <m:sty m:val="p"/>
                  </m:rPr>
                  <w:rPr>
                    <w:rStyle w:val="charItals"/>
                    <w:rFonts w:ascii="Cambria Math" w:hAnsi="Cambria Math"/>
                  </w:rPr>
                  <m:t>=</m:t>
                </m:r>
              </m:e>
              <m:e>
                <m:r>
                  <m:rPr>
                    <m:nor/>
                  </m:rPr>
                  <w:rPr>
                    <w:rStyle w:val="charItals"/>
                    <w:i w:val="0"/>
                  </w:rPr>
                  <m:t>0.8667</m:t>
                </m:r>
              </m:e>
            </m:mr>
          </m:m>
          <m:r>
            <m:rPr>
              <m:sty m:val="p"/>
            </m:rPr>
            <w:rPr>
              <w:rStyle w:val="charItals"/>
              <w:rFonts w:ascii="Cambria Math" w:hAnsi="Cambria Math"/>
            </w:rPr>
            <m:t xml:space="preserve">   </m:t>
          </m:r>
          <m:m>
            <m:mPr>
              <m:mcs>
                <m:mc>
                  <m:mcPr>
                    <m:count m:val="2"/>
                    <m:mcJc m:val="center"/>
                  </m:mcPr>
                </m:mc>
              </m:mcs>
              <m:ctrlPr>
                <w:rPr>
                  <w:rStyle w:val="charItals"/>
                  <w:rFonts w:ascii="Cambria Math" w:hAnsi="Cambria Math"/>
                  <w:i w:val="0"/>
                </w:rPr>
              </m:ctrlPr>
            </m:mPr>
            <m:mr>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RS</m:t>
                    </m:r>
                  </m:num>
                  <m:den>
                    <m:r>
                      <m:rPr>
                        <m:nor/>
                      </m:rPr>
                      <w:rPr>
                        <w:rStyle w:val="charItals"/>
                        <w:i w:val="0"/>
                      </w:rPr>
                      <m:t>365</m:t>
                    </m:r>
                  </m:den>
                </m:f>
              </m:e>
            </m:mr>
          </m:m>
        </m:oMath>
      </m:oMathPara>
    </w:p>
    <w:p w14:paraId="24833ABA" w14:textId="77777777" w:rsidR="007E4E25" w:rsidRPr="00CB065F" w:rsidRDefault="007E4E25" w:rsidP="007E4E25">
      <w:pPr>
        <w:pStyle w:val="aDef"/>
      </w:pPr>
      <w:r w:rsidRPr="00B5191F">
        <w:rPr>
          <w:rStyle w:val="charBoldItals"/>
        </w:rPr>
        <w:t>RS</w:t>
      </w:r>
      <w:r w:rsidRPr="00CB065F">
        <w:t xml:space="preserve"> means the registered worker’s number of days recognised service.</w:t>
      </w:r>
    </w:p>
    <w:p w14:paraId="5970A738" w14:textId="77777777" w:rsidR="007E4E25" w:rsidRPr="00CB065F" w:rsidRDefault="007E4E25" w:rsidP="007E4E25">
      <w:pPr>
        <w:pStyle w:val="aDef"/>
      </w:pPr>
      <w:r w:rsidRPr="00B5191F">
        <w:rPr>
          <w:rStyle w:val="charBoldItals"/>
        </w:rPr>
        <w:t>W</w:t>
      </w:r>
      <w:r w:rsidRPr="00CB065F">
        <w:t xml:space="preserve"> means the number of weeks long service leave held by the worker.</w:t>
      </w:r>
    </w:p>
    <w:p w14:paraId="51CBEB48" w14:textId="77777777" w:rsidR="007E4E25" w:rsidRPr="00CB065F" w:rsidRDefault="007E4E25" w:rsidP="007E4E25">
      <w:pPr>
        <w:pStyle w:val="Schclauseheading"/>
      </w:pPr>
      <w:bookmarkStart w:id="190" w:name="_Toc131488551"/>
      <w:r w:rsidRPr="00052772">
        <w:rPr>
          <w:rStyle w:val="CharSectNo"/>
        </w:rPr>
        <w:lastRenderedPageBreak/>
        <w:t>4.7</w:t>
      </w:r>
      <w:r w:rsidRPr="00CB065F">
        <w:tab/>
        <w:t>Amount of leave—security industry</w:t>
      </w:r>
      <w:bookmarkEnd w:id="190"/>
    </w:p>
    <w:p w14:paraId="170DFE21" w14:textId="77777777" w:rsidR="007E4E25" w:rsidRPr="00CB065F" w:rsidRDefault="007E4E25" w:rsidP="007E4E25">
      <w:pPr>
        <w:pStyle w:val="Amain"/>
      </w:pPr>
      <w:r w:rsidRPr="00CB065F">
        <w:tab/>
        <w:t>(1)</w:t>
      </w:r>
      <w:r w:rsidRPr="00CB065F">
        <w:tab/>
        <w:t>A registered worker for the security industry who has 7 years or more recognised service is entitled to the number of days of workers long service leave worked out in accordance with the long service leave formula for the security industry.</w:t>
      </w:r>
    </w:p>
    <w:p w14:paraId="0EDAEAB8" w14:textId="77777777" w:rsidR="007E4E25" w:rsidRPr="00CB065F" w:rsidRDefault="007E4E25" w:rsidP="007E4E25">
      <w:pPr>
        <w:pStyle w:val="Amain"/>
      </w:pPr>
      <w:r w:rsidRPr="00CB065F">
        <w:tab/>
        <w:t>(2)</w:t>
      </w:r>
      <w:r w:rsidRPr="00CB065F">
        <w:tab/>
        <w:t>A registered worker for the security industry is entitled to additional long service leave worked out in accordance with the long service leave formula for the security industry if the worker—</w:t>
      </w:r>
    </w:p>
    <w:p w14:paraId="7F6B4731" w14:textId="77777777" w:rsidR="007E4E25" w:rsidRPr="00CB065F" w:rsidRDefault="007E4E25" w:rsidP="007E4E25">
      <w:pPr>
        <w:pStyle w:val="Apara"/>
      </w:pPr>
      <w:r w:rsidRPr="00CB065F">
        <w:tab/>
        <w:t>(a)</w:t>
      </w:r>
      <w:r w:rsidRPr="00CB065F">
        <w:tab/>
        <w:t>becomes entitled to long service leave under this Act for work done in the industry; and</w:t>
      </w:r>
    </w:p>
    <w:p w14:paraId="51972566" w14:textId="77777777" w:rsidR="007E4E25" w:rsidRDefault="007E4E25" w:rsidP="007E4E25">
      <w:pPr>
        <w:pStyle w:val="Apara"/>
      </w:pPr>
      <w:r w:rsidRPr="00CB065F">
        <w:tab/>
        <w:t>(b)</w:t>
      </w:r>
      <w:r w:rsidRPr="00CB065F">
        <w:tab/>
        <w:t>is credited with the additional days in the workers register after becoming entitled to long service leave.</w:t>
      </w:r>
    </w:p>
    <w:p w14:paraId="2E82AAF9" w14:textId="77777777" w:rsidR="007E4E25" w:rsidRPr="00CB065F" w:rsidRDefault="007E4E25" w:rsidP="007E4E25">
      <w:pPr>
        <w:pStyle w:val="Schclauseheading"/>
      </w:pPr>
      <w:bookmarkStart w:id="191" w:name="_Toc131488552"/>
      <w:r w:rsidRPr="00052772">
        <w:rPr>
          <w:rStyle w:val="CharSectNo"/>
        </w:rPr>
        <w:t>4.8</w:t>
      </w:r>
      <w:r w:rsidRPr="00CB065F">
        <w:tab/>
        <w:t>Grant of leave by employers—security industry</w:t>
      </w:r>
      <w:bookmarkEnd w:id="191"/>
    </w:p>
    <w:p w14:paraId="65E5E207" w14:textId="77777777" w:rsidR="007E4E25" w:rsidRPr="00CB065F" w:rsidRDefault="007E4E25" w:rsidP="007E4E25">
      <w:pPr>
        <w:pStyle w:val="Amain"/>
        <w:keepNext/>
      </w:pPr>
      <w:r w:rsidRPr="00CB065F">
        <w:tab/>
        <w:t>(1)</w:t>
      </w:r>
      <w:r w:rsidRPr="00CB065F">
        <w:tab/>
        <w:t>The employer of a registered employee for the security industry commits an offence if—</w:t>
      </w:r>
    </w:p>
    <w:p w14:paraId="3F1D2300" w14:textId="77777777" w:rsidR="007E4E25" w:rsidRPr="00CB065F" w:rsidRDefault="007E4E25" w:rsidP="007E4E25">
      <w:pPr>
        <w:pStyle w:val="Apara"/>
        <w:keepNext/>
      </w:pPr>
      <w:r w:rsidRPr="00CB065F">
        <w:tab/>
        <w:t>(a)</w:t>
      </w:r>
      <w:r w:rsidRPr="00CB065F">
        <w:tab/>
        <w:t>the employee’s long service leave accrues; and</w:t>
      </w:r>
    </w:p>
    <w:p w14:paraId="5BD48586" w14:textId="77777777" w:rsidR="007E4E25" w:rsidRPr="00CB065F" w:rsidRDefault="007E4E25" w:rsidP="007E4E25">
      <w:pPr>
        <w:pStyle w:val="Apara"/>
        <w:keepNext/>
      </w:pPr>
      <w:r w:rsidRPr="00CB065F">
        <w:tab/>
        <w:t>(b)</w:t>
      </w:r>
      <w:r w:rsidRPr="00CB065F">
        <w:tab/>
        <w:t>the employer does not grant the employee the long service leave</w:t>
      </w:r>
      <w:r w:rsidRPr="00CB065F">
        <w:tab/>
        <w:t>before the end of the prescribed period.</w:t>
      </w:r>
    </w:p>
    <w:p w14:paraId="03134D4F" w14:textId="77777777" w:rsidR="007E4E25" w:rsidRPr="00CB065F" w:rsidRDefault="007E4E25" w:rsidP="007E4E25">
      <w:pPr>
        <w:pStyle w:val="Penalty"/>
        <w:keepNext/>
      </w:pPr>
      <w:r w:rsidRPr="00CB065F">
        <w:t>Maximum penalty:  50 penalty units.</w:t>
      </w:r>
    </w:p>
    <w:p w14:paraId="16898B32" w14:textId="77777777" w:rsidR="007E4E25" w:rsidRPr="00CB065F" w:rsidRDefault="007E4E25" w:rsidP="007E4E25">
      <w:pPr>
        <w:pStyle w:val="Amain"/>
      </w:pPr>
      <w:r w:rsidRPr="00CB065F">
        <w:tab/>
        <w:t>(2)</w:t>
      </w:r>
      <w:r w:rsidRPr="00CB065F">
        <w:tab/>
        <w:t>Long service leave must not be granted for a period of less than 2 weeks.</w:t>
      </w:r>
    </w:p>
    <w:p w14:paraId="35ADB92F" w14:textId="77777777" w:rsidR="007E4E25" w:rsidRPr="00CB065F" w:rsidRDefault="007E4E25" w:rsidP="007E4E25">
      <w:pPr>
        <w:pStyle w:val="Amain"/>
      </w:pPr>
      <w:r w:rsidRPr="00CB065F">
        <w:tab/>
        <w:t>(3)</w:t>
      </w:r>
      <w:r w:rsidRPr="00CB065F">
        <w:tab/>
        <w:t>The employer of a registered employee for the security industry commits an offence if—</w:t>
      </w:r>
    </w:p>
    <w:p w14:paraId="64A61D82" w14:textId="77777777" w:rsidR="007E4E25" w:rsidRPr="00CB065F" w:rsidRDefault="007E4E25" w:rsidP="007E4E25">
      <w:pPr>
        <w:pStyle w:val="Apara"/>
      </w:pPr>
      <w:r>
        <w:tab/>
      </w:r>
      <w:r w:rsidRPr="00CB065F">
        <w:t>(a)</w:t>
      </w:r>
      <w:r w:rsidRPr="00CB065F">
        <w:tab/>
        <w:t>the employer has granted the employee long service leave; and</w:t>
      </w:r>
    </w:p>
    <w:p w14:paraId="53C6F179" w14:textId="77777777" w:rsidR="007E4E25" w:rsidRPr="00CB065F" w:rsidRDefault="007E4E25" w:rsidP="007E4E25">
      <w:pPr>
        <w:pStyle w:val="Apara"/>
      </w:pPr>
      <w:r>
        <w:tab/>
      </w:r>
      <w:r w:rsidRPr="00CB065F">
        <w:t>(b)</w:t>
      </w:r>
      <w:r w:rsidRPr="00CB065F">
        <w:tab/>
        <w:t>the employer does not give the employee a written statement of the day when the long service leave starts and ends—</w:t>
      </w:r>
    </w:p>
    <w:p w14:paraId="122A825B" w14:textId="77777777" w:rsidR="007E4E25" w:rsidRPr="00CB065F" w:rsidRDefault="007E4E25" w:rsidP="007E4E25">
      <w:pPr>
        <w:pStyle w:val="Asubpara"/>
      </w:pPr>
      <w:r w:rsidRPr="00CB065F">
        <w:tab/>
        <w:t>(i)</w:t>
      </w:r>
      <w:r w:rsidRPr="00CB065F">
        <w:tab/>
        <w:t>not later than 2 months after the day when the long service leave starts; or</w:t>
      </w:r>
    </w:p>
    <w:p w14:paraId="03D796E8" w14:textId="77777777" w:rsidR="007E4E25" w:rsidRPr="00CB065F" w:rsidRDefault="007E4E25" w:rsidP="007E4E25">
      <w:pPr>
        <w:pStyle w:val="Asubpara"/>
        <w:keepNext/>
      </w:pPr>
      <w:r w:rsidRPr="00CB065F">
        <w:lastRenderedPageBreak/>
        <w:tab/>
        <w:t>(ii)</w:t>
      </w:r>
      <w:r w:rsidRPr="00CB065F">
        <w:tab/>
        <w:t>if the employer and employee agree on a shorter period—before the start of the period agreed.</w:t>
      </w:r>
    </w:p>
    <w:p w14:paraId="00C4FE74" w14:textId="77777777" w:rsidR="007E4E25" w:rsidRPr="00CB065F" w:rsidRDefault="007E4E25" w:rsidP="007E4E25">
      <w:pPr>
        <w:pStyle w:val="Penalty"/>
      </w:pPr>
      <w:r w:rsidRPr="00CB065F">
        <w:t>Maximum penalty:  50 penalty units.</w:t>
      </w:r>
    </w:p>
    <w:p w14:paraId="20625626" w14:textId="77777777" w:rsidR="007E4E25" w:rsidRPr="00CB065F" w:rsidRDefault="007E4E25" w:rsidP="007E4E25">
      <w:pPr>
        <w:pStyle w:val="Amain"/>
      </w:pPr>
      <w:r w:rsidRPr="00CB065F">
        <w:tab/>
        <w:t>(4)</w:t>
      </w:r>
      <w:r w:rsidRPr="00CB065F">
        <w:tab/>
        <w:t>An offence against this section is a strict liability offence.</w:t>
      </w:r>
    </w:p>
    <w:p w14:paraId="778FB782" w14:textId="77777777" w:rsidR="007E4E25" w:rsidRPr="00CB065F" w:rsidRDefault="007E4E25" w:rsidP="007E4E25">
      <w:pPr>
        <w:pStyle w:val="Amain"/>
      </w:pPr>
      <w:r w:rsidRPr="00CB065F">
        <w:tab/>
        <w:t>(5)</w:t>
      </w:r>
      <w:r w:rsidRPr="00CB065F">
        <w:tab/>
        <w:t>In this section:</w:t>
      </w:r>
    </w:p>
    <w:p w14:paraId="5F7FFB69" w14:textId="77777777" w:rsidR="007E4E25" w:rsidRPr="00CB065F" w:rsidRDefault="007E4E25" w:rsidP="007E4E25">
      <w:pPr>
        <w:pStyle w:val="aDef"/>
      </w:pPr>
      <w:r w:rsidRPr="00B5191F">
        <w:rPr>
          <w:rStyle w:val="charBoldItals"/>
        </w:rPr>
        <w:t>prescribed period</w:t>
      </w:r>
      <w:r w:rsidRPr="00CB065F">
        <w:t>, for long service leave accrued by a registered employee for the security industry of an employer, means—</w:t>
      </w:r>
    </w:p>
    <w:p w14:paraId="4BDCD312" w14:textId="77777777" w:rsidR="007E4E25" w:rsidRPr="00CB065F" w:rsidRDefault="007E4E25" w:rsidP="007E4E25">
      <w:pPr>
        <w:pStyle w:val="aDefpara"/>
      </w:pPr>
      <w:r>
        <w:tab/>
        <w:t>(a)</w:t>
      </w:r>
      <w:r>
        <w:tab/>
      </w:r>
      <w:r w:rsidRPr="00CB065F">
        <w:t>6 months after the day the leave accrues; or</w:t>
      </w:r>
    </w:p>
    <w:p w14:paraId="719A30E7" w14:textId="77777777" w:rsidR="007E4E25" w:rsidRPr="00CB065F" w:rsidRDefault="007E4E25" w:rsidP="007E4E25">
      <w:pPr>
        <w:pStyle w:val="aDefpara"/>
        <w:keepNext/>
      </w:pPr>
      <w:r>
        <w:tab/>
      </w:r>
      <w:r w:rsidRPr="00CB065F">
        <w:t>(b)</w:t>
      </w:r>
      <w:r w:rsidRPr="00CB065F">
        <w:tab/>
        <w:t>if the governing board has allowed, on application by the employee, a period longer than 6 months—the period allowed by the board; or</w:t>
      </w:r>
    </w:p>
    <w:p w14:paraId="4353062E" w14:textId="77777777" w:rsidR="007E4E25" w:rsidRPr="00CB065F" w:rsidRDefault="007E4E25" w:rsidP="007E4E25">
      <w:pPr>
        <w:pStyle w:val="aDefpara"/>
      </w:pPr>
      <w:r>
        <w:tab/>
        <w:t>(c)</w:t>
      </w:r>
      <w:r>
        <w:tab/>
      </w:r>
      <w:r w:rsidRPr="00CB065F">
        <w:t>if the employer and employee agree on a period longer than 6 months—the period agreed.</w:t>
      </w:r>
    </w:p>
    <w:p w14:paraId="6320DAB7" w14:textId="77777777" w:rsidR="007E4E25" w:rsidRPr="00CA266D" w:rsidRDefault="007E4E25" w:rsidP="007E4E25">
      <w:pPr>
        <w:pStyle w:val="Schclauseheading"/>
      </w:pPr>
      <w:bookmarkStart w:id="192" w:name="_Toc131488553"/>
      <w:r w:rsidRPr="00052772">
        <w:rPr>
          <w:rStyle w:val="CharSectNo"/>
        </w:rPr>
        <w:t>4.9</w:t>
      </w:r>
      <w:r w:rsidRPr="00CA266D">
        <w:tab/>
        <w:t>Entitlement to payment instead of leave—security industry</w:t>
      </w:r>
      <w:bookmarkEnd w:id="192"/>
    </w:p>
    <w:p w14:paraId="7E738DAC" w14:textId="77777777" w:rsidR="007E4E25" w:rsidRPr="00CA266D" w:rsidRDefault="007E4E25" w:rsidP="007E4E25">
      <w:pPr>
        <w:pStyle w:val="SchAmain"/>
      </w:pPr>
      <w:r w:rsidRPr="00CA266D">
        <w:tab/>
        <w:t>(1)</w:t>
      </w:r>
      <w:r w:rsidRPr="00CA266D">
        <w:tab/>
        <w:t>This section applies if a registered worker for the security industry has 5 years recognised service and any of the following apply to the worker:</w:t>
      </w:r>
    </w:p>
    <w:p w14:paraId="320EEE9B" w14:textId="77777777" w:rsidR="007E4E25" w:rsidRPr="00CA266D" w:rsidRDefault="007E4E25" w:rsidP="007E4E25">
      <w:pPr>
        <w:pStyle w:val="SchApara"/>
      </w:pPr>
      <w:r w:rsidRPr="00CA266D">
        <w:tab/>
        <w:t>(a)</w:t>
      </w:r>
      <w:r w:rsidRPr="00CA266D">
        <w:tab/>
        <w:t>the worker has left the industry because of total incapacity;</w:t>
      </w:r>
    </w:p>
    <w:p w14:paraId="01E4722D" w14:textId="77777777" w:rsidR="007E4E25" w:rsidRPr="00CA266D" w:rsidRDefault="007E4E25" w:rsidP="007E4E25">
      <w:pPr>
        <w:pStyle w:val="SchApara"/>
      </w:pPr>
      <w:r w:rsidRPr="00CA266D">
        <w:tab/>
        <w:t>(b)</w:t>
      </w:r>
      <w:r w:rsidRPr="00CA266D">
        <w:tab/>
        <w:t>the worker has reached the prescribed retiring age;</w:t>
      </w:r>
    </w:p>
    <w:p w14:paraId="33FCCEDD" w14:textId="77777777" w:rsidR="007E4E25" w:rsidRPr="00CA266D" w:rsidRDefault="007E4E25" w:rsidP="007E4E25">
      <w:pPr>
        <w:pStyle w:val="SchApara"/>
      </w:pPr>
      <w:r w:rsidRPr="00CA266D">
        <w:tab/>
        <w:t>(c)</w:t>
      </w:r>
      <w:r w:rsidRPr="00CA266D">
        <w:tab/>
        <w:t>the worker has died.</w:t>
      </w:r>
    </w:p>
    <w:p w14:paraId="0498B5B4" w14:textId="77777777" w:rsidR="007E4E25" w:rsidRPr="00CA266D" w:rsidRDefault="007E4E25" w:rsidP="007E4E25">
      <w:pPr>
        <w:pStyle w:val="SchAmain"/>
      </w:pPr>
      <w:r w:rsidRPr="00CA266D">
        <w:tab/>
        <w:t>(2)</w:t>
      </w:r>
      <w:r w:rsidRPr="00CA266D">
        <w:tab/>
        <w:t>If the governing board is satisfied that this section applies to the worker, the worker is entitled to payment instead of long service leave for the amount of long service leave worked out in accordance with the long service leave formula.</w:t>
      </w:r>
    </w:p>
    <w:p w14:paraId="717F7475" w14:textId="77777777" w:rsidR="007E4E25" w:rsidRPr="00CA266D" w:rsidRDefault="007E4E25" w:rsidP="007E4E25">
      <w:pPr>
        <w:pStyle w:val="SchAmain"/>
        <w:keepNext/>
      </w:pPr>
      <w:r w:rsidRPr="00CA266D">
        <w:lastRenderedPageBreak/>
        <w:tab/>
        <w:t>(3)</w:t>
      </w:r>
      <w:r w:rsidRPr="00CA266D">
        <w:tab/>
        <w:t>In this section:</w:t>
      </w:r>
    </w:p>
    <w:p w14:paraId="41A3A3F1" w14:textId="77777777" w:rsidR="007E4E25" w:rsidRPr="00CA266D" w:rsidRDefault="007E4E25" w:rsidP="007E4E25">
      <w:pPr>
        <w:pStyle w:val="aDef"/>
        <w:keepNext/>
      </w:pPr>
      <w:r w:rsidRPr="00CA266D">
        <w:rPr>
          <w:rStyle w:val="charBoldItals"/>
        </w:rPr>
        <w:t>prescribed retiring age</w:t>
      </w:r>
      <w:r w:rsidRPr="00CA266D">
        <w:t>—</w:t>
      </w:r>
    </w:p>
    <w:p w14:paraId="3DD51CB5" w14:textId="3CD2A6FD" w:rsidR="007E4E25" w:rsidRPr="00CA266D" w:rsidRDefault="007E4E25" w:rsidP="007E4E25">
      <w:pPr>
        <w:pStyle w:val="aDefpara"/>
      </w:pPr>
      <w:r w:rsidRPr="00CA266D">
        <w:tab/>
        <w:t>(a)</w:t>
      </w:r>
      <w:r w:rsidRPr="00CA266D">
        <w:tab/>
        <w:t xml:space="preserve">for a registered worker who has been granted a service pension under the </w:t>
      </w:r>
      <w:hyperlink r:id="rId131" w:tooltip="Act 1986 No 27 (Cwlth)" w:history="1">
        <w:r w:rsidRPr="00CA266D">
          <w:rPr>
            <w:rStyle w:val="charCitHyperlinkItal"/>
          </w:rPr>
          <w:t>Veterans Entitlements Act 1986</w:t>
        </w:r>
      </w:hyperlink>
      <w:r w:rsidRPr="00CA266D">
        <w:t xml:space="preserve"> (Cwlth), section 38 (Eligibility for partner service pension)—the age at which the worker first receives payment of the service pension; or</w:t>
      </w:r>
    </w:p>
    <w:p w14:paraId="33BB2286" w14:textId="77777777" w:rsidR="007E4E25" w:rsidRPr="00CA266D" w:rsidRDefault="007E4E25" w:rsidP="007E4E25">
      <w:pPr>
        <w:pStyle w:val="aDefpara"/>
      </w:pPr>
      <w:r w:rsidRPr="00CA266D">
        <w:tab/>
        <w:t>(b)</w:t>
      </w:r>
      <w:r w:rsidRPr="00CA266D">
        <w:tab/>
        <w:t>in any other case—55 years.</w:t>
      </w:r>
    </w:p>
    <w:p w14:paraId="2D282F32" w14:textId="77777777" w:rsidR="007E4E25" w:rsidRPr="00CB065F" w:rsidRDefault="007E4E25" w:rsidP="007E4E25">
      <w:pPr>
        <w:pStyle w:val="Schclauseheading"/>
      </w:pPr>
      <w:bookmarkStart w:id="193" w:name="_Toc131488554"/>
      <w:r w:rsidRPr="00052772">
        <w:rPr>
          <w:rStyle w:val="CharSectNo"/>
        </w:rPr>
        <w:t>4.10</w:t>
      </w:r>
      <w:r w:rsidRPr="00CB065F">
        <w:tab/>
        <w:t>Payments for leave—security industry</w:t>
      </w:r>
      <w:bookmarkEnd w:id="193"/>
    </w:p>
    <w:p w14:paraId="79A753B2" w14:textId="3E56E4B9" w:rsidR="007E4E25" w:rsidRPr="00CB065F" w:rsidRDefault="007E4E25" w:rsidP="007E4E25">
      <w:pPr>
        <w:pStyle w:val="Amain"/>
        <w:keepLines/>
      </w:pPr>
      <w:r w:rsidRPr="00CB065F">
        <w:tab/>
        <w:t>(1)</w:t>
      </w:r>
      <w:r w:rsidRPr="00CB065F">
        <w:tab/>
        <w:t xml:space="preserve">A registered employee for the security industry who has been granted long service leave under section </w:t>
      </w:r>
      <w:r>
        <w:t>4</w:t>
      </w:r>
      <w:r w:rsidRPr="00CB065F">
        <w:t>.</w:t>
      </w:r>
      <w:r w:rsidR="00B75FD1">
        <w:t>8</w:t>
      </w:r>
      <w:r w:rsidRPr="00CB065F">
        <w:t xml:space="preserve">, or a registered </w:t>
      </w:r>
      <w:r w:rsidRPr="00F66CFF">
        <w:t>voluntary member</w:t>
      </w:r>
      <w:r>
        <w:t xml:space="preserve"> </w:t>
      </w:r>
      <w:r w:rsidRPr="00CB065F">
        <w:t>for the industry who is entitled to long service leave, may apply to the authority for payment for the leave.</w:t>
      </w:r>
    </w:p>
    <w:p w14:paraId="2342DF42" w14:textId="26D1EFC7" w:rsidR="007E4E25" w:rsidRPr="00CB065F" w:rsidRDefault="007E4E25" w:rsidP="007E4E25">
      <w:pPr>
        <w:pStyle w:val="Amain"/>
        <w:keepNext/>
      </w:pPr>
      <w:r w:rsidRPr="00CB065F">
        <w:tab/>
        <w:t>(2)</w:t>
      </w:r>
      <w:r w:rsidRPr="00CB065F">
        <w:tab/>
        <w:t xml:space="preserve">The authority must pay to the applicant the amount payable under section </w:t>
      </w:r>
      <w:r>
        <w:t>4</w:t>
      </w:r>
      <w:r w:rsidRPr="00CB065F">
        <w:t xml:space="preserve">.12 (How are </w:t>
      </w:r>
      <w:r w:rsidR="00B75FD1">
        <w:t xml:space="preserve">leave </w:t>
      </w:r>
      <w:r w:rsidRPr="00CB065F">
        <w:t>payments worked out for the security industry?) if the registrar is satisfied that—</w:t>
      </w:r>
    </w:p>
    <w:p w14:paraId="577BA9BD" w14:textId="77777777" w:rsidR="007E4E25" w:rsidRPr="00CB065F" w:rsidRDefault="007E4E25" w:rsidP="007E4E25">
      <w:pPr>
        <w:pStyle w:val="Apara"/>
      </w:pPr>
      <w:r w:rsidRPr="00CB065F">
        <w:tab/>
        <w:t>(a)</w:t>
      </w:r>
      <w:r w:rsidRPr="00CB065F">
        <w:tab/>
        <w:t>the applicant is entitled to long service leave under this Act for work done in the security industry; and</w:t>
      </w:r>
    </w:p>
    <w:p w14:paraId="3E2B8B6E" w14:textId="77777777" w:rsidR="007E4E25" w:rsidRPr="00CB065F" w:rsidRDefault="007E4E25" w:rsidP="007E4E25">
      <w:pPr>
        <w:pStyle w:val="Apara"/>
      </w:pPr>
      <w:r w:rsidRPr="00CB065F">
        <w:tab/>
        <w:t>(b)</w:t>
      </w:r>
      <w:r w:rsidRPr="00CB065F">
        <w:tab/>
        <w:t>the applicant has been granted leave by the applicant’s employer.</w:t>
      </w:r>
    </w:p>
    <w:p w14:paraId="2790D7A6" w14:textId="77777777" w:rsidR="007E4E25" w:rsidRPr="00CB065F" w:rsidRDefault="007E4E25" w:rsidP="007E4E25">
      <w:pPr>
        <w:pStyle w:val="Amain"/>
      </w:pPr>
      <w:r w:rsidRPr="00CB065F">
        <w:tab/>
        <w:t>(3)</w:t>
      </w:r>
      <w:r w:rsidRPr="00CB065F">
        <w:tab/>
        <w:t>The authority must pay an applicant any amount payable under subsection (2) not later than 21 days after the worker’s application has been made.</w:t>
      </w:r>
    </w:p>
    <w:p w14:paraId="7AADC93A" w14:textId="77777777" w:rsidR="007E4E25" w:rsidRPr="00CB065F" w:rsidRDefault="007E4E25" w:rsidP="007E4E25">
      <w:pPr>
        <w:pStyle w:val="Schclauseheading"/>
      </w:pPr>
      <w:bookmarkStart w:id="194" w:name="_Toc131488555"/>
      <w:r w:rsidRPr="00052772">
        <w:rPr>
          <w:rStyle w:val="CharSectNo"/>
        </w:rPr>
        <w:t>4.11</w:t>
      </w:r>
      <w:r w:rsidRPr="00CB065F">
        <w:tab/>
        <w:t>Payment instead of leave—security industry</w:t>
      </w:r>
      <w:bookmarkEnd w:id="194"/>
    </w:p>
    <w:p w14:paraId="780DB2AC" w14:textId="77777777" w:rsidR="007E4E25" w:rsidRPr="00CB065F" w:rsidRDefault="007E4E25" w:rsidP="007E4E25">
      <w:pPr>
        <w:pStyle w:val="Amain"/>
      </w:pPr>
      <w:r w:rsidRPr="00CB065F">
        <w:tab/>
        <w:t>(1)</w:t>
      </w:r>
      <w:r w:rsidRPr="00CB065F">
        <w:tab/>
        <w:t>If a registered worker for the security industry is entitled to payment instead of long service leave under this Act, the worker may apply to the authority for the payment.</w:t>
      </w:r>
    </w:p>
    <w:p w14:paraId="408C7362" w14:textId="77777777" w:rsidR="007E4E25" w:rsidRPr="00CB065F" w:rsidRDefault="007E4E25" w:rsidP="007E4E25">
      <w:pPr>
        <w:pStyle w:val="Amain"/>
        <w:keepLines/>
      </w:pPr>
      <w:r w:rsidRPr="00CB065F">
        <w:lastRenderedPageBreak/>
        <w:tab/>
        <w:t>(2)</w:t>
      </w:r>
      <w:r w:rsidRPr="00CB065F">
        <w:tab/>
        <w:t>An application by a registered employee for the security industry on the ground that the employee has ceased work in the security industry because of total incapacity must be accompanied by a certificate of a doctor certifying that the employee is totally incapacitated for employment in the industry.</w:t>
      </w:r>
    </w:p>
    <w:p w14:paraId="67335D07" w14:textId="77777777" w:rsidR="007E4E25" w:rsidRPr="00CB065F" w:rsidRDefault="007E4E25" w:rsidP="007E4E25">
      <w:pPr>
        <w:pStyle w:val="Amain"/>
        <w:keepLines/>
      </w:pPr>
      <w:r w:rsidRPr="00CB065F">
        <w:tab/>
        <w:t>(3)</w:t>
      </w:r>
      <w:r w:rsidRPr="00CB065F">
        <w:tab/>
        <w:t>The governing board may require an applicant mentioned in subsection (2) to a medical examination by a doctor chosen by the board for that purpose from a panel of 3 doctors nominated by the Australian Capital Territory Branch of the Australian Medical Association.</w:t>
      </w:r>
    </w:p>
    <w:p w14:paraId="3884BAFF" w14:textId="77777777" w:rsidR="007E4E25" w:rsidRPr="00CB065F" w:rsidRDefault="007E4E25" w:rsidP="007E4E25">
      <w:pPr>
        <w:pStyle w:val="Amain"/>
      </w:pPr>
      <w:r w:rsidRPr="00CB065F">
        <w:tab/>
        <w:t>(4)</w:t>
      </w:r>
      <w:r w:rsidRPr="00CB065F">
        <w:tab/>
        <w:t>All fees or charges payable for a medical examination under subsection (3) are to be paid by the authority.</w:t>
      </w:r>
    </w:p>
    <w:p w14:paraId="5706A03A" w14:textId="77777777" w:rsidR="007E4E25" w:rsidRPr="00CB065F" w:rsidRDefault="007E4E25" w:rsidP="007E4E25">
      <w:pPr>
        <w:pStyle w:val="Amain"/>
      </w:pPr>
      <w:r w:rsidRPr="00CB065F">
        <w:tab/>
        <w:t>(5)</w:t>
      </w:r>
      <w:r w:rsidRPr="00CB065F">
        <w:tab/>
        <w:t>If an applicant fails, without reasonable excuse to comply with a requirement under subsection (3), the governing board may refuse the application.</w:t>
      </w:r>
    </w:p>
    <w:p w14:paraId="343DB7DF" w14:textId="77777777" w:rsidR="007E4E25" w:rsidRPr="00CB065F" w:rsidRDefault="007E4E25" w:rsidP="007E4E25">
      <w:pPr>
        <w:pStyle w:val="Amain"/>
      </w:pPr>
      <w:r w:rsidRPr="00CB065F">
        <w:tab/>
        <w:t>(6)</w:t>
      </w:r>
      <w:r w:rsidRPr="00CB065F">
        <w:tab/>
        <w:t xml:space="preserve">If the governing board is satisfied that the applicant is entitled to payment instead of long service leave under this Act, the authority must pay to the applicant the amount payable under section </w:t>
      </w:r>
      <w:r>
        <w:t>4</w:t>
      </w:r>
      <w:r w:rsidRPr="00CB065F">
        <w:t>.12.</w:t>
      </w:r>
    </w:p>
    <w:p w14:paraId="701B1E88" w14:textId="77777777" w:rsidR="00B75FD1" w:rsidRPr="007E1017" w:rsidRDefault="00B75FD1" w:rsidP="00B75FD1">
      <w:pPr>
        <w:pStyle w:val="Schclauseheading"/>
      </w:pPr>
      <w:bookmarkStart w:id="195" w:name="_Toc131488556"/>
      <w:r w:rsidRPr="00052772">
        <w:rPr>
          <w:rStyle w:val="CharSectNo"/>
        </w:rPr>
        <w:t>4.12</w:t>
      </w:r>
      <w:r w:rsidRPr="007E1017">
        <w:tab/>
        <w:t>How are leave payments worked out for the security industry?</w:t>
      </w:r>
      <w:bookmarkEnd w:id="195"/>
    </w:p>
    <w:p w14:paraId="77DA51E6" w14:textId="77777777" w:rsidR="007E4E25" w:rsidRPr="00CB065F" w:rsidRDefault="007E4E25" w:rsidP="007E4E25">
      <w:pPr>
        <w:pStyle w:val="Amain"/>
      </w:pPr>
      <w:r w:rsidRPr="00CB065F">
        <w:tab/>
        <w:t>(1)</w:t>
      </w:r>
      <w:r w:rsidRPr="00CB065F">
        <w:tab/>
        <w:t xml:space="preserve">For section </w:t>
      </w:r>
      <w:r>
        <w:t>4</w:t>
      </w:r>
      <w:r w:rsidRPr="00CB065F">
        <w:t xml:space="preserve">.10 and section </w:t>
      </w:r>
      <w:r>
        <w:t>4</w:t>
      </w:r>
      <w:r w:rsidRPr="00CB065F">
        <w:t>.11, the amount payable to a registered worker for, or instead of, long service leave is—</w:t>
      </w:r>
    </w:p>
    <w:p w14:paraId="0D84CD3C" w14:textId="77777777" w:rsidR="007E4E25" w:rsidRPr="00CB065F" w:rsidRDefault="007E4E25" w:rsidP="007E4E25">
      <w:pPr>
        <w:pStyle w:val="Apara"/>
      </w:pPr>
      <w:r w:rsidRPr="00CB065F">
        <w:tab/>
        <w:t>(a)</w:t>
      </w:r>
      <w:r w:rsidRPr="00CB065F">
        <w:tab/>
        <w:t xml:space="preserve">for any part of the entitlement to long service leave accrued as an employee—the amount worked out in accordance with section </w:t>
      </w:r>
      <w:r>
        <w:t>4</w:t>
      </w:r>
      <w:r w:rsidRPr="00CB065F">
        <w:t>.13; and</w:t>
      </w:r>
    </w:p>
    <w:p w14:paraId="3AC220D5" w14:textId="77777777" w:rsidR="007E4E25" w:rsidRPr="00CB065F" w:rsidRDefault="007E4E25" w:rsidP="007E4E25">
      <w:pPr>
        <w:pStyle w:val="Apara"/>
      </w:pPr>
      <w:r w:rsidRPr="00CB065F">
        <w:tab/>
        <w:t>(b)</w:t>
      </w:r>
      <w:r w:rsidRPr="00CB065F">
        <w:tab/>
        <w:t xml:space="preserve">for any part of the entitlement to long service leave accrued as a </w:t>
      </w:r>
      <w:r w:rsidRPr="00F66CFF">
        <w:t>voluntary member</w:t>
      </w:r>
      <w:r w:rsidRPr="00CB065F">
        <w:t xml:space="preserve">—the amount worked out in accordance with section </w:t>
      </w:r>
      <w:r>
        <w:t>4</w:t>
      </w:r>
      <w:r w:rsidRPr="00CB065F">
        <w:t>.14.</w:t>
      </w:r>
    </w:p>
    <w:p w14:paraId="44726166" w14:textId="77777777" w:rsidR="007E4E25" w:rsidRPr="00CB065F" w:rsidRDefault="007E4E25" w:rsidP="007E4E25">
      <w:pPr>
        <w:pStyle w:val="Amain"/>
        <w:keepNext/>
      </w:pPr>
      <w:r w:rsidRPr="00CB065F">
        <w:lastRenderedPageBreak/>
        <w:tab/>
        <w:t>(2)</w:t>
      </w:r>
      <w:r w:rsidRPr="00CB065F">
        <w:tab/>
        <w:t>For subsection (1)—</w:t>
      </w:r>
    </w:p>
    <w:p w14:paraId="730F4D9C" w14:textId="77777777" w:rsidR="007E4E25" w:rsidRPr="00CB065F" w:rsidRDefault="007E4E25" w:rsidP="007E4E25">
      <w:pPr>
        <w:pStyle w:val="Apara"/>
        <w:keepNext/>
      </w:pPr>
      <w:r w:rsidRPr="00CB065F">
        <w:tab/>
        <w:t>(a)</w:t>
      </w:r>
      <w:r w:rsidRPr="00CB065F">
        <w:tab/>
        <w:t>long service leave must be taken in the reverse order in which it accrued; and</w:t>
      </w:r>
    </w:p>
    <w:p w14:paraId="2D21456C" w14:textId="77777777" w:rsidR="007E4E25" w:rsidRPr="00CB065F" w:rsidRDefault="007E4E25" w:rsidP="007E4E25">
      <w:pPr>
        <w:pStyle w:val="Apara"/>
        <w:keepNext/>
      </w:pPr>
      <w:r w:rsidRPr="00CB065F">
        <w:tab/>
        <w:t>(b)</w:t>
      </w:r>
      <w:r w:rsidRPr="00CB065F">
        <w:tab/>
        <w:t xml:space="preserve">if payment instead of long service leave is being made—the payment is made in relation to the leave in the order in which it accrued. </w:t>
      </w:r>
    </w:p>
    <w:p w14:paraId="0C4247C1" w14:textId="77777777" w:rsidR="00B75FD1" w:rsidRPr="007E1017" w:rsidRDefault="00B75FD1" w:rsidP="00B75FD1">
      <w:pPr>
        <w:pStyle w:val="aExamHdgss"/>
        <w:rPr>
          <w:color w:val="000000"/>
        </w:rPr>
      </w:pPr>
      <w:r w:rsidRPr="007E1017">
        <w:rPr>
          <w:color w:val="000000"/>
        </w:rPr>
        <w:t>Example</w:t>
      </w:r>
    </w:p>
    <w:p w14:paraId="65C77FF1" w14:textId="77777777" w:rsidR="00B75FD1" w:rsidRPr="007E1017" w:rsidRDefault="00B75FD1" w:rsidP="00B75FD1">
      <w:pPr>
        <w:pStyle w:val="aExamss"/>
        <w:rPr>
          <w:color w:val="000000"/>
        </w:rPr>
      </w:pPr>
      <w:r w:rsidRPr="007E1017">
        <w:rPr>
          <w:color w:val="000000"/>
        </w:rPr>
        <w:t>Sam has 7 years of service in the security industry giving Sam an entitlement to 6.0669 weeks long service leave. Sam first worked in the industry as a registered employee and accrued 4.3335 weeks of the entitlement in that capacity. Sam then worked as a registered voluntary member and accrued 1.7334 weeks of the entitlement in that capacity.</w:t>
      </w:r>
    </w:p>
    <w:p w14:paraId="31842FAC" w14:textId="77777777" w:rsidR="00B75FD1" w:rsidRPr="007E1017" w:rsidRDefault="00B75FD1" w:rsidP="00B75FD1">
      <w:pPr>
        <w:pStyle w:val="aExamss"/>
        <w:rPr>
          <w:color w:val="000000"/>
        </w:rPr>
      </w:pPr>
      <w:r w:rsidRPr="007E1017">
        <w:rPr>
          <w:color w:val="000000"/>
        </w:rPr>
        <w:t>Sam decides to take 6.0669 weeks long service leave. The payment for the leave is the total of the following amounts:</w:t>
      </w:r>
    </w:p>
    <w:p w14:paraId="37259B46" w14:textId="77777777" w:rsidR="00B75FD1" w:rsidRPr="007E1017" w:rsidRDefault="00B75FD1" w:rsidP="00B75FD1">
      <w:pPr>
        <w:pStyle w:val="aExamBulletss"/>
        <w:tabs>
          <w:tab w:val="left" w:pos="1500"/>
        </w:tabs>
        <w:rPr>
          <w:color w:val="000000"/>
        </w:rPr>
      </w:pPr>
      <w:r w:rsidRPr="007E1017">
        <w:rPr>
          <w:rFonts w:ascii="Symbol" w:hAnsi="Symbol"/>
          <w:color w:val="000000"/>
        </w:rPr>
        <w:t></w:t>
      </w:r>
      <w:r w:rsidRPr="007E1017">
        <w:rPr>
          <w:rFonts w:ascii="Symbol" w:hAnsi="Symbol"/>
          <w:color w:val="000000"/>
        </w:rPr>
        <w:tab/>
      </w:r>
      <w:r w:rsidRPr="007E1017">
        <w:rPr>
          <w:color w:val="000000"/>
        </w:rPr>
        <w:t>the amount calculated under s 4.13 where ‘D’ is 1825 (ie it took 1825 days of service as a registered employee to accrue the first 4.3335 weeks of long service leave entitlement);</w:t>
      </w:r>
    </w:p>
    <w:p w14:paraId="38C29257" w14:textId="77777777" w:rsidR="00B75FD1" w:rsidRPr="007E1017" w:rsidRDefault="00B75FD1" w:rsidP="00B75FD1">
      <w:pPr>
        <w:pStyle w:val="aExamBulletss"/>
        <w:tabs>
          <w:tab w:val="left" w:pos="1500"/>
        </w:tabs>
        <w:rPr>
          <w:color w:val="000000"/>
        </w:rPr>
      </w:pPr>
      <w:r w:rsidRPr="007E1017">
        <w:rPr>
          <w:rFonts w:ascii="Symbol" w:hAnsi="Symbol"/>
          <w:color w:val="000000"/>
        </w:rPr>
        <w:t></w:t>
      </w:r>
      <w:r w:rsidRPr="007E1017">
        <w:rPr>
          <w:rFonts w:ascii="Symbol" w:hAnsi="Symbol"/>
          <w:color w:val="000000"/>
        </w:rPr>
        <w:tab/>
      </w:r>
      <w:r w:rsidRPr="007E1017">
        <w:rPr>
          <w:color w:val="000000"/>
        </w:rPr>
        <w:t>the amount calculated under s 4.14, which is the total of the amounts paid to the authority under s 56 for 730 days (2 years) of service as a registered voluntary member (ie it took 730 days of service as a registered voluntary member to accrue the next 1.7334 weeks of long service leave entitlement) and the interest under s 4.14 on those amounts.</w:t>
      </w:r>
    </w:p>
    <w:p w14:paraId="34BF0B2C" w14:textId="77777777" w:rsidR="007E4E25" w:rsidRPr="00CB065F" w:rsidRDefault="007E4E25" w:rsidP="007E4E25">
      <w:pPr>
        <w:pStyle w:val="Schclauseheading"/>
      </w:pPr>
      <w:bookmarkStart w:id="196" w:name="_Toc131488557"/>
      <w:r w:rsidRPr="00052772">
        <w:rPr>
          <w:rStyle w:val="CharSectNo"/>
        </w:rPr>
        <w:t>4.13</w:t>
      </w:r>
      <w:r w:rsidRPr="00CB065F">
        <w:tab/>
        <w:t>Leave payments for service as registered employee—security industry</w:t>
      </w:r>
      <w:bookmarkEnd w:id="196"/>
    </w:p>
    <w:p w14:paraId="201C73D3" w14:textId="77777777" w:rsidR="007E4E25" w:rsidRPr="00CB065F" w:rsidRDefault="007E4E25" w:rsidP="007E4E25">
      <w:pPr>
        <w:pStyle w:val="Amainreturn"/>
        <w:keepNext/>
      </w:pPr>
      <w:r w:rsidRPr="00CB065F">
        <w:t xml:space="preserve">For section </w:t>
      </w:r>
      <w:r>
        <w:t>4</w:t>
      </w:r>
      <w:r w:rsidRPr="00CB065F">
        <w:t>.12, the amount payable to a registered worker for long service leave for service accrued as a registered employee for the security industry is the amount worked out as follows:</w:t>
      </w:r>
    </w:p>
    <w:p w14:paraId="7E941B26" w14:textId="77777777" w:rsidR="007E4E25" w:rsidRPr="00CB065F" w:rsidRDefault="002D0874" w:rsidP="007E4E25">
      <w:pPr>
        <w:pStyle w:val="Formula"/>
        <w:keepNext/>
        <w:ind w:left="2694"/>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0.8667</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D</m:t>
                    </m:r>
                  </m:num>
                  <m:den>
                    <m:r>
                      <m:rPr>
                        <m:nor/>
                      </m:rPr>
                      <w:rPr>
                        <w:rStyle w:val="charItals"/>
                        <w:i w:val="0"/>
                      </w:rPr>
                      <m:t>365</m:t>
                    </m:r>
                  </m:den>
                </m:f>
              </m:e>
            </m:mr>
          </m:m>
          <m:r>
            <m:rPr>
              <m:sty m:val="p"/>
            </m:rPr>
            <w:rPr>
              <w:rStyle w:val="charItals"/>
              <w:rFonts w:ascii="Cambria Math" w:hAnsi="Cambria Math"/>
            </w:rPr>
            <m:t xml:space="preserve">  </m:t>
          </m:r>
          <m:m>
            <m:mPr>
              <m:mcs>
                <m:mc>
                  <m:mcPr>
                    <m:count m:val="2"/>
                    <m:mcJc m:val="center"/>
                  </m:mcPr>
                </m:mc>
              </m:mcs>
              <m:ctrlPr>
                <w:rPr>
                  <w:rStyle w:val="charItals"/>
                  <w:rFonts w:ascii="Cambria Math" w:hAnsi="Cambria Math"/>
                  <w:i w:val="0"/>
                </w:rPr>
              </m:ctrlPr>
            </m:mPr>
            <m:mr>
              <m:e>
                <m:r>
                  <m:rPr>
                    <m:sty m:val="p"/>
                  </m:rPr>
                  <w:rPr>
                    <w:rStyle w:val="charItals"/>
                    <w:rFonts w:ascii="Cambria Math" w:hAnsi="Cambria Math"/>
                  </w:rPr>
                  <m:t>×</m:t>
                </m:r>
              </m:e>
              <m:e>
                <m:r>
                  <m:rPr>
                    <m:nor/>
                  </m:rPr>
                  <w:rPr>
                    <w:rStyle w:val="charItals"/>
                    <w:i w:val="0"/>
                  </w:rPr>
                  <m:t>R</m:t>
                </m:r>
              </m:e>
            </m:mr>
          </m:m>
        </m:oMath>
      </m:oMathPara>
    </w:p>
    <w:p w14:paraId="12E2752C" w14:textId="77777777" w:rsidR="007E4E25" w:rsidRPr="00CB065F" w:rsidRDefault="007E4E25" w:rsidP="007E4E25">
      <w:pPr>
        <w:pStyle w:val="aDef"/>
      </w:pPr>
      <w:r w:rsidRPr="00B5191F">
        <w:rPr>
          <w:rStyle w:val="charBoldItals"/>
        </w:rPr>
        <w:t>D</w:t>
      </w:r>
      <w:r w:rsidRPr="00CB065F">
        <w:t xml:space="preserve"> means the number of </w:t>
      </w:r>
      <w:r w:rsidRPr="00FA70CC">
        <w:t>days of service</w:t>
      </w:r>
      <w:r w:rsidRPr="00CB065F">
        <w:t xml:space="preserve"> credited to the registered worker in the workers register to which the payment relates.</w:t>
      </w:r>
    </w:p>
    <w:p w14:paraId="14B5CFE9" w14:textId="77777777" w:rsidR="007E4E25" w:rsidRPr="00CB065F" w:rsidRDefault="007E4E25" w:rsidP="007E4E25">
      <w:pPr>
        <w:pStyle w:val="aDef"/>
        <w:keepNext/>
      </w:pPr>
      <w:r w:rsidRPr="00B5191F">
        <w:rPr>
          <w:rStyle w:val="charBoldItals"/>
        </w:rPr>
        <w:lastRenderedPageBreak/>
        <w:t>designated day</w:t>
      </w:r>
      <w:r w:rsidRPr="00CB065F">
        <w:t xml:space="preserve"> means—</w:t>
      </w:r>
    </w:p>
    <w:p w14:paraId="1DF5D698" w14:textId="77777777" w:rsidR="007E4E25" w:rsidRPr="00CB065F" w:rsidRDefault="007E4E25" w:rsidP="007E4E25">
      <w:pPr>
        <w:pStyle w:val="aDefpara"/>
      </w:pPr>
      <w:r w:rsidRPr="00CB065F">
        <w:tab/>
        <w:t>(a)</w:t>
      </w:r>
      <w:r w:rsidRPr="00CB065F">
        <w:tab/>
        <w:t>if the registered worker is taking long service leave—the day the leave begins; and</w:t>
      </w:r>
    </w:p>
    <w:p w14:paraId="7B363A7D" w14:textId="77777777" w:rsidR="007E4E25" w:rsidRPr="00CB065F" w:rsidRDefault="007E4E25" w:rsidP="007E4E25">
      <w:pPr>
        <w:pStyle w:val="aDefpara"/>
      </w:pPr>
      <w:r w:rsidRPr="00CB065F">
        <w:tab/>
        <w:t>(b)</w:t>
      </w:r>
      <w:r w:rsidRPr="00CB065F">
        <w:tab/>
        <w:t>if the registered worker is being paid instead of taking long service leave—the day the payment is made.</w:t>
      </w:r>
    </w:p>
    <w:p w14:paraId="6A6ED33B" w14:textId="77777777" w:rsidR="007E4E25" w:rsidRPr="00F66CFF" w:rsidRDefault="007E4E25" w:rsidP="007E4E25">
      <w:pPr>
        <w:pStyle w:val="aDef"/>
      </w:pPr>
      <w:r w:rsidRPr="00F66CFF">
        <w:rPr>
          <w:rStyle w:val="charBoldItals"/>
        </w:rPr>
        <w:t>R</w:t>
      </w:r>
      <w:r w:rsidRPr="00F66CFF">
        <w:t xml:space="preserve"> is—</w:t>
      </w:r>
    </w:p>
    <w:p w14:paraId="38AA6828" w14:textId="248D4F4A" w:rsidR="007E4E25" w:rsidRPr="00F66CFF" w:rsidRDefault="007E4E25" w:rsidP="007E4E25">
      <w:pPr>
        <w:pStyle w:val="aDefpara"/>
      </w:pPr>
      <w:r w:rsidRPr="00F66CFF">
        <w:tab/>
        <w:t>(a)</w:t>
      </w:r>
      <w:r w:rsidRPr="00F66CFF">
        <w:tab/>
        <w:t xml:space="preserve">if the registered worker is receiving compensation under the </w:t>
      </w:r>
      <w:hyperlink r:id="rId132" w:tooltip="A1951-2" w:history="1">
        <w:r w:rsidRPr="00F66CFF">
          <w:rPr>
            <w:rStyle w:val="charCitHyperlinkItal"/>
          </w:rPr>
          <w:t>Workers Compensation Act 1951</w:t>
        </w:r>
      </w:hyperlink>
      <w:r w:rsidRPr="00F66CFF">
        <w:t>—the weekly average of the ordinary remuneration received by the worker during the 4 quarters before the injury to which the compensation relates happened; or</w:t>
      </w:r>
    </w:p>
    <w:p w14:paraId="7C6AABAE" w14:textId="77777777" w:rsidR="007E4E25" w:rsidRPr="00F66CFF" w:rsidRDefault="007E4E25" w:rsidP="007E4E25">
      <w:pPr>
        <w:pStyle w:val="aDefpara"/>
      </w:pPr>
      <w:r w:rsidRPr="00F66CFF">
        <w:tab/>
        <w:t>(b)</w:t>
      </w:r>
      <w:r w:rsidRPr="00F66CFF">
        <w:tab/>
        <w:t>in any other case—the highest of the weekly averages of the ordinary remuneration received by the registered worker during each of the following periods that applies to the worker:</w:t>
      </w:r>
    </w:p>
    <w:p w14:paraId="23493AA8" w14:textId="77777777" w:rsidR="007E4E25" w:rsidRPr="00F66CFF" w:rsidRDefault="007E4E25" w:rsidP="007E4E25">
      <w:pPr>
        <w:pStyle w:val="aDefsubpara"/>
      </w:pPr>
      <w:r w:rsidRPr="00F66CFF">
        <w:tab/>
        <w:t>(i)</w:t>
      </w:r>
      <w:r w:rsidRPr="00F66CFF">
        <w:tab/>
        <w:t xml:space="preserve">the most recent 2 quarters of service as a registered employee before the designated day; </w:t>
      </w:r>
    </w:p>
    <w:p w14:paraId="4B5C1007" w14:textId="77777777" w:rsidR="007E4E25" w:rsidRPr="00F66CFF" w:rsidRDefault="007E4E25" w:rsidP="007E4E25">
      <w:pPr>
        <w:pStyle w:val="aDefsubpara"/>
      </w:pPr>
      <w:r w:rsidRPr="00F66CFF">
        <w:tab/>
        <w:t>(ii)</w:t>
      </w:r>
      <w:r w:rsidRPr="00F66CFF">
        <w:tab/>
        <w:t>the most recent 4 quarters of service as a registered employee before the designated day;</w:t>
      </w:r>
    </w:p>
    <w:p w14:paraId="25DFC3F2" w14:textId="77777777" w:rsidR="007E4E25" w:rsidRPr="00F66CFF" w:rsidRDefault="007E4E25" w:rsidP="007E4E25">
      <w:pPr>
        <w:pStyle w:val="aDefsubpara"/>
        <w:keepNext/>
      </w:pPr>
      <w:r w:rsidRPr="00F66CFF">
        <w:tab/>
        <w:t>(iii)</w:t>
      </w:r>
      <w:r w:rsidRPr="00F66CFF">
        <w:tab/>
        <w:t>the most recent 20 quarters of service as a registered worker before the designated day.</w:t>
      </w:r>
    </w:p>
    <w:p w14:paraId="146CE7DE" w14:textId="77777777" w:rsidR="007E4E25" w:rsidRPr="00F66CFF" w:rsidRDefault="007E4E25" w:rsidP="007E4E25">
      <w:pPr>
        <w:pStyle w:val="aExamHdgss"/>
      </w:pPr>
      <w:r w:rsidRPr="00F66CFF">
        <w:t>Example—</w:t>
      </w:r>
      <w:r w:rsidRPr="00F66CFF">
        <w:rPr>
          <w:rStyle w:val="charItals"/>
        </w:rPr>
        <w:t>R</w:t>
      </w:r>
      <w:r w:rsidRPr="00F66CFF">
        <w:t>, par (b)</w:t>
      </w:r>
    </w:p>
    <w:p w14:paraId="3107F808" w14:textId="77777777" w:rsidR="007E4E25" w:rsidRPr="00F66CFF" w:rsidRDefault="007E4E25" w:rsidP="007E4E25">
      <w:pPr>
        <w:pStyle w:val="aExamss"/>
      </w:pPr>
      <w:r w:rsidRPr="00F66CFF">
        <w:t>Danijela has worked in the security industry for 5 years.  The periods in par (b) (i), (ii) and (iii) apply to Danijela because she has completed more than 20 quarters (or 5 years) relevant service.</w:t>
      </w:r>
    </w:p>
    <w:p w14:paraId="19C31038" w14:textId="77777777" w:rsidR="007E4E25" w:rsidRPr="00F66CFF" w:rsidRDefault="007E4E25" w:rsidP="007E4E25">
      <w:pPr>
        <w:pStyle w:val="aExamss"/>
      </w:pPr>
      <w:r w:rsidRPr="00F66CFF">
        <w:t>Danijela’s average weekly income for the 2 quarters before the designated day is $283.  Her weekly averages for the 4 and 20 quarters before the designated day are $427 and $375, respectively.  Accordingly, ‘R’ is $427 because it is the highest of the weekly averages.</w:t>
      </w:r>
    </w:p>
    <w:p w14:paraId="6B51E87E" w14:textId="77777777" w:rsidR="007E4E25" w:rsidRPr="00CB065F" w:rsidRDefault="007E4E25" w:rsidP="007E4E25">
      <w:pPr>
        <w:pStyle w:val="Schclauseheading"/>
      </w:pPr>
      <w:bookmarkStart w:id="197" w:name="_Toc131488558"/>
      <w:r w:rsidRPr="00052772">
        <w:rPr>
          <w:rStyle w:val="CharSectNo"/>
        </w:rPr>
        <w:lastRenderedPageBreak/>
        <w:t>4.14</w:t>
      </w:r>
      <w:r w:rsidRPr="00CB065F">
        <w:tab/>
        <w:t xml:space="preserve">Leave payments for service as registered </w:t>
      </w:r>
      <w:r w:rsidRPr="00F66CFF">
        <w:t>voluntary member</w:t>
      </w:r>
      <w:r w:rsidRPr="00CB065F">
        <w:t>—security industry</w:t>
      </w:r>
      <w:bookmarkEnd w:id="197"/>
    </w:p>
    <w:p w14:paraId="405113CC" w14:textId="2D954A1A" w:rsidR="007E4E25" w:rsidRPr="00CB065F" w:rsidRDefault="007E4E25" w:rsidP="007E4E25">
      <w:pPr>
        <w:pStyle w:val="Amain"/>
      </w:pPr>
      <w:r w:rsidRPr="00CB065F">
        <w:tab/>
        <w:t>(1)</w:t>
      </w:r>
      <w:r w:rsidRPr="00CB065F">
        <w:tab/>
        <w:t xml:space="preserve">For section </w:t>
      </w:r>
      <w:r>
        <w:t>4</w:t>
      </w:r>
      <w:r w:rsidRPr="00CB065F">
        <w:t xml:space="preserve">.12 (How are </w:t>
      </w:r>
      <w:r w:rsidR="00B75FD1">
        <w:t xml:space="preserve">leave </w:t>
      </w:r>
      <w:r w:rsidRPr="00CB065F">
        <w:t xml:space="preserve">payments worked out for the security industry?), the amount payable to a registered worker for the security industry for long service leave for service accrued as a registered </w:t>
      </w:r>
      <w:r w:rsidRPr="00F66CFF">
        <w:t>voluntary member</w:t>
      </w:r>
      <w:r>
        <w:t xml:space="preserve"> </w:t>
      </w:r>
      <w:r w:rsidRPr="00CB065F">
        <w:t>is the total of the following for the service:</w:t>
      </w:r>
    </w:p>
    <w:p w14:paraId="017153DA" w14:textId="77777777" w:rsidR="007E4E25" w:rsidRPr="00CB065F" w:rsidRDefault="007E4E25" w:rsidP="007E4E25">
      <w:pPr>
        <w:pStyle w:val="Apara"/>
      </w:pPr>
      <w:r w:rsidRPr="00CB065F">
        <w:tab/>
        <w:t>(a)</w:t>
      </w:r>
      <w:r w:rsidRPr="00CB065F">
        <w:tab/>
        <w:t>amounts paid by the worker to the authority under section 56 (Determination of levy—</w:t>
      </w:r>
      <w:r w:rsidRPr="00F66CFF">
        <w:t>voluntary members</w:t>
      </w:r>
      <w:r w:rsidRPr="00CB065F">
        <w:t>);</w:t>
      </w:r>
    </w:p>
    <w:p w14:paraId="73AA8465" w14:textId="77777777" w:rsidR="007E4E25" w:rsidRPr="00CB065F" w:rsidRDefault="007E4E25" w:rsidP="007E4E25">
      <w:pPr>
        <w:pStyle w:val="Apara"/>
      </w:pPr>
      <w:r w:rsidRPr="00CB065F">
        <w:tab/>
        <w:t>(b)</w:t>
      </w:r>
      <w:r w:rsidRPr="00CB065F">
        <w:tab/>
        <w:t>interest at the determined rate worked out from the date of receipt of each amount paid under section 56 until the designated day for the leave.</w:t>
      </w:r>
    </w:p>
    <w:p w14:paraId="6FA60B5A" w14:textId="77777777" w:rsidR="007E4E25" w:rsidRPr="00CB065F" w:rsidRDefault="007E4E25" w:rsidP="007E4E25">
      <w:pPr>
        <w:pStyle w:val="Amain"/>
      </w:pPr>
      <w:r w:rsidRPr="00CB065F">
        <w:tab/>
        <w:t>(2)</w:t>
      </w:r>
      <w:r w:rsidRPr="00CB065F">
        <w:tab/>
        <w:t>The governing board must determine an interim rate of interest from time to time before the determination of the rate under subsection (1).</w:t>
      </w:r>
    </w:p>
    <w:p w14:paraId="500E8065" w14:textId="77777777" w:rsidR="007E4E25" w:rsidRPr="00CB065F" w:rsidRDefault="007E4E25" w:rsidP="007E4E25">
      <w:pPr>
        <w:pStyle w:val="Amain"/>
        <w:keepNext/>
      </w:pPr>
      <w:r w:rsidRPr="00CB065F">
        <w:tab/>
        <w:t>(3)</w:t>
      </w:r>
      <w:r w:rsidRPr="00CB065F">
        <w:tab/>
        <w:t>The determined rate of interest must be determined at the end of each financial year for the previous financial year, and is—</w:t>
      </w:r>
    </w:p>
    <w:p w14:paraId="5760708A" w14:textId="77777777" w:rsidR="007E4E25" w:rsidRPr="00CB065F" w:rsidRDefault="007E4E25" w:rsidP="007E4E25">
      <w:pPr>
        <w:pStyle w:val="Apara"/>
        <w:keepNext/>
      </w:pPr>
      <w:r w:rsidRPr="00CB065F">
        <w:tab/>
        <w:t>(a)</w:t>
      </w:r>
      <w:r w:rsidRPr="00CB065F">
        <w:tab/>
        <w:t>if the security industry scheme funds invested made a return—75% of the rate of the return for the financial year in which the determination is made; or</w:t>
      </w:r>
    </w:p>
    <w:p w14:paraId="29CA53C6" w14:textId="77777777" w:rsidR="007E4E25" w:rsidRPr="00CB065F" w:rsidRDefault="007E4E25" w:rsidP="007E4E25">
      <w:pPr>
        <w:pStyle w:val="Apara"/>
      </w:pPr>
      <w:r w:rsidRPr="00CB065F">
        <w:tab/>
        <w:t>(b)</w:t>
      </w:r>
      <w:r w:rsidRPr="00CB065F">
        <w:tab/>
        <w:t>if the fund did not make a return or made a loss—nil.</w:t>
      </w:r>
    </w:p>
    <w:p w14:paraId="51FC8D26" w14:textId="77777777" w:rsidR="007E4E25" w:rsidRPr="00F66CFF" w:rsidRDefault="007E4E25" w:rsidP="007E4E25">
      <w:pPr>
        <w:pStyle w:val="SchAmain"/>
        <w:keepNext/>
      </w:pPr>
      <w:r w:rsidRPr="00F66CFF">
        <w:tab/>
        <w:t>(4)</w:t>
      </w:r>
      <w:r w:rsidRPr="00F66CFF">
        <w:tab/>
        <w:t>In this section:</w:t>
      </w:r>
    </w:p>
    <w:p w14:paraId="60BFC9D0" w14:textId="77777777" w:rsidR="007E4E25" w:rsidRPr="00F66CFF" w:rsidRDefault="007E4E25" w:rsidP="007E4E25">
      <w:pPr>
        <w:pStyle w:val="aDef"/>
      </w:pPr>
      <w:r w:rsidRPr="00F66CFF">
        <w:rPr>
          <w:rStyle w:val="charBoldItals"/>
        </w:rPr>
        <w:t>designated day</w:t>
      </w:r>
      <w:r w:rsidRPr="00F66CFF">
        <w:t xml:space="preserve"> means—</w:t>
      </w:r>
    </w:p>
    <w:p w14:paraId="38AE16B1" w14:textId="77777777" w:rsidR="007E4E25" w:rsidRPr="00F66CFF" w:rsidRDefault="007E4E25" w:rsidP="007E4E25">
      <w:pPr>
        <w:pStyle w:val="aDefpara"/>
      </w:pPr>
      <w:r w:rsidRPr="00F66CFF">
        <w:tab/>
        <w:t>(a)</w:t>
      </w:r>
      <w:r w:rsidRPr="00F66CFF">
        <w:tab/>
        <w:t>if the registered worker is taking long service leave—the day the leave begins; and</w:t>
      </w:r>
    </w:p>
    <w:p w14:paraId="09A94DE2" w14:textId="77777777" w:rsidR="007E4E25" w:rsidRPr="00F66CFF" w:rsidRDefault="007E4E25" w:rsidP="007E4E25">
      <w:pPr>
        <w:pStyle w:val="aDefpara"/>
      </w:pPr>
      <w:r w:rsidRPr="00F66CFF">
        <w:tab/>
        <w:t>(b)</w:t>
      </w:r>
      <w:r w:rsidRPr="00F66CFF">
        <w:tab/>
        <w:t>if the registered worker is being paid instead of taking long service leave—the day the payment is made.</w:t>
      </w:r>
    </w:p>
    <w:p w14:paraId="3F1D98D0" w14:textId="77777777" w:rsidR="007E4E25" w:rsidRPr="00CB065F" w:rsidRDefault="007E4E25" w:rsidP="007E4E25">
      <w:pPr>
        <w:pStyle w:val="Schclauseheading"/>
      </w:pPr>
      <w:bookmarkStart w:id="198" w:name="_Toc131488559"/>
      <w:r w:rsidRPr="00052772">
        <w:rPr>
          <w:rStyle w:val="CharSectNo"/>
        </w:rPr>
        <w:lastRenderedPageBreak/>
        <w:t>4.15</w:t>
      </w:r>
      <w:r w:rsidRPr="00CB065F">
        <w:tab/>
        <w:t>Payments by authority on reciprocal authority’s behalf—security industry</w:t>
      </w:r>
      <w:bookmarkEnd w:id="198"/>
    </w:p>
    <w:p w14:paraId="6D7C48DD" w14:textId="77777777" w:rsidR="007E4E25" w:rsidRPr="00CB065F" w:rsidRDefault="007E4E25" w:rsidP="007E4E25">
      <w:pPr>
        <w:pStyle w:val="Amain"/>
      </w:pPr>
      <w:r w:rsidRPr="00CB065F">
        <w:tab/>
        <w:t>(1)</w:t>
      </w:r>
      <w:r w:rsidRPr="00CB065F">
        <w:tab/>
        <w:t>This section applies to a registered worker for the security industry who has a long service leave entitlement under this Act and a corresponding law.</w:t>
      </w:r>
    </w:p>
    <w:p w14:paraId="5404364D" w14:textId="77777777" w:rsidR="007E4E25" w:rsidRPr="00CB065F" w:rsidRDefault="007E4E25" w:rsidP="007E4E25">
      <w:pPr>
        <w:pStyle w:val="Amain"/>
      </w:pPr>
      <w:r w:rsidRPr="00CB065F">
        <w:tab/>
        <w:t>(2)</w:t>
      </w:r>
      <w:r w:rsidRPr="00CB065F">
        <w:tab/>
        <w:t>The worker may apply to the authority for payment of a long service leave entitlement worked out in accordance with the corresponding law.</w:t>
      </w:r>
    </w:p>
    <w:p w14:paraId="40A41717" w14:textId="77777777" w:rsidR="007E4E25" w:rsidRPr="00CB065F" w:rsidRDefault="007E4E25" w:rsidP="007E4E25">
      <w:pPr>
        <w:pStyle w:val="Amain"/>
      </w:pPr>
      <w:r w:rsidRPr="00CB065F">
        <w:tab/>
        <w:t>(3)</w:t>
      </w:r>
      <w:r w:rsidRPr="00CB065F">
        <w:tab/>
        <w:t>The authority must pay the worker the amount of the entitlement worked out in the way stated in the corresponding law if the authority is authorised by the reciprocal authority to make the payment.</w:t>
      </w:r>
    </w:p>
    <w:p w14:paraId="7216B581" w14:textId="77777777" w:rsidR="007E4E25" w:rsidRPr="00CB065F" w:rsidRDefault="007E4E25" w:rsidP="007E4E25">
      <w:pPr>
        <w:pStyle w:val="Schclauseheading"/>
      </w:pPr>
      <w:bookmarkStart w:id="199" w:name="_Toc131488560"/>
      <w:r w:rsidRPr="00052772">
        <w:rPr>
          <w:rStyle w:val="CharSectNo"/>
        </w:rPr>
        <w:t>4.16</w:t>
      </w:r>
      <w:r w:rsidRPr="00CB065F">
        <w:tab/>
        <w:t>Payments by reciprocal authority on authority’s behalf—security industry</w:t>
      </w:r>
      <w:bookmarkEnd w:id="199"/>
    </w:p>
    <w:p w14:paraId="6C3E0222" w14:textId="77777777" w:rsidR="007E4E25" w:rsidRPr="00CB065F" w:rsidRDefault="007E4E25" w:rsidP="007E4E25">
      <w:pPr>
        <w:pStyle w:val="Amain"/>
      </w:pPr>
      <w:r w:rsidRPr="00CB065F">
        <w:tab/>
        <w:t>(1)</w:t>
      </w:r>
      <w:r w:rsidRPr="00CB065F">
        <w:tab/>
        <w:t>This section applies if, under a corresponding law, a reciprocal authority pays to a person an amount that, but for the payment, would have been payable for a long service leave entitlement under this Act for work done in the security industry.</w:t>
      </w:r>
    </w:p>
    <w:p w14:paraId="21E4BE53" w14:textId="77777777" w:rsidR="007E4E25" w:rsidRPr="00CB065F" w:rsidRDefault="007E4E25" w:rsidP="007E4E25">
      <w:pPr>
        <w:pStyle w:val="Amain"/>
        <w:keepNext/>
      </w:pPr>
      <w:r w:rsidRPr="00CB065F">
        <w:tab/>
        <w:t>(2)</w:t>
      </w:r>
      <w:r w:rsidRPr="00CB065F">
        <w:tab/>
        <w:t>If the authority is notified about the payment and is satisfied the payment was properly made, the authority must reimburse the reciprocal authority the amount worked out as follows:</w:t>
      </w:r>
    </w:p>
    <w:p w14:paraId="5F664640" w14:textId="77777777" w:rsidR="007E4E25" w:rsidRPr="00CB065F" w:rsidRDefault="007E4E25" w:rsidP="007E4E25">
      <w:pPr>
        <w:pStyle w:val="Formula"/>
        <w:ind w:left="2977"/>
      </w:pPr>
      <m:oMathPara>
        <m:oMathParaPr>
          <m:jc m:val="left"/>
        </m:oMathParaPr>
        <m:oMath>
          <m:r>
            <m:rPr>
              <m:nor/>
            </m:rPr>
            <m:t>0.8667</m:t>
          </m:r>
          <m:r>
            <m:rPr>
              <m:sty m:val="p"/>
            </m:rPr>
            <w:rPr>
              <w:rFonts w:ascii="Cambria Math" w:hAnsi="Cambria Math"/>
            </w:rPr>
            <m:t xml:space="preserve"> × </m:t>
          </m:r>
          <m:f>
            <m:fPr>
              <m:ctrlPr>
                <w:rPr>
                  <w:rFonts w:ascii="Cambria Math" w:hAnsi="Cambria Math"/>
                </w:rPr>
              </m:ctrlPr>
            </m:fPr>
            <m:num>
              <m:r>
                <m:rPr>
                  <m:nor/>
                </m:rPr>
                <m:t>D</m:t>
              </m:r>
            </m:num>
            <m:den>
              <m:r>
                <m:rPr>
                  <m:nor/>
                </m:rPr>
                <m:t>365</m:t>
              </m:r>
            </m:den>
          </m:f>
          <m:r>
            <m:rPr>
              <m:nor/>
            </m:rPr>
            <w:rPr>
              <w:rFonts w:ascii="Cambria Math" w:hAnsi="Cambria Math"/>
            </w:rPr>
            <m:t xml:space="preserve"> </m:t>
          </m:r>
          <m:r>
            <m:rPr>
              <m:sty m:val="p"/>
            </m:rPr>
            <w:rPr>
              <w:rFonts w:ascii="Cambria Math" w:hAnsi="Cambria Math"/>
            </w:rPr>
            <m:t>×</m:t>
          </m:r>
          <m:r>
            <m:rPr>
              <m:nor/>
            </m:rPr>
            <m:t>R</m:t>
          </m:r>
        </m:oMath>
      </m:oMathPara>
    </w:p>
    <w:p w14:paraId="71A1E5C1" w14:textId="77777777" w:rsidR="007E4E25" w:rsidRPr="00CB065F" w:rsidRDefault="007E4E25" w:rsidP="007E4E25">
      <w:pPr>
        <w:pStyle w:val="aDef"/>
      </w:pPr>
      <w:r w:rsidRPr="00B5191F">
        <w:rPr>
          <w:rStyle w:val="charBoldItals"/>
        </w:rPr>
        <w:t>D</w:t>
      </w:r>
      <w:r w:rsidRPr="00CB065F">
        <w:t xml:space="preserve"> means the number of </w:t>
      </w:r>
      <w:r w:rsidRPr="00FA70CC">
        <w:t>days of service</w:t>
      </w:r>
      <w:r w:rsidRPr="00CB065F">
        <w:t xml:space="preserve"> credited to the person in the workers register for service as an employee and to which the payment relates.</w:t>
      </w:r>
    </w:p>
    <w:p w14:paraId="6AF81B84" w14:textId="77777777" w:rsidR="007E4E25" w:rsidRPr="00CB065F" w:rsidRDefault="007E4E25" w:rsidP="007E4E25">
      <w:pPr>
        <w:pStyle w:val="aDef"/>
      </w:pPr>
      <w:r w:rsidRPr="00B5191F">
        <w:rPr>
          <w:rStyle w:val="charBoldItals"/>
        </w:rPr>
        <w:t>R</w:t>
      </w:r>
      <w:r w:rsidRPr="00CB065F">
        <w:t xml:space="preserve"> is the amount decided by the reciprocal authority as the weekly amount payable to the person for the service credited to the person in the State.</w:t>
      </w:r>
    </w:p>
    <w:p w14:paraId="4B448147" w14:textId="77777777" w:rsidR="007E4E25" w:rsidRPr="00CB065F" w:rsidRDefault="007E4E25" w:rsidP="007E4E25">
      <w:pPr>
        <w:pStyle w:val="Amain"/>
      </w:pPr>
      <w:r w:rsidRPr="00CB065F">
        <w:lastRenderedPageBreak/>
        <w:tab/>
        <w:t>(3)</w:t>
      </w:r>
      <w:r w:rsidRPr="00CB065F">
        <w:tab/>
        <w:t>If the authority makes a reimbursement under subsection (2), the obligation of the authority to make the payment to the person for the entitlement is discharged.</w:t>
      </w:r>
    </w:p>
    <w:p w14:paraId="1E20510B" w14:textId="77777777" w:rsidR="007E4E25" w:rsidRPr="00CB065F" w:rsidRDefault="007E4E25" w:rsidP="007E4E25">
      <w:pPr>
        <w:pStyle w:val="Schclauseheading"/>
      </w:pPr>
      <w:bookmarkStart w:id="200" w:name="_Toc131488561"/>
      <w:r w:rsidRPr="00052772">
        <w:rPr>
          <w:rStyle w:val="CharSectNo"/>
        </w:rPr>
        <w:t>4.18</w:t>
      </w:r>
      <w:r w:rsidRPr="00CB065F">
        <w:tab/>
        <w:t>Records of payments and service—security industry</w:t>
      </w:r>
      <w:bookmarkEnd w:id="200"/>
    </w:p>
    <w:p w14:paraId="58D1DB13" w14:textId="77777777" w:rsidR="007E4E25" w:rsidRPr="00CB065F" w:rsidRDefault="007E4E25" w:rsidP="007E4E25">
      <w:pPr>
        <w:pStyle w:val="Amain"/>
      </w:pPr>
      <w:r w:rsidRPr="00CB065F">
        <w:tab/>
        <w:t>(1)</w:t>
      </w:r>
      <w:r w:rsidRPr="00CB065F">
        <w:tab/>
        <w:t>This section applies if the authority—</w:t>
      </w:r>
    </w:p>
    <w:p w14:paraId="05CE5E11" w14:textId="77777777" w:rsidR="007E4E25" w:rsidRPr="00CB065F" w:rsidRDefault="007E4E25" w:rsidP="007E4E25">
      <w:pPr>
        <w:pStyle w:val="Apara"/>
      </w:pPr>
      <w:r w:rsidRPr="00CB065F">
        <w:tab/>
        <w:t>(a)</w:t>
      </w:r>
      <w:r w:rsidRPr="00CB065F">
        <w:tab/>
        <w:t>pays an amount to a registered worker for the security industry under section </w:t>
      </w:r>
      <w:r>
        <w:t>4</w:t>
      </w:r>
      <w:r w:rsidRPr="00CB065F">
        <w:t xml:space="preserve">.10 (Payments for leave—security industry) or section </w:t>
      </w:r>
      <w:r>
        <w:t>4</w:t>
      </w:r>
      <w:r w:rsidRPr="00CB065F">
        <w:t>.11 (Payment instead of leave—security industry); or</w:t>
      </w:r>
    </w:p>
    <w:p w14:paraId="58FB76CF" w14:textId="77777777" w:rsidR="007E4E25" w:rsidRPr="00CB065F" w:rsidRDefault="007E4E25" w:rsidP="007E4E25">
      <w:pPr>
        <w:pStyle w:val="Apara"/>
      </w:pPr>
      <w:r w:rsidRPr="00CB065F">
        <w:tab/>
        <w:t>(b)</w:t>
      </w:r>
      <w:r w:rsidRPr="00CB065F">
        <w:tab/>
        <w:t>reimburses a reciprocal</w:t>
      </w:r>
      <w:r w:rsidRPr="00CB065F">
        <w:rPr>
          <w:sz w:val="20"/>
        </w:rPr>
        <w:t xml:space="preserve"> </w:t>
      </w:r>
      <w:r w:rsidRPr="00CB065F">
        <w:t>authority</w:t>
      </w:r>
      <w:r w:rsidRPr="00CB065F">
        <w:rPr>
          <w:sz w:val="20"/>
        </w:rPr>
        <w:t xml:space="preserve"> </w:t>
      </w:r>
      <w:r w:rsidRPr="00CB065F">
        <w:t>under</w:t>
      </w:r>
      <w:r w:rsidRPr="00CB065F">
        <w:rPr>
          <w:sz w:val="20"/>
        </w:rPr>
        <w:t xml:space="preserve"> </w:t>
      </w:r>
      <w:r w:rsidRPr="00CB065F">
        <w:t>section</w:t>
      </w:r>
      <w:r w:rsidRPr="00CB065F">
        <w:rPr>
          <w:sz w:val="20"/>
        </w:rPr>
        <w:t xml:space="preserve"> </w:t>
      </w:r>
      <w:r>
        <w:t>4</w:t>
      </w:r>
      <w:r w:rsidRPr="00CB065F">
        <w:t>.16 (Payments by reciprocal authority on authority’s behalf—security industry) for an amount paid to a registered worker for the industry.</w:t>
      </w:r>
    </w:p>
    <w:p w14:paraId="4209CBB9" w14:textId="77777777" w:rsidR="007E4E25" w:rsidRPr="00CB065F" w:rsidRDefault="007E4E25" w:rsidP="007E4E25">
      <w:pPr>
        <w:pStyle w:val="Amain"/>
      </w:pPr>
      <w:r w:rsidRPr="00CB065F">
        <w:tab/>
        <w:t>(2)</w:t>
      </w:r>
      <w:r w:rsidRPr="00CB065F">
        <w:tab/>
        <w:t>The authority must delete from the workers register the details relating to the period of service for which the worker has been paid.</w:t>
      </w:r>
    </w:p>
    <w:p w14:paraId="0CD960F6" w14:textId="77777777" w:rsidR="007E4E25" w:rsidRPr="00CB065F" w:rsidRDefault="007E4E25" w:rsidP="007E4E25">
      <w:pPr>
        <w:pStyle w:val="Amain"/>
        <w:keepNext/>
      </w:pPr>
      <w:r w:rsidRPr="00CB065F">
        <w:tab/>
        <w:t>(3)</w:t>
      </w:r>
      <w:r w:rsidRPr="00CB065F">
        <w:tab/>
        <w:t>However, the authority must keep another record of—</w:t>
      </w:r>
    </w:p>
    <w:p w14:paraId="0A696E4D" w14:textId="77777777" w:rsidR="007E4E25" w:rsidRPr="00CB065F" w:rsidRDefault="007E4E25" w:rsidP="007E4E25">
      <w:pPr>
        <w:pStyle w:val="Apara"/>
        <w:keepNext/>
      </w:pPr>
      <w:r w:rsidRPr="00CB065F">
        <w:tab/>
        <w:t>(a)</w:t>
      </w:r>
      <w:r w:rsidRPr="00CB065F">
        <w:tab/>
        <w:t>the period of service; and</w:t>
      </w:r>
    </w:p>
    <w:p w14:paraId="09B9248B" w14:textId="77777777" w:rsidR="007E4E25" w:rsidRPr="00CB065F" w:rsidRDefault="007E4E25" w:rsidP="007E4E25">
      <w:pPr>
        <w:pStyle w:val="Apara"/>
        <w:keepNext/>
      </w:pPr>
      <w:r w:rsidRPr="00CB065F">
        <w:tab/>
        <w:t>(b)</w:t>
      </w:r>
      <w:r w:rsidRPr="00CB065F">
        <w:tab/>
        <w:t>the amount paid to the worker for long service leave or instead of long service leave; and</w:t>
      </w:r>
    </w:p>
    <w:p w14:paraId="1EBB8E30" w14:textId="77777777" w:rsidR="007E4E25" w:rsidRPr="00CB065F" w:rsidRDefault="007E4E25" w:rsidP="007E4E25">
      <w:pPr>
        <w:pStyle w:val="Apara"/>
      </w:pPr>
      <w:r w:rsidRPr="00CB065F">
        <w:tab/>
        <w:t>(c)</w:t>
      </w:r>
      <w:r w:rsidRPr="00CB065F">
        <w:tab/>
        <w:t>the period of long service leave (if any) granted to or taken by the worker.</w:t>
      </w:r>
    </w:p>
    <w:p w14:paraId="1C4A88ED" w14:textId="77777777" w:rsidR="007E4E25" w:rsidRPr="00CB065F" w:rsidRDefault="007E4E25" w:rsidP="007E4E25">
      <w:pPr>
        <w:pStyle w:val="Schclauseheading"/>
      </w:pPr>
      <w:bookmarkStart w:id="201" w:name="_Toc131488562"/>
      <w:r w:rsidRPr="00052772">
        <w:rPr>
          <w:rStyle w:val="CharSectNo"/>
        </w:rPr>
        <w:t>4.19</w:t>
      </w:r>
      <w:r w:rsidRPr="00CB065F">
        <w:tab/>
        <w:t>Public holidays not to count as leave—security industry</w:t>
      </w:r>
      <w:bookmarkEnd w:id="201"/>
    </w:p>
    <w:p w14:paraId="7273BC7E" w14:textId="77777777" w:rsidR="007E4E25" w:rsidRPr="00CB065F" w:rsidRDefault="007E4E25" w:rsidP="007E4E25">
      <w:pPr>
        <w:pStyle w:val="Amain"/>
        <w:keepNext/>
      </w:pPr>
      <w:r w:rsidRPr="00CB065F">
        <w:tab/>
        <w:t>(1)</w:t>
      </w:r>
      <w:r w:rsidRPr="00CB065F">
        <w:tab/>
        <w:t>This section applies if a public holiday falls during a period of long service leave taken by a registered employee for the security industry.</w:t>
      </w:r>
    </w:p>
    <w:p w14:paraId="5D132A27" w14:textId="77777777" w:rsidR="007E4E25" w:rsidRPr="00CB065F" w:rsidRDefault="007E4E25" w:rsidP="007E4E25">
      <w:pPr>
        <w:pStyle w:val="Amain"/>
      </w:pPr>
      <w:r w:rsidRPr="00CB065F">
        <w:tab/>
        <w:t>(2)</w:t>
      </w:r>
      <w:r w:rsidRPr="00CB065F">
        <w:tab/>
        <w:t>The period of long service leave is increased by 1 day for each public holiday.</w:t>
      </w:r>
    </w:p>
    <w:p w14:paraId="43450817" w14:textId="77777777" w:rsidR="007E4E25" w:rsidRDefault="007E4E25" w:rsidP="007E4E25">
      <w:pPr>
        <w:pStyle w:val="03Schedule"/>
        <w:sectPr w:rsidR="007E4E25">
          <w:headerReference w:type="even" r:id="rId133"/>
          <w:headerReference w:type="default" r:id="rId134"/>
          <w:footerReference w:type="even" r:id="rId135"/>
          <w:footerReference w:type="default" r:id="rId136"/>
          <w:type w:val="continuous"/>
          <w:pgSz w:w="11907" w:h="16839" w:code="9"/>
          <w:pgMar w:top="3880" w:right="1900" w:bottom="3100" w:left="2300" w:header="2280" w:footer="1760" w:gutter="0"/>
          <w:cols w:space="720"/>
        </w:sectPr>
      </w:pPr>
    </w:p>
    <w:p w14:paraId="4A541FBD" w14:textId="77777777" w:rsidR="007E4E25" w:rsidRDefault="007E4E25" w:rsidP="007E4E25">
      <w:pPr>
        <w:pStyle w:val="PageBreak"/>
        <w:suppressLineNumbers/>
      </w:pPr>
      <w:r>
        <w:br w:type="page"/>
      </w:r>
    </w:p>
    <w:p w14:paraId="18527725" w14:textId="77777777" w:rsidR="007E4E25" w:rsidRPr="00052772" w:rsidRDefault="007E4E25" w:rsidP="007E4E25">
      <w:pPr>
        <w:pStyle w:val="Sched-heading"/>
      </w:pPr>
      <w:bookmarkStart w:id="202" w:name="_Toc131488563"/>
      <w:r w:rsidRPr="00052772">
        <w:rPr>
          <w:rStyle w:val="CharChapNo"/>
        </w:rPr>
        <w:lastRenderedPageBreak/>
        <w:t>Schedule 5</w:t>
      </w:r>
      <w:r w:rsidRPr="00B5254A">
        <w:tab/>
      </w:r>
      <w:r w:rsidRPr="00052772">
        <w:rPr>
          <w:rStyle w:val="CharChapText"/>
        </w:rPr>
        <w:t>Reviewable decisions</w:t>
      </w:r>
      <w:bookmarkEnd w:id="202"/>
    </w:p>
    <w:p w14:paraId="2EB185FB" w14:textId="77777777" w:rsidR="007E4E25" w:rsidRPr="00B5254A" w:rsidRDefault="007E4E25" w:rsidP="007E4E25">
      <w:pPr>
        <w:pStyle w:val="ref"/>
      </w:pPr>
      <w:r w:rsidRPr="00B5254A">
        <w:t xml:space="preserve">(see s </w:t>
      </w:r>
      <w:r>
        <w:t>80</w:t>
      </w:r>
      <w:r w:rsidRPr="00B5254A">
        <w:t xml:space="preserve">, def </w:t>
      </w:r>
      <w:r w:rsidRPr="00AE148E">
        <w:rPr>
          <w:rStyle w:val="charBoldItals"/>
        </w:rPr>
        <w:t>reviewable decision</w:t>
      </w:r>
      <w:r w:rsidRPr="00B5254A">
        <w:t>)</w:t>
      </w:r>
    </w:p>
    <w:p w14:paraId="6B6DC938" w14:textId="77777777" w:rsidR="007E4E25" w:rsidRPr="00B5254A" w:rsidRDefault="007E4E25" w:rsidP="007E4E25">
      <w:pPr>
        <w:suppressLineNumbers/>
      </w:pPr>
    </w:p>
    <w:tbl>
      <w:tblPr>
        <w:tblW w:w="767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75"/>
        <w:gridCol w:w="1629"/>
        <w:gridCol w:w="1790"/>
        <w:gridCol w:w="1895"/>
        <w:gridCol w:w="1184"/>
      </w:tblGrid>
      <w:tr w:rsidR="007E4E25" w:rsidRPr="00B5254A" w14:paraId="3F4EDC22" w14:textId="77777777" w:rsidTr="00AC2EC1">
        <w:trPr>
          <w:cantSplit/>
          <w:tblHeader/>
        </w:trPr>
        <w:tc>
          <w:tcPr>
            <w:tcW w:w="1175" w:type="dxa"/>
            <w:tcBorders>
              <w:bottom w:val="single" w:sz="4" w:space="0" w:color="auto"/>
            </w:tcBorders>
          </w:tcPr>
          <w:p w14:paraId="6DCD5DC8" w14:textId="77777777" w:rsidR="007E4E25" w:rsidRPr="00B5254A" w:rsidRDefault="007E4E25" w:rsidP="00AC2EC1">
            <w:pPr>
              <w:pStyle w:val="TableColHd"/>
            </w:pPr>
            <w:r w:rsidRPr="00B5254A">
              <w:t>column 1</w:t>
            </w:r>
            <w:r w:rsidRPr="00B5254A">
              <w:br/>
              <w:t>item</w:t>
            </w:r>
          </w:p>
        </w:tc>
        <w:tc>
          <w:tcPr>
            <w:tcW w:w="1629" w:type="dxa"/>
            <w:tcBorders>
              <w:bottom w:val="single" w:sz="4" w:space="0" w:color="auto"/>
            </w:tcBorders>
          </w:tcPr>
          <w:p w14:paraId="7A93A5FB" w14:textId="77777777" w:rsidR="007E4E25" w:rsidRPr="00B5254A" w:rsidRDefault="007E4E25" w:rsidP="00AC2EC1">
            <w:pPr>
              <w:pStyle w:val="TableColHd"/>
            </w:pPr>
            <w:r w:rsidRPr="00B5254A">
              <w:t>column 2</w:t>
            </w:r>
            <w:r w:rsidRPr="00B5254A">
              <w:br/>
              <w:t>section</w:t>
            </w:r>
          </w:p>
        </w:tc>
        <w:tc>
          <w:tcPr>
            <w:tcW w:w="1790" w:type="dxa"/>
            <w:tcBorders>
              <w:bottom w:val="single" w:sz="4" w:space="0" w:color="auto"/>
            </w:tcBorders>
          </w:tcPr>
          <w:p w14:paraId="0D5396C8" w14:textId="77777777" w:rsidR="007E4E25" w:rsidRPr="00B5254A" w:rsidRDefault="007E4E25" w:rsidP="00AC2EC1">
            <w:pPr>
              <w:pStyle w:val="TableColHd"/>
            </w:pPr>
            <w:r w:rsidRPr="00B5254A">
              <w:t>column 3</w:t>
            </w:r>
            <w:r w:rsidRPr="00B5254A">
              <w:br/>
              <w:t>decision</w:t>
            </w:r>
          </w:p>
        </w:tc>
        <w:tc>
          <w:tcPr>
            <w:tcW w:w="1895" w:type="dxa"/>
            <w:tcBorders>
              <w:bottom w:val="single" w:sz="4" w:space="0" w:color="auto"/>
            </w:tcBorders>
          </w:tcPr>
          <w:p w14:paraId="5ACC2F3A" w14:textId="77777777" w:rsidR="007E4E25" w:rsidRPr="00B5254A" w:rsidRDefault="007E4E25" w:rsidP="00AC2EC1">
            <w:pPr>
              <w:pStyle w:val="TableColHd"/>
            </w:pPr>
            <w:r w:rsidRPr="00B5254A">
              <w:t>column 4</w:t>
            </w:r>
            <w:r w:rsidRPr="00B5254A">
              <w:br/>
              <w:t>entity</w:t>
            </w:r>
          </w:p>
        </w:tc>
        <w:tc>
          <w:tcPr>
            <w:tcW w:w="1184" w:type="dxa"/>
            <w:tcBorders>
              <w:bottom w:val="single" w:sz="4" w:space="0" w:color="auto"/>
            </w:tcBorders>
          </w:tcPr>
          <w:p w14:paraId="663CA33A" w14:textId="77777777" w:rsidR="007E4E25" w:rsidRPr="00B5254A" w:rsidRDefault="007E4E25" w:rsidP="00AC2EC1">
            <w:pPr>
              <w:pStyle w:val="TableColHd"/>
            </w:pPr>
            <w:r w:rsidRPr="00B5254A">
              <w:t>column 5</w:t>
            </w:r>
            <w:r w:rsidRPr="00B5254A">
              <w:br/>
              <w:t>decision-maker</w:t>
            </w:r>
          </w:p>
        </w:tc>
      </w:tr>
      <w:tr w:rsidR="007E4E25" w:rsidRPr="00140514" w14:paraId="087CFE10" w14:textId="77777777" w:rsidTr="00AC2EC1">
        <w:trPr>
          <w:cantSplit/>
        </w:trPr>
        <w:tc>
          <w:tcPr>
            <w:tcW w:w="1175" w:type="dxa"/>
            <w:tcBorders>
              <w:top w:val="single" w:sz="4" w:space="0" w:color="auto"/>
            </w:tcBorders>
          </w:tcPr>
          <w:p w14:paraId="4F5FEC0D" w14:textId="77777777" w:rsidR="007E4E25" w:rsidRPr="00140514" w:rsidRDefault="007E4E25" w:rsidP="00AC2EC1">
            <w:pPr>
              <w:pStyle w:val="TableText"/>
              <w:rPr>
                <w:sz w:val="22"/>
                <w:szCs w:val="22"/>
              </w:rPr>
            </w:pPr>
            <w:r w:rsidRPr="00140514">
              <w:rPr>
                <w:sz w:val="22"/>
                <w:szCs w:val="22"/>
              </w:rPr>
              <w:t>1</w:t>
            </w:r>
          </w:p>
        </w:tc>
        <w:tc>
          <w:tcPr>
            <w:tcW w:w="1629" w:type="dxa"/>
            <w:tcBorders>
              <w:top w:val="single" w:sz="4" w:space="0" w:color="auto"/>
            </w:tcBorders>
          </w:tcPr>
          <w:p w14:paraId="2DEF978C" w14:textId="77777777" w:rsidR="007E4E25" w:rsidRPr="00140514" w:rsidRDefault="007E4E25" w:rsidP="00AC2EC1">
            <w:pPr>
              <w:pStyle w:val="TableText"/>
              <w:rPr>
                <w:sz w:val="22"/>
                <w:szCs w:val="22"/>
              </w:rPr>
            </w:pPr>
            <w:r w:rsidRPr="00140514">
              <w:rPr>
                <w:sz w:val="22"/>
                <w:szCs w:val="22"/>
              </w:rPr>
              <w:t>31 (1) (b)</w:t>
            </w:r>
          </w:p>
        </w:tc>
        <w:tc>
          <w:tcPr>
            <w:tcW w:w="1790" w:type="dxa"/>
            <w:tcBorders>
              <w:top w:val="single" w:sz="4" w:space="0" w:color="auto"/>
            </w:tcBorders>
          </w:tcPr>
          <w:p w14:paraId="5B95B41E" w14:textId="77777777" w:rsidR="007E4E25" w:rsidRPr="00140514" w:rsidRDefault="007E4E25" w:rsidP="00AC2EC1">
            <w:pPr>
              <w:pStyle w:val="TableText"/>
              <w:rPr>
                <w:sz w:val="22"/>
                <w:szCs w:val="22"/>
              </w:rPr>
            </w:pPr>
            <w:r w:rsidRPr="00140514">
              <w:rPr>
                <w:sz w:val="22"/>
                <w:szCs w:val="22"/>
              </w:rPr>
              <w:t>refuse to allow additional time for application for registration by employer</w:t>
            </w:r>
          </w:p>
        </w:tc>
        <w:tc>
          <w:tcPr>
            <w:tcW w:w="1895" w:type="dxa"/>
            <w:tcBorders>
              <w:top w:val="single" w:sz="4" w:space="0" w:color="auto"/>
            </w:tcBorders>
          </w:tcPr>
          <w:p w14:paraId="192BD012" w14:textId="77777777" w:rsidR="007E4E25" w:rsidRPr="00140514" w:rsidRDefault="007E4E25" w:rsidP="00AC2EC1">
            <w:pPr>
              <w:pStyle w:val="TableText"/>
              <w:rPr>
                <w:sz w:val="22"/>
                <w:szCs w:val="22"/>
              </w:rPr>
            </w:pPr>
            <w:r w:rsidRPr="00140514">
              <w:rPr>
                <w:sz w:val="22"/>
                <w:szCs w:val="22"/>
              </w:rPr>
              <w:t>employer</w:t>
            </w:r>
          </w:p>
        </w:tc>
        <w:tc>
          <w:tcPr>
            <w:tcW w:w="1184" w:type="dxa"/>
            <w:tcBorders>
              <w:top w:val="single" w:sz="4" w:space="0" w:color="auto"/>
            </w:tcBorders>
          </w:tcPr>
          <w:p w14:paraId="40DA0EF7" w14:textId="77777777" w:rsidR="007E4E25" w:rsidRPr="00140514" w:rsidRDefault="007E4E25" w:rsidP="00AC2EC1">
            <w:pPr>
              <w:pStyle w:val="TableText"/>
              <w:rPr>
                <w:sz w:val="22"/>
                <w:szCs w:val="22"/>
              </w:rPr>
            </w:pPr>
            <w:r w:rsidRPr="00140514">
              <w:rPr>
                <w:sz w:val="22"/>
                <w:szCs w:val="22"/>
              </w:rPr>
              <w:t>registrar</w:t>
            </w:r>
          </w:p>
        </w:tc>
      </w:tr>
      <w:tr w:rsidR="007E4E25" w:rsidRPr="00140514" w14:paraId="38208721" w14:textId="77777777" w:rsidTr="00AC2EC1">
        <w:trPr>
          <w:cantSplit/>
        </w:trPr>
        <w:tc>
          <w:tcPr>
            <w:tcW w:w="1175" w:type="dxa"/>
          </w:tcPr>
          <w:p w14:paraId="3E2B679B" w14:textId="77777777" w:rsidR="007E4E25" w:rsidRPr="00140514" w:rsidRDefault="007E4E25" w:rsidP="00AC2EC1">
            <w:pPr>
              <w:pStyle w:val="TableText"/>
              <w:rPr>
                <w:sz w:val="22"/>
                <w:szCs w:val="22"/>
              </w:rPr>
            </w:pPr>
            <w:r w:rsidRPr="00140514">
              <w:rPr>
                <w:sz w:val="22"/>
                <w:szCs w:val="22"/>
              </w:rPr>
              <w:t>2</w:t>
            </w:r>
          </w:p>
        </w:tc>
        <w:tc>
          <w:tcPr>
            <w:tcW w:w="1629" w:type="dxa"/>
          </w:tcPr>
          <w:p w14:paraId="22327D34" w14:textId="77777777" w:rsidR="007E4E25" w:rsidRPr="00140514" w:rsidRDefault="007E4E25" w:rsidP="00AC2EC1">
            <w:pPr>
              <w:pStyle w:val="TableText"/>
              <w:rPr>
                <w:sz w:val="22"/>
                <w:szCs w:val="22"/>
              </w:rPr>
            </w:pPr>
            <w:r>
              <w:rPr>
                <w:sz w:val="22"/>
                <w:szCs w:val="22"/>
              </w:rPr>
              <w:t>32 (2</w:t>
            </w:r>
            <w:r w:rsidRPr="00140514">
              <w:rPr>
                <w:sz w:val="22"/>
                <w:szCs w:val="22"/>
              </w:rPr>
              <w:t>)</w:t>
            </w:r>
          </w:p>
        </w:tc>
        <w:tc>
          <w:tcPr>
            <w:tcW w:w="1790" w:type="dxa"/>
          </w:tcPr>
          <w:p w14:paraId="05F9E9D8" w14:textId="77777777" w:rsidR="007E4E25" w:rsidRPr="00140514" w:rsidRDefault="007E4E25" w:rsidP="00AC2EC1">
            <w:pPr>
              <w:pStyle w:val="TableText"/>
              <w:rPr>
                <w:sz w:val="22"/>
                <w:szCs w:val="22"/>
              </w:rPr>
            </w:pPr>
            <w:r w:rsidRPr="008D7E8E">
              <w:t>refuse to register person as employer</w:t>
            </w:r>
          </w:p>
        </w:tc>
        <w:tc>
          <w:tcPr>
            <w:tcW w:w="1895" w:type="dxa"/>
          </w:tcPr>
          <w:p w14:paraId="5F8CAE8D" w14:textId="77777777" w:rsidR="007E4E25" w:rsidRPr="00140514" w:rsidRDefault="007E4E25" w:rsidP="00AC2EC1">
            <w:pPr>
              <w:pStyle w:val="TableText"/>
              <w:suppressLineNumbers/>
              <w:tabs>
                <w:tab w:val="left" w:pos="291"/>
              </w:tabs>
              <w:ind w:left="291" w:right="6" w:hanging="285"/>
              <w:rPr>
                <w:sz w:val="22"/>
                <w:szCs w:val="22"/>
              </w:rPr>
            </w:pPr>
            <w:r w:rsidRPr="00140514">
              <w:rPr>
                <w:sz w:val="22"/>
                <w:szCs w:val="22"/>
              </w:rPr>
              <w:t>person</w:t>
            </w:r>
          </w:p>
        </w:tc>
        <w:tc>
          <w:tcPr>
            <w:tcW w:w="1184" w:type="dxa"/>
          </w:tcPr>
          <w:p w14:paraId="33114212" w14:textId="77777777" w:rsidR="007E4E25" w:rsidRPr="00140514" w:rsidRDefault="007E4E25" w:rsidP="00AC2EC1">
            <w:pPr>
              <w:pStyle w:val="TableText"/>
              <w:rPr>
                <w:sz w:val="22"/>
                <w:szCs w:val="22"/>
              </w:rPr>
            </w:pPr>
            <w:r>
              <w:rPr>
                <w:sz w:val="22"/>
                <w:szCs w:val="22"/>
              </w:rPr>
              <w:t>registrar</w:t>
            </w:r>
          </w:p>
        </w:tc>
      </w:tr>
      <w:tr w:rsidR="007E4E25" w:rsidRPr="00140514" w14:paraId="7F637942" w14:textId="77777777" w:rsidTr="00AC2EC1">
        <w:trPr>
          <w:cantSplit/>
        </w:trPr>
        <w:tc>
          <w:tcPr>
            <w:tcW w:w="1175" w:type="dxa"/>
          </w:tcPr>
          <w:p w14:paraId="52ECC79E" w14:textId="77777777" w:rsidR="007E4E25" w:rsidRPr="00140514" w:rsidRDefault="007E4E25" w:rsidP="00AC2EC1">
            <w:pPr>
              <w:pStyle w:val="TableText"/>
              <w:rPr>
                <w:sz w:val="22"/>
                <w:szCs w:val="22"/>
              </w:rPr>
            </w:pPr>
            <w:r w:rsidRPr="00140514">
              <w:rPr>
                <w:sz w:val="22"/>
                <w:szCs w:val="22"/>
              </w:rPr>
              <w:t>3</w:t>
            </w:r>
          </w:p>
        </w:tc>
        <w:tc>
          <w:tcPr>
            <w:tcW w:w="1629" w:type="dxa"/>
          </w:tcPr>
          <w:p w14:paraId="60B2CEF0" w14:textId="77777777" w:rsidR="007E4E25" w:rsidRPr="00140514" w:rsidRDefault="007E4E25" w:rsidP="00AC2EC1">
            <w:pPr>
              <w:pStyle w:val="TableText"/>
              <w:rPr>
                <w:sz w:val="22"/>
                <w:szCs w:val="22"/>
              </w:rPr>
            </w:pPr>
            <w:r w:rsidRPr="00140514">
              <w:rPr>
                <w:sz w:val="22"/>
                <w:szCs w:val="22"/>
              </w:rPr>
              <w:t>37 (4) (b)</w:t>
            </w:r>
          </w:p>
        </w:tc>
        <w:tc>
          <w:tcPr>
            <w:tcW w:w="1790" w:type="dxa"/>
          </w:tcPr>
          <w:p w14:paraId="46B9C586" w14:textId="77777777" w:rsidR="007E4E25" w:rsidRPr="00140514" w:rsidRDefault="007E4E25" w:rsidP="00AC2EC1">
            <w:pPr>
              <w:pStyle w:val="TableText"/>
              <w:rPr>
                <w:sz w:val="22"/>
                <w:szCs w:val="22"/>
              </w:rPr>
            </w:pPr>
            <w:r w:rsidRPr="00140514">
              <w:rPr>
                <w:sz w:val="22"/>
                <w:szCs w:val="22"/>
              </w:rPr>
              <w:t>confirm registrar’s decision to refuse to register applicant as employer</w:t>
            </w:r>
          </w:p>
        </w:tc>
        <w:tc>
          <w:tcPr>
            <w:tcW w:w="1895" w:type="dxa"/>
          </w:tcPr>
          <w:p w14:paraId="5FDB7494" w14:textId="77777777" w:rsidR="007E4E25" w:rsidRPr="00140514" w:rsidRDefault="007E4E25" w:rsidP="00AC2EC1">
            <w:pPr>
              <w:pStyle w:val="TableText"/>
              <w:rPr>
                <w:sz w:val="22"/>
                <w:szCs w:val="22"/>
              </w:rPr>
            </w:pPr>
            <w:r w:rsidRPr="00140514">
              <w:rPr>
                <w:sz w:val="22"/>
                <w:szCs w:val="22"/>
              </w:rPr>
              <w:t>applicant</w:t>
            </w:r>
          </w:p>
        </w:tc>
        <w:tc>
          <w:tcPr>
            <w:tcW w:w="1184" w:type="dxa"/>
          </w:tcPr>
          <w:p w14:paraId="011435E0" w14:textId="77777777" w:rsidR="007E4E25" w:rsidRPr="00140514" w:rsidRDefault="007E4E25" w:rsidP="00AC2EC1">
            <w:pPr>
              <w:pStyle w:val="TableText"/>
              <w:rPr>
                <w:sz w:val="22"/>
                <w:szCs w:val="22"/>
              </w:rPr>
            </w:pPr>
            <w:r w:rsidRPr="00140514">
              <w:rPr>
                <w:sz w:val="22"/>
                <w:szCs w:val="22"/>
              </w:rPr>
              <w:t>governing board</w:t>
            </w:r>
          </w:p>
        </w:tc>
      </w:tr>
      <w:tr w:rsidR="007E4E25" w:rsidRPr="00140514" w14:paraId="72B48F47" w14:textId="77777777" w:rsidTr="00AC2EC1">
        <w:trPr>
          <w:cantSplit/>
        </w:trPr>
        <w:tc>
          <w:tcPr>
            <w:tcW w:w="1175" w:type="dxa"/>
          </w:tcPr>
          <w:p w14:paraId="262FE399" w14:textId="77777777" w:rsidR="007E4E25" w:rsidRPr="00140514" w:rsidRDefault="007E4E25" w:rsidP="00AC2EC1">
            <w:pPr>
              <w:pStyle w:val="TableText"/>
              <w:rPr>
                <w:sz w:val="22"/>
                <w:szCs w:val="22"/>
                <w:highlight w:val="yellow"/>
              </w:rPr>
            </w:pPr>
            <w:r w:rsidRPr="00140514">
              <w:rPr>
                <w:sz w:val="22"/>
                <w:szCs w:val="22"/>
              </w:rPr>
              <w:t>4</w:t>
            </w:r>
          </w:p>
        </w:tc>
        <w:tc>
          <w:tcPr>
            <w:tcW w:w="1629" w:type="dxa"/>
          </w:tcPr>
          <w:p w14:paraId="163B24F3" w14:textId="77777777" w:rsidR="007E4E25" w:rsidRPr="00140514" w:rsidRDefault="007E4E25" w:rsidP="00AC2EC1">
            <w:pPr>
              <w:pStyle w:val="Amainreturn"/>
              <w:ind w:left="0"/>
              <w:rPr>
                <w:sz w:val="22"/>
                <w:szCs w:val="22"/>
                <w:highlight w:val="yellow"/>
              </w:rPr>
            </w:pPr>
            <w:r w:rsidRPr="00140514">
              <w:rPr>
                <w:sz w:val="22"/>
                <w:szCs w:val="22"/>
              </w:rPr>
              <w:t>45 (3) (a)</w:t>
            </w:r>
          </w:p>
        </w:tc>
        <w:tc>
          <w:tcPr>
            <w:tcW w:w="1790" w:type="dxa"/>
          </w:tcPr>
          <w:p w14:paraId="760532E0" w14:textId="77777777" w:rsidR="007E4E25" w:rsidRPr="00140514" w:rsidRDefault="007E4E25" w:rsidP="00AC2EC1">
            <w:pPr>
              <w:pStyle w:val="TableText"/>
              <w:rPr>
                <w:sz w:val="22"/>
                <w:szCs w:val="22"/>
                <w:highlight w:val="yellow"/>
              </w:rPr>
            </w:pPr>
            <w:r w:rsidRPr="00140514">
              <w:rPr>
                <w:sz w:val="22"/>
                <w:szCs w:val="22"/>
              </w:rPr>
              <w:t>confirm registrar’s decision to refuse to register applicant as worker</w:t>
            </w:r>
          </w:p>
        </w:tc>
        <w:tc>
          <w:tcPr>
            <w:tcW w:w="1895" w:type="dxa"/>
          </w:tcPr>
          <w:p w14:paraId="407DA8D8" w14:textId="77777777" w:rsidR="007E4E25" w:rsidRPr="00140514" w:rsidRDefault="007E4E25" w:rsidP="00AC2EC1">
            <w:pPr>
              <w:pStyle w:val="TableText"/>
              <w:rPr>
                <w:sz w:val="22"/>
                <w:szCs w:val="22"/>
                <w:highlight w:val="yellow"/>
              </w:rPr>
            </w:pPr>
            <w:r w:rsidRPr="00140514">
              <w:rPr>
                <w:sz w:val="22"/>
                <w:szCs w:val="22"/>
              </w:rPr>
              <w:t>person</w:t>
            </w:r>
          </w:p>
        </w:tc>
        <w:tc>
          <w:tcPr>
            <w:tcW w:w="1184" w:type="dxa"/>
          </w:tcPr>
          <w:p w14:paraId="2FC34ED8" w14:textId="77777777" w:rsidR="007E4E25" w:rsidRPr="00140514" w:rsidRDefault="007E4E25" w:rsidP="00AC2EC1">
            <w:pPr>
              <w:pStyle w:val="TableText"/>
              <w:rPr>
                <w:sz w:val="22"/>
                <w:szCs w:val="22"/>
              </w:rPr>
            </w:pPr>
            <w:r w:rsidRPr="00140514">
              <w:rPr>
                <w:sz w:val="22"/>
                <w:szCs w:val="22"/>
              </w:rPr>
              <w:t>governing board</w:t>
            </w:r>
          </w:p>
        </w:tc>
      </w:tr>
      <w:tr w:rsidR="007E4E25" w:rsidRPr="00140514" w14:paraId="3CCEB756" w14:textId="77777777" w:rsidTr="00AC2EC1">
        <w:trPr>
          <w:cantSplit/>
        </w:trPr>
        <w:tc>
          <w:tcPr>
            <w:tcW w:w="1175" w:type="dxa"/>
          </w:tcPr>
          <w:p w14:paraId="13E99CB1" w14:textId="77777777" w:rsidR="007E4E25" w:rsidRPr="00140514" w:rsidRDefault="007E4E25" w:rsidP="00AC2EC1">
            <w:pPr>
              <w:pStyle w:val="TableText"/>
              <w:rPr>
                <w:sz w:val="22"/>
                <w:szCs w:val="22"/>
              </w:rPr>
            </w:pPr>
            <w:r w:rsidRPr="00140514">
              <w:rPr>
                <w:sz w:val="22"/>
                <w:szCs w:val="22"/>
              </w:rPr>
              <w:t>5</w:t>
            </w:r>
          </w:p>
        </w:tc>
        <w:tc>
          <w:tcPr>
            <w:tcW w:w="1629" w:type="dxa"/>
          </w:tcPr>
          <w:p w14:paraId="042CFC8F" w14:textId="77777777" w:rsidR="007E4E25" w:rsidRPr="00140514" w:rsidRDefault="007E4E25" w:rsidP="00AC2EC1">
            <w:pPr>
              <w:pStyle w:val="TableText"/>
              <w:rPr>
                <w:sz w:val="22"/>
                <w:szCs w:val="22"/>
              </w:rPr>
            </w:pPr>
            <w:r w:rsidRPr="00140514">
              <w:rPr>
                <w:sz w:val="22"/>
                <w:szCs w:val="22"/>
              </w:rPr>
              <w:t xml:space="preserve">47 </w:t>
            </w:r>
          </w:p>
        </w:tc>
        <w:tc>
          <w:tcPr>
            <w:tcW w:w="1790" w:type="dxa"/>
          </w:tcPr>
          <w:p w14:paraId="4CE1ADA6" w14:textId="77777777" w:rsidR="007E4E25" w:rsidRPr="00140514" w:rsidRDefault="007E4E25" w:rsidP="00AC2EC1">
            <w:pPr>
              <w:pStyle w:val="TableText"/>
              <w:rPr>
                <w:sz w:val="22"/>
                <w:szCs w:val="22"/>
              </w:rPr>
            </w:pPr>
            <w:r w:rsidRPr="00140514">
              <w:rPr>
                <w:sz w:val="22"/>
                <w:szCs w:val="22"/>
              </w:rPr>
              <w:t>refuse to credit employee with prior service</w:t>
            </w:r>
          </w:p>
        </w:tc>
        <w:tc>
          <w:tcPr>
            <w:tcW w:w="1895" w:type="dxa"/>
          </w:tcPr>
          <w:p w14:paraId="08CF9FE3" w14:textId="77777777" w:rsidR="007E4E25" w:rsidRPr="00140514" w:rsidRDefault="007E4E25" w:rsidP="00AC2EC1">
            <w:pPr>
              <w:pStyle w:val="TableText"/>
              <w:rPr>
                <w:sz w:val="22"/>
                <w:szCs w:val="22"/>
              </w:rPr>
            </w:pPr>
            <w:r w:rsidRPr="00140514">
              <w:rPr>
                <w:sz w:val="22"/>
                <w:szCs w:val="22"/>
              </w:rPr>
              <w:t>employee</w:t>
            </w:r>
          </w:p>
        </w:tc>
        <w:tc>
          <w:tcPr>
            <w:tcW w:w="1184" w:type="dxa"/>
          </w:tcPr>
          <w:p w14:paraId="20356E21" w14:textId="77777777" w:rsidR="007E4E25" w:rsidRPr="00140514" w:rsidRDefault="007E4E25" w:rsidP="00AC2EC1">
            <w:pPr>
              <w:pStyle w:val="TableText"/>
              <w:rPr>
                <w:sz w:val="22"/>
                <w:szCs w:val="22"/>
              </w:rPr>
            </w:pPr>
            <w:r w:rsidRPr="00140514">
              <w:rPr>
                <w:sz w:val="22"/>
                <w:szCs w:val="22"/>
              </w:rPr>
              <w:t>governing board</w:t>
            </w:r>
          </w:p>
        </w:tc>
      </w:tr>
      <w:tr w:rsidR="007E4E25" w:rsidRPr="00140514" w14:paraId="6D4E0031" w14:textId="77777777" w:rsidTr="00AC2EC1">
        <w:trPr>
          <w:cantSplit/>
        </w:trPr>
        <w:tc>
          <w:tcPr>
            <w:tcW w:w="1175" w:type="dxa"/>
          </w:tcPr>
          <w:p w14:paraId="615C45CB" w14:textId="77777777" w:rsidR="007E4E25" w:rsidRPr="00140514" w:rsidRDefault="007E4E25" w:rsidP="00AC2EC1">
            <w:pPr>
              <w:pStyle w:val="TableText"/>
              <w:rPr>
                <w:sz w:val="22"/>
                <w:szCs w:val="22"/>
              </w:rPr>
            </w:pPr>
            <w:r w:rsidRPr="00140514">
              <w:rPr>
                <w:sz w:val="22"/>
                <w:szCs w:val="22"/>
              </w:rPr>
              <w:t>6</w:t>
            </w:r>
          </w:p>
        </w:tc>
        <w:tc>
          <w:tcPr>
            <w:tcW w:w="1629" w:type="dxa"/>
          </w:tcPr>
          <w:p w14:paraId="2BEE57A3" w14:textId="77777777" w:rsidR="007E4E25" w:rsidRPr="00140514" w:rsidRDefault="007E4E25" w:rsidP="00AC2EC1">
            <w:pPr>
              <w:pStyle w:val="TableText"/>
              <w:rPr>
                <w:sz w:val="22"/>
                <w:szCs w:val="22"/>
              </w:rPr>
            </w:pPr>
            <w:r w:rsidRPr="00140514">
              <w:rPr>
                <w:sz w:val="22"/>
                <w:szCs w:val="22"/>
              </w:rPr>
              <w:t xml:space="preserve">47 </w:t>
            </w:r>
          </w:p>
        </w:tc>
        <w:tc>
          <w:tcPr>
            <w:tcW w:w="1790" w:type="dxa"/>
          </w:tcPr>
          <w:p w14:paraId="71A4C85A" w14:textId="77777777" w:rsidR="007E4E25" w:rsidRPr="00140514" w:rsidRDefault="007E4E25" w:rsidP="00AC2EC1">
            <w:pPr>
              <w:pStyle w:val="TableText"/>
              <w:rPr>
                <w:sz w:val="22"/>
                <w:szCs w:val="22"/>
              </w:rPr>
            </w:pPr>
            <w:r w:rsidRPr="00140514">
              <w:rPr>
                <w:sz w:val="22"/>
                <w:szCs w:val="22"/>
              </w:rPr>
              <w:t>amount of prior service credited</w:t>
            </w:r>
          </w:p>
        </w:tc>
        <w:tc>
          <w:tcPr>
            <w:tcW w:w="1895" w:type="dxa"/>
          </w:tcPr>
          <w:p w14:paraId="59A7111E" w14:textId="77777777" w:rsidR="007E4E25" w:rsidRPr="00140514" w:rsidRDefault="007E4E25" w:rsidP="00AC2EC1">
            <w:pPr>
              <w:pStyle w:val="TableText"/>
              <w:rPr>
                <w:sz w:val="22"/>
                <w:szCs w:val="22"/>
              </w:rPr>
            </w:pPr>
            <w:r w:rsidRPr="00140514">
              <w:rPr>
                <w:sz w:val="22"/>
                <w:szCs w:val="22"/>
              </w:rPr>
              <w:t>employee</w:t>
            </w:r>
          </w:p>
        </w:tc>
        <w:tc>
          <w:tcPr>
            <w:tcW w:w="1184" w:type="dxa"/>
          </w:tcPr>
          <w:p w14:paraId="79487F71" w14:textId="77777777" w:rsidR="007E4E25" w:rsidRPr="00140514" w:rsidRDefault="007E4E25" w:rsidP="00AC2EC1">
            <w:pPr>
              <w:pStyle w:val="TableText"/>
              <w:rPr>
                <w:sz w:val="22"/>
                <w:szCs w:val="22"/>
              </w:rPr>
            </w:pPr>
            <w:r w:rsidRPr="00140514">
              <w:rPr>
                <w:sz w:val="22"/>
                <w:szCs w:val="22"/>
              </w:rPr>
              <w:t>governing board</w:t>
            </w:r>
          </w:p>
        </w:tc>
      </w:tr>
      <w:tr w:rsidR="007E4E25" w:rsidRPr="00140514" w14:paraId="47F1188D" w14:textId="77777777" w:rsidTr="00AC2EC1">
        <w:trPr>
          <w:cantSplit/>
        </w:trPr>
        <w:tc>
          <w:tcPr>
            <w:tcW w:w="1175" w:type="dxa"/>
          </w:tcPr>
          <w:p w14:paraId="646A589A" w14:textId="77777777" w:rsidR="007E4E25" w:rsidRPr="00140514" w:rsidRDefault="007E4E25" w:rsidP="00AC2EC1">
            <w:pPr>
              <w:pStyle w:val="TableText"/>
              <w:rPr>
                <w:sz w:val="22"/>
                <w:szCs w:val="22"/>
              </w:rPr>
            </w:pPr>
            <w:r w:rsidRPr="00140514">
              <w:rPr>
                <w:sz w:val="22"/>
                <w:szCs w:val="22"/>
              </w:rPr>
              <w:lastRenderedPageBreak/>
              <w:t>7</w:t>
            </w:r>
          </w:p>
        </w:tc>
        <w:tc>
          <w:tcPr>
            <w:tcW w:w="1629" w:type="dxa"/>
          </w:tcPr>
          <w:p w14:paraId="5ED5EF13" w14:textId="77777777" w:rsidR="007E4E25" w:rsidRPr="00140514" w:rsidRDefault="007E4E25" w:rsidP="00AC2EC1">
            <w:pPr>
              <w:pStyle w:val="TableText"/>
              <w:rPr>
                <w:sz w:val="22"/>
                <w:szCs w:val="22"/>
              </w:rPr>
            </w:pPr>
            <w:r w:rsidRPr="00140514">
              <w:rPr>
                <w:sz w:val="22"/>
                <w:szCs w:val="22"/>
              </w:rPr>
              <w:t xml:space="preserve">48 </w:t>
            </w:r>
          </w:p>
        </w:tc>
        <w:tc>
          <w:tcPr>
            <w:tcW w:w="1790" w:type="dxa"/>
          </w:tcPr>
          <w:p w14:paraId="504191A7" w14:textId="77777777" w:rsidR="007E4E25" w:rsidRPr="00140514" w:rsidRDefault="007E4E25" w:rsidP="00AC2EC1">
            <w:pPr>
              <w:pStyle w:val="TableText"/>
              <w:rPr>
                <w:sz w:val="22"/>
                <w:szCs w:val="22"/>
              </w:rPr>
            </w:pPr>
            <w:r w:rsidRPr="00140514">
              <w:rPr>
                <w:sz w:val="22"/>
                <w:szCs w:val="22"/>
              </w:rPr>
              <w:t xml:space="preserve">refuse to credit </w:t>
            </w:r>
            <w:r w:rsidRPr="00F66CFF">
              <w:t>voluntary member</w:t>
            </w:r>
            <w:r>
              <w:t xml:space="preserve"> </w:t>
            </w:r>
            <w:r w:rsidRPr="00140514">
              <w:rPr>
                <w:sz w:val="22"/>
                <w:szCs w:val="22"/>
              </w:rPr>
              <w:t>with prior service</w:t>
            </w:r>
          </w:p>
        </w:tc>
        <w:tc>
          <w:tcPr>
            <w:tcW w:w="1895" w:type="dxa"/>
          </w:tcPr>
          <w:p w14:paraId="7E7DA721" w14:textId="77777777" w:rsidR="007E4E25" w:rsidRPr="00140514" w:rsidRDefault="007E4E25" w:rsidP="00AC2EC1">
            <w:pPr>
              <w:pStyle w:val="TableText"/>
              <w:rPr>
                <w:sz w:val="22"/>
                <w:szCs w:val="22"/>
              </w:rPr>
            </w:pPr>
            <w:r w:rsidRPr="00F66CFF">
              <w:t>voluntary member</w:t>
            </w:r>
          </w:p>
        </w:tc>
        <w:tc>
          <w:tcPr>
            <w:tcW w:w="1184" w:type="dxa"/>
          </w:tcPr>
          <w:p w14:paraId="358199AB" w14:textId="77777777" w:rsidR="007E4E25" w:rsidRPr="00140514" w:rsidRDefault="007E4E25" w:rsidP="00AC2EC1">
            <w:pPr>
              <w:pStyle w:val="TableText"/>
              <w:rPr>
                <w:sz w:val="22"/>
                <w:szCs w:val="22"/>
              </w:rPr>
            </w:pPr>
            <w:r w:rsidRPr="00140514">
              <w:rPr>
                <w:sz w:val="22"/>
                <w:szCs w:val="22"/>
              </w:rPr>
              <w:t>governing board</w:t>
            </w:r>
          </w:p>
        </w:tc>
      </w:tr>
      <w:tr w:rsidR="007E4E25" w:rsidRPr="00140514" w14:paraId="66B3720A" w14:textId="77777777" w:rsidTr="00AC2EC1">
        <w:trPr>
          <w:cantSplit/>
        </w:trPr>
        <w:tc>
          <w:tcPr>
            <w:tcW w:w="1175" w:type="dxa"/>
          </w:tcPr>
          <w:p w14:paraId="0747B47D" w14:textId="77777777" w:rsidR="007E4E25" w:rsidRPr="00140514" w:rsidRDefault="007E4E25" w:rsidP="00AC2EC1">
            <w:pPr>
              <w:pStyle w:val="TableText"/>
              <w:rPr>
                <w:sz w:val="22"/>
                <w:szCs w:val="22"/>
              </w:rPr>
            </w:pPr>
            <w:r w:rsidRPr="00140514">
              <w:rPr>
                <w:sz w:val="22"/>
                <w:szCs w:val="22"/>
              </w:rPr>
              <w:t>8</w:t>
            </w:r>
          </w:p>
        </w:tc>
        <w:tc>
          <w:tcPr>
            <w:tcW w:w="1629" w:type="dxa"/>
          </w:tcPr>
          <w:p w14:paraId="64E3DC06" w14:textId="77777777" w:rsidR="007E4E25" w:rsidRPr="00140514" w:rsidRDefault="007E4E25" w:rsidP="00AC2EC1">
            <w:pPr>
              <w:pStyle w:val="TableText"/>
              <w:rPr>
                <w:sz w:val="22"/>
                <w:szCs w:val="22"/>
              </w:rPr>
            </w:pPr>
            <w:r w:rsidRPr="00140514">
              <w:rPr>
                <w:sz w:val="22"/>
                <w:szCs w:val="22"/>
              </w:rPr>
              <w:t xml:space="preserve">48 </w:t>
            </w:r>
          </w:p>
        </w:tc>
        <w:tc>
          <w:tcPr>
            <w:tcW w:w="1790" w:type="dxa"/>
          </w:tcPr>
          <w:p w14:paraId="147CD05D" w14:textId="77777777" w:rsidR="007E4E25" w:rsidRPr="00140514" w:rsidRDefault="007E4E25" w:rsidP="00AC2EC1">
            <w:pPr>
              <w:pStyle w:val="TableText"/>
              <w:rPr>
                <w:sz w:val="22"/>
                <w:szCs w:val="22"/>
              </w:rPr>
            </w:pPr>
            <w:r w:rsidRPr="00140514">
              <w:rPr>
                <w:sz w:val="22"/>
                <w:szCs w:val="22"/>
              </w:rPr>
              <w:t>amount of prior service credited</w:t>
            </w:r>
          </w:p>
        </w:tc>
        <w:tc>
          <w:tcPr>
            <w:tcW w:w="1895" w:type="dxa"/>
          </w:tcPr>
          <w:p w14:paraId="13522EC5" w14:textId="77777777" w:rsidR="007E4E25" w:rsidRPr="00140514" w:rsidRDefault="007E4E25" w:rsidP="00AC2EC1">
            <w:pPr>
              <w:pStyle w:val="TableText"/>
              <w:rPr>
                <w:sz w:val="22"/>
                <w:szCs w:val="22"/>
              </w:rPr>
            </w:pPr>
            <w:r w:rsidRPr="00F66CFF">
              <w:t>voluntary member</w:t>
            </w:r>
          </w:p>
        </w:tc>
        <w:tc>
          <w:tcPr>
            <w:tcW w:w="1184" w:type="dxa"/>
          </w:tcPr>
          <w:p w14:paraId="52D8EAC5" w14:textId="77777777" w:rsidR="007E4E25" w:rsidRPr="00140514" w:rsidRDefault="007E4E25" w:rsidP="00AC2EC1">
            <w:pPr>
              <w:pStyle w:val="TableText"/>
              <w:rPr>
                <w:sz w:val="22"/>
                <w:szCs w:val="22"/>
              </w:rPr>
            </w:pPr>
            <w:r w:rsidRPr="00140514">
              <w:rPr>
                <w:sz w:val="22"/>
                <w:szCs w:val="22"/>
              </w:rPr>
              <w:t>governing board</w:t>
            </w:r>
          </w:p>
        </w:tc>
      </w:tr>
      <w:tr w:rsidR="007E4E25" w:rsidRPr="00140514" w14:paraId="2982B931" w14:textId="77777777" w:rsidTr="00AC2EC1">
        <w:trPr>
          <w:cantSplit/>
        </w:trPr>
        <w:tc>
          <w:tcPr>
            <w:tcW w:w="1175" w:type="dxa"/>
          </w:tcPr>
          <w:p w14:paraId="0D2AC7BF" w14:textId="77777777" w:rsidR="007E4E25" w:rsidRPr="00F66CFF" w:rsidRDefault="007E4E25" w:rsidP="00AC2EC1">
            <w:pPr>
              <w:pStyle w:val="TableText"/>
              <w:rPr>
                <w:sz w:val="22"/>
                <w:szCs w:val="22"/>
              </w:rPr>
            </w:pPr>
            <w:r w:rsidRPr="00F66CFF">
              <w:rPr>
                <w:sz w:val="22"/>
                <w:szCs w:val="22"/>
              </w:rPr>
              <w:t>9</w:t>
            </w:r>
          </w:p>
        </w:tc>
        <w:tc>
          <w:tcPr>
            <w:tcW w:w="1629" w:type="dxa"/>
          </w:tcPr>
          <w:p w14:paraId="3D3DA342" w14:textId="77777777" w:rsidR="007E4E25" w:rsidRPr="00F66CFF" w:rsidRDefault="007E4E25" w:rsidP="00AC2EC1">
            <w:pPr>
              <w:pStyle w:val="TableText"/>
              <w:rPr>
                <w:sz w:val="22"/>
                <w:szCs w:val="22"/>
              </w:rPr>
            </w:pPr>
            <w:r w:rsidRPr="00F66CFF">
              <w:rPr>
                <w:sz w:val="22"/>
                <w:szCs w:val="22"/>
              </w:rPr>
              <w:t>49 (2) (b) (ii)</w:t>
            </w:r>
          </w:p>
        </w:tc>
        <w:tc>
          <w:tcPr>
            <w:tcW w:w="1790" w:type="dxa"/>
          </w:tcPr>
          <w:p w14:paraId="00ACEFA6" w14:textId="77777777" w:rsidR="007E4E25" w:rsidRPr="00F66CFF" w:rsidRDefault="007E4E25" w:rsidP="00AC2EC1">
            <w:pPr>
              <w:pStyle w:val="TableText"/>
              <w:rPr>
                <w:sz w:val="22"/>
                <w:szCs w:val="22"/>
              </w:rPr>
            </w:pPr>
            <w:r w:rsidRPr="00F66CFF">
              <w:rPr>
                <w:sz w:val="22"/>
                <w:szCs w:val="22"/>
              </w:rPr>
              <w:t>refuse to allow employer additional time for giving return to authority</w:t>
            </w:r>
          </w:p>
        </w:tc>
        <w:tc>
          <w:tcPr>
            <w:tcW w:w="1895" w:type="dxa"/>
          </w:tcPr>
          <w:p w14:paraId="05727086" w14:textId="77777777" w:rsidR="007E4E25" w:rsidRPr="00F66CFF" w:rsidRDefault="007E4E25" w:rsidP="00AC2EC1">
            <w:pPr>
              <w:pStyle w:val="TableText"/>
              <w:rPr>
                <w:sz w:val="22"/>
                <w:szCs w:val="22"/>
              </w:rPr>
            </w:pPr>
            <w:r w:rsidRPr="00F66CFF">
              <w:rPr>
                <w:sz w:val="22"/>
                <w:szCs w:val="22"/>
              </w:rPr>
              <w:t>employer</w:t>
            </w:r>
          </w:p>
        </w:tc>
        <w:tc>
          <w:tcPr>
            <w:tcW w:w="1184" w:type="dxa"/>
          </w:tcPr>
          <w:p w14:paraId="12538785" w14:textId="77777777" w:rsidR="007E4E25" w:rsidRPr="00F66CFF" w:rsidRDefault="007E4E25" w:rsidP="00AC2EC1">
            <w:pPr>
              <w:pStyle w:val="TableText"/>
              <w:rPr>
                <w:sz w:val="22"/>
                <w:szCs w:val="22"/>
              </w:rPr>
            </w:pPr>
            <w:r w:rsidRPr="00F66CFF">
              <w:rPr>
                <w:sz w:val="22"/>
                <w:szCs w:val="22"/>
              </w:rPr>
              <w:t>registrar</w:t>
            </w:r>
          </w:p>
        </w:tc>
      </w:tr>
      <w:tr w:rsidR="007E4E25" w:rsidRPr="00140514" w14:paraId="6FD95FA5" w14:textId="77777777" w:rsidTr="00AC2EC1">
        <w:trPr>
          <w:cantSplit/>
        </w:trPr>
        <w:tc>
          <w:tcPr>
            <w:tcW w:w="1175" w:type="dxa"/>
          </w:tcPr>
          <w:p w14:paraId="17074608" w14:textId="77777777" w:rsidR="007E4E25" w:rsidRPr="00F66CFF" w:rsidRDefault="007E4E25" w:rsidP="00AC2EC1">
            <w:pPr>
              <w:pStyle w:val="TableText"/>
              <w:rPr>
                <w:sz w:val="22"/>
                <w:szCs w:val="22"/>
              </w:rPr>
            </w:pPr>
            <w:r>
              <w:rPr>
                <w:sz w:val="22"/>
                <w:szCs w:val="22"/>
              </w:rPr>
              <w:t>10</w:t>
            </w:r>
          </w:p>
        </w:tc>
        <w:tc>
          <w:tcPr>
            <w:tcW w:w="1629" w:type="dxa"/>
          </w:tcPr>
          <w:p w14:paraId="0D165390" w14:textId="77777777" w:rsidR="007E4E25" w:rsidRPr="00F66CFF" w:rsidRDefault="007E4E25" w:rsidP="00AC2EC1">
            <w:pPr>
              <w:pStyle w:val="TableText"/>
              <w:rPr>
                <w:sz w:val="22"/>
                <w:szCs w:val="22"/>
              </w:rPr>
            </w:pPr>
            <w:r w:rsidRPr="00F66CFF">
              <w:rPr>
                <w:sz w:val="22"/>
                <w:szCs w:val="22"/>
              </w:rPr>
              <w:t>49A (1) (b)</w:t>
            </w:r>
          </w:p>
        </w:tc>
        <w:tc>
          <w:tcPr>
            <w:tcW w:w="1790" w:type="dxa"/>
          </w:tcPr>
          <w:p w14:paraId="2C9066B3" w14:textId="77777777" w:rsidR="007E4E25" w:rsidRPr="00F66CFF" w:rsidRDefault="007E4E25" w:rsidP="00AC2EC1">
            <w:pPr>
              <w:pStyle w:val="TableText"/>
              <w:rPr>
                <w:sz w:val="22"/>
                <w:szCs w:val="22"/>
              </w:rPr>
            </w:pPr>
            <w:r w:rsidRPr="00F66CFF">
              <w:rPr>
                <w:sz w:val="22"/>
                <w:szCs w:val="22"/>
              </w:rPr>
              <w:t>refuse to allow employer additional time for giving return to authority</w:t>
            </w:r>
          </w:p>
        </w:tc>
        <w:tc>
          <w:tcPr>
            <w:tcW w:w="1895" w:type="dxa"/>
          </w:tcPr>
          <w:p w14:paraId="3AC09B06" w14:textId="77777777" w:rsidR="007E4E25" w:rsidRPr="00F66CFF" w:rsidRDefault="007E4E25" w:rsidP="00AC2EC1">
            <w:pPr>
              <w:pStyle w:val="TableText"/>
              <w:rPr>
                <w:sz w:val="22"/>
                <w:szCs w:val="22"/>
              </w:rPr>
            </w:pPr>
            <w:r w:rsidRPr="00F66CFF">
              <w:rPr>
                <w:sz w:val="22"/>
                <w:szCs w:val="22"/>
              </w:rPr>
              <w:t>employer</w:t>
            </w:r>
          </w:p>
        </w:tc>
        <w:tc>
          <w:tcPr>
            <w:tcW w:w="1184" w:type="dxa"/>
          </w:tcPr>
          <w:p w14:paraId="0A07FF4A" w14:textId="77777777" w:rsidR="007E4E25" w:rsidRPr="00F66CFF" w:rsidRDefault="007E4E25" w:rsidP="00AC2EC1">
            <w:pPr>
              <w:pStyle w:val="TableText"/>
              <w:rPr>
                <w:sz w:val="22"/>
                <w:szCs w:val="22"/>
              </w:rPr>
            </w:pPr>
            <w:r w:rsidRPr="00F66CFF">
              <w:rPr>
                <w:sz w:val="22"/>
                <w:szCs w:val="22"/>
              </w:rPr>
              <w:t>registrar</w:t>
            </w:r>
          </w:p>
        </w:tc>
      </w:tr>
      <w:tr w:rsidR="007E4E25" w:rsidRPr="00140514" w14:paraId="549BFA58" w14:textId="77777777" w:rsidTr="00AC2EC1">
        <w:trPr>
          <w:cantSplit/>
        </w:trPr>
        <w:tc>
          <w:tcPr>
            <w:tcW w:w="1175" w:type="dxa"/>
          </w:tcPr>
          <w:p w14:paraId="01372BC4" w14:textId="77777777" w:rsidR="007E4E25" w:rsidRPr="00F66CFF" w:rsidRDefault="007E4E25" w:rsidP="00AC2EC1">
            <w:pPr>
              <w:pStyle w:val="TableText"/>
              <w:rPr>
                <w:sz w:val="22"/>
                <w:szCs w:val="22"/>
              </w:rPr>
            </w:pPr>
            <w:r>
              <w:rPr>
                <w:sz w:val="22"/>
                <w:szCs w:val="22"/>
              </w:rPr>
              <w:t>11</w:t>
            </w:r>
          </w:p>
        </w:tc>
        <w:tc>
          <w:tcPr>
            <w:tcW w:w="1629" w:type="dxa"/>
          </w:tcPr>
          <w:p w14:paraId="3C96A431" w14:textId="77777777" w:rsidR="007E4E25" w:rsidRPr="00F66CFF" w:rsidRDefault="007E4E25" w:rsidP="00AC2EC1">
            <w:pPr>
              <w:pStyle w:val="TableText"/>
              <w:rPr>
                <w:sz w:val="22"/>
                <w:szCs w:val="22"/>
              </w:rPr>
            </w:pPr>
            <w:r w:rsidRPr="00F66CFF">
              <w:rPr>
                <w:sz w:val="22"/>
                <w:szCs w:val="22"/>
              </w:rPr>
              <w:t>49A (3)</w:t>
            </w:r>
          </w:p>
        </w:tc>
        <w:tc>
          <w:tcPr>
            <w:tcW w:w="1790" w:type="dxa"/>
          </w:tcPr>
          <w:p w14:paraId="7A25C929" w14:textId="77777777" w:rsidR="007E4E25" w:rsidRPr="00F66CFF" w:rsidRDefault="007E4E25" w:rsidP="00AC2EC1">
            <w:pPr>
              <w:pStyle w:val="TableText"/>
              <w:rPr>
                <w:sz w:val="22"/>
                <w:szCs w:val="22"/>
              </w:rPr>
            </w:pPr>
            <w:r w:rsidRPr="00F66CFF">
              <w:rPr>
                <w:sz w:val="22"/>
                <w:szCs w:val="22"/>
              </w:rPr>
              <w:t>refuse to waive all or part of late fee payable by employer</w:t>
            </w:r>
          </w:p>
        </w:tc>
        <w:tc>
          <w:tcPr>
            <w:tcW w:w="1895" w:type="dxa"/>
          </w:tcPr>
          <w:p w14:paraId="16A31BA3" w14:textId="77777777" w:rsidR="007E4E25" w:rsidRPr="00F66CFF" w:rsidRDefault="007E4E25" w:rsidP="00AC2EC1">
            <w:pPr>
              <w:pStyle w:val="TableText"/>
              <w:rPr>
                <w:sz w:val="22"/>
                <w:szCs w:val="22"/>
              </w:rPr>
            </w:pPr>
            <w:r w:rsidRPr="00F66CFF">
              <w:rPr>
                <w:sz w:val="22"/>
                <w:szCs w:val="22"/>
              </w:rPr>
              <w:t>employer</w:t>
            </w:r>
          </w:p>
        </w:tc>
        <w:tc>
          <w:tcPr>
            <w:tcW w:w="1184" w:type="dxa"/>
          </w:tcPr>
          <w:p w14:paraId="0A680BDE" w14:textId="77777777" w:rsidR="007E4E25" w:rsidRPr="00F66CFF" w:rsidRDefault="007E4E25" w:rsidP="00AC2EC1">
            <w:pPr>
              <w:pStyle w:val="TableText"/>
              <w:rPr>
                <w:sz w:val="22"/>
                <w:szCs w:val="22"/>
              </w:rPr>
            </w:pPr>
            <w:r w:rsidRPr="00F66CFF">
              <w:rPr>
                <w:sz w:val="22"/>
                <w:szCs w:val="22"/>
              </w:rPr>
              <w:t>registrar</w:t>
            </w:r>
          </w:p>
        </w:tc>
      </w:tr>
      <w:tr w:rsidR="007E4E25" w:rsidRPr="00140514" w14:paraId="263ADAE8" w14:textId="77777777" w:rsidTr="00AC2EC1">
        <w:trPr>
          <w:cantSplit/>
        </w:trPr>
        <w:tc>
          <w:tcPr>
            <w:tcW w:w="1175" w:type="dxa"/>
          </w:tcPr>
          <w:p w14:paraId="7EDFF2BB" w14:textId="77777777" w:rsidR="007E4E25" w:rsidRPr="00F66CFF" w:rsidRDefault="007E4E25" w:rsidP="00AC2EC1">
            <w:pPr>
              <w:pStyle w:val="TableText"/>
              <w:rPr>
                <w:sz w:val="22"/>
                <w:szCs w:val="22"/>
              </w:rPr>
            </w:pPr>
            <w:r w:rsidRPr="00F66CFF">
              <w:rPr>
                <w:sz w:val="22"/>
                <w:szCs w:val="22"/>
              </w:rPr>
              <w:t>1</w:t>
            </w:r>
            <w:r>
              <w:rPr>
                <w:sz w:val="22"/>
                <w:szCs w:val="22"/>
              </w:rPr>
              <w:t>2</w:t>
            </w:r>
          </w:p>
        </w:tc>
        <w:tc>
          <w:tcPr>
            <w:tcW w:w="1629" w:type="dxa"/>
          </w:tcPr>
          <w:p w14:paraId="706FFE4B" w14:textId="77777777" w:rsidR="007E4E25" w:rsidRPr="00F66CFF" w:rsidRDefault="007E4E25" w:rsidP="00AC2EC1">
            <w:pPr>
              <w:pStyle w:val="TableText"/>
              <w:rPr>
                <w:sz w:val="22"/>
                <w:szCs w:val="22"/>
              </w:rPr>
            </w:pPr>
            <w:r w:rsidRPr="00F66CFF">
              <w:rPr>
                <w:sz w:val="22"/>
                <w:szCs w:val="22"/>
              </w:rPr>
              <w:t>52 (3)</w:t>
            </w:r>
          </w:p>
        </w:tc>
        <w:tc>
          <w:tcPr>
            <w:tcW w:w="1790" w:type="dxa"/>
          </w:tcPr>
          <w:p w14:paraId="137B87F2" w14:textId="77777777" w:rsidR="007E4E25" w:rsidRPr="00F66CFF" w:rsidRDefault="007E4E25" w:rsidP="00AC2EC1">
            <w:pPr>
              <w:pStyle w:val="TableText"/>
              <w:rPr>
                <w:sz w:val="22"/>
                <w:szCs w:val="22"/>
              </w:rPr>
            </w:pPr>
            <w:r w:rsidRPr="00F66CFF">
              <w:rPr>
                <w:sz w:val="22"/>
                <w:szCs w:val="22"/>
              </w:rPr>
              <w:t>refuse to waive all or part of interest payable by employer</w:t>
            </w:r>
          </w:p>
        </w:tc>
        <w:tc>
          <w:tcPr>
            <w:tcW w:w="1895" w:type="dxa"/>
          </w:tcPr>
          <w:p w14:paraId="051B1CC5" w14:textId="77777777" w:rsidR="007E4E25" w:rsidRPr="00F66CFF" w:rsidRDefault="007E4E25" w:rsidP="00AC2EC1">
            <w:pPr>
              <w:pStyle w:val="TableText"/>
              <w:rPr>
                <w:sz w:val="22"/>
                <w:szCs w:val="22"/>
              </w:rPr>
            </w:pPr>
            <w:r w:rsidRPr="00F66CFF">
              <w:rPr>
                <w:sz w:val="22"/>
                <w:szCs w:val="22"/>
              </w:rPr>
              <w:t>employer</w:t>
            </w:r>
          </w:p>
        </w:tc>
        <w:tc>
          <w:tcPr>
            <w:tcW w:w="1184" w:type="dxa"/>
          </w:tcPr>
          <w:p w14:paraId="7C2B5A79" w14:textId="77777777" w:rsidR="007E4E25" w:rsidRPr="00F66CFF" w:rsidRDefault="007E4E25" w:rsidP="00AC2EC1">
            <w:pPr>
              <w:pStyle w:val="TableText"/>
              <w:rPr>
                <w:sz w:val="22"/>
                <w:szCs w:val="22"/>
              </w:rPr>
            </w:pPr>
            <w:r w:rsidRPr="00F66CFF">
              <w:rPr>
                <w:sz w:val="22"/>
                <w:szCs w:val="22"/>
              </w:rPr>
              <w:t>registrar</w:t>
            </w:r>
          </w:p>
        </w:tc>
      </w:tr>
      <w:tr w:rsidR="007E4E25" w:rsidRPr="00140514" w14:paraId="26F7A0CD" w14:textId="77777777" w:rsidTr="00AC2EC1">
        <w:trPr>
          <w:cantSplit/>
        </w:trPr>
        <w:tc>
          <w:tcPr>
            <w:tcW w:w="1175" w:type="dxa"/>
          </w:tcPr>
          <w:p w14:paraId="3AECAF01" w14:textId="77777777" w:rsidR="007E4E25" w:rsidRPr="00140514" w:rsidRDefault="007E4E25" w:rsidP="00AC2EC1">
            <w:pPr>
              <w:pStyle w:val="TableText"/>
              <w:rPr>
                <w:sz w:val="22"/>
                <w:szCs w:val="22"/>
              </w:rPr>
            </w:pPr>
            <w:r w:rsidRPr="00140514">
              <w:rPr>
                <w:sz w:val="22"/>
                <w:szCs w:val="22"/>
              </w:rPr>
              <w:t>1</w:t>
            </w:r>
            <w:r>
              <w:rPr>
                <w:sz w:val="22"/>
                <w:szCs w:val="22"/>
              </w:rPr>
              <w:t>3</w:t>
            </w:r>
          </w:p>
        </w:tc>
        <w:tc>
          <w:tcPr>
            <w:tcW w:w="1629" w:type="dxa"/>
          </w:tcPr>
          <w:p w14:paraId="25028019" w14:textId="77777777" w:rsidR="007E4E25" w:rsidRPr="00140514" w:rsidRDefault="007E4E25" w:rsidP="00AC2EC1">
            <w:pPr>
              <w:pStyle w:val="TableText"/>
              <w:rPr>
                <w:sz w:val="22"/>
                <w:szCs w:val="22"/>
              </w:rPr>
            </w:pPr>
            <w:r w:rsidRPr="00140514">
              <w:rPr>
                <w:sz w:val="22"/>
                <w:szCs w:val="22"/>
              </w:rPr>
              <w:t>54 (1) (b)</w:t>
            </w:r>
          </w:p>
        </w:tc>
        <w:tc>
          <w:tcPr>
            <w:tcW w:w="1790" w:type="dxa"/>
          </w:tcPr>
          <w:p w14:paraId="6BF9048A" w14:textId="77777777" w:rsidR="007E4E25" w:rsidRPr="00140514" w:rsidRDefault="007E4E25" w:rsidP="00AC2EC1">
            <w:pPr>
              <w:pStyle w:val="TableText"/>
              <w:rPr>
                <w:sz w:val="22"/>
                <w:szCs w:val="22"/>
              </w:rPr>
            </w:pPr>
            <w:r w:rsidRPr="00140514">
              <w:rPr>
                <w:sz w:val="22"/>
                <w:szCs w:val="22"/>
              </w:rPr>
              <w:t xml:space="preserve">refuse to allow registered </w:t>
            </w:r>
            <w:r w:rsidRPr="00F66CFF">
              <w:t>voluntary member</w:t>
            </w:r>
            <w:r>
              <w:t xml:space="preserve"> </w:t>
            </w:r>
            <w:r w:rsidRPr="00140514">
              <w:rPr>
                <w:sz w:val="22"/>
                <w:szCs w:val="22"/>
              </w:rPr>
              <w:t>additional time for giving return to authority</w:t>
            </w:r>
          </w:p>
        </w:tc>
        <w:tc>
          <w:tcPr>
            <w:tcW w:w="1895" w:type="dxa"/>
          </w:tcPr>
          <w:p w14:paraId="4B300A95" w14:textId="77777777" w:rsidR="007E4E25" w:rsidRPr="00140514" w:rsidRDefault="007E4E25" w:rsidP="00AC2EC1">
            <w:pPr>
              <w:pStyle w:val="TableText"/>
              <w:rPr>
                <w:rFonts w:ascii="Symbol" w:hAnsi="Symbol" w:cs="Symbol"/>
                <w:sz w:val="22"/>
                <w:szCs w:val="22"/>
              </w:rPr>
            </w:pPr>
            <w:r w:rsidRPr="00140514">
              <w:rPr>
                <w:sz w:val="22"/>
                <w:szCs w:val="22"/>
              </w:rPr>
              <w:t xml:space="preserve">registered </w:t>
            </w:r>
            <w:r w:rsidRPr="00F66CFF">
              <w:t>voluntary member</w:t>
            </w:r>
          </w:p>
        </w:tc>
        <w:tc>
          <w:tcPr>
            <w:tcW w:w="1184" w:type="dxa"/>
          </w:tcPr>
          <w:p w14:paraId="0D12D810" w14:textId="77777777" w:rsidR="007E4E25" w:rsidRPr="00140514" w:rsidRDefault="007E4E25" w:rsidP="00AC2EC1">
            <w:pPr>
              <w:pStyle w:val="TableText"/>
              <w:rPr>
                <w:sz w:val="22"/>
                <w:szCs w:val="22"/>
              </w:rPr>
            </w:pPr>
            <w:r w:rsidRPr="00140514">
              <w:rPr>
                <w:sz w:val="22"/>
                <w:szCs w:val="22"/>
              </w:rPr>
              <w:t>registrar</w:t>
            </w:r>
          </w:p>
        </w:tc>
      </w:tr>
      <w:tr w:rsidR="007E4E25" w:rsidRPr="00140514" w14:paraId="22C1C190" w14:textId="77777777" w:rsidTr="00AC2EC1">
        <w:trPr>
          <w:cantSplit/>
        </w:trPr>
        <w:tc>
          <w:tcPr>
            <w:tcW w:w="1175" w:type="dxa"/>
          </w:tcPr>
          <w:p w14:paraId="04E09ACA" w14:textId="77777777" w:rsidR="007E4E25" w:rsidRPr="00140514" w:rsidRDefault="007E4E25" w:rsidP="00AC2EC1">
            <w:pPr>
              <w:pStyle w:val="TableText"/>
              <w:rPr>
                <w:sz w:val="22"/>
                <w:szCs w:val="22"/>
              </w:rPr>
            </w:pPr>
            <w:r w:rsidRPr="00140514">
              <w:rPr>
                <w:sz w:val="22"/>
                <w:szCs w:val="22"/>
              </w:rPr>
              <w:lastRenderedPageBreak/>
              <w:t>1</w:t>
            </w:r>
            <w:r>
              <w:rPr>
                <w:sz w:val="22"/>
                <w:szCs w:val="22"/>
              </w:rPr>
              <w:t>4</w:t>
            </w:r>
          </w:p>
        </w:tc>
        <w:tc>
          <w:tcPr>
            <w:tcW w:w="1629" w:type="dxa"/>
          </w:tcPr>
          <w:p w14:paraId="379EE158" w14:textId="77777777" w:rsidR="007E4E25" w:rsidRPr="00140514" w:rsidRDefault="007E4E25" w:rsidP="00AC2EC1">
            <w:pPr>
              <w:pStyle w:val="TableText"/>
              <w:rPr>
                <w:sz w:val="22"/>
                <w:szCs w:val="22"/>
              </w:rPr>
            </w:pPr>
            <w:r w:rsidRPr="00140514">
              <w:rPr>
                <w:sz w:val="22"/>
                <w:szCs w:val="22"/>
              </w:rPr>
              <w:t>60</w:t>
            </w:r>
            <w:r>
              <w:rPr>
                <w:sz w:val="22"/>
                <w:szCs w:val="22"/>
              </w:rPr>
              <w:t xml:space="preserve"> (4</w:t>
            </w:r>
            <w:r w:rsidRPr="00140514">
              <w:rPr>
                <w:sz w:val="22"/>
                <w:szCs w:val="22"/>
              </w:rPr>
              <w:t>) (b)</w:t>
            </w:r>
          </w:p>
        </w:tc>
        <w:tc>
          <w:tcPr>
            <w:tcW w:w="1790" w:type="dxa"/>
          </w:tcPr>
          <w:p w14:paraId="6537BC04" w14:textId="77777777" w:rsidR="007E4E25" w:rsidRPr="00140514" w:rsidRDefault="007E4E25" w:rsidP="00AC2EC1">
            <w:pPr>
              <w:pStyle w:val="TableText"/>
              <w:rPr>
                <w:sz w:val="22"/>
                <w:szCs w:val="22"/>
              </w:rPr>
            </w:pPr>
            <w:r w:rsidRPr="00140514">
              <w:rPr>
                <w:sz w:val="22"/>
                <w:szCs w:val="22"/>
              </w:rPr>
              <w:t>fix another amount as the total ordinary remuneration of worker for quarter</w:t>
            </w:r>
          </w:p>
        </w:tc>
        <w:tc>
          <w:tcPr>
            <w:tcW w:w="1895" w:type="dxa"/>
          </w:tcPr>
          <w:p w14:paraId="2634D77F" w14:textId="77777777" w:rsidR="007E4E25" w:rsidRPr="00140514" w:rsidRDefault="007E4E25" w:rsidP="00AC2EC1">
            <w:pPr>
              <w:pStyle w:val="Asubparabullet"/>
              <w:tabs>
                <w:tab w:val="left" w:pos="453"/>
                <w:tab w:val="left" w:pos="2540"/>
              </w:tabs>
              <w:ind w:left="458" w:hanging="462"/>
              <w:rPr>
                <w:sz w:val="22"/>
                <w:szCs w:val="22"/>
              </w:rPr>
            </w:pPr>
            <w:r w:rsidRPr="00140514">
              <w:rPr>
                <w:rFonts w:ascii="Symbol" w:hAnsi="Symbol"/>
                <w:sz w:val="20"/>
                <w:szCs w:val="22"/>
              </w:rPr>
              <w:t></w:t>
            </w:r>
            <w:r w:rsidRPr="00140514">
              <w:rPr>
                <w:rFonts w:ascii="Symbol" w:hAnsi="Symbol"/>
                <w:sz w:val="20"/>
                <w:szCs w:val="22"/>
              </w:rPr>
              <w:tab/>
            </w:r>
            <w:r w:rsidRPr="00140514">
              <w:rPr>
                <w:sz w:val="22"/>
                <w:szCs w:val="22"/>
              </w:rPr>
              <w:t>worker</w:t>
            </w:r>
          </w:p>
          <w:p w14:paraId="543BE825" w14:textId="77777777" w:rsidR="007E4E25" w:rsidRPr="00140514" w:rsidRDefault="007E4E25" w:rsidP="00AC2EC1">
            <w:pPr>
              <w:pStyle w:val="Asubparabullet"/>
              <w:tabs>
                <w:tab w:val="left" w:pos="453"/>
                <w:tab w:val="left" w:pos="2540"/>
              </w:tabs>
              <w:ind w:left="458" w:hanging="462"/>
              <w:jc w:val="left"/>
              <w:rPr>
                <w:sz w:val="22"/>
                <w:szCs w:val="22"/>
              </w:rPr>
            </w:pPr>
            <w:r w:rsidRPr="00140514">
              <w:rPr>
                <w:rFonts w:ascii="Symbol" w:hAnsi="Symbol"/>
                <w:sz w:val="20"/>
                <w:szCs w:val="22"/>
              </w:rPr>
              <w:t></w:t>
            </w:r>
            <w:r w:rsidRPr="00140514">
              <w:rPr>
                <w:rFonts w:ascii="Symbol" w:hAnsi="Symbol"/>
                <w:sz w:val="20"/>
                <w:szCs w:val="22"/>
              </w:rPr>
              <w:tab/>
            </w:r>
            <w:r w:rsidRPr="00140514">
              <w:rPr>
                <w:sz w:val="22"/>
                <w:szCs w:val="22"/>
              </w:rPr>
              <w:t>if the worker is an employee—the worker’s employer</w:t>
            </w:r>
          </w:p>
        </w:tc>
        <w:tc>
          <w:tcPr>
            <w:tcW w:w="1184" w:type="dxa"/>
          </w:tcPr>
          <w:p w14:paraId="1945B873" w14:textId="77777777" w:rsidR="007E4E25" w:rsidRPr="00140514" w:rsidRDefault="007E4E25" w:rsidP="00AC2EC1">
            <w:pPr>
              <w:pStyle w:val="TableText"/>
              <w:rPr>
                <w:sz w:val="22"/>
                <w:szCs w:val="22"/>
              </w:rPr>
            </w:pPr>
            <w:r w:rsidRPr="00140514">
              <w:rPr>
                <w:sz w:val="22"/>
                <w:szCs w:val="22"/>
              </w:rPr>
              <w:t>governing board</w:t>
            </w:r>
          </w:p>
        </w:tc>
      </w:tr>
      <w:tr w:rsidR="007E4E25" w:rsidRPr="00140514" w14:paraId="4C8C920F" w14:textId="77777777" w:rsidTr="00AC2EC1">
        <w:trPr>
          <w:cantSplit/>
        </w:trPr>
        <w:tc>
          <w:tcPr>
            <w:tcW w:w="1175" w:type="dxa"/>
          </w:tcPr>
          <w:p w14:paraId="7E2B641C" w14:textId="77777777" w:rsidR="007E4E25" w:rsidRPr="00140514" w:rsidRDefault="007E4E25" w:rsidP="00AC2EC1">
            <w:pPr>
              <w:pStyle w:val="TableText"/>
              <w:rPr>
                <w:sz w:val="22"/>
                <w:szCs w:val="22"/>
              </w:rPr>
            </w:pPr>
            <w:r>
              <w:rPr>
                <w:sz w:val="22"/>
                <w:szCs w:val="22"/>
              </w:rPr>
              <w:t>15</w:t>
            </w:r>
          </w:p>
        </w:tc>
        <w:tc>
          <w:tcPr>
            <w:tcW w:w="1629" w:type="dxa"/>
          </w:tcPr>
          <w:p w14:paraId="61AC8C38" w14:textId="77777777" w:rsidR="007E4E25" w:rsidRPr="00140514" w:rsidRDefault="007E4E25" w:rsidP="00AC2EC1">
            <w:pPr>
              <w:pStyle w:val="TableText"/>
              <w:rPr>
                <w:sz w:val="22"/>
                <w:szCs w:val="22"/>
                <w:highlight w:val="yellow"/>
              </w:rPr>
            </w:pPr>
            <w:r w:rsidRPr="00140514">
              <w:rPr>
                <w:sz w:val="22"/>
                <w:szCs w:val="22"/>
              </w:rPr>
              <w:t>63 (2) (b)</w:t>
            </w:r>
          </w:p>
        </w:tc>
        <w:tc>
          <w:tcPr>
            <w:tcW w:w="1790" w:type="dxa"/>
          </w:tcPr>
          <w:p w14:paraId="338C1889" w14:textId="77777777" w:rsidR="007E4E25" w:rsidRPr="00140514" w:rsidRDefault="007E4E25" w:rsidP="00AC2EC1">
            <w:pPr>
              <w:pStyle w:val="TableText"/>
              <w:rPr>
                <w:sz w:val="22"/>
                <w:szCs w:val="22"/>
                <w:highlight w:val="yellow"/>
              </w:rPr>
            </w:pPr>
            <w:r w:rsidRPr="00140514">
              <w:rPr>
                <w:sz w:val="22"/>
                <w:szCs w:val="22"/>
              </w:rPr>
              <w:t>refuse to allow additional time for person to pay amount</w:t>
            </w:r>
          </w:p>
        </w:tc>
        <w:tc>
          <w:tcPr>
            <w:tcW w:w="1895" w:type="dxa"/>
          </w:tcPr>
          <w:p w14:paraId="20961198" w14:textId="77777777" w:rsidR="007E4E25" w:rsidRPr="00140514" w:rsidRDefault="007E4E25" w:rsidP="00AC2EC1">
            <w:pPr>
              <w:pStyle w:val="TableText"/>
              <w:rPr>
                <w:sz w:val="22"/>
                <w:szCs w:val="22"/>
                <w:highlight w:val="yellow"/>
              </w:rPr>
            </w:pPr>
            <w:r w:rsidRPr="00140514">
              <w:rPr>
                <w:sz w:val="22"/>
                <w:szCs w:val="22"/>
              </w:rPr>
              <w:t>person</w:t>
            </w:r>
          </w:p>
        </w:tc>
        <w:tc>
          <w:tcPr>
            <w:tcW w:w="1184" w:type="dxa"/>
          </w:tcPr>
          <w:p w14:paraId="382DB52F" w14:textId="77777777" w:rsidR="007E4E25" w:rsidRPr="00140514" w:rsidRDefault="007E4E25" w:rsidP="00AC2EC1">
            <w:pPr>
              <w:pStyle w:val="TableText"/>
              <w:rPr>
                <w:sz w:val="22"/>
                <w:szCs w:val="22"/>
              </w:rPr>
            </w:pPr>
            <w:r w:rsidRPr="00140514">
              <w:rPr>
                <w:sz w:val="22"/>
                <w:szCs w:val="22"/>
              </w:rPr>
              <w:t>registrar</w:t>
            </w:r>
          </w:p>
        </w:tc>
      </w:tr>
      <w:tr w:rsidR="007E4E25" w:rsidRPr="00140514" w14:paraId="1CBADD36" w14:textId="77777777" w:rsidTr="00AC2EC1">
        <w:trPr>
          <w:cantSplit/>
        </w:trPr>
        <w:tc>
          <w:tcPr>
            <w:tcW w:w="1175" w:type="dxa"/>
          </w:tcPr>
          <w:p w14:paraId="47CC15F3" w14:textId="77777777" w:rsidR="007E4E25" w:rsidRPr="00140514" w:rsidRDefault="007E4E25" w:rsidP="00AC2EC1">
            <w:pPr>
              <w:pStyle w:val="TableText"/>
              <w:rPr>
                <w:sz w:val="22"/>
                <w:szCs w:val="22"/>
              </w:rPr>
            </w:pPr>
            <w:r w:rsidRPr="00140514">
              <w:rPr>
                <w:sz w:val="22"/>
                <w:szCs w:val="22"/>
              </w:rPr>
              <w:t>1</w:t>
            </w:r>
            <w:r>
              <w:rPr>
                <w:sz w:val="22"/>
                <w:szCs w:val="22"/>
              </w:rPr>
              <w:t>6</w:t>
            </w:r>
          </w:p>
        </w:tc>
        <w:tc>
          <w:tcPr>
            <w:tcW w:w="1629" w:type="dxa"/>
          </w:tcPr>
          <w:p w14:paraId="7B72F692" w14:textId="77777777" w:rsidR="007E4E25" w:rsidRPr="00140514" w:rsidRDefault="007E4E25" w:rsidP="00AC2EC1">
            <w:pPr>
              <w:pStyle w:val="TableText"/>
              <w:rPr>
                <w:sz w:val="22"/>
                <w:szCs w:val="22"/>
              </w:rPr>
            </w:pPr>
            <w:r w:rsidRPr="00140514">
              <w:rPr>
                <w:sz w:val="22"/>
                <w:szCs w:val="22"/>
              </w:rPr>
              <w:t>66 (1) (b)</w:t>
            </w:r>
          </w:p>
        </w:tc>
        <w:tc>
          <w:tcPr>
            <w:tcW w:w="1790" w:type="dxa"/>
          </w:tcPr>
          <w:p w14:paraId="046A4371" w14:textId="77777777" w:rsidR="007E4E25" w:rsidRPr="00140514" w:rsidRDefault="007E4E25" w:rsidP="00AC2EC1">
            <w:pPr>
              <w:pStyle w:val="TableText"/>
              <w:rPr>
                <w:sz w:val="22"/>
                <w:szCs w:val="22"/>
              </w:rPr>
            </w:pPr>
            <w:r w:rsidRPr="00140514">
              <w:rPr>
                <w:sz w:val="22"/>
                <w:szCs w:val="22"/>
              </w:rPr>
              <w:t>refuse to direct registrar to re-register person</w:t>
            </w:r>
          </w:p>
        </w:tc>
        <w:tc>
          <w:tcPr>
            <w:tcW w:w="1895" w:type="dxa"/>
          </w:tcPr>
          <w:p w14:paraId="7BA9F806" w14:textId="77777777" w:rsidR="007E4E25" w:rsidRPr="00140514" w:rsidRDefault="007E4E25" w:rsidP="00AC2EC1">
            <w:pPr>
              <w:pStyle w:val="TableText"/>
              <w:rPr>
                <w:sz w:val="22"/>
                <w:szCs w:val="22"/>
              </w:rPr>
            </w:pPr>
            <w:r w:rsidRPr="00140514">
              <w:rPr>
                <w:sz w:val="22"/>
                <w:szCs w:val="22"/>
              </w:rPr>
              <w:t>person</w:t>
            </w:r>
          </w:p>
        </w:tc>
        <w:tc>
          <w:tcPr>
            <w:tcW w:w="1184" w:type="dxa"/>
          </w:tcPr>
          <w:p w14:paraId="429D044D" w14:textId="77777777" w:rsidR="007E4E25" w:rsidRPr="00140514" w:rsidRDefault="007E4E25" w:rsidP="00AC2EC1">
            <w:pPr>
              <w:pStyle w:val="TableText"/>
              <w:rPr>
                <w:sz w:val="22"/>
                <w:szCs w:val="22"/>
              </w:rPr>
            </w:pPr>
            <w:r w:rsidRPr="00140514">
              <w:rPr>
                <w:sz w:val="22"/>
                <w:szCs w:val="22"/>
              </w:rPr>
              <w:t>governing board</w:t>
            </w:r>
          </w:p>
        </w:tc>
      </w:tr>
      <w:tr w:rsidR="007E4E25" w:rsidRPr="00140514" w14:paraId="208C2954" w14:textId="77777777" w:rsidTr="00AC2EC1">
        <w:trPr>
          <w:cantSplit/>
        </w:trPr>
        <w:tc>
          <w:tcPr>
            <w:tcW w:w="1175" w:type="dxa"/>
          </w:tcPr>
          <w:p w14:paraId="47C50EEC" w14:textId="77777777" w:rsidR="007E4E25" w:rsidRPr="00140514" w:rsidRDefault="007E4E25" w:rsidP="00AC2EC1">
            <w:pPr>
              <w:pStyle w:val="TableText"/>
              <w:rPr>
                <w:sz w:val="22"/>
                <w:szCs w:val="22"/>
              </w:rPr>
            </w:pPr>
            <w:r w:rsidRPr="00140514">
              <w:rPr>
                <w:sz w:val="22"/>
                <w:szCs w:val="22"/>
              </w:rPr>
              <w:t>1</w:t>
            </w:r>
            <w:r>
              <w:rPr>
                <w:sz w:val="22"/>
                <w:szCs w:val="22"/>
              </w:rPr>
              <w:t>7</w:t>
            </w:r>
          </w:p>
        </w:tc>
        <w:tc>
          <w:tcPr>
            <w:tcW w:w="1629" w:type="dxa"/>
          </w:tcPr>
          <w:p w14:paraId="6DDA5750" w14:textId="77777777" w:rsidR="007E4E25" w:rsidRPr="00140514" w:rsidRDefault="007E4E25" w:rsidP="00AC2EC1">
            <w:pPr>
              <w:pStyle w:val="TableText"/>
              <w:rPr>
                <w:sz w:val="22"/>
                <w:szCs w:val="22"/>
              </w:rPr>
            </w:pPr>
            <w:r w:rsidRPr="00140514">
              <w:rPr>
                <w:sz w:val="22"/>
                <w:szCs w:val="22"/>
              </w:rPr>
              <w:t>69 (</w:t>
            </w:r>
            <w:r>
              <w:rPr>
                <w:sz w:val="22"/>
                <w:szCs w:val="22"/>
              </w:rPr>
              <w:t>4</w:t>
            </w:r>
            <w:r w:rsidRPr="00140514">
              <w:rPr>
                <w:sz w:val="22"/>
                <w:szCs w:val="22"/>
              </w:rPr>
              <w:t>)</w:t>
            </w:r>
          </w:p>
        </w:tc>
        <w:tc>
          <w:tcPr>
            <w:tcW w:w="1790" w:type="dxa"/>
          </w:tcPr>
          <w:p w14:paraId="6C548142" w14:textId="77777777" w:rsidR="007E4E25" w:rsidRPr="00140514" w:rsidRDefault="007E4E25" w:rsidP="00AC2EC1">
            <w:pPr>
              <w:pStyle w:val="TableText"/>
              <w:rPr>
                <w:sz w:val="22"/>
                <w:szCs w:val="22"/>
              </w:rPr>
            </w:pPr>
            <w:r w:rsidRPr="00140514">
              <w:rPr>
                <w:sz w:val="22"/>
                <w:szCs w:val="22"/>
              </w:rPr>
              <w:t>allow, or refuse to allow, objection to matter in certificate given to worker under s 67</w:t>
            </w:r>
          </w:p>
        </w:tc>
        <w:tc>
          <w:tcPr>
            <w:tcW w:w="1895" w:type="dxa"/>
          </w:tcPr>
          <w:p w14:paraId="00EFC215" w14:textId="77777777" w:rsidR="007E4E25" w:rsidRPr="00140514" w:rsidRDefault="007E4E25" w:rsidP="00AC2EC1">
            <w:pPr>
              <w:pStyle w:val="Asubparabullet"/>
              <w:tabs>
                <w:tab w:val="left" w:pos="453"/>
                <w:tab w:val="left" w:pos="2540"/>
              </w:tabs>
              <w:ind w:left="458" w:hanging="462"/>
              <w:rPr>
                <w:sz w:val="22"/>
                <w:szCs w:val="22"/>
              </w:rPr>
            </w:pPr>
            <w:r w:rsidRPr="00140514">
              <w:rPr>
                <w:rFonts w:ascii="Symbol" w:hAnsi="Symbol"/>
                <w:sz w:val="20"/>
                <w:szCs w:val="22"/>
              </w:rPr>
              <w:t></w:t>
            </w:r>
            <w:r w:rsidRPr="00140514">
              <w:rPr>
                <w:rFonts w:ascii="Symbol" w:hAnsi="Symbol"/>
                <w:sz w:val="20"/>
                <w:szCs w:val="22"/>
              </w:rPr>
              <w:tab/>
            </w:r>
            <w:r w:rsidRPr="00140514">
              <w:rPr>
                <w:sz w:val="22"/>
                <w:szCs w:val="22"/>
              </w:rPr>
              <w:t>worker</w:t>
            </w:r>
          </w:p>
          <w:p w14:paraId="08F551E9" w14:textId="77777777" w:rsidR="007E4E25" w:rsidRPr="00140514" w:rsidRDefault="007E4E25" w:rsidP="00AC2EC1">
            <w:pPr>
              <w:pStyle w:val="Asubparabullet"/>
              <w:tabs>
                <w:tab w:val="left" w:pos="453"/>
                <w:tab w:val="left" w:pos="2540"/>
              </w:tabs>
              <w:ind w:left="458" w:hanging="462"/>
              <w:jc w:val="left"/>
              <w:rPr>
                <w:sz w:val="22"/>
                <w:szCs w:val="22"/>
              </w:rPr>
            </w:pPr>
            <w:r w:rsidRPr="00140514">
              <w:rPr>
                <w:rFonts w:ascii="Symbol" w:hAnsi="Symbol"/>
                <w:sz w:val="20"/>
                <w:szCs w:val="22"/>
              </w:rPr>
              <w:t></w:t>
            </w:r>
            <w:r w:rsidRPr="00140514">
              <w:rPr>
                <w:rFonts w:ascii="Symbol" w:hAnsi="Symbol"/>
                <w:sz w:val="20"/>
                <w:szCs w:val="22"/>
              </w:rPr>
              <w:tab/>
            </w:r>
            <w:r w:rsidRPr="00140514">
              <w:rPr>
                <w:sz w:val="22"/>
                <w:szCs w:val="22"/>
              </w:rPr>
              <w:t>if the worker is an employee—the worker’s employer</w:t>
            </w:r>
          </w:p>
        </w:tc>
        <w:tc>
          <w:tcPr>
            <w:tcW w:w="1184" w:type="dxa"/>
          </w:tcPr>
          <w:p w14:paraId="4654068D" w14:textId="77777777" w:rsidR="007E4E25" w:rsidRPr="00140514" w:rsidRDefault="007E4E25" w:rsidP="00AC2EC1">
            <w:pPr>
              <w:pStyle w:val="TableText"/>
              <w:rPr>
                <w:sz w:val="22"/>
                <w:szCs w:val="22"/>
              </w:rPr>
            </w:pPr>
            <w:r w:rsidRPr="00140514">
              <w:rPr>
                <w:sz w:val="22"/>
                <w:szCs w:val="22"/>
              </w:rPr>
              <w:t>governing board</w:t>
            </w:r>
          </w:p>
        </w:tc>
      </w:tr>
      <w:tr w:rsidR="007E4E25" w:rsidRPr="00140514" w14:paraId="625CB906" w14:textId="77777777" w:rsidTr="00AC2EC1">
        <w:trPr>
          <w:cantSplit/>
        </w:trPr>
        <w:tc>
          <w:tcPr>
            <w:tcW w:w="1175" w:type="dxa"/>
          </w:tcPr>
          <w:p w14:paraId="3C1A2C12" w14:textId="77777777" w:rsidR="007E4E25" w:rsidRPr="00140514" w:rsidRDefault="007E4E25" w:rsidP="00AC2EC1">
            <w:pPr>
              <w:pStyle w:val="TableText"/>
              <w:rPr>
                <w:sz w:val="22"/>
                <w:szCs w:val="22"/>
              </w:rPr>
            </w:pPr>
            <w:r w:rsidRPr="00140514">
              <w:rPr>
                <w:sz w:val="22"/>
                <w:szCs w:val="22"/>
              </w:rPr>
              <w:t>1</w:t>
            </w:r>
            <w:r>
              <w:rPr>
                <w:sz w:val="22"/>
                <w:szCs w:val="22"/>
              </w:rPr>
              <w:t>8</w:t>
            </w:r>
          </w:p>
        </w:tc>
        <w:tc>
          <w:tcPr>
            <w:tcW w:w="1629" w:type="dxa"/>
          </w:tcPr>
          <w:p w14:paraId="53197CFD" w14:textId="77777777" w:rsidR="007E4E25" w:rsidRPr="00140514" w:rsidRDefault="007E4E25" w:rsidP="00AC2EC1">
            <w:pPr>
              <w:pStyle w:val="TableText"/>
              <w:rPr>
                <w:sz w:val="22"/>
                <w:szCs w:val="22"/>
              </w:rPr>
            </w:pPr>
            <w:r w:rsidRPr="00140514">
              <w:rPr>
                <w:sz w:val="22"/>
                <w:szCs w:val="22"/>
              </w:rPr>
              <w:t>69 (</w:t>
            </w:r>
            <w:r>
              <w:rPr>
                <w:sz w:val="22"/>
                <w:szCs w:val="22"/>
              </w:rPr>
              <w:t>4</w:t>
            </w:r>
            <w:r w:rsidRPr="00140514">
              <w:rPr>
                <w:sz w:val="22"/>
                <w:szCs w:val="22"/>
              </w:rPr>
              <w:t>)</w:t>
            </w:r>
          </w:p>
        </w:tc>
        <w:tc>
          <w:tcPr>
            <w:tcW w:w="1790" w:type="dxa"/>
          </w:tcPr>
          <w:p w14:paraId="13DCD692" w14:textId="77777777" w:rsidR="007E4E25" w:rsidRPr="00140514" w:rsidRDefault="007E4E25" w:rsidP="00AC2EC1">
            <w:pPr>
              <w:pStyle w:val="TableText"/>
              <w:rPr>
                <w:sz w:val="22"/>
                <w:szCs w:val="22"/>
              </w:rPr>
            </w:pPr>
            <w:r w:rsidRPr="00140514">
              <w:rPr>
                <w:sz w:val="22"/>
                <w:szCs w:val="22"/>
              </w:rPr>
              <w:t>allow, or refuse to allow, objection to matter in certificate given to employer under s 68</w:t>
            </w:r>
          </w:p>
        </w:tc>
        <w:tc>
          <w:tcPr>
            <w:tcW w:w="1895" w:type="dxa"/>
          </w:tcPr>
          <w:p w14:paraId="1A205EA8" w14:textId="77777777" w:rsidR="007E4E25" w:rsidRPr="00140514" w:rsidRDefault="007E4E25" w:rsidP="00AC2EC1">
            <w:pPr>
              <w:pStyle w:val="Asubparabullet"/>
              <w:tabs>
                <w:tab w:val="left" w:pos="453"/>
                <w:tab w:val="left" w:pos="2540"/>
              </w:tabs>
              <w:ind w:left="458" w:hanging="462"/>
              <w:rPr>
                <w:sz w:val="22"/>
                <w:szCs w:val="22"/>
              </w:rPr>
            </w:pPr>
            <w:r w:rsidRPr="00140514">
              <w:rPr>
                <w:rFonts w:ascii="Symbol" w:hAnsi="Symbol"/>
                <w:sz w:val="20"/>
                <w:szCs w:val="22"/>
              </w:rPr>
              <w:t></w:t>
            </w:r>
            <w:r w:rsidRPr="00140514">
              <w:rPr>
                <w:rFonts w:ascii="Symbol" w:hAnsi="Symbol"/>
                <w:sz w:val="20"/>
                <w:szCs w:val="22"/>
              </w:rPr>
              <w:tab/>
            </w:r>
            <w:r w:rsidRPr="00140514">
              <w:rPr>
                <w:sz w:val="22"/>
                <w:szCs w:val="22"/>
              </w:rPr>
              <w:t>employer</w:t>
            </w:r>
          </w:p>
          <w:p w14:paraId="66DC0EAC" w14:textId="77777777" w:rsidR="007E4E25" w:rsidRPr="00140514" w:rsidRDefault="007E4E25" w:rsidP="00AC2EC1">
            <w:pPr>
              <w:pStyle w:val="Asubparabullet"/>
              <w:tabs>
                <w:tab w:val="left" w:pos="453"/>
                <w:tab w:val="left" w:pos="2540"/>
              </w:tabs>
              <w:ind w:left="458" w:hanging="462"/>
              <w:jc w:val="left"/>
              <w:rPr>
                <w:sz w:val="22"/>
                <w:szCs w:val="22"/>
              </w:rPr>
            </w:pPr>
            <w:r w:rsidRPr="00140514">
              <w:rPr>
                <w:rFonts w:ascii="Symbol" w:hAnsi="Symbol"/>
                <w:sz w:val="20"/>
                <w:szCs w:val="22"/>
              </w:rPr>
              <w:t></w:t>
            </w:r>
            <w:r w:rsidRPr="00140514">
              <w:rPr>
                <w:rFonts w:ascii="Symbol" w:hAnsi="Symbol"/>
                <w:sz w:val="20"/>
                <w:szCs w:val="22"/>
              </w:rPr>
              <w:tab/>
            </w:r>
            <w:r w:rsidRPr="00140514">
              <w:rPr>
                <w:sz w:val="22"/>
                <w:szCs w:val="22"/>
              </w:rPr>
              <w:t>employee to whom objection relates</w:t>
            </w:r>
          </w:p>
        </w:tc>
        <w:tc>
          <w:tcPr>
            <w:tcW w:w="1184" w:type="dxa"/>
          </w:tcPr>
          <w:p w14:paraId="232BCCCE" w14:textId="77777777" w:rsidR="007E4E25" w:rsidRPr="00140514" w:rsidRDefault="007E4E25" w:rsidP="00AC2EC1">
            <w:pPr>
              <w:pStyle w:val="TableText"/>
              <w:rPr>
                <w:sz w:val="22"/>
                <w:szCs w:val="22"/>
              </w:rPr>
            </w:pPr>
            <w:r w:rsidRPr="00140514">
              <w:rPr>
                <w:sz w:val="22"/>
                <w:szCs w:val="22"/>
              </w:rPr>
              <w:t>governing board</w:t>
            </w:r>
          </w:p>
        </w:tc>
      </w:tr>
      <w:tr w:rsidR="007E4E25" w:rsidRPr="008D7E8E" w14:paraId="24AE23E4" w14:textId="77777777" w:rsidTr="00AC2EC1">
        <w:trPr>
          <w:cantSplit/>
        </w:trPr>
        <w:tc>
          <w:tcPr>
            <w:tcW w:w="1175" w:type="dxa"/>
          </w:tcPr>
          <w:p w14:paraId="1A33123E" w14:textId="77777777" w:rsidR="007E4E25" w:rsidRPr="008D7E8E" w:rsidRDefault="007E4E25" w:rsidP="00AC2EC1">
            <w:pPr>
              <w:pStyle w:val="TableText"/>
              <w:rPr>
                <w:szCs w:val="24"/>
              </w:rPr>
            </w:pPr>
            <w:r>
              <w:rPr>
                <w:szCs w:val="24"/>
              </w:rPr>
              <w:t>19</w:t>
            </w:r>
          </w:p>
        </w:tc>
        <w:tc>
          <w:tcPr>
            <w:tcW w:w="1629" w:type="dxa"/>
          </w:tcPr>
          <w:p w14:paraId="344FA00D" w14:textId="77777777" w:rsidR="007E4E25" w:rsidRPr="008D7E8E" w:rsidRDefault="007E4E25" w:rsidP="00AC2EC1">
            <w:pPr>
              <w:pStyle w:val="TableText"/>
              <w:rPr>
                <w:szCs w:val="24"/>
              </w:rPr>
            </w:pPr>
            <w:r w:rsidRPr="008D7E8E">
              <w:rPr>
                <w:szCs w:val="24"/>
              </w:rPr>
              <w:t>89 (2) (b)</w:t>
            </w:r>
          </w:p>
        </w:tc>
        <w:tc>
          <w:tcPr>
            <w:tcW w:w="1790" w:type="dxa"/>
          </w:tcPr>
          <w:p w14:paraId="6DBBF028" w14:textId="77777777" w:rsidR="007E4E25" w:rsidRPr="008D7E8E" w:rsidRDefault="007E4E25" w:rsidP="00AC2EC1">
            <w:pPr>
              <w:pStyle w:val="TableText"/>
              <w:rPr>
                <w:szCs w:val="24"/>
              </w:rPr>
            </w:pPr>
            <w:r w:rsidRPr="008D7E8E">
              <w:rPr>
                <w:szCs w:val="24"/>
              </w:rPr>
              <w:t>not satisfied that amount paid by employer was properly paid</w:t>
            </w:r>
          </w:p>
        </w:tc>
        <w:tc>
          <w:tcPr>
            <w:tcW w:w="1895" w:type="dxa"/>
          </w:tcPr>
          <w:p w14:paraId="5DF91BC6" w14:textId="77777777" w:rsidR="007E4E25" w:rsidRPr="008D7E8E" w:rsidRDefault="007E4E25" w:rsidP="00AC2EC1">
            <w:pPr>
              <w:pStyle w:val="TableText"/>
              <w:rPr>
                <w:szCs w:val="24"/>
              </w:rPr>
            </w:pPr>
            <w:r w:rsidRPr="008D7E8E">
              <w:rPr>
                <w:szCs w:val="24"/>
              </w:rPr>
              <w:t>employer</w:t>
            </w:r>
          </w:p>
        </w:tc>
        <w:tc>
          <w:tcPr>
            <w:tcW w:w="1184" w:type="dxa"/>
          </w:tcPr>
          <w:p w14:paraId="38AB74D7" w14:textId="77777777" w:rsidR="007E4E25" w:rsidRPr="008D7E8E" w:rsidRDefault="007E4E25" w:rsidP="00AC2EC1">
            <w:pPr>
              <w:pStyle w:val="TableText"/>
              <w:rPr>
                <w:szCs w:val="24"/>
              </w:rPr>
            </w:pPr>
            <w:r w:rsidRPr="008D7E8E">
              <w:rPr>
                <w:szCs w:val="24"/>
              </w:rPr>
              <w:t>registrar</w:t>
            </w:r>
          </w:p>
        </w:tc>
      </w:tr>
      <w:tr w:rsidR="007E4E25" w:rsidRPr="008D7E8E" w14:paraId="4CDC07A7" w14:textId="77777777" w:rsidTr="00AC2EC1">
        <w:trPr>
          <w:cantSplit/>
        </w:trPr>
        <w:tc>
          <w:tcPr>
            <w:tcW w:w="1175" w:type="dxa"/>
          </w:tcPr>
          <w:p w14:paraId="47A395C1" w14:textId="77777777" w:rsidR="007E4E25" w:rsidRPr="008D7E8E" w:rsidRDefault="007E4E25" w:rsidP="00AC2EC1">
            <w:pPr>
              <w:pStyle w:val="Amainreturn"/>
              <w:ind w:left="0"/>
              <w:rPr>
                <w:szCs w:val="24"/>
              </w:rPr>
            </w:pPr>
            <w:r>
              <w:rPr>
                <w:szCs w:val="24"/>
              </w:rPr>
              <w:lastRenderedPageBreak/>
              <w:t>20</w:t>
            </w:r>
          </w:p>
        </w:tc>
        <w:tc>
          <w:tcPr>
            <w:tcW w:w="1629" w:type="dxa"/>
          </w:tcPr>
          <w:p w14:paraId="69B4E23B" w14:textId="77777777" w:rsidR="007E4E25" w:rsidRPr="008D7E8E" w:rsidRDefault="007E4E25" w:rsidP="00AC2EC1">
            <w:pPr>
              <w:pStyle w:val="Amainreturn"/>
              <w:ind w:left="0"/>
              <w:rPr>
                <w:szCs w:val="24"/>
              </w:rPr>
            </w:pPr>
            <w:r>
              <w:rPr>
                <w:szCs w:val="24"/>
              </w:rPr>
              <w:t>89</w:t>
            </w:r>
            <w:r w:rsidRPr="008D7E8E">
              <w:rPr>
                <w:szCs w:val="24"/>
              </w:rPr>
              <w:t>A (2)</w:t>
            </w:r>
          </w:p>
        </w:tc>
        <w:tc>
          <w:tcPr>
            <w:tcW w:w="1790" w:type="dxa"/>
          </w:tcPr>
          <w:p w14:paraId="5B57D875" w14:textId="77777777" w:rsidR="007E4E25" w:rsidRPr="008D7E8E" w:rsidRDefault="007E4E25" w:rsidP="00AC2EC1">
            <w:pPr>
              <w:pStyle w:val="Amainreturn"/>
              <w:ind w:left="0"/>
              <w:jc w:val="left"/>
              <w:rPr>
                <w:szCs w:val="24"/>
              </w:rPr>
            </w:pPr>
            <w:r w:rsidRPr="008D7E8E">
              <w:rPr>
                <w:szCs w:val="24"/>
              </w:rPr>
              <w:t xml:space="preserve">refuse reimbursement of direct payment of long service leave </w:t>
            </w:r>
          </w:p>
        </w:tc>
        <w:tc>
          <w:tcPr>
            <w:tcW w:w="1895" w:type="dxa"/>
          </w:tcPr>
          <w:p w14:paraId="5417F757" w14:textId="77777777" w:rsidR="007E4E25" w:rsidRPr="008D7E8E" w:rsidRDefault="007E4E25" w:rsidP="00AC2EC1">
            <w:pPr>
              <w:pStyle w:val="Amainreturn"/>
              <w:ind w:left="0"/>
              <w:rPr>
                <w:szCs w:val="24"/>
              </w:rPr>
            </w:pPr>
            <w:r w:rsidRPr="008D7E8E">
              <w:rPr>
                <w:szCs w:val="24"/>
              </w:rPr>
              <w:t>employer</w:t>
            </w:r>
          </w:p>
        </w:tc>
        <w:tc>
          <w:tcPr>
            <w:tcW w:w="1184" w:type="dxa"/>
          </w:tcPr>
          <w:p w14:paraId="3678A198" w14:textId="77777777" w:rsidR="007E4E25" w:rsidRPr="008D7E8E" w:rsidRDefault="007E4E25" w:rsidP="00AC2EC1">
            <w:pPr>
              <w:pStyle w:val="Amainreturn"/>
              <w:ind w:left="0"/>
              <w:rPr>
                <w:szCs w:val="24"/>
              </w:rPr>
            </w:pPr>
            <w:r w:rsidRPr="008D7E8E">
              <w:rPr>
                <w:szCs w:val="24"/>
              </w:rPr>
              <w:t>registrar</w:t>
            </w:r>
          </w:p>
        </w:tc>
      </w:tr>
      <w:tr w:rsidR="007E4E25" w:rsidRPr="008D7E8E" w14:paraId="564CB987" w14:textId="77777777" w:rsidTr="00AC2EC1">
        <w:trPr>
          <w:cantSplit/>
        </w:trPr>
        <w:tc>
          <w:tcPr>
            <w:tcW w:w="1175" w:type="dxa"/>
          </w:tcPr>
          <w:p w14:paraId="301E7DCA" w14:textId="77777777" w:rsidR="007E4E25" w:rsidRPr="00CB065F" w:rsidRDefault="007E4E25" w:rsidP="00AC2EC1">
            <w:pPr>
              <w:pStyle w:val="TableText"/>
              <w:keepNext/>
              <w:rPr>
                <w:sz w:val="22"/>
                <w:szCs w:val="22"/>
              </w:rPr>
            </w:pPr>
            <w:r>
              <w:rPr>
                <w:sz w:val="22"/>
                <w:szCs w:val="22"/>
              </w:rPr>
              <w:t>21</w:t>
            </w:r>
          </w:p>
        </w:tc>
        <w:tc>
          <w:tcPr>
            <w:tcW w:w="1629" w:type="dxa"/>
          </w:tcPr>
          <w:p w14:paraId="1CCC8C58" w14:textId="77777777" w:rsidR="007E4E25" w:rsidRPr="00CB065F" w:rsidRDefault="007E4E25" w:rsidP="00AC2EC1">
            <w:pPr>
              <w:pStyle w:val="TableText"/>
              <w:rPr>
                <w:sz w:val="22"/>
                <w:szCs w:val="22"/>
              </w:rPr>
            </w:pPr>
            <w:r w:rsidRPr="00CB065F">
              <w:rPr>
                <w:sz w:val="22"/>
                <w:szCs w:val="22"/>
              </w:rPr>
              <w:t xml:space="preserve">sch 1, 1.7 (5) (b), sch 2, 2.7 (5) (b), sch 3, 3.8 (5) (b) or sch </w:t>
            </w:r>
            <w:r>
              <w:rPr>
                <w:sz w:val="22"/>
                <w:szCs w:val="22"/>
              </w:rPr>
              <w:t>4</w:t>
            </w:r>
            <w:r w:rsidRPr="00CB065F">
              <w:rPr>
                <w:sz w:val="22"/>
                <w:szCs w:val="22"/>
              </w:rPr>
              <w:t xml:space="preserve">, </w:t>
            </w:r>
            <w:r>
              <w:rPr>
                <w:sz w:val="22"/>
                <w:szCs w:val="22"/>
              </w:rPr>
              <w:t>4</w:t>
            </w:r>
            <w:r w:rsidRPr="00CB065F">
              <w:rPr>
                <w:sz w:val="22"/>
                <w:szCs w:val="22"/>
              </w:rPr>
              <w:t>.8 (5)</w:t>
            </w:r>
          </w:p>
        </w:tc>
        <w:tc>
          <w:tcPr>
            <w:tcW w:w="1790" w:type="dxa"/>
          </w:tcPr>
          <w:p w14:paraId="6E30DD43" w14:textId="77777777" w:rsidR="007E4E25" w:rsidRPr="00CB065F" w:rsidRDefault="007E4E25" w:rsidP="00AC2EC1">
            <w:pPr>
              <w:pStyle w:val="TableText"/>
              <w:rPr>
                <w:sz w:val="22"/>
                <w:szCs w:val="22"/>
              </w:rPr>
            </w:pPr>
            <w:r w:rsidRPr="00CB065F">
              <w:rPr>
                <w:sz w:val="22"/>
                <w:szCs w:val="22"/>
              </w:rPr>
              <w:t>refuse to allow additional period</w:t>
            </w:r>
          </w:p>
        </w:tc>
        <w:tc>
          <w:tcPr>
            <w:tcW w:w="1895" w:type="dxa"/>
          </w:tcPr>
          <w:p w14:paraId="63A5569D" w14:textId="77777777" w:rsidR="007E4E25" w:rsidRPr="00CB065F" w:rsidRDefault="007E4E25" w:rsidP="00AC2EC1">
            <w:pPr>
              <w:pStyle w:val="TableText"/>
              <w:rPr>
                <w:sz w:val="22"/>
                <w:szCs w:val="22"/>
              </w:rPr>
            </w:pPr>
            <w:r w:rsidRPr="00CB065F">
              <w:rPr>
                <w:sz w:val="22"/>
                <w:szCs w:val="22"/>
              </w:rPr>
              <w:t>applicant</w:t>
            </w:r>
          </w:p>
        </w:tc>
        <w:tc>
          <w:tcPr>
            <w:tcW w:w="1184" w:type="dxa"/>
          </w:tcPr>
          <w:p w14:paraId="58F8A7DD" w14:textId="77777777" w:rsidR="007E4E25" w:rsidRPr="00CB065F" w:rsidRDefault="007E4E25" w:rsidP="00AC2EC1">
            <w:pPr>
              <w:pStyle w:val="TableText"/>
              <w:rPr>
                <w:sz w:val="22"/>
                <w:szCs w:val="22"/>
              </w:rPr>
            </w:pPr>
            <w:r w:rsidRPr="00CB065F">
              <w:rPr>
                <w:sz w:val="22"/>
                <w:szCs w:val="22"/>
              </w:rPr>
              <w:t>governing board</w:t>
            </w:r>
          </w:p>
        </w:tc>
      </w:tr>
      <w:tr w:rsidR="007E4E25" w:rsidRPr="008D7E8E" w14:paraId="5EB5648D" w14:textId="77777777" w:rsidTr="00AC2EC1">
        <w:trPr>
          <w:cantSplit/>
        </w:trPr>
        <w:tc>
          <w:tcPr>
            <w:tcW w:w="1175" w:type="dxa"/>
          </w:tcPr>
          <w:p w14:paraId="58764DA1" w14:textId="77777777" w:rsidR="007E4E25" w:rsidRPr="00CA266D" w:rsidRDefault="007E4E25" w:rsidP="00AC2EC1">
            <w:pPr>
              <w:pStyle w:val="TableText"/>
              <w:rPr>
                <w:sz w:val="22"/>
                <w:szCs w:val="22"/>
              </w:rPr>
            </w:pPr>
            <w:r w:rsidRPr="00CA266D">
              <w:rPr>
                <w:sz w:val="22"/>
                <w:szCs w:val="22"/>
              </w:rPr>
              <w:t>22</w:t>
            </w:r>
          </w:p>
        </w:tc>
        <w:tc>
          <w:tcPr>
            <w:tcW w:w="1629" w:type="dxa"/>
          </w:tcPr>
          <w:p w14:paraId="4D8CEE4E" w14:textId="77777777" w:rsidR="007E4E25" w:rsidRPr="00CA266D" w:rsidRDefault="007E4E25" w:rsidP="00AC2EC1">
            <w:pPr>
              <w:pStyle w:val="TableText"/>
              <w:rPr>
                <w:sz w:val="22"/>
                <w:szCs w:val="22"/>
              </w:rPr>
            </w:pPr>
            <w:r w:rsidRPr="00CA266D">
              <w:rPr>
                <w:sz w:val="22"/>
                <w:szCs w:val="22"/>
              </w:rPr>
              <w:t>sch 1, 1.8 (3), sch 2, 2.8 (3), sch 3, 3.9 (2), or sch 4, 4.9 (2)</w:t>
            </w:r>
          </w:p>
        </w:tc>
        <w:tc>
          <w:tcPr>
            <w:tcW w:w="1790" w:type="dxa"/>
          </w:tcPr>
          <w:p w14:paraId="329F17DA" w14:textId="77777777" w:rsidR="007E4E25" w:rsidRPr="00CA266D" w:rsidRDefault="007E4E25" w:rsidP="00AC2EC1">
            <w:pPr>
              <w:pStyle w:val="TableText"/>
              <w:rPr>
                <w:sz w:val="22"/>
                <w:szCs w:val="22"/>
              </w:rPr>
            </w:pPr>
            <w:r w:rsidRPr="00CA266D">
              <w:rPr>
                <w:sz w:val="22"/>
                <w:szCs w:val="22"/>
              </w:rPr>
              <w:t>not satisfied that section applies to applicant</w:t>
            </w:r>
          </w:p>
        </w:tc>
        <w:tc>
          <w:tcPr>
            <w:tcW w:w="1895" w:type="dxa"/>
          </w:tcPr>
          <w:p w14:paraId="1C62E728" w14:textId="77777777" w:rsidR="007E4E25" w:rsidRPr="00CA266D" w:rsidRDefault="007E4E25" w:rsidP="00AC2EC1">
            <w:pPr>
              <w:pStyle w:val="TableText"/>
              <w:rPr>
                <w:sz w:val="22"/>
                <w:szCs w:val="22"/>
              </w:rPr>
            </w:pPr>
            <w:r w:rsidRPr="00CA266D">
              <w:rPr>
                <w:sz w:val="22"/>
                <w:szCs w:val="22"/>
              </w:rPr>
              <w:t>applicant</w:t>
            </w:r>
          </w:p>
        </w:tc>
        <w:tc>
          <w:tcPr>
            <w:tcW w:w="1184" w:type="dxa"/>
          </w:tcPr>
          <w:p w14:paraId="194A9EA8" w14:textId="77777777" w:rsidR="007E4E25" w:rsidRPr="00CA266D" w:rsidRDefault="007E4E25" w:rsidP="00AC2EC1">
            <w:pPr>
              <w:pStyle w:val="TableText"/>
              <w:rPr>
                <w:sz w:val="22"/>
                <w:szCs w:val="22"/>
              </w:rPr>
            </w:pPr>
            <w:r w:rsidRPr="00CA266D">
              <w:rPr>
                <w:sz w:val="22"/>
                <w:szCs w:val="22"/>
              </w:rPr>
              <w:t>governing board</w:t>
            </w:r>
          </w:p>
        </w:tc>
      </w:tr>
      <w:tr w:rsidR="007E4E25" w:rsidRPr="008D7E8E" w14:paraId="40742949" w14:textId="77777777" w:rsidTr="00AC2EC1">
        <w:trPr>
          <w:cantSplit/>
        </w:trPr>
        <w:tc>
          <w:tcPr>
            <w:tcW w:w="1175" w:type="dxa"/>
          </w:tcPr>
          <w:p w14:paraId="6FDF6709" w14:textId="77777777" w:rsidR="007E4E25" w:rsidRPr="00CB065F" w:rsidRDefault="007E4E25" w:rsidP="00AC2EC1">
            <w:pPr>
              <w:pStyle w:val="TableText"/>
              <w:rPr>
                <w:sz w:val="22"/>
                <w:szCs w:val="22"/>
              </w:rPr>
            </w:pPr>
            <w:r w:rsidRPr="00CB065F">
              <w:rPr>
                <w:sz w:val="22"/>
                <w:szCs w:val="22"/>
              </w:rPr>
              <w:t>2</w:t>
            </w:r>
            <w:r>
              <w:rPr>
                <w:sz w:val="22"/>
                <w:szCs w:val="22"/>
              </w:rPr>
              <w:t>3</w:t>
            </w:r>
          </w:p>
        </w:tc>
        <w:tc>
          <w:tcPr>
            <w:tcW w:w="1629" w:type="dxa"/>
          </w:tcPr>
          <w:p w14:paraId="6880C119" w14:textId="77777777" w:rsidR="007E4E25" w:rsidRPr="00CB065F" w:rsidRDefault="007E4E25" w:rsidP="00AC2EC1">
            <w:pPr>
              <w:pStyle w:val="TableText"/>
              <w:rPr>
                <w:sz w:val="22"/>
                <w:szCs w:val="22"/>
              </w:rPr>
            </w:pPr>
            <w:r w:rsidRPr="00CB065F">
              <w:rPr>
                <w:sz w:val="22"/>
                <w:szCs w:val="22"/>
              </w:rPr>
              <w:t xml:space="preserve">sch 1, 1.9 (2), sch 2, 2.9 (2), sch 3, 3.10 (2) or sch </w:t>
            </w:r>
            <w:r>
              <w:rPr>
                <w:sz w:val="22"/>
                <w:szCs w:val="22"/>
              </w:rPr>
              <w:t>4</w:t>
            </w:r>
            <w:r w:rsidRPr="00CB065F">
              <w:rPr>
                <w:sz w:val="22"/>
                <w:szCs w:val="22"/>
              </w:rPr>
              <w:t xml:space="preserve">, </w:t>
            </w:r>
            <w:r>
              <w:rPr>
                <w:sz w:val="22"/>
                <w:szCs w:val="22"/>
              </w:rPr>
              <w:t>4</w:t>
            </w:r>
            <w:r w:rsidRPr="00CB065F">
              <w:rPr>
                <w:sz w:val="22"/>
                <w:szCs w:val="22"/>
              </w:rPr>
              <w:t>.10 (2) (a)</w:t>
            </w:r>
          </w:p>
        </w:tc>
        <w:tc>
          <w:tcPr>
            <w:tcW w:w="1790" w:type="dxa"/>
          </w:tcPr>
          <w:p w14:paraId="2E7CCD9A" w14:textId="77777777" w:rsidR="007E4E25" w:rsidRPr="00CB065F" w:rsidRDefault="007E4E25" w:rsidP="00AC2EC1">
            <w:pPr>
              <w:pStyle w:val="TableText"/>
              <w:rPr>
                <w:sz w:val="22"/>
                <w:szCs w:val="22"/>
              </w:rPr>
            </w:pPr>
            <w:r w:rsidRPr="00CB065F">
              <w:rPr>
                <w:sz w:val="22"/>
                <w:szCs w:val="22"/>
              </w:rPr>
              <w:t>not satisfied that applicant entitled to long service leave</w:t>
            </w:r>
          </w:p>
        </w:tc>
        <w:tc>
          <w:tcPr>
            <w:tcW w:w="1895" w:type="dxa"/>
          </w:tcPr>
          <w:p w14:paraId="04E8478B" w14:textId="77777777" w:rsidR="007E4E25" w:rsidRPr="00CB065F" w:rsidRDefault="007E4E25" w:rsidP="00AC2EC1">
            <w:pPr>
              <w:pStyle w:val="TableText"/>
              <w:rPr>
                <w:sz w:val="22"/>
                <w:szCs w:val="22"/>
              </w:rPr>
            </w:pPr>
            <w:r w:rsidRPr="00CB065F">
              <w:rPr>
                <w:sz w:val="22"/>
                <w:szCs w:val="22"/>
              </w:rPr>
              <w:t>applicant</w:t>
            </w:r>
          </w:p>
        </w:tc>
        <w:tc>
          <w:tcPr>
            <w:tcW w:w="1184" w:type="dxa"/>
          </w:tcPr>
          <w:p w14:paraId="5E0D549E" w14:textId="77777777" w:rsidR="007E4E25" w:rsidRPr="00CB065F" w:rsidRDefault="007E4E25" w:rsidP="00AC2EC1">
            <w:pPr>
              <w:pStyle w:val="TableText"/>
              <w:rPr>
                <w:sz w:val="22"/>
                <w:szCs w:val="22"/>
              </w:rPr>
            </w:pPr>
            <w:r w:rsidRPr="00CB065F">
              <w:rPr>
                <w:sz w:val="22"/>
                <w:szCs w:val="22"/>
              </w:rPr>
              <w:t>governing board</w:t>
            </w:r>
          </w:p>
        </w:tc>
      </w:tr>
      <w:tr w:rsidR="007E4E25" w:rsidRPr="008D7E8E" w14:paraId="6CC21907" w14:textId="77777777" w:rsidTr="00AC2EC1">
        <w:trPr>
          <w:cantSplit/>
        </w:trPr>
        <w:tc>
          <w:tcPr>
            <w:tcW w:w="1175" w:type="dxa"/>
          </w:tcPr>
          <w:p w14:paraId="4360A0F9" w14:textId="77777777" w:rsidR="007E4E25" w:rsidRPr="00CB065F" w:rsidRDefault="007E4E25" w:rsidP="00AC2EC1">
            <w:pPr>
              <w:pStyle w:val="TableText"/>
              <w:rPr>
                <w:sz w:val="22"/>
                <w:szCs w:val="22"/>
              </w:rPr>
            </w:pPr>
            <w:r w:rsidRPr="00CB065F">
              <w:rPr>
                <w:sz w:val="22"/>
                <w:szCs w:val="22"/>
              </w:rPr>
              <w:t>2</w:t>
            </w:r>
            <w:r>
              <w:rPr>
                <w:sz w:val="22"/>
                <w:szCs w:val="22"/>
              </w:rPr>
              <w:t>4</w:t>
            </w:r>
          </w:p>
        </w:tc>
        <w:tc>
          <w:tcPr>
            <w:tcW w:w="1629" w:type="dxa"/>
          </w:tcPr>
          <w:p w14:paraId="6D0C46EC" w14:textId="77777777" w:rsidR="007E4E25" w:rsidRPr="00CB065F" w:rsidRDefault="007E4E25" w:rsidP="00AC2EC1">
            <w:pPr>
              <w:pStyle w:val="TableText"/>
              <w:rPr>
                <w:sz w:val="22"/>
                <w:szCs w:val="22"/>
              </w:rPr>
            </w:pPr>
            <w:r w:rsidRPr="00CB065F">
              <w:rPr>
                <w:sz w:val="22"/>
                <w:szCs w:val="22"/>
              </w:rPr>
              <w:t xml:space="preserve">sch 1, 1.10 (6), sch 2, 2.10 (6),  sch 3, 3.11 (6) or sch </w:t>
            </w:r>
            <w:r>
              <w:rPr>
                <w:sz w:val="22"/>
                <w:szCs w:val="22"/>
              </w:rPr>
              <w:t>4</w:t>
            </w:r>
            <w:r w:rsidRPr="00CB065F">
              <w:rPr>
                <w:sz w:val="22"/>
                <w:szCs w:val="22"/>
              </w:rPr>
              <w:t xml:space="preserve">, </w:t>
            </w:r>
            <w:r>
              <w:rPr>
                <w:sz w:val="22"/>
                <w:szCs w:val="22"/>
              </w:rPr>
              <w:t>4</w:t>
            </w:r>
            <w:r w:rsidRPr="00CB065F">
              <w:rPr>
                <w:sz w:val="22"/>
                <w:szCs w:val="22"/>
              </w:rPr>
              <w:t>.11</w:t>
            </w:r>
            <w:r>
              <w:rPr>
                <w:sz w:val="22"/>
                <w:szCs w:val="22"/>
              </w:rPr>
              <w:t> </w:t>
            </w:r>
            <w:r w:rsidRPr="00CB065F">
              <w:rPr>
                <w:sz w:val="22"/>
                <w:szCs w:val="22"/>
              </w:rPr>
              <w:t>(6)</w:t>
            </w:r>
          </w:p>
        </w:tc>
        <w:tc>
          <w:tcPr>
            <w:tcW w:w="1790" w:type="dxa"/>
          </w:tcPr>
          <w:p w14:paraId="0B09BD1B" w14:textId="77777777" w:rsidR="007E4E25" w:rsidRPr="00CB065F" w:rsidRDefault="007E4E25" w:rsidP="00AC2EC1">
            <w:pPr>
              <w:pStyle w:val="TableText"/>
              <w:rPr>
                <w:sz w:val="22"/>
                <w:szCs w:val="22"/>
              </w:rPr>
            </w:pPr>
            <w:r w:rsidRPr="00CB065F">
              <w:rPr>
                <w:sz w:val="22"/>
                <w:szCs w:val="22"/>
              </w:rPr>
              <w:t>not satisfied that applicant entitled to payment instead of long service leave</w:t>
            </w:r>
          </w:p>
        </w:tc>
        <w:tc>
          <w:tcPr>
            <w:tcW w:w="1895" w:type="dxa"/>
          </w:tcPr>
          <w:p w14:paraId="0FA8618B" w14:textId="77777777" w:rsidR="007E4E25" w:rsidRPr="00CB065F" w:rsidRDefault="007E4E25" w:rsidP="00AC2EC1">
            <w:pPr>
              <w:pStyle w:val="TableText"/>
              <w:rPr>
                <w:sz w:val="22"/>
                <w:szCs w:val="22"/>
              </w:rPr>
            </w:pPr>
            <w:r w:rsidRPr="00CB065F">
              <w:rPr>
                <w:sz w:val="22"/>
                <w:szCs w:val="22"/>
              </w:rPr>
              <w:t>applicant</w:t>
            </w:r>
          </w:p>
        </w:tc>
        <w:tc>
          <w:tcPr>
            <w:tcW w:w="1184" w:type="dxa"/>
          </w:tcPr>
          <w:p w14:paraId="49B2D5D5" w14:textId="77777777" w:rsidR="007E4E25" w:rsidRPr="00CB065F" w:rsidRDefault="007E4E25" w:rsidP="00AC2EC1">
            <w:pPr>
              <w:pStyle w:val="TableText"/>
              <w:rPr>
                <w:sz w:val="22"/>
                <w:szCs w:val="22"/>
              </w:rPr>
            </w:pPr>
            <w:r w:rsidRPr="00CB065F">
              <w:rPr>
                <w:sz w:val="22"/>
                <w:szCs w:val="22"/>
              </w:rPr>
              <w:t>governing board</w:t>
            </w:r>
          </w:p>
        </w:tc>
      </w:tr>
    </w:tbl>
    <w:p w14:paraId="6D471AC6" w14:textId="77777777" w:rsidR="007E4E25" w:rsidRDefault="007E4E25" w:rsidP="007E4E25">
      <w:pPr>
        <w:pStyle w:val="03Schedule"/>
        <w:sectPr w:rsidR="007E4E25">
          <w:headerReference w:type="even" r:id="rId137"/>
          <w:headerReference w:type="default" r:id="rId138"/>
          <w:footerReference w:type="even" r:id="rId139"/>
          <w:footerReference w:type="default" r:id="rId140"/>
          <w:type w:val="continuous"/>
          <w:pgSz w:w="11907" w:h="16839" w:code="9"/>
          <w:pgMar w:top="3880" w:right="1900" w:bottom="3100" w:left="2300" w:header="2280" w:footer="1760" w:gutter="0"/>
          <w:cols w:space="720"/>
        </w:sectPr>
      </w:pPr>
    </w:p>
    <w:p w14:paraId="5BDB1A3C" w14:textId="77777777" w:rsidR="007E4E25" w:rsidRPr="00B5254A" w:rsidRDefault="007E4E25" w:rsidP="007E4E25">
      <w:pPr>
        <w:pStyle w:val="PageBreak"/>
        <w:suppressLineNumbers/>
      </w:pPr>
      <w:r w:rsidRPr="00B5254A">
        <w:br w:type="page"/>
      </w:r>
    </w:p>
    <w:p w14:paraId="7F8A56D2" w14:textId="77777777" w:rsidR="007E4E25" w:rsidRPr="00B5254A" w:rsidRDefault="007E4E25" w:rsidP="007E4E25">
      <w:pPr>
        <w:pStyle w:val="Dict-Heading"/>
      </w:pPr>
      <w:bookmarkStart w:id="203" w:name="_Toc131488564"/>
      <w:r w:rsidRPr="00B5254A">
        <w:lastRenderedPageBreak/>
        <w:t>Dictionary</w:t>
      </w:r>
      <w:bookmarkEnd w:id="203"/>
    </w:p>
    <w:p w14:paraId="7931AD1F" w14:textId="77777777" w:rsidR="007E4E25" w:rsidRPr="00B5254A" w:rsidRDefault="007E4E25" w:rsidP="007E4E25">
      <w:pPr>
        <w:pStyle w:val="ref"/>
        <w:keepNext/>
      </w:pPr>
      <w:r w:rsidRPr="00B5254A">
        <w:t>(see s 3)</w:t>
      </w:r>
    </w:p>
    <w:p w14:paraId="01CB81C4" w14:textId="7218030E" w:rsidR="007E4E25" w:rsidRPr="00B5254A" w:rsidRDefault="007E4E25" w:rsidP="007E4E25">
      <w:pPr>
        <w:pStyle w:val="aNote"/>
      </w:pPr>
      <w:r w:rsidRPr="00AE148E">
        <w:rPr>
          <w:rStyle w:val="charItals"/>
        </w:rPr>
        <w:t>Note 1</w:t>
      </w:r>
      <w:r w:rsidRPr="00AE148E">
        <w:rPr>
          <w:rStyle w:val="charItals"/>
        </w:rPr>
        <w:tab/>
      </w:r>
      <w:r w:rsidRPr="00B5254A">
        <w:t xml:space="preserve">The </w:t>
      </w:r>
      <w:hyperlink r:id="rId141" w:tooltip="A2001-14" w:history="1">
        <w:r w:rsidRPr="00AE148E">
          <w:rPr>
            <w:rStyle w:val="charCitHyperlinkAbbrev"/>
          </w:rPr>
          <w:t>Legislation Act</w:t>
        </w:r>
      </w:hyperlink>
      <w:r w:rsidRPr="00B5254A">
        <w:t xml:space="preserve"> contains definitions and other provisions relevant to this Act.</w:t>
      </w:r>
    </w:p>
    <w:p w14:paraId="773DE749" w14:textId="3A191018" w:rsidR="007E4E25" w:rsidRPr="00B5254A" w:rsidRDefault="007E4E25" w:rsidP="007E4E25">
      <w:pPr>
        <w:pStyle w:val="aNote"/>
        <w:keepNext/>
      </w:pPr>
      <w:r w:rsidRPr="00AE148E">
        <w:rPr>
          <w:rStyle w:val="charItals"/>
        </w:rPr>
        <w:t>Note 2</w:t>
      </w:r>
      <w:r w:rsidRPr="00AE148E">
        <w:rPr>
          <w:rStyle w:val="charItals"/>
        </w:rPr>
        <w:tab/>
      </w:r>
      <w:r w:rsidRPr="00B5254A">
        <w:t xml:space="preserve">For example, the </w:t>
      </w:r>
      <w:hyperlink r:id="rId142" w:tooltip="A2001-14" w:history="1">
        <w:r w:rsidRPr="00AE148E">
          <w:rPr>
            <w:rStyle w:val="charCitHyperlinkAbbrev"/>
          </w:rPr>
          <w:t>Legislation Act</w:t>
        </w:r>
      </w:hyperlink>
      <w:r w:rsidRPr="00B5254A">
        <w:t>, dict, pt 1, defines the following terms:</w:t>
      </w:r>
    </w:p>
    <w:p w14:paraId="1CDEC65F"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ACAT</w:t>
      </w:r>
    </w:p>
    <w:p w14:paraId="296CF5D1"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ACT</w:t>
      </w:r>
    </w:p>
    <w:p w14:paraId="541F1B75"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contravene</w:t>
      </w:r>
    </w:p>
    <w:p w14:paraId="486D2AC0" w14:textId="77777777" w:rsidR="007E4E25" w:rsidRPr="00B5254A" w:rsidRDefault="007E4E25" w:rsidP="007E4E25">
      <w:pPr>
        <w:pStyle w:val="aNoteBulletss"/>
      </w:pPr>
      <w:r w:rsidRPr="00B5254A">
        <w:rPr>
          <w:rFonts w:ascii="Symbol" w:hAnsi="Symbol"/>
        </w:rPr>
        <w:t></w:t>
      </w:r>
      <w:r w:rsidRPr="00B5254A">
        <w:rPr>
          <w:rFonts w:ascii="Symbol" w:hAnsi="Symbol"/>
        </w:rPr>
        <w:tab/>
      </w:r>
      <w:r>
        <w:t>director</w:t>
      </w:r>
      <w:r>
        <w:noBreakHyphen/>
        <w:t>general</w:t>
      </w:r>
      <w:r w:rsidRPr="00D57A5C">
        <w:t xml:space="preserve"> (see s 163)</w:t>
      </w:r>
    </w:p>
    <w:p w14:paraId="1F0DDA06"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disallowable instrument (see s 9)</w:t>
      </w:r>
    </w:p>
    <w:p w14:paraId="7171DC96"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document</w:t>
      </w:r>
    </w:p>
    <w:p w14:paraId="3828607A"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Executive</w:t>
      </w:r>
    </w:p>
    <w:p w14:paraId="0009F713"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exercise</w:t>
      </w:r>
    </w:p>
    <w:p w14:paraId="195843B6" w14:textId="77777777" w:rsidR="007E4E25" w:rsidRDefault="007E4E25" w:rsidP="007E4E25">
      <w:pPr>
        <w:pStyle w:val="aNoteBulletss"/>
      </w:pPr>
      <w:r w:rsidRPr="00B5254A">
        <w:rPr>
          <w:rFonts w:ascii="Symbol" w:hAnsi="Symbol"/>
        </w:rPr>
        <w:t></w:t>
      </w:r>
      <w:r w:rsidRPr="00B5254A">
        <w:rPr>
          <w:rFonts w:ascii="Symbol" w:hAnsi="Symbol"/>
        </w:rPr>
        <w:tab/>
      </w:r>
      <w:r w:rsidRPr="00B5254A">
        <w:t>function</w:t>
      </w:r>
    </w:p>
    <w:p w14:paraId="6A2A4C3F" w14:textId="77777777" w:rsidR="007E4E25" w:rsidRPr="00B5254A" w:rsidRDefault="007E4E25" w:rsidP="007E4E25">
      <w:pPr>
        <w:pStyle w:val="aNoteBulletss"/>
        <w:tabs>
          <w:tab w:val="left" w:pos="2300"/>
        </w:tabs>
      </w:pPr>
      <w:r>
        <w:rPr>
          <w:rFonts w:ascii="Symbol" w:hAnsi="Symbol"/>
        </w:rPr>
        <w:t></w:t>
      </w:r>
      <w:r>
        <w:rPr>
          <w:rFonts w:ascii="Symbol" w:hAnsi="Symbol"/>
        </w:rPr>
        <w:tab/>
      </w:r>
      <w:r>
        <w:t>head of service</w:t>
      </w:r>
    </w:p>
    <w:p w14:paraId="73BBFE0B"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in relation to</w:t>
      </w:r>
    </w:p>
    <w:p w14:paraId="0E0DEEF9" w14:textId="77777777" w:rsidR="007E4E25" w:rsidRPr="00552242" w:rsidRDefault="007E4E25" w:rsidP="007E4E25">
      <w:pPr>
        <w:pStyle w:val="aNoteBulletss"/>
        <w:tabs>
          <w:tab w:val="left" w:pos="2300"/>
        </w:tabs>
      </w:pPr>
      <w:r w:rsidRPr="00552242">
        <w:rPr>
          <w:rFonts w:ascii="Symbol" w:hAnsi="Symbol"/>
        </w:rPr>
        <w:t></w:t>
      </w:r>
      <w:r w:rsidRPr="00552242">
        <w:rPr>
          <w:rFonts w:ascii="Symbol" w:hAnsi="Symbol"/>
        </w:rPr>
        <w:tab/>
      </w:r>
      <w:r w:rsidRPr="00552242">
        <w:t>public holiday</w:t>
      </w:r>
    </w:p>
    <w:p w14:paraId="47958D6A"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public servant</w:t>
      </w:r>
    </w:p>
    <w:p w14:paraId="4F5EF5DF"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quarter</w:t>
      </w:r>
    </w:p>
    <w:p w14:paraId="090B481A"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reviewable decision notice</w:t>
      </w:r>
    </w:p>
    <w:p w14:paraId="10D9C9FE"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State</w:t>
      </w:r>
    </w:p>
    <w:p w14:paraId="0E26BFC3"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the Territory.</w:t>
      </w:r>
    </w:p>
    <w:p w14:paraId="7F974EF0" w14:textId="77777777" w:rsidR="007E4E25" w:rsidRPr="008D7E8E" w:rsidRDefault="007E4E25" w:rsidP="007E4E25">
      <w:pPr>
        <w:pStyle w:val="aDef"/>
      </w:pPr>
      <w:r w:rsidRPr="00AE148E">
        <w:rPr>
          <w:rStyle w:val="charBoldItals"/>
        </w:rPr>
        <w:t>apprentice</w:t>
      </w:r>
      <w:r w:rsidRPr="008D7E8E">
        <w:t xml:space="preserve"> means an apprentice other than a school-based apprentice. </w:t>
      </w:r>
    </w:p>
    <w:p w14:paraId="6ABC48BE" w14:textId="77777777" w:rsidR="007E4E25" w:rsidRPr="00552242" w:rsidRDefault="007E4E25" w:rsidP="007E4E25">
      <w:pPr>
        <w:pStyle w:val="aDef"/>
      </w:pPr>
      <w:r w:rsidRPr="00AE148E">
        <w:rPr>
          <w:rStyle w:val="charBoldItals"/>
        </w:rPr>
        <w:t>at</w:t>
      </w:r>
      <w:r w:rsidRPr="00552242">
        <w:t xml:space="preserve"> premises, for part 8 (Enforcement)—see section 70.</w:t>
      </w:r>
    </w:p>
    <w:p w14:paraId="543F8F18" w14:textId="77777777" w:rsidR="007E4E25" w:rsidRPr="007B6AE8" w:rsidRDefault="007E4E25" w:rsidP="007E4E25">
      <w:pPr>
        <w:pStyle w:val="aDef"/>
      </w:pPr>
      <w:r w:rsidRPr="00E31226">
        <w:rPr>
          <w:rStyle w:val="charBoldItals"/>
        </w:rPr>
        <w:t>authority</w:t>
      </w:r>
      <w:r w:rsidRPr="007B6AE8">
        <w:t xml:space="preserve"> means the Long Service Leave Author</w:t>
      </w:r>
      <w:r>
        <w:t>ity established under section 79A</w:t>
      </w:r>
      <w:r w:rsidRPr="007B6AE8">
        <w:t>.</w:t>
      </w:r>
    </w:p>
    <w:p w14:paraId="25615F0A" w14:textId="77777777" w:rsidR="007E4E25" w:rsidRPr="00AE148E" w:rsidRDefault="007E4E25" w:rsidP="007E4E25">
      <w:pPr>
        <w:pStyle w:val="aDef"/>
        <w:numPr>
          <w:ilvl w:val="5"/>
          <w:numId w:val="0"/>
        </w:numPr>
        <w:ind w:left="1100"/>
      </w:pPr>
      <w:r w:rsidRPr="00FA6C73">
        <w:rPr>
          <w:rStyle w:val="charBoldItals"/>
        </w:rPr>
        <w:t>building and construction industry</w:t>
      </w:r>
      <w:r w:rsidRPr="00AE148E">
        <w:t xml:space="preserve">—see schedule 1, section </w:t>
      </w:r>
      <w:r>
        <w:t>1.1</w:t>
      </w:r>
      <w:r w:rsidRPr="00AE148E">
        <w:t>.</w:t>
      </w:r>
    </w:p>
    <w:p w14:paraId="2387DBE0" w14:textId="77777777" w:rsidR="007E4E25" w:rsidRPr="00AE148E" w:rsidRDefault="007E4E25" w:rsidP="007E4E25">
      <w:pPr>
        <w:pStyle w:val="aDef"/>
        <w:numPr>
          <w:ilvl w:val="5"/>
          <w:numId w:val="0"/>
        </w:numPr>
        <w:ind w:left="1100"/>
      </w:pPr>
      <w:r w:rsidRPr="00FA6C73">
        <w:rPr>
          <w:rStyle w:val="charBoldItals"/>
        </w:rPr>
        <w:t>building and construction work</w:t>
      </w:r>
      <w:r w:rsidRPr="00AE148E">
        <w:t>—see schedule 1, section 1.2.</w:t>
      </w:r>
    </w:p>
    <w:p w14:paraId="2E0AE0AA" w14:textId="77777777" w:rsidR="007E4E25" w:rsidRPr="00B5254A" w:rsidRDefault="007E4E25" w:rsidP="007E4E25">
      <w:pPr>
        <w:pStyle w:val="aDef"/>
        <w:numPr>
          <w:ilvl w:val="5"/>
          <w:numId w:val="0"/>
        </w:numPr>
        <w:ind w:left="1100"/>
      </w:pPr>
      <w:r w:rsidRPr="0017282B">
        <w:rPr>
          <w:rStyle w:val="charBoldItals"/>
        </w:rPr>
        <w:t>cleaning</w:t>
      </w:r>
      <w:r w:rsidRPr="00B5254A">
        <w:rPr>
          <w:rStyle w:val="charBoldItals"/>
        </w:rPr>
        <w:t xml:space="preserve"> work</w:t>
      </w:r>
      <w:r w:rsidRPr="00B5254A">
        <w:t xml:space="preserve">—see </w:t>
      </w:r>
      <w:r>
        <w:t xml:space="preserve">schedule 2, </w:t>
      </w:r>
      <w:r w:rsidRPr="00B5254A">
        <w:t xml:space="preserve">section </w:t>
      </w:r>
      <w:r w:rsidRPr="00FA6C73">
        <w:t>2.2.</w:t>
      </w:r>
    </w:p>
    <w:p w14:paraId="7259ADC0" w14:textId="77777777" w:rsidR="007E4E25" w:rsidRPr="00B217B3" w:rsidRDefault="007E4E25" w:rsidP="007E4E25">
      <w:pPr>
        <w:pStyle w:val="aDef"/>
      </w:pPr>
      <w:r w:rsidRPr="00AE148E">
        <w:rPr>
          <w:rStyle w:val="charBoldItals"/>
        </w:rPr>
        <w:t>community sector industry</w:t>
      </w:r>
      <w:r>
        <w:t>—see schedule 3, section 3.1</w:t>
      </w:r>
      <w:r w:rsidRPr="00B217B3">
        <w:t>.</w:t>
      </w:r>
    </w:p>
    <w:p w14:paraId="756B9057" w14:textId="77777777" w:rsidR="007E4E25" w:rsidRPr="00B217B3" w:rsidRDefault="007E4E25" w:rsidP="007E4E25">
      <w:pPr>
        <w:pStyle w:val="aDef"/>
      </w:pPr>
      <w:r w:rsidRPr="00AE148E">
        <w:rPr>
          <w:rStyle w:val="charBoldItals"/>
        </w:rPr>
        <w:lastRenderedPageBreak/>
        <w:t>community sector work</w:t>
      </w:r>
      <w:r>
        <w:t>—see schedule 3, section 3</w:t>
      </w:r>
      <w:r w:rsidRPr="00B217B3">
        <w:t>.2.</w:t>
      </w:r>
    </w:p>
    <w:p w14:paraId="3A8D4188" w14:textId="77777777" w:rsidR="007E4E25" w:rsidRPr="00B5254A" w:rsidRDefault="007E4E25" w:rsidP="007E4E25">
      <w:pPr>
        <w:pStyle w:val="aDef"/>
        <w:numPr>
          <w:ilvl w:val="5"/>
          <w:numId w:val="0"/>
        </w:numPr>
        <w:ind w:left="1100"/>
      </w:pPr>
      <w:r w:rsidRPr="00AE148E">
        <w:rPr>
          <w:rStyle w:val="charBoldItals"/>
        </w:rPr>
        <w:t>contract cleaning industry</w:t>
      </w:r>
      <w:r w:rsidRPr="00B5254A">
        <w:t xml:space="preserve">—see </w:t>
      </w:r>
      <w:r>
        <w:t xml:space="preserve">schedule 2, </w:t>
      </w:r>
      <w:r w:rsidRPr="00B5254A">
        <w:t>section</w:t>
      </w:r>
      <w:r>
        <w:t xml:space="preserve"> 2.1</w:t>
      </w:r>
      <w:r w:rsidRPr="00B5254A">
        <w:t>.</w:t>
      </w:r>
    </w:p>
    <w:p w14:paraId="5817D5D9" w14:textId="77777777" w:rsidR="007E4E25" w:rsidRPr="00FA70CC" w:rsidRDefault="007E4E25" w:rsidP="007E4E25">
      <w:pPr>
        <w:pStyle w:val="aDef"/>
      </w:pPr>
      <w:r w:rsidRPr="00FA70CC">
        <w:rPr>
          <w:rStyle w:val="charBoldItals"/>
        </w:rPr>
        <w:t xml:space="preserve">corresponding law </w:t>
      </w:r>
      <w:r w:rsidRPr="00FA70CC">
        <w:t>means a law of the Commonwealth or a State about long service leave.</w:t>
      </w:r>
    </w:p>
    <w:p w14:paraId="2573BEB3" w14:textId="6FFB1451" w:rsidR="007E4E25" w:rsidRPr="00B5254A" w:rsidRDefault="007E4E25" w:rsidP="007E4E25">
      <w:pPr>
        <w:pStyle w:val="aNote"/>
      </w:pPr>
      <w:r w:rsidRPr="00AE148E">
        <w:rPr>
          <w:rStyle w:val="charItals"/>
        </w:rPr>
        <w:t>Note</w:t>
      </w:r>
      <w:r w:rsidRPr="00AE148E">
        <w:rPr>
          <w:rStyle w:val="charItals"/>
        </w:rPr>
        <w:tab/>
      </w:r>
      <w:r w:rsidRPr="00AE148E">
        <w:rPr>
          <w:rStyle w:val="charBoldItals"/>
        </w:rPr>
        <w:t>State</w:t>
      </w:r>
      <w:r w:rsidRPr="00B5254A">
        <w:t xml:space="preserve"> includes the </w:t>
      </w:r>
      <w:smartTag w:uri="urn:schemas-microsoft-com:office:smarttags" w:element="place">
        <w:smartTag w:uri="urn:schemas-microsoft-com:office:smarttags" w:element="State">
          <w:r w:rsidRPr="00B5254A">
            <w:t>Northern Territory</w:t>
          </w:r>
        </w:smartTag>
      </w:smartTag>
      <w:r w:rsidRPr="00B5254A">
        <w:t xml:space="preserve"> (see </w:t>
      </w:r>
      <w:hyperlink r:id="rId143" w:tooltip="A2001-14" w:history="1">
        <w:r w:rsidRPr="00AE148E">
          <w:rPr>
            <w:rStyle w:val="charCitHyperlinkAbbrev"/>
          </w:rPr>
          <w:t>Legislation Act</w:t>
        </w:r>
      </w:hyperlink>
      <w:r w:rsidRPr="00B5254A">
        <w:t>, dict, pt</w:t>
      </w:r>
      <w:r>
        <w:t> </w:t>
      </w:r>
      <w:r w:rsidRPr="00B5254A">
        <w:t>1).</w:t>
      </w:r>
    </w:p>
    <w:p w14:paraId="64679CD6" w14:textId="77777777" w:rsidR="007E4E25" w:rsidRPr="00B5254A" w:rsidRDefault="007E4E25" w:rsidP="007E4E25">
      <w:pPr>
        <w:pStyle w:val="aDef"/>
        <w:numPr>
          <w:ilvl w:val="5"/>
          <w:numId w:val="0"/>
        </w:numPr>
        <w:ind w:left="1100"/>
      </w:pPr>
      <w:r w:rsidRPr="00AE148E">
        <w:rPr>
          <w:rStyle w:val="charBoldItals"/>
        </w:rPr>
        <w:t>covered industry</w:t>
      </w:r>
      <w:r w:rsidRPr="00B5254A">
        <w:t xml:space="preserve">—see section </w:t>
      </w:r>
      <w:r>
        <w:t>6</w:t>
      </w:r>
      <w:r w:rsidRPr="00B5254A">
        <w:t>.</w:t>
      </w:r>
    </w:p>
    <w:p w14:paraId="75F8A657" w14:textId="77777777" w:rsidR="007E4E25" w:rsidRPr="00917342" w:rsidRDefault="007E4E25" w:rsidP="007E4E25">
      <w:pPr>
        <w:pStyle w:val="aDef"/>
        <w:keepNext/>
        <w:numPr>
          <w:ilvl w:val="5"/>
          <w:numId w:val="0"/>
        </w:numPr>
        <w:ind w:left="1100"/>
      </w:pPr>
      <w:r w:rsidRPr="00AE148E">
        <w:rPr>
          <w:rStyle w:val="charBoldItals"/>
        </w:rPr>
        <w:t>covered industry schedule</w:t>
      </w:r>
      <w:r w:rsidRPr="00917342">
        <w:t xml:space="preserve"> means—</w:t>
      </w:r>
    </w:p>
    <w:p w14:paraId="5F124752" w14:textId="77777777" w:rsidR="007E4E25" w:rsidRPr="00917342" w:rsidRDefault="007E4E25" w:rsidP="007E4E25">
      <w:pPr>
        <w:pStyle w:val="aDefpara"/>
      </w:pPr>
      <w:r>
        <w:tab/>
        <w:t>(a)</w:t>
      </w:r>
      <w:r>
        <w:tab/>
      </w:r>
      <w:r w:rsidRPr="00917342">
        <w:t>for the building and construction industry—schedule 1; and</w:t>
      </w:r>
    </w:p>
    <w:p w14:paraId="5B470E65" w14:textId="77777777" w:rsidR="007E4E25" w:rsidRPr="00917342" w:rsidRDefault="007E4E25" w:rsidP="007E4E25">
      <w:pPr>
        <w:pStyle w:val="aDefpara"/>
      </w:pPr>
      <w:r>
        <w:tab/>
        <w:t>(b)</w:t>
      </w:r>
      <w:r>
        <w:tab/>
      </w:r>
      <w:r w:rsidRPr="00917342">
        <w:t xml:space="preserve">for the contract cleaning industry—schedule 2; and </w:t>
      </w:r>
    </w:p>
    <w:p w14:paraId="50003153" w14:textId="77777777" w:rsidR="007E4E25" w:rsidRPr="00917342" w:rsidRDefault="007E4E25" w:rsidP="007E4E25">
      <w:pPr>
        <w:pStyle w:val="aDefpara"/>
      </w:pPr>
      <w:r>
        <w:tab/>
        <w:t>(c)</w:t>
      </w:r>
      <w:r>
        <w:tab/>
      </w:r>
      <w:r w:rsidRPr="00917342">
        <w:t>for the comm</w:t>
      </w:r>
      <w:r>
        <w:t>unity sector industry—schedule 3; and</w:t>
      </w:r>
    </w:p>
    <w:p w14:paraId="327127ED" w14:textId="77777777" w:rsidR="007E4E25" w:rsidRPr="00CB065F" w:rsidRDefault="007E4E25" w:rsidP="007E4E25">
      <w:pPr>
        <w:pStyle w:val="Apara"/>
      </w:pPr>
      <w:r w:rsidRPr="00CB065F">
        <w:tab/>
        <w:t>(d)</w:t>
      </w:r>
      <w:r w:rsidRPr="00CB065F">
        <w:tab/>
        <w:t xml:space="preserve">for the security industry—schedule </w:t>
      </w:r>
      <w:r>
        <w:t>4</w:t>
      </w:r>
      <w:r w:rsidRPr="00CB065F">
        <w:t>.</w:t>
      </w:r>
    </w:p>
    <w:p w14:paraId="3A1582B8" w14:textId="77777777" w:rsidR="007E4E25" w:rsidRPr="00AE148E" w:rsidRDefault="007E4E25" w:rsidP="007E4E25">
      <w:pPr>
        <w:pStyle w:val="aDef"/>
        <w:numPr>
          <w:ilvl w:val="5"/>
          <w:numId w:val="0"/>
        </w:numPr>
        <w:ind w:left="1100"/>
      </w:pPr>
      <w:r w:rsidRPr="00AE148E">
        <w:rPr>
          <w:rStyle w:val="charBoldItals"/>
        </w:rPr>
        <w:t>day</w:t>
      </w:r>
      <w:r w:rsidRPr="00B5254A">
        <w:t xml:space="preserve">—see section </w:t>
      </w:r>
      <w:r>
        <w:t>14.</w:t>
      </w:r>
    </w:p>
    <w:p w14:paraId="66449B97" w14:textId="77777777" w:rsidR="007E4E25" w:rsidRPr="00B5254A" w:rsidRDefault="007E4E25" w:rsidP="007E4E25">
      <w:pPr>
        <w:pStyle w:val="aDef"/>
        <w:numPr>
          <w:ilvl w:val="5"/>
          <w:numId w:val="0"/>
        </w:numPr>
        <w:ind w:left="1100"/>
      </w:pPr>
      <w:r w:rsidRPr="00AE148E">
        <w:rPr>
          <w:rStyle w:val="charBoldItals"/>
        </w:rPr>
        <w:t>decision-maker</w:t>
      </w:r>
      <w:r w:rsidRPr="00B5254A">
        <w:t xml:space="preserve">, for a reviewable decision, for part 9 (Notification and review of decisions)—see section </w:t>
      </w:r>
      <w:r>
        <w:t>80</w:t>
      </w:r>
      <w:r w:rsidRPr="00B5254A">
        <w:t>.</w:t>
      </w:r>
    </w:p>
    <w:p w14:paraId="7111EC62" w14:textId="77777777" w:rsidR="007E4E25" w:rsidRPr="00B5254A" w:rsidRDefault="007E4E25" w:rsidP="007E4E25">
      <w:pPr>
        <w:pStyle w:val="aDef"/>
        <w:keepNext/>
        <w:numPr>
          <w:ilvl w:val="5"/>
          <w:numId w:val="0"/>
        </w:numPr>
        <w:ind w:left="1100"/>
      </w:pPr>
      <w:r w:rsidRPr="00AE148E">
        <w:rPr>
          <w:rStyle w:val="charBoldItals"/>
        </w:rPr>
        <w:t>employee</w:t>
      </w:r>
      <w:r w:rsidRPr="00B5254A">
        <w:t xml:space="preserve">—see section </w:t>
      </w:r>
      <w:r>
        <w:t>9</w:t>
      </w:r>
      <w:r w:rsidRPr="00B5254A">
        <w:t>.</w:t>
      </w:r>
    </w:p>
    <w:p w14:paraId="57A66775" w14:textId="77777777" w:rsidR="007E4E25" w:rsidRPr="00B5254A" w:rsidRDefault="007E4E25" w:rsidP="007E4E25">
      <w:pPr>
        <w:pStyle w:val="aDef"/>
        <w:numPr>
          <w:ilvl w:val="5"/>
          <w:numId w:val="0"/>
        </w:numPr>
        <w:ind w:left="1100"/>
      </w:pPr>
      <w:r w:rsidRPr="00AE148E">
        <w:rPr>
          <w:rStyle w:val="charBoldItals"/>
        </w:rPr>
        <w:t>employer</w:t>
      </w:r>
      <w:r w:rsidRPr="00B5254A">
        <w:t xml:space="preserve">—see section </w:t>
      </w:r>
      <w:r>
        <w:t>7</w:t>
      </w:r>
      <w:r w:rsidRPr="00B5254A">
        <w:t>.</w:t>
      </w:r>
    </w:p>
    <w:p w14:paraId="25DBD716" w14:textId="77777777" w:rsidR="007E4E25" w:rsidRPr="00B5254A" w:rsidRDefault="007E4E25" w:rsidP="007E4E25">
      <w:pPr>
        <w:pStyle w:val="aDef"/>
        <w:numPr>
          <w:ilvl w:val="5"/>
          <w:numId w:val="0"/>
        </w:numPr>
        <w:ind w:left="1100"/>
      </w:pPr>
      <w:r w:rsidRPr="00AE148E">
        <w:rPr>
          <w:rStyle w:val="charBoldItals"/>
        </w:rPr>
        <w:t>employers register</w:t>
      </w:r>
      <w:r w:rsidRPr="00B5254A">
        <w:t xml:space="preserve">—see section </w:t>
      </w:r>
      <w:r>
        <w:t>30</w:t>
      </w:r>
      <w:r w:rsidRPr="00B5254A">
        <w:t>.</w:t>
      </w:r>
    </w:p>
    <w:p w14:paraId="7DD729D3" w14:textId="77777777" w:rsidR="007E4E25" w:rsidRPr="00B5254A" w:rsidRDefault="007E4E25" w:rsidP="007E4E25">
      <w:pPr>
        <w:pStyle w:val="aDef"/>
        <w:numPr>
          <w:ilvl w:val="5"/>
          <w:numId w:val="0"/>
        </w:numPr>
        <w:ind w:left="1100"/>
      </w:pPr>
      <w:r w:rsidRPr="00AE148E">
        <w:rPr>
          <w:rStyle w:val="charBoldItals"/>
        </w:rPr>
        <w:t>governing board</w:t>
      </w:r>
      <w:r w:rsidRPr="00B5254A">
        <w:t xml:space="preserve"> means the governing board of the authority</w:t>
      </w:r>
      <w:r>
        <w:t xml:space="preserve"> established under section 79E</w:t>
      </w:r>
      <w:r w:rsidRPr="00B5254A">
        <w:t>.</w:t>
      </w:r>
    </w:p>
    <w:p w14:paraId="426C84C1" w14:textId="77777777" w:rsidR="007E4E25" w:rsidRPr="007B6AE8" w:rsidRDefault="007E4E25" w:rsidP="007E4E25">
      <w:pPr>
        <w:pStyle w:val="aDef"/>
      </w:pPr>
      <w:r w:rsidRPr="00E31226">
        <w:rPr>
          <w:rStyle w:val="charBoldItals"/>
        </w:rPr>
        <w:t>internally reviewable decision</w:t>
      </w:r>
      <w:r w:rsidRPr="007B6AE8">
        <w:t>, for part 9 (Notification and review of decisions)—see section 80A (1).</w:t>
      </w:r>
    </w:p>
    <w:p w14:paraId="582DB8C1" w14:textId="77777777" w:rsidR="007E4E25" w:rsidRPr="00B217B3" w:rsidRDefault="007E4E25" w:rsidP="007E4E25">
      <w:pPr>
        <w:pStyle w:val="aDef"/>
        <w:keepNext/>
        <w:numPr>
          <w:ilvl w:val="5"/>
          <w:numId w:val="0"/>
        </w:numPr>
        <w:ind w:left="1100"/>
      </w:pPr>
      <w:r w:rsidRPr="00AE148E">
        <w:rPr>
          <w:rStyle w:val="charBoldItals"/>
        </w:rPr>
        <w:t>long service leave formula</w:t>
      </w:r>
      <w:r w:rsidRPr="00B217B3">
        <w:t>—</w:t>
      </w:r>
    </w:p>
    <w:p w14:paraId="6D159961" w14:textId="77777777" w:rsidR="007E4E25" w:rsidRPr="00B217B3" w:rsidRDefault="007E4E25" w:rsidP="007E4E25">
      <w:pPr>
        <w:pStyle w:val="aDefpara"/>
        <w:keepNext/>
      </w:pPr>
      <w:r>
        <w:tab/>
        <w:t>(a)</w:t>
      </w:r>
      <w:r>
        <w:tab/>
      </w:r>
      <w:r w:rsidRPr="00B217B3">
        <w:t>for the building and construction industry—see schedule 1, section 1.5; and</w:t>
      </w:r>
    </w:p>
    <w:p w14:paraId="70AA1333" w14:textId="77777777" w:rsidR="007E4E25" w:rsidRPr="00B217B3" w:rsidRDefault="007E4E25" w:rsidP="007E4E25">
      <w:pPr>
        <w:pStyle w:val="aDefpara"/>
      </w:pPr>
      <w:r>
        <w:tab/>
        <w:t>(b)</w:t>
      </w:r>
      <w:r>
        <w:tab/>
      </w:r>
      <w:r w:rsidRPr="00B217B3">
        <w:t>for the contract cleaning industry—see schedule 2, section</w:t>
      </w:r>
      <w:r>
        <w:t> </w:t>
      </w:r>
      <w:r w:rsidRPr="00B217B3">
        <w:t>2.5; and</w:t>
      </w:r>
    </w:p>
    <w:p w14:paraId="47AF7A32" w14:textId="77777777" w:rsidR="007E4E25" w:rsidRPr="00B217B3" w:rsidRDefault="007E4E25" w:rsidP="007E4E25">
      <w:pPr>
        <w:pStyle w:val="aDefpara"/>
      </w:pPr>
      <w:r>
        <w:lastRenderedPageBreak/>
        <w:tab/>
        <w:t>(c)</w:t>
      </w:r>
      <w:r>
        <w:tab/>
      </w:r>
      <w:r w:rsidRPr="00B217B3">
        <w:t>for the community</w:t>
      </w:r>
      <w:r>
        <w:t xml:space="preserve"> sector industry—see schedule 3, section 3</w:t>
      </w:r>
      <w:r w:rsidRPr="00B217B3">
        <w:t>.6</w:t>
      </w:r>
      <w:r>
        <w:t>; and</w:t>
      </w:r>
    </w:p>
    <w:p w14:paraId="31EFB4F2" w14:textId="77777777" w:rsidR="007E4E25" w:rsidRPr="00CB065F" w:rsidRDefault="007E4E25" w:rsidP="007E4E25">
      <w:pPr>
        <w:pStyle w:val="Apara"/>
      </w:pPr>
      <w:r w:rsidRPr="00CB065F">
        <w:tab/>
        <w:t>(d)</w:t>
      </w:r>
      <w:r w:rsidRPr="00CB065F">
        <w:tab/>
        <w:t xml:space="preserve">for the security industry—see schedule </w:t>
      </w:r>
      <w:r>
        <w:t>4</w:t>
      </w:r>
      <w:r w:rsidRPr="00CB065F">
        <w:t xml:space="preserve">, section </w:t>
      </w:r>
      <w:r>
        <w:t>4</w:t>
      </w:r>
      <w:r w:rsidRPr="00CB065F">
        <w:t>.6.</w:t>
      </w:r>
    </w:p>
    <w:p w14:paraId="53FD6727" w14:textId="77777777" w:rsidR="007E4E25" w:rsidRPr="00552242" w:rsidRDefault="007E4E25" w:rsidP="007E4E25">
      <w:pPr>
        <w:pStyle w:val="aDef"/>
      </w:pPr>
      <w:r w:rsidRPr="00AE148E">
        <w:rPr>
          <w:rStyle w:val="charBoldItals"/>
        </w:rPr>
        <w:t>occupier</w:t>
      </w:r>
      <w:r w:rsidRPr="00552242">
        <w:t xml:space="preserve">, for part 8 (Enforcement)—see section 70. </w:t>
      </w:r>
    </w:p>
    <w:p w14:paraId="3B6B28B2" w14:textId="77777777" w:rsidR="007E4E25" w:rsidRPr="00FA70CC" w:rsidRDefault="007E4E25" w:rsidP="007E4E25">
      <w:pPr>
        <w:pStyle w:val="aDef"/>
        <w:keepNext/>
      </w:pPr>
      <w:r w:rsidRPr="00FA70CC">
        <w:rPr>
          <w:rStyle w:val="charBoldItals"/>
        </w:rPr>
        <w:t>ordinary remuneration</w:t>
      </w:r>
      <w:r w:rsidRPr="00FA70CC">
        <w:t>—</w:t>
      </w:r>
    </w:p>
    <w:p w14:paraId="1905133A" w14:textId="77777777" w:rsidR="007E4E25" w:rsidRPr="00FA70CC" w:rsidRDefault="007E4E25" w:rsidP="007E4E25">
      <w:pPr>
        <w:pStyle w:val="aDefpara"/>
      </w:pPr>
      <w:r w:rsidRPr="00FA70CC">
        <w:tab/>
        <w:t>(a)</w:t>
      </w:r>
      <w:r w:rsidRPr="00FA70CC">
        <w:tab/>
        <w:t>means salary or wages, and allowances, paid or payable to a worker for work; and</w:t>
      </w:r>
    </w:p>
    <w:p w14:paraId="72BF5463" w14:textId="77777777" w:rsidR="007E4E25" w:rsidRPr="00FA70CC" w:rsidRDefault="007E4E25" w:rsidP="007E4E25">
      <w:pPr>
        <w:pStyle w:val="aDefpara"/>
      </w:pPr>
      <w:r w:rsidRPr="00FA70CC">
        <w:tab/>
        <w:t>(b)</w:t>
      </w:r>
      <w:r w:rsidRPr="00FA70CC">
        <w:tab/>
        <w:t>includes worker’s compensation payments made to a worker by the worker’s employer; but</w:t>
      </w:r>
    </w:p>
    <w:p w14:paraId="31153C46" w14:textId="77777777" w:rsidR="007E4E25" w:rsidRPr="00FA70CC" w:rsidRDefault="007E4E25" w:rsidP="007E4E25">
      <w:pPr>
        <w:pStyle w:val="aDefpara"/>
      </w:pPr>
      <w:r w:rsidRPr="00FA70CC">
        <w:tab/>
        <w:t>(c)</w:t>
      </w:r>
      <w:r w:rsidRPr="00FA70CC">
        <w:tab/>
        <w:t>does not include—</w:t>
      </w:r>
    </w:p>
    <w:p w14:paraId="16B608E6" w14:textId="77777777" w:rsidR="007E4E25" w:rsidRPr="00FA70CC" w:rsidRDefault="007E4E25" w:rsidP="007E4E25">
      <w:pPr>
        <w:pStyle w:val="aDefsubpara"/>
      </w:pPr>
      <w:r w:rsidRPr="00FA70CC">
        <w:tab/>
        <w:t>(i)</w:t>
      </w:r>
      <w:r w:rsidRPr="00FA70CC">
        <w:tab/>
        <w:t>amounts paid to the worker for—</w:t>
      </w:r>
    </w:p>
    <w:p w14:paraId="60800D42" w14:textId="77777777" w:rsidR="007E4E25" w:rsidRPr="00FA70CC" w:rsidRDefault="007E4E25" w:rsidP="007E4E25">
      <w:pPr>
        <w:pStyle w:val="Asubsubpara"/>
      </w:pPr>
      <w:r w:rsidRPr="00FA70CC">
        <w:tab/>
        <w:t>(A)</w:t>
      </w:r>
      <w:r w:rsidRPr="00FA70CC">
        <w:tab/>
        <w:t>working overtime; or</w:t>
      </w:r>
    </w:p>
    <w:p w14:paraId="2B89958A" w14:textId="77777777" w:rsidR="007E4E25" w:rsidRPr="00FA70CC" w:rsidRDefault="007E4E25" w:rsidP="007E4E25">
      <w:pPr>
        <w:pStyle w:val="Asubsubpara"/>
      </w:pPr>
      <w:r w:rsidRPr="00FA70CC">
        <w:tab/>
        <w:t>(B)</w:t>
      </w:r>
      <w:r w:rsidRPr="00FA70CC">
        <w:tab/>
        <w:t>reimbursement for expenses incurred by the worker; or</w:t>
      </w:r>
    </w:p>
    <w:p w14:paraId="583A8C93" w14:textId="77777777" w:rsidR="007E4E25" w:rsidRPr="00FA70CC" w:rsidRDefault="007E4E25" w:rsidP="007E4E25">
      <w:pPr>
        <w:pStyle w:val="Asubsubpara"/>
      </w:pPr>
      <w:r w:rsidRPr="00FA70CC">
        <w:tab/>
        <w:t>(C)</w:t>
      </w:r>
      <w:r w:rsidRPr="00FA70CC">
        <w:tab/>
        <w:t>the use of materials, equipment or a motor vehicle provided by the worker; or</w:t>
      </w:r>
    </w:p>
    <w:p w14:paraId="592FBB24" w14:textId="77777777" w:rsidR="007E4E25" w:rsidRPr="00FA70CC" w:rsidRDefault="007E4E25" w:rsidP="007E4E25">
      <w:pPr>
        <w:pStyle w:val="aDefsubpara"/>
      </w:pPr>
      <w:r w:rsidRPr="00FA70CC">
        <w:tab/>
        <w:t>(ii)</w:t>
      </w:r>
      <w:r w:rsidRPr="00FA70CC">
        <w:tab/>
        <w:t>allowances paid to the worker for travel, meals, or protective clothing; or</w:t>
      </w:r>
    </w:p>
    <w:p w14:paraId="172B48D2" w14:textId="77777777" w:rsidR="007E4E25" w:rsidRPr="00FA70CC" w:rsidRDefault="007E4E25" w:rsidP="007E4E25">
      <w:pPr>
        <w:pStyle w:val="aDefsubpara"/>
        <w:keepNext/>
      </w:pPr>
      <w:r w:rsidRPr="00FA70CC">
        <w:tab/>
        <w:t>(iii)</w:t>
      </w:r>
      <w:r w:rsidRPr="00FA70CC">
        <w:tab/>
        <w:t>amounts paid to the worker on termination of employment including—</w:t>
      </w:r>
    </w:p>
    <w:p w14:paraId="7295539D" w14:textId="77777777" w:rsidR="007E4E25" w:rsidRPr="00FA70CC" w:rsidRDefault="007E4E25" w:rsidP="007E4E25">
      <w:pPr>
        <w:pStyle w:val="Asubsubpara"/>
        <w:keepNext/>
      </w:pPr>
      <w:r w:rsidRPr="00FA70CC">
        <w:tab/>
        <w:t>(A)</w:t>
      </w:r>
      <w:r w:rsidRPr="00FA70CC">
        <w:tab/>
        <w:t>payment in lieu of notice; and</w:t>
      </w:r>
    </w:p>
    <w:p w14:paraId="65B59822" w14:textId="77777777" w:rsidR="007E4E25" w:rsidRPr="00FA70CC" w:rsidRDefault="007E4E25" w:rsidP="007E4E25">
      <w:pPr>
        <w:pStyle w:val="Asubsubpara"/>
        <w:keepNext/>
      </w:pPr>
      <w:r w:rsidRPr="00FA70CC">
        <w:tab/>
        <w:t>(B)</w:t>
      </w:r>
      <w:r w:rsidRPr="00FA70CC">
        <w:tab/>
        <w:t>lump sum payment for accrued leave; and</w:t>
      </w:r>
    </w:p>
    <w:p w14:paraId="029A31FD" w14:textId="77777777" w:rsidR="007E4E25" w:rsidRPr="00FA70CC" w:rsidRDefault="007E4E25" w:rsidP="007E4E25">
      <w:pPr>
        <w:pStyle w:val="Asubsubpara"/>
      </w:pPr>
      <w:r w:rsidRPr="00FA70CC">
        <w:tab/>
        <w:t>(C)</w:t>
      </w:r>
      <w:r w:rsidRPr="00FA70CC">
        <w:tab/>
        <w:t>redundancy; or</w:t>
      </w:r>
    </w:p>
    <w:p w14:paraId="707C5E05" w14:textId="77777777" w:rsidR="007E4E25" w:rsidRPr="00FA70CC" w:rsidRDefault="007E4E25" w:rsidP="007E4E25">
      <w:pPr>
        <w:pStyle w:val="aDefsubpara"/>
      </w:pPr>
      <w:r w:rsidRPr="00FA70CC">
        <w:tab/>
        <w:t>(iv)</w:t>
      </w:r>
      <w:r w:rsidRPr="00FA70CC">
        <w:tab/>
        <w:t>superannuation contributions made by the worker’s employer.</w:t>
      </w:r>
    </w:p>
    <w:p w14:paraId="6E2FDEFA" w14:textId="77777777" w:rsidR="007E4E25" w:rsidRPr="00B5254A" w:rsidRDefault="007E4E25" w:rsidP="007E4E25">
      <w:pPr>
        <w:pStyle w:val="aDef"/>
        <w:keepNext/>
        <w:numPr>
          <w:ilvl w:val="5"/>
          <w:numId w:val="0"/>
        </w:numPr>
        <w:ind w:left="1100"/>
        <w:rPr>
          <w:color w:val="000000"/>
        </w:rPr>
      </w:pPr>
      <w:r>
        <w:rPr>
          <w:rStyle w:val="charBoldItals"/>
        </w:rPr>
        <w:lastRenderedPageBreak/>
        <w:t>p</w:t>
      </w:r>
      <w:r w:rsidRPr="00B5254A">
        <w:rPr>
          <w:rStyle w:val="charBoldItals"/>
        </w:rPr>
        <w:t>remises</w:t>
      </w:r>
      <w:r w:rsidRPr="00B5254A">
        <w:t xml:space="preserve"> includes </w:t>
      </w:r>
      <w:r w:rsidRPr="00B5254A">
        <w:rPr>
          <w:color w:val="000000"/>
        </w:rPr>
        <w:t>any land, structure or vehicle and any part of an area of land, a structure or vehicle.</w:t>
      </w:r>
    </w:p>
    <w:p w14:paraId="3D8A02A6" w14:textId="77777777" w:rsidR="007E4E25" w:rsidRPr="00B5254A" w:rsidRDefault="007E4E25" w:rsidP="007E4E25">
      <w:pPr>
        <w:pStyle w:val="aDef"/>
        <w:numPr>
          <w:ilvl w:val="5"/>
          <w:numId w:val="0"/>
        </w:numPr>
        <w:ind w:left="1100"/>
      </w:pPr>
      <w:r w:rsidRPr="00AE148E">
        <w:rPr>
          <w:rStyle w:val="charBoldItals"/>
        </w:rPr>
        <w:t>reciprocal agreement</w:t>
      </w:r>
      <w:r w:rsidRPr="00B5254A">
        <w:t>—see section </w:t>
      </w:r>
      <w:r>
        <w:t>90</w:t>
      </w:r>
      <w:r w:rsidRPr="00B5254A">
        <w:t>.</w:t>
      </w:r>
    </w:p>
    <w:p w14:paraId="72946E72" w14:textId="77777777" w:rsidR="007E4E25" w:rsidRPr="00B5254A" w:rsidRDefault="007E4E25" w:rsidP="007E4E25">
      <w:pPr>
        <w:pStyle w:val="aDef"/>
        <w:numPr>
          <w:ilvl w:val="5"/>
          <w:numId w:val="0"/>
        </w:numPr>
        <w:ind w:left="1100"/>
      </w:pPr>
      <w:r w:rsidRPr="00AE148E">
        <w:rPr>
          <w:rStyle w:val="charBoldItals"/>
        </w:rPr>
        <w:t>reciprocal authority</w:t>
      </w:r>
      <w:r w:rsidRPr="00B5254A">
        <w:t xml:space="preserve"> means the entity under a corresponding law that administers the scheme of long service benefits established by the law.</w:t>
      </w:r>
    </w:p>
    <w:p w14:paraId="435E0AF1" w14:textId="77777777" w:rsidR="007E4E25" w:rsidRPr="00B5254A" w:rsidRDefault="007E4E25" w:rsidP="007E4E25">
      <w:pPr>
        <w:pStyle w:val="aDef"/>
        <w:keepNext/>
        <w:numPr>
          <w:ilvl w:val="5"/>
          <w:numId w:val="0"/>
        </w:numPr>
        <w:ind w:left="1100"/>
      </w:pPr>
      <w:r w:rsidRPr="00AE148E">
        <w:rPr>
          <w:rStyle w:val="charBoldItals"/>
        </w:rPr>
        <w:t>reciprocating State</w:t>
      </w:r>
      <w:r w:rsidRPr="00B5254A">
        <w:t xml:space="preserve"> means a State in relation to which a reciprocal agreement is in force.</w:t>
      </w:r>
    </w:p>
    <w:p w14:paraId="09D69F63" w14:textId="61FDF8A6" w:rsidR="007E4E25" w:rsidRPr="00B5254A" w:rsidRDefault="007E4E25" w:rsidP="007E4E25">
      <w:pPr>
        <w:pStyle w:val="aNote"/>
      </w:pPr>
      <w:r w:rsidRPr="00AE148E">
        <w:rPr>
          <w:rStyle w:val="charItals"/>
        </w:rPr>
        <w:t>Note</w:t>
      </w:r>
      <w:r w:rsidRPr="00AE148E">
        <w:rPr>
          <w:rStyle w:val="charItals"/>
        </w:rPr>
        <w:tab/>
      </w:r>
      <w:r w:rsidRPr="00AE148E">
        <w:rPr>
          <w:rStyle w:val="charBoldItals"/>
        </w:rPr>
        <w:t>State</w:t>
      </w:r>
      <w:r w:rsidRPr="00B5254A">
        <w:t xml:space="preserve"> includes the </w:t>
      </w:r>
      <w:smartTag w:uri="urn:schemas-microsoft-com:office:smarttags" w:element="place">
        <w:smartTag w:uri="urn:schemas-microsoft-com:office:smarttags" w:element="State">
          <w:r w:rsidRPr="00B5254A">
            <w:t>Northern Territory</w:t>
          </w:r>
        </w:smartTag>
      </w:smartTag>
      <w:r w:rsidRPr="00B5254A">
        <w:t xml:space="preserve"> (see </w:t>
      </w:r>
      <w:hyperlink r:id="rId144" w:tooltip="A2001-14" w:history="1">
        <w:r w:rsidRPr="00AE148E">
          <w:rPr>
            <w:rStyle w:val="charCitHyperlinkAbbrev"/>
          </w:rPr>
          <w:t>Legislation Act</w:t>
        </w:r>
      </w:hyperlink>
      <w:r w:rsidRPr="00B5254A">
        <w:t>, dict, pt 1).</w:t>
      </w:r>
    </w:p>
    <w:p w14:paraId="09AD58A8" w14:textId="77777777" w:rsidR="007E4E25" w:rsidRPr="00130EF2" w:rsidRDefault="007E4E25" w:rsidP="007E4E25">
      <w:pPr>
        <w:pStyle w:val="aDef"/>
      </w:pPr>
      <w:r w:rsidRPr="00130EF2">
        <w:rPr>
          <w:rStyle w:val="charBoldItals"/>
        </w:rPr>
        <w:t>recognised service</w:t>
      </w:r>
      <w:r w:rsidRPr="00130EF2">
        <w:t>, for a registered worker—</w:t>
      </w:r>
    </w:p>
    <w:p w14:paraId="5A2EE7A4" w14:textId="77777777" w:rsidR="007E4E25" w:rsidRPr="00130EF2" w:rsidRDefault="007E4E25" w:rsidP="007E4E25">
      <w:pPr>
        <w:pStyle w:val="aDefpara"/>
      </w:pPr>
      <w:r w:rsidRPr="00130EF2">
        <w:tab/>
        <w:t>(a)</w:t>
      </w:r>
      <w:r w:rsidRPr="00130EF2">
        <w:tab/>
        <w:t>in the building and construction industry—see schedule 1, section 1.3 (1); and</w:t>
      </w:r>
    </w:p>
    <w:p w14:paraId="54796AC6" w14:textId="77777777" w:rsidR="007E4E25" w:rsidRPr="00130EF2" w:rsidRDefault="007E4E25" w:rsidP="007E4E25">
      <w:pPr>
        <w:pStyle w:val="aDefpara"/>
      </w:pPr>
      <w:r w:rsidRPr="00130EF2">
        <w:tab/>
        <w:t>(b)</w:t>
      </w:r>
      <w:r w:rsidRPr="00130EF2">
        <w:tab/>
        <w:t>in the contract cleaning industry—see schedule 2, section 2.3 (1); and</w:t>
      </w:r>
    </w:p>
    <w:p w14:paraId="510212DB" w14:textId="77777777" w:rsidR="007E4E25" w:rsidRPr="00130EF2" w:rsidRDefault="007E4E25" w:rsidP="007E4E25">
      <w:pPr>
        <w:pStyle w:val="aDefpara"/>
      </w:pPr>
      <w:r w:rsidRPr="00130EF2">
        <w:tab/>
        <w:t>(c)</w:t>
      </w:r>
      <w:r w:rsidRPr="00130EF2">
        <w:tab/>
        <w:t>in the community sector industry—see schedule 3, section 3.3 (1); and</w:t>
      </w:r>
    </w:p>
    <w:p w14:paraId="579A4F19" w14:textId="77777777" w:rsidR="007E4E25" w:rsidRPr="00130EF2" w:rsidRDefault="007E4E25" w:rsidP="007E4E25">
      <w:pPr>
        <w:pStyle w:val="aDefpara"/>
      </w:pPr>
      <w:r w:rsidRPr="00130EF2">
        <w:tab/>
        <w:t>(d)</w:t>
      </w:r>
      <w:r w:rsidRPr="00130EF2">
        <w:tab/>
        <w:t>in the security industry—see schedule 4, section 4.3 (1).</w:t>
      </w:r>
    </w:p>
    <w:p w14:paraId="682D479D" w14:textId="77777777" w:rsidR="007E254F" w:rsidRPr="005F6420" w:rsidRDefault="007E254F" w:rsidP="007E254F">
      <w:pPr>
        <w:pStyle w:val="aDef"/>
        <w:rPr>
          <w:bCs/>
          <w:iCs/>
        </w:rPr>
      </w:pPr>
      <w:r w:rsidRPr="005F6420">
        <w:rPr>
          <w:rStyle w:val="charBoldItals"/>
        </w:rPr>
        <w:t>registered employee</w:t>
      </w:r>
      <w:r w:rsidRPr="005F6420">
        <w:rPr>
          <w:bCs/>
          <w:iCs/>
        </w:rPr>
        <w:t xml:space="preserve"> means an employee who is a registered worker.</w:t>
      </w:r>
    </w:p>
    <w:p w14:paraId="55D94F5E" w14:textId="77777777" w:rsidR="007E4E25" w:rsidRPr="00B5254A" w:rsidRDefault="007E4E25" w:rsidP="007E4E25">
      <w:pPr>
        <w:pStyle w:val="aDef"/>
        <w:numPr>
          <w:ilvl w:val="5"/>
          <w:numId w:val="0"/>
        </w:numPr>
        <w:ind w:left="1100"/>
      </w:pPr>
      <w:r w:rsidRPr="00AE148E">
        <w:rPr>
          <w:rStyle w:val="charBoldItals"/>
        </w:rPr>
        <w:t>registered employer</w:t>
      </w:r>
      <w:r w:rsidRPr="00B5254A">
        <w:t xml:space="preserve"> means a person who is registered under section </w:t>
      </w:r>
      <w:r w:rsidRPr="00FA6C73">
        <w:t>34</w:t>
      </w:r>
      <w:r w:rsidRPr="00B5254A">
        <w:t>.</w:t>
      </w:r>
    </w:p>
    <w:p w14:paraId="59EE0E1F" w14:textId="77777777" w:rsidR="00B50776" w:rsidRPr="005F6420" w:rsidRDefault="00B50776" w:rsidP="00B50776">
      <w:pPr>
        <w:pStyle w:val="aDef"/>
        <w:rPr>
          <w:bCs/>
          <w:iCs/>
        </w:rPr>
      </w:pPr>
      <w:r w:rsidRPr="005F6420">
        <w:rPr>
          <w:rStyle w:val="charBoldItals"/>
        </w:rPr>
        <w:t>registered voluntary member</w:t>
      </w:r>
      <w:r w:rsidRPr="005F6420">
        <w:rPr>
          <w:bCs/>
          <w:iCs/>
        </w:rPr>
        <w:t xml:space="preserve"> means a voluntary member who is a registered worker.</w:t>
      </w:r>
    </w:p>
    <w:p w14:paraId="0CC6A876" w14:textId="77777777" w:rsidR="007E4E25" w:rsidRPr="00B5254A" w:rsidRDefault="007E4E25" w:rsidP="007E4E25">
      <w:pPr>
        <w:pStyle w:val="aDef"/>
        <w:numPr>
          <w:ilvl w:val="5"/>
          <w:numId w:val="0"/>
        </w:numPr>
        <w:ind w:left="1100"/>
      </w:pPr>
      <w:r w:rsidRPr="00AE148E">
        <w:rPr>
          <w:rStyle w:val="charBoldItals"/>
        </w:rPr>
        <w:t>registered worker</w:t>
      </w:r>
      <w:r w:rsidRPr="00B5254A">
        <w:t xml:space="preserve"> means an individual who is registered under section </w:t>
      </w:r>
      <w:r w:rsidRPr="00FA6C73">
        <w:t>46</w:t>
      </w:r>
      <w:r w:rsidRPr="00B5254A">
        <w:t>.</w:t>
      </w:r>
    </w:p>
    <w:p w14:paraId="3C396C24" w14:textId="0F4F08A7" w:rsidR="007E4E25" w:rsidRPr="00B5254A" w:rsidRDefault="007E4E25" w:rsidP="007E4E25">
      <w:pPr>
        <w:pStyle w:val="aDef"/>
        <w:numPr>
          <w:ilvl w:val="5"/>
          <w:numId w:val="0"/>
        </w:numPr>
        <w:ind w:left="1100"/>
      </w:pPr>
      <w:r w:rsidRPr="00AE148E">
        <w:rPr>
          <w:rStyle w:val="charBoldItals"/>
        </w:rPr>
        <w:t>registrar</w:t>
      </w:r>
      <w:r w:rsidRPr="00B5254A">
        <w:t xml:space="preserve"> means the chief executive officer of the authority within the meaning of the </w:t>
      </w:r>
      <w:hyperlink r:id="rId145" w:tooltip="A1996-22" w:history="1">
        <w:r w:rsidRPr="00AE148E">
          <w:rPr>
            <w:rStyle w:val="charCitHyperlinkItal"/>
          </w:rPr>
          <w:t>Financial Management Act 1996</w:t>
        </w:r>
      </w:hyperlink>
      <w:r w:rsidRPr="00B5254A">
        <w:t xml:space="preserve">, dictionary, definition of </w:t>
      </w:r>
      <w:r w:rsidRPr="00AE148E">
        <w:rPr>
          <w:rStyle w:val="charBoldItals"/>
        </w:rPr>
        <w:t>chief executive officer</w:t>
      </w:r>
      <w:r w:rsidRPr="00B5254A">
        <w:t>.</w:t>
      </w:r>
    </w:p>
    <w:p w14:paraId="01F6808A" w14:textId="77777777" w:rsidR="007E4E25" w:rsidRPr="00B5254A" w:rsidRDefault="007E4E25" w:rsidP="007E4E25">
      <w:pPr>
        <w:pStyle w:val="aDef"/>
        <w:numPr>
          <w:ilvl w:val="5"/>
          <w:numId w:val="0"/>
        </w:numPr>
        <w:ind w:left="1100"/>
      </w:pPr>
      <w:r w:rsidRPr="00AE148E">
        <w:rPr>
          <w:rStyle w:val="charBoldItals"/>
        </w:rPr>
        <w:t>registration day</w:t>
      </w:r>
      <w:r w:rsidRPr="00B5254A">
        <w:t xml:space="preserve">, in relation to a worker—see section </w:t>
      </w:r>
      <w:r>
        <w:t>15</w:t>
      </w:r>
      <w:r w:rsidRPr="00B5254A">
        <w:t>.</w:t>
      </w:r>
    </w:p>
    <w:p w14:paraId="68ADF157" w14:textId="77777777" w:rsidR="007E4E25" w:rsidRPr="00B5254A" w:rsidRDefault="007E4E25" w:rsidP="007E4E25">
      <w:pPr>
        <w:pStyle w:val="aDef"/>
        <w:numPr>
          <w:ilvl w:val="5"/>
          <w:numId w:val="0"/>
        </w:numPr>
        <w:ind w:left="1100"/>
      </w:pPr>
      <w:r w:rsidRPr="00AE148E">
        <w:rPr>
          <w:rStyle w:val="charBoldItals"/>
        </w:rPr>
        <w:lastRenderedPageBreak/>
        <w:t>reviewable decision</w:t>
      </w:r>
      <w:r w:rsidRPr="00B5254A">
        <w:t xml:space="preserve">, for part 9 (Notification and review of decisions)—see section </w:t>
      </w:r>
      <w:r>
        <w:t>80</w:t>
      </w:r>
      <w:r w:rsidRPr="00B5254A">
        <w:t>.</w:t>
      </w:r>
    </w:p>
    <w:p w14:paraId="7410942F" w14:textId="77777777" w:rsidR="007E4E25" w:rsidRPr="008D7E8E" w:rsidRDefault="007E4E25" w:rsidP="007E4E25">
      <w:pPr>
        <w:pStyle w:val="aDef"/>
      </w:pPr>
      <w:r w:rsidRPr="00AE148E">
        <w:rPr>
          <w:rStyle w:val="charBoldItals"/>
        </w:rPr>
        <w:t>school-based apprentice</w:t>
      </w:r>
      <w:r w:rsidRPr="008D7E8E">
        <w:rPr>
          <w:b/>
        </w:rPr>
        <w:t xml:space="preserve"> </w:t>
      </w:r>
      <w:r w:rsidRPr="008D7E8E">
        <w:t>means an apprentice to whom a school</w:t>
      </w:r>
      <w:r w:rsidRPr="008D7E8E">
        <w:noBreakHyphen/>
        <w:t>based training arrangement, undertaken as part of a course of secondary education, applies.</w:t>
      </w:r>
    </w:p>
    <w:p w14:paraId="3B11D067" w14:textId="77777777" w:rsidR="007E4E25" w:rsidRPr="00CB065F" w:rsidRDefault="007E4E25" w:rsidP="007E4E25">
      <w:pPr>
        <w:pStyle w:val="aDef"/>
      </w:pPr>
      <w:r w:rsidRPr="00B5191F">
        <w:rPr>
          <w:rStyle w:val="charBoldItals"/>
        </w:rPr>
        <w:t>security industry</w:t>
      </w:r>
      <w:r w:rsidRPr="00CB065F">
        <w:t xml:space="preserve">—see schedule </w:t>
      </w:r>
      <w:r>
        <w:t>4</w:t>
      </w:r>
      <w:r w:rsidRPr="00CB065F">
        <w:t xml:space="preserve">, section </w:t>
      </w:r>
      <w:r>
        <w:t>4.1</w:t>
      </w:r>
      <w:r w:rsidRPr="00CB065F">
        <w:t>.</w:t>
      </w:r>
    </w:p>
    <w:p w14:paraId="3574C6AD" w14:textId="77777777" w:rsidR="007E4E25" w:rsidRPr="00CB065F" w:rsidRDefault="007E4E25" w:rsidP="007E4E25">
      <w:pPr>
        <w:pStyle w:val="aDef"/>
      </w:pPr>
      <w:r w:rsidRPr="00B5191F">
        <w:rPr>
          <w:rStyle w:val="charBoldItals"/>
        </w:rPr>
        <w:t>security work</w:t>
      </w:r>
      <w:r w:rsidRPr="00CB065F">
        <w:t xml:space="preserve">—see schedule </w:t>
      </w:r>
      <w:r>
        <w:t>4</w:t>
      </w:r>
      <w:r w:rsidRPr="00CB065F">
        <w:t xml:space="preserve">, section </w:t>
      </w:r>
      <w:r>
        <w:t>4</w:t>
      </w:r>
      <w:r w:rsidRPr="00CB065F">
        <w:t>.2.</w:t>
      </w:r>
    </w:p>
    <w:p w14:paraId="5BF6AAB8" w14:textId="77777777" w:rsidR="007E4E25" w:rsidRDefault="007E4E25" w:rsidP="007E4E25">
      <w:pPr>
        <w:pStyle w:val="aDef"/>
        <w:numPr>
          <w:ilvl w:val="5"/>
          <w:numId w:val="0"/>
        </w:numPr>
        <w:ind w:left="1100"/>
      </w:pPr>
      <w:r w:rsidRPr="00AE148E">
        <w:rPr>
          <w:rStyle w:val="charBoldItals"/>
        </w:rPr>
        <w:t>service</w:t>
      </w:r>
      <w:r w:rsidRPr="00FA6C73">
        <w:rPr>
          <w:b/>
        </w:rPr>
        <w:t>,</w:t>
      </w:r>
      <w:r w:rsidRPr="00FA6C73">
        <w:t xml:space="preserve"> for a registered worker for a covered industry,</w:t>
      </w:r>
      <w:r>
        <w:rPr>
          <w:b/>
        </w:rPr>
        <w:t xml:space="preserve"> </w:t>
      </w:r>
      <w:r w:rsidRPr="00B5254A">
        <w:t xml:space="preserve"> means service in </w:t>
      </w:r>
      <w:r w:rsidRPr="00FA6C73">
        <w:t>the</w:t>
      </w:r>
      <w:r w:rsidRPr="00B5254A">
        <w:t xml:space="preserve"> covered industry.</w:t>
      </w:r>
    </w:p>
    <w:p w14:paraId="210046D0" w14:textId="77777777" w:rsidR="007E4E25" w:rsidRPr="00130EF2" w:rsidRDefault="007E4E25" w:rsidP="007E4E25">
      <w:pPr>
        <w:pStyle w:val="aDef"/>
      </w:pPr>
      <w:r w:rsidRPr="00130EF2">
        <w:rPr>
          <w:rStyle w:val="charBoldItals"/>
        </w:rPr>
        <w:t>service period</w:t>
      </w:r>
      <w:r w:rsidRPr="00130EF2">
        <w:t>, for a registered worker—</w:t>
      </w:r>
    </w:p>
    <w:p w14:paraId="22A9579B" w14:textId="77777777" w:rsidR="007E4E25" w:rsidRPr="00130EF2" w:rsidRDefault="007E4E25" w:rsidP="007E4E25">
      <w:pPr>
        <w:pStyle w:val="aDefpara"/>
      </w:pPr>
      <w:r w:rsidRPr="00130EF2">
        <w:tab/>
        <w:t>(a)</w:t>
      </w:r>
      <w:r w:rsidRPr="00130EF2">
        <w:tab/>
        <w:t>in the building and construction industry—see schedule 1, section 1.4A (1); and</w:t>
      </w:r>
    </w:p>
    <w:p w14:paraId="55929812" w14:textId="77777777" w:rsidR="007E4E25" w:rsidRPr="00130EF2" w:rsidRDefault="007E4E25" w:rsidP="007E4E25">
      <w:pPr>
        <w:pStyle w:val="aDefpara"/>
      </w:pPr>
      <w:r w:rsidRPr="00130EF2">
        <w:tab/>
        <w:t>(b)</w:t>
      </w:r>
      <w:r w:rsidRPr="00130EF2">
        <w:tab/>
        <w:t>in the contract cleaning industry—see schedule 2, section 2.4A (1); and</w:t>
      </w:r>
    </w:p>
    <w:p w14:paraId="73E0BE4E" w14:textId="77777777" w:rsidR="007E4E25" w:rsidRPr="00130EF2" w:rsidRDefault="007E4E25" w:rsidP="007E4E25">
      <w:pPr>
        <w:pStyle w:val="aDefpara"/>
      </w:pPr>
      <w:r w:rsidRPr="00130EF2">
        <w:tab/>
        <w:t>(c)</w:t>
      </w:r>
      <w:r w:rsidRPr="00130EF2">
        <w:tab/>
        <w:t>in the community sector industry—see schedule 3, section 3.5A (1); and</w:t>
      </w:r>
    </w:p>
    <w:p w14:paraId="0FF1B964" w14:textId="77777777" w:rsidR="007E4E25" w:rsidRPr="00130EF2" w:rsidRDefault="007E4E25" w:rsidP="007E4E25">
      <w:pPr>
        <w:pStyle w:val="aDefpara"/>
      </w:pPr>
      <w:r w:rsidRPr="00130EF2">
        <w:tab/>
        <w:t>(d)</w:t>
      </w:r>
      <w:r w:rsidRPr="00130EF2">
        <w:tab/>
        <w:t>in the security industry—see schedule 4, section 4.5A (1).</w:t>
      </w:r>
    </w:p>
    <w:p w14:paraId="4761D8F7" w14:textId="77777777" w:rsidR="007E4E25" w:rsidRPr="00F66CFF" w:rsidRDefault="007E4E25" w:rsidP="007E4E25">
      <w:pPr>
        <w:pStyle w:val="aDef"/>
      </w:pPr>
      <w:r w:rsidRPr="00F66CFF">
        <w:rPr>
          <w:rStyle w:val="charBoldItals"/>
        </w:rPr>
        <w:t>voluntary member</w:t>
      </w:r>
      <w:r w:rsidRPr="00F66CFF">
        <w:t>—see section 10.</w:t>
      </w:r>
    </w:p>
    <w:p w14:paraId="0FCD58F2" w14:textId="77777777" w:rsidR="007E4E25" w:rsidRPr="00130EF2" w:rsidRDefault="007E4E25" w:rsidP="007E4E25">
      <w:pPr>
        <w:pStyle w:val="aDef"/>
      </w:pPr>
      <w:r w:rsidRPr="00130EF2">
        <w:rPr>
          <w:rStyle w:val="charBoldItals"/>
        </w:rPr>
        <w:t>work</w:t>
      </w:r>
      <w:r w:rsidRPr="00130EF2">
        <w:t>, in a covered industry—see section 11.</w:t>
      </w:r>
    </w:p>
    <w:p w14:paraId="53D9EDE4" w14:textId="77777777" w:rsidR="007E4E25" w:rsidRPr="00B5254A" w:rsidRDefault="007E4E25" w:rsidP="007E4E25">
      <w:pPr>
        <w:pStyle w:val="aDef"/>
        <w:keepNext/>
        <w:numPr>
          <w:ilvl w:val="5"/>
          <w:numId w:val="0"/>
        </w:numPr>
        <w:ind w:left="1100"/>
      </w:pPr>
      <w:r w:rsidRPr="00AE148E">
        <w:rPr>
          <w:rStyle w:val="charBoldItals"/>
        </w:rPr>
        <w:t>worker</w:t>
      </w:r>
      <w:r w:rsidRPr="00B5254A">
        <w:t>—see section</w:t>
      </w:r>
      <w:r>
        <w:t xml:space="preserve"> </w:t>
      </w:r>
      <w:r w:rsidRPr="00FA6C73">
        <w:t>8</w:t>
      </w:r>
      <w:r w:rsidRPr="00B5254A">
        <w:t>.</w:t>
      </w:r>
    </w:p>
    <w:p w14:paraId="6A882396" w14:textId="77777777" w:rsidR="007E4E25" w:rsidRPr="00B5254A" w:rsidRDefault="007E4E25" w:rsidP="007E4E25">
      <w:pPr>
        <w:pStyle w:val="aDef"/>
        <w:keepNext/>
        <w:numPr>
          <w:ilvl w:val="5"/>
          <w:numId w:val="0"/>
        </w:numPr>
        <w:ind w:left="1100"/>
      </w:pPr>
      <w:r w:rsidRPr="00AE148E">
        <w:rPr>
          <w:rStyle w:val="charBoldItals"/>
        </w:rPr>
        <w:t>workers register</w:t>
      </w:r>
      <w:r w:rsidRPr="00B5254A">
        <w:t xml:space="preserve">—see section </w:t>
      </w:r>
      <w:r>
        <w:t>39</w:t>
      </w:r>
      <w:r w:rsidRPr="00B5254A">
        <w:t>.</w:t>
      </w:r>
    </w:p>
    <w:p w14:paraId="03CA1095" w14:textId="77777777" w:rsidR="007E4E25" w:rsidRDefault="007E4E25" w:rsidP="007E4E25">
      <w:pPr>
        <w:pStyle w:val="04Dictionary"/>
        <w:sectPr w:rsidR="007E4E25">
          <w:headerReference w:type="even" r:id="rId146"/>
          <w:headerReference w:type="default" r:id="rId147"/>
          <w:footerReference w:type="even" r:id="rId148"/>
          <w:footerReference w:type="default" r:id="rId149"/>
          <w:type w:val="continuous"/>
          <w:pgSz w:w="11907" w:h="16839" w:code="9"/>
          <w:pgMar w:top="3000" w:right="1900" w:bottom="2500" w:left="2300" w:header="2480" w:footer="2100" w:gutter="0"/>
          <w:cols w:space="720"/>
          <w:docGrid w:linePitch="254"/>
        </w:sectPr>
      </w:pPr>
    </w:p>
    <w:p w14:paraId="79EAC47F" w14:textId="77777777" w:rsidR="007E4E25" w:rsidRDefault="007E4E25" w:rsidP="007E4E25">
      <w:pPr>
        <w:pStyle w:val="Endnote1"/>
      </w:pPr>
      <w:bookmarkStart w:id="204" w:name="_Toc131488565"/>
      <w:r>
        <w:lastRenderedPageBreak/>
        <w:t>Endnotes</w:t>
      </w:r>
      <w:bookmarkEnd w:id="204"/>
    </w:p>
    <w:p w14:paraId="3E8127F5" w14:textId="77777777" w:rsidR="007E4E25" w:rsidRPr="00052772" w:rsidRDefault="007E4E25" w:rsidP="007E4E25">
      <w:pPr>
        <w:pStyle w:val="Endnote20"/>
      </w:pPr>
      <w:bookmarkStart w:id="205" w:name="_Toc131488566"/>
      <w:r w:rsidRPr="00052772">
        <w:rPr>
          <w:rStyle w:val="charTableNo"/>
        </w:rPr>
        <w:t>1</w:t>
      </w:r>
      <w:r>
        <w:tab/>
      </w:r>
      <w:r w:rsidRPr="00052772">
        <w:rPr>
          <w:rStyle w:val="charTableText"/>
        </w:rPr>
        <w:t>About the endnotes</w:t>
      </w:r>
      <w:bookmarkEnd w:id="205"/>
    </w:p>
    <w:p w14:paraId="7BE6CA87" w14:textId="77777777" w:rsidR="007E4E25" w:rsidRDefault="007E4E25" w:rsidP="007E4E25">
      <w:pPr>
        <w:pStyle w:val="EndNoteTextPub"/>
      </w:pPr>
      <w:r>
        <w:t>Amending and modifying laws are annotated in the legislation history and the amendment history.  Current modifications are not included in the republished law but are set out in the endnotes.</w:t>
      </w:r>
    </w:p>
    <w:p w14:paraId="5FF485CB" w14:textId="67F09042" w:rsidR="007E4E25" w:rsidRDefault="007E4E25" w:rsidP="007E4E25">
      <w:pPr>
        <w:pStyle w:val="EndNoteTextPub"/>
      </w:pPr>
      <w:r>
        <w:t xml:space="preserve">Not all editorial amendments made under the </w:t>
      </w:r>
      <w:hyperlink r:id="rId150" w:tooltip="A2001-14" w:history="1">
        <w:r w:rsidRPr="00AE148E">
          <w:rPr>
            <w:rStyle w:val="charCitHyperlinkItal"/>
          </w:rPr>
          <w:t>Legislation Act 2001</w:t>
        </w:r>
      </w:hyperlink>
      <w:r>
        <w:t>, part 11.3 are annotated in the amendment history.  Full details of any amendments can be obtained from the Parliamentary Counsel’s Office.</w:t>
      </w:r>
    </w:p>
    <w:p w14:paraId="42BD9430" w14:textId="77777777" w:rsidR="007E4E25" w:rsidRDefault="007E4E25" w:rsidP="007E4E2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DEACE4D" w14:textId="77777777" w:rsidR="007E4E25" w:rsidRDefault="007E4E25" w:rsidP="007E4E25">
      <w:pPr>
        <w:pStyle w:val="EndNoteTextPub"/>
      </w:pPr>
      <w:r>
        <w:t xml:space="preserve">If all the provisions of the law have been renumbered, a table of renumbered provisions gives details of previous and current numbering.  </w:t>
      </w:r>
    </w:p>
    <w:p w14:paraId="33F94A26" w14:textId="77777777" w:rsidR="007E4E25" w:rsidRDefault="007E4E25" w:rsidP="007E4E25">
      <w:pPr>
        <w:pStyle w:val="EndNoteTextPub"/>
      </w:pPr>
      <w:r>
        <w:t>The endnotes also include a table of earlier republications.</w:t>
      </w:r>
    </w:p>
    <w:p w14:paraId="7D9E561D" w14:textId="77777777" w:rsidR="007E4E25" w:rsidRPr="00052772" w:rsidRDefault="007E4E25" w:rsidP="007E4E25">
      <w:pPr>
        <w:pStyle w:val="Endnote20"/>
      </w:pPr>
      <w:bookmarkStart w:id="206" w:name="_Toc131488567"/>
      <w:r w:rsidRPr="00052772">
        <w:rPr>
          <w:rStyle w:val="charTableNo"/>
        </w:rPr>
        <w:t>2</w:t>
      </w:r>
      <w:r>
        <w:tab/>
      </w:r>
      <w:r w:rsidRPr="00052772">
        <w:rPr>
          <w:rStyle w:val="charTableText"/>
        </w:rPr>
        <w:t>Abbreviation key</w:t>
      </w:r>
      <w:bookmarkEnd w:id="206"/>
    </w:p>
    <w:p w14:paraId="3E5A8D39" w14:textId="77777777" w:rsidR="007E4E25" w:rsidRDefault="007E4E25" w:rsidP="007E4E25">
      <w:pPr>
        <w:rPr>
          <w:sz w:val="4"/>
        </w:rPr>
      </w:pPr>
    </w:p>
    <w:tbl>
      <w:tblPr>
        <w:tblW w:w="7372" w:type="dxa"/>
        <w:tblInd w:w="1100" w:type="dxa"/>
        <w:tblLayout w:type="fixed"/>
        <w:tblLook w:val="0000" w:firstRow="0" w:lastRow="0" w:firstColumn="0" w:lastColumn="0" w:noHBand="0" w:noVBand="0"/>
      </w:tblPr>
      <w:tblGrid>
        <w:gridCol w:w="3720"/>
        <w:gridCol w:w="3652"/>
      </w:tblGrid>
      <w:tr w:rsidR="007E4E25" w14:paraId="4AA10B8A" w14:textId="77777777" w:rsidTr="00AC2EC1">
        <w:tc>
          <w:tcPr>
            <w:tcW w:w="3720" w:type="dxa"/>
          </w:tcPr>
          <w:p w14:paraId="32E892C2" w14:textId="77777777" w:rsidR="007E4E25" w:rsidRDefault="007E4E25" w:rsidP="00AC2EC1">
            <w:pPr>
              <w:pStyle w:val="EndnotesAbbrev"/>
            </w:pPr>
            <w:r>
              <w:t>A = Act</w:t>
            </w:r>
          </w:p>
        </w:tc>
        <w:tc>
          <w:tcPr>
            <w:tcW w:w="3652" w:type="dxa"/>
          </w:tcPr>
          <w:p w14:paraId="1F52E828" w14:textId="77777777" w:rsidR="007E4E25" w:rsidRDefault="007E4E25" w:rsidP="00AC2EC1">
            <w:pPr>
              <w:pStyle w:val="EndnotesAbbrev"/>
            </w:pPr>
            <w:r>
              <w:t>NI = Notifiable instrument</w:t>
            </w:r>
          </w:p>
        </w:tc>
      </w:tr>
      <w:tr w:rsidR="007E4E25" w14:paraId="3A0AFD16" w14:textId="77777777" w:rsidTr="00AC2EC1">
        <w:tc>
          <w:tcPr>
            <w:tcW w:w="3720" w:type="dxa"/>
          </w:tcPr>
          <w:p w14:paraId="1F449223" w14:textId="77777777" w:rsidR="007E4E25" w:rsidRDefault="007E4E25" w:rsidP="00AC2EC1">
            <w:pPr>
              <w:pStyle w:val="EndnotesAbbrev"/>
            </w:pPr>
            <w:r>
              <w:t>AF = Approved form</w:t>
            </w:r>
          </w:p>
        </w:tc>
        <w:tc>
          <w:tcPr>
            <w:tcW w:w="3652" w:type="dxa"/>
          </w:tcPr>
          <w:p w14:paraId="24A71CDC" w14:textId="77777777" w:rsidR="007E4E25" w:rsidRDefault="007E4E25" w:rsidP="00AC2EC1">
            <w:pPr>
              <w:pStyle w:val="EndnotesAbbrev"/>
            </w:pPr>
            <w:r>
              <w:t>o = order</w:t>
            </w:r>
          </w:p>
        </w:tc>
      </w:tr>
      <w:tr w:rsidR="007E4E25" w14:paraId="3CAEB696" w14:textId="77777777" w:rsidTr="00AC2EC1">
        <w:tc>
          <w:tcPr>
            <w:tcW w:w="3720" w:type="dxa"/>
          </w:tcPr>
          <w:p w14:paraId="529C14AD" w14:textId="77777777" w:rsidR="007E4E25" w:rsidRDefault="007E4E25" w:rsidP="00AC2EC1">
            <w:pPr>
              <w:pStyle w:val="EndnotesAbbrev"/>
            </w:pPr>
            <w:r>
              <w:t>am = amended</w:t>
            </w:r>
          </w:p>
        </w:tc>
        <w:tc>
          <w:tcPr>
            <w:tcW w:w="3652" w:type="dxa"/>
          </w:tcPr>
          <w:p w14:paraId="48D208F7" w14:textId="77777777" w:rsidR="007E4E25" w:rsidRDefault="007E4E25" w:rsidP="00AC2EC1">
            <w:pPr>
              <w:pStyle w:val="EndnotesAbbrev"/>
            </w:pPr>
            <w:r>
              <w:t>om = omitted/repealed</w:t>
            </w:r>
          </w:p>
        </w:tc>
      </w:tr>
      <w:tr w:rsidR="007E4E25" w14:paraId="2BA87EE6" w14:textId="77777777" w:rsidTr="00AC2EC1">
        <w:tc>
          <w:tcPr>
            <w:tcW w:w="3720" w:type="dxa"/>
          </w:tcPr>
          <w:p w14:paraId="159F5D94" w14:textId="77777777" w:rsidR="007E4E25" w:rsidRDefault="007E4E25" w:rsidP="00AC2EC1">
            <w:pPr>
              <w:pStyle w:val="EndnotesAbbrev"/>
            </w:pPr>
            <w:r>
              <w:t>amdt = amendment</w:t>
            </w:r>
          </w:p>
        </w:tc>
        <w:tc>
          <w:tcPr>
            <w:tcW w:w="3652" w:type="dxa"/>
          </w:tcPr>
          <w:p w14:paraId="1DD5BC60" w14:textId="77777777" w:rsidR="007E4E25" w:rsidRDefault="007E4E25" w:rsidP="00AC2EC1">
            <w:pPr>
              <w:pStyle w:val="EndnotesAbbrev"/>
            </w:pPr>
            <w:r>
              <w:t>ord = ordinance</w:t>
            </w:r>
          </w:p>
        </w:tc>
      </w:tr>
      <w:tr w:rsidR="007E4E25" w14:paraId="6E0ED4C2" w14:textId="77777777" w:rsidTr="00AC2EC1">
        <w:tc>
          <w:tcPr>
            <w:tcW w:w="3720" w:type="dxa"/>
          </w:tcPr>
          <w:p w14:paraId="7A191717" w14:textId="77777777" w:rsidR="007E4E25" w:rsidRDefault="007E4E25" w:rsidP="00AC2EC1">
            <w:pPr>
              <w:pStyle w:val="EndnotesAbbrev"/>
            </w:pPr>
            <w:r>
              <w:t>AR = Assembly resolution</w:t>
            </w:r>
          </w:p>
        </w:tc>
        <w:tc>
          <w:tcPr>
            <w:tcW w:w="3652" w:type="dxa"/>
          </w:tcPr>
          <w:p w14:paraId="2F97CFE2" w14:textId="77777777" w:rsidR="007E4E25" w:rsidRDefault="007E4E25" w:rsidP="00AC2EC1">
            <w:pPr>
              <w:pStyle w:val="EndnotesAbbrev"/>
            </w:pPr>
            <w:r>
              <w:t>orig = original</w:t>
            </w:r>
          </w:p>
        </w:tc>
      </w:tr>
      <w:tr w:rsidR="007E4E25" w14:paraId="44701E08" w14:textId="77777777" w:rsidTr="00AC2EC1">
        <w:tc>
          <w:tcPr>
            <w:tcW w:w="3720" w:type="dxa"/>
          </w:tcPr>
          <w:p w14:paraId="4A051781" w14:textId="77777777" w:rsidR="007E4E25" w:rsidRDefault="007E4E25" w:rsidP="00AC2EC1">
            <w:pPr>
              <w:pStyle w:val="EndnotesAbbrev"/>
            </w:pPr>
            <w:r>
              <w:t>ch = chapter</w:t>
            </w:r>
          </w:p>
        </w:tc>
        <w:tc>
          <w:tcPr>
            <w:tcW w:w="3652" w:type="dxa"/>
          </w:tcPr>
          <w:p w14:paraId="4063819C" w14:textId="77777777" w:rsidR="007E4E25" w:rsidRDefault="007E4E25" w:rsidP="00AC2EC1">
            <w:pPr>
              <w:pStyle w:val="EndnotesAbbrev"/>
            </w:pPr>
            <w:r>
              <w:t>par = paragraph/subparagraph</w:t>
            </w:r>
          </w:p>
        </w:tc>
      </w:tr>
      <w:tr w:rsidR="007E4E25" w14:paraId="62A44ACC" w14:textId="77777777" w:rsidTr="00AC2EC1">
        <w:tc>
          <w:tcPr>
            <w:tcW w:w="3720" w:type="dxa"/>
          </w:tcPr>
          <w:p w14:paraId="1C3CE303" w14:textId="77777777" w:rsidR="007E4E25" w:rsidRDefault="007E4E25" w:rsidP="00AC2EC1">
            <w:pPr>
              <w:pStyle w:val="EndnotesAbbrev"/>
            </w:pPr>
            <w:r>
              <w:t>CN = Commencement notice</w:t>
            </w:r>
          </w:p>
        </w:tc>
        <w:tc>
          <w:tcPr>
            <w:tcW w:w="3652" w:type="dxa"/>
          </w:tcPr>
          <w:p w14:paraId="66DDB637" w14:textId="77777777" w:rsidR="007E4E25" w:rsidRDefault="007E4E25" w:rsidP="00AC2EC1">
            <w:pPr>
              <w:pStyle w:val="EndnotesAbbrev"/>
            </w:pPr>
            <w:r>
              <w:t>pres = present</w:t>
            </w:r>
          </w:p>
        </w:tc>
      </w:tr>
      <w:tr w:rsidR="007E4E25" w14:paraId="5CFC117A" w14:textId="77777777" w:rsidTr="00AC2EC1">
        <w:tc>
          <w:tcPr>
            <w:tcW w:w="3720" w:type="dxa"/>
          </w:tcPr>
          <w:p w14:paraId="53D666C0" w14:textId="77777777" w:rsidR="007E4E25" w:rsidRDefault="007E4E25" w:rsidP="00AC2EC1">
            <w:pPr>
              <w:pStyle w:val="EndnotesAbbrev"/>
            </w:pPr>
            <w:r>
              <w:t>def = definition</w:t>
            </w:r>
          </w:p>
        </w:tc>
        <w:tc>
          <w:tcPr>
            <w:tcW w:w="3652" w:type="dxa"/>
          </w:tcPr>
          <w:p w14:paraId="6330AA24" w14:textId="77777777" w:rsidR="007E4E25" w:rsidRDefault="007E4E25" w:rsidP="00AC2EC1">
            <w:pPr>
              <w:pStyle w:val="EndnotesAbbrev"/>
            </w:pPr>
            <w:r>
              <w:t>prev = previous</w:t>
            </w:r>
          </w:p>
        </w:tc>
      </w:tr>
      <w:tr w:rsidR="007E4E25" w14:paraId="26631501" w14:textId="77777777" w:rsidTr="00AC2EC1">
        <w:tc>
          <w:tcPr>
            <w:tcW w:w="3720" w:type="dxa"/>
          </w:tcPr>
          <w:p w14:paraId="4D374C76" w14:textId="77777777" w:rsidR="007E4E25" w:rsidRDefault="007E4E25" w:rsidP="00AC2EC1">
            <w:pPr>
              <w:pStyle w:val="EndnotesAbbrev"/>
            </w:pPr>
            <w:r>
              <w:t>DI = Disallowable instrument</w:t>
            </w:r>
          </w:p>
        </w:tc>
        <w:tc>
          <w:tcPr>
            <w:tcW w:w="3652" w:type="dxa"/>
          </w:tcPr>
          <w:p w14:paraId="5D7D2E38" w14:textId="77777777" w:rsidR="007E4E25" w:rsidRDefault="007E4E25" w:rsidP="00AC2EC1">
            <w:pPr>
              <w:pStyle w:val="EndnotesAbbrev"/>
            </w:pPr>
            <w:r>
              <w:t>(prev...) = previously</w:t>
            </w:r>
          </w:p>
        </w:tc>
      </w:tr>
      <w:tr w:rsidR="007E4E25" w14:paraId="002EF156" w14:textId="77777777" w:rsidTr="00AC2EC1">
        <w:tc>
          <w:tcPr>
            <w:tcW w:w="3720" w:type="dxa"/>
          </w:tcPr>
          <w:p w14:paraId="4229881A" w14:textId="77777777" w:rsidR="007E4E25" w:rsidRDefault="007E4E25" w:rsidP="00AC2EC1">
            <w:pPr>
              <w:pStyle w:val="EndnotesAbbrev"/>
            </w:pPr>
            <w:r>
              <w:t>dict = dictionary</w:t>
            </w:r>
          </w:p>
        </w:tc>
        <w:tc>
          <w:tcPr>
            <w:tcW w:w="3652" w:type="dxa"/>
          </w:tcPr>
          <w:p w14:paraId="4E5724E3" w14:textId="77777777" w:rsidR="007E4E25" w:rsidRDefault="007E4E25" w:rsidP="00AC2EC1">
            <w:pPr>
              <w:pStyle w:val="EndnotesAbbrev"/>
            </w:pPr>
            <w:r>
              <w:t>pt = part</w:t>
            </w:r>
          </w:p>
        </w:tc>
      </w:tr>
      <w:tr w:rsidR="007E4E25" w14:paraId="37CEE2E0" w14:textId="77777777" w:rsidTr="00AC2EC1">
        <w:tc>
          <w:tcPr>
            <w:tcW w:w="3720" w:type="dxa"/>
          </w:tcPr>
          <w:p w14:paraId="23ED0DB1" w14:textId="77777777" w:rsidR="007E4E25" w:rsidRDefault="007E4E25" w:rsidP="00AC2EC1">
            <w:pPr>
              <w:pStyle w:val="EndnotesAbbrev"/>
            </w:pPr>
            <w:r>
              <w:t xml:space="preserve">disallowed = disallowed by the Legislative </w:t>
            </w:r>
          </w:p>
        </w:tc>
        <w:tc>
          <w:tcPr>
            <w:tcW w:w="3652" w:type="dxa"/>
          </w:tcPr>
          <w:p w14:paraId="5833018A" w14:textId="77777777" w:rsidR="007E4E25" w:rsidRDefault="007E4E25" w:rsidP="00AC2EC1">
            <w:pPr>
              <w:pStyle w:val="EndnotesAbbrev"/>
            </w:pPr>
            <w:r>
              <w:t>r = rule/subrule</w:t>
            </w:r>
          </w:p>
        </w:tc>
      </w:tr>
      <w:tr w:rsidR="007E4E25" w14:paraId="18FC76CA" w14:textId="77777777" w:rsidTr="00AC2EC1">
        <w:tc>
          <w:tcPr>
            <w:tcW w:w="3720" w:type="dxa"/>
          </w:tcPr>
          <w:p w14:paraId="16E279C1" w14:textId="77777777" w:rsidR="007E4E25" w:rsidRDefault="007E4E25" w:rsidP="00AC2EC1">
            <w:pPr>
              <w:pStyle w:val="EndnotesAbbrev"/>
              <w:ind w:left="972"/>
            </w:pPr>
            <w:r>
              <w:t>Assembly</w:t>
            </w:r>
          </w:p>
        </w:tc>
        <w:tc>
          <w:tcPr>
            <w:tcW w:w="3652" w:type="dxa"/>
          </w:tcPr>
          <w:p w14:paraId="09659471" w14:textId="77777777" w:rsidR="007E4E25" w:rsidRDefault="007E4E25" w:rsidP="00AC2EC1">
            <w:pPr>
              <w:pStyle w:val="EndnotesAbbrev"/>
            </w:pPr>
            <w:r>
              <w:t>reloc = relocated</w:t>
            </w:r>
          </w:p>
        </w:tc>
      </w:tr>
      <w:tr w:rsidR="007E4E25" w14:paraId="2429B03D" w14:textId="77777777" w:rsidTr="00AC2EC1">
        <w:tc>
          <w:tcPr>
            <w:tcW w:w="3720" w:type="dxa"/>
          </w:tcPr>
          <w:p w14:paraId="2865DEA7" w14:textId="77777777" w:rsidR="007E4E25" w:rsidRDefault="007E4E25" w:rsidP="00AC2EC1">
            <w:pPr>
              <w:pStyle w:val="EndnotesAbbrev"/>
            </w:pPr>
            <w:r>
              <w:t>div = division</w:t>
            </w:r>
          </w:p>
        </w:tc>
        <w:tc>
          <w:tcPr>
            <w:tcW w:w="3652" w:type="dxa"/>
          </w:tcPr>
          <w:p w14:paraId="671B7A24" w14:textId="77777777" w:rsidR="007E4E25" w:rsidRDefault="007E4E25" w:rsidP="00AC2EC1">
            <w:pPr>
              <w:pStyle w:val="EndnotesAbbrev"/>
            </w:pPr>
            <w:r>
              <w:t>renum = renumbered</w:t>
            </w:r>
          </w:p>
        </w:tc>
      </w:tr>
      <w:tr w:rsidR="007E4E25" w14:paraId="5C809D05" w14:textId="77777777" w:rsidTr="00AC2EC1">
        <w:tc>
          <w:tcPr>
            <w:tcW w:w="3720" w:type="dxa"/>
          </w:tcPr>
          <w:p w14:paraId="6E5AE2FB" w14:textId="77777777" w:rsidR="007E4E25" w:rsidRDefault="007E4E25" w:rsidP="00AC2EC1">
            <w:pPr>
              <w:pStyle w:val="EndnotesAbbrev"/>
            </w:pPr>
            <w:r>
              <w:t>exp = expires/expired</w:t>
            </w:r>
          </w:p>
        </w:tc>
        <w:tc>
          <w:tcPr>
            <w:tcW w:w="3652" w:type="dxa"/>
          </w:tcPr>
          <w:p w14:paraId="2FC2BAAF" w14:textId="77777777" w:rsidR="007E4E25" w:rsidRDefault="007E4E25" w:rsidP="00AC2EC1">
            <w:pPr>
              <w:pStyle w:val="EndnotesAbbrev"/>
            </w:pPr>
            <w:r>
              <w:t>R[X] = Republication No</w:t>
            </w:r>
          </w:p>
        </w:tc>
      </w:tr>
      <w:tr w:rsidR="007E4E25" w14:paraId="02E62FF7" w14:textId="77777777" w:rsidTr="00AC2EC1">
        <w:tc>
          <w:tcPr>
            <w:tcW w:w="3720" w:type="dxa"/>
          </w:tcPr>
          <w:p w14:paraId="4D14B3AA" w14:textId="77777777" w:rsidR="007E4E25" w:rsidRDefault="007E4E25" w:rsidP="00AC2EC1">
            <w:pPr>
              <w:pStyle w:val="EndnotesAbbrev"/>
            </w:pPr>
            <w:r>
              <w:t>Gaz = gazette</w:t>
            </w:r>
          </w:p>
        </w:tc>
        <w:tc>
          <w:tcPr>
            <w:tcW w:w="3652" w:type="dxa"/>
          </w:tcPr>
          <w:p w14:paraId="2E3D5B59" w14:textId="77777777" w:rsidR="007E4E25" w:rsidRDefault="007E4E25" w:rsidP="00AC2EC1">
            <w:pPr>
              <w:pStyle w:val="EndnotesAbbrev"/>
            </w:pPr>
            <w:r>
              <w:t>RI = reissue</w:t>
            </w:r>
          </w:p>
        </w:tc>
      </w:tr>
      <w:tr w:rsidR="007E4E25" w14:paraId="49C7554D" w14:textId="77777777" w:rsidTr="00AC2EC1">
        <w:tc>
          <w:tcPr>
            <w:tcW w:w="3720" w:type="dxa"/>
          </w:tcPr>
          <w:p w14:paraId="53CAC6E9" w14:textId="77777777" w:rsidR="007E4E25" w:rsidRDefault="007E4E25" w:rsidP="00AC2EC1">
            <w:pPr>
              <w:pStyle w:val="EndnotesAbbrev"/>
            </w:pPr>
            <w:r>
              <w:t>hdg = heading</w:t>
            </w:r>
          </w:p>
        </w:tc>
        <w:tc>
          <w:tcPr>
            <w:tcW w:w="3652" w:type="dxa"/>
          </w:tcPr>
          <w:p w14:paraId="253DAA9F" w14:textId="77777777" w:rsidR="007E4E25" w:rsidRDefault="007E4E25" w:rsidP="00AC2EC1">
            <w:pPr>
              <w:pStyle w:val="EndnotesAbbrev"/>
            </w:pPr>
            <w:r>
              <w:t>s = section/subsection</w:t>
            </w:r>
          </w:p>
        </w:tc>
      </w:tr>
      <w:tr w:rsidR="007E4E25" w14:paraId="448EC296" w14:textId="77777777" w:rsidTr="00AC2EC1">
        <w:tc>
          <w:tcPr>
            <w:tcW w:w="3720" w:type="dxa"/>
          </w:tcPr>
          <w:p w14:paraId="7F204602" w14:textId="77777777" w:rsidR="007E4E25" w:rsidRDefault="007E4E25" w:rsidP="00AC2EC1">
            <w:pPr>
              <w:pStyle w:val="EndnotesAbbrev"/>
            </w:pPr>
            <w:r>
              <w:t>IA = Interpretation Act 1967</w:t>
            </w:r>
          </w:p>
        </w:tc>
        <w:tc>
          <w:tcPr>
            <w:tcW w:w="3652" w:type="dxa"/>
          </w:tcPr>
          <w:p w14:paraId="142AAF2B" w14:textId="77777777" w:rsidR="007E4E25" w:rsidRDefault="007E4E25" w:rsidP="00AC2EC1">
            <w:pPr>
              <w:pStyle w:val="EndnotesAbbrev"/>
            </w:pPr>
            <w:r>
              <w:t>sch = schedule</w:t>
            </w:r>
          </w:p>
        </w:tc>
      </w:tr>
      <w:tr w:rsidR="007E4E25" w14:paraId="63213879" w14:textId="77777777" w:rsidTr="00AC2EC1">
        <w:tc>
          <w:tcPr>
            <w:tcW w:w="3720" w:type="dxa"/>
          </w:tcPr>
          <w:p w14:paraId="33CBD6A6" w14:textId="77777777" w:rsidR="007E4E25" w:rsidRDefault="007E4E25" w:rsidP="00AC2EC1">
            <w:pPr>
              <w:pStyle w:val="EndnotesAbbrev"/>
            </w:pPr>
            <w:r>
              <w:t>ins = inserted/added</w:t>
            </w:r>
          </w:p>
        </w:tc>
        <w:tc>
          <w:tcPr>
            <w:tcW w:w="3652" w:type="dxa"/>
          </w:tcPr>
          <w:p w14:paraId="2DF67632" w14:textId="77777777" w:rsidR="007E4E25" w:rsidRDefault="007E4E25" w:rsidP="00AC2EC1">
            <w:pPr>
              <w:pStyle w:val="EndnotesAbbrev"/>
            </w:pPr>
            <w:r>
              <w:t>sdiv = subdivision</w:t>
            </w:r>
          </w:p>
        </w:tc>
      </w:tr>
      <w:tr w:rsidR="007E4E25" w14:paraId="33AD6850" w14:textId="77777777" w:rsidTr="00AC2EC1">
        <w:tc>
          <w:tcPr>
            <w:tcW w:w="3720" w:type="dxa"/>
          </w:tcPr>
          <w:p w14:paraId="0C8071C5" w14:textId="77777777" w:rsidR="007E4E25" w:rsidRDefault="007E4E25" w:rsidP="00AC2EC1">
            <w:pPr>
              <w:pStyle w:val="EndnotesAbbrev"/>
            </w:pPr>
            <w:r>
              <w:t>LA = Legislation Act 2001</w:t>
            </w:r>
          </w:p>
        </w:tc>
        <w:tc>
          <w:tcPr>
            <w:tcW w:w="3652" w:type="dxa"/>
          </w:tcPr>
          <w:p w14:paraId="3699570D" w14:textId="77777777" w:rsidR="007E4E25" w:rsidRDefault="007E4E25" w:rsidP="00AC2EC1">
            <w:pPr>
              <w:pStyle w:val="EndnotesAbbrev"/>
            </w:pPr>
            <w:r>
              <w:t>SL = Subordinate law</w:t>
            </w:r>
          </w:p>
        </w:tc>
      </w:tr>
      <w:tr w:rsidR="007E4E25" w14:paraId="0E23E372" w14:textId="77777777" w:rsidTr="00AC2EC1">
        <w:tc>
          <w:tcPr>
            <w:tcW w:w="3720" w:type="dxa"/>
          </w:tcPr>
          <w:p w14:paraId="1E878FB2" w14:textId="77777777" w:rsidR="007E4E25" w:rsidRDefault="007E4E25" w:rsidP="00AC2EC1">
            <w:pPr>
              <w:pStyle w:val="EndnotesAbbrev"/>
            </w:pPr>
            <w:r>
              <w:t>LR = legislation register</w:t>
            </w:r>
          </w:p>
        </w:tc>
        <w:tc>
          <w:tcPr>
            <w:tcW w:w="3652" w:type="dxa"/>
          </w:tcPr>
          <w:p w14:paraId="51A04FD8" w14:textId="77777777" w:rsidR="007E4E25" w:rsidRDefault="007E4E25" w:rsidP="00AC2EC1">
            <w:pPr>
              <w:pStyle w:val="EndnotesAbbrev"/>
            </w:pPr>
            <w:r>
              <w:t>sub = substituted</w:t>
            </w:r>
          </w:p>
        </w:tc>
      </w:tr>
      <w:tr w:rsidR="007E4E25" w14:paraId="7886A6D9" w14:textId="77777777" w:rsidTr="00AC2EC1">
        <w:tc>
          <w:tcPr>
            <w:tcW w:w="3720" w:type="dxa"/>
          </w:tcPr>
          <w:p w14:paraId="11D934F4" w14:textId="77777777" w:rsidR="007E4E25" w:rsidRDefault="007E4E25" w:rsidP="00AC2EC1">
            <w:pPr>
              <w:pStyle w:val="EndnotesAbbrev"/>
            </w:pPr>
            <w:r>
              <w:t>LRA = Legislation (Republication) Act 1996</w:t>
            </w:r>
          </w:p>
        </w:tc>
        <w:tc>
          <w:tcPr>
            <w:tcW w:w="3652" w:type="dxa"/>
          </w:tcPr>
          <w:p w14:paraId="54D13261" w14:textId="77777777" w:rsidR="007E4E25" w:rsidRDefault="007E4E25" w:rsidP="00AC2EC1">
            <w:pPr>
              <w:pStyle w:val="EndnotesAbbrev"/>
            </w:pPr>
            <w:r w:rsidRPr="00AE148E">
              <w:rPr>
                <w:rStyle w:val="charUnderline"/>
              </w:rPr>
              <w:t>underlining</w:t>
            </w:r>
            <w:r>
              <w:t xml:space="preserve"> = whole or part not commenced</w:t>
            </w:r>
          </w:p>
        </w:tc>
      </w:tr>
      <w:tr w:rsidR="007E4E25" w14:paraId="7513227B" w14:textId="77777777" w:rsidTr="00AC2EC1">
        <w:tc>
          <w:tcPr>
            <w:tcW w:w="3720" w:type="dxa"/>
          </w:tcPr>
          <w:p w14:paraId="60BBDD73" w14:textId="77777777" w:rsidR="007E4E25" w:rsidRDefault="007E4E25" w:rsidP="00AC2EC1">
            <w:pPr>
              <w:pStyle w:val="EndnotesAbbrev"/>
            </w:pPr>
            <w:r>
              <w:t>mod = modified/modification</w:t>
            </w:r>
          </w:p>
        </w:tc>
        <w:tc>
          <w:tcPr>
            <w:tcW w:w="3652" w:type="dxa"/>
          </w:tcPr>
          <w:p w14:paraId="222B601E" w14:textId="77777777" w:rsidR="007E4E25" w:rsidRDefault="007E4E25" w:rsidP="00AC2EC1">
            <w:pPr>
              <w:pStyle w:val="EndnotesAbbrev"/>
              <w:ind w:left="1073"/>
            </w:pPr>
            <w:r>
              <w:t>or to be expired</w:t>
            </w:r>
          </w:p>
        </w:tc>
      </w:tr>
    </w:tbl>
    <w:p w14:paraId="7A1EC2BD" w14:textId="77777777" w:rsidR="007E4E25" w:rsidRPr="00052772" w:rsidRDefault="007E4E25" w:rsidP="007E4E25">
      <w:pPr>
        <w:pStyle w:val="Endnote20"/>
      </w:pPr>
      <w:bookmarkStart w:id="207" w:name="_Toc131488568"/>
      <w:r w:rsidRPr="00052772">
        <w:rPr>
          <w:rStyle w:val="charTableNo"/>
        </w:rPr>
        <w:lastRenderedPageBreak/>
        <w:t>3</w:t>
      </w:r>
      <w:r>
        <w:tab/>
      </w:r>
      <w:r w:rsidRPr="00052772">
        <w:rPr>
          <w:rStyle w:val="charTableText"/>
        </w:rPr>
        <w:t>Legislation history</w:t>
      </w:r>
      <w:bookmarkEnd w:id="207"/>
    </w:p>
    <w:p w14:paraId="0921C8D2" w14:textId="77777777" w:rsidR="007E4E25" w:rsidRDefault="007E4E25" w:rsidP="007E4E25">
      <w:pPr>
        <w:pStyle w:val="NewAct"/>
      </w:pPr>
      <w:r>
        <w:t>Long Service Leave (Portable Schemes) Act 2009 A2009-25</w:t>
      </w:r>
    </w:p>
    <w:p w14:paraId="7021D303" w14:textId="77777777" w:rsidR="007E4E25" w:rsidRDefault="007E4E25" w:rsidP="007E4E25">
      <w:pPr>
        <w:pStyle w:val="Actdetails"/>
      </w:pPr>
      <w:r>
        <w:t>notified LR 8 September 2009</w:t>
      </w:r>
    </w:p>
    <w:p w14:paraId="5CA9192B" w14:textId="77777777" w:rsidR="007E4E25" w:rsidRDefault="007E4E25" w:rsidP="007E4E25">
      <w:pPr>
        <w:pStyle w:val="Actdetails"/>
      </w:pPr>
      <w:r>
        <w:t>s 1, s 2 commenced 8 September 2009 (LA s 75 (1))</w:t>
      </w:r>
    </w:p>
    <w:p w14:paraId="5E3762DB" w14:textId="77777777" w:rsidR="007E4E25" w:rsidRPr="00A06BE7" w:rsidRDefault="007E4E25" w:rsidP="007E4E25">
      <w:pPr>
        <w:pStyle w:val="Actdetails"/>
      </w:pPr>
      <w:r w:rsidRPr="00A06BE7">
        <w:t>remainder commenced 1 January 2010 (s 2)</w:t>
      </w:r>
    </w:p>
    <w:p w14:paraId="0DD85C67" w14:textId="77777777" w:rsidR="007E4E25" w:rsidRDefault="007E4E25" w:rsidP="007E4E25">
      <w:pPr>
        <w:pStyle w:val="Asamby"/>
      </w:pPr>
      <w:r>
        <w:t>as amended by</w:t>
      </w:r>
    </w:p>
    <w:p w14:paraId="405DA406" w14:textId="7A5FE911" w:rsidR="007E4E25" w:rsidRDefault="002D0874" w:rsidP="007E4E25">
      <w:pPr>
        <w:pStyle w:val="NewAct"/>
      </w:pPr>
      <w:hyperlink r:id="rId151" w:tooltip="A2009-42" w:history="1">
        <w:r w:rsidR="007E4E25" w:rsidRPr="00AE148E">
          <w:rPr>
            <w:rStyle w:val="charCitHyperlinkAbbrev"/>
          </w:rPr>
          <w:t>Long Service Leave (Community Sector) Amendment Act 2009</w:t>
        </w:r>
      </w:hyperlink>
      <w:r w:rsidR="007E4E25">
        <w:t xml:space="preserve"> A2009</w:t>
      </w:r>
      <w:r w:rsidR="007E4E25">
        <w:noBreakHyphen/>
        <w:t>42</w:t>
      </w:r>
    </w:p>
    <w:p w14:paraId="636A5464" w14:textId="77777777" w:rsidR="007E4E25" w:rsidRDefault="007E4E25" w:rsidP="007E4E25">
      <w:pPr>
        <w:pStyle w:val="Actdetails"/>
      </w:pPr>
      <w:r>
        <w:t>notified LR 23 November 2009</w:t>
      </w:r>
    </w:p>
    <w:p w14:paraId="013474D9" w14:textId="77777777" w:rsidR="007E4E25" w:rsidRDefault="007E4E25" w:rsidP="007E4E25">
      <w:pPr>
        <w:pStyle w:val="Actdetails"/>
      </w:pPr>
      <w:r>
        <w:t>s 1, s 2 commenced 23 November 2009 (LA s 75 (1))</w:t>
      </w:r>
    </w:p>
    <w:p w14:paraId="54734741" w14:textId="77777777" w:rsidR="007E4E25" w:rsidRPr="00962E53" w:rsidRDefault="007E4E25" w:rsidP="007E4E25">
      <w:pPr>
        <w:pStyle w:val="Actdetails"/>
      </w:pPr>
      <w:r w:rsidRPr="00962E53">
        <w:t>remainder comm</w:t>
      </w:r>
      <w:r>
        <w:t>enced</w:t>
      </w:r>
      <w:r w:rsidRPr="00962E53">
        <w:t xml:space="preserve"> 1 July 2010 (s 2)</w:t>
      </w:r>
    </w:p>
    <w:p w14:paraId="658158B6" w14:textId="7886174C" w:rsidR="007E4E25" w:rsidRDefault="002D0874" w:rsidP="007E4E25">
      <w:pPr>
        <w:pStyle w:val="NewAct"/>
      </w:pPr>
      <w:hyperlink r:id="rId152" w:tooltip="A2011-22" w:history="1">
        <w:r w:rsidR="007E4E25" w:rsidRPr="00AE148E">
          <w:rPr>
            <w:rStyle w:val="charCitHyperlinkAbbrev"/>
          </w:rPr>
          <w:t>Administrative (One ACT Public Service Miscellaneous Amendments) Act 2011</w:t>
        </w:r>
      </w:hyperlink>
      <w:r w:rsidR="007E4E25">
        <w:t xml:space="preserve"> A2011-22 sch 1 pt 1.97</w:t>
      </w:r>
    </w:p>
    <w:p w14:paraId="2E352A17" w14:textId="77777777" w:rsidR="007E4E25" w:rsidRDefault="007E4E25" w:rsidP="007E4E25">
      <w:pPr>
        <w:pStyle w:val="Actdetails"/>
        <w:keepNext/>
      </w:pPr>
      <w:r>
        <w:t>notified LR 30 June 2011</w:t>
      </w:r>
    </w:p>
    <w:p w14:paraId="489C8461" w14:textId="77777777" w:rsidR="007E4E25" w:rsidRDefault="007E4E25" w:rsidP="007E4E25">
      <w:pPr>
        <w:pStyle w:val="Actdetails"/>
        <w:keepNext/>
      </w:pPr>
      <w:r>
        <w:t>s 1, s 2 commenced 30 June 2011 (LA s 75 (1))</w:t>
      </w:r>
    </w:p>
    <w:p w14:paraId="378F56C7" w14:textId="77777777" w:rsidR="007E4E25" w:rsidRPr="00CB0D40" w:rsidRDefault="007E4E25" w:rsidP="007E4E25">
      <w:pPr>
        <w:pStyle w:val="Actdetails"/>
      </w:pPr>
      <w:r>
        <w:t>sch 1 pt 1.97</w:t>
      </w:r>
      <w:r w:rsidRPr="00CB0D40">
        <w:t xml:space="preserve"> commenced </w:t>
      </w:r>
      <w:r>
        <w:t>1 July 2011 (s 2 (1</w:t>
      </w:r>
      <w:r w:rsidRPr="00CB0D40">
        <w:t>)</w:t>
      </w:r>
      <w:r>
        <w:t>)</w:t>
      </w:r>
    </w:p>
    <w:p w14:paraId="1100EC75" w14:textId="59ACB284" w:rsidR="007E4E25" w:rsidRDefault="002D0874" w:rsidP="007E4E25">
      <w:pPr>
        <w:pStyle w:val="NewAct"/>
      </w:pPr>
      <w:hyperlink r:id="rId153" w:tooltip="A2011-28" w:history="1">
        <w:r w:rsidR="007E4E25" w:rsidRPr="00AE148E">
          <w:rPr>
            <w:rStyle w:val="charCitHyperlinkAbbrev"/>
          </w:rPr>
          <w:t>Statute Law Amendment Act 2011 (No 2)</w:t>
        </w:r>
      </w:hyperlink>
      <w:r w:rsidR="007E4E25">
        <w:t xml:space="preserve"> A2011-28 sch 3 pt 3.24</w:t>
      </w:r>
    </w:p>
    <w:p w14:paraId="6B7C0803" w14:textId="77777777" w:rsidR="007E4E25" w:rsidRDefault="007E4E25" w:rsidP="007E4E25">
      <w:pPr>
        <w:pStyle w:val="Actdetails"/>
        <w:keepNext/>
      </w:pPr>
      <w:r>
        <w:t>notified LR 31 August 2011</w:t>
      </w:r>
    </w:p>
    <w:p w14:paraId="104C4E2F" w14:textId="77777777" w:rsidR="007E4E25" w:rsidRDefault="007E4E25" w:rsidP="007E4E25">
      <w:pPr>
        <w:pStyle w:val="Actdetails"/>
        <w:keepNext/>
      </w:pPr>
      <w:r>
        <w:t>s 1, s 2 commenced 31 August 2011 (LA s 75 (1))</w:t>
      </w:r>
    </w:p>
    <w:p w14:paraId="5A60148C" w14:textId="77777777" w:rsidR="007E4E25" w:rsidRDefault="007E4E25" w:rsidP="007E4E25">
      <w:pPr>
        <w:pStyle w:val="Actdetails"/>
      </w:pPr>
      <w:r>
        <w:t>sch 3 pt 3.24</w:t>
      </w:r>
      <w:r w:rsidRPr="00CB0D40">
        <w:t xml:space="preserve"> commenced </w:t>
      </w:r>
      <w:r>
        <w:t>21 September 2011 (s 2 (1</w:t>
      </w:r>
      <w:r w:rsidRPr="00CB0D40">
        <w:t>)</w:t>
      </w:r>
      <w:r>
        <w:t>)</w:t>
      </w:r>
    </w:p>
    <w:p w14:paraId="330136E5" w14:textId="0377A1B9" w:rsidR="007E4E25" w:rsidRDefault="002D0874" w:rsidP="007E4E25">
      <w:pPr>
        <w:pStyle w:val="NewAct"/>
      </w:pPr>
      <w:hyperlink r:id="rId154" w:tooltip="A2012-9" w:history="1">
        <w:r w:rsidR="007E4E25" w:rsidRPr="00AE148E">
          <w:rPr>
            <w:rStyle w:val="charCitHyperlinkAbbrev"/>
          </w:rPr>
          <w:t>Long Service Leave (Portable Schemes) Amendment Act 2012</w:t>
        </w:r>
      </w:hyperlink>
      <w:r w:rsidR="007E4E25">
        <w:t xml:space="preserve"> A2012</w:t>
      </w:r>
      <w:r w:rsidR="007E4E25">
        <w:noBreakHyphen/>
        <w:t>9</w:t>
      </w:r>
    </w:p>
    <w:p w14:paraId="50A3C895" w14:textId="77777777" w:rsidR="007E4E25" w:rsidRDefault="007E4E25" w:rsidP="007E4E25">
      <w:pPr>
        <w:pStyle w:val="Actdetails"/>
        <w:spacing w:before="0"/>
      </w:pPr>
      <w:r>
        <w:t>notified LR 4 April 2012</w:t>
      </w:r>
    </w:p>
    <w:p w14:paraId="3652CA5B" w14:textId="77777777" w:rsidR="007E4E25" w:rsidRDefault="007E4E25" w:rsidP="007E4E25">
      <w:pPr>
        <w:pStyle w:val="Actdetails"/>
        <w:spacing w:before="0"/>
      </w:pPr>
      <w:r>
        <w:t>s 1, s 2 commenced 4 April 2012 (LA s 75 (1))</w:t>
      </w:r>
    </w:p>
    <w:p w14:paraId="2129D0D0" w14:textId="24EA7641" w:rsidR="007E4E25" w:rsidRPr="00D57942" w:rsidRDefault="007E4E25" w:rsidP="007E4E25">
      <w:pPr>
        <w:pStyle w:val="Actdetails"/>
        <w:spacing w:before="0"/>
      </w:pPr>
      <w:r w:rsidRPr="00D57942">
        <w:t>remainder commence</w:t>
      </w:r>
      <w:r>
        <w:t>d</w:t>
      </w:r>
      <w:r w:rsidRPr="00D57942">
        <w:t xml:space="preserve"> 1 July 2012 (s 2 and </w:t>
      </w:r>
      <w:hyperlink r:id="rId155" w:tooltip="CN2012-7" w:history="1">
        <w:r w:rsidRPr="00AE148E">
          <w:rPr>
            <w:rStyle w:val="charCitHyperlinkAbbrev"/>
          </w:rPr>
          <w:t>CN2012-7</w:t>
        </w:r>
      </w:hyperlink>
      <w:r w:rsidRPr="00D57942">
        <w:t>)</w:t>
      </w:r>
    </w:p>
    <w:p w14:paraId="5C3C878A" w14:textId="68797CC6" w:rsidR="007E4E25" w:rsidRDefault="002D0874" w:rsidP="007E4E25">
      <w:pPr>
        <w:pStyle w:val="NewAct"/>
      </w:pPr>
      <w:hyperlink r:id="rId156" w:tooltip="A2012-21" w:history="1">
        <w:r w:rsidR="007E4E25" w:rsidRPr="00AE148E">
          <w:rPr>
            <w:rStyle w:val="charCitHyperlinkAbbrev"/>
          </w:rPr>
          <w:t>Statute Law Amendment Act 2012</w:t>
        </w:r>
      </w:hyperlink>
      <w:r w:rsidR="007E4E25">
        <w:t xml:space="preserve"> A2012-21 sch 3 pt 3.30</w:t>
      </w:r>
    </w:p>
    <w:p w14:paraId="19289A05" w14:textId="77777777" w:rsidR="007E4E25" w:rsidRDefault="007E4E25" w:rsidP="007E4E25">
      <w:pPr>
        <w:pStyle w:val="Actdetails"/>
        <w:keepNext/>
      </w:pPr>
      <w:r>
        <w:t>notified LR 22 May 2012</w:t>
      </w:r>
    </w:p>
    <w:p w14:paraId="45A95FF9" w14:textId="77777777" w:rsidR="007E4E25" w:rsidRDefault="007E4E25" w:rsidP="007E4E25">
      <w:pPr>
        <w:pStyle w:val="Actdetails"/>
        <w:keepNext/>
      </w:pPr>
      <w:r>
        <w:t>s 1, s 2 commenced 22 May 2012 (LA s 75 (1))</w:t>
      </w:r>
    </w:p>
    <w:p w14:paraId="0DD3A91A" w14:textId="77777777" w:rsidR="007E4E25" w:rsidRDefault="007E4E25" w:rsidP="007E4E25">
      <w:pPr>
        <w:pStyle w:val="Actdetails"/>
      </w:pPr>
      <w:r>
        <w:t>sch 3 pt 3.30 commenced 5 June 2012 (s 2 (1))</w:t>
      </w:r>
    </w:p>
    <w:p w14:paraId="0C0B1587" w14:textId="06545837" w:rsidR="007E4E25" w:rsidRDefault="002D0874" w:rsidP="007E4E25">
      <w:pPr>
        <w:pStyle w:val="NewAct"/>
      </w:pPr>
      <w:hyperlink r:id="rId157" w:tooltip="A2012-22" w:history="1">
        <w:r w:rsidR="007E4E25" w:rsidRPr="00AE148E">
          <w:rPr>
            <w:rStyle w:val="charCitHyperlinkAbbrev"/>
          </w:rPr>
          <w:t>Long Service Leave (Portable Schemes) (Security Industry) Amendment Act 2012</w:t>
        </w:r>
      </w:hyperlink>
      <w:r w:rsidR="007E4E25">
        <w:t xml:space="preserve"> A2012-22</w:t>
      </w:r>
    </w:p>
    <w:p w14:paraId="20458FAC" w14:textId="77777777" w:rsidR="007E4E25" w:rsidRDefault="007E4E25" w:rsidP="007E4E25">
      <w:pPr>
        <w:pStyle w:val="Actdetails"/>
        <w:keepNext/>
      </w:pPr>
      <w:r>
        <w:t>notified LR 23 May 2012</w:t>
      </w:r>
    </w:p>
    <w:p w14:paraId="27A572BB" w14:textId="77777777" w:rsidR="007E4E25" w:rsidRDefault="007E4E25" w:rsidP="007E4E25">
      <w:pPr>
        <w:pStyle w:val="Actdetails"/>
        <w:keepNext/>
      </w:pPr>
      <w:r>
        <w:t>s 1, s 2 commenced 23 May 2012 (LA s 75 (1))</w:t>
      </w:r>
    </w:p>
    <w:p w14:paraId="112F4116" w14:textId="77777777" w:rsidR="007E4E25" w:rsidRDefault="007E4E25" w:rsidP="007E4E25">
      <w:pPr>
        <w:pStyle w:val="Actdetails"/>
        <w:keepNext/>
      </w:pPr>
      <w:r w:rsidRPr="00A273A1">
        <w:t>remainder commenced 23 November 2012 (s 2 and LA s 79)</w:t>
      </w:r>
    </w:p>
    <w:p w14:paraId="5CE0919A" w14:textId="72AE1F4D" w:rsidR="007E4E25" w:rsidRDefault="002D0874" w:rsidP="007E4E25">
      <w:pPr>
        <w:pStyle w:val="NewAct"/>
      </w:pPr>
      <w:hyperlink r:id="rId158" w:tooltip="A2013-19" w:history="1">
        <w:r w:rsidR="007E4E25">
          <w:rPr>
            <w:rStyle w:val="charCitHyperlinkAbbrev"/>
          </w:rPr>
          <w:t>Statute Law Amendment Act 2013</w:t>
        </w:r>
      </w:hyperlink>
      <w:r w:rsidR="007E4E25">
        <w:t xml:space="preserve"> A2013-19 sch 3 pt 3.26</w:t>
      </w:r>
    </w:p>
    <w:p w14:paraId="2E3EAC05" w14:textId="77777777" w:rsidR="007E4E25" w:rsidRDefault="007E4E25" w:rsidP="007E4E25">
      <w:pPr>
        <w:pStyle w:val="Actdetails"/>
        <w:keepNext/>
      </w:pPr>
      <w:r>
        <w:t>notified LR 24 May 2013</w:t>
      </w:r>
    </w:p>
    <w:p w14:paraId="355A04F3" w14:textId="77777777" w:rsidR="007E4E25" w:rsidRDefault="007E4E25" w:rsidP="007E4E25">
      <w:pPr>
        <w:pStyle w:val="Actdetails"/>
        <w:keepNext/>
      </w:pPr>
      <w:r>
        <w:t>s 1, s 2 commenced 24 May 2013 (LA s 75 (1))</w:t>
      </w:r>
    </w:p>
    <w:p w14:paraId="597C9C8B" w14:textId="77777777" w:rsidR="007E4E25" w:rsidRDefault="007E4E25" w:rsidP="007E4E25">
      <w:pPr>
        <w:pStyle w:val="Actdetails"/>
      </w:pPr>
      <w:r>
        <w:t>sch 3 pt 3.26</w:t>
      </w:r>
      <w:r w:rsidRPr="002D2CC3">
        <w:t xml:space="preserve"> </w:t>
      </w:r>
      <w:r w:rsidRPr="009A7FDA">
        <w:t xml:space="preserve">commenced </w:t>
      </w:r>
      <w:r>
        <w:t>14 June</w:t>
      </w:r>
      <w:r w:rsidRPr="009A7FDA">
        <w:t xml:space="preserve"> 201</w:t>
      </w:r>
      <w:r>
        <w:t>3</w:t>
      </w:r>
      <w:r w:rsidRPr="009A7FDA">
        <w:t xml:space="preserve"> (s 2)</w:t>
      </w:r>
    </w:p>
    <w:p w14:paraId="1C8E582A" w14:textId="50A2C2A1" w:rsidR="007E4E25" w:rsidRDefault="002D0874" w:rsidP="007E4E25">
      <w:pPr>
        <w:pStyle w:val="NewAct"/>
      </w:pPr>
      <w:hyperlink r:id="rId159" w:tooltip="A2013-49" w:history="1">
        <w:r w:rsidR="007E4E25">
          <w:rPr>
            <w:rStyle w:val="charCitHyperlinkAbbrev"/>
          </w:rPr>
          <w:t>Long Service Leave (Portable Schemes) Amendment Act 2013</w:t>
        </w:r>
      </w:hyperlink>
      <w:r w:rsidR="007E4E25">
        <w:t xml:space="preserve"> A2013</w:t>
      </w:r>
      <w:r w:rsidR="007E4E25">
        <w:noBreakHyphen/>
        <w:t>49</w:t>
      </w:r>
    </w:p>
    <w:p w14:paraId="1BD90AAB" w14:textId="77777777" w:rsidR="007E4E25" w:rsidRDefault="007E4E25" w:rsidP="007E4E25">
      <w:pPr>
        <w:pStyle w:val="Actdetails"/>
        <w:keepNext/>
      </w:pPr>
      <w:r>
        <w:t>notified LR 4 December 2013</w:t>
      </w:r>
    </w:p>
    <w:p w14:paraId="707AF991" w14:textId="77777777" w:rsidR="007E4E25" w:rsidRDefault="007E4E25" w:rsidP="007E4E25">
      <w:pPr>
        <w:pStyle w:val="Actdetails"/>
        <w:keepNext/>
      </w:pPr>
      <w:r>
        <w:t>s 1, s 2 commenced 4 December 2013 (LA s 75 (1))</w:t>
      </w:r>
    </w:p>
    <w:p w14:paraId="38C51966" w14:textId="77777777" w:rsidR="007E4E25" w:rsidRDefault="007E4E25" w:rsidP="007E4E25">
      <w:pPr>
        <w:pStyle w:val="Actdetails"/>
      </w:pPr>
      <w:r>
        <w:t>remainder</w:t>
      </w:r>
      <w:r w:rsidRPr="002D2CC3">
        <w:t xml:space="preserve"> </w:t>
      </w:r>
      <w:r w:rsidRPr="009A7FDA">
        <w:t xml:space="preserve">commenced </w:t>
      </w:r>
      <w:r>
        <w:t>1 January</w:t>
      </w:r>
      <w:r w:rsidRPr="009A7FDA">
        <w:t xml:space="preserve"> 201</w:t>
      </w:r>
      <w:r>
        <w:t>4</w:t>
      </w:r>
      <w:r w:rsidRPr="009A7FDA">
        <w:t xml:space="preserve"> (s 2)</w:t>
      </w:r>
    </w:p>
    <w:p w14:paraId="7C6C4348" w14:textId="2A807982" w:rsidR="007E4E25" w:rsidRDefault="002D0874" w:rsidP="007E4E25">
      <w:pPr>
        <w:pStyle w:val="NewAct"/>
      </w:pPr>
      <w:hyperlink r:id="rId160" w:tooltip="A2014-48" w:history="1">
        <w:r w:rsidR="007E4E25">
          <w:rPr>
            <w:rStyle w:val="charCitHyperlinkAbbrev"/>
          </w:rPr>
          <w:t>Training and Tertiary Education Amendment Act 2014</w:t>
        </w:r>
      </w:hyperlink>
      <w:r w:rsidR="007E4E25">
        <w:t xml:space="preserve"> A2014</w:t>
      </w:r>
      <w:r w:rsidR="007E4E25">
        <w:noBreakHyphen/>
        <w:t>48 sch 1 pt 1.12</w:t>
      </w:r>
    </w:p>
    <w:p w14:paraId="605E0A34" w14:textId="77777777" w:rsidR="007E4E25" w:rsidRDefault="007E4E25" w:rsidP="007E4E25">
      <w:pPr>
        <w:pStyle w:val="Actdetails"/>
        <w:keepNext/>
      </w:pPr>
      <w:r>
        <w:t>notified LR 6 November 2014</w:t>
      </w:r>
    </w:p>
    <w:p w14:paraId="12BA6035" w14:textId="77777777" w:rsidR="007E4E25" w:rsidRDefault="007E4E25" w:rsidP="007E4E25">
      <w:pPr>
        <w:pStyle w:val="Actdetails"/>
        <w:keepNext/>
      </w:pPr>
      <w:r>
        <w:t>s 1, s 2 commenced 6 November 2014 (LA s 75 (1))</w:t>
      </w:r>
    </w:p>
    <w:p w14:paraId="130999A3" w14:textId="77777777" w:rsidR="007E4E25" w:rsidRDefault="007E4E25" w:rsidP="007E4E25">
      <w:pPr>
        <w:pStyle w:val="Actdetails"/>
      </w:pPr>
      <w:r>
        <w:t xml:space="preserve">sch 1 pt 1.12 </w:t>
      </w:r>
      <w:r w:rsidRPr="00AE7C72">
        <w:t xml:space="preserve">commenced </w:t>
      </w:r>
      <w:r>
        <w:t>20 November 2014</w:t>
      </w:r>
      <w:r w:rsidRPr="00AE7C72">
        <w:t xml:space="preserve"> (</w:t>
      </w:r>
      <w:r>
        <w:t>s 2)</w:t>
      </w:r>
    </w:p>
    <w:p w14:paraId="7257C785" w14:textId="41EDDC5B" w:rsidR="007E4E25" w:rsidRDefault="002D0874" w:rsidP="007E4E25">
      <w:pPr>
        <w:pStyle w:val="NewAct"/>
      </w:pPr>
      <w:hyperlink r:id="rId161" w:tooltip="A2015-50" w:history="1">
        <w:r w:rsidR="007E4E25">
          <w:rPr>
            <w:rStyle w:val="charCitHyperlinkAbbrev"/>
          </w:rPr>
          <w:t>Statute Law Amendment Act 2015 (No 2)</w:t>
        </w:r>
      </w:hyperlink>
      <w:r w:rsidR="007E4E25">
        <w:t xml:space="preserve"> A2015</w:t>
      </w:r>
      <w:r w:rsidR="007E4E25">
        <w:noBreakHyphen/>
        <w:t>50 sch 3 pt 3.23</w:t>
      </w:r>
    </w:p>
    <w:p w14:paraId="2C8E3A32" w14:textId="77777777" w:rsidR="007E4E25" w:rsidRDefault="007E4E25" w:rsidP="007E4E25">
      <w:pPr>
        <w:pStyle w:val="Actdetails"/>
        <w:keepNext/>
      </w:pPr>
      <w:r>
        <w:t>notified LR 25 November 2015</w:t>
      </w:r>
    </w:p>
    <w:p w14:paraId="675B53D2" w14:textId="77777777" w:rsidR="007E4E25" w:rsidRDefault="007E4E25" w:rsidP="007E4E25">
      <w:pPr>
        <w:pStyle w:val="Actdetails"/>
        <w:keepNext/>
      </w:pPr>
      <w:r>
        <w:t>s 1, s 2 commenced 25 November 2015 (LA s 75 (1))</w:t>
      </w:r>
    </w:p>
    <w:p w14:paraId="35ABA051" w14:textId="77777777" w:rsidR="007E4E25" w:rsidRPr="00AE7C72" w:rsidRDefault="007E4E25" w:rsidP="007E4E25">
      <w:pPr>
        <w:pStyle w:val="Actdetails"/>
      </w:pPr>
      <w:r>
        <w:t xml:space="preserve">sch 3 pt 3.23 </w:t>
      </w:r>
      <w:r w:rsidRPr="00AE7C72">
        <w:t xml:space="preserve">commenced </w:t>
      </w:r>
      <w:r>
        <w:t>9 December 2015</w:t>
      </w:r>
      <w:r w:rsidRPr="00AE7C72">
        <w:t xml:space="preserve"> (</w:t>
      </w:r>
      <w:r>
        <w:t>s 2)</w:t>
      </w:r>
    </w:p>
    <w:p w14:paraId="14321507" w14:textId="65E56B68" w:rsidR="007E4E25" w:rsidRDefault="002D0874" w:rsidP="007E4E25">
      <w:pPr>
        <w:pStyle w:val="NewAct"/>
      </w:pPr>
      <w:hyperlink r:id="rId162" w:tooltip="A2016-23" w:history="1">
        <w:r w:rsidR="007E4E25" w:rsidRPr="00277E6A">
          <w:rPr>
            <w:rStyle w:val="charCitHyperlinkAbbrev"/>
          </w:rPr>
          <w:t>Long Service Leave (Portable Schemes) Amendment Act 2016</w:t>
        </w:r>
      </w:hyperlink>
      <w:r w:rsidR="007E4E25">
        <w:t xml:space="preserve"> A2016</w:t>
      </w:r>
      <w:r w:rsidR="007E4E25">
        <w:noBreakHyphen/>
        <w:t>23</w:t>
      </w:r>
    </w:p>
    <w:p w14:paraId="605D5999" w14:textId="77777777" w:rsidR="007E4E25" w:rsidRDefault="007E4E25" w:rsidP="007E4E25">
      <w:pPr>
        <w:pStyle w:val="Actdetails"/>
      </w:pPr>
      <w:r>
        <w:t>notified LR 11 May 2016</w:t>
      </w:r>
    </w:p>
    <w:p w14:paraId="78433B4A" w14:textId="77777777" w:rsidR="007E4E25" w:rsidRDefault="007E4E25" w:rsidP="007E4E25">
      <w:pPr>
        <w:pStyle w:val="Actdetails"/>
      </w:pPr>
      <w:r>
        <w:t>s 1, s 2 commenced 11 May 2016 (LA s 75 (1))</w:t>
      </w:r>
    </w:p>
    <w:p w14:paraId="464677A0" w14:textId="77777777" w:rsidR="007E4E25" w:rsidRDefault="007E4E25" w:rsidP="007E4E25">
      <w:pPr>
        <w:pStyle w:val="Actdetails"/>
      </w:pPr>
      <w:r w:rsidRPr="00277E6A">
        <w:t>remainder commenced 1 July 2016 (s 2)</w:t>
      </w:r>
    </w:p>
    <w:p w14:paraId="186804C7" w14:textId="63F61137" w:rsidR="007E4E25" w:rsidRDefault="002D0874" w:rsidP="007E4E25">
      <w:pPr>
        <w:pStyle w:val="NewAct"/>
      </w:pPr>
      <w:hyperlink r:id="rId163" w:tooltip="A2016-52" w:history="1">
        <w:r w:rsidR="007E4E25">
          <w:rPr>
            <w:rStyle w:val="charCitHyperlinkAbbrev"/>
          </w:rPr>
          <w:t>Public Sector Management Amendment Act 2016</w:t>
        </w:r>
      </w:hyperlink>
      <w:r w:rsidR="007E4E25">
        <w:t xml:space="preserve"> A2016-52 sch 1 pt 1.49</w:t>
      </w:r>
    </w:p>
    <w:p w14:paraId="698BFCFD" w14:textId="77777777" w:rsidR="007E4E25" w:rsidRDefault="007E4E25" w:rsidP="007E4E25">
      <w:pPr>
        <w:pStyle w:val="Actdetails"/>
      </w:pPr>
      <w:r>
        <w:t>notified LR 25 August 2016</w:t>
      </w:r>
    </w:p>
    <w:p w14:paraId="3A7566AE" w14:textId="77777777" w:rsidR="007E4E25" w:rsidRDefault="007E4E25" w:rsidP="007E4E25">
      <w:pPr>
        <w:pStyle w:val="Actdetails"/>
      </w:pPr>
      <w:r>
        <w:t>s 1, s 2 commenced 25 August 2016 (LA s 75 (1))</w:t>
      </w:r>
    </w:p>
    <w:p w14:paraId="44F0E2D9" w14:textId="77777777" w:rsidR="007E4E25" w:rsidRDefault="007E4E25" w:rsidP="007E4E25">
      <w:pPr>
        <w:pStyle w:val="Actdetails"/>
      </w:pPr>
      <w:r>
        <w:t>sch 1 pt 1.49 commenced 1 September 2016 (s 2)</w:t>
      </w:r>
    </w:p>
    <w:p w14:paraId="683B7D2A" w14:textId="6BE2BCB9" w:rsidR="007E4E25" w:rsidRDefault="002D0874" w:rsidP="007E4E25">
      <w:pPr>
        <w:pStyle w:val="NewAct"/>
      </w:pPr>
      <w:hyperlink r:id="rId164" w:tooltip="A2017-21" w:history="1">
        <w:r w:rsidR="007E4E25" w:rsidRPr="005B6681">
          <w:rPr>
            <w:rStyle w:val="charCitHyperlinkAbbrev"/>
          </w:rPr>
          <w:t>Road Transport Reform (Light Rail) Legislation Amendment Act 2017</w:t>
        </w:r>
      </w:hyperlink>
      <w:r w:rsidR="007E4E25">
        <w:t xml:space="preserve"> A2017-21 sch 1 pt 1.12</w:t>
      </w:r>
    </w:p>
    <w:p w14:paraId="4D3DA865" w14:textId="77777777" w:rsidR="007E4E25" w:rsidRDefault="007E4E25" w:rsidP="007E4E25">
      <w:pPr>
        <w:pStyle w:val="Actdetails"/>
      </w:pPr>
      <w:r>
        <w:t>notified LR 8 August 2017</w:t>
      </w:r>
    </w:p>
    <w:p w14:paraId="5172195C" w14:textId="77777777" w:rsidR="007E4E25" w:rsidRDefault="007E4E25" w:rsidP="007E4E25">
      <w:pPr>
        <w:pStyle w:val="Actdetails"/>
      </w:pPr>
      <w:r>
        <w:t>s 1, s 2 commenced 8 August 2017 (LA s 75 (1))</w:t>
      </w:r>
    </w:p>
    <w:p w14:paraId="2143C321" w14:textId="77777777" w:rsidR="007E4E25" w:rsidRDefault="007E4E25" w:rsidP="007E4E25">
      <w:pPr>
        <w:pStyle w:val="Actdetails"/>
      </w:pPr>
      <w:r>
        <w:t>sch 1 pt 1.12 commenced 15 August 2017 (s 2)</w:t>
      </w:r>
    </w:p>
    <w:p w14:paraId="3FA18143" w14:textId="5EA307C2" w:rsidR="007E4E25" w:rsidRDefault="002D0874" w:rsidP="007E4E25">
      <w:pPr>
        <w:pStyle w:val="NewAct"/>
      </w:pPr>
      <w:hyperlink r:id="rId165" w:tooltip="A2019-44" w:history="1">
        <w:r w:rsidR="007E4E25">
          <w:rPr>
            <w:rStyle w:val="charCitHyperlinkAbbrev"/>
          </w:rPr>
          <w:t>Long Service Leave (Portable Schemes) Amendment Act 2019</w:t>
        </w:r>
      </w:hyperlink>
      <w:r w:rsidR="007E4E25">
        <w:br/>
        <w:t>A2019-44</w:t>
      </w:r>
    </w:p>
    <w:p w14:paraId="31E8AAA0" w14:textId="77777777" w:rsidR="007E4E25" w:rsidRDefault="007E4E25" w:rsidP="007E4E25">
      <w:pPr>
        <w:pStyle w:val="Actdetails"/>
      </w:pPr>
      <w:r>
        <w:t>notified LR 6 December 2019</w:t>
      </w:r>
    </w:p>
    <w:p w14:paraId="45E69A4F" w14:textId="77777777" w:rsidR="007E4E25" w:rsidRDefault="007E4E25" w:rsidP="007E4E25">
      <w:pPr>
        <w:pStyle w:val="Actdetails"/>
      </w:pPr>
      <w:r>
        <w:t>s 1, s 2 commenced 6 December 2019 (LA s 75 (1))</w:t>
      </w:r>
    </w:p>
    <w:p w14:paraId="3ABAAEE7" w14:textId="77777777" w:rsidR="007E4E25" w:rsidRDefault="007E4E25" w:rsidP="007E4E25">
      <w:pPr>
        <w:pStyle w:val="Actdetails"/>
      </w:pPr>
      <w:r>
        <w:t>remainder commenced 1 January 2020 (s 2)</w:t>
      </w:r>
    </w:p>
    <w:bookmarkStart w:id="208" w:name="_Hlk37057968"/>
    <w:p w14:paraId="26D4A478" w14:textId="1633A857" w:rsidR="007E4E25" w:rsidRDefault="007E4E25" w:rsidP="007E4E25">
      <w:pPr>
        <w:pStyle w:val="NewAct"/>
      </w:pPr>
      <w:r>
        <w:fldChar w:fldCharType="begin"/>
      </w:r>
      <w:r>
        <w:instrText>HYPERLINK "http://www.legislation.act.gov.au/a/2020-11" \l "history" \o "A2020-11"</w:instrText>
      </w:r>
      <w:r>
        <w:fldChar w:fldCharType="separate"/>
      </w:r>
      <w:r>
        <w:rPr>
          <w:rStyle w:val="charCitHyperlinkAbbrev"/>
        </w:rPr>
        <w:t>COVID-19 Emergency Response Act 2020</w:t>
      </w:r>
      <w:r>
        <w:rPr>
          <w:rStyle w:val="charCitHyperlinkAbbrev"/>
        </w:rPr>
        <w:fldChar w:fldCharType="end"/>
      </w:r>
      <w:r>
        <w:t xml:space="preserve"> A2020-11 sch 1 pt 1.13</w:t>
      </w:r>
    </w:p>
    <w:p w14:paraId="46B64D2F" w14:textId="77777777" w:rsidR="007E4E25" w:rsidRDefault="007E4E25" w:rsidP="007E4E25">
      <w:pPr>
        <w:pStyle w:val="Actdetails"/>
      </w:pPr>
      <w:r>
        <w:t>notified LR 7 April 2020</w:t>
      </w:r>
    </w:p>
    <w:p w14:paraId="5ABBE9C0" w14:textId="77777777" w:rsidR="007E4E25" w:rsidRDefault="007E4E25" w:rsidP="007E4E25">
      <w:pPr>
        <w:pStyle w:val="Actdetails"/>
      </w:pPr>
      <w:r>
        <w:t>s 1, s 2 commenced 7 April 2020 (LA s 75 (1))</w:t>
      </w:r>
    </w:p>
    <w:p w14:paraId="7603573E" w14:textId="77777777" w:rsidR="007E4E25" w:rsidRPr="00AE7C72" w:rsidRDefault="007E4E25" w:rsidP="007E4E25">
      <w:pPr>
        <w:pStyle w:val="Actdetails"/>
      </w:pPr>
      <w:r>
        <w:t>sch 1 pt 1.13 commenced</w:t>
      </w:r>
      <w:r w:rsidRPr="00BE05C3">
        <w:t xml:space="preserve"> </w:t>
      </w:r>
      <w:r>
        <w:t>8 April 2020</w:t>
      </w:r>
      <w:r w:rsidRPr="00BE05C3">
        <w:t xml:space="preserve"> (s 2</w:t>
      </w:r>
      <w:r>
        <w:t xml:space="preserve"> (1)</w:t>
      </w:r>
      <w:r w:rsidRPr="00BE05C3">
        <w:t>)</w:t>
      </w:r>
    </w:p>
    <w:bookmarkEnd w:id="208"/>
    <w:p w14:paraId="7936E652" w14:textId="3EE97D70" w:rsidR="007E4E25" w:rsidRPr="00935D4E" w:rsidRDefault="007E4E25" w:rsidP="007E4E25">
      <w:pPr>
        <w:pStyle w:val="NewAct"/>
      </w:pPr>
      <w:r>
        <w:fldChar w:fldCharType="begin"/>
      </w:r>
      <w:r>
        <w:instrText xml:space="preserve"> HYPERLINK "http://www.legislation.act.gov.au/a/2020-14/" \o "A2020-14" </w:instrText>
      </w:r>
      <w:r>
        <w:fldChar w:fldCharType="separate"/>
      </w:r>
      <w:r>
        <w:rPr>
          <w:rStyle w:val="charCitHyperlinkAbbrev"/>
        </w:rPr>
        <w:t>COVID-19 Emergency Response Legislation Amendment Act 2020</w:t>
      </w:r>
      <w:r>
        <w:rPr>
          <w:rStyle w:val="charCitHyperlinkAbbrev"/>
        </w:rPr>
        <w:fldChar w:fldCharType="end"/>
      </w:r>
      <w:r>
        <w:t xml:space="preserve"> A2020-14 sch 1 pt 1.20</w:t>
      </w:r>
    </w:p>
    <w:p w14:paraId="4A2EE148" w14:textId="77777777" w:rsidR="007E4E25" w:rsidRDefault="007E4E25" w:rsidP="007E4E25">
      <w:pPr>
        <w:pStyle w:val="Actdetails"/>
      </w:pPr>
      <w:r>
        <w:t>notified LR 13 May 2020</w:t>
      </w:r>
    </w:p>
    <w:p w14:paraId="03856CFD" w14:textId="77777777" w:rsidR="007E4E25" w:rsidRDefault="007E4E25" w:rsidP="007E4E25">
      <w:pPr>
        <w:pStyle w:val="Actdetails"/>
      </w:pPr>
      <w:r>
        <w:t>s 1, s 2 taken to have commenced 30 March 2020 (LA s 75 (2))</w:t>
      </w:r>
    </w:p>
    <w:p w14:paraId="30B2D39E" w14:textId="77777777" w:rsidR="007E4E25" w:rsidRDefault="007E4E25" w:rsidP="007E4E25">
      <w:pPr>
        <w:pStyle w:val="Actdetails"/>
      </w:pPr>
      <w:r>
        <w:t>sch 1 pt 1.20 commenced 14 May 2020 (s 2 (1))</w:t>
      </w:r>
    </w:p>
    <w:p w14:paraId="576D2698" w14:textId="63289BC0" w:rsidR="007E4E25" w:rsidRPr="004E1A6C" w:rsidRDefault="002D0874" w:rsidP="007E4E25">
      <w:pPr>
        <w:pStyle w:val="NewAct"/>
      </w:pPr>
      <w:hyperlink r:id="rId166" w:tooltip="A2021-12" w:history="1">
        <w:r w:rsidR="007E4E25" w:rsidRPr="004E1A6C">
          <w:rPr>
            <w:rStyle w:val="charCitHyperlinkAbbrev"/>
          </w:rPr>
          <w:t>Statute Law Amendment Act 2021</w:t>
        </w:r>
      </w:hyperlink>
      <w:r w:rsidR="007E4E25" w:rsidRPr="004E1A6C">
        <w:t xml:space="preserve"> A2021-12 sch 3 pt 3.</w:t>
      </w:r>
      <w:r w:rsidR="007E4E25">
        <w:t>33</w:t>
      </w:r>
    </w:p>
    <w:p w14:paraId="116E7907" w14:textId="77777777" w:rsidR="007E4E25" w:rsidRDefault="007E4E25" w:rsidP="007E4E25">
      <w:pPr>
        <w:pStyle w:val="Actdetails"/>
      </w:pPr>
      <w:r>
        <w:t>notified LR 9 June 2021</w:t>
      </w:r>
    </w:p>
    <w:p w14:paraId="5625B2EB" w14:textId="77777777" w:rsidR="007E4E25" w:rsidRDefault="007E4E25" w:rsidP="007E4E25">
      <w:pPr>
        <w:pStyle w:val="Actdetails"/>
      </w:pPr>
      <w:r>
        <w:t>s 1, s 2 commenced 9 June 2021 (LA s 75 (1))</w:t>
      </w:r>
    </w:p>
    <w:p w14:paraId="7F4DD61B" w14:textId="77777777" w:rsidR="007E4E25" w:rsidRDefault="007E4E25" w:rsidP="007E4E25">
      <w:pPr>
        <w:pStyle w:val="Actdetails"/>
      </w:pPr>
      <w:r>
        <w:t>sch 3 pt 3.33 commenced 23 June 2021 (s 2 (1))</w:t>
      </w:r>
    </w:p>
    <w:p w14:paraId="2B91C68E" w14:textId="22F31419" w:rsidR="00ED1727" w:rsidRPr="004E1A6C" w:rsidRDefault="002D0874" w:rsidP="00ED1727">
      <w:pPr>
        <w:pStyle w:val="NewAct"/>
      </w:pPr>
      <w:hyperlink r:id="rId167" w:tooltip="A2022-23" w:history="1">
        <w:r w:rsidR="00ED1727">
          <w:rPr>
            <w:rStyle w:val="charCitHyperlinkAbbrev"/>
          </w:rPr>
          <w:t>Workplace Legislation Amendment Act 2022</w:t>
        </w:r>
      </w:hyperlink>
      <w:r w:rsidR="00ED1727" w:rsidRPr="004E1A6C">
        <w:t xml:space="preserve"> A202</w:t>
      </w:r>
      <w:r w:rsidR="00ED1727">
        <w:t>2-23 pt 2</w:t>
      </w:r>
    </w:p>
    <w:p w14:paraId="127B0576" w14:textId="4C7CBA76" w:rsidR="00ED1727" w:rsidRDefault="00ED1727" w:rsidP="00ED1727">
      <w:pPr>
        <w:pStyle w:val="Actdetails"/>
      </w:pPr>
      <w:r>
        <w:t>notified LR 9 December 2022</w:t>
      </w:r>
    </w:p>
    <w:p w14:paraId="148D4B79" w14:textId="17B78089" w:rsidR="00ED1727" w:rsidRDefault="00ED1727" w:rsidP="00ED1727">
      <w:pPr>
        <w:pStyle w:val="Actdetails"/>
      </w:pPr>
      <w:r>
        <w:t>s 1, s 2 commenced 9 December 2022 (LA s 75 (1))</w:t>
      </w:r>
    </w:p>
    <w:p w14:paraId="0B951F00" w14:textId="797BE963" w:rsidR="00ED1727" w:rsidRDefault="00ED1727" w:rsidP="00ED1727">
      <w:pPr>
        <w:pStyle w:val="Actdetails"/>
      </w:pPr>
      <w:r>
        <w:t>pt 2 commenced 10 December 2022 (s 2 (1))</w:t>
      </w:r>
    </w:p>
    <w:p w14:paraId="617F9C19" w14:textId="33BD5C96" w:rsidR="00B93E73" w:rsidRPr="004E1A6C" w:rsidRDefault="002D0874" w:rsidP="00B93E73">
      <w:pPr>
        <w:pStyle w:val="NewAct"/>
      </w:pPr>
      <w:hyperlink r:id="rId168" w:tooltip="A2023-11" w:history="1">
        <w:r w:rsidR="00B93E73">
          <w:rPr>
            <w:rStyle w:val="charCitHyperlinkAbbrev"/>
          </w:rPr>
          <w:t>Long Service Leave (Portable Schemes) Amendment Act 2023</w:t>
        </w:r>
      </w:hyperlink>
      <w:r w:rsidR="00B93E73" w:rsidRPr="004E1A6C">
        <w:t xml:space="preserve"> A202</w:t>
      </w:r>
      <w:r w:rsidR="00B93E73">
        <w:t>3</w:t>
      </w:r>
      <w:r w:rsidR="00772DB0">
        <w:noBreakHyphen/>
      </w:r>
      <w:r w:rsidR="00B93E73">
        <w:t>11</w:t>
      </w:r>
    </w:p>
    <w:p w14:paraId="77946330" w14:textId="61955166" w:rsidR="00B93E73" w:rsidRDefault="00B93E73" w:rsidP="00B93E73">
      <w:pPr>
        <w:pStyle w:val="Actdetails"/>
      </w:pPr>
      <w:r>
        <w:t>notified LR 11 April 2023</w:t>
      </w:r>
    </w:p>
    <w:p w14:paraId="12AE2F29" w14:textId="2B49BE68" w:rsidR="00B93E73" w:rsidRDefault="00B93E73" w:rsidP="00B93E73">
      <w:pPr>
        <w:pStyle w:val="Actdetails"/>
      </w:pPr>
      <w:r>
        <w:t>s 1, s 2 commenced 11 April 2023 (LA s 75 (1))</w:t>
      </w:r>
    </w:p>
    <w:p w14:paraId="471A5806" w14:textId="5BF2E6EE" w:rsidR="00B93E73" w:rsidRDefault="00B93E73" w:rsidP="00B93E73">
      <w:pPr>
        <w:pStyle w:val="Actdetails"/>
      </w:pPr>
      <w:r>
        <w:t>s 23 commenced 12 April 2023 (</w:t>
      </w:r>
      <w:r w:rsidR="00D25A8B">
        <w:t>s 2 (1))</w:t>
      </w:r>
    </w:p>
    <w:p w14:paraId="3F540226" w14:textId="5DE92EEE" w:rsidR="00B93E73" w:rsidRPr="00B93E73" w:rsidRDefault="00B93E73" w:rsidP="00B93E73">
      <w:pPr>
        <w:pStyle w:val="Actdetails"/>
        <w:rPr>
          <w:rStyle w:val="charUnderline"/>
        </w:rPr>
      </w:pPr>
      <w:r w:rsidRPr="00B93E73">
        <w:rPr>
          <w:rStyle w:val="charUnderline"/>
        </w:rPr>
        <w:t>remainder awaiting commencement</w:t>
      </w:r>
    </w:p>
    <w:p w14:paraId="681BC9DC" w14:textId="77777777" w:rsidR="007E4E25" w:rsidRPr="001D7062" w:rsidRDefault="007E4E25" w:rsidP="007E4E25">
      <w:pPr>
        <w:pStyle w:val="PageBreak"/>
      </w:pPr>
      <w:r w:rsidRPr="001D7062">
        <w:br w:type="page"/>
      </w:r>
    </w:p>
    <w:p w14:paraId="0D1BE719" w14:textId="77777777" w:rsidR="007E4E25" w:rsidRPr="00052772" w:rsidRDefault="007E4E25" w:rsidP="007E4E25">
      <w:pPr>
        <w:pStyle w:val="Endnote20"/>
      </w:pPr>
      <w:bookmarkStart w:id="209" w:name="_Toc131488569"/>
      <w:r w:rsidRPr="00052772">
        <w:rPr>
          <w:rStyle w:val="charTableNo"/>
        </w:rPr>
        <w:lastRenderedPageBreak/>
        <w:t>4</w:t>
      </w:r>
      <w:r>
        <w:tab/>
      </w:r>
      <w:r w:rsidRPr="00052772">
        <w:rPr>
          <w:rStyle w:val="charTableText"/>
        </w:rPr>
        <w:t>Amendment history</w:t>
      </w:r>
      <w:bookmarkEnd w:id="209"/>
    </w:p>
    <w:p w14:paraId="027D6C53" w14:textId="77777777" w:rsidR="007E4E25" w:rsidRDefault="007E4E25" w:rsidP="007E4E25">
      <w:pPr>
        <w:pStyle w:val="AmdtsEntryHd"/>
      </w:pPr>
      <w:r>
        <w:t>Commencement</w:t>
      </w:r>
    </w:p>
    <w:p w14:paraId="20B14F25" w14:textId="77777777" w:rsidR="007E4E25" w:rsidRDefault="007E4E25" w:rsidP="007E4E25">
      <w:pPr>
        <w:pStyle w:val="AmdtsEntries"/>
      </w:pPr>
      <w:r>
        <w:t>s 2</w:t>
      </w:r>
      <w:r>
        <w:tab/>
        <w:t>om LA s 89 (4)</w:t>
      </w:r>
    </w:p>
    <w:p w14:paraId="4D36119D" w14:textId="77777777" w:rsidR="007E4E25" w:rsidRDefault="007E4E25" w:rsidP="007E4E25">
      <w:pPr>
        <w:pStyle w:val="AmdtsEntryHd"/>
      </w:pPr>
      <w:r w:rsidRPr="00B5254A">
        <w:t xml:space="preserve">What is a </w:t>
      </w:r>
      <w:r w:rsidRPr="00AE148E">
        <w:rPr>
          <w:rStyle w:val="charItals"/>
        </w:rPr>
        <w:t>covered industry</w:t>
      </w:r>
      <w:r w:rsidRPr="00B5254A">
        <w:t>?</w:t>
      </w:r>
    </w:p>
    <w:p w14:paraId="2E4E9658" w14:textId="72D1C2F4" w:rsidR="007E4E25" w:rsidRDefault="007E4E25" w:rsidP="007E4E25">
      <w:pPr>
        <w:pStyle w:val="AmdtsEntries"/>
      </w:pPr>
      <w:r w:rsidRPr="00962E53">
        <w:t>s 6</w:t>
      </w:r>
      <w:r w:rsidRPr="00962E53">
        <w:tab/>
        <w:t xml:space="preserve">am </w:t>
      </w:r>
      <w:hyperlink r:id="rId169" w:tooltip="Long Service Leave (Community Sector) Amendment Act 2009" w:history="1">
        <w:r w:rsidRPr="00AE148E">
          <w:rPr>
            <w:rStyle w:val="charCitHyperlinkAbbrev"/>
          </w:rPr>
          <w:t>A2009</w:t>
        </w:r>
        <w:r w:rsidRPr="00AE148E">
          <w:rPr>
            <w:rStyle w:val="charCitHyperlinkAbbrev"/>
          </w:rPr>
          <w:noBreakHyphen/>
          <w:t>42</w:t>
        </w:r>
      </w:hyperlink>
      <w:r w:rsidRPr="00962E53">
        <w:t xml:space="preserve"> s 4, s 5</w:t>
      </w:r>
      <w:r>
        <w:t xml:space="preserve">; </w:t>
      </w:r>
      <w:hyperlink r:id="rId170"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4, s 5; </w:t>
      </w:r>
      <w:hyperlink r:id="rId171" w:tooltip="Long Service Leave (Portable Schemes) Amendment Act 2013" w:history="1">
        <w:r>
          <w:rPr>
            <w:rStyle w:val="charCitHyperlinkAbbrev"/>
          </w:rPr>
          <w:t>A2013</w:t>
        </w:r>
        <w:r>
          <w:rPr>
            <w:rStyle w:val="charCitHyperlinkAbbrev"/>
          </w:rPr>
          <w:noBreakHyphen/>
          <w:t>49</w:t>
        </w:r>
      </w:hyperlink>
      <w:r>
        <w:t xml:space="preserve"> s 4</w:t>
      </w:r>
    </w:p>
    <w:p w14:paraId="17EA6D70" w14:textId="77777777" w:rsidR="007E4E25" w:rsidRDefault="007E4E25" w:rsidP="007E4E25">
      <w:pPr>
        <w:pStyle w:val="AmdtsEntryHd"/>
      </w:pPr>
      <w:r w:rsidRPr="00253778">
        <w:t xml:space="preserve">Who is an </w:t>
      </w:r>
      <w:r w:rsidRPr="00AE148E">
        <w:rPr>
          <w:rStyle w:val="charItals"/>
        </w:rPr>
        <w:t>employer</w:t>
      </w:r>
      <w:r w:rsidRPr="00253778">
        <w:t>?</w:t>
      </w:r>
    </w:p>
    <w:p w14:paraId="17750F66" w14:textId="058F6D06" w:rsidR="007E4E25" w:rsidRPr="00AD7485" w:rsidRDefault="007E4E25" w:rsidP="007E4E25">
      <w:pPr>
        <w:pStyle w:val="AmdtsEntries"/>
      </w:pPr>
      <w:r>
        <w:t>s 7</w:t>
      </w:r>
      <w:r>
        <w:tab/>
        <w:t xml:space="preserve">am </w:t>
      </w:r>
      <w:hyperlink r:id="rId172" w:tooltip="Long Service Leave (Portable Schemes) Amendment Act 2012" w:history="1">
        <w:r w:rsidRPr="00AE148E">
          <w:rPr>
            <w:rStyle w:val="charCitHyperlinkAbbrev"/>
          </w:rPr>
          <w:t>A2012</w:t>
        </w:r>
        <w:r w:rsidRPr="00AE148E">
          <w:rPr>
            <w:rStyle w:val="charCitHyperlinkAbbrev"/>
          </w:rPr>
          <w:noBreakHyphen/>
          <w:t>9</w:t>
        </w:r>
      </w:hyperlink>
      <w:r>
        <w:t xml:space="preserve"> s 4; </w:t>
      </w:r>
      <w:hyperlink r:id="rId173" w:tooltip="Long Service Leave (Portable Schemes) Amendment Act 2013" w:history="1">
        <w:r>
          <w:rPr>
            <w:rStyle w:val="charCitHyperlinkAbbrev"/>
          </w:rPr>
          <w:t>A2013</w:t>
        </w:r>
        <w:r>
          <w:rPr>
            <w:rStyle w:val="charCitHyperlinkAbbrev"/>
          </w:rPr>
          <w:noBreakHyphen/>
          <w:t>49</w:t>
        </w:r>
      </w:hyperlink>
      <w:r>
        <w:t xml:space="preserve"> ss 5-8; pars renum R11 LA</w:t>
      </w:r>
    </w:p>
    <w:p w14:paraId="00DC67E4" w14:textId="77777777" w:rsidR="007E4E25" w:rsidRDefault="007E4E25" w:rsidP="007E4E25">
      <w:pPr>
        <w:pStyle w:val="AmdtsEntryHd"/>
      </w:pPr>
      <w:r w:rsidRPr="00B5254A">
        <w:t xml:space="preserve">Who is a </w:t>
      </w:r>
      <w:r w:rsidRPr="00AE148E">
        <w:rPr>
          <w:rStyle w:val="charItals"/>
        </w:rPr>
        <w:t>worker</w:t>
      </w:r>
      <w:r w:rsidRPr="00B5254A">
        <w:t>?</w:t>
      </w:r>
    </w:p>
    <w:p w14:paraId="228A5345" w14:textId="030DD394" w:rsidR="007E4E25" w:rsidRPr="00AD7485" w:rsidRDefault="007E4E25" w:rsidP="007E4E25">
      <w:pPr>
        <w:pStyle w:val="AmdtsEntries"/>
      </w:pPr>
      <w:r>
        <w:t>s 8</w:t>
      </w:r>
      <w:r>
        <w:tab/>
        <w:t xml:space="preserve">am </w:t>
      </w:r>
      <w:hyperlink r:id="rId174" w:tooltip="Long Service Leave (Portable Schemes) Amendment Act 2013" w:history="1">
        <w:r>
          <w:rPr>
            <w:rStyle w:val="charCitHyperlinkAbbrev"/>
          </w:rPr>
          <w:t>A2013</w:t>
        </w:r>
        <w:r>
          <w:rPr>
            <w:rStyle w:val="charCitHyperlinkAbbrev"/>
          </w:rPr>
          <w:noBreakHyphen/>
          <w:t>49</w:t>
        </w:r>
      </w:hyperlink>
      <w:r>
        <w:t xml:space="preserve"> s 9, s 10; </w:t>
      </w:r>
      <w:hyperlink r:id="rId175" w:tooltip="Long Service Leave (Portable Schemes) Amendment Act 2019" w:history="1">
        <w:r>
          <w:rPr>
            <w:rStyle w:val="charCitHyperlinkAbbrev"/>
          </w:rPr>
          <w:t>A2019</w:t>
        </w:r>
        <w:r>
          <w:rPr>
            <w:rStyle w:val="charCitHyperlinkAbbrev"/>
          </w:rPr>
          <w:noBreakHyphen/>
          <w:t>44</w:t>
        </w:r>
      </w:hyperlink>
      <w:r>
        <w:t xml:space="preserve"> s 35</w:t>
      </w:r>
    </w:p>
    <w:p w14:paraId="2FA955CF" w14:textId="77777777" w:rsidR="007E4E25" w:rsidRDefault="007E4E25" w:rsidP="007E4E25">
      <w:pPr>
        <w:pStyle w:val="AmdtsEntryHd"/>
      </w:pPr>
      <w:r w:rsidRPr="00B5254A">
        <w:t xml:space="preserve">Who is an </w:t>
      </w:r>
      <w:r w:rsidRPr="00AE148E">
        <w:rPr>
          <w:rStyle w:val="charItals"/>
        </w:rPr>
        <w:t>employee</w:t>
      </w:r>
      <w:r w:rsidRPr="00076054">
        <w:t>?</w:t>
      </w:r>
    </w:p>
    <w:p w14:paraId="0E4DC014" w14:textId="290C23C1" w:rsidR="007E4E25" w:rsidRPr="00AD7485" w:rsidRDefault="007E4E25" w:rsidP="007E4E25">
      <w:pPr>
        <w:pStyle w:val="AmdtsEntries"/>
      </w:pPr>
      <w:r>
        <w:t>s 9</w:t>
      </w:r>
      <w:r>
        <w:tab/>
        <w:t xml:space="preserve">am </w:t>
      </w:r>
      <w:hyperlink r:id="rId176" w:tooltip="Long Service Leave (Portable Schemes) Amendment Act 2013" w:history="1">
        <w:r>
          <w:rPr>
            <w:rStyle w:val="charCitHyperlinkAbbrev"/>
          </w:rPr>
          <w:t>A2013</w:t>
        </w:r>
        <w:r>
          <w:rPr>
            <w:rStyle w:val="charCitHyperlinkAbbrev"/>
          </w:rPr>
          <w:noBreakHyphen/>
          <w:t>49</w:t>
        </w:r>
      </w:hyperlink>
      <w:r>
        <w:t xml:space="preserve"> s 11, s 12</w:t>
      </w:r>
    </w:p>
    <w:p w14:paraId="57CE813D" w14:textId="77777777" w:rsidR="007E4E25" w:rsidRDefault="007E4E25" w:rsidP="007E4E25">
      <w:pPr>
        <w:pStyle w:val="AmdtsEntryHd"/>
      </w:pPr>
      <w:r w:rsidRPr="00F66CFF">
        <w:t xml:space="preserve">Who is a </w:t>
      </w:r>
      <w:r w:rsidRPr="00F66CFF">
        <w:rPr>
          <w:rStyle w:val="charItals"/>
        </w:rPr>
        <w:t>voluntary member</w:t>
      </w:r>
      <w:r w:rsidRPr="00F66CFF">
        <w:t>?</w:t>
      </w:r>
    </w:p>
    <w:p w14:paraId="2840EBAC" w14:textId="7946BB4F" w:rsidR="007E4E25" w:rsidRDefault="007E4E25" w:rsidP="007E4E25">
      <w:pPr>
        <w:pStyle w:val="AmdtsEntries"/>
      </w:pPr>
      <w:r>
        <w:t>s 10</w:t>
      </w:r>
      <w:r>
        <w:tab/>
        <w:t xml:space="preserve">am </w:t>
      </w:r>
      <w:hyperlink r:id="rId177" w:tooltip="Long Service Leave (Portable Schemes) Amendment Act 2012" w:history="1">
        <w:r w:rsidRPr="00AE148E">
          <w:rPr>
            <w:rStyle w:val="charCitHyperlinkAbbrev"/>
          </w:rPr>
          <w:t>A2012</w:t>
        </w:r>
        <w:r w:rsidRPr="00AE148E">
          <w:rPr>
            <w:rStyle w:val="charCitHyperlinkAbbrev"/>
          </w:rPr>
          <w:noBreakHyphen/>
          <w:t>9</w:t>
        </w:r>
      </w:hyperlink>
      <w:r>
        <w:t xml:space="preserve"> s 5; </w:t>
      </w:r>
      <w:hyperlink r:id="rId178" w:tooltip="Long Service Leave (Portable Schemes) Amendment Act 2013" w:history="1">
        <w:r>
          <w:rPr>
            <w:rStyle w:val="charCitHyperlinkAbbrev"/>
          </w:rPr>
          <w:t>A2013</w:t>
        </w:r>
        <w:r>
          <w:rPr>
            <w:rStyle w:val="charCitHyperlinkAbbrev"/>
          </w:rPr>
          <w:noBreakHyphen/>
          <w:t>49</w:t>
        </w:r>
      </w:hyperlink>
      <w:r>
        <w:t xml:space="preserve"> s 13; </w:t>
      </w:r>
      <w:hyperlink r:id="rId179" w:tooltip="Statute Law Amendment Act 2015 (No 2)" w:history="1">
        <w:r>
          <w:rPr>
            <w:rStyle w:val="charCitHyperlinkAbbrev"/>
          </w:rPr>
          <w:t>A2015</w:t>
        </w:r>
        <w:r>
          <w:rPr>
            <w:rStyle w:val="charCitHyperlinkAbbrev"/>
          </w:rPr>
          <w:noBreakHyphen/>
          <w:t>50</w:t>
        </w:r>
      </w:hyperlink>
      <w:r>
        <w:t xml:space="preserve"> amdt 3.120</w:t>
      </w:r>
    </w:p>
    <w:p w14:paraId="5D9DF3DC" w14:textId="1990D515" w:rsidR="007E4E25" w:rsidRPr="00AD7485" w:rsidRDefault="007E4E25" w:rsidP="007E4E25">
      <w:pPr>
        <w:pStyle w:val="AmdtsEntries"/>
      </w:pPr>
      <w:r>
        <w:tab/>
        <w:t xml:space="preserve">sub </w:t>
      </w:r>
      <w:hyperlink r:id="rId180" w:tooltip="Long Service Leave (Portable Schemes) Amendment Act 2019" w:history="1">
        <w:r>
          <w:rPr>
            <w:rStyle w:val="charCitHyperlinkAbbrev"/>
          </w:rPr>
          <w:t>A2019</w:t>
        </w:r>
        <w:r>
          <w:rPr>
            <w:rStyle w:val="charCitHyperlinkAbbrev"/>
          </w:rPr>
          <w:noBreakHyphen/>
          <w:t>44</w:t>
        </w:r>
      </w:hyperlink>
      <w:r>
        <w:t xml:space="preserve"> s 4</w:t>
      </w:r>
    </w:p>
    <w:p w14:paraId="0FA1189D" w14:textId="77777777" w:rsidR="007E4E25" w:rsidRDefault="007E4E25" w:rsidP="007E4E25">
      <w:pPr>
        <w:pStyle w:val="AmdtsEntryHd"/>
      </w:pPr>
      <w:r w:rsidRPr="00FA70CC">
        <w:t xml:space="preserve">What is </w:t>
      </w:r>
      <w:r w:rsidRPr="00FA70CC">
        <w:rPr>
          <w:rStyle w:val="charItals"/>
        </w:rPr>
        <w:t>work</w:t>
      </w:r>
      <w:r w:rsidRPr="00FA70CC">
        <w:t>?</w:t>
      </w:r>
    </w:p>
    <w:p w14:paraId="323A02C6" w14:textId="37767329" w:rsidR="007E4E25" w:rsidRDefault="007E4E25" w:rsidP="007E4E25">
      <w:pPr>
        <w:pStyle w:val="AmdtsEntries"/>
      </w:pPr>
      <w:r>
        <w:t>s 11</w:t>
      </w:r>
      <w:r>
        <w:tab/>
        <w:t xml:space="preserve">am </w:t>
      </w:r>
      <w:hyperlink r:id="rId181" w:tooltip="Long Service Leave (Portable Schemes) Amendment Act 2012" w:history="1">
        <w:r w:rsidRPr="00AE148E">
          <w:rPr>
            <w:rStyle w:val="charCitHyperlinkAbbrev"/>
          </w:rPr>
          <w:t>A2012</w:t>
        </w:r>
        <w:r w:rsidRPr="00AE148E">
          <w:rPr>
            <w:rStyle w:val="charCitHyperlinkAbbrev"/>
          </w:rPr>
          <w:noBreakHyphen/>
          <w:t>9</w:t>
        </w:r>
      </w:hyperlink>
      <w:r>
        <w:t xml:space="preserve"> s 6; ss renum R7 LA</w:t>
      </w:r>
    </w:p>
    <w:p w14:paraId="76892132" w14:textId="0B941289" w:rsidR="007E4E25" w:rsidRDefault="007E4E25" w:rsidP="007E4E25">
      <w:pPr>
        <w:pStyle w:val="AmdtsEntries"/>
      </w:pPr>
      <w:r>
        <w:tab/>
        <w:t xml:space="preserve">sub </w:t>
      </w:r>
      <w:hyperlink r:id="rId182" w:tooltip="Long Service Leave (Portable Schemes) Amendment Act 2013" w:history="1">
        <w:r>
          <w:rPr>
            <w:rStyle w:val="charCitHyperlinkAbbrev"/>
          </w:rPr>
          <w:t>A2013</w:t>
        </w:r>
        <w:r>
          <w:rPr>
            <w:rStyle w:val="charCitHyperlinkAbbrev"/>
          </w:rPr>
          <w:noBreakHyphen/>
          <w:t>49</w:t>
        </w:r>
      </w:hyperlink>
      <w:r>
        <w:t xml:space="preserve"> s 14</w:t>
      </w:r>
    </w:p>
    <w:p w14:paraId="05CB6F02" w14:textId="3E81D083" w:rsidR="007E4E25" w:rsidRPr="00AD7485" w:rsidRDefault="007E4E25" w:rsidP="007E4E25">
      <w:pPr>
        <w:pStyle w:val="AmdtsEntries"/>
      </w:pPr>
      <w:r>
        <w:tab/>
        <w:t xml:space="preserve">am </w:t>
      </w:r>
      <w:hyperlink r:id="rId183" w:tooltip="Long Service Leave (Portable Schemes) Amendment Act 2019" w:history="1">
        <w:r>
          <w:rPr>
            <w:rStyle w:val="charCitHyperlinkAbbrev"/>
          </w:rPr>
          <w:t>A2019</w:t>
        </w:r>
        <w:r>
          <w:rPr>
            <w:rStyle w:val="charCitHyperlinkAbbrev"/>
          </w:rPr>
          <w:noBreakHyphen/>
          <w:t>44</w:t>
        </w:r>
      </w:hyperlink>
      <w:r>
        <w:t xml:space="preserve"> s 35</w:t>
      </w:r>
    </w:p>
    <w:p w14:paraId="686E4C4F" w14:textId="77777777" w:rsidR="007E4E25" w:rsidRDefault="007E4E25" w:rsidP="007E4E25">
      <w:pPr>
        <w:pStyle w:val="AmdtsEntryHd"/>
      </w:pPr>
      <w:r w:rsidRPr="00FA70CC">
        <w:t>Declarations by Minister—additional coverage of Act</w:t>
      </w:r>
    </w:p>
    <w:p w14:paraId="6A724F75" w14:textId="61F334C7" w:rsidR="007E4E25" w:rsidRPr="00AD7485" w:rsidRDefault="007E4E25" w:rsidP="007E4E25">
      <w:pPr>
        <w:pStyle w:val="AmdtsEntries"/>
      </w:pPr>
      <w:r>
        <w:t>s 12</w:t>
      </w:r>
      <w:r>
        <w:tab/>
        <w:t xml:space="preserve">sub </w:t>
      </w:r>
      <w:hyperlink r:id="rId184" w:tooltip="Long Service Leave (Portable Schemes) Amendment Act 2013" w:history="1">
        <w:r>
          <w:rPr>
            <w:rStyle w:val="charCitHyperlinkAbbrev"/>
          </w:rPr>
          <w:t>A2013</w:t>
        </w:r>
        <w:r>
          <w:rPr>
            <w:rStyle w:val="charCitHyperlinkAbbrev"/>
          </w:rPr>
          <w:noBreakHyphen/>
          <w:t>49</w:t>
        </w:r>
      </w:hyperlink>
      <w:r>
        <w:t xml:space="preserve"> s 14</w:t>
      </w:r>
    </w:p>
    <w:p w14:paraId="3E5F36C3" w14:textId="14CAA7FA" w:rsidR="007E4E25" w:rsidRPr="00AD7485" w:rsidRDefault="007E4E25" w:rsidP="007E4E25">
      <w:pPr>
        <w:pStyle w:val="AmdtsEntries"/>
      </w:pPr>
      <w:r>
        <w:tab/>
        <w:t xml:space="preserve">am </w:t>
      </w:r>
      <w:hyperlink r:id="rId185" w:tooltip="Long Service Leave (Portable Schemes) Amendment Act 2019" w:history="1">
        <w:r>
          <w:rPr>
            <w:rStyle w:val="charCitHyperlinkAbbrev"/>
          </w:rPr>
          <w:t>A2019</w:t>
        </w:r>
        <w:r>
          <w:rPr>
            <w:rStyle w:val="charCitHyperlinkAbbrev"/>
          </w:rPr>
          <w:noBreakHyphen/>
          <w:t>44</w:t>
        </w:r>
      </w:hyperlink>
      <w:r>
        <w:t xml:space="preserve"> s 35</w:t>
      </w:r>
    </w:p>
    <w:p w14:paraId="65C4A8F6" w14:textId="77777777" w:rsidR="007E4E25" w:rsidRDefault="007E4E25" w:rsidP="007E4E25">
      <w:pPr>
        <w:pStyle w:val="AmdtsEntryHd"/>
      </w:pPr>
      <w:r w:rsidRPr="00FA70CC">
        <w:t>Declarations by Minister—limitation to coverage of Act</w:t>
      </w:r>
    </w:p>
    <w:p w14:paraId="4492C234" w14:textId="1CF9816D" w:rsidR="007E4E25" w:rsidRDefault="007E4E25" w:rsidP="007E4E25">
      <w:pPr>
        <w:pStyle w:val="AmdtsEntries"/>
      </w:pPr>
      <w:r w:rsidRPr="00962E53">
        <w:t>s 13</w:t>
      </w:r>
      <w:r w:rsidRPr="00962E53">
        <w:tab/>
        <w:t xml:space="preserve">am </w:t>
      </w:r>
      <w:hyperlink r:id="rId186" w:tooltip="Long Service Leave (Community Sector) Amendment Act 2009" w:history="1">
        <w:r w:rsidRPr="00AE148E">
          <w:rPr>
            <w:rStyle w:val="charCitHyperlinkAbbrev"/>
          </w:rPr>
          <w:t>A2009</w:t>
        </w:r>
        <w:r w:rsidRPr="00AE148E">
          <w:rPr>
            <w:rStyle w:val="charCitHyperlinkAbbrev"/>
          </w:rPr>
          <w:noBreakHyphen/>
          <w:t>42</w:t>
        </w:r>
      </w:hyperlink>
      <w:r w:rsidRPr="00962E53">
        <w:t xml:space="preserve"> s 6</w:t>
      </w:r>
      <w:r>
        <w:t xml:space="preserve">; </w:t>
      </w:r>
      <w:hyperlink r:id="rId187"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6</w:t>
      </w:r>
    </w:p>
    <w:p w14:paraId="4D3120C1" w14:textId="79A1BB37" w:rsidR="007E4E25" w:rsidRPr="00AD7485" w:rsidRDefault="007E4E25" w:rsidP="007E4E25">
      <w:pPr>
        <w:pStyle w:val="AmdtsEntries"/>
      </w:pPr>
      <w:r>
        <w:tab/>
        <w:t xml:space="preserve">sub </w:t>
      </w:r>
      <w:hyperlink r:id="rId188" w:tooltip="Long Service Leave (Portable Schemes) Amendment Act 2013" w:history="1">
        <w:r>
          <w:rPr>
            <w:rStyle w:val="charCitHyperlinkAbbrev"/>
          </w:rPr>
          <w:t>A2013</w:t>
        </w:r>
        <w:r>
          <w:rPr>
            <w:rStyle w:val="charCitHyperlinkAbbrev"/>
          </w:rPr>
          <w:noBreakHyphen/>
          <w:t>49</w:t>
        </w:r>
      </w:hyperlink>
      <w:r>
        <w:t xml:space="preserve"> s 14</w:t>
      </w:r>
    </w:p>
    <w:p w14:paraId="70C25A1C" w14:textId="02C2B001" w:rsidR="007E4E25" w:rsidRPr="00AD7485" w:rsidRDefault="007E4E25" w:rsidP="007E4E25">
      <w:pPr>
        <w:pStyle w:val="AmdtsEntries"/>
      </w:pPr>
      <w:r>
        <w:tab/>
        <w:t xml:space="preserve">am </w:t>
      </w:r>
      <w:hyperlink r:id="rId189" w:tooltip="Long Service Leave (Portable Schemes) Amendment Act 2019" w:history="1">
        <w:r>
          <w:rPr>
            <w:rStyle w:val="charCitHyperlinkAbbrev"/>
          </w:rPr>
          <w:t>A2019</w:t>
        </w:r>
        <w:r>
          <w:rPr>
            <w:rStyle w:val="charCitHyperlinkAbbrev"/>
          </w:rPr>
          <w:noBreakHyphen/>
          <w:t>44</w:t>
        </w:r>
      </w:hyperlink>
      <w:r>
        <w:t xml:space="preserve"> s 35</w:t>
      </w:r>
    </w:p>
    <w:p w14:paraId="6B07E7BE" w14:textId="77777777" w:rsidR="007E4E25" w:rsidRDefault="007E4E25" w:rsidP="007E4E25">
      <w:pPr>
        <w:pStyle w:val="AmdtsEntryHd"/>
      </w:pPr>
      <w:r w:rsidRPr="00B5254A">
        <w:t xml:space="preserve">Meaning of </w:t>
      </w:r>
      <w:r w:rsidRPr="00AE148E">
        <w:rPr>
          <w:rStyle w:val="charItals"/>
        </w:rPr>
        <w:t>registration day</w:t>
      </w:r>
    </w:p>
    <w:p w14:paraId="295262BB" w14:textId="0CAC3C5D" w:rsidR="007E4E25" w:rsidRPr="00AD7485" w:rsidRDefault="007E4E25" w:rsidP="007E4E25">
      <w:pPr>
        <w:pStyle w:val="AmdtsEntries"/>
      </w:pPr>
      <w:r>
        <w:t>s 15</w:t>
      </w:r>
      <w:r>
        <w:tab/>
        <w:t xml:space="preserve">am </w:t>
      </w:r>
      <w:hyperlink r:id="rId190" w:tooltip="Long Service Leave (Portable Schemes) Amendment Act 2013" w:history="1">
        <w:r>
          <w:rPr>
            <w:rStyle w:val="charCitHyperlinkAbbrev"/>
          </w:rPr>
          <w:t>A2013</w:t>
        </w:r>
        <w:r>
          <w:rPr>
            <w:rStyle w:val="charCitHyperlinkAbbrev"/>
          </w:rPr>
          <w:noBreakHyphen/>
          <w:t>49</w:t>
        </w:r>
      </w:hyperlink>
      <w:r>
        <w:t xml:space="preserve"> s 15; pars renum R11 LA</w:t>
      </w:r>
    </w:p>
    <w:p w14:paraId="58A25967" w14:textId="77777777" w:rsidR="007E4E25" w:rsidRDefault="007E4E25" w:rsidP="007E4E25">
      <w:pPr>
        <w:pStyle w:val="AmdtsEntryHd"/>
      </w:pPr>
      <w:r w:rsidRPr="00FA70CC">
        <w:rPr>
          <w:rFonts w:cs="Arial"/>
        </w:rPr>
        <w:t>Entitlement to long service leave</w:t>
      </w:r>
    </w:p>
    <w:p w14:paraId="674CAA78" w14:textId="46B989D2" w:rsidR="007E4E25" w:rsidRDefault="007E4E25" w:rsidP="007E4E25">
      <w:pPr>
        <w:pStyle w:val="AmdtsEntries"/>
      </w:pPr>
      <w:r>
        <w:t>s 15A</w:t>
      </w:r>
      <w:r>
        <w:tab/>
        <w:t xml:space="preserve">ins </w:t>
      </w:r>
      <w:hyperlink r:id="rId191" w:tooltip="Long Service Leave (Portable Schemes) Amendment Act 2013" w:history="1">
        <w:r>
          <w:rPr>
            <w:rStyle w:val="charCitHyperlinkAbbrev"/>
          </w:rPr>
          <w:t>A2013</w:t>
        </w:r>
        <w:r>
          <w:rPr>
            <w:rStyle w:val="charCitHyperlinkAbbrev"/>
          </w:rPr>
          <w:noBreakHyphen/>
          <w:t>49</w:t>
        </w:r>
      </w:hyperlink>
      <w:r>
        <w:t xml:space="preserve"> s 16</w:t>
      </w:r>
    </w:p>
    <w:p w14:paraId="0334A693" w14:textId="77777777" w:rsidR="007E4E25" w:rsidRDefault="007E4E25" w:rsidP="007E4E25">
      <w:pPr>
        <w:pStyle w:val="AmdtsEntryHd"/>
      </w:pPr>
      <w:r w:rsidRPr="007F025E">
        <w:rPr>
          <w:rStyle w:val="CharPartText"/>
        </w:rPr>
        <w:t>Administration</w:t>
      </w:r>
    </w:p>
    <w:p w14:paraId="15E6F4E0" w14:textId="77777777" w:rsidR="007E4E25" w:rsidRPr="00CB6E54" w:rsidRDefault="007E4E25" w:rsidP="007E4E25">
      <w:pPr>
        <w:pStyle w:val="AmdtsEntries"/>
      </w:pPr>
      <w:r>
        <w:t>pt 3 hdg</w:t>
      </w:r>
      <w:r>
        <w:tab/>
        <w:t>renum as pt 8A hdg</w:t>
      </w:r>
    </w:p>
    <w:p w14:paraId="584CF3F1" w14:textId="77777777" w:rsidR="007E4E25" w:rsidRDefault="007E4E25" w:rsidP="007E4E25">
      <w:pPr>
        <w:pStyle w:val="AmdtsEntryHd"/>
      </w:pPr>
      <w:r w:rsidRPr="007F025E">
        <w:rPr>
          <w:rStyle w:val="CharDivText"/>
        </w:rPr>
        <w:t>The authority, governing board and staff</w:t>
      </w:r>
    </w:p>
    <w:p w14:paraId="1B3748BC" w14:textId="77777777" w:rsidR="007E4E25" w:rsidRPr="00CB6E54" w:rsidRDefault="007E4E25" w:rsidP="007E4E25">
      <w:pPr>
        <w:pStyle w:val="AmdtsEntries"/>
      </w:pPr>
      <w:r>
        <w:t>div 3.1 hdg</w:t>
      </w:r>
      <w:r>
        <w:tab/>
        <w:t>renum as div 8A.1 hdg</w:t>
      </w:r>
    </w:p>
    <w:p w14:paraId="32EE0227" w14:textId="77777777" w:rsidR="007E4E25" w:rsidRDefault="007E4E25" w:rsidP="007E4E25">
      <w:pPr>
        <w:pStyle w:val="AmdtsEntryHd"/>
      </w:pPr>
      <w:r w:rsidRPr="00B5254A">
        <w:t>Establishment of authority</w:t>
      </w:r>
    </w:p>
    <w:p w14:paraId="6FD5724C" w14:textId="77777777" w:rsidR="007E4E25" w:rsidRPr="00CB6E54" w:rsidRDefault="007E4E25" w:rsidP="007E4E25">
      <w:pPr>
        <w:pStyle w:val="AmdtsEntries"/>
      </w:pPr>
      <w:r>
        <w:t>s 16</w:t>
      </w:r>
      <w:r>
        <w:tab/>
        <w:t>renum as s 79A</w:t>
      </w:r>
    </w:p>
    <w:p w14:paraId="6A8ECF88" w14:textId="77777777" w:rsidR="007E4E25" w:rsidRDefault="007E4E25" w:rsidP="007E4E25">
      <w:pPr>
        <w:pStyle w:val="AmdtsEntryHd"/>
      </w:pPr>
      <w:r w:rsidRPr="00B5254A">
        <w:t>Authority not territory instrumentality etc</w:t>
      </w:r>
    </w:p>
    <w:p w14:paraId="03BC936A" w14:textId="77777777" w:rsidR="007E4E25" w:rsidRPr="00CB6E54" w:rsidRDefault="007E4E25" w:rsidP="007E4E25">
      <w:pPr>
        <w:pStyle w:val="AmdtsEntries"/>
      </w:pPr>
      <w:r>
        <w:t>s 17</w:t>
      </w:r>
      <w:r>
        <w:tab/>
        <w:t>renum as s 79B</w:t>
      </w:r>
    </w:p>
    <w:p w14:paraId="746FF869" w14:textId="77777777" w:rsidR="007E4E25" w:rsidRDefault="007E4E25" w:rsidP="007E4E25">
      <w:pPr>
        <w:pStyle w:val="AmdtsEntryHd"/>
      </w:pPr>
      <w:r w:rsidRPr="00B5254A">
        <w:lastRenderedPageBreak/>
        <w:t>Functions of authority</w:t>
      </w:r>
    </w:p>
    <w:p w14:paraId="0699C91D" w14:textId="77777777" w:rsidR="007E4E25" w:rsidRPr="00B94BDE" w:rsidRDefault="007E4E25" w:rsidP="007E4E25">
      <w:pPr>
        <w:pStyle w:val="AmdtsEntries"/>
      </w:pPr>
      <w:r>
        <w:t>s 18</w:t>
      </w:r>
      <w:r>
        <w:tab/>
        <w:t>renum as s 79C</w:t>
      </w:r>
    </w:p>
    <w:p w14:paraId="54C4FF7A" w14:textId="77777777" w:rsidR="007E4E25" w:rsidRDefault="007E4E25" w:rsidP="007E4E25">
      <w:pPr>
        <w:pStyle w:val="AmdtsEntryHd"/>
      </w:pPr>
      <w:r w:rsidRPr="00253778">
        <w:t>Delegation by authority</w:t>
      </w:r>
    </w:p>
    <w:p w14:paraId="2489D007" w14:textId="77777777" w:rsidR="007E4E25" w:rsidRDefault="007E4E25" w:rsidP="007E4E25">
      <w:pPr>
        <w:pStyle w:val="AmdtsEntries"/>
      </w:pPr>
      <w:r>
        <w:t>s 19</w:t>
      </w:r>
      <w:r>
        <w:tab/>
        <w:t>renum as s 79D</w:t>
      </w:r>
    </w:p>
    <w:p w14:paraId="55FE54D0" w14:textId="77777777" w:rsidR="007E4E25" w:rsidRDefault="007E4E25" w:rsidP="007E4E25">
      <w:pPr>
        <w:pStyle w:val="AmdtsEntryHd"/>
      </w:pPr>
      <w:r w:rsidRPr="00B5254A">
        <w:t>Establishment of governing board</w:t>
      </w:r>
    </w:p>
    <w:p w14:paraId="19089937" w14:textId="77777777" w:rsidR="007E4E25" w:rsidRDefault="007E4E25" w:rsidP="007E4E25">
      <w:pPr>
        <w:pStyle w:val="AmdtsEntries"/>
      </w:pPr>
      <w:r>
        <w:t>s 20</w:t>
      </w:r>
      <w:r>
        <w:tab/>
        <w:t>renum as s 79E</w:t>
      </w:r>
    </w:p>
    <w:p w14:paraId="79EA8ACD" w14:textId="77777777" w:rsidR="007E4E25" w:rsidRDefault="007E4E25" w:rsidP="007E4E25">
      <w:pPr>
        <w:pStyle w:val="AmdtsEntryHd"/>
      </w:pPr>
      <w:r w:rsidRPr="00B5254A">
        <w:t>Governing board members</w:t>
      </w:r>
    </w:p>
    <w:p w14:paraId="35DBC0AD" w14:textId="77777777" w:rsidR="007E4E25" w:rsidRPr="00B94BDE" w:rsidRDefault="007E4E25" w:rsidP="007E4E25">
      <w:pPr>
        <w:pStyle w:val="AmdtsEntries"/>
      </w:pPr>
      <w:r>
        <w:t>s 21</w:t>
      </w:r>
      <w:r>
        <w:tab/>
        <w:t>renum as s 79F</w:t>
      </w:r>
    </w:p>
    <w:p w14:paraId="4A7B7D65" w14:textId="77777777" w:rsidR="007E4E25" w:rsidRDefault="007E4E25" w:rsidP="007E4E25">
      <w:pPr>
        <w:pStyle w:val="AmdtsEntryHd"/>
      </w:pPr>
      <w:r w:rsidRPr="00FA6C73">
        <w:t>Deputy chair</w:t>
      </w:r>
    </w:p>
    <w:p w14:paraId="7E866FA4" w14:textId="77777777" w:rsidR="007E4E25" w:rsidRPr="00CB6E54" w:rsidRDefault="007E4E25" w:rsidP="007E4E25">
      <w:pPr>
        <w:pStyle w:val="AmdtsEntries"/>
      </w:pPr>
      <w:r>
        <w:t>s 22</w:t>
      </w:r>
      <w:r>
        <w:tab/>
        <w:t>renum as s 79G</w:t>
      </w:r>
    </w:p>
    <w:p w14:paraId="0675F29F" w14:textId="77777777" w:rsidR="007E4E25" w:rsidRDefault="007E4E25" w:rsidP="007E4E25">
      <w:pPr>
        <w:pStyle w:val="AmdtsEntryHd"/>
      </w:pPr>
      <w:r>
        <w:t>Deputy registrar</w:t>
      </w:r>
    </w:p>
    <w:p w14:paraId="75E983F7" w14:textId="77777777" w:rsidR="007E4E25" w:rsidRPr="00A63329" w:rsidRDefault="007E4E25" w:rsidP="007E4E25">
      <w:pPr>
        <w:pStyle w:val="AmdtsEntries"/>
      </w:pPr>
      <w:r>
        <w:t>s 23</w:t>
      </w:r>
      <w:r>
        <w:tab/>
        <w:t>renum as s 79H</w:t>
      </w:r>
    </w:p>
    <w:p w14:paraId="1A78A281" w14:textId="77777777" w:rsidR="007E4E25" w:rsidRDefault="007E4E25" w:rsidP="007E4E25">
      <w:pPr>
        <w:pStyle w:val="AmdtsEntryHd"/>
      </w:pPr>
      <w:r w:rsidRPr="00B5254A">
        <w:t>Functions of governing board</w:t>
      </w:r>
    </w:p>
    <w:p w14:paraId="20FEE770" w14:textId="77777777" w:rsidR="007E4E25" w:rsidRPr="00CB6E54" w:rsidRDefault="007E4E25" w:rsidP="007E4E25">
      <w:pPr>
        <w:pStyle w:val="AmdtsEntries"/>
      </w:pPr>
      <w:r>
        <w:t>s 24</w:t>
      </w:r>
      <w:r>
        <w:tab/>
        <w:t>renum as s 79I</w:t>
      </w:r>
    </w:p>
    <w:p w14:paraId="6E016C7B" w14:textId="77777777" w:rsidR="007E4E25" w:rsidRDefault="007E4E25" w:rsidP="007E4E25">
      <w:pPr>
        <w:pStyle w:val="AmdtsEntryHd"/>
      </w:pPr>
      <w:r>
        <w:t>Arrangements for staff</w:t>
      </w:r>
    </w:p>
    <w:p w14:paraId="47AB9EBF" w14:textId="77777777" w:rsidR="007E4E25" w:rsidRPr="00A63329" w:rsidRDefault="007E4E25" w:rsidP="007E4E25">
      <w:pPr>
        <w:pStyle w:val="AmdtsEntries"/>
      </w:pPr>
      <w:r>
        <w:t>s 25</w:t>
      </w:r>
      <w:r>
        <w:tab/>
        <w:t>renum as s 79J</w:t>
      </w:r>
    </w:p>
    <w:p w14:paraId="1DF5ED2A" w14:textId="77777777" w:rsidR="007E4E25" w:rsidRDefault="007E4E25" w:rsidP="007E4E25">
      <w:pPr>
        <w:pStyle w:val="AmdtsEntryHd"/>
      </w:pPr>
      <w:r w:rsidRPr="007F025E">
        <w:rPr>
          <w:rStyle w:val="CharDivText"/>
        </w:rPr>
        <w:t>Finances</w:t>
      </w:r>
    </w:p>
    <w:p w14:paraId="7E982DAF" w14:textId="77777777" w:rsidR="007E4E25" w:rsidRPr="00CB6E54" w:rsidRDefault="007E4E25" w:rsidP="007E4E25">
      <w:pPr>
        <w:pStyle w:val="AmdtsEntries"/>
      </w:pPr>
      <w:r>
        <w:t>div 3.2 hdg</w:t>
      </w:r>
      <w:r>
        <w:tab/>
        <w:t>renum as div 8A.2 hdg</w:t>
      </w:r>
    </w:p>
    <w:p w14:paraId="2F1D9314" w14:textId="77777777" w:rsidR="007E4E25" w:rsidRDefault="007E4E25" w:rsidP="007E4E25">
      <w:pPr>
        <w:pStyle w:val="AmdtsEntryHd"/>
      </w:pPr>
      <w:r w:rsidRPr="00B5254A">
        <w:t>Money of authority</w:t>
      </w:r>
    </w:p>
    <w:p w14:paraId="1CA02D86" w14:textId="77777777" w:rsidR="007E4E25" w:rsidRPr="00CB6E54" w:rsidRDefault="007E4E25" w:rsidP="007E4E25">
      <w:pPr>
        <w:pStyle w:val="AmdtsEntries"/>
      </w:pPr>
      <w:r>
        <w:t>s 26</w:t>
      </w:r>
      <w:r>
        <w:tab/>
        <w:t>renum as s 79K</w:t>
      </w:r>
    </w:p>
    <w:p w14:paraId="47FF3D8E" w14:textId="77777777" w:rsidR="007E4E25" w:rsidRDefault="007E4E25" w:rsidP="007E4E25">
      <w:pPr>
        <w:pStyle w:val="AmdtsEntryHd"/>
      </w:pPr>
      <w:r w:rsidRPr="00B5254A">
        <w:t>Application of authority money</w:t>
      </w:r>
    </w:p>
    <w:p w14:paraId="25E93C31" w14:textId="77777777" w:rsidR="007E4E25" w:rsidRPr="00CB6E54" w:rsidRDefault="007E4E25" w:rsidP="007E4E25">
      <w:pPr>
        <w:pStyle w:val="AmdtsEntries"/>
      </w:pPr>
      <w:r>
        <w:t>s 27</w:t>
      </w:r>
      <w:r>
        <w:tab/>
        <w:t>renum as s 79L</w:t>
      </w:r>
    </w:p>
    <w:p w14:paraId="7FB6E1D6" w14:textId="77777777" w:rsidR="007E4E25" w:rsidRDefault="007E4E25" w:rsidP="007E4E25">
      <w:pPr>
        <w:pStyle w:val="AmdtsEntryHd"/>
      </w:pPr>
      <w:r w:rsidRPr="00B5254A">
        <w:t>Authority money—separate funds for covered industries</w:t>
      </w:r>
    </w:p>
    <w:p w14:paraId="2602DE3B" w14:textId="77777777" w:rsidR="007E4E25" w:rsidRPr="00CB6E54" w:rsidRDefault="007E4E25" w:rsidP="007E4E25">
      <w:pPr>
        <w:pStyle w:val="AmdtsEntries"/>
      </w:pPr>
      <w:r>
        <w:t>s 28</w:t>
      </w:r>
      <w:r>
        <w:tab/>
        <w:t>renum as s 79M</w:t>
      </w:r>
    </w:p>
    <w:p w14:paraId="57145147" w14:textId="77777777" w:rsidR="007E4E25" w:rsidRDefault="007E4E25" w:rsidP="007E4E25">
      <w:pPr>
        <w:pStyle w:val="AmdtsEntryHd"/>
      </w:pPr>
      <w:r w:rsidRPr="00B5254A">
        <w:t>3-yearly investigation by actuary</w:t>
      </w:r>
    </w:p>
    <w:p w14:paraId="417EF473" w14:textId="77777777" w:rsidR="007E4E25" w:rsidRPr="00CB6E54" w:rsidRDefault="007E4E25" w:rsidP="007E4E25">
      <w:pPr>
        <w:pStyle w:val="AmdtsEntries"/>
      </w:pPr>
      <w:r>
        <w:t>s 29</w:t>
      </w:r>
      <w:r>
        <w:tab/>
        <w:t>renum as s 79N</w:t>
      </w:r>
    </w:p>
    <w:p w14:paraId="3E74A995" w14:textId="77777777" w:rsidR="007E4E25" w:rsidRDefault="007E4E25" w:rsidP="007E4E25">
      <w:pPr>
        <w:pStyle w:val="AmdtsEntryHd"/>
      </w:pPr>
      <w:r w:rsidRPr="00253778">
        <w:t>Employers registration</w:t>
      </w:r>
    </w:p>
    <w:p w14:paraId="1C9A8FC0" w14:textId="44A25BC2" w:rsidR="007E4E25" w:rsidRPr="00AD7485" w:rsidRDefault="007E4E25" w:rsidP="007E4E25">
      <w:pPr>
        <w:pStyle w:val="AmdtsEntries"/>
      </w:pPr>
      <w:r>
        <w:t>s 30</w:t>
      </w:r>
      <w:r>
        <w:tab/>
        <w:t xml:space="preserve">am </w:t>
      </w:r>
      <w:hyperlink r:id="rId192" w:tooltip="Long Service Leave (Portable Schemes) Amendment Act 2012" w:history="1">
        <w:r w:rsidRPr="00AE148E">
          <w:rPr>
            <w:rStyle w:val="charCitHyperlinkAbbrev"/>
          </w:rPr>
          <w:t>A2012</w:t>
        </w:r>
        <w:r w:rsidRPr="00AE148E">
          <w:rPr>
            <w:rStyle w:val="charCitHyperlinkAbbrev"/>
          </w:rPr>
          <w:noBreakHyphen/>
          <w:t>9</w:t>
        </w:r>
      </w:hyperlink>
      <w:r>
        <w:t xml:space="preserve"> s 8</w:t>
      </w:r>
    </w:p>
    <w:p w14:paraId="70896B53" w14:textId="77777777" w:rsidR="007E4E25" w:rsidRDefault="007E4E25" w:rsidP="007E4E25">
      <w:pPr>
        <w:pStyle w:val="AmdtsEntryHd"/>
      </w:pPr>
      <w:r w:rsidRPr="00B5254A">
        <w:t>Application for registration by employers</w:t>
      </w:r>
    </w:p>
    <w:p w14:paraId="62E7404B" w14:textId="77AFCC9A" w:rsidR="007E4E25" w:rsidRPr="00AD7485" w:rsidRDefault="007E4E25" w:rsidP="007E4E25">
      <w:pPr>
        <w:pStyle w:val="AmdtsEntries"/>
      </w:pPr>
      <w:r>
        <w:t>s 31</w:t>
      </w:r>
      <w:r>
        <w:tab/>
        <w:t xml:space="preserve">am </w:t>
      </w:r>
      <w:hyperlink r:id="rId193" w:tooltip="Long Service Leave (Portable Schemes) Amendment Act 2013" w:history="1">
        <w:r>
          <w:rPr>
            <w:rStyle w:val="charCitHyperlinkAbbrev"/>
          </w:rPr>
          <w:t>A2013</w:t>
        </w:r>
        <w:r>
          <w:rPr>
            <w:rStyle w:val="charCitHyperlinkAbbrev"/>
          </w:rPr>
          <w:noBreakHyphen/>
          <w:t>49</w:t>
        </w:r>
      </w:hyperlink>
      <w:r>
        <w:t xml:space="preserve"> ss 21-23; </w:t>
      </w:r>
      <w:hyperlink r:id="rId194" w:tooltip="Statute Law Amendment Act 2021" w:history="1">
        <w:r w:rsidRPr="004E1A6C">
          <w:rPr>
            <w:color w:val="0000FF" w:themeColor="hyperlink"/>
          </w:rPr>
          <w:t>A2021-12</w:t>
        </w:r>
      </w:hyperlink>
      <w:r>
        <w:t xml:space="preserve"> amdt 3.79</w:t>
      </w:r>
    </w:p>
    <w:p w14:paraId="5C9A61E0" w14:textId="77777777" w:rsidR="007E4E25" w:rsidRDefault="007E4E25" w:rsidP="007E4E25">
      <w:pPr>
        <w:pStyle w:val="AmdtsEntryHd"/>
      </w:pPr>
      <w:r w:rsidRPr="00253778">
        <w:t>Dealing with applications after end of 1-month period</w:t>
      </w:r>
    </w:p>
    <w:p w14:paraId="29A9A60B" w14:textId="49EB466A" w:rsidR="007E4E25" w:rsidRPr="00AD7485" w:rsidRDefault="007E4E25" w:rsidP="007E4E25">
      <w:pPr>
        <w:pStyle w:val="AmdtsEntries"/>
      </w:pPr>
      <w:r>
        <w:t>s 33</w:t>
      </w:r>
      <w:r>
        <w:tab/>
        <w:t xml:space="preserve">om </w:t>
      </w:r>
      <w:hyperlink r:id="rId195" w:tooltip="Long Service Leave (Portable Schemes) Amendment Act 2012" w:history="1">
        <w:r w:rsidRPr="00AE148E">
          <w:rPr>
            <w:rStyle w:val="charCitHyperlinkAbbrev"/>
          </w:rPr>
          <w:t>A2012</w:t>
        </w:r>
        <w:r w:rsidRPr="00AE148E">
          <w:rPr>
            <w:rStyle w:val="charCitHyperlinkAbbrev"/>
          </w:rPr>
          <w:noBreakHyphen/>
          <w:t>9</w:t>
        </w:r>
      </w:hyperlink>
      <w:r>
        <w:t xml:space="preserve"> s 9</w:t>
      </w:r>
    </w:p>
    <w:p w14:paraId="6C53BB66" w14:textId="77777777" w:rsidR="007E4E25" w:rsidRDefault="007E4E25" w:rsidP="007E4E25">
      <w:pPr>
        <w:pStyle w:val="AmdtsEntryHd"/>
      </w:pPr>
      <w:r w:rsidRPr="00B5254A">
        <w:t>Certificate of registration for employers</w:t>
      </w:r>
    </w:p>
    <w:p w14:paraId="63493C3A" w14:textId="2FA680D3" w:rsidR="007E4E25" w:rsidRPr="00912334" w:rsidRDefault="007E4E25" w:rsidP="007E4E25">
      <w:pPr>
        <w:pStyle w:val="AmdtsEntries"/>
      </w:pPr>
      <w:r>
        <w:t>s 35</w:t>
      </w:r>
      <w:r>
        <w:tab/>
        <w:t xml:space="preserve">am </w:t>
      </w:r>
      <w:hyperlink r:id="rId196" w:tooltip="Statute Law Amendment Act 2021" w:history="1">
        <w:r w:rsidRPr="004E1A6C">
          <w:rPr>
            <w:color w:val="0000FF" w:themeColor="hyperlink"/>
          </w:rPr>
          <w:t>A2021-12</w:t>
        </w:r>
      </w:hyperlink>
      <w:r>
        <w:t xml:space="preserve"> amdt 3.79</w:t>
      </w:r>
    </w:p>
    <w:p w14:paraId="0B9866CC" w14:textId="77777777" w:rsidR="007E4E25" w:rsidRDefault="007E4E25" w:rsidP="007E4E25">
      <w:pPr>
        <w:pStyle w:val="AmdtsEntryHd"/>
      </w:pPr>
      <w:r w:rsidRPr="00B5254A">
        <w:t>Appeals against refusal to register as employer</w:t>
      </w:r>
    </w:p>
    <w:p w14:paraId="70AC5EE6" w14:textId="66A5D5BC" w:rsidR="007E4E25" w:rsidRPr="00912334" w:rsidRDefault="007E4E25" w:rsidP="007E4E25">
      <w:pPr>
        <w:pStyle w:val="AmdtsEntries"/>
      </w:pPr>
      <w:r>
        <w:t>s 37</w:t>
      </w:r>
      <w:r>
        <w:tab/>
        <w:t xml:space="preserve">am </w:t>
      </w:r>
      <w:hyperlink r:id="rId197" w:tooltip="Statute Law Amendment Act 2021" w:history="1">
        <w:r w:rsidRPr="004E1A6C">
          <w:rPr>
            <w:color w:val="0000FF" w:themeColor="hyperlink"/>
          </w:rPr>
          <w:t>A2021-12</w:t>
        </w:r>
      </w:hyperlink>
      <w:r>
        <w:t xml:space="preserve"> amdt 3.79</w:t>
      </w:r>
    </w:p>
    <w:p w14:paraId="1FC17FA3" w14:textId="77777777" w:rsidR="007E4E25" w:rsidRDefault="007E4E25" w:rsidP="007E4E25">
      <w:pPr>
        <w:pStyle w:val="AmdtsEntryHd"/>
      </w:pPr>
      <w:r w:rsidRPr="00B5254A">
        <w:lastRenderedPageBreak/>
        <w:t>Order to apply for registration</w:t>
      </w:r>
    </w:p>
    <w:p w14:paraId="5D4A6136" w14:textId="01FC13C3" w:rsidR="007E4E25" w:rsidRPr="001B6E55" w:rsidRDefault="007E4E25" w:rsidP="007E4E25">
      <w:pPr>
        <w:pStyle w:val="AmdtsEntries"/>
      </w:pPr>
      <w:r>
        <w:t>s 38</w:t>
      </w:r>
      <w:r>
        <w:tab/>
        <w:t xml:space="preserve">am </w:t>
      </w:r>
      <w:hyperlink r:id="rId198" w:tooltip="Long Service Leave (Portable Schemes) Amendment Act 2019" w:history="1">
        <w:r>
          <w:rPr>
            <w:rStyle w:val="charCitHyperlinkAbbrev"/>
          </w:rPr>
          <w:t>A2019</w:t>
        </w:r>
        <w:r>
          <w:rPr>
            <w:rStyle w:val="charCitHyperlinkAbbrev"/>
          </w:rPr>
          <w:noBreakHyphen/>
          <w:t>44</w:t>
        </w:r>
      </w:hyperlink>
      <w:r>
        <w:t xml:space="preserve"> s 36</w:t>
      </w:r>
    </w:p>
    <w:p w14:paraId="09803C06" w14:textId="77777777" w:rsidR="007E4E25" w:rsidRDefault="007E4E25" w:rsidP="007E4E25">
      <w:pPr>
        <w:pStyle w:val="AmdtsEntryHd"/>
      </w:pPr>
      <w:r w:rsidRPr="00253778">
        <w:t>Workers register</w:t>
      </w:r>
    </w:p>
    <w:p w14:paraId="178B58C5" w14:textId="064B2A40" w:rsidR="007E4E25" w:rsidRPr="00AD7485" w:rsidRDefault="007E4E25" w:rsidP="007E4E25">
      <w:pPr>
        <w:pStyle w:val="AmdtsEntries"/>
      </w:pPr>
      <w:r>
        <w:t>s 39</w:t>
      </w:r>
      <w:r>
        <w:tab/>
        <w:t xml:space="preserve">am </w:t>
      </w:r>
      <w:hyperlink r:id="rId199" w:tooltip="Long Service Leave (Portable Schemes) Amendment Act 2012" w:history="1">
        <w:r w:rsidRPr="00AE148E">
          <w:rPr>
            <w:rStyle w:val="charCitHyperlinkAbbrev"/>
          </w:rPr>
          <w:t>A2012</w:t>
        </w:r>
        <w:r w:rsidRPr="00AE148E">
          <w:rPr>
            <w:rStyle w:val="charCitHyperlinkAbbrev"/>
          </w:rPr>
          <w:noBreakHyphen/>
          <w:t>9</w:t>
        </w:r>
      </w:hyperlink>
      <w:r>
        <w:t xml:space="preserve"> s 10</w:t>
      </w:r>
    </w:p>
    <w:p w14:paraId="57D945F2" w14:textId="77777777" w:rsidR="007E4E25" w:rsidRDefault="007E4E25" w:rsidP="007E4E25">
      <w:pPr>
        <w:pStyle w:val="AmdtsEntryHd"/>
      </w:pPr>
      <w:r w:rsidRPr="00B5254A">
        <w:t>Applications for registration by workers</w:t>
      </w:r>
    </w:p>
    <w:p w14:paraId="455D4096" w14:textId="05019BBB" w:rsidR="007E4E25" w:rsidRPr="00912334" w:rsidRDefault="007E4E25" w:rsidP="007E4E25">
      <w:pPr>
        <w:pStyle w:val="AmdtsEntries"/>
      </w:pPr>
      <w:r>
        <w:t>s 40</w:t>
      </w:r>
      <w:r>
        <w:tab/>
        <w:t xml:space="preserve">am </w:t>
      </w:r>
      <w:hyperlink r:id="rId200" w:tooltip="Statute Law Amendment Act 2021" w:history="1">
        <w:r w:rsidRPr="004E1A6C">
          <w:rPr>
            <w:color w:val="0000FF" w:themeColor="hyperlink"/>
          </w:rPr>
          <w:t>A2021-12</w:t>
        </w:r>
      </w:hyperlink>
      <w:r>
        <w:t xml:space="preserve"> amdt 3.79</w:t>
      </w:r>
    </w:p>
    <w:p w14:paraId="25839502" w14:textId="77777777" w:rsidR="007E4E25" w:rsidRDefault="007E4E25" w:rsidP="007E4E25">
      <w:pPr>
        <w:pStyle w:val="AmdtsEntryHd"/>
      </w:pPr>
      <w:r w:rsidRPr="00253778">
        <w:t>Application by employers for registration of employee</w:t>
      </w:r>
    </w:p>
    <w:p w14:paraId="43F83163" w14:textId="29058FAE" w:rsidR="007E4E25" w:rsidRPr="00AD7485" w:rsidRDefault="007E4E25" w:rsidP="007E4E25">
      <w:pPr>
        <w:pStyle w:val="AmdtsEntries"/>
      </w:pPr>
      <w:r>
        <w:t>s 41</w:t>
      </w:r>
      <w:r>
        <w:tab/>
        <w:t xml:space="preserve">am </w:t>
      </w:r>
      <w:hyperlink r:id="rId201" w:tooltip="Long Service Leave (Portable Schemes) Amendment Act 2012" w:history="1">
        <w:r w:rsidRPr="00AE148E">
          <w:rPr>
            <w:rStyle w:val="charCitHyperlinkAbbrev"/>
          </w:rPr>
          <w:t>A2012</w:t>
        </w:r>
        <w:r w:rsidRPr="00AE148E">
          <w:rPr>
            <w:rStyle w:val="charCitHyperlinkAbbrev"/>
          </w:rPr>
          <w:noBreakHyphen/>
          <w:t>9</w:t>
        </w:r>
      </w:hyperlink>
      <w:r>
        <w:t xml:space="preserve"> s 11; </w:t>
      </w:r>
      <w:hyperlink r:id="rId202" w:tooltip="Statute Law Amendment Act 2021" w:history="1">
        <w:r w:rsidRPr="004E1A6C">
          <w:rPr>
            <w:color w:val="0000FF" w:themeColor="hyperlink"/>
          </w:rPr>
          <w:t>A2021-12</w:t>
        </w:r>
      </w:hyperlink>
      <w:r>
        <w:t xml:space="preserve"> amdt 3.79</w:t>
      </w:r>
    </w:p>
    <w:p w14:paraId="238B7DA1" w14:textId="77777777" w:rsidR="007E4E25" w:rsidRDefault="007E4E25" w:rsidP="007E4E25">
      <w:pPr>
        <w:pStyle w:val="AmdtsEntryHd"/>
      </w:pPr>
      <w:r w:rsidRPr="00FA70CC">
        <w:t>Registrar may register employee without application</w:t>
      </w:r>
    </w:p>
    <w:p w14:paraId="395F5B16" w14:textId="3EAD7747" w:rsidR="007E4E25" w:rsidRPr="00AD7485" w:rsidRDefault="007E4E25" w:rsidP="007E4E25">
      <w:pPr>
        <w:pStyle w:val="AmdtsEntries"/>
      </w:pPr>
      <w:r>
        <w:t>s 44</w:t>
      </w:r>
      <w:r>
        <w:tab/>
        <w:t xml:space="preserve">sub </w:t>
      </w:r>
      <w:hyperlink r:id="rId203" w:tooltip="Long Service Leave (Portable Schemes) Amendment Act 2013" w:history="1">
        <w:r>
          <w:rPr>
            <w:rStyle w:val="charCitHyperlinkAbbrev"/>
          </w:rPr>
          <w:t>A2013</w:t>
        </w:r>
        <w:r>
          <w:rPr>
            <w:rStyle w:val="charCitHyperlinkAbbrev"/>
          </w:rPr>
          <w:noBreakHyphen/>
          <w:t>49</w:t>
        </w:r>
      </w:hyperlink>
      <w:r>
        <w:t xml:space="preserve"> s 24</w:t>
      </w:r>
    </w:p>
    <w:p w14:paraId="1A362D6A" w14:textId="77777777" w:rsidR="007E4E25" w:rsidRDefault="007E4E25" w:rsidP="007E4E25">
      <w:pPr>
        <w:pStyle w:val="AmdtsEntryHd"/>
      </w:pPr>
      <w:r w:rsidRPr="00B5254A">
        <w:t>Appeals against refusal to register as worker</w:t>
      </w:r>
    </w:p>
    <w:p w14:paraId="2B790DDB" w14:textId="7D66063F" w:rsidR="007E4E25" w:rsidRPr="00912334" w:rsidRDefault="007E4E25" w:rsidP="007E4E25">
      <w:pPr>
        <w:pStyle w:val="AmdtsEntries"/>
      </w:pPr>
      <w:r>
        <w:t>s 45</w:t>
      </w:r>
      <w:r>
        <w:tab/>
        <w:t xml:space="preserve">am </w:t>
      </w:r>
      <w:hyperlink r:id="rId204" w:tooltip="Statute Law Amendment Act 2021" w:history="1">
        <w:r w:rsidRPr="004E1A6C">
          <w:rPr>
            <w:color w:val="0000FF" w:themeColor="hyperlink"/>
          </w:rPr>
          <w:t>A2021-12</w:t>
        </w:r>
      </w:hyperlink>
      <w:r>
        <w:t xml:space="preserve"> amdt 3.79</w:t>
      </w:r>
    </w:p>
    <w:p w14:paraId="5E1555EF" w14:textId="77777777" w:rsidR="007E4E25" w:rsidRDefault="007E4E25" w:rsidP="007E4E25">
      <w:pPr>
        <w:pStyle w:val="AmdtsEntryHd"/>
      </w:pPr>
      <w:r w:rsidRPr="00B5254A">
        <w:t>Registration as worker</w:t>
      </w:r>
    </w:p>
    <w:p w14:paraId="738EA7AF" w14:textId="08B9C4C7" w:rsidR="007E4E25" w:rsidRPr="00AD7485" w:rsidRDefault="007E4E25" w:rsidP="007E4E25">
      <w:pPr>
        <w:pStyle w:val="AmdtsEntries"/>
      </w:pPr>
      <w:r>
        <w:t>s 46</w:t>
      </w:r>
      <w:r>
        <w:tab/>
        <w:t xml:space="preserve">am </w:t>
      </w:r>
      <w:hyperlink r:id="rId205" w:tooltip="Long Service Leave (Portable Schemes) Amendment Act 2013" w:history="1">
        <w:r>
          <w:rPr>
            <w:rStyle w:val="charCitHyperlinkAbbrev"/>
          </w:rPr>
          <w:t>A2013</w:t>
        </w:r>
        <w:r>
          <w:rPr>
            <w:rStyle w:val="charCitHyperlinkAbbrev"/>
          </w:rPr>
          <w:noBreakHyphen/>
          <w:t>49</w:t>
        </w:r>
      </w:hyperlink>
      <w:r>
        <w:t xml:space="preserve"> s 25</w:t>
      </w:r>
    </w:p>
    <w:p w14:paraId="42C3DA10" w14:textId="77777777" w:rsidR="007E4E25" w:rsidRDefault="007E4E25" w:rsidP="007E4E25">
      <w:pPr>
        <w:pStyle w:val="AmdtsEntryHd"/>
      </w:pPr>
      <w:r w:rsidRPr="008D7E8E">
        <w:t>Service credit—employee’s prior service</w:t>
      </w:r>
    </w:p>
    <w:p w14:paraId="6E916A75" w14:textId="06455C98" w:rsidR="007E4E25" w:rsidRDefault="007E4E25" w:rsidP="007E4E25">
      <w:pPr>
        <w:pStyle w:val="AmdtsEntries"/>
      </w:pPr>
      <w:r>
        <w:t>s 47</w:t>
      </w:r>
      <w:r>
        <w:tab/>
        <w:t xml:space="preserve">sub </w:t>
      </w:r>
      <w:hyperlink r:id="rId206" w:tooltip="Long Service Leave (Portable Schemes) Amendment Act 2012" w:history="1">
        <w:r w:rsidRPr="00AE148E">
          <w:rPr>
            <w:rStyle w:val="charCitHyperlinkAbbrev"/>
          </w:rPr>
          <w:t>A2012</w:t>
        </w:r>
        <w:r w:rsidRPr="00AE148E">
          <w:rPr>
            <w:rStyle w:val="charCitHyperlinkAbbrev"/>
          </w:rPr>
          <w:noBreakHyphen/>
          <w:t>9</w:t>
        </w:r>
      </w:hyperlink>
      <w:r>
        <w:t xml:space="preserve"> s 12</w:t>
      </w:r>
    </w:p>
    <w:p w14:paraId="5BADF1C1" w14:textId="04963C11" w:rsidR="007E4E25" w:rsidRPr="00AD7485" w:rsidRDefault="007E4E25" w:rsidP="007E4E25">
      <w:pPr>
        <w:pStyle w:val="AmdtsEntries"/>
      </w:pPr>
      <w:r>
        <w:tab/>
        <w:t xml:space="preserve">am </w:t>
      </w:r>
      <w:hyperlink r:id="rId207" w:tooltip="Long Service Leave (Portable Schemes) Amendment Act 2013" w:history="1">
        <w:r>
          <w:rPr>
            <w:rStyle w:val="charCitHyperlinkAbbrev"/>
          </w:rPr>
          <w:t>A2013</w:t>
        </w:r>
        <w:r>
          <w:rPr>
            <w:rStyle w:val="charCitHyperlinkAbbrev"/>
          </w:rPr>
          <w:noBreakHyphen/>
          <w:t>49</w:t>
        </w:r>
      </w:hyperlink>
      <w:r>
        <w:t xml:space="preserve"> ss 26-29; </w:t>
      </w:r>
      <w:hyperlink r:id="rId208" w:tooltip="Long Service Leave (Portable Schemes) Amendment Act 2019" w:history="1">
        <w:r>
          <w:rPr>
            <w:rStyle w:val="charCitHyperlinkAbbrev"/>
          </w:rPr>
          <w:t>A2019</w:t>
        </w:r>
        <w:r>
          <w:rPr>
            <w:rStyle w:val="charCitHyperlinkAbbrev"/>
          </w:rPr>
          <w:noBreakHyphen/>
          <w:t>44</w:t>
        </w:r>
      </w:hyperlink>
      <w:r>
        <w:t xml:space="preserve"> s 5, s 6</w:t>
      </w:r>
    </w:p>
    <w:p w14:paraId="3B205EA4" w14:textId="77777777" w:rsidR="007E4E25" w:rsidRDefault="007E4E25" w:rsidP="007E4E25">
      <w:pPr>
        <w:pStyle w:val="AmdtsEntryHd"/>
      </w:pPr>
      <w:r w:rsidRPr="00F66CFF">
        <w:t>Service credit—unreported service</w:t>
      </w:r>
    </w:p>
    <w:p w14:paraId="63DB9823" w14:textId="7D89BD79" w:rsidR="007E4E25" w:rsidRPr="001B5F35" w:rsidRDefault="007E4E25" w:rsidP="007E4E25">
      <w:pPr>
        <w:pStyle w:val="AmdtsEntries"/>
      </w:pPr>
      <w:r>
        <w:t>s 47A</w:t>
      </w:r>
      <w:r>
        <w:tab/>
        <w:t xml:space="preserve">ins </w:t>
      </w:r>
      <w:hyperlink r:id="rId209" w:tooltip="Long Service Leave (Portable Schemes) Amendment Act 2019" w:history="1">
        <w:r>
          <w:rPr>
            <w:rStyle w:val="charCitHyperlinkAbbrev"/>
          </w:rPr>
          <w:t>A2019</w:t>
        </w:r>
        <w:r>
          <w:rPr>
            <w:rStyle w:val="charCitHyperlinkAbbrev"/>
          </w:rPr>
          <w:noBreakHyphen/>
          <w:t>44</w:t>
        </w:r>
      </w:hyperlink>
      <w:r>
        <w:t xml:space="preserve"> s 7</w:t>
      </w:r>
    </w:p>
    <w:p w14:paraId="7A685964" w14:textId="77777777" w:rsidR="007E4E25" w:rsidRDefault="007E4E25" w:rsidP="007E4E25">
      <w:pPr>
        <w:pStyle w:val="AmdtsEntryHd"/>
      </w:pPr>
      <w:r w:rsidRPr="008D7E8E">
        <w:t>Service credit—</w:t>
      </w:r>
      <w:r w:rsidRPr="00F66CFF">
        <w:t>voluntary member’s</w:t>
      </w:r>
      <w:r>
        <w:t xml:space="preserve"> </w:t>
      </w:r>
      <w:r w:rsidRPr="008D7E8E">
        <w:t>prior service</w:t>
      </w:r>
    </w:p>
    <w:p w14:paraId="103A5A00" w14:textId="5642967D" w:rsidR="007E4E25" w:rsidRDefault="007E4E25" w:rsidP="007E4E25">
      <w:pPr>
        <w:pStyle w:val="AmdtsEntries"/>
      </w:pPr>
      <w:r>
        <w:t>s 48 hdg</w:t>
      </w:r>
      <w:r>
        <w:tab/>
        <w:t xml:space="preserve">am </w:t>
      </w:r>
      <w:hyperlink r:id="rId210" w:tooltip="Long Service Leave (Portable Schemes) Amendment Act 2019" w:history="1">
        <w:r>
          <w:rPr>
            <w:rStyle w:val="charCitHyperlinkAbbrev"/>
          </w:rPr>
          <w:t>A2019</w:t>
        </w:r>
        <w:r>
          <w:rPr>
            <w:rStyle w:val="charCitHyperlinkAbbrev"/>
          </w:rPr>
          <w:noBreakHyphen/>
          <w:t>44</w:t>
        </w:r>
      </w:hyperlink>
      <w:r>
        <w:t xml:space="preserve"> s 37</w:t>
      </w:r>
    </w:p>
    <w:p w14:paraId="299B7177" w14:textId="755111C9" w:rsidR="007E4E25" w:rsidRPr="00AD7485" w:rsidRDefault="007E4E25" w:rsidP="007E4E25">
      <w:pPr>
        <w:pStyle w:val="AmdtsEntries"/>
      </w:pPr>
      <w:r>
        <w:t>s 48</w:t>
      </w:r>
      <w:r>
        <w:tab/>
        <w:t xml:space="preserve">sub </w:t>
      </w:r>
      <w:hyperlink r:id="rId211" w:tooltip="Long Service Leave (Portable Schemes) Amendment Act 2012" w:history="1">
        <w:r w:rsidRPr="00AE148E">
          <w:rPr>
            <w:rStyle w:val="charCitHyperlinkAbbrev"/>
          </w:rPr>
          <w:t>A2012</w:t>
        </w:r>
        <w:r w:rsidRPr="00AE148E">
          <w:rPr>
            <w:rStyle w:val="charCitHyperlinkAbbrev"/>
          </w:rPr>
          <w:noBreakHyphen/>
          <w:t>9</w:t>
        </w:r>
      </w:hyperlink>
      <w:r>
        <w:t xml:space="preserve"> s 12</w:t>
      </w:r>
    </w:p>
    <w:p w14:paraId="4B5CB64D" w14:textId="12B4803D" w:rsidR="007E4E25" w:rsidRPr="00AD7485" w:rsidRDefault="007E4E25" w:rsidP="007E4E25">
      <w:pPr>
        <w:pStyle w:val="AmdtsEntries"/>
      </w:pPr>
      <w:r>
        <w:tab/>
        <w:t xml:space="preserve">am </w:t>
      </w:r>
      <w:hyperlink r:id="rId212" w:tooltip="Long Service Leave (Portable Schemes) Amendment Act 2013" w:history="1">
        <w:r>
          <w:rPr>
            <w:rStyle w:val="charCitHyperlinkAbbrev"/>
          </w:rPr>
          <w:t>A2013</w:t>
        </w:r>
        <w:r>
          <w:rPr>
            <w:rStyle w:val="charCitHyperlinkAbbrev"/>
          </w:rPr>
          <w:noBreakHyphen/>
          <w:t>49</w:t>
        </w:r>
      </w:hyperlink>
      <w:r>
        <w:t xml:space="preserve"> s 30; </w:t>
      </w:r>
      <w:hyperlink r:id="rId213" w:tooltip="Long Service Leave (Portable Schemes) Amendment Act 2019" w:history="1">
        <w:r>
          <w:rPr>
            <w:rStyle w:val="charCitHyperlinkAbbrev"/>
          </w:rPr>
          <w:t>A2019</w:t>
        </w:r>
        <w:r>
          <w:rPr>
            <w:rStyle w:val="charCitHyperlinkAbbrev"/>
          </w:rPr>
          <w:noBreakHyphen/>
          <w:t>44</w:t>
        </w:r>
      </w:hyperlink>
      <w:r>
        <w:t xml:space="preserve"> ss 35-37</w:t>
      </w:r>
    </w:p>
    <w:p w14:paraId="3ECA7A2B" w14:textId="77777777" w:rsidR="007E4E25" w:rsidRDefault="007E4E25" w:rsidP="007E4E25">
      <w:pPr>
        <w:pStyle w:val="AmdtsEntryHd"/>
      </w:pPr>
      <w:r w:rsidRPr="00253778">
        <w:t>Quarterly returns by employers</w:t>
      </w:r>
    </w:p>
    <w:p w14:paraId="78BDA76C" w14:textId="258CA1D9" w:rsidR="007E4E25" w:rsidRDefault="007E4E25" w:rsidP="007E4E25">
      <w:pPr>
        <w:pStyle w:val="AmdtsEntries"/>
      </w:pPr>
      <w:r>
        <w:t>s 49</w:t>
      </w:r>
      <w:r>
        <w:tab/>
        <w:t xml:space="preserve">am </w:t>
      </w:r>
      <w:hyperlink r:id="rId214" w:tooltip="Long Service Leave (Portable Schemes) Amendment Act 2012" w:history="1">
        <w:r w:rsidRPr="00AE148E">
          <w:rPr>
            <w:rStyle w:val="charCitHyperlinkAbbrev"/>
          </w:rPr>
          <w:t>A2012</w:t>
        </w:r>
        <w:r w:rsidRPr="00AE148E">
          <w:rPr>
            <w:rStyle w:val="charCitHyperlinkAbbrev"/>
          </w:rPr>
          <w:noBreakHyphen/>
          <w:t>9</w:t>
        </w:r>
      </w:hyperlink>
      <w:r>
        <w:t xml:space="preserve"> s 13</w:t>
      </w:r>
    </w:p>
    <w:p w14:paraId="1ECCD857" w14:textId="1F0EDE83" w:rsidR="007E4E25" w:rsidRPr="00AD7485" w:rsidRDefault="007E4E25" w:rsidP="007E4E25">
      <w:pPr>
        <w:pStyle w:val="AmdtsEntries"/>
      </w:pPr>
      <w:r>
        <w:tab/>
        <w:t xml:space="preserve">sub </w:t>
      </w:r>
      <w:hyperlink r:id="rId215" w:tooltip="Long Service Leave (Portable Schemes) Amendment Act 2019" w:history="1">
        <w:r>
          <w:rPr>
            <w:rStyle w:val="charCitHyperlinkAbbrev"/>
          </w:rPr>
          <w:t>A2019</w:t>
        </w:r>
        <w:r>
          <w:rPr>
            <w:rStyle w:val="charCitHyperlinkAbbrev"/>
          </w:rPr>
          <w:noBreakHyphen/>
          <w:t>44</w:t>
        </w:r>
      </w:hyperlink>
      <w:r>
        <w:t xml:space="preserve"> s 8</w:t>
      </w:r>
    </w:p>
    <w:p w14:paraId="3394500E" w14:textId="77777777" w:rsidR="007E4E25" w:rsidRDefault="007E4E25" w:rsidP="007E4E25">
      <w:pPr>
        <w:pStyle w:val="AmdtsEntryHd"/>
      </w:pPr>
      <w:r w:rsidRPr="00F66CFF">
        <w:t>Late fee—quarterly return</w:t>
      </w:r>
    </w:p>
    <w:p w14:paraId="5BD009BE" w14:textId="40CACF2D" w:rsidR="007E4E25" w:rsidRPr="001B5F35" w:rsidRDefault="007E4E25" w:rsidP="007E4E25">
      <w:pPr>
        <w:pStyle w:val="AmdtsEntries"/>
      </w:pPr>
      <w:r>
        <w:t>s 49A</w:t>
      </w:r>
      <w:r>
        <w:tab/>
        <w:t xml:space="preserve">ins </w:t>
      </w:r>
      <w:hyperlink r:id="rId216" w:tooltip="Long Service Leave (Portable Schemes) Amendment Act 2019" w:history="1">
        <w:r>
          <w:rPr>
            <w:rStyle w:val="charCitHyperlinkAbbrev"/>
          </w:rPr>
          <w:t>A2019</w:t>
        </w:r>
        <w:r>
          <w:rPr>
            <w:rStyle w:val="charCitHyperlinkAbbrev"/>
          </w:rPr>
          <w:noBreakHyphen/>
          <w:t>44</w:t>
        </w:r>
      </w:hyperlink>
      <w:r>
        <w:t xml:space="preserve"> s 8</w:t>
      </w:r>
    </w:p>
    <w:p w14:paraId="5712A400" w14:textId="77777777" w:rsidR="007E4E25" w:rsidRDefault="007E4E25" w:rsidP="007E4E25">
      <w:pPr>
        <w:pStyle w:val="AmdtsEntryHd"/>
      </w:pPr>
      <w:r w:rsidRPr="008D7E8E">
        <w:t>Determination of levy—employers</w:t>
      </w:r>
    </w:p>
    <w:p w14:paraId="012A7603" w14:textId="645EC748" w:rsidR="007E4E25" w:rsidRDefault="007E4E25" w:rsidP="007E4E25">
      <w:pPr>
        <w:pStyle w:val="AmdtsEntries"/>
      </w:pPr>
      <w:r>
        <w:t>s 51</w:t>
      </w:r>
      <w:r>
        <w:tab/>
        <w:t xml:space="preserve">sub </w:t>
      </w:r>
      <w:hyperlink r:id="rId217" w:tooltip="Long Service Leave (Portable Schemes) Amendment Act 2012" w:history="1">
        <w:r w:rsidRPr="00AE148E">
          <w:rPr>
            <w:rStyle w:val="charCitHyperlinkAbbrev"/>
          </w:rPr>
          <w:t>A2012</w:t>
        </w:r>
        <w:r w:rsidRPr="00AE148E">
          <w:rPr>
            <w:rStyle w:val="charCitHyperlinkAbbrev"/>
          </w:rPr>
          <w:noBreakHyphen/>
          <w:t>9</w:t>
        </w:r>
      </w:hyperlink>
      <w:r>
        <w:t xml:space="preserve"> s 14</w:t>
      </w:r>
    </w:p>
    <w:p w14:paraId="54FDF4AE" w14:textId="36F42B6E" w:rsidR="007E4E25" w:rsidRPr="00AD7485" w:rsidRDefault="007E4E25" w:rsidP="007E4E25">
      <w:pPr>
        <w:pStyle w:val="AmdtsEntries"/>
      </w:pPr>
      <w:r>
        <w:tab/>
        <w:t xml:space="preserve">am </w:t>
      </w:r>
      <w:hyperlink r:id="rId218" w:tooltip="Long Service Leave (Portable Schemes) Amendment Act 2016" w:history="1">
        <w:r>
          <w:rPr>
            <w:rStyle w:val="charCitHyperlinkAbbrev"/>
          </w:rPr>
          <w:t>A2016</w:t>
        </w:r>
        <w:r>
          <w:rPr>
            <w:rStyle w:val="charCitHyperlinkAbbrev"/>
          </w:rPr>
          <w:noBreakHyphen/>
          <w:t>23</w:t>
        </w:r>
      </w:hyperlink>
      <w:r>
        <w:t xml:space="preserve"> s 4</w:t>
      </w:r>
    </w:p>
    <w:p w14:paraId="2DA09BC4" w14:textId="77777777" w:rsidR="007E4E25" w:rsidRDefault="007E4E25" w:rsidP="007E4E25">
      <w:pPr>
        <w:pStyle w:val="AmdtsEntryHd"/>
      </w:pPr>
      <w:r w:rsidRPr="00F66CFF">
        <w:t>Interest payable on levy payment</w:t>
      </w:r>
    </w:p>
    <w:p w14:paraId="05848A5E" w14:textId="49E6DC2F" w:rsidR="007E4E25" w:rsidRPr="00AD7485" w:rsidRDefault="007E4E25" w:rsidP="007E4E25">
      <w:pPr>
        <w:pStyle w:val="AmdtsEntries"/>
      </w:pPr>
      <w:r>
        <w:t>s 52</w:t>
      </w:r>
      <w:r>
        <w:tab/>
        <w:t xml:space="preserve">am </w:t>
      </w:r>
      <w:hyperlink r:id="rId219" w:tooltip="Long Service Leave (Portable Schemes) Amendment Act 2012" w:history="1">
        <w:r w:rsidRPr="00AE148E">
          <w:rPr>
            <w:rStyle w:val="charCitHyperlinkAbbrev"/>
          </w:rPr>
          <w:t>A2012</w:t>
        </w:r>
        <w:r w:rsidRPr="00AE148E">
          <w:rPr>
            <w:rStyle w:val="charCitHyperlinkAbbrev"/>
          </w:rPr>
          <w:noBreakHyphen/>
          <w:t>9</w:t>
        </w:r>
      </w:hyperlink>
      <w:r>
        <w:t xml:space="preserve"> s 15</w:t>
      </w:r>
    </w:p>
    <w:p w14:paraId="48BCFBA9" w14:textId="4A701819" w:rsidR="007E4E25" w:rsidRPr="00AD7485" w:rsidRDefault="007E4E25" w:rsidP="007E4E25">
      <w:pPr>
        <w:pStyle w:val="AmdtsEntries"/>
      </w:pPr>
      <w:r>
        <w:tab/>
        <w:t xml:space="preserve">sub </w:t>
      </w:r>
      <w:hyperlink r:id="rId220" w:tooltip="Long Service Leave (Portable Schemes) Amendment Act 2013" w:history="1">
        <w:r>
          <w:rPr>
            <w:rStyle w:val="charCitHyperlinkAbbrev"/>
          </w:rPr>
          <w:t>A2013</w:t>
        </w:r>
        <w:r>
          <w:rPr>
            <w:rStyle w:val="charCitHyperlinkAbbrev"/>
          </w:rPr>
          <w:noBreakHyphen/>
          <w:t>49</w:t>
        </w:r>
      </w:hyperlink>
      <w:r>
        <w:t xml:space="preserve"> s 31; </w:t>
      </w:r>
      <w:hyperlink r:id="rId221" w:tooltip="Long Service Leave (Portable Schemes) Amendment Act 2019" w:history="1">
        <w:r>
          <w:rPr>
            <w:rStyle w:val="charCitHyperlinkAbbrev"/>
          </w:rPr>
          <w:t>A2019</w:t>
        </w:r>
        <w:r>
          <w:rPr>
            <w:rStyle w:val="charCitHyperlinkAbbrev"/>
          </w:rPr>
          <w:noBreakHyphen/>
          <w:t>44</w:t>
        </w:r>
      </w:hyperlink>
      <w:r>
        <w:t xml:space="preserve"> s 9</w:t>
      </w:r>
    </w:p>
    <w:p w14:paraId="150F4F20" w14:textId="77777777" w:rsidR="007E4E25" w:rsidRDefault="007E4E25" w:rsidP="007E4E25">
      <w:pPr>
        <w:pStyle w:val="AmdtsEntryHd"/>
      </w:pPr>
      <w:r w:rsidRPr="00F66CFF">
        <w:t>Interest rate</w:t>
      </w:r>
    </w:p>
    <w:p w14:paraId="075B321B" w14:textId="031648CA" w:rsidR="007E4E25" w:rsidRDefault="007E4E25" w:rsidP="007E4E25">
      <w:pPr>
        <w:pStyle w:val="AmdtsEntries"/>
      </w:pPr>
      <w:r>
        <w:t>s 53</w:t>
      </w:r>
      <w:r>
        <w:tab/>
        <w:t xml:space="preserve">om </w:t>
      </w:r>
      <w:hyperlink r:id="rId222" w:tooltip="Long Service Leave (Portable Schemes) Amendment Act 2012" w:history="1">
        <w:r w:rsidRPr="00AE148E">
          <w:rPr>
            <w:rStyle w:val="charCitHyperlinkAbbrev"/>
          </w:rPr>
          <w:t>A2012</w:t>
        </w:r>
        <w:r w:rsidRPr="00AE148E">
          <w:rPr>
            <w:rStyle w:val="charCitHyperlinkAbbrev"/>
          </w:rPr>
          <w:noBreakHyphen/>
          <w:t>9</w:t>
        </w:r>
      </w:hyperlink>
      <w:r>
        <w:t xml:space="preserve"> s 16</w:t>
      </w:r>
    </w:p>
    <w:p w14:paraId="509DE11E" w14:textId="6FA58799" w:rsidR="007E4E25" w:rsidRPr="00AD7485" w:rsidRDefault="007E4E25" w:rsidP="007E4E25">
      <w:pPr>
        <w:pStyle w:val="AmdtsEntries"/>
      </w:pPr>
      <w:r>
        <w:tab/>
        <w:t xml:space="preserve">ins </w:t>
      </w:r>
      <w:hyperlink r:id="rId223" w:tooltip="Long Service Leave (Portable Schemes) Amendment Act 2019" w:history="1">
        <w:r>
          <w:rPr>
            <w:rStyle w:val="charCitHyperlinkAbbrev"/>
          </w:rPr>
          <w:t>A2019</w:t>
        </w:r>
        <w:r>
          <w:rPr>
            <w:rStyle w:val="charCitHyperlinkAbbrev"/>
          </w:rPr>
          <w:noBreakHyphen/>
          <w:t>44</w:t>
        </w:r>
      </w:hyperlink>
      <w:r>
        <w:t xml:space="preserve"> s 9</w:t>
      </w:r>
    </w:p>
    <w:p w14:paraId="53D21549" w14:textId="77777777" w:rsidR="007E4E25" w:rsidRDefault="007E4E25" w:rsidP="007E4E25">
      <w:pPr>
        <w:pStyle w:val="AmdtsEntryHd"/>
      </w:pPr>
      <w:r w:rsidRPr="00253778">
        <w:lastRenderedPageBreak/>
        <w:t xml:space="preserve">Quarterly returns by </w:t>
      </w:r>
      <w:r w:rsidRPr="00F66CFF">
        <w:t>voluntary members</w:t>
      </w:r>
    </w:p>
    <w:p w14:paraId="3D87861C" w14:textId="60362D4A" w:rsidR="007E4E25" w:rsidRDefault="007E4E25" w:rsidP="007E4E25">
      <w:pPr>
        <w:pStyle w:val="AmdtsEntries"/>
        <w:keepNext/>
      </w:pPr>
      <w:r>
        <w:t>s 54 hdg</w:t>
      </w:r>
      <w:r>
        <w:tab/>
        <w:t xml:space="preserve">am </w:t>
      </w:r>
      <w:hyperlink r:id="rId224" w:tooltip="Long Service Leave (Portable Schemes) Amendment Act 2019" w:history="1">
        <w:r>
          <w:rPr>
            <w:rStyle w:val="charCitHyperlinkAbbrev"/>
          </w:rPr>
          <w:t>A2019</w:t>
        </w:r>
        <w:r>
          <w:rPr>
            <w:rStyle w:val="charCitHyperlinkAbbrev"/>
          </w:rPr>
          <w:noBreakHyphen/>
          <w:t>44</w:t>
        </w:r>
      </w:hyperlink>
      <w:r>
        <w:t xml:space="preserve"> s 36</w:t>
      </w:r>
    </w:p>
    <w:p w14:paraId="1330ABED" w14:textId="0606D3D6" w:rsidR="007E4E25" w:rsidRPr="00AD7485" w:rsidRDefault="007E4E25" w:rsidP="007E4E25">
      <w:pPr>
        <w:pStyle w:val="AmdtsEntries"/>
      </w:pPr>
      <w:r>
        <w:t>s 54</w:t>
      </w:r>
      <w:r>
        <w:tab/>
        <w:t xml:space="preserve">am </w:t>
      </w:r>
      <w:hyperlink r:id="rId225" w:tooltip="Long Service Leave (Portable Schemes) Amendment Act 2012" w:history="1">
        <w:r w:rsidRPr="00AE148E">
          <w:rPr>
            <w:rStyle w:val="charCitHyperlinkAbbrev"/>
          </w:rPr>
          <w:t>A2012</w:t>
        </w:r>
        <w:r w:rsidRPr="00AE148E">
          <w:rPr>
            <w:rStyle w:val="charCitHyperlinkAbbrev"/>
          </w:rPr>
          <w:noBreakHyphen/>
          <w:t>9</w:t>
        </w:r>
      </w:hyperlink>
      <w:r>
        <w:t xml:space="preserve"> s 17, s 18; ss renum R7 LA; </w:t>
      </w:r>
      <w:hyperlink r:id="rId226" w:tooltip="Long Service Leave (Portable Schemes) Amendment Act 2019" w:history="1">
        <w:r>
          <w:rPr>
            <w:rStyle w:val="charCitHyperlinkAbbrev"/>
          </w:rPr>
          <w:t>A2019</w:t>
        </w:r>
        <w:r>
          <w:rPr>
            <w:rStyle w:val="charCitHyperlinkAbbrev"/>
          </w:rPr>
          <w:noBreakHyphen/>
          <w:t>44</w:t>
        </w:r>
      </w:hyperlink>
      <w:r>
        <w:t xml:space="preserve"> s 10, s 35, s 37; </w:t>
      </w:r>
      <w:hyperlink r:id="rId227" w:tooltip="Statute Law Amendment Act 2021" w:history="1">
        <w:r w:rsidRPr="004E1A6C">
          <w:rPr>
            <w:color w:val="0000FF" w:themeColor="hyperlink"/>
          </w:rPr>
          <w:t>A2021-12</w:t>
        </w:r>
      </w:hyperlink>
      <w:r>
        <w:t xml:space="preserve"> amdt 3.79</w:t>
      </w:r>
    </w:p>
    <w:p w14:paraId="4D406F13" w14:textId="77777777" w:rsidR="007E4E25" w:rsidRDefault="007E4E25" w:rsidP="007E4E25">
      <w:pPr>
        <w:pStyle w:val="AmdtsEntryHd"/>
      </w:pPr>
      <w:r w:rsidRPr="00B5254A">
        <w:t xml:space="preserve">Levy payments by </w:t>
      </w:r>
      <w:r w:rsidRPr="00F66CFF">
        <w:t>voluntary members</w:t>
      </w:r>
    </w:p>
    <w:p w14:paraId="3BF20CC9" w14:textId="4FDF275B" w:rsidR="007E4E25" w:rsidRDefault="007E4E25" w:rsidP="007E4E25">
      <w:pPr>
        <w:pStyle w:val="AmdtsEntries"/>
      </w:pPr>
      <w:r>
        <w:t>s 55 hdg</w:t>
      </w:r>
      <w:r>
        <w:tab/>
        <w:t xml:space="preserve">am </w:t>
      </w:r>
      <w:hyperlink r:id="rId228" w:tooltip="Long Service Leave (Portable Schemes) Amendment Act 2019" w:history="1">
        <w:r>
          <w:rPr>
            <w:rStyle w:val="charCitHyperlinkAbbrev"/>
          </w:rPr>
          <w:t>A2019</w:t>
        </w:r>
        <w:r>
          <w:rPr>
            <w:rStyle w:val="charCitHyperlinkAbbrev"/>
          </w:rPr>
          <w:noBreakHyphen/>
          <w:t>44</w:t>
        </w:r>
      </w:hyperlink>
      <w:r>
        <w:t xml:space="preserve"> s 36</w:t>
      </w:r>
    </w:p>
    <w:p w14:paraId="4FE14F8A" w14:textId="6F90673C" w:rsidR="007E4E25" w:rsidRPr="00B91CC0" w:rsidRDefault="007E4E25" w:rsidP="007E4E25">
      <w:pPr>
        <w:pStyle w:val="AmdtsEntries"/>
      </w:pPr>
      <w:r>
        <w:t>s 55</w:t>
      </w:r>
      <w:r>
        <w:tab/>
        <w:t xml:space="preserve">am </w:t>
      </w:r>
      <w:hyperlink r:id="rId229" w:tooltip="Long Service Leave (Portable Schemes) Amendment Act 2019" w:history="1">
        <w:r>
          <w:rPr>
            <w:rStyle w:val="charCitHyperlinkAbbrev"/>
          </w:rPr>
          <w:t>A2019</w:t>
        </w:r>
        <w:r>
          <w:rPr>
            <w:rStyle w:val="charCitHyperlinkAbbrev"/>
          </w:rPr>
          <w:noBreakHyphen/>
          <w:t>44</w:t>
        </w:r>
      </w:hyperlink>
      <w:r>
        <w:t xml:space="preserve"> s 35</w:t>
      </w:r>
    </w:p>
    <w:p w14:paraId="11B536C7" w14:textId="77777777" w:rsidR="007E4E25" w:rsidRDefault="007E4E25" w:rsidP="007E4E25">
      <w:pPr>
        <w:pStyle w:val="AmdtsEntryHd"/>
      </w:pPr>
      <w:r w:rsidRPr="00B5254A">
        <w:t>Determination of levy—</w:t>
      </w:r>
      <w:r w:rsidRPr="00F66CFF">
        <w:t>voluntary members</w:t>
      </w:r>
    </w:p>
    <w:p w14:paraId="70033B5E" w14:textId="41E52570" w:rsidR="007E4E25" w:rsidRDefault="007E4E25" w:rsidP="007E4E25">
      <w:pPr>
        <w:pStyle w:val="AmdtsEntries"/>
      </w:pPr>
      <w:r>
        <w:t>s 56 hdg</w:t>
      </w:r>
      <w:r>
        <w:tab/>
        <w:t xml:space="preserve">am </w:t>
      </w:r>
      <w:hyperlink r:id="rId230" w:tooltip="Long Service Leave (Portable Schemes) Amendment Act 2019" w:history="1">
        <w:r>
          <w:rPr>
            <w:rStyle w:val="charCitHyperlinkAbbrev"/>
          </w:rPr>
          <w:t>A2019</w:t>
        </w:r>
        <w:r>
          <w:rPr>
            <w:rStyle w:val="charCitHyperlinkAbbrev"/>
          </w:rPr>
          <w:noBreakHyphen/>
          <w:t>44</w:t>
        </w:r>
      </w:hyperlink>
      <w:r>
        <w:t xml:space="preserve"> s 36</w:t>
      </w:r>
    </w:p>
    <w:p w14:paraId="47098580" w14:textId="0F285051" w:rsidR="007E4E25" w:rsidRPr="00D647ED" w:rsidRDefault="007E4E25" w:rsidP="007E4E25">
      <w:pPr>
        <w:pStyle w:val="AmdtsEntries"/>
      </w:pPr>
      <w:r>
        <w:t>s 56</w:t>
      </w:r>
      <w:r>
        <w:tab/>
        <w:t xml:space="preserve">am </w:t>
      </w:r>
      <w:hyperlink r:id="rId231" w:tooltip="Long Service Leave (Portable Schemes) Amendment Act 2016" w:history="1">
        <w:r>
          <w:rPr>
            <w:rStyle w:val="charCitHyperlinkAbbrev"/>
          </w:rPr>
          <w:t>A2016</w:t>
        </w:r>
        <w:r>
          <w:rPr>
            <w:rStyle w:val="charCitHyperlinkAbbrev"/>
          </w:rPr>
          <w:noBreakHyphen/>
          <w:t>23</w:t>
        </w:r>
      </w:hyperlink>
      <w:r>
        <w:t xml:space="preserve"> s 5; </w:t>
      </w:r>
      <w:hyperlink r:id="rId232" w:tooltip="Long Service Leave (Portable Schemes) Amendment Act 2019" w:history="1">
        <w:r>
          <w:rPr>
            <w:rStyle w:val="charCitHyperlinkAbbrev"/>
          </w:rPr>
          <w:t>A2019</w:t>
        </w:r>
        <w:r>
          <w:rPr>
            <w:rStyle w:val="charCitHyperlinkAbbrev"/>
          </w:rPr>
          <w:noBreakHyphen/>
          <w:t>44</w:t>
        </w:r>
      </w:hyperlink>
      <w:r>
        <w:t xml:space="preserve"> s 36</w:t>
      </w:r>
    </w:p>
    <w:p w14:paraId="53535F2F" w14:textId="77777777" w:rsidR="007E4E25" w:rsidRDefault="007E4E25" w:rsidP="007E4E25">
      <w:pPr>
        <w:pStyle w:val="AmdtsEntryHd"/>
      </w:pPr>
      <w:r w:rsidRPr="00A52931">
        <w:t xml:space="preserve">Minor changes to levy—employers and </w:t>
      </w:r>
      <w:r w:rsidRPr="00F66CFF">
        <w:t>voluntary members</w:t>
      </w:r>
    </w:p>
    <w:p w14:paraId="40776631" w14:textId="0016F669" w:rsidR="007E4E25" w:rsidRDefault="007E4E25" w:rsidP="007E4E25">
      <w:pPr>
        <w:pStyle w:val="AmdtsEntries"/>
      </w:pPr>
      <w:r>
        <w:t>s 56A hdg</w:t>
      </w:r>
      <w:r>
        <w:tab/>
        <w:t xml:space="preserve">am </w:t>
      </w:r>
      <w:hyperlink r:id="rId233" w:tooltip="Long Service Leave (Portable Schemes) Amendment Act 2019" w:history="1">
        <w:r>
          <w:rPr>
            <w:rStyle w:val="charCitHyperlinkAbbrev"/>
          </w:rPr>
          <w:t>A2019</w:t>
        </w:r>
        <w:r>
          <w:rPr>
            <w:rStyle w:val="charCitHyperlinkAbbrev"/>
          </w:rPr>
          <w:noBreakHyphen/>
          <w:t>44</w:t>
        </w:r>
      </w:hyperlink>
      <w:r>
        <w:t xml:space="preserve"> s 36</w:t>
      </w:r>
    </w:p>
    <w:p w14:paraId="3F9830A8" w14:textId="395F238D" w:rsidR="007E4E25" w:rsidRDefault="007E4E25" w:rsidP="007E4E25">
      <w:pPr>
        <w:pStyle w:val="AmdtsEntries"/>
      </w:pPr>
      <w:r>
        <w:t>s 56A</w:t>
      </w:r>
      <w:r>
        <w:tab/>
        <w:t xml:space="preserve">ins </w:t>
      </w:r>
      <w:hyperlink r:id="rId234" w:tooltip="Long Service Leave (Portable Schemes) Amendment Act 2016" w:history="1">
        <w:r>
          <w:rPr>
            <w:rStyle w:val="charCitHyperlinkAbbrev"/>
          </w:rPr>
          <w:t>A2016</w:t>
        </w:r>
        <w:r>
          <w:rPr>
            <w:rStyle w:val="charCitHyperlinkAbbrev"/>
          </w:rPr>
          <w:noBreakHyphen/>
          <w:t>23</w:t>
        </w:r>
      </w:hyperlink>
      <w:r>
        <w:t xml:space="preserve"> s 6</w:t>
      </w:r>
    </w:p>
    <w:p w14:paraId="4C8F621D" w14:textId="68336DEC" w:rsidR="007E4E25" w:rsidRPr="00D647ED" w:rsidRDefault="007E4E25" w:rsidP="007E4E25">
      <w:pPr>
        <w:pStyle w:val="AmdtsEntries"/>
      </w:pPr>
      <w:r>
        <w:tab/>
        <w:t xml:space="preserve">am </w:t>
      </w:r>
      <w:hyperlink r:id="rId235" w:tooltip="Long Service Leave (Portable Schemes) Amendment Act 2019" w:history="1">
        <w:r>
          <w:rPr>
            <w:rStyle w:val="charCitHyperlinkAbbrev"/>
          </w:rPr>
          <w:t>A2019</w:t>
        </w:r>
        <w:r>
          <w:rPr>
            <w:rStyle w:val="charCitHyperlinkAbbrev"/>
          </w:rPr>
          <w:noBreakHyphen/>
          <w:t>44</w:t>
        </w:r>
      </w:hyperlink>
      <w:r>
        <w:t xml:space="preserve"> s 11, s 36</w:t>
      </w:r>
    </w:p>
    <w:p w14:paraId="33B3DE82" w14:textId="77777777" w:rsidR="007E4E25" w:rsidRDefault="007E4E25" w:rsidP="007E4E25">
      <w:pPr>
        <w:pStyle w:val="AmdtsEntryHd"/>
      </w:pPr>
      <w:r w:rsidRPr="00B5254A">
        <w:t>Employers to keep records</w:t>
      </w:r>
    </w:p>
    <w:p w14:paraId="166BF141" w14:textId="40B5918A" w:rsidR="007E4E25" w:rsidRPr="00130D2A" w:rsidRDefault="007E4E25" w:rsidP="007E4E25">
      <w:pPr>
        <w:pStyle w:val="AmdtsEntries"/>
      </w:pPr>
      <w:r>
        <w:t>s 57</w:t>
      </w:r>
      <w:r>
        <w:tab/>
        <w:t xml:space="preserve">am </w:t>
      </w:r>
      <w:hyperlink r:id="rId236" w:tooltip="Long Service Leave (Portable Schemes) Amendment Act 2019" w:history="1">
        <w:r>
          <w:rPr>
            <w:rStyle w:val="charCitHyperlinkAbbrev"/>
          </w:rPr>
          <w:t>A2019</w:t>
        </w:r>
        <w:r>
          <w:rPr>
            <w:rStyle w:val="charCitHyperlinkAbbrev"/>
          </w:rPr>
          <w:noBreakHyphen/>
          <w:t>44</w:t>
        </w:r>
      </w:hyperlink>
      <w:r>
        <w:t xml:space="preserve"> s 12</w:t>
      </w:r>
    </w:p>
    <w:p w14:paraId="4612FDCA" w14:textId="77777777" w:rsidR="007E4E25" w:rsidRDefault="007E4E25" w:rsidP="007E4E25">
      <w:pPr>
        <w:pStyle w:val="AmdtsEntryHd"/>
      </w:pPr>
      <w:r w:rsidRPr="00B5254A">
        <w:t xml:space="preserve">Registered </w:t>
      </w:r>
      <w:r w:rsidRPr="00F66CFF">
        <w:t>voluntary members</w:t>
      </w:r>
      <w:r w:rsidRPr="00B5254A">
        <w:t xml:space="preserve"> to keep records</w:t>
      </w:r>
    </w:p>
    <w:p w14:paraId="619F0A8B" w14:textId="76CA2B5F" w:rsidR="007E4E25" w:rsidRDefault="007E4E25" w:rsidP="007E4E25">
      <w:pPr>
        <w:pStyle w:val="AmdtsEntries"/>
      </w:pPr>
      <w:r>
        <w:t>s 58 hdg</w:t>
      </w:r>
      <w:r>
        <w:tab/>
        <w:t xml:space="preserve">am </w:t>
      </w:r>
      <w:hyperlink r:id="rId237" w:tooltip="Long Service Leave (Portable Schemes) Amendment Act 2019" w:history="1">
        <w:r>
          <w:rPr>
            <w:rStyle w:val="charCitHyperlinkAbbrev"/>
          </w:rPr>
          <w:t>A2019</w:t>
        </w:r>
        <w:r>
          <w:rPr>
            <w:rStyle w:val="charCitHyperlinkAbbrev"/>
          </w:rPr>
          <w:noBreakHyphen/>
          <w:t>44</w:t>
        </w:r>
      </w:hyperlink>
      <w:r>
        <w:t xml:space="preserve"> s 36</w:t>
      </w:r>
    </w:p>
    <w:p w14:paraId="2D64605F" w14:textId="1A029225" w:rsidR="007E4E25" w:rsidRPr="00B91CC0" w:rsidRDefault="007E4E25" w:rsidP="007E4E25">
      <w:pPr>
        <w:pStyle w:val="AmdtsEntries"/>
      </w:pPr>
      <w:r>
        <w:t>s 58</w:t>
      </w:r>
      <w:r>
        <w:tab/>
        <w:t xml:space="preserve">am </w:t>
      </w:r>
      <w:hyperlink r:id="rId238" w:tooltip="Long Service Leave (Portable Schemes) Amendment Act 2019" w:history="1">
        <w:r>
          <w:rPr>
            <w:rStyle w:val="charCitHyperlinkAbbrev"/>
          </w:rPr>
          <w:t>A2019</w:t>
        </w:r>
        <w:r>
          <w:rPr>
            <w:rStyle w:val="charCitHyperlinkAbbrev"/>
          </w:rPr>
          <w:noBreakHyphen/>
          <w:t>44</w:t>
        </w:r>
      </w:hyperlink>
      <w:r>
        <w:t xml:space="preserve"> s 35, s 37</w:t>
      </w:r>
    </w:p>
    <w:p w14:paraId="7ED1E93C" w14:textId="77777777" w:rsidR="007E4E25" w:rsidRDefault="007E4E25" w:rsidP="007E4E25">
      <w:pPr>
        <w:pStyle w:val="AmdtsEntryHd"/>
      </w:pPr>
      <w:r w:rsidRPr="00F66CFF">
        <w:t>Liability of company directors to pay levy</w:t>
      </w:r>
    </w:p>
    <w:p w14:paraId="55EDA300" w14:textId="6746005C" w:rsidR="007E4E25" w:rsidRPr="00130D2A" w:rsidRDefault="007E4E25" w:rsidP="007E4E25">
      <w:pPr>
        <w:pStyle w:val="AmdtsEntries"/>
      </w:pPr>
      <w:r>
        <w:t>pt 5A hdg</w:t>
      </w:r>
      <w:r>
        <w:tab/>
        <w:t xml:space="preserve">ins </w:t>
      </w:r>
      <w:hyperlink r:id="rId239" w:tooltip="Long Service Leave (Portable Schemes) Amendment Act 2019" w:history="1">
        <w:r>
          <w:rPr>
            <w:rStyle w:val="charCitHyperlinkAbbrev"/>
          </w:rPr>
          <w:t>A2019</w:t>
        </w:r>
        <w:r>
          <w:rPr>
            <w:rStyle w:val="charCitHyperlinkAbbrev"/>
          </w:rPr>
          <w:noBreakHyphen/>
          <w:t>44</w:t>
        </w:r>
      </w:hyperlink>
      <w:r>
        <w:t xml:space="preserve"> s 13</w:t>
      </w:r>
    </w:p>
    <w:p w14:paraId="189308C0" w14:textId="77777777" w:rsidR="007E4E25" w:rsidRDefault="007E4E25" w:rsidP="007E4E25">
      <w:pPr>
        <w:pStyle w:val="AmdtsEntryHd"/>
      </w:pPr>
      <w:r w:rsidRPr="00F66CFF">
        <w:t>Application—pt 5A</w:t>
      </w:r>
    </w:p>
    <w:p w14:paraId="5BC367BE" w14:textId="2CAF8A38" w:rsidR="007E4E25" w:rsidRPr="00130D2A" w:rsidRDefault="007E4E25" w:rsidP="007E4E25">
      <w:pPr>
        <w:pStyle w:val="AmdtsEntries"/>
      </w:pPr>
      <w:r>
        <w:t>s 58A</w:t>
      </w:r>
      <w:r>
        <w:tab/>
        <w:t xml:space="preserve">ins </w:t>
      </w:r>
      <w:hyperlink r:id="rId240" w:tooltip="Long Service Leave (Portable Schemes) Amendment Act 2019" w:history="1">
        <w:r>
          <w:rPr>
            <w:rStyle w:val="charCitHyperlinkAbbrev"/>
          </w:rPr>
          <w:t>A2019</w:t>
        </w:r>
        <w:r>
          <w:rPr>
            <w:rStyle w:val="charCitHyperlinkAbbrev"/>
          </w:rPr>
          <w:noBreakHyphen/>
          <w:t>44</w:t>
        </w:r>
      </w:hyperlink>
      <w:r>
        <w:t xml:space="preserve"> s 13</w:t>
      </w:r>
    </w:p>
    <w:p w14:paraId="726FD47D" w14:textId="77777777" w:rsidR="007E4E25" w:rsidRDefault="007E4E25" w:rsidP="007E4E25">
      <w:pPr>
        <w:pStyle w:val="AmdtsEntryHd"/>
      </w:pPr>
      <w:r w:rsidRPr="00F66CFF">
        <w:t>Liability of directors to pay levy</w:t>
      </w:r>
    </w:p>
    <w:p w14:paraId="4737B1E7" w14:textId="3BE311B3" w:rsidR="007E4E25" w:rsidRPr="00130D2A" w:rsidRDefault="007E4E25" w:rsidP="007E4E25">
      <w:pPr>
        <w:pStyle w:val="AmdtsEntries"/>
      </w:pPr>
      <w:r>
        <w:t>s 58B</w:t>
      </w:r>
      <w:r>
        <w:tab/>
        <w:t xml:space="preserve">ins </w:t>
      </w:r>
      <w:hyperlink r:id="rId241" w:tooltip="Long Service Leave (Portable Schemes) Amendment Act 2019" w:history="1">
        <w:r>
          <w:rPr>
            <w:rStyle w:val="charCitHyperlinkAbbrev"/>
          </w:rPr>
          <w:t>A2019</w:t>
        </w:r>
        <w:r>
          <w:rPr>
            <w:rStyle w:val="charCitHyperlinkAbbrev"/>
          </w:rPr>
          <w:noBreakHyphen/>
          <w:t>44</w:t>
        </w:r>
      </w:hyperlink>
      <w:r>
        <w:t xml:space="preserve"> s 13</w:t>
      </w:r>
    </w:p>
    <w:p w14:paraId="3EB0B360" w14:textId="77777777" w:rsidR="007E4E25" w:rsidRDefault="007E4E25" w:rsidP="007E4E25">
      <w:pPr>
        <w:pStyle w:val="AmdtsEntryHd"/>
      </w:pPr>
      <w:r w:rsidRPr="00253778">
        <w:t>Review of ordinary remuneration by governing board</w:t>
      </w:r>
    </w:p>
    <w:p w14:paraId="1BDE3628" w14:textId="1B312DAD" w:rsidR="007E4E25" w:rsidRPr="00AD7485" w:rsidRDefault="007E4E25" w:rsidP="007E4E25">
      <w:pPr>
        <w:pStyle w:val="AmdtsEntries"/>
      </w:pPr>
      <w:r>
        <w:t>s 60</w:t>
      </w:r>
      <w:r>
        <w:tab/>
        <w:t xml:space="preserve">am </w:t>
      </w:r>
      <w:hyperlink r:id="rId242" w:tooltip="Long Service Leave (Portable Schemes) Amendment Act 2012" w:history="1">
        <w:r w:rsidRPr="00AE148E">
          <w:rPr>
            <w:rStyle w:val="charCitHyperlinkAbbrev"/>
          </w:rPr>
          <w:t>A2012</w:t>
        </w:r>
        <w:r w:rsidRPr="00AE148E">
          <w:rPr>
            <w:rStyle w:val="charCitHyperlinkAbbrev"/>
          </w:rPr>
          <w:noBreakHyphen/>
          <w:t>9</w:t>
        </w:r>
      </w:hyperlink>
      <w:r>
        <w:t xml:space="preserve"> s 19; ss renum R7 LA; </w:t>
      </w:r>
      <w:hyperlink r:id="rId243" w:tooltip="Long Service Leave (Portable Schemes) Amendment Act 2019" w:history="1">
        <w:r>
          <w:rPr>
            <w:rStyle w:val="charCitHyperlinkAbbrev"/>
          </w:rPr>
          <w:t>A2019</w:t>
        </w:r>
        <w:r>
          <w:rPr>
            <w:rStyle w:val="charCitHyperlinkAbbrev"/>
          </w:rPr>
          <w:noBreakHyphen/>
          <w:t>44</w:t>
        </w:r>
      </w:hyperlink>
      <w:r>
        <w:t xml:space="preserve"> s 35, s 36</w:t>
      </w:r>
    </w:p>
    <w:p w14:paraId="36D04C90" w14:textId="77777777" w:rsidR="007E4E25" w:rsidRDefault="007E4E25" w:rsidP="007E4E25">
      <w:pPr>
        <w:pStyle w:val="AmdtsEntryHd"/>
      </w:pPr>
      <w:r w:rsidRPr="00253778">
        <w:t>Notice of governing board decisions on review of ordinary remuneration</w:t>
      </w:r>
    </w:p>
    <w:p w14:paraId="7015F458" w14:textId="7D94CEAE" w:rsidR="007E4E25" w:rsidRPr="00AD7485" w:rsidRDefault="007E4E25" w:rsidP="007E4E25">
      <w:pPr>
        <w:pStyle w:val="AmdtsEntries"/>
      </w:pPr>
      <w:r>
        <w:t>s 61</w:t>
      </w:r>
      <w:r>
        <w:tab/>
        <w:t xml:space="preserve">am </w:t>
      </w:r>
      <w:hyperlink r:id="rId244" w:tooltip="Long Service Leave (Portable Schemes) Amendment Act 2012" w:history="1">
        <w:r w:rsidRPr="00AE148E">
          <w:rPr>
            <w:rStyle w:val="charCitHyperlinkAbbrev"/>
          </w:rPr>
          <w:t>A2012</w:t>
        </w:r>
        <w:r w:rsidRPr="00AE148E">
          <w:rPr>
            <w:rStyle w:val="charCitHyperlinkAbbrev"/>
          </w:rPr>
          <w:noBreakHyphen/>
          <w:t>9</w:t>
        </w:r>
      </w:hyperlink>
      <w:r>
        <w:t xml:space="preserve"> s 20; </w:t>
      </w:r>
      <w:hyperlink r:id="rId245" w:tooltip="Long Service Leave (Portable Schemes) Amendment Act 2019" w:history="1">
        <w:r>
          <w:rPr>
            <w:rStyle w:val="charCitHyperlinkAbbrev"/>
          </w:rPr>
          <w:t>A2019</w:t>
        </w:r>
        <w:r>
          <w:rPr>
            <w:rStyle w:val="charCitHyperlinkAbbrev"/>
          </w:rPr>
          <w:noBreakHyphen/>
          <w:t>44</w:t>
        </w:r>
      </w:hyperlink>
      <w:r>
        <w:t xml:space="preserve"> s 35, s 36</w:t>
      </w:r>
    </w:p>
    <w:p w14:paraId="154BD17A" w14:textId="77777777" w:rsidR="007E4E25" w:rsidRDefault="007E4E25" w:rsidP="007E4E25">
      <w:pPr>
        <w:pStyle w:val="AmdtsEntryHd"/>
      </w:pPr>
      <w:r w:rsidRPr="00B5254A">
        <w:t>Effect of variation of ordinary remuneration</w:t>
      </w:r>
    </w:p>
    <w:p w14:paraId="18AFF264" w14:textId="6CD5BBA2" w:rsidR="007E4E25" w:rsidRPr="00B91CC0" w:rsidRDefault="007E4E25" w:rsidP="007E4E25">
      <w:pPr>
        <w:pStyle w:val="AmdtsEntries"/>
      </w:pPr>
      <w:r>
        <w:t>s 62</w:t>
      </w:r>
      <w:r>
        <w:tab/>
        <w:t xml:space="preserve">am </w:t>
      </w:r>
      <w:hyperlink r:id="rId246" w:tooltip="Long Service Leave (Portable Schemes) Amendment Act 2019" w:history="1">
        <w:r>
          <w:rPr>
            <w:rStyle w:val="charCitHyperlinkAbbrev"/>
          </w:rPr>
          <w:t>A2019</w:t>
        </w:r>
        <w:r>
          <w:rPr>
            <w:rStyle w:val="charCitHyperlinkAbbrev"/>
          </w:rPr>
          <w:noBreakHyphen/>
          <w:t>44</w:t>
        </w:r>
      </w:hyperlink>
      <w:r>
        <w:t xml:space="preserve"> s 35, s 36</w:t>
      </w:r>
    </w:p>
    <w:p w14:paraId="30F29B3B" w14:textId="77777777" w:rsidR="007E4E25" w:rsidRDefault="007E4E25" w:rsidP="007E4E25">
      <w:pPr>
        <w:pStyle w:val="AmdtsEntryHd"/>
      </w:pPr>
      <w:r w:rsidRPr="00B5254A">
        <w:t>Removing people from workers register</w:t>
      </w:r>
    </w:p>
    <w:p w14:paraId="6639E30C" w14:textId="013390DD" w:rsidR="007E4E25" w:rsidRPr="00962E53" w:rsidRDefault="007E4E25" w:rsidP="007E4E25">
      <w:pPr>
        <w:pStyle w:val="AmdtsEntries"/>
      </w:pPr>
      <w:r w:rsidRPr="00962E53">
        <w:t>s 65</w:t>
      </w:r>
      <w:r w:rsidRPr="00962E53">
        <w:tab/>
        <w:t xml:space="preserve">am </w:t>
      </w:r>
      <w:hyperlink r:id="rId247" w:tooltip="Long Service Leave (Community Sector) Amendment Act 2009" w:history="1">
        <w:r w:rsidRPr="00AE148E">
          <w:rPr>
            <w:rStyle w:val="charCitHyperlinkAbbrev"/>
          </w:rPr>
          <w:t>A2009</w:t>
        </w:r>
        <w:r w:rsidRPr="00AE148E">
          <w:rPr>
            <w:rStyle w:val="charCitHyperlinkAbbrev"/>
          </w:rPr>
          <w:noBreakHyphen/>
          <w:t>42</w:t>
        </w:r>
      </w:hyperlink>
      <w:r w:rsidRPr="00962E53">
        <w:t xml:space="preserve"> s 7</w:t>
      </w:r>
      <w:r>
        <w:t xml:space="preserve">; </w:t>
      </w:r>
      <w:hyperlink r:id="rId248" w:tooltip="Long Service Leave (Portable Schemes) Amendment Act 2012" w:history="1">
        <w:r w:rsidRPr="00AE148E">
          <w:rPr>
            <w:rStyle w:val="charCitHyperlinkAbbrev"/>
          </w:rPr>
          <w:t>A2012</w:t>
        </w:r>
        <w:r w:rsidRPr="00AE148E">
          <w:rPr>
            <w:rStyle w:val="charCitHyperlinkAbbrev"/>
          </w:rPr>
          <w:noBreakHyphen/>
          <w:t>9</w:t>
        </w:r>
      </w:hyperlink>
      <w:r>
        <w:t xml:space="preserve"> s 21; </w:t>
      </w:r>
      <w:hyperlink r:id="rId249" w:tooltip="Long Service Leave (Portable Schemes) Amendment Act 2013" w:history="1">
        <w:r>
          <w:rPr>
            <w:rStyle w:val="charCitHyperlinkAbbrev"/>
          </w:rPr>
          <w:t>A2013</w:t>
        </w:r>
        <w:r>
          <w:rPr>
            <w:rStyle w:val="charCitHyperlinkAbbrev"/>
          </w:rPr>
          <w:noBreakHyphen/>
          <w:t>49</w:t>
        </w:r>
      </w:hyperlink>
      <w:r>
        <w:t xml:space="preserve"> s 32; </w:t>
      </w:r>
      <w:hyperlink r:id="rId250" w:tooltip="Long Service Leave (Portable Schemes) Amendment Act 2019" w:history="1">
        <w:r>
          <w:rPr>
            <w:rStyle w:val="charCitHyperlinkAbbrev"/>
          </w:rPr>
          <w:t>A2019</w:t>
        </w:r>
        <w:r>
          <w:rPr>
            <w:rStyle w:val="charCitHyperlinkAbbrev"/>
          </w:rPr>
          <w:noBreakHyphen/>
          <w:t>44</w:t>
        </w:r>
      </w:hyperlink>
      <w:r>
        <w:t xml:space="preserve"> s 14, s 35</w:t>
      </w:r>
    </w:p>
    <w:p w14:paraId="55C8418A" w14:textId="77777777" w:rsidR="007E4E25" w:rsidRDefault="007E4E25" w:rsidP="007E4E25">
      <w:pPr>
        <w:pStyle w:val="AmdtsEntryHd"/>
      </w:pPr>
      <w:r w:rsidRPr="008D7E8E">
        <w:t>Access to long service leave register information</w:t>
      </w:r>
    </w:p>
    <w:p w14:paraId="7E872079" w14:textId="3AEEA406" w:rsidR="007E4E25" w:rsidRPr="00AD7485" w:rsidRDefault="007E4E25" w:rsidP="007E4E25">
      <w:pPr>
        <w:pStyle w:val="AmdtsEntries"/>
      </w:pPr>
      <w:r>
        <w:t>pt 7 hdg</w:t>
      </w:r>
      <w:r>
        <w:tab/>
        <w:t xml:space="preserve">sub </w:t>
      </w:r>
      <w:hyperlink r:id="rId251" w:tooltip="Long Service Leave (Portable Schemes) Amendment Act 2012" w:history="1">
        <w:r w:rsidRPr="00AE148E">
          <w:rPr>
            <w:rStyle w:val="charCitHyperlinkAbbrev"/>
          </w:rPr>
          <w:t>A2012</w:t>
        </w:r>
        <w:r w:rsidRPr="00AE148E">
          <w:rPr>
            <w:rStyle w:val="charCitHyperlinkAbbrev"/>
          </w:rPr>
          <w:noBreakHyphen/>
          <w:t>9</w:t>
        </w:r>
      </w:hyperlink>
      <w:r>
        <w:t xml:space="preserve"> s 22</w:t>
      </w:r>
    </w:p>
    <w:p w14:paraId="20F5BDE4" w14:textId="77777777" w:rsidR="007E4E25" w:rsidRDefault="007E4E25" w:rsidP="007E4E25">
      <w:pPr>
        <w:pStyle w:val="AmdtsEntryHd"/>
      </w:pPr>
      <w:r>
        <w:t xml:space="preserve">Information for </w:t>
      </w:r>
      <w:r w:rsidRPr="008D7E8E">
        <w:t>registered workers</w:t>
      </w:r>
    </w:p>
    <w:p w14:paraId="0E829817" w14:textId="4679EDFF" w:rsidR="007E4E25" w:rsidRDefault="007E4E25" w:rsidP="007E4E25">
      <w:pPr>
        <w:pStyle w:val="AmdtsEntries"/>
      </w:pPr>
      <w:r>
        <w:t>s 67</w:t>
      </w:r>
      <w:r>
        <w:tab/>
        <w:t xml:space="preserve">sub </w:t>
      </w:r>
      <w:hyperlink r:id="rId252" w:tooltip="Long Service Leave (Portable Schemes) Amendment Act 2012" w:history="1">
        <w:r w:rsidRPr="00AE148E">
          <w:rPr>
            <w:rStyle w:val="charCitHyperlinkAbbrev"/>
          </w:rPr>
          <w:t>A2012</w:t>
        </w:r>
        <w:r w:rsidRPr="00AE148E">
          <w:rPr>
            <w:rStyle w:val="charCitHyperlinkAbbrev"/>
          </w:rPr>
          <w:noBreakHyphen/>
          <w:t>9</w:t>
        </w:r>
      </w:hyperlink>
      <w:r>
        <w:t xml:space="preserve"> s 23</w:t>
      </w:r>
    </w:p>
    <w:p w14:paraId="4311700A" w14:textId="3B531AED" w:rsidR="007E4E25" w:rsidRPr="00AD7485" w:rsidRDefault="007E4E25" w:rsidP="007E4E25">
      <w:pPr>
        <w:pStyle w:val="AmdtsEntries"/>
      </w:pPr>
      <w:r>
        <w:tab/>
        <w:t xml:space="preserve">am </w:t>
      </w:r>
      <w:hyperlink r:id="rId253" w:tooltip="Long Service Leave (Portable Schemes) Amendment Act 2019" w:history="1">
        <w:r>
          <w:rPr>
            <w:rStyle w:val="charCitHyperlinkAbbrev"/>
          </w:rPr>
          <w:t>A2019</w:t>
        </w:r>
        <w:r>
          <w:rPr>
            <w:rStyle w:val="charCitHyperlinkAbbrev"/>
          </w:rPr>
          <w:noBreakHyphen/>
          <w:t>44</w:t>
        </w:r>
      </w:hyperlink>
      <w:r>
        <w:t xml:space="preserve"> s 35, s 36</w:t>
      </w:r>
    </w:p>
    <w:p w14:paraId="0F0406A1" w14:textId="77777777" w:rsidR="007E4E25" w:rsidRDefault="007E4E25" w:rsidP="007E4E25">
      <w:pPr>
        <w:pStyle w:val="AmdtsEntryHd"/>
      </w:pPr>
      <w:r w:rsidRPr="008D7E8E">
        <w:lastRenderedPageBreak/>
        <w:t>Information for employers</w:t>
      </w:r>
    </w:p>
    <w:p w14:paraId="287EFD8C" w14:textId="7F1BAF2F" w:rsidR="007E4E25" w:rsidRDefault="007E4E25" w:rsidP="007E4E25">
      <w:pPr>
        <w:pStyle w:val="AmdtsEntries"/>
      </w:pPr>
      <w:r>
        <w:t>s 68</w:t>
      </w:r>
      <w:r>
        <w:tab/>
        <w:t xml:space="preserve">sub </w:t>
      </w:r>
      <w:hyperlink r:id="rId254" w:tooltip="Long Service Leave (Portable Schemes) Amendment Act 2012" w:history="1">
        <w:r w:rsidRPr="00AE148E">
          <w:rPr>
            <w:rStyle w:val="charCitHyperlinkAbbrev"/>
          </w:rPr>
          <w:t>A2012</w:t>
        </w:r>
        <w:r w:rsidRPr="00AE148E">
          <w:rPr>
            <w:rStyle w:val="charCitHyperlinkAbbrev"/>
          </w:rPr>
          <w:noBreakHyphen/>
          <w:t>9</w:t>
        </w:r>
      </w:hyperlink>
      <w:r>
        <w:t xml:space="preserve"> s 23</w:t>
      </w:r>
    </w:p>
    <w:p w14:paraId="2AD19A09" w14:textId="35D77F3C" w:rsidR="007E4E25" w:rsidRPr="00AD7485" w:rsidRDefault="007E4E25" w:rsidP="007E4E25">
      <w:pPr>
        <w:pStyle w:val="AmdtsEntries"/>
      </w:pPr>
      <w:r>
        <w:tab/>
        <w:t xml:space="preserve">am </w:t>
      </w:r>
      <w:hyperlink r:id="rId255" w:tooltip="Long Service Leave (Portable Schemes) Amendment Act 2013" w:history="1">
        <w:r>
          <w:rPr>
            <w:rStyle w:val="charCitHyperlinkAbbrev"/>
          </w:rPr>
          <w:t>A2013</w:t>
        </w:r>
        <w:r>
          <w:rPr>
            <w:rStyle w:val="charCitHyperlinkAbbrev"/>
          </w:rPr>
          <w:noBreakHyphen/>
          <w:t>49</w:t>
        </w:r>
      </w:hyperlink>
      <w:r>
        <w:t xml:space="preserve"> s 33</w:t>
      </w:r>
    </w:p>
    <w:p w14:paraId="460F0B42" w14:textId="77777777" w:rsidR="007E4E25" w:rsidRDefault="007E4E25" w:rsidP="007E4E25">
      <w:pPr>
        <w:pStyle w:val="AmdtsEntryHd"/>
      </w:pPr>
      <w:r w:rsidRPr="008D7E8E">
        <w:t>Certified copies of long service leave registers</w:t>
      </w:r>
    </w:p>
    <w:p w14:paraId="4A2FC176" w14:textId="4EE8BCEA" w:rsidR="007E4E25" w:rsidRPr="00AD7485" w:rsidRDefault="007E4E25" w:rsidP="007E4E25">
      <w:pPr>
        <w:pStyle w:val="AmdtsEntries"/>
      </w:pPr>
      <w:r>
        <w:t>s 69</w:t>
      </w:r>
      <w:r>
        <w:tab/>
        <w:t xml:space="preserve">sub </w:t>
      </w:r>
      <w:hyperlink r:id="rId256" w:tooltip="Long Service Leave (Portable Schemes) Amendment Act 2012" w:history="1">
        <w:r w:rsidRPr="00AE148E">
          <w:rPr>
            <w:rStyle w:val="charCitHyperlinkAbbrev"/>
          </w:rPr>
          <w:t>A2012</w:t>
        </w:r>
        <w:r w:rsidRPr="00AE148E">
          <w:rPr>
            <w:rStyle w:val="charCitHyperlinkAbbrev"/>
          </w:rPr>
          <w:noBreakHyphen/>
          <w:t>9</w:t>
        </w:r>
      </w:hyperlink>
      <w:r>
        <w:t xml:space="preserve"> s 23</w:t>
      </w:r>
    </w:p>
    <w:p w14:paraId="251DA795" w14:textId="77777777" w:rsidR="007E4E25" w:rsidRDefault="007E4E25" w:rsidP="007E4E25">
      <w:pPr>
        <w:pStyle w:val="AmdtsEntryHd"/>
      </w:pPr>
      <w:r>
        <w:t>Appointment of inspectors</w:t>
      </w:r>
    </w:p>
    <w:p w14:paraId="7DB2BF30" w14:textId="75CF639B" w:rsidR="007E4E25" w:rsidRPr="00A63329" w:rsidRDefault="007E4E25" w:rsidP="007E4E25">
      <w:pPr>
        <w:pStyle w:val="AmdtsEntries"/>
      </w:pPr>
      <w:r>
        <w:t>s 71</w:t>
      </w:r>
      <w:r>
        <w:tab/>
        <w:t xml:space="preserve">am </w:t>
      </w:r>
      <w:hyperlink r:id="rId257" w:tooltip="Administrative (One ACT Public Service Miscellaneous Amendments) Act 2011" w:history="1">
        <w:r w:rsidRPr="00AE148E">
          <w:rPr>
            <w:rStyle w:val="charCitHyperlinkAbbrev"/>
          </w:rPr>
          <w:t>A2011</w:t>
        </w:r>
        <w:r w:rsidRPr="00AE148E">
          <w:rPr>
            <w:rStyle w:val="charCitHyperlinkAbbrev"/>
          </w:rPr>
          <w:noBreakHyphen/>
          <w:t>22</w:t>
        </w:r>
      </w:hyperlink>
      <w:r>
        <w:t xml:space="preserve"> amdt 1.301; </w:t>
      </w:r>
      <w:hyperlink r:id="rId258" w:tooltip="Long Service Leave (Portable Schemes) Amendment Act 2012" w:history="1">
        <w:r w:rsidRPr="00AE148E">
          <w:rPr>
            <w:rStyle w:val="charCitHyperlinkAbbrev"/>
          </w:rPr>
          <w:t>A2012</w:t>
        </w:r>
        <w:r w:rsidRPr="00AE148E">
          <w:rPr>
            <w:rStyle w:val="charCitHyperlinkAbbrev"/>
          </w:rPr>
          <w:noBreakHyphen/>
          <w:t>9</w:t>
        </w:r>
      </w:hyperlink>
      <w:r>
        <w:t xml:space="preserve"> s 24</w:t>
      </w:r>
    </w:p>
    <w:p w14:paraId="4D5DA041" w14:textId="77777777" w:rsidR="007E4E25" w:rsidRDefault="007E4E25" w:rsidP="007E4E25">
      <w:pPr>
        <w:pStyle w:val="AmdtsEntryHd"/>
      </w:pPr>
      <w:r>
        <w:t>Identity cards</w:t>
      </w:r>
    </w:p>
    <w:p w14:paraId="1BD9B55B" w14:textId="2D29360E" w:rsidR="007E4E25" w:rsidRDefault="007E4E25" w:rsidP="007E4E25">
      <w:pPr>
        <w:pStyle w:val="AmdtsEntries"/>
      </w:pPr>
      <w:r>
        <w:t>s 72</w:t>
      </w:r>
      <w:r>
        <w:tab/>
        <w:t xml:space="preserve">am </w:t>
      </w:r>
      <w:hyperlink r:id="rId259" w:tooltip="Administrative (One ACT Public Service Miscellaneous Amendments) Act 2011" w:history="1">
        <w:r w:rsidRPr="00AE148E">
          <w:rPr>
            <w:rStyle w:val="charCitHyperlinkAbbrev"/>
          </w:rPr>
          <w:t>A2011</w:t>
        </w:r>
        <w:r w:rsidRPr="00AE148E">
          <w:rPr>
            <w:rStyle w:val="charCitHyperlinkAbbrev"/>
          </w:rPr>
          <w:noBreakHyphen/>
          <w:t>22</w:t>
        </w:r>
      </w:hyperlink>
      <w:r>
        <w:t xml:space="preserve"> amdt 1.301; </w:t>
      </w:r>
      <w:hyperlink r:id="rId260" w:tooltip="Long Service Leave (Portable Schemes) Amendment Act 2012" w:history="1">
        <w:r w:rsidRPr="00AE148E">
          <w:rPr>
            <w:rStyle w:val="charCitHyperlinkAbbrev"/>
          </w:rPr>
          <w:t>A2012</w:t>
        </w:r>
        <w:r w:rsidRPr="00AE148E">
          <w:rPr>
            <w:rStyle w:val="charCitHyperlinkAbbrev"/>
          </w:rPr>
          <w:noBreakHyphen/>
          <w:t>9</w:t>
        </w:r>
      </w:hyperlink>
      <w:r>
        <w:t xml:space="preserve"> s 25</w:t>
      </w:r>
    </w:p>
    <w:p w14:paraId="0A0F3270" w14:textId="77777777" w:rsidR="007E4E25" w:rsidRDefault="007E4E25" w:rsidP="007E4E25">
      <w:pPr>
        <w:pStyle w:val="AmdtsEntryHd"/>
      </w:pPr>
      <w:r w:rsidRPr="00F66CFF">
        <w:t>Power to obtain, inspect and copy records</w:t>
      </w:r>
    </w:p>
    <w:p w14:paraId="040EA604" w14:textId="507F2B67" w:rsidR="007E4E25" w:rsidRPr="003775B4" w:rsidRDefault="007E4E25" w:rsidP="007E4E25">
      <w:pPr>
        <w:pStyle w:val="AmdtsEntries"/>
      </w:pPr>
      <w:r>
        <w:t>s 76</w:t>
      </w:r>
      <w:r>
        <w:tab/>
        <w:t xml:space="preserve">sub </w:t>
      </w:r>
      <w:hyperlink r:id="rId261" w:tooltip="Long Service Leave (Portable Schemes) Amendment Act 2019" w:history="1">
        <w:r>
          <w:rPr>
            <w:rStyle w:val="charCitHyperlinkAbbrev"/>
          </w:rPr>
          <w:t>A2019</w:t>
        </w:r>
        <w:r>
          <w:rPr>
            <w:rStyle w:val="charCitHyperlinkAbbrev"/>
          </w:rPr>
          <w:noBreakHyphen/>
          <w:t>44</w:t>
        </w:r>
      </w:hyperlink>
      <w:r>
        <w:t xml:space="preserve"> s 15</w:t>
      </w:r>
    </w:p>
    <w:p w14:paraId="4103AB30" w14:textId="77777777" w:rsidR="007E4E25" w:rsidRDefault="007E4E25" w:rsidP="007E4E25">
      <w:pPr>
        <w:pStyle w:val="AmdtsEntryHd"/>
      </w:pPr>
      <w:r w:rsidRPr="00F66CFF">
        <w:t>Abrogation of privilege against self-incrimination</w:t>
      </w:r>
    </w:p>
    <w:p w14:paraId="44CB3212" w14:textId="54380D39" w:rsidR="007E4E25" w:rsidRPr="003775B4" w:rsidRDefault="007E4E25" w:rsidP="007E4E25">
      <w:pPr>
        <w:pStyle w:val="AmdtsEntries"/>
      </w:pPr>
      <w:r>
        <w:t>s 76A</w:t>
      </w:r>
      <w:r>
        <w:tab/>
        <w:t xml:space="preserve">ins </w:t>
      </w:r>
      <w:hyperlink r:id="rId262" w:tooltip="Long Service Leave (Portable Schemes) Amendment Act 2019" w:history="1">
        <w:r>
          <w:rPr>
            <w:rStyle w:val="charCitHyperlinkAbbrev"/>
          </w:rPr>
          <w:t>A2019</w:t>
        </w:r>
        <w:r>
          <w:rPr>
            <w:rStyle w:val="charCitHyperlinkAbbrev"/>
          </w:rPr>
          <w:noBreakHyphen/>
          <w:t>44</w:t>
        </w:r>
      </w:hyperlink>
      <w:r>
        <w:t xml:space="preserve"> s 15</w:t>
      </w:r>
    </w:p>
    <w:p w14:paraId="424CAA04" w14:textId="77777777" w:rsidR="007E4E25" w:rsidRDefault="007E4E25" w:rsidP="007E4E25">
      <w:pPr>
        <w:pStyle w:val="AmdtsEntryHd"/>
      </w:pPr>
      <w:r w:rsidRPr="00F66CFF">
        <w:t>Warning to be given</w:t>
      </w:r>
    </w:p>
    <w:p w14:paraId="12232E41" w14:textId="55571EA4" w:rsidR="007E4E25" w:rsidRPr="003775B4" w:rsidRDefault="007E4E25" w:rsidP="007E4E25">
      <w:pPr>
        <w:pStyle w:val="AmdtsEntries"/>
      </w:pPr>
      <w:r>
        <w:t>s 76B</w:t>
      </w:r>
      <w:r>
        <w:tab/>
        <w:t xml:space="preserve">ins </w:t>
      </w:r>
      <w:hyperlink r:id="rId263" w:tooltip="Long Service Leave (Portable Schemes) Amendment Act 2019" w:history="1">
        <w:r>
          <w:rPr>
            <w:rStyle w:val="charCitHyperlinkAbbrev"/>
          </w:rPr>
          <w:t>A2019</w:t>
        </w:r>
        <w:r>
          <w:rPr>
            <w:rStyle w:val="charCitHyperlinkAbbrev"/>
          </w:rPr>
          <w:noBreakHyphen/>
          <w:t>44</w:t>
        </w:r>
      </w:hyperlink>
      <w:r>
        <w:t xml:space="preserve"> s 15</w:t>
      </w:r>
    </w:p>
    <w:p w14:paraId="6AB21C13" w14:textId="77777777" w:rsidR="007E4E25" w:rsidRDefault="007E4E25" w:rsidP="007E4E25">
      <w:pPr>
        <w:pStyle w:val="AmdtsEntryHd"/>
      </w:pPr>
      <w:r w:rsidRPr="007F025E">
        <w:rPr>
          <w:rStyle w:val="CharPartText"/>
        </w:rPr>
        <w:t>Administration</w:t>
      </w:r>
    </w:p>
    <w:p w14:paraId="4DEBE20A" w14:textId="3A4AA33A" w:rsidR="007E4E25" w:rsidRDefault="007E4E25" w:rsidP="007E4E25">
      <w:pPr>
        <w:pStyle w:val="AmdtsEntries"/>
      </w:pPr>
      <w:r>
        <w:t>pt 8A hdg</w:t>
      </w:r>
      <w:r>
        <w:tab/>
        <w:t xml:space="preserve">(prev pt 3 hdg) reloc and renum as pt 8A hdg </w:t>
      </w:r>
      <w:hyperlink r:id="rId264" w:tooltip="Long Service Leave (Portable Schemes) Amendment Act 2013" w:history="1">
        <w:r>
          <w:rPr>
            <w:rStyle w:val="charCitHyperlinkAbbrev"/>
          </w:rPr>
          <w:t>A2013</w:t>
        </w:r>
        <w:r>
          <w:rPr>
            <w:rStyle w:val="charCitHyperlinkAbbrev"/>
          </w:rPr>
          <w:noBreakHyphen/>
          <w:t>49</w:t>
        </w:r>
      </w:hyperlink>
      <w:r>
        <w:t xml:space="preserve"> s 20</w:t>
      </w:r>
    </w:p>
    <w:p w14:paraId="6D4B6B01" w14:textId="77777777" w:rsidR="007E4E25" w:rsidRDefault="007E4E25" w:rsidP="007E4E25">
      <w:pPr>
        <w:pStyle w:val="AmdtsEntryHd"/>
      </w:pPr>
      <w:r w:rsidRPr="007F025E">
        <w:rPr>
          <w:rStyle w:val="CharDivText"/>
        </w:rPr>
        <w:t>The authority, governing board and staff</w:t>
      </w:r>
    </w:p>
    <w:p w14:paraId="0154E93F" w14:textId="1CE6620E" w:rsidR="007E4E25" w:rsidRDefault="007E4E25" w:rsidP="007E4E25">
      <w:pPr>
        <w:pStyle w:val="AmdtsEntries"/>
      </w:pPr>
      <w:r>
        <w:t>div 8A.1 hdg</w:t>
      </w:r>
      <w:r>
        <w:tab/>
        <w:t xml:space="preserve">(prev div 3.1 hdg) reloc and renum as div 8A.1 hdg </w:t>
      </w:r>
      <w:hyperlink r:id="rId265" w:tooltip="Long Service Leave (Portable Schemes) Amendment Act 2013" w:history="1">
        <w:r>
          <w:rPr>
            <w:rStyle w:val="charCitHyperlinkAbbrev"/>
          </w:rPr>
          <w:t>A2013</w:t>
        </w:r>
        <w:r>
          <w:rPr>
            <w:rStyle w:val="charCitHyperlinkAbbrev"/>
          </w:rPr>
          <w:noBreakHyphen/>
          <w:t>49</w:t>
        </w:r>
      </w:hyperlink>
      <w:r>
        <w:t xml:space="preserve"> s 20</w:t>
      </w:r>
    </w:p>
    <w:p w14:paraId="3184CE4F" w14:textId="77777777" w:rsidR="007E4E25" w:rsidRDefault="007E4E25" w:rsidP="007E4E25">
      <w:pPr>
        <w:pStyle w:val="AmdtsEntryHd"/>
      </w:pPr>
      <w:r w:rsidRPr="00B5254A">
        <w:t>Establishment of authority</w:t>
      </w:r>
    </w:p>
    <w:p w14:paraId="4EEB7DEC" w14:textId="0BC75D48" w:rsidR="007E4E25" w:rsidRDefault="007E4E25" w:rsidP="007E4E25">
      <w:pPr>
        <w:pStyle w:val="AmdtsEntries"/>
      </w:pPr>
      <w:r>
        <w:t>s 79A</w:t>
      </w:r>
      <w:r>
        <w:tab/>
        <w:t xml:space="preserve">(prev s 16) reloc and renum as s 79A </w:t>
      </w:r>
      <w:hyperlink r:id="rId266" w:tooltip="Long Service Leave (Portable Schemes) Amendment Act 2013" w:history="1">
        <w:r>
          <w:rPr>
            <w:rStyle w:val="charCitHyperlinkAbbrev"/>
          </w:rPr>
          <w:t>A2013</w:t>
        </w:r>
        <w:r>
          <w:rPr>
            <w:rStyle w:val="charCitHyperlinkAbbrev"/>
          </w:rPr>
          <w:noBreakHyphen/>
          <w:t>49</w:t>
        </w:r>
      </w:hyperlink>
      <w:r>
        <w:t xml:space="preserve"> s 20</w:t>
      </w:r>
    </w:p>
    <w:p w14:paraId="3B4AA82E" w14:textId="77777777" w:rsidR="007E4E25" w:rsidRDefault="007E4E25" w:rsidP="007E4E25">
      <w:pPr>
        <w:pStyle w:val="AmdtsEntryHd"/>
      </w:pPr>
      <w:r w:rsidRPr="00B5254A">
        <w:t>Authority not territory instrumentality etc</w:t>
      </w:r>
    </w:p>
    <w:p w14:paraId="3A22BBFC" w14:textId="4494422F" w:rsidR="007E4E25" w:rsidRDefault="007E4E25" w:rsidP="007E4E25">
      <w:pPr>
        <w:pStyle w:val="AmdtsEntries"/>
      </w:pPr>
      <w:r>
        <w:t>s 79B</w:t>
      </w:r>
      <w:r>
        <w:tab/>
        <w:t xml:space="preserve">(prev s 17) reloc and renum as s 79B </w:t>
      </w:r>
      <w:hyperlink r:id="rId267" w:tooltip="Long Service Leave (Portable Schemes) Amendment Act 2013" w:history="1">
        <w:r>
          <w:rPr>
            <w:rStyle w:val="charCitHyperlinkAbbrev"/>
          </w:rPr>
          <w:t>A2013</w:t>
        </w:r>
        <w:r>
          <w:rPr>
            <w:rStyle w:val="charCitHyperlinkAbbrev"/>
          </w:rPr>
          <w:noBreakHyphen/>
          <w:t>49</w:t>
        </w:r>
      </w:hyperlink>
      <w:r>
        <w:t xml:space="preserve"> s 20</w:t>
      </w:r>
    </w:p>
    <w:p w14:paraId="61929321" w14:textId="77777777" w:rsidR="007E4E25" w:rsidRDefault="007E4E25" w:rsidP="007E4E25">
      <w:pPr>
        <w:pStyle w:val="AmdtsEntryHd"/>
      </w:pPr>
      <w:r w:rsidRPr="00B5254A">
        <w:t>Functions of authority</w:t>
      </w:r>
    </w:p>
    <w:p w14:paraId="4F2337FF" w14:textId="6F44159C" w:rsidR="007E4E25" w:rsidRDefault="007E4E25" w:rsidP="007E4E25">
      <w:pPr>
        <w:pStyle w:val="AmdtsEntries"/>
        <w:keepNext/>
      </w:pPr>
      <w:r>
        <w:t>s 79C</w:t>
      </w:r>
      <w:r>
        <w:tab/>
        <w:t xml:space="preserve">(prev s 18) am </w:t>
      </w:r>
      <w:hyperlink r:id="rId268" w:tooltip="Statute Law Amendment Act 2013" w:history="1">
        <w:r>
          <w:rPr>
            <w:rStyle w:val="charCitHyperlinkAbbrev"/>
          </w:rPr>
          <w:t>A2013</w:t>
        </w:r>
        <w:r>
          <w:rPr>
            <w:rStyle w:val="charCitHyperlinkAbbrev"/>
          </w:rPr>
          <w:noBreakHyphen/>
          <w:t>19</w:t>
        </w:r>
      </w:hyperlink>
      <w:r>
        <w:t xml:space="preserve"> amdt 3.200</w:t>
      </w:r>
    </w:p>
    <w:p w14:paraId="152817C4" w14:textId="270E11F8" w:rsidR="007E4E25" w:rsidRDefault="007E4E25" w:rsidP="007E4E25">
      <w:pPr>
        <w:pStyle w:val="AmdtsEntries"/>
      </w:pPr>
      <w:r>
        <w:tab/>
        <w:t xml:space="preserve">reloc and renum as s 79C </w:t>
      </w:r>
      <w:hyperlink r:id="rId269" w:tooltip="Long Service Leave (Portable Schemes) Amendment Act 2013" w:history="1">
        <w:r>
          <w:rPr>
            <w:rStyle w:val="charCitHyperlinkAbbrev"/>
          </w:rPr>
          <w:t>A2013</w:t>
        </w:r>
        <w:r>
          <w:rPr>
            <w:rStyle w:val="charCitHyperlinkAbbrev"/>
          </w:rPr>
          <w:noBreakHyphen/>
          <w:t>49</w:t>
        </w:r>
      </w:hyperlink>
      <w:r>
        <w:t xml:space="preserve"> s 20</w:t>
      </w:r>
    </w:p>
    <w:p w14:paraId="3E2483C8" w14:textId="77777777" w:rsidR="007E4E25" w:rsidRDefault="007E4E25" w:rsidP="007E4E25">
      <w:pPr>
        <w:pStyle w:val="AmdtsEntryHd"/>
      </w:pPr>
      <w:r w:rsidRPr="00B5254A">
        <w:t>Delegation by authority</w:t>
      </w:r>
    </w:p>
    <w:p w14:paraId="19E077BC" w14:textId="245D72E3" w:rsidR="007E4E25" w:rsidRDefault="007E4E25" w:rsidP="007E4E25">
      <w:pPr>
        <w:pStyle w:val="AmdtsEntries"/>
        <w:keepNext/>
      </w:pPr>
      <w:r>
        <w:t>s 79D</w:t>
      </w:r>
      <w:r>
        <w:tab/>
        <w:t xml:space="preserve">(prev s 19) am </w:t>
      </w:r>
      <w:hyperlink r:id="rId270" w:tooltip="Long Service Leave (Portable Schemes) Amendment Act 2012" w:history="1">
        <w:r w:rsidRPr="00AE148E">
          <w:rPr>
            <w:rStyle w:val="charCitHyperlinkAbbrev"/>
          </w:rPr>
          <w:t>A2012</w:t>
        </w:r>
        <w:r w:rsidRPr="00AE148E">
          <w:rPr>
            <w:rStyle w:val="charCitHyperlinkAbbrev"/>
          </w:rPr>
          <w:noBreakHyphen/>
          <w:t>9</w:t>
        </w:r>
      </w:hyperlink>
      <w:r>
        <w:t xml:space="preserve"> s 7</w:t>
      </w:r>
    </w:p>
    <w:p w14:paraId="535E263C" w14:textId="04A4F7AA" w:rsidR="007E4E25" w:rsidRDefault="007E4E25" w:rsidP="007E4E25">
      <w:pPr>
        <w:pStyle w:val="AmdtsEntries"/>
      </w:pPr>
      <w:r>
        <w:tab/>
        <w:t xml:space="preserve">reloc and renum as s 79D </w:t>
      </w:r>
      <w:hyperlink r:id="rId271" w:tooltip="Long Service Leave (Portable Schemes) Amendment Act 2013" w:history="1">
        <w:r>
          <w:rPr>
            <w:rStyle w:val="charCitHyperlinkAbbrev"/>
          </w:rPr>
          <w:t>A2013</w:t>
        </w:r>
        <w:r>
          <w:rPr>
            <w:rStyle w:val="charCitHyperlinkAbbrev"/>
          </w:rPr>
          <w:noBreakHyphen/>
          <w:t>49</w:t>
        </w:r>
      </w:hyperlink>
      <w:r>
        <w:t xml:space="preserve"> s 20</w:t>
      </w:r>
    </w:p>
    <w:p w14:paraId="5DEDBBD0" w14:textId="77777777" w:rsidR="007E4E25" w:rsidRDefault="007E4E25" w:rsidP="007E4E25">
      <w:pPr>
        <w:pStyle w:val="AmdtsEntryHd"/>
      </w:pPr>
      <w:r w:rsidRPr="00B5254A">
        <w:t>Establishment of governing board</w:t>
      </w:r>
    </w:p>
    <w:p w14:paraId="044B099C" w14:textId="5AFBFD8C" w:rsidR="007E4E25" w:rsidRDefault="007E4E25" w:rsidP="007E4E25">
      <w:pPr>
        <w:pStyle w:val="AmdtsEntries"/>
        <w:keepNext/>
      </w:pPr>
      <w:r>
        <w:t>s 79E</w:t>
      </w:r>
      <w:r>
        <w:tab/>
        <w:t xml:space="preserve">(prev s 20) am </w:t>
      </w:r>
      <w:hyperlink r:id="rId272" w:tooltip="Statute Law Amendment Act 2013" w:history="1">
        <w:r>
          <w:rPr>
            <w:rStyle w:val="charCitHyperlinkAbbrev"/>
          </w:rPr>
          <w:t>A2013</w:t>
        </w:r>
        <w:r>
          <w:rPr>
            <w:rStyle w:val="charCitHyperlinkAbbrev"/>
          </w:rPr>
          <w:noBreakHyphen/>
          <w:t>19</w:t>
        </w:r>
      </w:hyperlink>
      <w:r>
        <w:t xml:space="preserve"> amdt 3.201</w:t>
      </w:r>
    </w:p>
    <w:p w14:paraId="4DBC607D" w14:textId="38C2EB3E" w:rsidR="007E4E25" w:rsidRDefault="007E4E25" w:rsidP="007E4E25">
      <w:pPr>
        <w:pStyle w:val="AmdtsEntries"/>
      </w:pPr>
      <w:r>
        <w:tab/>
        <w:t xml:space="preserve">reloc and renum as s 79E </w:t>
      </w:r>
      <w:hyperlink r:id="rId273" w:tooltip="Long Service Leave (Portable Schemes) Amendment Act 2013" w:history="1">
        <w:r>
          <w:rPr>
            <w:rStyle w:val="charCitHyperlinkAbbrev"/>
          </w:rPr>
          <w:t>A2013</w:t>
        </w:r>
        <w:r>
          <w:rPr>
            <w:rStyle w:val="charCitHyperlinkAbbrev"/>
          </w:rPr>
          <w:noBreakHyphen/>
          <w:t>49</w:t>
        </w:r>
      </w:hyperlink>
      <w:r>
        <w:t xml:space="preserve"> s 20</w:t>
      </w:r>
    </w:p>
    <w:p w14:paraId="4ECE8BCD" w14:textId="77777777" w:rsidR="007E4E25" w:rsidRDefault="007E4E25" w:rsidP="007E4E25">
      <w:pPr>
        <w:pStyle w:val="AmdtsEntryHd"/>
      </w:pPr>
      <w:r w:rsidRPr="00B5254A">
        <w:t>Governing board members</w:t>
      </w:r>
    </w:p>
    <w:p w14:paraId="64D622FE" w14:textId="08B9BBF4" w:rsidR="007E4E25" w:rsidRDefault="007E4E25" w:rsidP="007E4E25">
      <w:pPr>
        <w:pStyle w:val="AmdtsEntries"/>
        <w:keepNext/>
      </w:pPr>
      <w:r>
        <w:t>s 79F</w:t>
      </w:r>
      <w:r>
        <w:tab/>
        <w:t xml:space="preserve">(prev s 21) am </w:t>
      </w:r>
      <w:hyperlink r:id="rId274" w:tooltip="Statute Law Amendment Act 2013" w:history="1">
        <w:r>
          <w:rPr>
            <w:rStyle w:val="charCitHyperlinkAbbrev"/>
          </w:rPr>
          <w:t>A2013</w:t>
        </w:r>
        <w:r>
          <w:rPr>
            <w:rStyle w:val="charCitHyperlinkAbbrev"/>
          </w:rPr>
          <w:noBreakHyphen/>
          <w:t>19</w:t>
        </w:r>
      </w:hyperlink>
      <w:r>
        <w:t xml:space="preserve"> amdt 3.202</w:t>
      </w:r>
    </w:p>
    <w:p w14:paraId="06095D38" w14:textId="494DFEF1" w:rsidR="007E4E25" w:rsidRDefault="007E4E25" w:rsidP="007E4E25">
      <w:pPr>
        <w:pStyle w:val="AmdtsEntries"/>
      </w:pPr>
      <w:r>
        <w:tab/>
        <w:t xml:space="preserve">reloc and renum as s 79F </w:t>
      </w:r>
      <w:hyperlink r:id="rId275" w:tooltip="Long Service Leave (Portable Schemes) Amendment Act 2013" w:history="1">
        <w:r>
          <w:rPr>
            <w:rStyle w:val="charCitHyperlinkAbbrev"/>
          </w:rPr>
          <w:t>A2013</w:t>
        </w:r>
        <w:r>
          <w:rPr>
            <w:rStyle w:val="charCitHyperlinkAbbrev"/>
          </w:rPr>
          <w:noBreakHyphen/>
          <w:t>49</w:t>
        </w:r>
      </w:hyperlink>
      <w:r>
        <w:t xml:space="preserve"> s 20</w:t>
      </w:r>
    </w:p>
    <w:p w14:paraId="3049D2E2" w14:textId="77777777" w:rsidR="007E4E25" w:rsidRDefault="007E4E25" w:rsidP="007E4E25">
      <w:pPr>
        <w:pStyle w:val="AmdtsEntryHd"/>
      </w:pPr>
      <w:r w:rsidRPr="00FA6C73">
        <w:t>Deputy chair</w:t>
      </w:r>
    </w:p>
    <w:p w14:paraId="1B2C0205" w14:textId="65F5CFA0" w:rsidR="007E4E25" w:rsidRDefault="007E4E25" w:rsidP="007E4E25">
      <w:pPr>
        <w:pStyle w:val="AmdtsEntries"/>
      </w:pPr>
      <w:r>
        <w:t>s 79G</w:t>
      </w:r>
      <w:r>
        <w:tab/>
        <w:t xml:space="preserve">(prev s 22) reloc and renum as s 79G </w:t>
      </w:r>
      <w:hyperlink r:id="rId276" w:tooltip="Long Service Leave (Portable Schemes) Amendment Act 2013" w:history="1">
        <w:r>
          <w:rPr>
            <w:rStyle w:val="charCitHyperlinkAbbrev"/>
          </w:rPr>
          <w:t>A2013</w:t>
        </w:r>
        <w:r>
          <w:rPr>
            <w:rStyle w:val="charCitHyperlinkAbbrev"/>
          </w:rPr>
          <w:noBreakHyphen/>
          <w:t>49</w:t>
        </w:r>
      </w:hyperlink>
      <w:r>
        <w:t xml:space="preserve"> s 20</w:t>
      </w:r>
    </w:p>
    <w:p w14:paraId="02562C19" w14:textId="77777777" w:rsidR="007E4E25" w:rsidRDefault="007E4E25" w:rsidP="007E4E25">
      <w:pPr>
        <w:pStyle w:val="AmdtsEntryHd"/>
      </w:pPr>
      <w:r w:rsidRPr="00B5254A">
        <w:lastRenderedPageBreak/>
        <w:t>Deputy registrar</w:t>
      </w:r>
    </w:p>
    <w:p w14:paraId="3EE669FD" w14:textId="6CB06A1C" w:rsidR="007E4E25" w:rsidRDefault="007E4E25" w:rsidP="007E4E25">
      <w:pPr>
        <w:pStyle w:val="AmdtsEntries"/>
        <w:keepNext/>
      </w:pPr>
      <w:r>
        <w:t>s 79H</w:t>
      </w:r>
      <w:r>
        <w:tab/>
        <w:t xml:space="preserve">(prev s 23) am </w:t>
      </w:r>
      <w:hyperlink r:id="rId277" w:tooltip="Administrative (One ACT Public Service Miscellaneous Amendments) Act 2011" w:history="1">
        <w:r w:rsidRPr="00AE148E">
          <w:rPr>
            <w:rStyle w:val="charCitHyperlinkAbbrev"/>
          </w:rPr>
          <w:t>A2011</w:t>
        </w:r>
        <w:r w:rsidRPr="00AE148E">
          <w:rPr>
            <w:rStyle w:val="charCitHyperlinkAbbrev"/>
          </w:rPr>
          <w:noBreakHyphen/>
          <w:t>22</w:t>
        </w:r>
      </w:hyperlink>
      <w:r>
        <w:t xml:space="preserve"> amdt 1.301</w:t>
      </w:r>
    </w:p>
    <w:p w14:paraId="287CDD84" w14:textId="25192040" w:rsidR="007E4E25" w:rsidRDefault="007E4E25" w:rsidP="007E4E25">
      <w:pPr>
        <w:pStyle w:val="AmdtsEntries"/>
      </w:pPr>
      <w:r>
        <w:tab/>
        <w:t xml:space="preserve">reloc and renum as s 79H </w:t>
      </w:r>
      <w:hyperlink r:id="rId278" w:tooltip="Long Service Leave (Portable Schemes) Amendment Act 2013" w:history="1">
        <w:r>
          <w:rPr>
            <w:rStyle w:val="charCitHyperlinkAbbrev"/>
          </w:rPr>
          <w:t>A2013</w:t>
        </w:r>
        <w:r>
          <w:rPr>
            <w:rStyle w:val="charCitHyperlinkAbbrev"/>
          </w:rPr>
          <w:noBreakHyphen/>
          <w:t>49</w:t>
        </w:r>
      </w:hyperlink>
      <w:r>
        <w:t xml:space="preserve"> s 20</w:t>
      </w:r>
    </w:p>
    <w:p w14:paraId="594AC9D3" w14:textId="77777777" w:rsidR="007E4E25" w:rsidRDefault="007E4E25" w:rsidP="007E4E25">
      <w:pPr>
        <w:pStyle w:val="AmdtsEntryHd"/>
      </w:pPr>
      <w:r w:rsidRPr="00B5254A">
        <w:t>Functions of governing board</w:t>
      </w:r>
    </w:p>
    <w:p w14:paraId="252D7853" w14:textId="5426933A" w:rsidR="007E4E25" w:rsidRDefault="007E4E25" w:rsidP="007E4E25">
      <w:pPr>
        <w:pStyle w:val="AmdtsEntries"/>
      </w:pPr>
      <w:r>
        <w:t>s 79I</w:t>
      </w:r>
      <w:r>
        <w:tab/>
        <w:t xml:space="preserve">(prev s 24) reloc and renum as s 79I </w:t>
      </w:r>
      <w:hyperlink r:id="rId279" w:tooltip="Long Service Leave (Portable Schemes) Amendment Act 2013" w:history="1">
        <w:r>
          <w:rPr>
            <w:rStyle w:val="charCitHyperlinkAbbrev"/>
          </w:rPr>
          <w:t>A2013</w:t>
        </w:r>
        <w:r>
          <w:rPr>
            <w:rStyle w:val="charCitHyperlinkAbbrev"/>
          </w:rPr>
          <w:noBreakHyphen/>
          <w:t>49</w:t>
        </w:r>
      </w:hyperlink>
      <w:r>
        <w:t xml:space="preserve"> s 20</w:t>
      </w:r>
    </w:p>
    <w:p w14:paraId="5C6DC55E" w14:textId="7B7B39E3" w:rsidR="007E4E25" w:rsidRDefault="007E4E25" w:rsidP="007E4E25">
      <w:pPr>
        <w:pStyle w:val="AmdtsEntries"/>
      </w:pPr>
      <w:r>
        <w:tab/>
        <w:t xml:space="preserve">am </w:t>
      </w:r>
      <w:hyperlink r:id="rId280" w:tooltip="Long Service Leave (Portable Schemes) Amendment Act 2016" w:history="1">
        <w:r>
          <w:rPr>
            <w:rStyle w:val="charCitHyperlinkAbbrev"/>
          </w:rPr>
          <w:t>A2016</w:t>
        </w:r>
        <w:r>
          <w:rPr>
            <w:rStyle w:val="charCitHyperlinkAbbrev"/>
          </w:rPr>
          <w:noBreakHyphen/>
          <w:t>23</w:t>
        </w:r>
      </w:hyperlink>
      <w:r>
        <w:t xml:space="preserve"> s 7; pars renum R14 LA; </w:t>
      </w:r>
      <w:hyperlink r:id="rId281" w:tooltip="Long Service Leave (Portable Schemes) Amendment Act 2019" w:history="1">
        <w:r>
          <w:rPr>
            <w:rStyle w:val="charCitHyperlinkAbbrev"/>
          </w:rPr>
          <w:t>A2019</w:t>
        </w:r>
        <w:r>
          <w:rPr>
            <w:rStyle w:val="charCitHyperlinkAbbrev"/>
          </w:rPr>
          <w:noBreakHyphen/>
          <w:t>44</w:t>
        </w:r>
      </w:hyperlink>
      <w:r>
        <w:t xml:space="preserve"> s 36</w:t>
      </w:r>
    </w:p>
    <w:p w14:paraId="7A399058" w14:textId="77777777" w:rsidR="007E4E25" w:rsidRDefault="007E4E25" w:rsidP="007E4E25">
      <w:pPr>
        <w:pStyle w:val="AmdtsEntryHd"/>
      </w:pPr>
      <w:r w:rsidRPr="00B5254A">
        <w:t>Arrangements for staff</w:t>
      </w:r>
    </w:p>
    <w:p w14:paraId="0D638113" w14:textId="65F03199" w:rsidR="007E4E25" w:rsidRDefault="007E4E25" w:rsidP="007E4E25">
      <w:pPr>
        <w:pStyle w:val="AmdtsEntries"/>
        <w:keepNext/>
      </w:pPr>
      <w:r>
        <w:t>s 79J</w:t>
      </w:r>
      <w:r>
        <w:tab/>
        <w:t xml:space="preserve">(prev s 25) am </w:t>
      </w:r>
      <w:hyperlink r:id="rId282" w:tooltip="Administrative (One ACT Public Service Miscellaneous Amendments) Act 2011" w:history="1">
        <w:r w:rsidRPr="00AE148E">
          <w:rPr>
            <w:rStyle w:val="charCitHyperlinkAbbrev"/>
          </w:rPr>
          <w:t>A2011</w:t>
        </w:r>
        <w:r w:rsidRPr="00AE148E">
          <w:rPr>
            <w:rStyle w:val="charCitHyperlinkAbbrev"/>
          </w:rPr>
          <w:noBreakHyphen/>
          <w:t>22</w:t>
        </w:r>
      </w:hyperlink>
      <w:r>
        <w:t xml:space="preserve"> amdt 1.298</w:t>
      </w:r>
    </w:p>
    <w:p w14:paraId="3D5B682E" w14:textId="368BC0D3" w:rsidR="007E4E25" w:rsidRDefault="007E4E25" w:rsidP="007E4E25">
      <w:pPr>
        <w:pStyle w:val="AmdtsEntries"/>
      </w:pPr>
      <w:r>
        <w:tab/>
        <w:t xml:space="preserve">reloc and renum as s 79J </w:t>
      </w:r>
      <w:hyperlink r:id="rId283" w:tooltip="Long Service Leave (Portable Schemes) Amendment Act 2013" w:history="1">
        <w:r>
          <w:rPr>
            <w:rStyle w:val="charCitHyperlinkAbbrev"/>
          </w:rPr>
          <w:t>A2013</w:t>
        </w:r>
        <w:r>
          <w:rPr>
            <w:rStyle w:val="charCitHyperlinkAbbrev"/>
          </w:rPr>
          <w:noBreakHyphen/>
          <w:t>49</w:t>
        </w:r>
      </w:hyperlink>
      <w:r>
        <w:t xml:space="preserve"> s 20</w:t>
      </w:r>
    </w:p>
    <w:p w14:paraId="76B881FA" w14:textId="54AAEA48" w:rsidR="007E4E25" w:rsidRDefault="007E4E25" w:rsidP="007E4E25">
      <w:pPr>
        <w:pStyle w:val="AmdtsEntries"/>
      </w:pPr>
      <w:r>
        <w:tab/>
        <w:t xml:space="preserve">sub </w:t>
      </w:r>
      <w:hyperlink r:id="rId284" w:tooltip="Public Sector Management Amendment Act 2016" w:history="1">
        <w:r w:rsidRPr="008A34AC">
          <w:rPr>
            <w:color w:val="0000FF" w:themeColor="hyperlink"/>
          </w:rPr>
          <w:t>A2016</w:t>
        </w:r>
        <w:r w:rsidRPr="008A34AC">
          <w:rPr>
            <w:color w:val="0000FF" w:themeColor="hyperlink"/>
          </w:rPr>
          <w:noBreakHyphen/>
          <w:t>52</w:t>
        </w:r>
      </w:hyperlink>
      <w:r w:rsidRPr="008A34AC">
        <w:t xml:space="preserve"> amdt </w:t>
      </w:r>
      <w:r>
        <w:t>1.133</w:t>
      </w:r>
    </w:p>
    <w:p w14:paraId="1F5F48C9" w14:textId="77777777" w:rsidR="007E4E25" w:rsidRDefault="007E4E25" w:rsidP="007E4E25">
      <w:pPr>
        <w:pStyle w:val="AmdtsEntryHd"/>
      </w:pPr>
      <w:r w:rsidRPr="007F025E">
        <w:rPr>
          <w:rStyle w:val="CharDivText"/>
        </w:rPr>
        <w:t>Finances</w:t>
      </w:r>
    </w:p>
    <w:p w14:paraId="25780F54" w14:textId="340E97E3" w:rsidR="007E4E25" w:rsidRDefault="007E4E25" w:rsidP="007E4E25">
      <w:pPr>
        <w:pStyle w:val="AmdtsEntries"/>
      </w:pPr>
      <w:r>
        <w:t>div 8A.2 hdg</w:t>
      </w:r>
      <w:r>
        <w:tab/>
        <w:t xml:space="preserve">(prev div 3.2 hdg) reloc and renum as div 8A.2 hdg </w:t>
      </w:r>
      <w:hyperlink r:id="rId285" w:tooltip="Long Service Leave (Portable Schemes) Amendment Act 2013" w:history="1">
        <w:r>
          <w:rPr>
            <w:rStyle w:val="charCitHyperlinkAbbrev"/>
          </w:rPr>
          <w:t>A2013</w:t>
        </w:r>
        <w:r>
          <w:rPr>
            <w:rStyle w:val="charCitHyperlinkAbbrev"/>
          </w:rPr>
          <w:noBreakHyphen/>
          <w:t>49</w:t>
        </w:r>
      </w:hyperlink>
      <w:r>
        <w:t xml:space="preserve"> s 20</w:t>
      </w:r>
    </w:p>
    <w:p w14:paraId="09F0C7DC" w14:textId="77777777" w:rsidR="007E4E25" w:rsidRDefault="007E4E25" w:rsidP="007E4E25">
      <w:pPr>
        <w:pStyle w:val="AmdtsEntryHd"/>
      </w:pPr>
      <w:r w:rsidRPr="00B5254A">
        <w:t>Money of authority</w:t>
      </w:r>
    </w:p>
    <w:p w14:paraId="752FFB31" w14:textId="3CE623D0" w:rsidR="007E4E25" w:rsidRDefault="007E4E25" w:rsidP="007E4E25">
      <w:pPr>
        <w:pStyle w:val="AmdtsEntries"/>
        <w:keepNext/>
      </w:pPr>
      <w:r>
        <w:t>s 79K</w:t>
      </w:r>
      <w:r>
        <w:tab/>
        <w:t xml:space="preserve">(prev s 26) am </w:t>
      </w:r>
      <w:hyperlink r:id="rId286" w:tooltip="Long Service Leave (Portable Schemes) Amendment Act 2013" w:history="1">
        <w:r>
          <w:rPr>
            <w:rStyle w:val="charCitHyperlinkAbbrev"/>
          </w:rPr>
          <w:t>A2013</w:t>
        </w:r>
        <w:r>
          <w:rPr>
            <w:rStyle w:val="charCitHyperlinkAbbrev"/>
          </w:rPr>
          <w:noBreakHyphen/>
          <w:t>49</w:t>
        </w:r>
      </w:hyperlink>
      <w:r>
        <w:t xml:space="preserve"> s 17</w:t>
      </w:r>
    </w:p>
    <w:p w14:paraId="4CC47073" w14:textId="5635C60C" w:rsidR="007E4E25" w:rsidRDefault="007E4E25" w:rsidP="007E4E25">
      <w:pPr>
        <w:pStyle w:val="AmdtsEntries"/>
      </w:pPr>
      <w:r>
        <w:tab/>
        <w:t xml:space="preserve">reloc and renum as s 79K </w:t>
      </w:r>
      <w:hyperlink r:id="rId287" w:tooltip="Long Service Leave (Portable Schemes) Amendment Act 2013" w:history="1">
        <w:r>
          <w:rPr>
            <w:rStyle w:val="charCitHyperlinkAbbrev"/>
          </w:rPr>
          <w:t>A2013</w:t>
        </w:r>
        <w:r>
          <w:rPr>
            <w:rStyle w:val="charCitHyperlinkAbbrev"/>
          </w:rPr>
          <w:noBreakHyphen/>
          <w:t>49</w:t>
        </w:r>
      </w:hyperlink>
      <w:r>
        <w:t xml:space="preserve"> s 20</w:t>
      </w:r>
    </w:p>
    <w:p w14:paraId="271ACA1D" w14:textId="3D95EA7A" w:rsidR="007E4E25" w:rsidRDefault="007E4E25" w:rsidP="007E4E25">
      <w:pPr>
        <w:pStyle w:val="AmdtsEntries"/>
      </w:pPr>
      <w:r>
        <w:tab/>
        <w:t xml:space="preserve">am </w:t>
      </w:r>
      <w:hyperlink r:id="rId288" w:tooltip="Long Service Leave (Portable Schemes) Amendment Act 2019" w:history="1">
        <w:r>
          <w:rPr>
            <w:rStyle w:val="charCitHyperlinkAbbrev"/>
          </w:rPr>
          <w:t>A2019</w:t>
        </w:r>
        <w:r>
          <w:rPr>
            <w:rStyle w:val="charCitHyperlinkAbbrev"/>
          </w:rPr>
          <w:noBreakHyphen/>
          <w:t>44</w:t>
        </w:r>
      </w:hyperlink>
      <w:r>
        <w:t xml:space="preserve"> s 36</w:t>
      </w:r>
    </w:p>
    <w:p w14:paraId="49C8884F" w14:textId="77777777" w:rsidR="007E4E25" w:rsidRDefault="007E4E25" w:rsidP="007E4E25">
      <w:pPr>
        <w:pStyle w:val="AmdtsEntryHd"/>
      </w:pPr>
      <w:r w:rsidRPr="00B5254A">
        <w:t>Application of authority money</w:t>
      </w:r>
    </w:p>
    <w:p w14:paraId="2D222D5F" w14:textId="34E7936B" w:rsidR="007E4E25" w:rsidRDefault="007E4E25" w:rsidP="007E4E25">
      <w:pPr>
        <w:pStyle w:val="AmdtsEntries"/>
        <w:keepNext/>
      </w:pPr>
      <w:r>
        <w:t>s 79L</w:t>
      </w:r>
      <w:r>
        <w:tab/>
        <w:t xml:space="preserve">(prev s 27) sub </w:t>
      </w:r>
      <w:hyperlink r:id="rId289" w:tooltip="Long Service Leave (Portable Schemes) Amendment Act 2013" w:history="1">
        <w:r>
          <w:rPr>
            <w:rStyle w:val="charCitHyperlinkAbbrev"/>
          </w:rPr>
          <w:t>A2013</w:t>
        </w:r>
        <w:r>
          <w:rPr>
            <w:rStyle w:val="charCitHyperlinkAbbrev"/>
          </w:rPr>
          <w:noBreakHyphen/>
          <w:t>49</w:t>
        </w:r>
      </w:hyperlink>
      <w:r>
        <w:t xml:space="preserve"> s 18</w:t>
      </w:r>
    </w:p>
    <w:p w14:paraId="133353DB" w14:textId="6B2A0CB2" w:rsidR="007E4E25" w:rsidRDefault="007E4E25" w:rsidP="007E4E25">
      <w:pPr>
        <w:pStyle w:val="AmdtsEntries"/>
      </w:pPr>
      <w:r>
        <w:tab/>
        <w:t xml:space="preserve">reloc and renum as s 79L </w:t>
      </w:r>
      <w:hyperlink r:id="rId290" w:tooltip="Long Service Leave (Portable Schemes) Amendment Act 2013" w:history="1">
        <w:r>
          <w:rPr>
            <w:rStyle w:val="charCitHyperlinkAbbrev"/>
          </w:rPr>
          <w:t>A2013</w:t>
        </w:r>
        <w:r>
          <w:rPr>
            <w:rStyle w:val="charCitHyperlinkAbbrev"/>
          </w:rPr>
          <w:noBreakHyphen/>
          <w:t>49</w:t>
        </w:r>
      </w:hyperlink>
      <w:r>
        <w:t xml:space="preserve"> s 20</w:t>
      </w:r>
    </w:p>
    <w:p w14:paraId="3324B0D5" w14:textId="77777777" w:rsidR="007E4E25" w:rsidRDefault="007E4E25" w:rsidP="007E4E25">
      <w:pPr>
        <w:pStyle w:val="AmdtsEntryHd"/>
      </w:pPr>
      <w:r w:rsidRPr="00B5254A">
        <w:t>Authority money—separate funds for covered industries</w:t>
      </w:r>
    </w:p>
    <w:p w14:paraId="21A09EAB" w14:textId="7A67535C" w:rsidR="007E4E25" w:rsidRDefault="007E4E25" w:rsidP="007E4E25">
      <w:pPr>
        <w:pStyle w:val="AmdtsEntries"/>
        <w:keepNext/>
      </w:pPr>
      <w:r>
        <w:t>s 79M</w:t>
      </w:r>
      <w:r>
        <w:tab/>
        <w:t xml:space="preserve">(prev s 28) am </w:t>
      </w:r>
      <w:hyperlink r:id="rId291" w:tooltip="Long Service Leave (Portable Schemes) Amendment Act 2013" w:history="1">
        <w:r>
          <w:rPr>
            <w:rStyle w:val="charCitHyperlinkAbbrev"/>
          </w:rPr>
          <w:t>A2013</w:t>
        </w:r>
        <w:r>
          <w:rPr>
            <w:rStyle w:val="charCitHyperlinkAbbrev"/>
          </w:rPr>
          <w:noBreakHyphen/>
          <w:t>49</w:t>
        </w:r>
      </w:hyperlink>
      <w:r>
        <w:t xml:space="preserve"> s 19</w:t>
      </w:r>
    </w:p>
    <w:p w14:paraId="29F3BDF2" w14:textId="3FC388F0" w:rsidR="007E4E25" w:rsidRDefault="007E4E25" w:rsidP="007E4E25">
      <w:pPr>
        <w:pStyle w:val="AmdtsEntries"/>
      </w:pPr>
      <w:r>
        <w:tab/>
        <w:t xml:space="preserve">reloc and renum as s 79M </w:t>
      </w:r>
      <w:hyperlink r:id="rId292" w:tooltip="Long Service Leave (Portable Schemes) Amendment Act 2013" w:history="1">
        <w:r>
          <w:rPr>
            <w:rStyle w:val="charCitHyperlinkAbbrev"/>
          </w:rPr>
          <w:t>A2013</w:t>
        </w:r>
        <w:r>
          <w:rPr>
            <w:rStyle w:val="charCitHyperlinkAbbrev"/>
          </w:rPr>
          <w:noBreakHyphen/>
          <w:t>49</w:t>
        </w:r>
      </w:hyperlink>
      <w:r>
        <w:t xml:space="preserve"> s 20</w:t>
      </w:r>
    </w:p>
    <w:p w14:paraId="06CAACC2" w14:textId="77777777" w:rsidR="007E4E25" w:rsidRDefault="007E4E25" w:rsidP="007E4E25">
      <w:pPr>
        <w:pStyle w:val="AmdtsEntryHd"/>
      </w:pPr>
      <w:r w:rsidRPr="00B5254A">
        <w:t>3-yearly investigation by actuary</w:t>
      </w:r>
    </w:p>
    <w:p w14:paraId="285238AA" w14:textId="1C36D051" w:rsidR="007E4E25" w:rsidRDefault="007E4E25" w:rsidP="007E4E25">
      <w:pPr>
        <w:pStyle w:val="AmdtsEntries"/>
      </w:pPr>
      <w:r>
        <w:t>s 79N</w:t>
      </w:r>
      <w:r>
        <w:tab/>
        <w:t xml:space="preserve">(prev s 29) reloc and renum as s 79N </w:t>
      </w:r>
      <w:hyperlink r:id="rId293" w:tooltip="Long Service Leave (Portable Schemes) Amendment Act 2013" w:history="1">
        <w:r>
          <w:rPr>
            <w:rStyle w:val="charCitHyperlinkAbbrev"/>
          </w:rPr>
          <w:t>A2013</w:t>
        </w:r>
        <w:r>
          <w:rPr>
            <w:rStyle w:val="charCitHyperlinkAbbrev"/>
          </w:rPr>
          <w:noBreakHyphen/>
          <w:t>49</w:t>
        </w:r>
      </w:hyperlink>
      <w:r>
        <w:t xml:space="preserve"> s 20</w:t>
      </w:r>
    </w:p>
    <w:p w14:paraId="75548F59" w14:textId="727B531D" w:rsidR="007E4E25" w:rsidRDefault="007E4E25" w:rsidP="007E4E25">
      <w:pPr>
        <w:pStyle w:val="AmdtsEntries"/>
      </w:pPr>
      <w:r>
        <w:tab/>
        <w:t xml:space="preserve">am </w:t>
      </w:r>
      <w:hyperlink r:id="rId294" w:tooltip="Long Service Leave (Portable Schemes) Amendment Act 2019" w:history="1">
        <w:r>
          <w:rPr>
            <w:rStyle w:val="charCitHyperlinkAbbrev"/>
          </w:rPr>
          <w:t>A2019</w:t>
        </w:r>
        <w:r>
          <w:rPr>
            <w:rStyle w:val="charCitHyperlinkAbbrev"/>
          </w:rPr>
          <w:noBreakHyphen/>
          <w:t>44</w:t>
        </w:r>
      </w:hyperlink>
      <w:r>
        <w:t xml:space="preserve"> s 36</w:t>
      </w:r>
    </w:p>
    <w:p w14:paraId="480C2F02" w14:textId="77777777" w:rsidR="007E4E25" w:rsidRDefault="007E4E25" w:rsidP="007E4E25">
      <w:pPr>
        <w:pStyle w:val="AmdtsEntryHd"/>
      </w:pPr>
      <w:r w:rsidRPr="00253778">
        <w:t>Definitions</w:t>
      </w:r>
      <w:r w:rsidRPr="00AE148E">
        <w:rPr>
          <w:rStyle w:val="charItals"/>
        </w:rPr>
        <w:t>—</w:t>
      </w:r>
      <w:r w:rsidRPr="00253778">
        <w:t>pt 9</w:t>
      </w:r>
    </w:p>
    <w:p w14:paraId="16744C4D" w14:textId="5B8AF67B" w:rsidR="007E4E25" w:rsidRPr="00AD7485" w:rsidRDefault="007E4E25" w:rsidP="007E4E25">
      <w:pPr>
        <w:pStyle w:val="AmdtsEntries"/>
      </w:pPr>
      <w:r>
        <w:t>s 80</w:t>
      </w:r>
      <w:r>
        <w:tab/>
        <w:t xml:space="preserve">def </w:t>
      </w:r>
      <w:r>
        <w:rPr>
          <w:rStyle w:val="charBoldItals"/>
        </w:rPr>
        <w:t xml:space="preserve">internally reviewable decision </w:t>
      </w:r>
      <w:r>
        <w:t xml:space="preserve">ins </w:t>
      </w:r>
      <w:hyperlink r:id="rId295" w:tooltip="Long Service Leave (Portable Schemes) Amendment Act 2012" w:history="1">
        <w:r w:rsidRPr="00AE148E">
          <w:rPr>
            <w:rStyle w:val="charCitHyperlinkAbbrev"/>
          </w:rPr>
          <w:t>A2012</w:t>
        </w:r>
        <w:r w:rsidRPr="00AE148E">
          <w:rPr>
            <w:rStyle w:val="charCitHyperlinkAbbrev"/>
          </w:rPr>
          <w:noBreakHyphen/>
          <w:t>9</w:t>
        </w:r>
      </w:hyperlink>
      <w:r>
        <w:t xml:space="preserve"> s 26</w:t>
      </w:r>
    </w:p>
    <w:p w14:paraId="069FE105" w14:textId="77777777" w:rsidR="007E4E25" w:rsidRDefault="007E4E25" w:rsidP="007E4E25">
      <w:pPr>
        <w:pStyle w:val="AmdtsEntryHd"/>
      </w:pPr>
      <w:r w:rsidRPr="008D7E8E">
        <w:t>Internal review of certain decisions</w:t>
      </w:r>
    </w:p>
    <w:p w14:paraId="3E883563" w14:textId="1D76D0C4" w:rsidR="007E4E25" w:rsidRDefault="007E4E25" w:rsidP="007E4E25">
      <w:pPr>
        <w:pStyle w:val="AmdtsEntries"/>
        <w:keepNext/>
      </w:pPr>
      <w:r>
        <w:t>s 80A</w:t>
      </w:r>
      <w:r>
        <w:tab/>
        <w:t xml:space="preserve">ins </w:t>
      </w:r>
      <w:hyperlink r:id="rId296" w:tooltip="Long Service Leave (Portable Schemes) Amendment Act 2012" w:history="1">
        <w:r w:rsidRPr="00AE148E">
          <w:rPr>
            <w:rStyle w:val="charCitHyperlinkAbbrev"/>
          </w:rPr>
          <w:t>A2012</w:t>
        </w:r>
        <w:r w:rsidRPr="00AE148E">
          <w:rPr>
            <w:rStyle w:val="charCitHyperlinkAbbrev"/>
          </w:rPr>
          <w:noBreakHyphen/>
          <w:t>9</w:t>
        </w:r>
      </w:hyperlink>
      <w:r>
        <w:t xml:space="preserve"> s 27</w:t>
      </w:r>
    </w:p>
    <w:p w14:paraId="0A74F621" w14:textId="41930348" w:rsidR="007E4E25" w:rsidRPr="00AD7485" w:rsidRDefault="007E4E25" w:rsidP="007E4E25">
      <w:pPr>
        <w:pStyle w:val="AmdtsEntries"/>
      </w:pPr>
      <w:r>
        <w:tab/>
        <w:t xml:space="preserve">am </w:t>
      </w:r>
      <w:hyperlink r:id="rId297" w:tooltip="Long Service Leave (Portable Schemes) Amendment Act 2013" w:history="1">
        <w:r>
          <w:rPr>
            <w:rStyle w:val="charCitHyperlinkAbbrev"/>
          </w:rPr>
          <w:t>A2013</w:t>
        </w:r>
        <w:r>
          <w:rPr>
            <w:rStyle w:val="charCitHyperlinkAbbrev"/>
          </w:rPr>
          <w:noBreakHyphen/>
          <w:t>49</w:t>
        </w:r>
      </w:hyperlink>
      <w:r>
        <w:t xml:space="preserve"> s 34</w:t>
      </w:r>
    </w:p>
    <w:p w14:paraId="4412F753" w14:textId="77777777" w:rsidR="007E4E25" w:rsidRDefault="007E4E25" w:rsidP="007E4E25">
      <w:pPr>
        <w:pStyle w:val="AmdtsEntryHd"/>
      </w:pPr>
      <w:r w:rsidRPr="008D7E8E">
        <w:t>Applications for internal review</w:t>
      </w:r>
    </w:p>
    <w:p w14:paraId="26A712DB" w14:textId="358EB21B" w:rsidR="007E4E25" w:rsidRPr="00AD7485" w:rsidRDefault="007E4E25" w:rsidP="007E4E25">
      <w:pPr>
        <w:pStyle w:val="AmdtsEntries"/>
      </w:pPr>
      <w:r>
        <w:t>s 80B</w:t>
      </w:r>
      <w:r>
        <w:tab/>
        <w:t xml:space="preserve">ins </w:t>
      </w:r>
      <w:hyperlink r:id="rId298" w:tooltip="Long Service Leave (Portable Schemes) Amendment Act 2012" w:history="1">
        <w:r w:rsidRPr="00AE148E">
          <w:rPr>
            <w:rStyle w:val="charCitHyperlinkAbbrev"/>
          </w:rPr>
          <w:t>A2012</w:t>
        </w:r>
        <w:r w:rsidRPr="00AE148E">
          <w:rPr>
            <w:rStyle w:val="charCitHyperlinkAbbrev"/>
          </w:rPr>
          <w:noBreakHyphen/>
          <w:t>9</w:t>
        </w:r>
      </w:hyperlink>
      <w:r>
        <w:t xml:space="preserve"> s 27</w:t>
      </w:r>
    </w:p>
    <w:p w14:paraId="728B1E04" w14:textId="77777777" w:rsidR="007E4E25" w:rsidRDefault="007E4E25" w:rsidP="007E4E25">
      <w:pPr>
        <w:pStyle w:val="AmdtsEntryHd"/>
      </w:pPr>
      <w:r w:rsidRPr="008D7E8E">
        <w:t>Internal review</w:t>
      </w:r>
    </w:p>
    <w:p w14:paraId="5E0B8413" w14:textId="25507546" w:rsidR="007E4E25" w:rsidRPr="00AD7485" w:rsidRDefault="007E4E25" w:rsidP="007E4E25">
      <w:pPr>
        <w:pStyle w:val="AmdtsEntries"/>
      </w:pPr>
      <w:r>
        <w:t>s 80C</w:t>
      </w:r>
      <w:r>
        <w:tab/>
        <w:t xml:space="preserve">ins </w:t>
      </w:r>
      <w:hyperlink r:id="rId299" w:tooltip="Long Service Leave (Portable Schemes) Amendment Act 2012" w:history="1">
        <w:r w:rsidRPr="00AE148E">
          <w:rPr>
            <w:rStyle w:val="charCitHyperlinkAbbrev"/>
          </w:rPr>
          <w:t>A2012</w:t>
        </w:r>
        <w:r w:rsidRPr="00AE148E">
          <w:rPr>
            <w:rStyle w:val="charCitHyperlinkAbbrev"/>
          </w:rPr>
          <w:noBreakHyphen/>
          <w:t>9</w:t>
        </w:r>
      </w:hyperlink>
      <w:r>
        <w:t xml:space="preserve"> s 27</w:t>
      </w:r>
    </w:p>
    <w:p w14:paraId="7AD6BA38" w14:textId="77777777" w:rsidR="007E4E25" w:rsidRDefault="007E4E25" w:rsidP="007E4E25">
      <w:pPr>
        <w:pStyle w:val="AmdtsEntryHd"/>
      </w:pPr>
      <w:r w:rsidRPr="00FA70CC">
        <w:t>Review of decisions by ACAT</w:t>
      </w:r>
    </w:p>
    <w:p w14:paraId="1AB2F713" w14:textId="14B4EB7A" w:rsidR="007E4E25" w:rsidRPr="00AD7485" w:rsidRDefault="007E4E25" w:rsidP="007E4E25">
      <w:pPr>
        <w:pStyle w:val="AmdtsEntries"/>
      </w:pPr>
      <w:r>
        <w:t>s 82</w:t>
      </w:r>
      <w:r>
        <w:tab/>
        <w:t xml:space="preserve">sub </w:t>
      </w:r>
      <w:hyperlink r:id="rId300" w:tooltip="Long Service Leave (Portable Schemes) Amendment Act 2012" w:history="1">
        <w:r w:rsidRPr="00AE148E">
          <w:rPr>
            <w:rStyle w:val="charCitHyperlinkAbbrev"/>
          </w:rPr>
          <w:t>A2012</w:t>
        </w:r>
        <w:r w:rsidRPr="00AE148E">
          <w:rPr>
            <w:rStyle w:val="charCitHyperlinkAbbrev"/>
          </w:rPr>
          <w:noBreakHyphen/>
          <w:t>9</w:t>
        </w:r>
      </w:hyperlink>
      <w:r>
        <w:t xml:space="preserve"> s 28; </w:t>
      </w:r>
      <w:hyperlink r:id="rId301" w:tooltip="Long Service Leave (Portable Schemes) Amendment Act 2013" w:history="1">
        <w:r>
          <w:rPr>
            <w:rStyle w:val="charCitHyperlinkAbbrev"/>
          </w:rPr>
          <w:t>A2013</w:t>
        </w:r>
        <w:r>
          <w:rPr>
            <w:rStyle w:val="charCitHyperlinkAbbrev"/>
          </w:rPr>
          <w:noBreakHyphen/>
          <w:t>49</w:t>
        </w:r>
      </w:hyperlink>
      <w:r>
        <w:t xml:space="preserve"> s 35</w:t>
      </w:r>
    </w:p>
    <w:p w14:paraId="5EBD49C6" w14:textId="77777777" w:rsidR="007E4E25" w:rsidRDefault="007E4E25" w:rsidP="007E4E25">
      <w:pPr>
        <w:pStyle w:val="AmdtsEntryHd"/>
      </w:pPr>
      <w:r w:rsidRPr="00B5254A">
        <w:t>Evidentiary certificates</w:t>
      </w:r>
    </w:p>
    <w:p w14:paraId="1EC421C6" w14:textId="376813B6" w:rsidR="007E4E25" w:rsidRPr="001D21F4" w:rsidRDefault="007E4E25" w:rsidP="007E4E25">
      <w:pPr>
        <w:pStyle w:val="AmdtsEntries"/>
      </w:pPr>
      <w:r>
        <w:t>s 83</w:t>
      </w:r>
      <w:r>
        <w:tab/>
        <w:t xml:space="preserve">am </w:t>
      </w:r>
      <w:hyperlink r:id="rId302" w:tooltip="Long Service Leave (Portable Schemes) Amendment Act 2019" w:history="1">
        <w:r>
          <w:rPr>
            <w:rStyle w:val="charCitHyperlinkAbbrev"/>
          </w:rPr>
          <w:t>A2019</w:t>
        </w:r>
        <w:r>
          <w:rPr>
            <w:rStyle w:val="charCitHyperlinkAbbrev"/>
          </w:rPr>
          <w:noBreakHyphen/>
          <w:t>44</w:t>
        </w:r>
      </w:hyperlink>
      <w:r>
        <w:t xml:space="preserve"> s 36</w:t>
      </w:r>
    </w:p>
    <w:p w14:paraId="65507189" w14:textId="77777777" w:rsidR="007E4E25" w:rsidRDefault="007E4E25" w:rsidP="007E4E25">
      <w:pPr>
        <w:pStyle w:val="AmdtsEntryHd"/>
      </w:pPr>
      <w:r>
        <w:lastRenderedPageBreak/>
        <w:t>Disclosure of information to territory entities and reciprocal authorities</w:t>
      </w:r>
    </w:p>
    <w:p w14:paraId="5A206EFB" w14:textId="5334A2D9" w:rsidR="007E4E25" w:rsidRPr="00A63329" w:rsidRDefault="007E4E25" w:rsidP="007E4E25">
      <w:pPr>
        <w:pStyle w:val="AmdtsEntries"/>
      </w:pPr>
      <w:r>
        <w:t>s 84</w:t>
      </w:r>
      <w:r>
        <w:tab/>
        <w:t xml:space="preserve">am </w:t>
      </w:r>
      <w:hyperlink r:id="rId303" w:tooltip="Administrative (One ACT Public Service Miscellaneous Amendments) Act 2011" w:history="1">
        <w:r w:rsidRPr="00AE148E">
          <w:rPr>
            <w:rStyle w:val="charCitHyperlinkAbbrev"/>
          </w:rPr>
          <w:t>A2011</w:t>
        </w:r>
        <w:r w:rsidRPr="00AE148E">
          <w:rPr>
            <w:rStyle w:val="charCitHyperlinkAbbrev"/>
          </w:rPr>
          <w:noBreakHyphen/>
          <w:t>22</w:t>
        </w:r>
      </w:hyperlink>
      <w:r>
        <w:t xml:space="preserve"> amdt 1.301; </w:t>
      </w:r>
      <w:hyperlink r:id="rId304" w:tooltip="Long Service Leave (Portable Schemes) Amendment Act 2013" w:history="1">
        <w:r>
          <w:rPr>
            <w:rStyle w:val="charCitHyperlinkAbbrev"/>
          </w:rPr>
          <w:t>A2013</w:t>
        </w:r>
        <w:r>
          <w:rPr>
            <w:rStyle w:val="charCitHyperlinkAbbrev"/>
          </w:rPr>
          <w:noBreakHyphen/>
          <w:t>49</w:t>
        </w:r>
      </w:hyperlink>
      <w:r>
        <w:t xml:space="preserve"> s 36</w:t>
      </w:r>
    </w:p>
    <w:p w14:paraId="294E87B3" w14:textId="77777777" w:rsidR="007E4E25" w:rsidRDefault="007E4E25" w:rsidP="007E4E25">
      <w:pPr>
        <w:pStyle w:val="AmdtsEntryHd"/>
      </w:pPr>
      <w:r w:rsidRPr="00253778">
        <w:t>Inspection of register</w:t>
      </w:r>
    </w:p>
    <w:p w14:paraId="44B8A2D0" w14:textId="444C529D" w:rsidR="007E4E25" w:rsidRPr="00AD7485" w:rsidRDefault="007E4E25" w:rsidP="007E4E25">
      <w:pPr>
        <w:pStyle w:val="AmdtsEntries"/>
      </w:pPr>
      <w:r>
        <w:t>s 85</w:t>
      </w:r>
      <w:r>
        <w:tab/>
        <w:t xml:space="preserve">om </w:t>
      </w:r>
      <w:hyperlink r:id="rId305" w:tooltip="Long Service Leave (Portable Schemes) Amendment Act 2012" w:history="1">
        <w:r w:rsidRPr="00AE148E">
          <w:rPr>
            <w:rStyle w:val="charCitHyperlinkAbbrev"/>
          </w:rPr>
          <w:t>A2012</w:t>
        </w:r>
        <w:r w:rsidRPr="00AE148E">
          <w:rPr>
            <w:rStyle w:val="charCitHyperlinkAbbrev"/>
          </w:rPr>
          <w:noBreakHyphen/>
          <w:t>9</w:t>
        </w:r>
      </w:hyperlink>
      <w:r>
        <w:t xml:space="preserve"> s 29</w:t>
      </w:r>
    </w:p>
    <w:p w14:paraId="7A4AD5A8" w14:textId="77777777" w:rsidR="007E4E25" w:rsidRDefault="007E4E25" w:rsidP="007E4E25">
      <w:pPr>
        <w:pStyle w:val="AmdtsEntryHd"/>
      </w:pPr>
      <w:r w:rsidRPr="00FA70CC">
        <w:t>No contracting out</w:t>
      </w:r>
    </w:p>
    <w:p w14:paraId="23F394E7" w14:textId="0446C31C" w:rsidR="007E4E25" w:rsidRPr="00AD7485" w:rsidRDefault="007E4E25" w:rsidP="007E4E25">
      <w:pPr>
        <w:pStyle w:val="AmdtsEntries"/>
      </w:pPr>
      <w:r>
        <w:t>s 86</w:t>
      </w:r>
      <w:r>
        <w:tab/>
        <w:t xml:space="preserve">sub </w:t>
      </w:r>
      <w:hyperlink r:id="rId306" w:tooltip="Long Service Leave (Portable Schemes) Amendment Act 2013" w:history="1">
        <w:r>
          <w:rPr>
            <w:rStyle w:val="charCitHyperlinkAbbrev"/>
          </w:rPr>
          <w:t>A2013</w:t>
        </w:r>
        <w:r>
          <w:rPr>
            <w:rStyle w:val="charCitHyperlinkAbbrev"/>
          </w:rPr>
          <w:noBreakHyphen/>
          <w:t>49</w:t>
        </w:r>
      </w:hyperlink>
      <w:r>
        <w:t xml:space="preserve"> s 37</w:t>
      </w:r>
    </w:p>
    <w:p w14:paraId="52A439F5" w14:textId="77777777" w:rsidR="007E4E25" w:rsidRDefault="007E4E25" w:rsidP="007E4E25">
      <w:pPr>
        <w:pStyle w:val="AmdtsEntryHd"/>
      </w:pPr>
      <w:r w:rsidRPr="00FA70CC">
        <w:t>No contracting out</w:t>
      </w:r>
    </w:p>
    <w:p w14:paraId="01505642" w14:textId="0AF7C505" w:rsidR="007E4E25" w:rsidRPr="00AD7485" w:rsidRDefault="007E4E25" w:rsidP="007E4E25">
      <w:pPr>
        <w:pStyle w:val="AmdtsEntries"/>
      </w:pPr>
      <w:r>
        <w:t>s 87</w:t>
      </w:r>
      <w:r>
        <w:tab/>
        <w:t xml:space="preserve">om </w:t>
      </w:r>
      <w:hyperlink r:id="rId307" w:tooltip="Long Service Leave (Portable Schemes) Amendment Act 2013" w:history="1">
        <w:r>
          <w:rPr>
            <w:rStyle w:val="charCitHyperlinkAbbrev"/>
          </w:rPr>
          <w:t>A2013</w:t>
        </w:r>
        <w:r>
          <w:rPr>
            <w:rStyle w:val="charCitHyperlinkAbbrev"/>
          </w:rPr>
          <w:noBreakHyphen/>
          <w:t>49</w:t>
        </w:r>
      </w:hyperlink>
      <w:r>
        <w:t xml:space="preserve"> s 38</w:t>
      </w:r>
    </w:p>
    <w:p w14:paraId="0209C4D3" w14:textId="77777777" w:rsidR="007E4E25" w:rsidRDefault="007E4E25" w:rsidP="007E4E25">
      <w:pPr>
        <w:pStyle w:val="AmdtsEntryHd"/>
      </w:pPr>
      <w:r w:rsidRPr="00FA70CC">
        <w:t>Benefits under other laws—election</w:t>
      </w:r>
    </w:p>
    <w:p w14:paraId="4BD07186" w14:textId="738011F9" w:rsidR="007E4E25" w:rsidRDefault="007E4E25" w:rsidP="007E4E25">
      <w:pPr>
        <w:pStyle w:val="AmdtsEntries"/>
        <w:keepNext/>
      </w:pPr>
      <w:r w:rsidRPr="00962E53">
        <w:t>s 88</w:t>
      </w:r>
      <w:r w:rsidRPr="00962E53">
        <w:tab/>
        <w:t xml:space="preserve">am </w:t>
      </w:r>
      <w:hyperlink r:id="rId308" w:tooltip="Long Service Leave (Community Sector) Amendment Act 2009" w:history="1">
        <w:r w:rsidRPr="00AE148E">
          <w:rPr>
            <w:rStyle w:val="charCitHyperlinkAbbrev"/>
          </w:rPr>
          <w:t>A2009</w:t>
        </w:r>
        <w:r w:rsidRPr="00AE148E">
          <w:rPr>
            <w:rStyle w:val="charCitHyperlinkAbbrev"/>
          </w:rPr>
          <w:noBreakHyphen/>
          <w:t>42</w:t>
        </w:r>
      </w:hyperlink>
      <w:r w:rsidRPr="00962E53">
        <w:t xml:space="preserve"> s 8</w:t>
      </w:r>
    </w:p>
    <w:p w14:paraId="16A000BA" w14:textId="5EEBF3A0" w:rsidR="007E4E25" w:rsidRPr="00962E53" w:rsidRDefault="007E4E25" w:rsidP="007E4E25">
      <w:pPr>
        <w:pStyle w:val="AmdtsEntries"/>
      </w:pPr>
      <w:r>
        <w:tab/>
        <w:t xml:space="preserve">sub </w:t>
      </w:r>
      <w:hyperlink r:id="rId309" w:tooltip="Long Service Leave (Portable Schemes) Amendment Act 2013" w:history="1">
        <w:r>
          <w:rPr>
            <w:rStyle w:val="charCitHyperlinkAbbrev"/>
          </w:rPr>
          <w:t>A2013</w:t>
        </w:r>
        <w:r>
          <w:rPr>
            <w:rStyle w:val="charCitHyperlinkAbbrev"/>
          </w:rPr>
          <w:noBreakHyphen/>
          <w:t>49</w:t>
        </w:r>
      </w:hyperlink>
      <w:r>
        <w:t xml:space="preserve"> s 39</w:t>
      </w:r>
    </w:p>
    <w:p w14:paraId="13489F0A" w14:textId="77777777" w:rsidR="007E4E25" w:rsidRDefault="007E4E25" w:rsidP="007E4E25">
      <w:pPr>
        <w:pStyle w:val="AmdtsEntryHd"/>
      </w:pPr>
      <w:r w:rsidRPr="00253778">
        <w:t>Benefits under other laws—reimbursement of employer</w:t>
      </w:r>
    </w:p>
    <w:p w14:paraId="6409F056" w14:textId="790B3F2E" w:rsidR="007E4E25" w:rsidRPr="00AD7485" w:rsidRDefault="007E4E25" w:rsidP="007E4E25">
      <w:pPr>
        <w:pStyle w:val="AmdtsEntries"/>
      </w:pPr>
      <w:r>
        <w:t>s 89</w:t>
      </w:r>
      <w:r>
        <w:tab/>
        <w:t xml:space="preserve">am </w:t>
      </w:r>
      <w:hyperlink r:id="rId310" w:tooltip="Long Service Leave (Portable Schemes) Amendment Act 2012" w:history="1">
        <w:r w:rsidRPr="00AE148E">
          <w:rPr>
            <w:rStyle w:val="charCitHyperlinkAbbrev"/>
          </w:rPr>
          <w:t>A2012</w:t>
        </w:r>
        <w:r w:rsidRPr="00AE148E">
          <w:rPr>
            <w:rStyle w:val="charCitHyperlinkAbbrev"/>
          </w:rPr>
          <w:noBreakHyphen/>
          <w:t>9</w:t>
        </w:r>
      </w:hyperlink>
      <w:r>
        <w:t xml:space="preserve"> s 30</w:t>
      </w:r>
    </w:p>
    <w:p w14:paraId="6C560BCD" w14:textId="77777777" w:rsidR="007E4E25" w:rsidRDefault="007E4E25" w:rsidP="007E4E25">
      <w:pPr>
        <w:pStyle w:val="AmdtsEntryHd"/>
      </w:pPr>
      <w:r w:rsidRPr="008D7E8E">
        <w:t>Authority reimbursement of certain payments</w:t>
      </w:r>
    </w:p>
    <w:p w14:paraId="3C0F9B47" w14:textId="3B2F297C" w:rsidR="007E4E25" w:rsidRDefault="007E4E25" w:rsidP="007E4E25">
      <w:pPr>
        <w:pStyle w:val="AmdtsEntries"/>
        <w:keepNext/>
      </w:pPr>
      <w:r>
        <w:t>s 89A</w:t>
      </w:r>
      <w:r>
        <w:tab/>
        <w:t xml:space="preserve">(prev s 90A) ins </w:t>
      </w:r>
      <w:hyperlink r:id="rId311" w:tooltip="Long Service Leave (Portable Schemes) Amendment Act 2012" w:history="1">
        <w:r w:rsidRPr="00AE148E">
          <w:rPr>
            <w:rStyle w:val="charCitHyperlinkAbbrev"/>
          </w:rPr>
          <w:t>A2012</w:t>
        </w:r>
        <w:r w:rsidRPr="00AE148E">
          <w:rPr>
            <w:rStyle w:val="charCitHyperlinkAbbrev"/>
          </w:rPr>
          <w:noBreakHyphen/>
          <w:t>9</w:t>
        </w:r>
      </w:hyperlink>
      <w:r>
        <w:t xml:space="preserve"> s 31</w:t>
      </w:r>
    </w:p>
    <w:p w14:paraId="3DC4CA89" w14:textId="00B59794" w:rsidR="007E4E25" w:rsidRDefault="007E4E25" w:rsidP="007E4E25">
      <w:pPr>
        <w:pStyle w:val="AmdtsEntries"/>
        <w:keepNext/>
      </w:pPr>
      <w:r>
        <w:tab/>
        <w:t xml:space="preserve">am </w:t>
      </w:r>
      <w:hyperlink r:id="rId312" w:tooltip="Long Service Leave (Portable Schemes) Amendment Act 2013" w:history="1">
        <w:r>
          <w:rPr>
            <w:rStyle w:val="charCitHyperlinkAbbrev"/>
          </w:rPr>
          <w:t>A2013</w:t>
        </w:r>
        <w:r>
          <w:rPr>
            <w:rStyle w:val="charCitHyperlinkAbbrev"/>
          </w:rPr>
          <w:noBreakHyphen/>
          <w:t>49</w:t>
        </w:r>
      </w:hyperlink>
      <w:r>
        <w:t xml:space="preserve"> s 41</w:t>
      </w:r>
    </w:p>
    <w:p w14:paraId="419AB825" w14:textId="6E55AFC0" w:rsidR="007E4E25" w:rsidRDefault="007E4E25" w:rsidP="007E4E25">
      <w:pPr>
        <w:pStyle w:val="AmdtsEntries"/>
      </w:pPr>
      <w:r>
        <w:tab/>
        <w:t xml:space="preserve">reloc and renum as s 89A </w:t>
      </w:r>
      <w:hyperlink r:id="rId313" w:tooltip="Long Service Leave (Portable Schemes) Amendment Act 2013" w:history="1">
        <w:r>
          <w:rPr>
            <w:rStyle w:val="charCitHyperlinkAbbrev"/>
          </w:rPr>
          <w:t>A2013</w:t>
        </w:r>
        <w:r>
          <w:rPr>
            <w:rStyle w:val="charCitHyperlinkAbbrev"/>
          </w:rPr>
          <w:noBreakHyphen/>
          <w:t>49</w:t>
        </w:r>
      </w:hyperlink>
      <w:r>
        <w:t xml:space="preserve"> s 42</w:t>
      </w:r>
    </w:p>
    <w:p w14:paraId="67973D21" w14:textId="5A0180A2" w:rsidR="007E4E25" w:rsidRPr="00AD7485" w:rsidRDefault="007E4E25" w:rsidP="007E4E25">
      <w:pPr>
        <w:pStyle w:val="AmdtsEntries"/>
      </w:pPr>
      <w:r>
        <w:tab/>
        <w:t xml:space="preserve">am </w:t>
      </w:r>
      <w:hyperlink r:id="rId314" w:tooltip="Long Service Leave (Portable Schemes) Amendment Act 2019" w:history="1">
        <w:r>
          <w:rPr>
            <w:rStyle w:val="charCitHyperlinkAbbrev"/>
          </w:rPr>
          <w:t>A2019</w:t>
        </w:r>
        <w:r>
          <w:rPr>
            <w:rStyle w:val="charCitHyperlinkAbbrev"/>
          </w:rPr>
          <w:noBreakHyphen/>
          <w:t>44</w:t>
        </w:r>
      </w:hyperlink>
      <w:r>
        <w:t xml:space="preserve"> s 16; </w:t>
      </w:r>
      <w:hyperlink r:id="rId315" w:tooltip="Statute Law Amendment Act 2021" w:history="1">
        <w:r w:rsidRPr="004E1A6C">
          <w:rPr>
            <w:color w:val="0000FF" w:themeColor="hyperlink"/>
          </w:rPr>
          <w:t>A2021-12</w:t>
        </w:r>
      </w:hyperlink>
      <w:r>
        <w:t xml:space="preserve"> amdt 3.79</w:t>
      </w:r>
    </w:p>
    <w:p w14:paraId="30110517" w14:textId="77777777" w:rsidR="007E4E25" w:rsidRDefault="007E4E25" w:rsidP="007E4E25">
      <w:pPr>
        <w:pStyle w:val="AmdtsEntryHd"/>
      </w:pPr>
      <w:r w:rsidRPr="00B5254A">
        <w:t>Reciprocal agreements for corresponding laws</w:t>
      </w:r>
    </w:p>
    <w:p w14:paraId="17FCFEA0" w14:textId="433C3F03" w:rsidR="007E4E25" w:rsidRPr="00AD7485" w:rsidRDefault="007E4E25" w:rsidP="007E4E25">
      <w:pPr>
        <w:pStyle w:val="AmdtsEntries"/>
      </w:pPr>
      <w:r>
        <w:t>s 90</w:t>
      </w:r>
      <w:r>
        <w:tab/>
        <w:t xml:space="preserve">am </w:t>
      </w:r>
      <w:hyperlink r:id="rId316" w:tooltip="Long Service Leave (Portable Schemes) Amendment Act 2013" w:history="1">
        <w:r>
          <w:rPr>
            <w:rStyle w:val="charCitHyperlinkAbbrev"/>
          </w:rPr>
          <w:t>A2013</w:t>
        </w:r>
        <w:r>
          <w:rPr>
            <w:rStyle w:val="charCitHyperlinkAbbrev"/>
          </w:rPr>
          <w:noBreakHyphen/>
          <w:t>49</w:t>
        </w:r>
      </w:hyperlink>
      <w:r>
        <w:t xml:space="preserve"> s 40</w:t>
      </w:r>
    </w:p>
    <w:p w14:paraId="5FC10D99" w14:textId="77777777" w:rsidR="007E4E25" w:rsidRDefault="007E4E25" w:rsidP="007E4E25">
      <w:pPr>
        <w:pStyle w:val="AmdtsEntryHd"/>
      </w:pPr>
      <w:r w:rsidRPr="008D7E8E">
        <w:t>Authority reimbursement of certain payments</w:t>
      </w:r>
    </w:p>
    <w:p w14:paraId="0C339FBF" w14:textId="77777777" w:rsidR="007E4E25" w:rsidRPr="00AD7485" w:rsidRDefault="007E4E25" w:rsidP="007E4E25">
      <w:pPr>
        <w:pStyle w:val="AmdtsEntries"/>
      </w:pPr>
      <w:r>
        <w:t>s 90A</w:t>
      </w:r>
      <w:r>
        <w:tab/>
        <w:t>reloc and renum as s 89A</w:t>
      </w:r>
    </w:p>
    <w:p w14:paraId="33840AD9" w14:textId="77777777" w:rsidR="007E4E25" w:rsidRDefault="007E4E25" w:rsidP="007E4E25">
      <w:pPr>
        <w:pStyle w:val="AmdtsEntryHd"/>
      </w:pPr>
      <w:r w:rsidRPr="00B5254A">
        <w:t>Determination of fees</w:t>
      </w:r>
    </w:p>
    <w:p w14:paraId="6BA103F7" w14:textId="2F961E31" w:rsidR="007E4E25" w:rsidRPr="00E46F64" w:rsidRDefault="007E4E25" w:rsidP="007E4E25">
      <w:pPr>
        <w:pStyle w:val="AmdtsEntries"/>
      </w:pPr>
      <w:r>
        <w:t>s 91</w:t>
      </w:r>
      <w:r>
        <w:tab/>
        <w:t xml:space="preserve">am </w:t>
      </w:r>
      <w:hyperlink r:id="rId317" w:tooltip="Statute Law Amendment Act 2011 (No 2)" w:history="1">
        <w:r w:rsidRPr="00AE148E">
          <w:rPr>
            <w:rStyle w:val="charCitHyperlinkAbbrev"/>
          </w:rPr>
          <w:t>A2011</w:t>
        </w:r>
        <w:r w:rsidRPr="00AE148E">
          <w:rPr>
            <w:rStyle w:val="charCitHyperlinkAbbrev"/>
          </w:rPr>
          <w:noBreakHyphen/>
          <w:t>28</w:t>
        </w:r>
      </w:hyperlink>
      <w:r>
        <w:t xml:space="preserve"> amdt 3.157</w:t>
      </w:r>
    </w:p>
    <w:p w14:paraId="1B221278" w14:textId="77777777" w:rsidR="007E4E25" w:rsidRDefault="007E4E25" w:rsidP="007E4E25">
      <w:pPr>
        <w:pStyle w:val="AmdtsEntryHd"/>
      </w:pPr>
      <w:r w:rsidRPr="00B5254A">
        <w:t>Approved forms</w:t>
      </w:r>
    </w:p>
    <w:p w14:paraId="052B4343" w14:textId="034C05B0" w:rsidR="007E4E25" w:rsidRPr="00771431" w:rsidRDefault="007E4E25" w:rsidP="007E4E25">
      <w:pPr>
        <w:pStyle w:val="AmdtsEntries"/>
      </w:pPr>
      <w:r>
        <w:t>s 92</w:t>
      </w:r>
      <w:r>
        <w:tab/>
        <w:t xml:space="preserve">om </w:t>
      </w:r>
      <w:hyperlink r:id="rId318" w:tooltip="Statute Law Amendment Act 2021" w:history="1">
        <w:r w:rsidRPr="004E1A6C">
          <w:rPr>
            <w:color w:val="0000FF" w:themeColor="hyperlink"/>
          </w:rPr>
          <w:t>A2021-12</w:t>
        </w:r>
      </w:hyperlink>
      <w:r>
        <w:t xml:space="preserve"> amdt 3.80</w:t>
      </w:r>
    </w:p>
    <w:p w14:paraId="67C0279F" w14:textId="77777777" w:rsidR="007E4E25" w:rsidRDefault="007E4E25" w:rsidP="007E4E25">
      <w:pPr>
        <w:pStyle w:val="AmdtsEntryHd"/>
      </w:pPr>
      <w:r w:rsidRPr="004D4A30">
        <w:t>Legislation amended—sch 4</w:t>
      </w:r>
    </w:p>
    <w:p w14:paraId="51BCE723" w14:textId="77777777" w:rsidR="007E4E25" w:rsidRPr="005A3E64" w:rsidRDefault="007E4E25" w:rsidP="007E4E25">
      <w:pPr>
        <w:pStyle w:val="AmdtsEntries"/>
      </w:pPr>
      <w:r>
        <w:t>s 94</w:t>
      </w:r>
      <w:r>
        <w:tab/>
        <w:t>om LA s 89 (3)</w:t>
      </w:r>
    </w:p>
    <w:p w14:paraId="56FC0487" w14:textId="77777777" w:rsidR="007E4E25" w:rsidRDefault="007E4E25" w:rsidP="007E4E25">
      <w:pPr>
        <w:pStyle w:val="AmdtsEntryHd"/>
      </w:pPr>
      <w:r w:rsidRPr="004D4A30">
        <w:t>Legislation repealed—sch 5</w:t>
      </w:r>
    </w:p>
    <w:p w14:paraId="1D468E94" w14:textId="77777777" w:rsidR="007E4E25" w:rsidRDefault="007E4E25" w:rsidP="007E4E25">
      <w:pPr>
        <w:pStyle w:val="AmdtsEntries"/>
      </w:pPr>
      <w:r>
        <w:t>s 95</w:t>
      </w:r>
      <w:r>
        <w:tab/>
        <w:t>om LA s 89 (3)</w:t>
      </w:r>
    </w:p>
    <w:p w14:paraId="36D88DF2" w14:textId="77777777" w:rsidR="007E4E25" w:rsidRDefault="007E4E25" w:rsidP="007E4E25">
      <w:pPr>
        <w:pStyle w:val="AmdtsEntryHd"/>
      </w:pPr>
      <w:r>
        <w:t>Transitional</w:t>
      </w:r>
    </w:p>
    <w:p w14:paraId="2CCA5003" w14:textId="77777777" w:rsidR="007E4E25" w:rsidRPr="0056632B" w:rsidRDefault="007E4E25" w:rsidP="007E4E25">
      <w:pPr>
        <w:pStyle w:val="AmdtsEntries"/>
      </w:pPr>
      <w:r>
        <w:t>pt 11 hdg</w:t>
      </w:r>
      <w:r>
        <w:tab/>
      </w:r>
      <w:r w:rsidRPr="0056632B">
        <w:t>exp 1 January 2012 (s 107 (1) (LA s 88 declaration applies))</w:t>
      </w:r>
    </w:p>
    <w:p w14:paraId="686C476C" w14:textId="77777777" w:rsidR="007E4E25" w:rsidRPr="0056632B" w:rsidRDefault="007E4E25" w:rsidP="007E4E25">
      <w:pPr>
        <w:pStyle w:val="AmdtsEntryHd"/>
      </w:pPr>
      <w:r w:rsidRPr="0056632B">
        <w:t>Definitions—pt 11</w:t>
      </w:r>
    </w:p>
    <w:p w14:paraId="1CFCED40" w14:textId="77777777" w:rsidR="007E4E25" w:rsidRDefault="007E4E25" w:rsidP="007E4E25">
      <w:pPr>
        <w:pStyle w:val="AmdtsEntries"/>
        <w:keepNext/>
      </w:pPr>
      <w:r w:rsidRPr="0056632B">
        <w:t>s 96</w:t>
      </w:r>
      <w:r w:rsidRPr="0056632B">
        <w:tab/>
        <w:t>exp 1 January 2012 (s 107 (1) (LA s 88 declaration applies))</w:t>
      </w:r>
    </w:p>
    <w:p w14:paraId="2E26831F" w14:textId="77777777" w:rsidR="007E4E25" w:rsidRDefault="007E4E25" w:rsidP="007E4E25">
      <w:pPr>
        <w:pStyle w:val="AmdtsEntries"/>
      </w:pPr>
      <w:r>
        <w:tab/>
        <w:t xml:space="preserve">def </w:t>
      </w:r>
      <w:r w:rsidRPr="005C436B">
        <w:rPr>
          <w:rStyle w:val="charBoldItals"/>
        </w:rPr>
        <w:t>commencement day</w:t>
      </w:r>
      <w:r w:rsidRPr="00FA6C73">
        <w:t xml:space="preserve"> </w:t>
      </w:r>
      <w:r w:rsidRPr="0056632B">
        <w:t>exp 1 January 2012 (s 107 (1) (LA s</w:t>
      </w:r>
      <w:r>
        <w:t> </w:t>
      </w:r>
      <w:r w:rsidRPr="0056632B">
        <w:t>88 declaration applies))</w:t>
      </w:r>
    </w:p>
    <w:p w14:paraId="1681120F" w14:textId="77777777" w:rsidR="007E4E25" w:rsidRDefault="007E4E25" w:rsidP="007E4E25">
      <w:pPr>
        <w:pStyle w:val="AmdtsEntries"/>
      </w:pPr>
      <w:r>
        <w:tab/>
        <w:t xml:space="preserve">def </w:t>
      </w:r>
      <w:r w:rsidRPr="005C436B">
        <w:rPr>
          <w:rStyle w:val="charBoldItals"/>
        </w:rPr>
        <w:t xml:space="preserve">LSL (BCI) Act </w:t>
      </w:r>
      <w:r w:rsidRPr="0056632B">
        <w:t>exp 1 January 2012 (s 107 (1) (LA s</w:t>
      </w:r>
      <w:r>
        <w:t> </w:t>
      </w:r>
      <w:r w:rsidRPr="0056632B">
        <w:t>88 declaration applies))</w:t>
      </w:r>
    </w:p>
    <w:p w14:paraId="709E7C19" w14:textId="77777777" w:rsidR="007E4E25" w:rsidRDefault="007E4E25" w:rsidP="007E4E25">
      <w:pPr>
        <w:pStyle w:val="AmdtsEntries"/>
      </w:pPr>
      <w:r>
        <w:lastRenderedPageBreak/>
        <w:tab/>
        <w:t xml:space="preserve">def </w:t>
      </w:r>
      <w:r w:rsidRPr="005C436B">
        <w:rPr>
          <w:rStyle w:val="charBoldItals"/>
        </w:rPr>
        <w:t xml:space="preserve">LSL (CCI) Act </w:t>
      </w:r>
      <w:r w:rsidRPr="0056632B">
        <w:t>exp 1 January 2012 (s 107 (1) (LA s</w:t>
      </w:r>
      <w:r>
        <w:t> </w:t>
      </w:r>
      <w:r w:rsidRPr="0056632B">
        <w:t>88 declaration applies))</w:t>
      </w:r>
    </w:p>
    <w:p w14:paraId="0B0BC332" w14:textId="77777777" w:rsidR="007E4E25" w:rsidRPr="0056632B" w:rsidRDefault="007E4E25" w:rsidP="007E4E25">
      <w:pPr>
        <w:pStyle w:val="AmdtsEntries"/>
      </w:pPr>
      <w:r>
        <w:tab/>
        <w:t xml:space="preserve">def </w:t>
      </w:r>
      <w:r w:rsidRPr="005C436B">
        <w:rPr>
          <w:rStyle w:val="charBoldItals"/>
        </w:rPr>
        <w:t>replaced entity</w:t>
      </w:r>
      <w:r w:rsidRPr="00FA6C73">
        <w:t xml:space="preserve"> </w:t>
      </w:r>
      <w:r w:rsidRPr="0056632B">
        <w:t>exp 1 January 2012 (s 107 (1) (LA s</w:t>
      </w:r>
      <w:r>
        <w:t> </w:t>
      </w:r>
      <w:r w:rsidRPr="0056632B">
        <w:t>88 declaration applies))</w:t>
      </w:r>
    </w:p>
    <w:p w14:paraId="5D4C0F3B" w14:textId="77777777" w:rsidR="007E4E25" w:rsidRPr="0056632B" w:rsidRDefault="007E4E25" w:rsidP="007E4E25">
      <w:pPr>
        <w:pStyle w:val="AmdtsEntryHd"/>
      </w:pPr>
      <w:r w:rsidRPr="0056632B">
        <w:t>Transitional—rights and liabilities under repealed Acts</w:t>
      </w:r>
    </w:p>
    <w:p w14:paraId="49F141DE" w14:textId="77777777" w:rsidR="007E4E25" w:rsidRPr="0056632B" w:rsidRDefault="007E4E25" w:rsidP="007E4E25">
      <w:pPr>
        <w:pStyle w:val="AmdtsEntries"/>
      </w:pPr>
      <w:r w:rsidRPr="0056632B">
        <w:t>s 97</w:t>
      </w:r>
      <w:r w:rsidRPr="0056632B">
        <w:tab/>
        <w:t>exp 1 January 2012 (s 107 (1) (LA s 88 declaration applies))</w:t>
      </w:r>
    </w:p>
    <w:p w14:paraId="4778D005" w14:textId="77777777" w:rsidR="007E4E25" w:rsidRDefault="007E4E25" w:rsidP="007E4E25">
      <w:pPr>
        <w:pStyle w:val="AmdtsEntryHd"/>
      </w:pPr>
      <w:r w:rsidRPr="008D7E8E">
        <w:t>Transitional—entitlement to payment instead of leave</w:t>
      </w:r>
    </w:p>
    <w:p w14:paraId="00D118A7" w14:textId="33A1A94A" w:rsidR="007E4E25" w:rsidRPr="00AD7485" w:rsidRDefault="007E4E25" w:rsidP="007E4E25">
      <w:pPr>
        <w:pStyle w:val="AmdtsEntries"/>
      </w:pPr>
      <w:r>
        <w:t>s 97A</w:t>
      </w:r>
      <w:r>
        <w:tab/>
        <w:t xml:space="preserve">ins </w:t>
      </w:r>
      <w:hyperlink r:id="rId319" w:tooltip="Long Service Leave (Portable Schemes) Amendment Act 2012" w:history="1">
        <w:r w:rsidRPr="00AE148E">
          <w:rPr>
            <w:rStyle w:val="charCitHyperlinkAbbrev"/>
          </w:rPr>
          <w:t>A2012</w:t>
        </w:r>
        <w:r w:rsidRPr="00AE148E">
          <w:rPr>
            <w:rStyle w:val="charCitHyperlinkAbbrev"/>
          </w:rPr>
          <w:noBreakHyphen/>
          <w:t>9</w:t>
        </w:r>
      </w:hyperlink>
      <w:r>
        <w:t xml:space="preserve"> s 32</w:t>
      </w:r>
    </w:p>
    <w:p w14:paraId="70AB610F" w14:textId="77777777" w:rsidR="007E4E25" w:rsidRPr="0056632B" w:rsidRDefault="007E4E25" w:rsidP="007E4E25">
      <w:pPr>
        <w:pStyle w:val="AmdtsEntryHd"/>
      </w:pPr>
      <w:r w:rsidRPr="0056632B">
        <w:t>Vesting of assets and liabilities of replaced entities in authority</w:t>
      </w:r>
    </w:p>
    <w:p w14:paraId="79B76499" w14:textId="77777777" w:rsidR="007E4E25" w:rsidRPr="0056632B" w:rsidRDefault="007E4E25" w:rsidP="007E4E25">
      <w:pPr>
        <w:pStyle w:val="AmdtsEntries"/>
      </w:pPr>
      <w:r w:rsidRPr="0056632B">
        <w:t>s 98</w:t>
      </w:r>
      <w:r w:rsidRPr="0056632B">
        <w:tab/>
        <w:t>exp 1 January 2012 (s 107 (1) (LA s 88 declaration applies))</w:t>
      </w:r>
    </w:p>
    <w:p w14:paraId="0B9B3965" w14:textId="77777777" w:rsidR="007E4E25" w:rsidRPr="0056632B" w:rsidRDefault="007E4E25" w:rsidP="007E4E25">
      <w:pPr>
        <w:pStyle w:val="AmdtsEntryHd"/>
      </w:pPr>
      <w:r w:rsidRPr="0056632B">
        <w:t>Registration of changes in title to certain assets</w:t>
      </w:r>
    </w:p>
    <w:p w14:paraId="5CF59C40" w14:textId="77777777" w:rsidR="007E4E25" w:rsidRPr="0056632B" w:rsidRDefault="007E4E25" w:rsidP="007E4E25">
      <w:pPr>
        <w:pStyle w:val="AmdtsEntries"/>
      </w:pPr>
      <w:r w:rsidRPr="0056632B">
        <w:t>s 99</w:t>
      </w:r>
      <w:r w:rsidRPr="0056632B">
        <w:tab/>
        <w:t>exp 1 January 2012 (s 107 (1) (LA s 88 declaration applies))</w:t>
      </w:r>
    </w:p>
    <w:p w14:paraId="557824CE" w14:textId="77777777" w:rsidR="007E4E25" w:rsidRPr="0056632B" w:rsidRDefault="007E4E25" w:rsidP="007E4E25">
      <w:pPr>
        <w:pStyle w:val="AmdtsEntryHd"/>
      </w:pPr>
      <w:r w:rsidRPr="0056632B">
        <w:t>Proceedings and evidence in relation to vested assets and liabilities</w:t>
      </w:r>
    </w:p>
    <w:p w14:paraId="7D28DFB4" w14:textId="77777777" w:rsidR="007E4E25" w:rsidRPr="0056632B" w:rsidRDefault="007E4E25" w:rsidP="007E4E25">
      <w:pPr>
        <w:pStyle w:val="AmdtsEntries"/>
      </w:pPr>
      <w:r w:rsidRPr="0056632B">
        <w:t>s 100</w:t>
      </w:r>
      <w:r w:rsidRPr="0056632B">
        <w:tab/>
        <w:t>exp 1 January 2012 (s 107 (1) (LA s 88 declaration applies))</w:t>
      </w:r>
    </w:p>
    <w:p w14:paraId="241AF9AC" w14:textId="77777777" w:rsidR="007E4E25" w:rsidRPr="0056632B" w:rsidRDefault="007E4E25" w:rsidP="007E4E25">
      <w:pPr>
        <w:pStyle w:val="AmdtsEntryHd"/>
      </w:pPr>
      <w:r w:rsidRPr="0056632B">
        <w:t>Transitional—disclosure of information to territory entities and reciprocal authorities</w:t>
      </w:r>
    </w:p>
    <w:p w14:paraId="39E909EF" w14:textId="7BAEC60E" w:rsidR="007E4E25" w:rsidRPr="0056632B" w:rsidRDefault="007E4E25" w:rsidP="007E4E25">
      <w:pPr>
        <w:pStyle w:val="AmdtsEntries"/>
        <w:keepNext/>
      </w:pPr>
      <w:r w:rsidRPr="0056632B">
        <w:t>s 101</w:t>
      </w:r>
      <w:r w:rsidRPr="0056632B">
        <w:tab/>
        <w:t xml:space="preserve">am </w:t>
      </w:r>
      <w:hyperlink r:id="rId320" w:tooltip="Administrative (One ACT Public Service Miscellaneous Amendments) Act 2011" w:history="1">
        <w:r w:rsidRPr="00AE148E">
          <w:rPr>
            <w:rStyle w:val="charCitHyperlinkAbbrev"/>
          </w:rPr>
          <w:t>A2011</w:t>
        </w:r>
        <w:r w:rsidRPr="00AE148E">
          <w:rPr>
            <w:rStyle w:val="charCitHyperlinkAbbrev"/>
          </w:rPr>
          <w:noBreakHyphen/>
          <w:t>22</w:t>
        </w:r>
      </w:hyperlink>
      <w:r w:rsidRPr="0056632B">
        <w:t xml:space="preserve"> amdt 1.301</w:t>
      </w:r>
    </w:p>
    <w:p w14:paraId="3C2EF67B" w14:textId="77777777" w:rsidR="007E4E25" w:rsidRPr="0056632B" w:rsidRDefault="007E4E25" w:rsidP="007E4E25">
      <w:pPr>
        <w:pStyle w:val="AmdtsEntries"/>
      </w:pPr>
      <w:r w:rsidRPr="0056632B">
        <w:tab/>
        <w:t>exp 1 January 2012 (s 107 (1) (LA s 88 declaration applies))</w:t>
      </w:r>
    </w:p>
    <w:p w14:paraId="70B2B2A9" w14:textId="77777777" w:rsidR="007E4E25" w:rsidRPr="0056632B" w:rsidRDefault="007E4E25" w:rsidP="007E4E25">
      <w:pPr>
        <w:pStyle w:val="AmdtsEntryHd"/>
      </w:pPr>
      <w:r w:rsidRPr="0056632B">
        <w:t>Transitional—registers</w:t>
      </w:r>
    </w:p>
    <w:p w14:paraId="127CDF67" w14:textId="77777777" w:rsidR="007E4E25" w:rsidRPr="0056632B" w:rsidRDefault="007E4E25" w:rsidP="007E4E25">
      <w:pPr>
        <w:pStyle w:val="AmdtsEntries"/>
      </w:pPr>
      <w:r w:rsidRPr="0056632B">
        <w:t>s 102</w:t>
      </w:r>
      <w:r w:rsidRPr="0056632B">
        <w:tab/>
        <w:t>exp 1 January 2012 (s 107 (1) (LA s 88 declaration applies))</w:t>
      </w:r>
    </w:p>
    <w:p w14:paraId="5B933C5F" w14:textId="77777777" w:rsidR="007E4E25" w:rsidRPr="0056632B" w:rsidRDefault="007E4E25" w:rsidP="007E4E25">
      <w:pPr>
        <w:pStyle w:val="AmdtsEntryHd"/>
      </w:pPr>
      <w:r w:rsidRPr="0056632B">
        <w:t>Transitional—amounts to be paid</w:t>
      </w:r>
    </w:p>
    <w:p w14:paraId="3A7FED11" w14:textId="77777777" w:rsidR="007E4E25" w:rsidRPr="0056632B" w:rsidRDefault="007E4E25" w:rsidP="007E4E25">
      <w:pPr>
        <w:pStyle w:val="AmdtsEntries"/>
      </w:pPr>
      <w:r w:rsidRPr="0056632B">
        <w:t>s 103</w:t>
      </w:r>
      <w:r w:rsidRPr="0056632B">
        <w:tab/>
        <w:t>exp 1 January 2012 (s 107 (1) (LA s 88 declaration applies))</w:t>
      </w:r>
    </w:p>
    <w:p w14:paraId="58B675DF" w14:textId="77777777" w:rsidR="007E4E25" w:rsidRPr="0056632B" w:rsidRDefault="007E4E25" w:rsidP="007E4E25">
      <w:pPr>
        <w:pStyle w:val="AmdtsEntryHd"/>
      </w:pPr>
      <w:r w:rsidRPr="0056632B">
        <w:t>Transitional—inspectors</w:t>
      </w:r>
    </w:p>
    <w:p w14:paraId="6AD4DDE7" w14:textId="77777777" w:rsidR="007E4E25" w:rsidRPr="0056632B" w:rsidRDefault="007E4E25" w:rsidP="007E4E25">
      <w:pPr>
        <w:pStyle w:val="AmdtsEntries"/>
      </w:pPr>
      <w:r w:rsidRPr="0056632B">
        <w:t>s 104</w:t>
      </w:r>
      <w:r w:rsidRPr="0056632B">
        <w:tab/>
        <w:t>exp 1 January 2012 (s 107 (1) (LA s 88 declaration applies))</w:t>
      </w:r>
    </w:p>
    <w:p w14:paraId="0351C45C" w14:textId="77777777" w:rsidR="007E4E25" w:rsidRPr="0056632B" w:rsidRDefault="007E4E25" w:rsidP="007E4E25">
      <w:pPr>
        <w:pStyle w:val="AmdtsEntryHd"/>
      </w:pPr>
      <w:r w:rsidRPr="0056632B">
        <w:t>Transitional—chief executive officer</w:t>
      </w:r>
    </w:p>
    <w:p w14:paraId="72E69E03" w14:textId="77777777" w:rsidR="007E4E25" w:rsidRPr="0056632B" w:rsidRDefault="007E4E25" w:rsidP="007E4E25">
      <w:pPr>
        <w:pStyle w:val="AmdtsEntries"/>
      </w:pPr>
      <w:r w:rsidRPr="0056632B">
        <w:t>s 105</w:t>
      </w:r>
      <w:r w:rsidRPr="0056632B">
        <w:tab/>
        <w:t>exp 1 January 2012 (s 107 (1) (LA s 88 declaration applies))</w:t>
      </w:r>
    </w:p>
    <w:p w14:paraId="1448D9D2" w14:textId="77777777" w:rsidR="007E4E25" w:rsidRPr="0056632B" w:rsidRDefault="007E4E25" w:rsidP="007E4E25">
      <w:pPr>
        <w:pStyle w:val="AmdtsEntryHd"/>
      </w:pPr>
      <w:r w:rsidRPr="0056632B">
        <w:t>Transitional regulations</w:t>
      </w:r>
    </w:p>
    <w:p w14:paraId="49D91A17" w14:textId="77777777" w:rsidR="007E4E25" w:rsidRPr="0056632B" w:rsidRDefault="007E4E25" w:rsidP="007E4E25">
      <w:pPr>
        <w:pStyle w:val="AmdtsEntries"/>
      </w:pPr>
      <w:r w:rsidRPr="0056632B">
        <w:t>s 106</w:t>
      </w:r>
      <w:r w:rsidRPr="0056632B">
        <w:tab/>
        <w:t>exp 1 January 2012 (s 107 (1) (LA s 88 declaration applies))</w:t>
      </w:r>
    </w:p>
    <w:p w14:paraId="28CAC52A" w14:textId="77777777" w:rsidR="007E4E25" w:rsidRPr="0056632B" w:rsidRDefault="007E4E25" w:rsidP="007E4E25">
      <w:pPr>
        <w:pStyle w:val="AmdtsEntryHd"/>
      </w:pPr>
      <w:r w:rsidRPr="0056632B">
        <w:t>Expiry—pt 11</w:t>
      </w:r>
    </w:p>
    <w:p w14:paraId="05FAA9D0" w14:textId="77777777" w:rsidR="007E4E25" w:rsidRPr="0056632B" w:rsidRDefault="007E4E25" w:rsidP="007E4E25">
      <w:pPr>
        <w:pStyle w:val="AmdtsEntries"/>
      </w:pPr>
      <w:r w:rsidRPr="0056632B">
        <w:t>s 107</w:t>
      </w:r>
      <w:r w:rsidRPr="0056632B">
        <w:tab/>
        <w:t>exp 1 January 2012 (s 107 (1) (LA s 88 declaration applies))</w:t>
      </w:r>
    </w:p>
    <w:p w14:paraId="7C5143F6" w14:textId="77777777" w:rsidR="007E4E25" w:rsidRPr="00962E53" w:rsidRDefault="007E4E25" w:rsidP="007E4E25">
      <w:pPr>
        <w:pStyle w:val="AmdtsEntryHd"/>
      </w:pPr>
      <w:r w:rsidRPr="00FA70CC">
        <w:t xml:space="preserve">What is the </w:t>
      </w:r>
      <w:r w:rsidRPr="00B24E0F">
        <w:rPr>
          <w:rStyle w:val="charItals"/>
        </w:rPr>
        <w:t>building and construction industry</w:t>
      </w:r>
      <w:r w:rsidRPr="00FA70CC">
        <w:t>?</w:t>
      </w:r>
    </w:p>
    <w:p w14:paraId="54A9256F" w14:textId="0C94897E" w:rsidR="007E4E25" w:rsidRDefault="007E4E25" w:rsidP="007E4E25">
      <w:pPr>
        <w:pStyle w:val="AmdtsEntries"/>
      </w:pPr>
      <w:r>
        <w:t>sch 1 s 1.1</w:t>
      </w:r>
      <w:r w:rsidRPr="00962E53">
        <w:tab/>
      </w:r>
      <w:r>
        <w:t xml:space="preserve">sub </w:t>
      </w:r>
      <w:hyperlink r:id="rId321" w:tooltip="Long Service Leave (Portable Schemes) Amendment Act 2013" w:history="1">
        <w:r>
          <w:rPr>
            <w:rStyle w:val="charCitHyperlinkAbbrev"/>
          </w:rPr>
          <w:t>A2013</w:t>
        </w:r>
        <w:r>
          <w:rPr>
            <w:rStyle w:val="charCitHyperlinkAbbrev"/>
          </w:rPr>
          <w:noBreakHyphen/>
          <w:t>49</w:t>
        </w:r>
      </w:hyperlink>
      <w:r>
        <w:t xml:space="preserve"> s 43</w:t>
      </w:r>
    </w:p>
    <w:p w14:paraId="780DF0E8" w14:textId="5642B110" w:rsidR="007E4E25" w:rsidRPr="00962E53" w:rsidRDefault="007E4E25" w:rsidP="007E4E25">
      <w:pPr>
        <w:pStyle w:val="AmdtsEntries"/>
      </w:pPr>
      <w:r>
        <w:tab/>
        <w:t xml:space="preserve">am </w:t>
      </w:r>
      <w:hyperlink r:id="rId322" w:tooltip="Training and Tertiary Education Amendment Act 2014" w:history="1">
        <w:r>
          <w:rPr>
            <w:rStyle w:val="charCitHyperlinkAbbrev"/>
          </w:rPr>
          <w:t>A2014</w:t>
        </w:r>
        <w:r>
          <w:rPr>
            <w:rStyle w:val="charCitHyperlinkAbbrev"/>
          </w:rPr>
          <w:noBreakHyphen/>
          <w:t>48</w:t>
        </w:r>
      </w:hyperlink>
      <w:r>
        <w:t xml:space="preserve"> amdt 1.23; </w:t>
      </w:r>
      <w:hyperlink r:id="rId32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1.31, amdt 1.32</w:t>
      </w:r>
    </w:p>
    <w:p w14:paraId="49DFEF77" w14:textId="77777777" w:rsidR="007E4E25" w:rsidRPr="00962E53" w:rsidRDefault="007E4E25" w:rsidP="007E4E25">
      <w:pPr>
        <w:pStyle w:val="AmdtsEntryHd"/>
      </w:pPr>
      <w:r w:rsidRPr="00FA70CC">
        <w:t xml:space="preserve">What is </w:t>
      </w:r>
      <w:r w:rsidRPr="00B24E0F">
        <w:rPr>
          <w:rStyle w:val="charItals"/>
        </w:rPr>
        <w:t>building and construction work</w:t>
      </w:r>
      <w:r w:rsidRPr="00FA70CC">
        <w:t>?</w:t>
      </w:r>
    </w:p>
    <w:p w14:paraId="2EF27363" w14:textId="206E65E3" w:rsidR="007E4E25" w:rsidRDefault="007E4E25" w:rsidP="007E4E25">
      <w:pPr>
        <w:pStyle w:val="AmdtsEntries"/>
      </w:pPr>
      <w:r>
        <w:t>sch 1 s 1.2</w:t>
      </w:r>
      <w:r w:rsidRPr="00962E53">
        <w:tab/>
      </w:r>
      <w:r>
        <w:t xml:space="preserve">sub </w:t>
      </w:r>
      <w:hyperlink r:id="rId324" w:tooltip="Long Service Leave (Portable Schemes) Amendment Act 2013" w:history="1">
        <w:r>
          <w:rPr>
            <w:rStyle w:val="charCitHyperlinkAbbrev"/>
          </w:rPr>
          <w:t>A2013</w:t>
        </w:r>
        <w:r>
          <w:rPr>
            <w:rStyle w:val="charCitHyperlinkAbbrev"/>
          </w:rPr>
          <w:noBreakHyphen/>
          <w:t>49</w:t>
        </w:r>
      </w:hyperlink>
      <w:r>
        <w:t xml:space="preserve"> s 43; </w:t>
      </w:r>
      <w:hyperlink r:id="rId325" w:tooltip="Long Service Leave (Portable Schemes) Amendment Act 2016" w:history="1">
        <w:r>
          <w:rPr>
            <w:rStyle w:val="charCitHyperlinkAbbrev"/>
          </w:rPr>
          <w:t>A2016</w:t>
        </w:r>
        <w:r>
          <w:rPr>
            <w:rStyle w:val="charCitHyperlinkAbbrev"/>
          </w:rPr>
          <w:noBreakHyphen/>
          <w:t>23</w:t>
        </w:r>
      </w:hyperlink>
      <w:r>
        <w:t xml:space="preserve"> ss 8-10</w:t>
      </w:r>
    </w:p>
    <w:p w14:paraId="26415790" w14:textId="77777777" w:rsidR="007E4E25" w:rsidRPr="00C84DDA" w:rsidRDefault="007E4E25" w:rsidP="007E4E25">
      <w:pPr>
        <w:pStyle w:val="AmdtsEntries"/>
      </w:pPr>
      <w:r>
        <w:tab/>
      </w:r>
      <w:r w:rsidRPr="00C84DDA">
        <w:t>(3), (4) exp 1 July 2016 (s 1.2 (4))</w:t>
      </w:r>
    </w:p>
    <w:p w14:paraId="33C8E470" w14:textId="77777777" w:rsidR="007E4E25" w:rsidRPr="00962E53" w:rsidRDefault="007E4E25" w:rsidP="007E4E25">
      <w:pPr>
        <w:pStyle w:val="AmdtsEntryHd"/>
      </w:pPr>
      <w:r w:rsidRPr="00B24E0F">
        <w:rPr>
          <w:rStyle w:val="charItals"/>
        </w:rPr>
        <w:t>Recognised service</w:t>
      </w:r>
      <w:r w:rsidRPr="00FA70CC">
        <w:t>—building and construction industry</w:t>
      </w:r>
    </w:p>
    <w:p w14:paraId="3CF06E36" w14:textId="3F7D1599" w:rsidR="007E4E25" w:rsidRPr="00962E53" w:rsidRDefault="007E4E25" w:rsidP="007E4E25">
      <w:pPr>
        <w:pStyle w:val="AmdtsEntries"/>
      </w:pPr>
      <w:r>
        <w:t>sch 1 s 1.3</w:t>
      </w:r>
      <w:r w:rsidRPr="00962E53">
        <w:tab/>
      </w:r>
      <w:r>
        <w:t xml:space="preserve">sub </w:t>
      </w:r>
      <w:hyperlink r:id="rId326" w:tooltip="Long Service Leave (Portable Schemes) Amendment Act 2013" w:history="1">
        <w:r>
          <w:rPr>
            <w:rStyle w:val="charCitHyperlinkAbbrev"/>
          </w:rPr>
          <w:t>A2013</w:t>
        </w:r>
        <w:r>
          <w:rPr>
            <w:rStyle w:val="charCitHyperlinkAbbrev"/>
          </w:rPr>
          <w:noBreakHyphen/>
          <w:t>49</w:t>
        </w:r>
      </w:hyperlink>
      <w:r>
        <w:t xml:space="preserve"> s 43</w:t>
      </w:r>
    </w:p>
    <w:p w14:paraId="6EC0D911" w14:textId="77777777" w:rsidR="007E4E25" w:rsidRPr="00962E53" w:rsidRDefault="007E4E25" w:rsidP="007E4E25">
      <w:pPr>
        <w:pStyle w:val="AmdtsEntryHd"/>
      </w:pPr>
      <w:r w:rsidRPr="00FA70CC">
        <w:lastRenderedPageBreak/>
        <w:t>Service credit—building and construction industry—s 64</w:t>
      </w:r>
    </w:p>
    <w:p w14:paraId="77545E01" w14:textId="23B30507" w:rsidR="007E4E25" w:rsidRPr="00962E53" w:rsidRDefault="007E4E25" w:rsidP="007E4E25">
      <w:pPr>
        <w:pStyle w:val="AmdtsEntries"/>
      </w:pPr>
      <w:r>
        <w:t>sch 1 s 1.4</w:t>
      </w:r>
      <w:r w:rsidRPr="00962E53">
        <w:tab/>
      </w:r>
      <w:r>
        <w:t xml:space="preserve">sub </w:t>
      </w:r>
      <w:hyperlink r:id="rId327" w:tooltip="Long Service Leave (Portable Schemes) Amendment Act 2013" w:history="1">
        <w:r>
          <w:rPr>
            <w:rStyle w:val="charCitHyperlinkAbbrev"/>
          </w:rPr>
          <w:t>A2013</w:t>
        </w:r>
        <w:r>
          <w:rPr>
            <w:rStyle w:val="charCitHyperlinkAbbrev"/>
          </w:rPr>
          <w:noBreakHyphen/>
          <w:t>49</w:t>
        </w:r>
      </w:hyperlink>
      <w:r>
        <w:t xml:space="preserve"> s 43</w:t>
      </w:r>
    </w:p>
    <w:p w14:paraId="7AA73DE0" w14:textId="6B330BCA" w:rsidR="007E4E25" w:rsidRPr="00962E53" w:rsidRDefault="007E4E25" w:rsidP="007E4E25">
      <w:pPr>
        <w:pStyle w:val="AmdtsEntries"/>
      </w:pPr>
      <w:r>
        <w:tab/>
        <w:t xml:space="preserve">am </w:t>
      </w:r>
      <w:hyperlink r:id="rId328" w:tooltip="Long Service Leave (Portable Schemes) Amendment Act 2019" w:history="1">
        <w:r>
          <w:rPr>
            <w:rStyle w:val="charCitHyperlinkAbbrev"/>
          </w:rPr>
          <w:t>A2019</w:t>
        </w:r>
        <w:r>
          <w:rPr>
            <w:rStyle w:val="charCitHyperlinkAbbrev"/>
          </w:rPr>
          <w:noBreakHyphen/>
          <w:t>44</w:t>
        </w:r>
      </w:hyperlink>
      <w:r>
        <w:t xml:space="preserve"> s 36</w:t>
      </w:r>
    </w:p>
    <w:p w14:paraId="7CFDC1C4" w14:textId="77777777" w:rsidR="007E4E25" w:rsidRPr="00962E53" w:rsidRDefault="007E4E25" w:rsidP="007E4E25">
      <w:pPr>
        <w:pStyle w:val="AmdtsEntryHd"/>
      </w:pPr>
      <w:r w:rsidRPr="00B24E0F">
        <w:rPr>
          <w:rStyle w:val="charItals"/>
        </w:rPr>
        <w:t>Service period</w:t>
      </w:r>
      <w:r w:rsidRPr="00FA70CC">
        <w:t>—building and construction industry</w:t>
      </w:r>
    </w:p>
    <w:p w14:paraId="2DFF8519" w14:textId="7499C841" w:rsidR="007E4E25" w:rsidRDefault="007E4E25" w:rsidP="007E4E25">
      <w:pPr>
        <w:pStyle w:val="AmdtsEntries"/>
      </w:pPr>
      <w:r>
        <w:t>sch 1 s 1.4A</w:t>
      </w:r>
      <w:r w:rsidRPr="00962E53">
        <w:tab/>
      </w:r>
      <w:r>
        <w:t xml:space="preserve">ins </w:t>
      </w:r>
      <w:hyperlink r:id="rId329" w:tooltip="Long Service Leave (Portable Schemes) Amendment Act 2013" w:history="1">
        <w:r>
          <w:rPr>
            <w:rStyle w:val="charCitHyperlinkAbbrev"/>
          </w:rPr>
          <w:t>A2013</w:t>
        </w:r>
        <w:r>
          <w:rPr>
            <w:rStyle w:val="charCitHyperlinkAbbrev"/>
          </w:rPr>
          <w:noBreakHyphen/>
          <w:t>49</w:t>
        </w:r>
      </w:hyperlink>
      <w:r>
        <w:t xml:space="preserve"> s 43</w:t>
      </w:r>
    </w:p>
    <w:p w14:paraId="3EA1E487" w14:textId="1EE8BFDA" w:rsidR="007E4E25" w:rsidRPr="00962E53" w:rsidRDefault="007E4E25" w:rsidP="007E4E25">
      <w:pPr>
        <w:pStyle w:val="AmdtsEntries"/>
      </w:pPr>
      <w:r>
        <w:tab/>
        <w:t xml:space="preserve">am </w:t>
      </w:r>
      <w:hyperlink r:id="rId330" w:tooltip="Long Service Leave (Portable Schemes) Amendment Act 2019" w:history="1">
        <w:r>
          <w:rPr>
            <w:rStyle w:val="charCitHyperlinkAbbrev"/>
          </w:rPr>
          <w:t>A2019</w:t>
        </w:r>
        <w:r>
          <w:rPr>
            <w:rStyle w:val="charCitHyperlinkAbbrev"/>
          </w:rPr>
          <w:noBreakHyphen/>
          <w:t>44</w:t>
        </w:r>
      </w:hyperlink>
      <w:r>
        <w:t xml:space="preserve"> s 35, s 37</w:t>
      </w:r>
    </w:p>
    <w:p w14:paraId="63C8DDB7" w14:textId="77777777" w:rsidR="007E4E25" w:rsidRPr="00962E53" w:rsidRDefault="007E4E25" w:rsidP="007E4E25">
      <w:pPr>
        <w:pStyle w:val="AmdtsEntryHd"/>
      </w:pPr>
      <w:r w:rsidRPr="00253778">
        <w:t>Long service leave formula—building and construction industry</w:t>
      </w:r>
    </w:p>
    <w:p w14:paraId="2BEEAB0B" w14:textId="5CA0F6A2" w:rsidR="007E4E25" w:rsidRDefault="007E4E25" w:rsidP="007E4E25">
      <w:pPr>
        <w:pStyle w:val="AmdtsEntries"/>
      </w:pPr>
      <w:r>
        <w:t>sch 1 s 1.5</w:t>
      </w:r>
      <w:r w:rsidRPr="00962E53">
        <w:tab/>
      </w:r>
      <w:r>
        <w:t xml:space="preserve">am </w:t>
      </w:r>
      <w:hyperlink r:id="rId331" w:tooltip="Long Service Leave (Portable Schemes) Amendment Act 2012" w:history="1">
        <w:r w:rsidRPr="00AE148E">
          <w:rPr>
            <w:rStyle w:val="charCitHyperlinkAbbrev"/>
          </w:rPr>
          <w:t>A2012</w:t>
        </w:r>
        <w:r w:rsidRPr="00AE148E">
          <w:rPr>
            <w:rStyle w:val="charCitHyperlinkAbbrev"/>
          </w:rPr>
          <w:noBreakHyphen/>
          <w:t>9</w:t>
        </w:r>
      </w:hyperlink>
      <w:r>
        <w:t xml:space="preserve"> s 33; </w:t>
      </w:r>
      <w:hyperlink r:id="rId332" w:tooltip="Statute Law Amendment Act 2013" w:history="1">
        <w:r>
          <w:rPr>
            <w:rStyle w:val="charCitHyperlinkAbbrev"/>
          </w:rPr>
          <w:t>A2013</w:t>
        </w:r>
        <w:r>
          <w:rPr>
            <w:rStyle w:val="charCitHyperlinkAbbrev"/>
          </w:rPr>
          <w:noBreakHyphen/>
          <w:t>19</w:t>
        </w:r>
      </w:hyperlink>
      <w:r>
        <w:t xml:space="preserve"> amdt 3.203</w:t>
      </w:r>
    </w:p>
    <w:p w14:paraId="7E249E9B" w14:textId="1404423E" w:rsidR="007E4E25" w:rsidRPr="00962E53" w:rsidRDefault="007E4E25" w:rsidP="007E4E25">
      <w:pPr>
        <w:pStyle w:val="AmdtsEntries"/>
      </w:pPr>
      <w:r>
        <w:tab/>
        <w:t xml:space="preserve">sub </w:t>
      </w:r>
      <w:hyperlink r:id="rId333" w:tooltip="Long Service Leave (Portable Schemes) Amendment Act 2019" w:history="1">
        <w:r>
          <w:rPr>
            <w:rStyle w:val="charCitHyperlinkAbbrev"/>
          </w:rPr>
          <w:t>A2019</w:t>
        </w:r>
        <w:r>
          <w:rPr>
            <w:rStyle w:val="charCitHyperlinkAbbrev"/>
          </w:rPr>
          <w:noBreakHyphen/>
          <w:t>44</w:t>
        </w:r>
      </w:hyperlink>
      <w:r>
        <w:t xml:space="preserve"> s 17</w:t>
      </w:r>
    </w:p>
    <w:p w14:paraId="5DE5A9CD" w14:textId="77777777" w:rsidR="007E4E25" w:rsidRPr="00962E53" w:rsidRDefault="007E4E25" w:rsidP="007E4E25">
      <w:pPr>
        <w:pStyle w:val="AmdtsEntryHd"/>
      </w:pPr>
      <w:r w:rsidRPr="00253778">
        <w:t>Amount of leave—building and construction industry</w:t>
      </w:r>
    </w:p>
    <w:p w14:paraId="4EB0034D" w14:textId="62C8E2E5" w:rsidR="007E4E25" w:rsidRDefault="007E4E25" w:rsidP="007E4E25">
      <w:pPr>
        <w:pStyle w:val="AmdtsEntries"/>
      </w:pPr>
      <w:r>
        <w:t>sch 1 s 1.6</w:t>
      </w:r>
      <w:r w:rsidRPr="00962E53">
        <w:tab/>
      </w:r>
      <w:r>
        <w:t xml:space="preserve">am </w:t>
      </w:r>
      <w:hyperlink r:id="rId334" w:tooltip="Long Service Leave (Portable Schemes) Amendment Act 2012" w:history="1">
        <w:r w:rsidRPr="00AE148E">
          <w:rPr>
            <w:rStyle w:val="charCitHyperlinkAbbrev"/>
          </w:rPr>
          <w:t>A2012</w:t>
        </w:r>
        <w:r w:rsidRPr="00AE148E">
          <w:rPr>
            <w:rStyle w:val="charCitHyperlinkAbbrev"/>
          </w:rPr>
          <w:noBreakHyphen/>
          <w:t>9</w:t>
        </w:r>
      </w:hyperlink>
      <w:r>
        <w:t xml:space="preserve"> s 34; </w:t>
      </w:r>
      <w:hyperlink r:id="rId335" w:anchor="history" w:tooltip="COVID-19 Emergency Response Act 2020" w:history="1">
        <w:r>
          <w:rPr>
            <w:rStyle w:val="charCitHyperlinkAbbrev"/>
          </w:rPr>
          <w:t>A2020</w:t>
        </w:r>
        <w:r>
          <w:rPr>
            <w:rStyle w:val="charCitHyperlinkAbbrev"/>
          </w:rPr>
          <w:noBreakHyphen/>
          <w:t>11</w:t>
        </w:r>
      </w:hyperlink>
      <w:r>
        <w:t xml:space="preserve"> amdt 1.48; </w:t>
      </w:r>
      <w:hyperlink r:id="rId336" w:tooltip="COVID-19 Emergency Response Legislation Amendment Act 2020" w:history="1">
        <w:r w:rsidRPr="00322118">
          <w:rPr>
            <w:rStyle w:val="charCitHyperlinkAbbrev"/>
          </w:rPr>
          <w:t>A2020</w:t>
        </w:r>
        <w:r w:rsidRPr="00322118">
          <w:rPr>
            <w:rStyle w:val="charCitHyperlinkAbbrev"/>
          </w:rPr>
          <w:noBreakHyphen/>
          <w:t>14</w:t>
        </w:r>
      </w:hyperlink>
      <w:r w:rsidRPr="00322118">
        <w:rPr>
          <w:rStyle w:val="charCitHyperlinkAbbrev"/>
        </w:rPr>
        <w:t xml:space="preserve"> </w:t>
      </w:r>
      <w:r>
        <w:t>amdt 1.98</w:t>
      </w:r>
    </w:p>
    <w:p w14:paraId="517B750B" w14:textId="77777777" w:rsidR="007E4E25" w:rsidRPr="00F53B13" w:rsidRDefault="007E4E25" w:rsidP="007E4E25">
      <w:pPr>
        <w:pStyle w:val="AmdtsEntries"/>
      </w:pPr>
      <w:r w:rsidRPr="00F53B13">
        <w:tab/>
        <w:t>(3)-(6) exp 30 September 2022 (sch 1 s 1.6 (6))</w:t>
      </w:r>
    </w:p>
    <w:p w14:paraId="0845F932" w14:textId="77777777" w:rsidR="007E4E25" w:rsidRPr="00962E53" w:rsidRDefault="007E4E25" w:rsidP="007E4E25">
      <w:pPr>
        <w:pStyle w:val="AmdtsEntryHd"/>
      </w:pPr>
      <w:r w:rsidRPr="00CA266D">
        <w:t>Entitlement to payment instead of leave—building and construction industry</w:t>
      </w:r>
    </w:p>
    <w:p w14:paraId="7F75B09A" w14:textId="2EF08A5D" w:rsidR="007E4E25" w:rsidRDefault="007E4E25" w:rsidP="007E4E25">
      <w:pPr>
        <w:pStyle w:val="AmdtsEntries"/>
      </w:pPr>
      <w:r>
        <w:t>sch 1 s 1.8</w:t>
      </w:r>
      <w:r w:rsidRPr="00962E53">
        <w:tab/>
      </w:r>
      <w:r>
        <w:t xml:space="preserve">am </w:t>
      </w:r>
      <w:hyperlink r:id="rId337" w:tooltip="Long Service Leave (Portable Schemes) Amendment Act 2012" w:history="1">
        <w:r w:rsidRPr="00AE148E">
          <w:rPr>
            <w:rStyle w:val="charCitHyperlinkAbbrev"/>
          </w:rPr>
          <w:t>A2012</w:t>
        </w:r>
        <w:r w:rsidRPr="00AE148E">
          <w:rPr>
            <w:rStyle w:val="charCitHyperlinkAbbrev"/>
          </w:rPr>
          <w:noBreakHyphen/>
          <w:t>9</w:t>
        </w:r>
      </w:hyperlink>
      <w:r>
        <w:t xml:space="preserve"> ss 35-37; ss renum R7 LA; </w:t>
      </w:r>
      <w:hyperlink r:id="rId338" w:anchor="history" w:tooltip="COVID-19 Emergency Response Act 2020" w:history="1">
        <w:r>
          <w:rPr>
            <w:rStyle w:val="charCitHyperlinkAbbrev"/>
          </w:rPr>
          <w:t>A2020</w:t>
        </w:r>
        <w:r>
          <w:rPr>
            <w:rStyle w:val="charCitHyperlinkAbbrev"/>
          </w:rPr>
          <w:noBreakHyphen/>
          <w:t>11</w:t>
        </w:r>
      </w:hyperlink>
      <w:r>
        <w:t xml:space="preserve"> amdt 1.49, amdt 1.50, ss renum R19 LA</w:t>
      </w:r>
    </w:p>
    <w:p w14:paraId="6105020C" w14:textId="520A269A" w:rsidR="007E4E25" w:rsidRPr="00614D6B" w:rsidRDefault="007E4E25" w:rsidP="007E4E25">
      <w:pPr>
        <w:pStyle w:val="AmdtsEntries"/>
      </w:pPr>
      <w:r>
        <w:tab/>
        <w:t xml:space="preserve">sub </w:t>
      </w:r>
      <w:hyperlink r:id="rId339"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1.99</w:t>
      </w:r>
    </w:p>
    <w:p w14:paraId="182C7B2D" w14:textId="77777777" w:rsidR="007E4E25" w:rsidRDefault="007E4E25" w:rsidP="007E4E25">
      <w:pPr>
        <w:pStyle w:val="AmdtsEntryHd"/>
      </w:pPr>
      <w:r w:rsidRPr="00CA266D">
        <w:t>Entitlement to payment instead of leave—building and construction industry—COVID-19 emergency</w:t>
      </w:r>
    </w:p>
    <w:p w14:paraId="7D7E27A3" w14:textId="0EE77A22" w:rsidR="007E4E25" w:rsidRDefault="007E4E25" w:rsidP="007E4E25">
      <w:pPr>
        <w:pStyle w:val="AmdtsEntries"/>
      </w:pPr>
      <w:r>
        <w:t>sch 1 s 1.8A</w:t>
      </w:r>
      <w:r>
        <w:tab/>
        <w:t xml:space="preserve">ins </w:t>
      </w:r>
      <w:hyperlink r:id="rId340"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1.99</w:t>
      </w:r>
    </w:p>
    <w:p w14:paraId="6BC3A48E" w14:textId="77777777" w:rsidR="007E4E25" w:rsidRPr="00F53B13" w:rsidRDefault="007E4E25" w:rsidP="007E4E25">
      <w:pPr>
        <w:pStyle w:val="AmdtsEntries"/>
      </w:pPr>
      <w:r w:rsidRPr="00F53B13">
        <w:tab/>
        <w:t>exp 30 September 2022 (sch 1 s 1.8A (6))</w:t>
      </w:r>
    </w:p>
    <w:p w14:paraId="4B8CBDAB" w14:textId="77777777" w:rsidR="007E4E25" w:rsidRPr="00962E53" w:rsidRDefault="007E4E25" w:rsidP="007E4E25">
      <w:pPr>
        <w:pStyle w:val="AmdtsEntryHd"/>
      </w:pPr>
      <w:r w:rsidRPr="00253778">
        <w:t>Payment for leave—building and construction industry</w:t>
      </w:r>
    </w:p>
    <w:p w14:paraId="71551A1E" w14:textId="39D7A797" w:rsidR="007E4E25" w:rsidRPr="00962E53" w:rsidRDefault="007E4E25" w:rsidP="007E4E25">
      <w:pPr>
        <w:pStyle w:val="AmdtsEntries"/>
      </w:pPr>
      <w:r>
        <w:t>sch 1 s 1.9</w:t>
      </w:r>
      <w:r w:rsidRPr="00962E53">
        <w:tab/>
      </w:r>
      <w:r>
        <w:t xml:space="preserve">am </w:t>
      </w:r>
      <w:hyperlink r:id="rId341" w:tooltip="Long Service Leave (Portable Schemes) Amendment Act 2012" w:history="1">
        <w:r w:rsidRPr="00AE148E">
          <w:rPr>
            <w:rStyle w:val="charCitHyperlinkAbbrev"/>
          </w:rPr>
          <w:t>A2012</w:t>
        </w:r>
        <w:r w:rsidRPr="00AE148E">
          <w:rPr>
            <w:rStyle w:val="charCitHyperlinkAbbrev"/>
          </w:rPr>
          <w:noBreakHyphen/>
          <w:t>9</w:t>
        </w:r>
      </w:hyperlink>
      <w:r>
        <w:t xml:space="preserve"> s 38, s 39; </w:t>
      </w:r>
      <w:hyperlink r:id="rId342" w:tooltip="Long Service Leave (Portable Schemes) Amendment Act 2019" w:history="1">
        <w:r>
          <w:rPr>
            <w:rStyle w:val="charCitHyperlinkAbbrev"/>
          </w:rPr>
          <w:t>A2019</w:t>
        </w:r>
        <w:r>
          <w:rPr>
            <w:rStyle w:val="charCitHyperlinkAbbrev"/>
          </w:rPr>
          <w:noBreakHyphen/>
          <w:t>44</w:t>
        </w:r>
      </w:hyperlink>
      <w:r>
        <w:t xml:space="preserve"> s 35; </w:t>
      </w:r>
      <w:hyperlink r:id="rId343" w:tooltip="Statute Law Amendment Act 2021" w:history="1">
        <w:r w:rsidRPr="004E1A6C">
          <w:rPr>
            <w:color w:val="0000FF" w:themeColor="hyperlink"/>
          </w:rPr>
          <w:t>A2021-12</w:t>
        </w:r>
      </w:hyperlink>
      <w:r>
        <w:t xml:space="preserve"> amdt 3.81</w:t>
      </w:r>
    </w:p>
    <w:p w14:paraId="68D7D84C" w14:textId="77777777" w:rsidR="007E4E25" w:rsidRDefault="007E4E25" w:rsidP="007E4E25">
      <w:pPr>
        <w:pStyle w:val="AmdtsEntryHd"/>
      </w:pPr>
      <w:r w:rsidRPr="00B5254A">
        <w:t>Payment instead of leave—building and construction industry</w:t>
      </w:r>
    </w:p>
    <w:p w14:paraId="3B91CEED" w14:textId="7162B643" w:rsidR="007E4E25" w:rsidRPr="00C9163C" w:rsidRDefault="007E4E25" w:rsidP="007E4E25">
      <w:pPr>
        <w:pStyle w:val="AmdtsEntries"/>
      </w:pPr>
      <w:r>
        <w:t>sch 1 s 1.10</w:t>
      </w:r>
      <w:r>
        <w:tab/>
        <w:t xml:space="preserve">am </w:t>
      </w:r>
      <w:hyperlink r:id="rId344" w:tooltip="Statute Law Amendment Act 2021" w:history="1">
        <w:r w:rsidRPr="004E1A6C">
          <w:rPr>
            <w:color w:val="0000FF" w:themeColor="hyperlink"/>
          </w:rPr>
          <w:t>A2021-12</w:t>
        </w:r>
      </w:hyperlink>
      <w:r>
        <w:t xml:space="preserve"> amdt 3.81</w:t>
      </w:r>
    </w:p>
    <w:p w14:paraId="63BC227A" w14:textId="77777777" w:rsidR="007E4E25" w:rsidRPr="00962E53" w:rsidRDefault="007E4E25" w:rsidP="007E4E25">
      <w:pPr>
        <w:pStyle w:val="AmdtsEntryHd"/>
      </w:pPr>
      <w:r w:rsidRPr="00B5254A">
        <w:t>How are leave payments worked out for the building and construction industry?</w:t>
      </w:r>
    </w:p>
    <w:p w14:paraId="43838DFE" w14:textId="22D0C7D4" w:rsidR="007E4E25" w:rsidRPr="00962E53" w:rsidRDefault="007E4E25" w:rsidP="007E4E25">
      <w:pPr>
        <w:pStyle w:val="AmdtsEntries"/>
      </w:pPr>
      <w:r>
        <w:t>sch 1 s 1.11</w:t>
      </w:r>
      <w:r w:rsidRPr="00962E53">
        <w:tab/>
      </w:r>
      <w:r>
        <w:t xml:space="preserve">am </w:t>
      </w:r>
      <w:hyperlink r:id="rId345" w:tooltip="Long Service Leave (Portable Schemes) Amendment Act 2013" w:history="1">
        <w:r>
          <w:rPr>
            <w:rStyle w:val="charCitHyperlinkAbbrev"/>
          </w:rPr>
          <w:t>A2013</w:t>
        </w:r>
        <w:r>
          <w:rPr>
            <w:rStyle w:val="charCitHyperlinkAbbrev"/>
          </w:rPr>
          <w:noBreakHyphen/>
          <w:t>49</w:t>
        </w:r>
      </w:hyperlink>
      <w:r>
        <w:t xml:space="preserve"> s 44; </w:t>
      </w:r>
      <w:hyperlink r:id="rId346" w:tooltip="Long Service Leave (Portable Schemes) Amendment Act 2019" w:history="1">
        <w:r>
          <w:rPr>
            <w:rStyle w:val="charCitHyperlinkAbbrev"/>
          </w:rPr>
          <w:t>A2019</w:t>
        </w:r>
        <w:r>
          <w:rPr>
            <w:rStyle w:val="charCitHyperlinkAbbrev"/>
          </w:rPr>
          <w:noBreakHyphen/>
          <w:t>44</w:t>
        </w:r>
      </w:hyperlink>
      <w:r>
        <w:t xml:space="preserve"> s 18, s 35</w:t>
      </w:r>
    </w:p>
    <w:p w14:paraId="28EB23CA" w14:textId="77777777" w:rsidR="007E4E25" w:rsidRPr="00962E53" w:rsidRDefault="007E4E25" w:rsidP="007E4E25">
      <w:pPr>
        <w:pStyle w:val="AmdtsEntryHd"/>
      </w:pPr>
      <w:r w:rsidRPr="00B5254A">
        <w:t>Leave payments for service as registered employee—building and construction industry</w:t>
      </w:r>
    </w:p>
    <w:p w14:paraId="5FC8C00B" w14:textId="081C315C" w:rsidR="007E4E25" w:rsidRPr="00962E53" w:rsidRDefault="007E4E25" w:rsidP="007E4E25">
      <w:pPr>
        <w:pStyle w:val="AmdtsEntries"/>
      </w:pPr>
      <w:r>
        <w:t>sch 1 s 1.12</w:t>
      </w:r>
      <w:r w:rsidRPr="00962E53">
        <w:tab/>
      </w:r>
      <w:r>
        <w:t xml:space="preserve">am </w:t>
      </w:r>
      <w:hyperlink r:id="rId347" w:tooltip="Long Service Leave (Portable Schemes) Amendment Act 2013" w:history="1">
        <w:r>
          <w:rPr>
            <w:rStyle w:val="charCitHyperlinkAbbrev"/>
          </w:rPr>
          <w:t>A2013</w:t>
        </w:r>
        <w:r>
          <w:rPr>
            <w:rStyle w:val="charCitHyperlinkAbbrev"/>
          </w:rPr>
          <w:noBreakHyphen/>
          <w:t>49</w:t>
        </w:r>
      </w:hyperlink>
      <w:r>
        <w:t xml:space="preserve"> s 45</w:t>
      </w:r>
    </w:p>
    <w:p w14:paraId="337C40A9" w14:textId="77777777" w:rsidR="007E4E25" w:rsidRPr="00962E53" w:rsidRDefault="007E4E25" w:rsidP="007E4E25">
      <w:pPr>
        <w:pStyle w:val="AmdtsEntryHd"/>
      </w:pPr>
      <w:r w:rsidRPr="00253778">
        <w:t xml:space="preserve">Leave payments for service as registered </w:t>
      </w:r>
      <w:r w:rsidRPr="00F66CFF">
        <w:t>voluntary member</w:t>
      </w:r>
      <w:r w:rsidRPr="00253778">
        <w:t>—building and construction industry</w:t>
      </w:r>
    </w:p>
    <w:p w14:paraId="40C964FE" w14:textId="20604466" w:rsidR="007E4E25" w:rsidRDefault="007E4E25" w:rsidP="007E4E25">
      <w:pPr>
        <w:pStyle w:val="AmdtsEntries"/>
      </w:pPr>
      <w:r>
        <w:t>sch 1 s 1.13 hdg</w:t>
      </w:r>
      <w:r>
        <w:tab/>
        <w:t xml:space="preserve">am </w:t>
      </w:r>
      <w:hyperlink r:id="rId348" w:tooltip="Long Service Leave (Portable Schemes) Amendment Act 2019" w:history="1">
        <w:r>
          <w:rPr>
            <w:rStyle w:val="charCitHyperlinkAbbrev"/>
          </w:rPr>
          <w:t>A2019</w:t>
        </w:r>
        <w:r>
          <w:rPr>
            <w:rStyle w:val="charCitHyperlinkAbbrev"/>
          </w:rPr>
          <w:noBreakHyphen/>
          <w:t>44</w:t>
        </w:r>
      </w:hyperlink>
      <w:r>
        <w:t xml:space="preserve"> s 35</w:t>
      </w:r>
    </w:p>
    <w:p w14:paraId="093436B3" w14:textId="58DB23D3" w:rsidR="007E4E25" w:rsidRPr="00962E53" w:rsidRDefault="007E4E25" w:rsidP="007E4E25">
      <w:pPr>
        <w:pStyle w:val="AmdtsEntries"/>
      </w:pPr>
      <w:r>
        <w:t>sch 1 s 1.13</w:t>
      </w:r>
      <w:r w:rsidRPr="00962E53">
        <w:tab/>
      </w:r>
      <w:r>
        <w:t xml:space="preserve">am </w:t>
      </w:r>
      <w:hyperlink r:id="rId349" w:tooltip="Long Service Leave (Portable Schemes) Amendment Act 2012" w:history="1">
        <w:r w:rsidRPr="00AE148E">
          <w:rPr>
            <w:rStyle w:val="charCitHyperlinkAbbrev"/>
          </w:rPr>
          <w:t>A2012</w:t>
        </w:r>
        <w:r w:rsidRPr="00AE148E">
          <w:rPr>
            <w:rStyle w:val="charCitHyperlinkAbbrev"/>
          </w:rPr>
          <w:noBreakHyphen/>
          <w:t>9</w:t>
        </w:r>
      </w:hyperlink>
      <w:r>
        <w:t xml:space="preserve"> s 40; </w:t>
      </w:r>
      <w:hyperlink r:id="rId350" w:tooltip="Long Service Leave (Portable Schemes) Amendment Act 2019" w:history="1">
        <w:r>
          <w:rPr>
            <w:rStyle w:val="charCitHyperlinkAbbrev"/>
          </w:rPr>
          <w:t>A2019</w:t>
        </w:r>
        <w:r>
          <w:rPr>
            <w:rStyle w:val="charCitHyperlinkAbbrev"/>
          </w:rPr>
          <w:noBreakHyphen/>
          <w:t>44</w:t>
        </w:r>
      </w:hyperlink>
      <w:r>
        <w:t xml:space="preserve"> s 19, s 35, s 36</w:t>
      </w:r>
    </w:p>
    <w:p w14:paraId="33231D03" w14:textId="77777777" w:rsidR="007E4E25" w:rsidRDefault="007E4E25" w:rsidP="007E4E25">
      <w:pPr>
        <w:pStyle w:val="AmdtsEntryHd"/>
      </w:pPr>
      <w:r w:rsidRPr="00B5254A">
        <w:t>Payment by authority on reciprocal authority’s behalf—building and construction industry</w:t>
      </w:r>
    </w:p>
    <w:p w14:paraId="651CC777" w14:textId="3D618D6E" w:rsidR="007E4E25" w:rsidRPr="00C9163C" w:rsidRDefault="007E4E25" w:rsidP="007E4E25">
      <w:pPr>
        <w:pStyle w:val="AmdtsEntries"/>
      </w:pPr>
      <w:r>
        <w:t>sch 1 s 1.14</w:t>
      </w:r>
      <w:r>
        <w:tab/>
        <w:t xml:space="preserve">am </w:t>
      </w:r>
      <w:hyperlink r:id="rId351" w:tooltip="Statute Law Amendment Act 2021" w:history="1">
        <w:r w:rsidRPr="004E1A6C">
          <w:rPr>
            <w:color w:val="0000FF" w:themeColor="hyperlink"/>
          </w:rPr>
          <w:t>A2021-12</w:t>
        </w:r>
      </w:hyperlink>
      <w:r>
        <w:t xml:space="preserve"> amdt 3.81</w:t>
      </w:r>
    </w:p>
    <w:p w14:paraId="1C1D1618" w14:textId="77777777" w:rsidR="007E4E25" w:rsidRPr="00962E53" w:rsidRDefault="007E4E25" w:rsidP="007E4E25">
      <w:pPr>
        <w:pStyle w:val="AmdtsEntryHd"/>
      </w:pPr>
      <w:r w:rsidRPr="00B5254A">
        <w:t>Payments by reciprocal authority on authority’s behalf—building and construction industry</w:t>
      </w:r>
    </w:p>
    <w:p w14:paraId="22E565D8" w14:textId="37EBAE1D" w:rsidR="007E4E25" w:rsidRPr="00962E53" w:rsidRDefault="007E4E25" w:rsidP="007E4E25">
      <w:pPr>
        <w:pStyle w:val="AmdtsEntries"/>
      </w:pPr>
      <w:r>
        <w:t>sch 1 s 1.15</w:t>
      </w:r>
      <w:r w:rsidRPr="00962E53">
        <w:tab/>
      </w:r>
      <w:r>
        <w:t xml:space="preserve">am </w:t>
      </w:r>
      <w:hyperlink r:id="rId352" w:tooltip="Long Service Leave (Portable Schemes) Amendment Act 2013" w:history="1">
        <w:r>
          <w:rPr>
            <w:rStyle w:val="charCitHyperlinkAbbrev"/>
          </w:rPr>
          <w:t>A2013</w:t>
        </w:r>
        <w:r>
          <w:rPr>
            <w:rStyle w:val="charCitHyperlinkAbbrev"/>
          </w:rPr>
          <w:noBreakHyphen/>
          <w:t>49</w:t>
        </w:r>
      </w:hyperlink>
      <w:r>
        <w:t xml:space="preserve"> s 45</w:t>
      </w:r>
    </w:p>
    <w:p w14:paraId="5580E21D" w14:textId="77777777" w:rsidR="007E4E25" w:rsidRPr="00962E53" w:rsidRDefault="007E4E25" w:rsidP="007E4E25">
      <w:pPr>
        <w:pStyle w:val="AmdtsEntryHd"/>
      </w:pPr>
      <w:r w:rsidRPr="007408BE">
        <w:lastRenderedPageBreak/>
        <w:t>Service credit—building and construction industry—s 64</w:t>
      </w:r>
    </w:p>
    <w:p w14:paraId="4C6F59C9" w14:textId="34EC57B5" w:rsidR="007E4E25" w:rsidRPr="00962E53" w:rsidRDefault="007E4E25" w:rsidP="007E4E25">
      <w:pPr>
        <w:pStyle w:val="AmdtsEntries"/>
      </w:pPr>
      <w:r>
        <w:t>sch 1 s 1.16</w:t>
      </w:r>
      <w:r w:rsidRPr="00962E53">
        <w:tab/>
      </w:r>
      <w:r>
        <w:t xml:space="preserve">om </w:t>
      </w:r>
      <w:hyperlink r:id="rId353" w:tooltip="Long Service Leave (Portable Schemes) Amendment Act 2013" w:history="1">
        <w:r>
          <w:rPr>
            <w:rStyle w:val="charCitHyperlinkAbbrev"/>
          </w:rPr>
          <w:t>A2013</w:t>
        </w:r>
        <w:r>
          <w:rPr>
            <w:rStyle w:val="charCitHyperlinkAbbrev"/>
          </w:rPr>
          <w:noBreakHyphen/>
          <w:t>49</w:t>
        </w:r>
      </w:hyperlink>
      <w:r>
        <w:t xml:space="preserve"> s 46</w:t>
      </w:r>
    </w:p>
    <w:p w14:paraId="66D45965" w14:textId="77777777" w:rsidR="007E4E25" w:rsidRPr="00962E53" w:rsidRDefault="007E4E25" w:rsidP="007E4E25">
      <w:pPr>
        <w:pStyle w:val="AmdtsEntryHd"/>
      </w:pPr>
      <w:r w:rsidRPr="00FA70CC">
        <w:t xml:space="preserve">What is the </w:t>
      </w:r>
      <w:r w:rsidRPr="00B24E0F">
        <w:rPr>
          <w:rStyle w:val="charItals"/>
        </w:rPr>
        <w:t>contract cleaning industry</w:t>
      </w:r>
      <w:r w:rsidRPr="00FA70CC">
        <w:t>?</w:t>
      </w:r>
    </w:p>
    <w:p w14:paraId="7B766EAD" w14:textId="57CF7AE5" w:rsidR="007E4E25" w:rsidRPr="00962E53" w:rsidRDefault="007E4E25" w:rsidP="007E4E25">
      <w:pPr>
        <w:pStyle w:val="AmdtsEntries"/>
      </w:pPr>
      <w:r>
        <w:t>sch 2 s 2.1</w:t>
      </w:r>
      <w:r w:rsidRPr="00962E53">
        <w:tab/>
      </w:r>
      <w:r>
        <w:t xml:space="preserve">sub </w:t>
      </w:r>
      <w:hyperlink r:id="rId354" w:tooltip="Long Service Leave (Portable Schemes) Amendment Act 2013" w:history="1">
        <w:r>
          <w:rPr>
            <w:rStyle w:val="charCitHyperlinkAbbrev"/>
          </w:rPr>
          <w:t>A2013</w:t>
        </w:r>
        <w:r>
          <w:rPr>
            <w:rStyle w:val="charCitHyperlinkAbbrev"/>
          </w:rPr>
          <w:noBreakHyphen/>
          <w:t>49</w:t>
        </w:r>
      </w:hyperlink>
      <w:r>
        <w:t xml:space="preserve"> s 47</w:t>
      </w:r>
    </w:p>
    <w:p w14:paraId="0980CDC6" w14:textId="77777777" w:rsidR="007E4E25" w:rsidRPr="00962E53" w:rsidRDefault="007E4E25" w:rsidP="007E4E25">
      <w:pPr>
        <w:pStyle w:val="AmdtsEntryHd"/>
      </w:pPr>
      <w:r w:rsidRPr="00A52931">
        <w:t xml:space="preserve">What is </w:t>
      </w:r>
      <w:r w:rsidRPr="00A52931">
        <w:rPr>
          <w:rStyle w:val="charItals"/>
        </w:rPr>
        <w:t>cleaning</w:t>
      </w:r>
      <w:r w:rsidRPr="00A52931">
        <w:t xml:space="preserve"> work?</w:t>
      </w:r>
    </w:p>
    <w:p w14:paraId="2D62E033" w14:textId="6211836D" w:rsidR="007E4E25" w:rsidRPr="00962E53" w:rsidRDefault="007E4E25" w:rsidP="007E4E25">
      <w:pPr>
        <w:pStyle w:val="AmdtsEntries"/>
      </w:pPr>
      <w:r>
        <w:t>sch 2 s 2.2</w:t>
      </w:r>
      <w:r w:rsidRPr="00962E53">
        <w:tab/>
      </w:r>
      <w:r>
        <w:t xml:space="preserve">sub </w:t>
      </w:r>
      <w:hyperlink r:id="rId355" w:tooltip="Long Service Leave (Portable Schemes) Amendment Act 2013" w:history="1">
        <w:r>
          <w:rPr>
            <w:rStyle w:val="charCitHyperlinkAbbrev"/>
          </w:rPr>
          <w:t>A2013</w:t>
        </w:r>
        <w:r>
          <w:rPr>
            <w:rStyle w:val="charCitHyperlinkAbbrev"/>
          </w:rPr>
          <w:noBreakHyphen/>
          <w:t>49</w:t>
        </w:r>
      </w:hyperlink>
      <w:r>
        <w:t xml:space="preserve"> s 47; </w:t>
      </w:r>
      <w:hyperlink r:id="rId356" w:tooltip="Long Service Leave (Portable Schemes) Amendment Act 2016" w:history="1">
        <w:r>
          <w:rPr>
            <w:rStyle w:val="charCitHyperlinkAbbrev"/>
          </w:rPr>
          <w:t>A2016</w:t>
        </w:r>
        <w:r>
          <w:rPr>
            <w:rStyle w:val="charCitHyperlinkAbbrev"/>
          </w:rPr>
          <w:noBreakHyphen/>
          <w:t>23</w:t>
        </w:r>
      </w:hyperlink>
      <w:r>
        <w:t xml:space="preserve"> s 11</w:t>
      </w:r>
    </w:p>
    <w:p w14:paraId="453FD201" w14:textId="77777777" w:rsidR="007E4E25" w:rsidRPr="00962E53" w:rsidRDefault="007E4E25" w:rsidP="007E4E25">
      <w:pPr>
        <w:pStyle w:val="AmdtsEntryHd"/>
      </w:pPr>
      <w:r w:rsidRPr="00B24E0F">
        <w:rPr>
          <w:rStyle w:val="charItals"/>
        </w:rPr>
        <w:t>Recognised service</w:t>
      </w:r>
      <w:r w:rsidRPr="00FA70CC">
        <w:t>—contract cleaning industry</w:t>
      </w:r>
    </w:p>
    <w:p w14:paraId="3C684329" w14:textId="79138FB6" w:rsidR="007E4E25" w:rsidRPr="00962E53" w:rsidRDefault="007E4E25" w:rsidP="007E4E25">
      <w:pPr>
        <w:pStyle w:val="AmdtsEntries"/>
      </w:pPr>
      <w:r>
        <w:t>sch 2 s 2.3</w:t>
      </w:r>
      <w:r w:rsidRPr="00962E53">
        <w:tab/>
      </w:r>
      <w:r>
        <w:t xml:space="preserve">sub </w:t>
      </w:r>
      <w:hyperlink r:id="rId357" w:tooltip="Long Service Leave (Portable Schemes) Amendment Act 2013" w:history="1">
        <w:r>
          <w:rPr>
            <w:rStyle w:val="charCitHyperlinkAbbrev"/>
          </w:rPr>
          <w:t>A2013</w:t>
        </w:r>
        <w:r>
          <w:rPr>
            <w:rStyle w:val="charCitHyperlinkAbbrev"/>
          </w:rPr>
          <w:noBreakHyphen/>
          <w:t>49</w:t>
        </w:r>
      </w:hyperlink>
      <w:r>
        <w:t xml:space="preserve"> s 47</w:t>
      </w:r>
    </w:p>
    <w:p w14:paraId="06E54AB9" w14:textId="77777777" w:rsidR="007E4E25" w:rsidRPr="00962E53" w:rsidRDefault="007E4E25" w:rsidP="007E4E25">
      <w:pPr>
        <w:pStyle w:val="AmdtsEntryHd"/>
      </w:pPr>
      <w:r w:rsidRPr="00FA70CC">
        <w:t>Service credit—contract cleaning industry—s 64</w:t>
      </w:r>
    </w:p>
    <w:p w14:paraId="257051FB" w14:textId="24B0D4AD" w:rsidR="007E4E25" w:rsidRPr="00962E53" w:rsidRDefault="007E4E25" w:rsidP="007E4E25">
      <w:pPr>
        <w:pStyle w:val="AmdtsEntries"/>
      </w:pPr>
      <w:r>
        <w:t>sch 2 s 2.4</w:t>
      </w:r>
      <w:r w:rsidRPr="00962E53">
        <w:tab/>
      </w:r>
      <w:r>
        <w:t xml:space="preserve">sub </w:t>
      </w:r>
      <w:hyperlink r:id="rId358" w:tooltip="Long Service Leave (Portable Schemes) Amendment Act 2013" w:history="1">
        <w:r>
          <w:rPr>
            <w:rStyle w:val="charCitHyperlinkAbbrev"/>
          </w:rPr>
          <w:t>A2013</w:t>
        </w:r>
        <w:r>
          <w:rPr>
            <w:rStyle w:val="charCitHyperlinkAbbrev"/>
          </w:rPr>
          <w:noBreakHyphen/>
          <w:t>49</w:t>
        </w:r>
      </w:hyperlink>
      <w:r>
        <w:t xml:space="preserve"> s 47</w:t>
      </w:r>
    </w:p>
    <w:p w14:paraId="6105DB8E" w14:textId="3EBCAD7A" w:rsidR="007E4E25" w:rsidRPr="00962E53" w:rsidRDefault="007E4E25" w:rsidP="007E4E25">
      <w:pPr>
        <w:pStyle w:val="AmdtsEntries"/>
      </w:pPr>
      <w:r>
        <w:tab/>
        <w:t xml:space="preserve">am </w:t>
      </w:r>
      <w:hyperlink r:id="rId359" w:tooltip="Long Service Leave (Portable Schemes) Amendment Act 2019" w:history="1">
        <w:r>
          <w:rPr>
            <w:rStyle w:val="charCitHyperlinkAbbrev"/>
          </w:rPr>
          <w:t>A2019</w:t>
        </w:r>
        <w:r>
          <w:rPr>
            <w:rStyle w:val="charCitHyperlinkAbbrev"/>
          </w:rPr>
          <w:noBreakHyphen/>
          <w:t>44</w:t>
        </w:r>
      </w:hyperlink>
      <w:r>
        <w:t xml:space="preserve"> s 36</w:t>
      </w:r>
    </w:p>
    <w:p w14:paraId="38C4BA77" w14:textId="77777777" w:rsidR="007E4E25" w:rsidRPr="00962E53" w:rsidRDefault="007E4E25" w:rsidP="007E4E25">
      <w:pPr>
        <w:pStyle w:val="AmdtsEntryHd"/>
      </w:pPr>
      <w:r w:rsidRPr="00EA7A23">
        <w:rPr>
          <w:rStyle w:val="charItals"/>
          <w:i w:val="0"/>
          <w:iCs/>
        </w:rPr>
        <w:t>Service period</w:t>
      </w:r>
      <w:r w:rsidRPr="00FA70CC">
        <w:t>—contract cleaning industry</w:t>
      </w:r>
    </w:p>
    <w:p w14:paraId="6E3245F0" w14:textId="3243087C" w:rsidR="007E4E25" w:rsidRDefault="007E4E25" w:rsidP="007E4E25">
      <w:pPr>
        <w:pStyle w:val="AmdtsEntries"/>
      </w:pPr>
      <w:r>
        <w:t>sch 2 s 2.4A</w:t>
      </w:r>
      <w:r w:rsidRPr="00962E53">
        <w:tab/>
      </w:r>
      <w:r>
        <w:t xml:space="preserve">ins </w:t>
      </w:r>
      <w:hyperlink r:id="rId360" w:tooltip="Long Service Leave (Portable Schemes) Amendment Act 2013" w:history="1">
        <w:r>
          <w:rPr>
            <w:rStyle w:val="charCitHyperlinkAbbrev"/>
          </w:rPr>
          <w:t>A2013</w:t>
        </w:r>
        <w:r>
          <w:rPr>
            <w:rStyle w:val="charCitHyperlinkAbbrev"/>
          </w:rPr>
          <w:noBreakHyphen/>
          <w:t>49</w:t>
        </w:r>
      </w:hyperlink>
      <w:r>
        <w:t xml:space="preserve"> s 47</w:t>
      </w:r>
    </w:p>
    <w:p w14:paraId="19B1F8CF" w14:textId="0B6B94A8" w:rsidR="007E4E25" w:rsidRPr="00962E53" w:rsidRDefault="007E4E25" w:rsidP="007E4E25">
      <w:pPr>
        <w:pStyle w:val="AmdtsEntries"/>
      </w:pPr>
      <w:r>
        <w:tab/>
        <w:t xml:space="preserve">am </w:t>
      </w:r>
      <w:hyperlink r:id="rId361" w:tooltip="Long Service Leave (Portable Schemes) Amendment Act 2019" w:history="1">
        <w:r>
          <w:rPr>
            <w:rStyle w:val="charCitHyperlinkAbbrev"/>
          </w:rPr>
          <w:t>A2019</w:t>
        </w:r>
        <w:r>
          <w:rPr>
            <w:rStyle w:val="charCitHyperlinkAbbrev"/>
          </w:rPr>
          <w:noBreakHyphen/>
          <w:t>44</w:t>
        </w:r>
      </w:hyperlink>
      <w:r>
        <w:t xml:space="preserve"> s 35, s 37</w:t>
      </w:r>
    </w:p>
    <w:p w14:paraId="5BA2D0F9" w14:textId="77777777" w:rsidR="007E4E25" w:rsidRPr="00962E53" w:rsidRDefault="007E4E25" w:rsidP="007E4E25">
      <w:pPr>
        <w:pStyle w:val="AmdtsEntryHd"/>
      </w:pPr>
      <w:r w:rsidRPr="00253778">
        <w:t>Amount of leave—contract cleaning industry</w:t>
      </w:r>
    </w:p>
    <w:p w14:paraId="1037CE01" w14:textId="59E5A768" w:rsidR="007E4E25" w:rsidRDefault="007E4E25" w:rsidP="007E4E25">
      <w:pPr>
        <w:pStyle w:val="AmdtsEntries"/>
        <w:keepNext/>
      </w:pPr>
      <w:r>
        <w:t>sch 2 s 2.6</w:t>
      </w:r>
      <w:r w:rsidRPr="00962E53">
        <w:tab/>
      </w:r>
      <w:r>
        <w:t xml:space="preserve">am </w:t>
      </w:r>
      <w:hyperlink r:id="rId362" w:tooltip="Long Service Leave (Portable Schemes) Amendment Act 2012" w:history="1">
        <w:r w:rsidRPr="00AE148E">
          <w:rPr>
            <w:rStyle w:val="charCitHyperlinkAbbrev"/>
          </w:rPr>
          <w:t>A2012</w:t>
        </w:r>
        <w:r w:rsidRPr="00AE148E">
          <w:rPr>
            <w:rStyle w:val="charCitHyperlinkAbbrev"/>
          </w:rPr>
          <w:noBreakHyphen/>
          <w:t>9</w:t>
        </w:r>
      </w:hyperlink>
      <w:r>
        <w:t xml:space="preserve"> s 41; </w:t>
      </w:r>
      <w:hyperlink r:id="rId363" w:anchor="history" w:tooltip="COVID-19 Emergency Response Act 2020" w:history="1">
        <w:r>
          <w:rPr>
            <w:rStyle w:val="charCitHyperlinkAbbrev"/>
          </w:rPr>
          <w:t>A2020</w:t>
        </w:r>
        <w:r>
          <w:rPr>
            <w:rStyle w:val="charCitHyperlinkAbbrev"/>
          </w:rPr>
          <w:noBreakHyphen/>
          <w:t>11</w:t>
        </w:r>
      </w:hyperlink>
      <w:r>
        <w:t xml:space="preserve"> amdt 1.51; </w:t>
      </w:r>
      <w:hyperlink r:id="rId364"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1.100</w:t>
      </w:r>
    </w:p>
    <w:p w14:paraId="47E6C545" w14:textId="77777777" w:rsidR="007E4E25" w:rsidRPr="00F53B13" w:rsidRDefault="007E4E25" w:rsidP="007E4E25">
      <w:pPr>
        <w:pStyle w:val="AmdtsEntries"/>
      </w:pPr>
      <w:r w:rsidRPr="00F53B13">
        <w:tab/>
        <w:t>(3)-(6) exp 30 September 2022 (sch 2 s 2.6 (6))</w:t>
      </w:r>
    </w:p>
    <w:p w14:paraId="7B2AB7C9" w14:textId="77777777" w:rsidR="007E4E25" w:rsidRPr="00962E53" w:rsidRDefault="007E4E25" w:rsidP="007E4E25">
      <w:pPr>
        <w:pStyle w:val="AmdtsEntryHd"/>
      </w:pPr>
      <w:r w:rsidRPr="00253778">
        <w:t>Entitlement to payment instead of leave—contract cleaning industry</w:t>
      </w:r>
    </w:p>
    <w:p w14:paraId="30D9A46A" w14:textId="12F99D6A" w:rsidR="007E4E25" w:rsidRDefault="007E4E25" w:rsidP="007E4E25">
      <w:pPr>
        <w:pStyle w:val="AmdtsEntries"/>
      </w:pPr>
      <w:r>
        <w:t>sch 2 s 2.8</w:t>
      </w:r>
      <w:r w:rsidRPr="00962E53">
        <w:tab/>
      </w:r>
      <w:r>
        <w:t xml:space="preserve">am </w:t>
      </w:r>
      <w:hyperlink r:id="rId365" w:tooltip="Long Service Leave (Portable Schemes) Amendment Act 2012" w:history="1">
        <w:r w:rsidRPr="00AE148E">
          <w:rPr>
            <w:rStyle w:val="charCitHyperlinkAbbrev"/>
          </w:rPr>
          <w:t>A2012</w:t>
        </w:r>
        <w:r w:rsidRPr="00AE148E">
          <w:rPr>
            <w:rStyle w:val="charCitHyperlinkAbbrev"/>
          </w:rPr>
          <w:noBreakHyphen/>
          <w:t>9</w:t>
        </w:r>
      </w:hyperlink>
      <w:r>
        <w:t xml:space="preserve"> s 42; </w:t>
      </w:r>
      <w:hyperlink r:id="rId366" w:anchor="history" w:tooltip="COVID-19 Emergency Response Act 2020" w:history="1">
        <w:r>
          <w:rPr>
            <w:rStyle w:val="charCitHyperlinkAbbrev"/>
          </w:rPr>
          <w:t>A2020</w:t>
        </w:r>
        <w:r>
          <w:rPr>
            <w:rStyle w:val="charCitHyperlinkAbbrev"/>
          </w:rPr>
          <w:noBreakHyphen/>
          <w:t>11</w:t>
        </w:r>
      </w:hyperlink>
      <w:r>
        <w:t xml:space="preserve"> amdt 1.52, amdt 1.53; ss renum R19 LA</w:t>
      </w:r>
    </w:p>
    <w:p w14:paraId="28853CDE" w14:textId="02FA0DD8" w:rsidR="007E4E25" w:rsidRDefault="007E4E25" w:rsidP="007E4E25">
      <w:pPr>
        <w:pStyle w:val="AmdtsEntries"/>
      </w:pPr>
      <w:r>
        <w:tab/>
        <w:t xml:space="preserve">sub </w:t>
      </w:r>
      <w:hyperlink r:id="rId367"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1.101</w:t>
      </w:r>
    </w:p>
    <w:p w14:paraId="1A7CD9A2" w14:textId="77777777" w:rsidR="007E4E25" w:rsidRDefault="007E4E25" w:rsidP="007E4E25">
      <w:pPr>
        <w:pStyle w:val="AmdtsEntryHd"/>
      </w:pPr>
      <w:r w:rsidRPr="00CA266D">
        <w:t>Entitlement to payment instead of leave—contract cleaning industry—COVID</w:t>
      </w:r>
      <w:r>
        <w:noBreakHyphen/>
      </w:r>
      <w:r w:rsidRPr="00CA266D">
        <w:t>19 emergency</w:t>
      </w:r>
    </w:p>
    <w:p w14:paraId="42B5CC2E" w14:textId="52A41953" w:rsidR="007E4E25" w:rsidRPr="00634125" w:rsidRDefault="007E4E25" w:rsidP="007E4E25">
      <w:pPr>
        <w:pStyle w:val="AmdtsEntries"/>
      </w:pPr>
      <w:r>
        <w:t>sch 2 s 2.8A</w:t>
      </w:r>
      <w:r>
        <w:tab/>
        <w:t xml:space="preserve">ins </w:t>
      </w:r>
      <w:hyperlink r:id="rId368"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1.101</w:t>
      </w:r>
    </w:p>
    <w:p w14:paraId="5366E09E" w14:textId="77777777" w:rsidR="007E4E25" w:rsidRPr="00F53B13" w:rsidRDefault="007E4E25" w:rsidP="007E4E25">
      <w:pPr>
        <w:pStyle w:val="AmdtsEntries"/>
      </w:pPr>
      <w:r w:rsidRPr="00F53B13">
        <w:tab/>
        <w:t>exp 30 September 2022 (sch 2 s 2.8A (6))</w:t>
      </w:r>
    </w:p>
    <w:p w14:paraId="2CC3FA6C" w14:textId="77777777" w:rsidR="007E4E25" w:rsidRPr="00962E53" w:rsidRDefault="007E4E25" w:rsidP="007E4E25">
      <w:pPr>
        <w:pStyle w:val="AmdtsEntryHd"/>
      </w:pPr>
      <w:r w:rsidRPr="00253778">
        <w:t>Payments for leave—contract cleaning industry</w:t>
      </w:r>
    </w:p>
    <w:p w14:paraId="756ABFB9" w14:textId="09A91DBF" w:rsidR="007E4E25" w:rsidRPr="00962E53" w:rsidRDefault="007E4E25" w:rsidP="007E4E25">
      <w:pPr>
        <w:pStyle w:val="AmdtsEntries"/>
      </w:pPr>
      <w:r>
        <w:t>sch 2 s 2.9</w:t>
      </w:r>
      <w:r w:rsidRPr="00962E53">
        <w:tab/>
      </w:r>
      <w:r>
        <w:t xml:space="preserve">am </w:t>
      </w:r>
      <w:hyperlink r:id="rId369" w:tooltip="Long Service Leave (Portable Schemes) Amendment Act 2012" w:history="1">
        <w:r w:rsidRPr="00AE148E">
          <w:rPr>
            <w:rStyle w:val="charCitHyperlinkAbbrev"/>
          </w:rPr>
          <w:t>A2012</w:t>
        </w:r>
        <w:r w:rsidRPr="00AE148E">
          <w:rPr>
            <w:rStyle w:val="charCitHyperlinkAbbrev"/>
          </w:rPr>
          <w:noBreakHyphen/>
          <w:t>9</w:t>
        </w:r>
      </w:hyperlink>
      <w:r>
        <w:t xml:space="preserve"> s 43, s 44; </w:t>
      </w:r>
      <w:hyperlink r:id="rId370" w:tooltip="Long Service Leave (Portable Schemes) Amendment Act 2019" w:history="1">
        <w:r>
          <w:rPr>
            <w:rStyle w:val="charCitHyperlinkAbbrev"/>
          </w:rPr>
          <w:t>A2019</w:t>
        </w:r>
        <w:r>
          <w:rPr>
            <w:rStyle w:val="charCitHyperlinkAbbrev"/>
          </w:rPr>
          <w:noBreakHyphen/>
          <w:t>44</w:t>
        </w:r>
      </w:hyperlink>
      <w:r>
        <w:t xml:space="preserve"> s 35; </w:t>
      </w:r>
      <w:hyperlink r:id="rId371" w:tooltip="Statute Law Amendment Act 2021" w:history="1">
        <w:r w:rsidRPr="004E1A6C">
          <w:rPr>
            <w:color w:val="0000FF" w:themeColor="hyperlink"/>
          </w:rPr>
          <w:t>A2021-12</w:t>
        </w:r>
      </w:hyperlink>
      <w:r>
        <w:t xml:space="preserve"> amdt 3.81</w:t>
      </w:r>
    </w:p>
    <w:p w14:paraId="1B4A08C8" w14:textId="77777777" w:rsidR="007E4E25" w:rsidRDefault="007E4E25" w:rsidP="007E4E25">
      <w:pPr>
        <w:pStyle w:val="AmdtsEntryHd"/>
      </w:pPr>
      <w:r w:rsidRPr="00B5254A">
        <w:t>Payments instead of leave—contract cleaning industry</w:t>
      </w:r>
    </w:p>
    <w:p w14:paraId="023F9BC7" w14:textId="30AFA663" w:rsidR="007E4E25" w:rsidRPr="00BC7841" w:rsidRDefault="007E4E25" w:rsidP="007E4E25">
      <w:pPr>
        <w:pStyle w:val="AmdtsEntries"/>
      </w:pPr>
      <w:r>
        <w:t>sch 2 s 2.10</w:t>
      </w:r>
      <w:r>
        <w:tab/>
        <w:t xml:space="preserve">am </w:t>
      </w:r>
      <w:hyperlink r:id="rId372" w:tooltip="Statute Law Amendment Act 2021" w:history="1">
        <w:r w:rsidRPr="004E1A6C">
          <w:rPr>
            <w:color w:val="0000FF" w:themeColor="hyperlink"/>
          </w:rPr>
          <w:t>A2021-12</w:t>
        </w:r>
      </w:hyperlink>
      <w:r>
        <w:t xml:space="preserve"> amdt 3.81</w:t>
      </w:r>
    </w:p>
    <w:p w14:paraId="5D47E0D5" w14:textId="77777777" w:rsidR="007E4E25" w:rsidRPr="00962E53" w:rsidRDefault="007E4E25" w:rsidP="007E4E25">
      <w:pPr>
        <w:pStyle w:val="AmdtsEntryHd"/>
      </w:pPr>
      <w:r w:rsidRPr="00B5254A">
        <w:t>How are leave payments worked out for the contract cleaning industry?</w:t>
      </w:r>
    </w:p>
    <w:p w14:paraId="2989266C" w14:textId="36DBC100" w:rsidR="007E4E25" w:rsidRPr="00962E53" w:rsidRDefault="007E4E25" w:rsidP="007E4E25">
      <w:pPr>
        <w:pStyle w:val="AmdtsEntries"/>
      </w:pPr>
      <w:r>
        <w:t>sch 2 s 2.11</w:t>
      </w:r>
      <w:r w:rsidRPr="00962E53">
        <w:tab/>
      </w:r>
      <w:r>
        <w:t xml:space="preserve">am </w:t>
      </w:r>
      <w:hyperlink r:id="rId373" w:tooltip="Long Service Leave (Portable Schemes) Amendment Act 2013" w:history="1">
        <w:r>
          <w:rPr>
            <w:rStyle w:val="charCitHyperlinkAbbrev"/>
          </w:rPr>
          <w:t>A2013</w:t>
        </w:r>
        <w:r>
          <w:rPr>
            <w:rStyle w:val="charCitHyperlinkAbbrev"/>
          </w:rPr>
          <w:noBreakHyphen/>
          <w:t>49</w:t>
        </w:r>
      </w:hyperlink>
      <w:r>
        <w:t xml:space="preserve"> s 48; </w:t>
      </w:r>
      <w:hyperlink r:id="rId374" w:tooltip="Long Service Leave (Portable Schemes) Amendment Act 2019" w:history="1">
        <w:r>
          <w:rPr>
            <w:rStyle w:val="charCitHyperlinkAbbrev"/>
          </w:rPr>
          <w:t>A2019</w:t>
        </w:r>
        <w:r>
          <w:rPr>
            <w:rStyle w:val="charCitHyperlinkAbbrev"/>
          </w:rPr>
          <w:noBreakHyphen/>
          <w:t>44</w:t>
        </w:r>
      </w:hyperlink>
      <w:r>
        <w:t xml:space="preserve"> s 35</w:t>
      </w:r>
      <w:r w:rsidR="00A02DFB">
        <w:t xml:space="preserve">; </w:t>
      </w:r>
      <w:hyperlink r:id="rId375" w:tooltip="Workplace Legislation Amendment Act 2022" w:history="1">
        <w:r w:rsidR="00A02DFB">
          <w:rPr>
            <w:rStyle w:val="charCitHyperlinkAbbrev"/>
          </w:rPr>
          <w:t>A2022</w:t>
        </w:r>
        <w:r w:rsidR="00A02DFB">
          <w:rPr>
            <w:rStyle w:val="charCitHyperlinkAbbrev"/>
          </w:rPr>
          <w:noBreakHyphen/>
          <w:t>23</w:t>
        </w:r>
      </w:hyperlink>
      <w:r w:rsidR="00A02DFB">
        <w:t xml:space="preserve"> s 4</w:t>
      </w:r>
    </w:p>
    <w:p w14:paraId="0D93BBF4" w14:textId="77777777" w:rsidR="007E4E25" w:rsidRPr="00962E53" w:rsidRDefault="007E4E25" w:rsidP="007E4E25">
      <w:pPr>
        <w:pStyle w:val="AmdtsEntryHd"/>
      </w:pPr>
      <w:r w:rsidRPr="00B5254A">
        <w:t>Leave payments for service as registered employee—contract cleaning industry</w:t>
      </w:r>
    </w:p>
    <w:p w14:paraId="779E3463" w14:textId="2928E2F2" w:rsidR="007E4E25" w:rsidRPr="00962E53" w:rsidRDefault="007E4E25" w:rsidP="007E4E25">
      <w:pPr>
        <w:pStyle w:val="AmdtsEntries"/>
      </w:pPr>
      <w:r>
        <w:t>sch 2 s 2.12</w:t>
      </w:r>
      <w:r w:rsidRPr="00962E53">
        <w:tab/>
      </w:r>
      <w:r>
        <w:t xml:space="preserve">am </w:t>
      </w:r>
      <w:hyperlink r:id="rId376" w:tooltip="Long Service Leave (Portable Schemes) Amendment Act 2013" w:history="1">
        <w:r>
          <w:rPr>
            <w:rStyle w:val="charCitHyperlinkAbbrev"/>
          </w:rPr>
          <w:t>A2013</w:t>
        </w:r>
        <w:r>
          <w:rPr>
            <w:rStyle w:val="charCitHyperlinkAbbrev"/>
          </w:rPr>
          <w:noBreakHyphen/>
          <w:t>49</w:t>
        </w:r>
      </w:hyperlink>
      <w:r>
        <w:t xml:space="preserve"> s 49; </w:t>
      </w:r>
      <w:hyperlink r:id="rId377" w:tooltip="Long Service Leave (Portable Schemes) Amendment Act 2019" w:history="1">
        <w:r>
          <w:rPr>
            <w:rStyle w:val="charCitHyperlinkAbbrev"/>
          </w:rPr>
          <w:t>A2019</w:t>
        </w:r>
        <w:r>
          <w:rPr>
            <w:rStyle w:val="charCitHyperlinkAbbrev"/>
          </w:rPr>
          <w:noBreakHyphen/>
          <w:t>44</w:t>
        </w:r>
      </w:hyperlink>
      <w:r>
        <w:t xml:space="preserve"> s 20</w:t>
      </w:r>
    </w:p>
    <w:p w14:paraId="0B4CB560" w14:textId="77777777" w:rsidR="007E4E25" w:rsidRPr="00962E53" w:rsidRDefault="007E4E25" w:rsidP="007E4E25">
      <w:pPr>
        <w:pStyle w:val="AmdtsEntryHd"/>
      </w:pPr>
      <w:r w:rsidRPr="00253778">
        <w:t xml:space="preserve">Leave payments for service as registered </w:t>
      </w:r>
      <w:r w:rsidRPr="00F66CFF">
        <w:t>voluntary member</w:t>
      </w:r>
      <w:r w:rsidRPr="00253778">
        <w:t>—contract cleaning industry</w:t>
      </w:r>
    </w:p>
    <w:p w14:paraId="18D6DDA6" w14:textId="5F7D0FBF" w:rsidR="007E4E25" w:rsidRDefault="007E4E25" w:rsidP="007E4E25">
      <w:pPr>
        <w:pStyle w:val="AmdtsEntries"/>
      </w:pPr>
      <w:r>
        <w:t>sch 2 s 2.13 hdg</w:t>
      </w:r>
      <w:r>
        <w:tab/>
        <w:t xml:space="preserve">am </w:t>
      </w:r>
      <w:hyperlink r:id="rId378" w:tooltip="Long Service Leave (Portable Schemes) Amendment Act 2019" w:history="1">
        <w:r>
          <w:rPr>
            <w:rStyle w:val="charCitHyperlinkAbbrev"/>
          </w:rPr>
          <w:t>A2019</w:t>
        </w:r>
        <w:r>
          <w:rPr>
            <w:rStyle w:val="charCitHyperlinkAbbrev"/>
          </w:rPr>
          <w:noBreakHyphen/>
          <w:t>44</w:t>
        </w:r>
      </w:hyperlink>
      <w:r>
        <w:t xml:space="preserve"> s 35</w:t>
      </w:r>
    </w:p>
    <w:p w14:paraId="0601DE82" w14:textId="4AB53B71" w:rsidR="007E4E25" w:rsidRPr="00962E53" w:rsidRDefault="007E4E25" w:rsidP="007E4E25">
      <w:pPr>
        <w:pStyle w:val="AmdtsEntries"/>
      </w:pPr>
      <w:r>
        <w:t>sch 2 s 2.13</w:t>
      </w:r>
      <w:r w:rsidRPr="00962E53">
        <w:tab/>
      </w:r>
      <w:r>
        <w:t xml:space="preserve">am </w:t>
      </w:r>
      <w:hyperlink r:id="rId379" w:tooltip="Long Service Leave (Portable Schemes) Amendment Act 2012" w:history="1">
        <w:r w:rsidRPr="00AE148E">
          <w:rPr>
            <w:rStyle w:val="charCitHyperlinkAbbrev"/>
          </w:rPr>
          <w:t>A2012</w:t>
        </w:r>
        <w:r w:rsidRPr="00AE148E">
          <w:rPr>
            <w:rStyle w:val="charCitHyperlinkAbbrev"/>
          </w:rPr>
          <w:noBreakHyphen/>
          <w:t>9</w:t>
        </w:r>
      </w:hyperlink>
      <w:r>
        <w:t xml:space="preserve"> s 45; </w:t>
      </w:r>
      <w:hyperlink r:id="rId380" w:tooltip="Long Service Leave (Portable Schemes) Amendment Act 2019" w:history="1">
        <w:r>
          <w:rPr>
            <w:rStyle w:val="charCitHyperlinkAbbrev"/>
          </w:rPr>
          <w:t>A2019</w:t>
        </w:r>
        <w:r>
          <w:rPr>
            <w:rStyle w:val="charCitHyperlinkAbbrev"/>
          </w:rPr>
          <w:noBreakHyphen/>
          <w:t>44</w:t>
        </w:r>
      </w:hyperlink>
      <w:r>
        <w:t xml:space="preserve"> s 21, s 35, s 36</w:t>
      </w:r>
    </w:p>
    <w:p w14:paraId="10C1D35B" w14:textId="77777777" w:rsidR="007E4E25" w:rsidRDefault="007E4E25" w:rsidP="007E4E25">
      <w:pPr>
        <w:pStyle w:val="AmdtsEntryHd"/>
      </w:pPr>
      <w:r w:rsidRPr="00B5254A">
        <w:lastRenderedPageBreak/>
        <w:t>Payments by authority on reciprocal authority’s behalf—contract cleaning industry</w:t>
      </w:r>
    </w:p>
    <w:p w14:paraId="76D61163" w14:textId="5D0651EC" w:rsidR="007E4E25" w:rsidRPr="00BC7841" w:rsidRDefault="007E4E25" w:rsidP="007E4E25">
      <w:pPr>
        <w:pStyle w:val="AmdtsEntries"/>
      </w:pPr>
      <w:r>
        <w:t>sch 2 s 2.14</w:t>
      </w:r>
      <w:r>
        <w:tab/>
        <w:t xml:space="preserve">am </w:t>
      </w:r>
      <w:hyperlink r:id="rId381" w:tooltip="Statute Law Amendment Act 2021" w:history="1">
        <w:r w:rsidRPr="004E1A6C">
          <w:rPr>
            <w:color w:val="0000FF" w:themeColor="hyperlink"/>
          </w:rPr>
          <w:t>A2021-12</w:t>
        </w:r>
      </w:hyperlink>
      <w:r>
        <w:t xml:space="preserve"> amdt 3.81</w:t>
      </w:r>
    </w:p>
    <w:p w14:paraId="0D66002C" w14:textId="77777777" w:rsidR="007E4E25" w:rsidRPr="00962E53" w:rsidRDefault="007E4E25" w:rsidP="007E4E25">
      <w:pPr>
        <w:pStyle w:val="AmdtsEntryHd"/>
      </w:pPr>
      <w:r w:rsidRPr="00B5254A">
        <w:t>Payments by reciprocal authority on authority’s behalf—contract cleaning industry</w:t>
      </w:r>
    </w:p>
    <w:p w14:paraId="1D215F8B" w14:textId="46A4AC4C" w:rsidR="007E4E25" w:rsidRPr="00962E53" w:rsidRDefault="007E4E25" w:rsidP="007E4E25">
      <w:pPr>
        <w:pStyle w:val="AmdtsEntries"/>
      </w:pPr>
      <w:r>
        <w:t>sch 2 s 2.15</w:t>
      </w:r>
      <w:r w:rsidRPr="00962E53">
        <w:tab/>
      </w:r>
      <w:r>
        <w:t xml:space="preserve">am </w:t>
      </w:r>
      <w:hyperlink r:id="rId382" w:tooltip="Long Service Leave (Portable Schemes) Amendment Act 2013" w:history="1">
        <w:r>
          <w:rPr>
            <w:rStyle w:val="charCitHyperlinkAbbrev"/>
          </w:rPr>
          <w:t>A2013</w:t>
        </w:r>
        <w:r>
          <w:rPr>
            <w:rStyle w:val="charCitHyperlinkAbbrev"/>
          </w:rPr>
          <w:noBreakHyphen/>
          <w:t>49</w:t>
        </w:r>
      </w:hyperlink>
      <w:r>
        <w:t xml:space="preserve"> s 49</w:t>
      </w:r>
    </w:p>
    <w:p w14:paraId="245B1CE2" w14:textId="77777777" w:rsidR="007E4E25" w:rsidRPr="00962E53" w:rsidRDefault="007E4E25" w:rsidP="007E4E25">
      <w:pPr>
        <w:pStyle w:val="AmdtsEntryHd"/>
      </w:pPr>
      <w:r w:rsidRPr="007408BE">
        <w:t>Service credit—contract cleaning industry—s 64</w:t>
      </w:r>
    </w:p>
    <w:p w14:paraId="566FC538" w14:textId="6C3B2BAF" w:rsidR="007E4E25" w:rsidRPr="00962E53" w:rsidRDefault="007E4E25" w:rsidP="007E4E25">
      <w:pPr>
        <w:pStyle w:val="AmdtsEntries"/>
      </w:pPr>
      <w:r>
        <w:t>sch 2 s 2.16</w:t>
      </w:r>
      <w:r w:rsidRPr="00962E53">
        <w:tab/>
      </w:r>
      <w:r>
        <w:t xml:space="preserve">om </w:t>
      </w:r>
      <w:hyperlink r:id="rId383" w:tooltip="Long Service Leave (Portable Schemes) Amendment Act 2013" w:history="1">
        <w:r>
          <w:rPr>
            <w:rStyle w:val="charCitHyperlinkAbbrev"/>
          </w:rPr>
          <w:t>A2013</w:t>
        </w:r>
        <w:r>
          <w:rPr>
            <w:rStyle w:val="charCitHyperlinkAbbrev"/>
          </w:rPr>
          <w:noBreakHyphen/>
          <w:t>49</w:t>
        </w:r>
      </w:hyperlink>
      <w:r>
        <w:t xml:space="preserve"> s 50</w:t>
      </w:r>
    </w:p>
    <w:p w14:paraId="18EDDB40" w14:textId="77777777" w:rsidR="007E4E25" w:rsidRPr="00962E53" w:rsidRDefault="007E4E25" w:rsidP="007E4E25">
      <w:pPr>
        <w:pStyle w:val="AmdtsEntryHd"/>
      </w:pPr>
      <w:r w:rsidRPr="00962E53">
        <w:t>Long service leave payments—community sector industry</w:t>
      </w:r>
    </w:p>
    <w:p w14:paraId="7800DAEC" w14:textId="77777777" w:rsidR="007E4E25" w:rsidRPr="00962E53" w:rsidRDefault="007E4E25" w:rsidP="007E4E25">
      <w:pPr>
        <w:pStyle w:val="AmdtsEntries"/>
      </w:pPr>
      <w:r w:rsidRPr="00962E53">
        <w:t>sch 2A</w:t>
      </w:r>
      <w:r w:rsidRPr="00962E53">
        <w:tab/>
      </w:r>
      <w:r>
        <w:t>renum as sch 3</w:t>
      </w:r>
    </w:p>
    <w:p w14:paraId="53DB842C" w14:textId="77777777" w:rsidR="007E4E25" w:rsidRPr="00962E53" w:rsidRDefault="007E4E25" w:rsidP="007E4E25">
      <w:pPr>
        <w:pStyle w:val="AmdtsEntryHd"/>
      </w:pPr>
      <w:r w:rsidRPr="00962E53">
        <w:t>Long service leave payments—community sector industry</w:t>
      </w:r>
    </w:p>
    <w:p w14:paraId="276A7051" w14:textId="77777777" w:rsidR="007E4E25" w:rsidRDefault="007E4E25" w:rsidP="007E4E25">
      <w:pPr>
        <w:pStyle w:val="AmdtsEntries"/>
        <w:keepNext/>
        <w:rPr>
          <w:b/>
        </w:rPr>
      </w:pPr>
      <w:r>
        <w:t>sch 3</w:t>
      </w:r>
      <w:r w:rsidRPr="00962E53">
        <w:tab/>
      </w:r>
      <w:r>
        <w:rPr>
          <w:b/>
        </w:rPr>
        <w:t>orig sch 3</w:t>
      </w:r>
    </w:p>
    <w:p w14:paraId="39638F38" w14:textId="77777777" w:rsidR="007E4E25" w:rsidRDefault="007E4E25" w:rsidP="007E4E25">
      <w:pPr>
        <w:pStyle w:val="AmdtsEntries"/>
        <w:keepNext/>
      </w:pPr>
      <w:r>
        <w:rPr>
          <w:b/>
        </w:rPr>
        <w:tab/>
      </w:r>
      <w:r w:rsidRPr="00961692">
        <w:t>renum as sch 4</w:t>
      </w:r>
    </w:p>
    <w:p w14:paraId="3B7A2F3C" w14:textId="77777777" w:rsidR="007E4E25" w:rsidRDefault="007E4E25" w:rsidP="007E4E25">
      <w:pPr>
        <w:pStyle w:val="AmdtsEntries"/>
        <w:keepNext/>
      </w:pPr>
      <w:r>
        <w:tab/>
      </w:r>
      <w:r>
        <w:rPr>
          <w:b/>
        </w:rPr>
        <w:t>pres sch 3</w:t>
      </w:r>
    </w:p>
    <w:p w14:paraId="5972ED1B" w14:textId="098CD69D" w:rsidR="007E4E25" w:rsidRDefault="007E4E25" w:rsidP="007E4E25">
      <w:pPr>
        <w:pStyle w:val="AmdtsEntries"/>
        <w:keepNext/>
      </w:pPr>
      <w:r>
        <w:tab/>
        <w:t xml:space="preserve">(prev sch 2A) </w:t>
      </w:r>
      <w:r w:rsidRPr="00962E53">
        <w:t xml:space="preserve">ins </w:t>
      </w:r>
      <w:hyperlink r:id="rId384" w:tooltip="Long Service Leave (Community Sector) Amendment Act 2009" w:history="1">
        <w:r w:rsidRPr="00AE148E">
          <w:rPr>
            <w:rStyle w:val="charCitHyperlinkAbbrev"/>
          </w:rPr>
          <w:t>A2009</w:t>
        </w:r>
        <w:r w:rsidRPr="00AE148E">
          <w:rPr>
            <w:rStyle w:val="charCitHyperlinkAbbrev"/>
          </w:rPr>
          <w:noBreakHyphen/>
          <w:t>42</w:t>
        </w:r>
      </w:hyperlink>
      <w:r w:rsidRPr="00962E53">
        <w:t xml:space="preserve"> s 9</w:t>
      </w:r>
    </w:p>
    <w:p w14:paraId="28FF1C9F" w14:textId="798081E4" w:rsidR="007E4E25" w:rsidRDefault="007E4E25" w:rsidP="007E4E25">
      <w:pPr>
        <w:pStyle w:val="AmdtsEntries"/>
      </w:pPr>
      <w:r>
        <w:tab/>
        <w:t xml:space="preserve">renum as sch 3 </w:t>
      </w:r>
      <w:hyperlink r:id="rId385" w:tooltip="Long Service Leave (Community Sector) Amendment Act 2009" w:history="1">
        <w:r w:rsidRPr="00AE148E">
          <w:rPr>
            <w:rStyle w:val="charCitHyperlinkAbbrev"/>
          </w:rPr>
          <w:t>A2009</w:t>
        </w:r>
        <w:r w:rsidRPr="00AE148E">
          <w:rPr>
            <w:rStyle w:val="charCitHyperlinkAbbrev"/>
          </w:rPr>
          <w:noBreakHyphen/>
          <w:t>42</w:t>
        </w:r>
      </w:hyperlink>
      <w:r>
        <w:t xml:space="preserve"> s 14</w:t>
      </w:r>
    </w:p>
    <w:p w14:paraId="5DF9C43F" w14:textId="77777777" w:rsidR="007E4E25" w:rsidRPr="00962E53" w:rsidRDefault="007E4E25" w:rsidP="007E4E25">
      <w:pPr>
        <w:pStyle w:val="AmdtsEntryHd"/>
      </w:pPr>
      <w:r w:rsidRPr="00FA70CC">
        <w:t xml:space="preserve">What is the </w:t>
      </w:r>
      <w:r w:rsidRPr="00B24E0F">
        <w:rPr>
          <w:rStyle w:val="charItals"/>
        </w:rPr>
        <w:t>community sector industry</w:t>
      </w:r>
      <w:r w:rsidRPr="00FA70CC">
        <w:t>?</w:t>
      </w:r>
    </w:p>
    <w:p w14:paraId="51EA7F79" w14:textId="7E7E7A9E" w:rsidR="007E4E25" w:rsidRDefault="007E4E25" w:rsidP="007E4E25">
      <w:pPr>
        <w:pStyle w:val="AmdtsEntries"/>
      </w:pPr>
      <w:r>
        <w:t>sch 3 s 3.1</w:t>
      </w:r>
      <w:r w:rsidRPr="00962E53">
        <w:tab/>
      </w:r>
      <w:r>
        <w:t xml:space="preserve">sub </w:t>
      </w:r>
      <w:hyperlink r:id="rId386" w:tooltip="Long Service Leave (Portable Schemes) Amendment Act 2013" w:history="1">
        <w:r>
          <w:rPr>
            <w:rStyle w:val="charCitHyperlinkAbbrev"/>
          </w:rPr>
          <w:t>A2013</w:t>
        </w:r>
        <w:r>
          <w:rPr>
            <w:rStyle w:val="charCitHyperlinkAbbrev"/>
          </w:rPr>
          <w:noBreakHyphen/>
          <w:t>49</w:t>
        </w:r>
      </w:hyperlink>
      <w:r>
        <w:t xml:space="preserve"> s 51</w:t>
      </w:r>
    </w:p>
    <w:p w14:paraId="2C2935F3" w14:textId="7C78C942" w:rsidR="007E4E25" w:rsidRPr="005C5582" w:rsidRDefault="007E4E25" w:rsidP="007E4E25">
      <w:pPr>
        <w:pStyle w:val="AmdtsEntries"/>
      </w:pPr>
      <w:r>
        <w:tab/>
        <w:t xml:space="preserve">am </w:t>
      </w:r>
      <w:hyperlink r:id="rId387" w:tooltip="Statute Law Amendment Act 2015 (No 2)" w:history="1">
        <w:r>
          <w:rPr>
            <w:rStyle w:val="charCitHyperlinkAbbrev"/>
          </w:rPr>
          <w:t>A2015</w:t>
        </w:r>
        <w:r>
          <w:rPr>
            <w:rStyle w:val="charCitHyperlinkAbbrev"/>
          </w:rPr>
          <w:noBreakHyphen/>
          <w:t>50</w:t>
        </w:r>
      </w:hyperlink>
      <w:r>
        <w:t xml:space="preserve"> amdt 3.121; </w:t>
      </w:r>
      <w:hyperlink r:id="rId388" w:tooltip="Long Service Leave (Portable Schemes) Amendment Act 2016" w:history="1">
        <w:r>
          <w:rPr>
            <w:rStyle w:val="charCitHyperlinkAbbrev"/>
          </w:rPr>
          <w:t>A2016</w:t>
        </w:r>
        <w:r>
          <w:rPr>
            <w:rStyle w:val="charCitHyperlinkAbbrev"/>
          </w:rPr>
          <w:noBreakHyphen/>
          <w:t>23</w:t>
        </w:r>
      </w:hyperlink>
      <w:r>
        <w:t xml:space="preserve"> s 12, s 13; pars renum R14 LA; </w:t>
      </w:r>
      <w:hyperlink r:id="rId389" w:tooltip="Long Service Leave (Portable Schemes) Amendment Act 2019" w:history="1">
        <w:r>
          <w:rPr>
            <w:rStyle w:val="charCitHyperlinkAbbrev"/>
          </w:rPr>
          <w:t>A2019</w:t>
        </w:r>
        <w:r>
          <w:rPr>
            <w:rStyle w:val="charCitHyperlinkAbbrev"/>
          </w:rPr>
          <w:noBreakHyphen/>
          <w:t>44</w:t>
        </w:r>
      </w:hyperlink>
      <w:r>
        <w:t xml:space="preserve"> s 22, s 23</w:t>
      </w:r>
    </w:p>
    <w:p w14:paraId="440781D2" w14:textId="77777777" w:rsidR="007E4E25" w:rsidRPr="00962E53" w:rsidRDefault="007E4E25" w:rsidP="007E4E25">
      <w:pPr>
        <w:pStyle w:val="AmdtsEntryHd"/>
      </w:pPr>
      <w:r w:rsidRPr="00FA70CC">
        <w:t xml:space="preserve">What is </w:t>
      </w:r>
      <w:r w:rsidRPr="00B24E0F">
        <w:rPr>
          <w:rStyle w:val="charItals"/>
        </w:rPr>
        <w:t>community sector work</w:t>
      </w:r>
      <w:r w:rsidRPr="00FA70CC">
        <w:t>?</w:t>
      </w:r>
    </w:p>
    <w:p w14:paraId="6F0C2742" w14:textId="32FF237F" w:rsidR="007E4E25" w:rsidRDefault="007E4E25" w:rsidP="007E4E25">
      <w:pPr>
        <w:pStyle w:val="AmdtsEntries"/>
      </w:pPr>
      <w:r>
        <w:t>sch 3 s 3.2</w:t>
      </w:r>
      <w:r w:rsidRPr="00962E53">
        <w:tab/>
      </w:r>
      <w:r>
        <w:t xml:space="preserve">sub </w:t>
      </w:r>
      <w:hyperlink r:id="rId390" w:tooltip="Long Service Leave (Portable Schemes) Amendment Act 2013" w:history="1">
        <w:r>
          <w:rPr>
            <w:rStyle w:val="charCitHyperlinkAbbrev"/>
          </w:rPr>
          <w:t>A2013</w:t>
        </w:r>
        <w:r>
          <w:rPr>
            <w:rStyle w:val="charCitHyperlinkAbbrev"/>
          </w:rPr>
          <w:noBreakHyphen/>
          <w:t>49</w:t>
        </w:r>
      </w:hyperlink>
      <w:r>
        <w:t xml:space="preserve"> s 51</w:t>
      </w:r>
    </w:p>
    <w:p w14:paraId="404B043D" w14:textId="32B8BEA0" w:rsidR="007E4E25" w:rsidRPr="005C5582" w:rsidRDefault="007E4E25" w:rsidP="007E4E25">
      <w:pPr>
        <w:pStyle w:val="AmdtsEntries"/>
      </w:pPr>
      <w:r>
        <w:tab/>
        <w:t xml:space="preserve">am </w:t>
      </w:r>
      <w:hyperlink r:id="rId391" w:tooltip="Long Service Leave (Portable Schemes) Amendment Act 2016" w:history="1">
        <w:r>
          <w:rPr>
            <w:rStyle w:val="charCitHyperlinkAbbrev"/>
          </w:rPr>
          <w:t>A2016</w:t>
        </w:r>
        <w:r>
          <w:rPr>
            <w:rStyle w:val="charCitHyperlinkAbbrev"/>
          </w:rPr>
          <w:noBreakHyphen/>
          <w:t>23</w:t>
        </w:r>
      </w:hyperlink>
      <w:r>
        <w:t xml:space="preserve"> s 14</w:t>
      </w:r>
    </w:p>
    <w:p w14:paraId="18EE7C58" w14:textId="77777777" w:rsidR="007E4E25" w:rsidRPr="00962E53" w:rsidRDefault="007E4E25" w:rsidP="007E4E25">
      <w:pPr>
        <w:pStyle w:val="AmdtsEntryHd"/>
      </w:pPr>
      <w:r w:rsidRPr="00B24E0F">
        <w:rPr>
          <w:rStyle w:val="charItals"/>
        </w:rPr>
        <w:t>Recognised service</w:t>
      </w:r>
      <w:r w:rsidRPr="00FA70CC">
        <w:t>—community sector industry</w:t>
      </w:r>
    </w:p>
    <w:p w14:paraId="1024E9D4" w14:textId="685194BD" w:rsidR="007E4E25" w:rsidRPr="005C5582" w:rsidRDefault="007E4E25" w:rsidP="007E4E25">
      <w:pPr>
        <w:pStyle w:val="AmdtsEntries"/>
      </w:pPr>
      <w:r>
        <w:t>sch 3 s 3.3</w:t>
      </w:r>
      <w:r w:rsidRPr="00962E53">
        <w:tab/>
      </w:r>
      <w:r>
        <w:t xml:space="preserve">sub </w:t>
      </w:r>
      <w:hyperlink r:id="rId392" w:tooltip="Long Service Leave (Portable Schemes) Amendment Act 2013" w:history="1">
        <w:r>
          <w:rPr>
            <w:rStyle w:val="charCitHyperlinkAbbrev"/>
          </w:rPr>
          <w:t>A2013</w:t>
        </w:r>
        <w:r>
          <w:rPr>
            <w:rStyle w:val="charCitHyperlinkAbbrev"/>
          </w:rPr>
          <w:noBreakHyphen/>
          <w:t>49</w:t>
        </w:r>
      </w:hyperlink>
      <w:r>
        <w:t xml:space="preserve"> s 51</w:t>
      </w:r>
    </w:p>
    <w:p w14:paraId="732B23C8" w14:textId="77777777" w:rsidR="007E4E25" w:rsidRPr="00962E53" w:rsidRDefault="007E4E25" w:rsidP="007E4E25">
      <w:pPr>
        <w:pStyle w:val="AmdtsEntryHd"/>
      </w:pPr>
      <w:r w:rsidRPr="00D8686A">
        <w:t>Court or tribunal—not employer</w:t>
      </w:r>
    </w:p>
    <w:p w14:paraId="5908B195" w14:textId="26441546" w:rsidR="007E4E25" w:rsidRPr="00962E53" w:rsidRDefault="007E4E25" w:rsidP="007E4E25">
      <w:pPr>
        <w:pStyle w:val="AmdtsEntries"/>
      </w:pPr>
      <w:r>
        <w:t>sch 3 s 3.4</w:t>
      </w:r>
      <w:r w:rsidRPr="00962E53">
        <w:tab/>
      </w:r>
      <w:r>
        <w:t xml:space="preserve">am </w:t>
      </w:r>
      <w:hyperlink r:id="rId393" w:tooltip="Long Service Leave (Portable Schemes) Amendment Act 2012" w:history="1">
        <w:r w:rsidRPr="00AE148E">
          <w:rPr>
            <w:rStyle w:val="charCitHyperlinkAbbrev"/>
          </w:rPr>
          <w:t>A2012</w:t>
        </w:r>
        <w:r w:rsidRPr="00AE148E">
          <w:rPr>
            <w:rStyle w:val="charCitHyperlinkAbbrev"/>
          </w:rPr>
          <w:noBreakHyphen/>
          <w:t>9</w:t>
        </w:r>
      </w:hyperlink>
      <w:r>
        <w:t xml:space="preserve"> s 46</w:t>
      </w:r>
    </w:p>
    <w:p w14:paraId="3D9179C5" w14:textId="77777777" w:rsidR="007E4E25" w:rsidRPr="00962E53" w:rsidRDefault="007E4E25" w:rsidP="007E4E25">
      <w:pPr>
        <w:pStyle w:val="AmdtsEntryHd"/>
      </w:pPr>
      <w:r w:rsidRPr="00FA70CC">
        <w:t>Service credit—community sector industry—s 64</w:t>
      </w:r>
    </w:p>
    <w:p w14:paraId="10F94FD7" w14:textId="61661846" w:rsidR="007E4E25" w:rsidRDefault="007E4E25" w:rsidP="007E4E25">
      <w:pPr>
        <w:pStyle w:val="AmdtsEntries"/>
      </w:pPr>
      <w:r>
        <w:t>sch 3 s 3.5</w:t>
      </w:r>
      <w:r w:rsidRPr="00962E53">
        <w:tab/>
      </w:r>
      <w:r>
        <w:t xml:space="preserve">sub </w:t>
      </w:r>
      <w:hyperlink r:id="rId394" w:tooltip="Long Service Leave (Portable Schemes) Amendment Act 2013" w:history="1">
        <w:r>
          <w:rPr>
            <w:rStyle w:val="charCitHyperlinkAbbrev"/>
          </w:rPr>
          <w:t>A2013</w:t>
        </w:r>
        <w:r>
          <w:rPr>
            <w:rStyle w:val="charCitHyperlinkAbbrev"/>
          </w:rPr>
          <w:noBreakHyphen/>
          <w:t>49</w:t>
        </w:r>
      </w:hyperlink>
      <w:r>
        <w:t xml:space="preserve"> s 52</w:t>
      </w:r>
    </w:p>
    <w:p w14:paraId="47789358" w14:textId="2D75F80C" w:rsidR="007E4E25" w:rsidRPr="005C5582" w:rsidRDefault="007E4E25" w:rsidP="007E4E25">
      <w:pPr>
        <w:pStyle w:val="AmdtsEntries"/>
      </w:pPr>
      <w:r>
        <w:tab/>
        <w:t xml:space="preserve">am </w:t>
      </w:r>
      <w:hyperlink r:id="rId395" w:tooltip="Long Service Leave (Portable Schemes) Amendment Act 2019" w:history="1">
        <w:r>
          <w:rPr>
            <w:rStyle w:val="charCitHyperlinkAbbrev"/>
          </w:rPr>
          <w:t>A2019</w:t>
        </w:r>
        <w:r>
          <w:rPr>
            <w:rStyle w:val="charCitHyperlinkAbbrev"/>
          </w:rPr>
          <w:noBreakHyphen/>
          <w:t>44</w:t>
        </w:r>
      </w:hyperlink>
      <w:r>
        <w:t xml:space="preserve"> s 24, s 25, s 36</w:t>
      </w:r>
    </w:p>
    <w:p w14:paraId="77B95F32" w14:textId="77777777" w:rsidR="007E4E25" w:rsidRPr="00962E53" w:rsidRDefault="007E4E25" w:rsidP="007E4E25">
      <w:pPr>
        <w:pStyle w:val="AmdtsEntryHd"/>
      </w:pPr>
      <w:r w:rsidRPr="00B24E0F">
        <w:rPr>
          <w:rStyle w:val="charItals"/>
        </w:rPr>
        <w:t>Service period</w:t>
      </w:r>
      <w:r w:rsidRPr="00FA70CC">
        <w:t>—community sector industry</w:t>
      </w:r>
    </w:p>
    <w:p w14:paraId="1D860544" w14:textId="69F6E7E9" w:rsidR="007E4E25" w:rsidRPr="005C5582" w:rsidRDefault="007E4E25" w:rsidP="007E4E25">
      <w:pPr>
        <w:pStyle w:val="AmdtsEntries"/>
      </w:pPr>
      <w:r>
        <w:t>sch 3 s 3.5A</w:t>
      </w:r>
      <w:r w:rsidRPr="00962E53">
        <w:tab/>
      </w:r>
      <w:r>
        <w:t xml:space="preserve">ins </w:t>
      </w:r>
      <w:hyperlink r:id="rId396" w:tooltip="Long Service Leave (Portable Schemes) Amendment Act 2013" w:history="1">
        <w:r>
          <w:rPr>
            <w:rStyle w:val="charCitHyperlinkAbbrev"/>
          </w:rPr>
          <w:t>A2013</w:t>
        </w:r>
        <w:r>
          <w:rPr>
            <w:rStyle w:val="charCitHyperlinkAbbrev"/>
          </w:rPr>
          <w:noBreakHyphen/>
          <w:t>49</w:t>
        </w:r>
      </w:hyperlink>
      <w:r>
        <w:t xml:space="preserve"> s 52</w:t>
      </w:r>
    </w:p>
    <w:p w14:paraId="3984BE2C" w14:textId="68ACE60F" w:rsidR="007E4E25" w:rsidRDefault="007E4E25" w:rsidP="007E4E25">
      <w:pPr>
        <w:pStyle w:val="AmdtsEntries"/>
      </w:pPr>
      <w:r>
        <w:tab/>
        <w:t xml:space="preserve">am </w:t>
      </w:r>
      <w:hyperlink r:id="rId397" w:tooltip="Long Service Leave (Portable Schemes) Amendment Act 2019" w:history="1">
        <w:r>
          <w:rPr>
            <w:rStyle w:val="charCitHyperlinkAbbrev"/>
          </w:rPr>
          <w:t>A2019</w:t>
        </w:r>
        <w:r>
          <w:rPr>
            <w:rStyle w:val="charCitHyperlinkAbbrev"/>
          </w:rPr>
          <w:noBreakHyphen/>
          <w:t>44</w:t>
        </w:r>
      </w:hyperlink>
      <w:r>
        <w:t xml:space="preserve"> s 35, s 37</w:t>
      </w:r>
    </w:p>
    <w:p w14:paraId="348067DD" w14:textId="77777777" w:rsidR="007E4E25" w:rsidRDefault="007E4E25" w:rsidP="007E4E25">
      <w:pPr>
        <w:pStyle w:val="AmdtsEntryHd"/>
      </w:pPr>
      <w:r w:rsidRPr="00D8686A">
        <w:t>Amount of leave—community sector industry</w:t>
      </w:r>
    </w:p>
    <w:p w14:paraId="3D1D66DF" w14:textId="19AC3495" w:rsidR="007E4E25" w:rsidRDefault="007E4E25" w:rsidP="007E4E25">
      <w:pPr>
        <w:pStyle w:val="AmdtsEntries"/>
        <w:keepNext/>
      </w:pPr>
      <w:r>
        <w:t>sch 3 s 3.7</w:t>
      </w:r>
      <w:r>
        <w:tab/>
        <w:t xml:space="preserve">am </w:t>
      </w:r>
      <w:hyperlink r:id="rId398" w:anchor="history" w:tooltip="COVID-19 Emergency Response Act 2020" w:history="1">
        <w:r>
          <w:rPr>
            <w:rStyle w:val="charCitHyperlinkAbbrev"/>
          </w:rPr>
          <w:t>A2020</w:t>
        </w:r>
        <w:r>
          <w:rPr>
            <w:rStyle w:val="charCitHyperlinkAbbrev"/>
          </w:rPr>
          <w:noBreakHyphen/>
          <w:t>11</w:t>
        </w:r>
      </w:hyperlink>
      <w:r>
        <w:t xml:space="preserve"> amdt 1.54; </w:t>
      </w:r>
      <w:hyperlink r:id="rId399"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1.102</w:t>
      </w:r>
    </w:p>
    <w:p w14:paraId="2C004DD5" w14:textId="77777777" w:rsidR="007E4E25" w:rsidRPr="007608A1" w:rsidRDefault="007E4E25" w:rsidP="007E4E25">
      <w:pPr>
        <w:pStyle w:val="AmdtsEntries"/>
      </w:pPr>
      <w:r w:rsidRPr="007608A1">
        <w:tab/>
        <w:t>(3)-(6) exp 30 September 2022 (sch 3 s 3.7 (6))</w:t>
      </w:r>
    </w:p>
    <w:p w14:paraId="22B6AF89" w14:textId="77777777" w:rsidR="007E4E25" w:rsidRPr="00962E53" w:rsidRDefault="007E4E25" w:rsidP="007E4E25">
      <w:pPr>
        <w:pStyle w:val="AmdtsEntryHd"/>
      </w:pPr>
      <w:r w:rsidRPr="00D8686A">
        <w:t>Entitlement to payment instead of leave—community sector industry</w:t>
      </w:r>
    </w:p>
    <w:p w14:paraId="5578D55D" w14:textId="017A0C7D" w:rsidR="007E4E25" w:rsidRPr="00962E53" w:rsidRDefault="007E4E25" w:rsidP="007E4E25">
      <w:pPr>
        <w:pStyle w:val="AmdtsEntries"/>
      </w:pPr>
      <w:r>
        <w:t>sch 3 s 3.9</w:t>
      </w:r>
      <w:r w:rsidRPr="00962E53">
        <w:tab/>
      </w:r>
      <w:r>
        <w:t xml:space="preserve">am </w:t>
      </w:r>
      <w:hyperlink r:id="rId400" w:tooltip="Long Service Leave (Portable Schemes) Amendment Act 2012" w:history="1">
        <w:r w:rsidRPr="00AE148E">
          <w:rPr>
            <w:rStyle w:val="charCitHyperlinkAbbrev"/>
          </w:rPr>
          <w:t>A2012</w:t>
        </w:r>
        <w:r w:rsidRPr="00AE148E">
          <w:rPr>
            <w:rStyle w:val="charCitHyperlinkAbbrev"/>
          </w:rPr>
          <w:noBreakHyphen/>
          <w:t>9</w:t>
        </w:r>
      </w:hyperlink>
      <w:r>
        <w:t xml:space="preserve"> s 47; </w:t>
      </w:r>
      <w:hyperlink r:id="rId401" w:anchor="history" w:tooltip="COVID-19 Emergency Response Act 2020" w:history="1">
        <w:r>
          <w:rPr>
            <w:rStyle w:val="charCitHyperlinkAbbrev"/>
          </w:rPr>
          <w:t>A2020</w:t>
        </w:r>
        <w:r>
          <w:rPr>
            <w:rStyle w:val="charCitHyperlinkAbbrev"/>
          </w:rPr>
          <w:noBreakHyphen/>
          <w:t>11</w:t>
        </w:r>
      </w:hyperlink>
      <w:r>
        <w:t xml:space="preserve"> amdt 1.55, amdt 1.56; ss renum R19 LA</w:t>
      </w:r>
    </w:p>
    <w:p w14:paraId="179E2C47" w14:textId="589FEC7F" w:rsidR="007E4E25" w:rsidRDefault="007E4E25" w:rsidP="007E4E25">
      <w:pPr>
        <w:pStyle w:val="AmdtsEntries"/>
      </w:pPr>
      <w:r>
        <w:tab/>
        <w:t xml:space="preserve">sub </w:t>
      </w:r>
      <w:hyperlink r:id="rId402"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1.103</w:t>
      </w:r>
    </w:p>
    <w:p w14:paraId="2A154AF4" w14:textId="77777777" w:rsidR="007E4E25" w:rsidRDefault="007E4E25" w:rsidP="007E4E25">
      <w:pPr>
        <w:pStyle w:val="AmdtsEntryHd"/>
      </w:pPr>
      <w:r w:rsidRPr="00CA266D">
        <w:lastRenderedPageBreak/>
        <w:t>Entitlement to payment instead of leave—community sector industry—COVID-19 emergency</w:t>
      </w:r>
    </w:p>
    <w:p w14:paraId="0DE93E19" w14:textId="6F88887E" w:rsidR="007E4E25" w:rsidRPr="00634125" w:rsidRDefault="007E4E25" w:rsidP="007E4E25">
      <w:pPr>
        <w:pStyle w:val="AmdtsEntries"/>
      </w:pPr>
      <w:r>
        <w:t>sch 3 s 3.9A</w:t>
      </w:r>
      <w:r>
        <w:tab/>
        <w:t xml:space="preserve">ins </w:t>
      </w:r>
      <w:hyperlink r:id="rId403"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1.103</w:t>
      </w:r>
    </w:p>
    <w:p w14:paraId="47FFF530" w14:textId="77777777" w:rsidR="007E4E25" w:rsidRPr="007608A1" w:rsidRDefault="007E4E25" w:rsidP="007E4E25">
      <w:pPr>
        <w:pStyle w:val="AmdtsEntries"/>
      </w:pPr>
      <w:r w:rsidRPr="007608A1">
        <w:tab/>
        <w:t>exp 30 September 2022 (sch 3 s 3.9A (5))</w:t>
      </w:r>
    </w:p>
    <w:p w14:paraId="416DFD71" w14:textId="77777777" w:rsidR="007E4E25" w:rsidRPr="00962E53" w:rsidRDefault="007E4E25" w:rsidP="007E4E25">
      <w:pPr>
        <w:pStyle w:val="AmdtsEntryHd"/>
      </w:pPr>
      <w:r w:rsidRPr="00D8686A">
        <w:t>Payments for leave—community sector industry</w:t>
      </w:r>
    </w:p>
    <w:p w14:paraId="33A0AB13" w14:textId="5A0B9AC2" w:rsidR="007E4E25" w:rsidRPr="00962E53" w:rsidRDefault="007E4E25" w:rsidP="007E4E25">
      <w:pPr>
        <w:pStyle w:val="AmdtsEntries"/>
      </w:pPr>
      <w:r>
        <w:t>sch 3 s 3.10</w:t>
      </w:r>
      <w:r w:rsidRPr="00962E53">
        <w:tab/>
      </w:r>
      <w:r>
        <w:t xml:space="preserve">am </w:t>
      </w:r>
      <w:hyperlink r:id="rId404" w:tooltip="Long Service Leave (Portable Schemes) Amendment Act 2012" w:history="1">
        <w:r w:rsidRPr="00AE148E">
          <w:rPr>
            <w:rStyle w:val="charCitHyperlinkAbbrev"/>
          </w:rPr>
          <w:t>A2012</w:t>
        </w:r>
        <w:r w:rsidRPr="00AE148E">
          <w:rPr>
            <w:rStyle w:val="charCitHyperlinkAbbrev"/>
          </w:rPr>
          <w:noBreakHyphen/>
          <w:t>9</w:t>
        </w:r>
      </w:hyperlink>
      <w:r>
        <w:t xml:space="preserve"> s 48, s 49; </w:t>
      </w:r>
      <w:hyperlink r:id="rId405" w:tooltip="Long Service Leave (Portable Schemes) Amendment Act 2019" w:history="1">
        <w:r>
          <w:rPr>
            <w:rStyle w:val="charCitHyperlinkAbbrev"/>
          </w:rPr>
          <w:t>A2019</w:t>
        </w:r>
        <w:r>
          <w:rPr>
            <w:rStyle w:val="charCitHyperlinkAbbrev"/>
          </w:rPr>
          <w:noBreakHyphen/>
          <w:t>44</w:t>
        </w:r>
      </w:hyperlink>
      <w:r>
        <w:t xml:space="preserve"> s 35; </w:t>
      </w:r>
      <w:hyperlink r:id="rId406" w:tooltip="Statute Law Amendment Act 2021" w:history="1">
        <w:r w:rsidRPr="004E1A6C">
          <w:rPr>
            <w:color w:val="0000FF" w:themeColor="hyperlink"/>
          </w:rPr>
          <w:t>A2021-12</w:t>
        </w:r>
      </w:hyperlink>
      <w:r>
        <w:t xml:space="preserve"> amdt 3.81</w:t>
      </w:r>
      <w:r w:rsidR="00A02DFB">
        <w:t xml:space="preserve">; </w:t>
      </w:r>
      <w:hyperlink r:id="rId407" w:tooltip="Workplace Legislation Amendment Act 2022" w:history="1">
        <w:r w:rsidR="00A02DFB">
          <w:rPr>
            <w:rStyle w:val="charCitHyperlinkAbbrev"/>
          </w:rPr>
          <w:t>A2022</w:t>
        </w:r>
        <w:r w:rsidR="00A02DFB">
          <w:rPr>
            <w:rStyle w:val="charCitHyperlinkAbbrev"/>
          </w:rPr>
          <w:noBreakHyphen/>
          <w:t>23</w:t>
        </w:r>
      </w:hyperlink>
      <w:r w:rsidR="00A02DFB">
        <w:t xml:space="preserve"> s 5</w:t>
      </w:r>
    </w:p>
    <w:p w14:paraId="35CFB545" w14:textId="77777777" w:rsidR="007E4E25" w:rsidRDefault="007E4E25" w:rsidP="007E4E25">
      <w:pPr>
        <w:pStyle w:val="AmdtsEntryHd"/>
      </w:pPr>
      <w:r w:rsidRPr="00D8686A">
        <w:t>Payments instead of leave—community sector industry</w:t>
      </w:r>
    </w:p>
    <w:p w14:paraId="7C69E8D6" w14:textId="0DBB6908" w:rsidR="007E4E25" w:rsidRPr="00BC7841" w:rsidRDefault="007E4E25" w:rsidP="007E4E25">
      <w:pPr>
        <w:pStyle w:val="AmdtsEntries"/>
      </w:pPr>
      <w:r>
        <w:t>sch 3 pt 3.11</w:t>
      </w:r>
      <w:r>
        <w:tab/>
        <w:t xml:space="preserve">am </w:t>
      </w:r>
      <w:hyperlink r:id="rId408" w:tooltip="Statute Law Amendment Act 2021" w:history="1">
        <w:r w:rsidRPr="004E1A6C">
          <w:rPr>
            <w:color w:val="0000FF" w:themeColor="hyperlink"/>
          </w:rPr>
          <w:t>A2021-12</w:t>
        </w:r>
      </w:hyperlink>
      <w:r>
        <w:t xml:space="preserve"> amdt 3.81</w:t>
      </w:r>
      <w:r w:rsidR="00A02DFB">
        <w:t xml:space="preserve">; </w:t>
      </w:r>
      <w:hyperlink r:id="rId409" w:tooltip="Workplace Legislation Amendment Act 2022" w:history="1">
        <w:r w:rsidR="00A02DFB">
          <w:rPr>
            <w:rStyle w:val="charCitHyperlinkAbbrev"/>
          </w:rPr>
          <w:t>A2022</w:t>
        </w:r>
        <w:r w:rsidR="00A02DFB">
          <w:rPr>
            <w:rStyle w:val="charCitHyperlinkAbbrev"/>
          </w:rPr>
          <w:noBreakHyphen/>
          <w:t>23</w:t>
        </w:r>
      </w:hyperlink>
      <w:r w:rsidR="00A02DFB">
        <w:t xml:space="preserve"> s 6</w:t>
      </w:r>
    </w:p>
    <w:p w14:paraId="0616529B" w14:textId="77777777" w:rsidR="007E4E25" w:rsidRPr="00962E53" w:rsidRDefault="007E4E25" w:rsidP="007E4E25">
      <w:pPr>
        <w:pStyle w:val="AmdtsEntryHd"/>
      </w:pPr>
      <w:r w:rsidRPr="00D8686A">
        <w:t>How are leave payments worked out for the community sector industry?</w:t>
      </w:r>
    </w:p>
    <w:p w14:paraId="216BB756" w14:textId="3A7D6B02" w:rsidR="007E4E25" w:rsidRPr="005C5582" w:rsidRDefault="007E4E25" w:rsidP="007E4E25">
      <w:pPr>
        <w:pStyle w:val="AmdtsEntries"/>
      </w:pPr>
      <w:r>
        <w:t>sch 3 s 3.12</w:t>
      </w:r>
      <w:r w:rsidRPr="00962E53">
        <w:tab/>
      </w:r>
      <w:r>
        <w:t xml:space="preserve">am </w:t>
      </w:r>
      <w:hyperlink r:id="rId410" w:tooltip="Long Service Leave (Portable Schemes) Amendment Act 2013" w:history="1">
        <w:r>
          <w:rPr>
            <w:rStyle w:val="charCitHyperlinkAbbrev"/>
          </w:rPr>
          <w:t>A2013</w:t>
        </w:r>
        <w:r>
          <w:rPr>
            <w:rStyle w:val="charCitHyperlinkAbbrev"/>
          </w:rPr>
          <w:noBreakHyphen/>
          <w:t>49</w:t>
        </w:r>
      </w:hyperlink>
      <w:r>
        <w:t xml:space="preserve"> s 53; </w:t>
      </w:r>
      <w:hyperlink r:id="rId411" w:tooltip="Long Service Leave (Portable Schemes) Amendment Act 2019" w:history="1">
        <w:r>
          <w:rPr>
            <w:rStyle w:val="charCitHyperlinkAbbrev"/>
          </w:rPr>
          <w:t>A2019</w:t>
        </w:r>
        <w:r>
          <w:rPr>
            <w:rStyle w:val="charCitHyperlinkAbbrev"/>
          </w:rPr>
          <w:noBreakHyphen/>
          <w:t>44</w:t>
        </w:r>
      </w:hyperlink>
      <w:r>
        <w:t xml:space="preserve"> s 35</w:t>
      </w:r>
      <w:r w:rsidR="00A02DFB">
        <w:t xml:space="preserve">; </w:t>
      </w:r>
      <w:hyperlink r:id="rId412" w:tooltip="Workplace Legislation Amendment Act 2022" w:history="1">
        <w:r w:rsidR="00A02DFB">
          <w:rPr>
            <w:rStyle w:val="charCitHyperlinkAbbrev"/>
          </w:rPr>
          <w:t>A2022</w:t>
        </w:r>
        <w:r w:rsidR="00A02DFB">
          <w:rPr>
            <w:rStyle w:val="charCitHyperlinkAbbrev"/>
          </w:rPr>
          <w:noBreakHyphen/>
          <w:t>23</w:t>
        </w:r>
      </w:hyperlink>
      <w:r w:rsidR="00A02DFB">
        <w:t xml:space="preserve"> s 7</w:t>
      </w:r>
    </w:p>
    <w:p w14:paraId="3C652C78" w14:textId="77777777" w:rsidR="007E4E25" w:rsidRPr="00962E53" w:rsidRDefault="007E4E25" w:rsidP="007E4E25">
      <w:pPr>
        <w:pStyle w:val="AmdtsEntryHd"/>
      </w:pPr>
      <w:r w:rsidRPr="00D8686A">
        <w:t>Leave payments for service as registered employee—community sector industry</w:t>
      </w:r>
    </w:p>
    <w:p w14:paraId="1067C359" w14:textId="498F16CE" w:rsidR="007E4E25" w:rsidRPr="005C5582" w:rsidRDefault="007E4E25" w:rsidP="007E4E25">
      <w:pPr>
        <w:pStyle w:val="AmdtsEntries"/>
      </w:pPr>
      <w:r>
        <w:t>sch 3 s 3.13</w:t>
      </w:r>
      <w:r w:rsidRPr="00962E53">
        <w:tab/>
      </w:r>
      <w:r>
        <w:t xml:space="preserve">am </w:t>
      </w:r>
      <w:hyperlink r:id="rId413" w:tooltip="Long Service Leave (Portable Schemes) Amendment Act 2013" w:history="1">
        <w:r>
          <w:rPr>
            <w:rStyle w:val="charCitHyperlinkAbbrev"/>
          </w:rPr>
          <w:t>A2013</w:t>
        </w:r>
        <w:r>
          <w:rPr>
            <w:rStyle w:val="charCitHyperlinkAbbrev"/>
          </w:rPr>
          <w:noBreakHyphen/>
          <w:t>49</w:t>
        </w:r>
      </w:hyperlink>
      <w:r>
        <w:t xml:space="preserve"> s 54; </w:t>
      </w:r>
      <w:hyperlink r:id="rId414" w:tooltip="Long Service Leave (Portable Schemes) Amendment Act 2019" w:history="1">
        <w:r>
          <w:rPr>
            <w:rStyle w:val="charCitHyperlinkAbbrev"/>
          </w:rPr>
          <w:t>A2019</w:t>
        </w:r>
        <w:r>
          <w:rPr>
            <w:rStyle w:val="charCitHyperlinkAbbrev"/>
          </w:rPr>
          <w:noBreakHyphen/>
          <w:t>44</w:t>
        </w:r>
      </w:hyperlink>
      <w:r>
        <w:t xml:space="preserve"> s 26</w:t>
      </w:r>
    </w:p>
    <w:p w14:paraId="77BDF94E" w14:textId="77777777" w:rsidR="007E4E25" w:rsidRPr="00962E53" w:rsidRDefault="007E4E25" w:rsidP="007E4E25">
      <w:pPr>
        <w:pStyle w:val="AmdtsEntryHd"/>
      </w:pPr>
      <w:r w:rsidRPr="00D8686A">
        <w:t xml:space="preserve">Leave payments for service as registered </w:t>
      </w:r>
      <w:r w:rsidRPr="00F66CFF">
        <w:t>voluntary member</w:t>
      </w:r>
      <w:r w:rsidRPr="00D8686A">
        <w:t>—community sector industry</w:t>
      </w:r>
    </w:p>
    <w:p w14:paraId="4E122C95" w14:textId="46AC93FC" w:rsidR="007E4E25" w:rsidRDefault="007E4E25" w:rsidP="007E4E25">
      <w:pPr>
        <w:pStyle w:val="AmdtsEntries"/>
      </w:pPr>
      <w:r>
        <w:t>sch 3 s 3.14 hdg</w:t>
      </w:r>
      <w:r>
        <w:tab/>
        <w:t xml:space="preserve">am </w:t>
      </w:r>
      <w:hyperlink r:id="rId415" w:tooltip="Long Service Leave (Portable Schemes) Amendment Act 2019" w:history="1">
        <w:r>
          <w:rPr>
            <w:rStyle w:val="charCitHyperlinkAbbrev"/>
          </w:rPr>
          <w:t>A2019</w:t>
        </w:r>
        <w:r>
          <w:rPr>
            <w:rStyle w:val="charCitHyperlinkAbbrev"/>
          </w:rPr>
          <w:noBreakHyphen/>
          <w:t>44</w:t>
        </w:r>
      </w:hyperlink>
      <w:r>
        <w:t xml:space="preserve"> s 35</w:t>
      </w:r>
    </w:p>
    <w:p w14:paraId="2A4524B9" w14:textId="1C415EFE" w:rsidR="007E4E25" w:rsidRPr="00962E53" w:rsidRDefault="007E4E25" w:rsidP="007E4E25">
      <w:pPr>
        <w:pStyle w:val="AmdtsEntries"/>
      </w:pPr>
      <w:r>
        <w:t>sch 3 s 3.14</w:t>
      </w:r>
      <w:r w:rsidRPr="00962E53">
        <w:tab/>
      </w:r>
      <w:r>
        <w:t xml:space="preserve">am </w:t>
      </w:r>
      <w:hyperlink r:id="rId416" w:tooltip="Long Service Leave (Portable Schemes) Amendment Act 2012" w:history="1">
        <w:r w:rsidRPr="00AE148E">
          <w:rPr>
            <w:rStyle w:val="charCitHyperlinkAbbrev"/>
          </w:rPr>
          <w:t>A2012</w:t>
        </w:r>
        <w:r w:rsidRPr="00AE148E">
          <w:rPr>
            <w:rStyle w:val="charCitHyperlinkAbbrev"/>
          </w:rPr>
          <w:noBreakHyphen/>
          <w:t>9</w:t>
        </w:r>
      </w:hyperlink>
      <w:r>
        <w:t xml:space="preserve"> s 50; </w:t>
      </w:r>
      <w:hyperlink r:id="rId417" w:tooltip="Long Service Leave (Portable Schemes) Amendment Act 2019" w:history="1">
        <w:r>
          <w:rPr>
            <w:rStyle w:val="charCitHyperlinkAbbrev"/>
          </w:rPr>
          <w:t>A2019</w:t>
        </w:r>
        <w:r>
          <w:rPr>
            <w:rStyle w:val="charCitHyperlinkAbbrev"/>
          </w:rPr>
          <w:noBreakHyphen/>
          <w:t>44</w:t>
        </w:r>
      </w:hyperlink>
      <w:r>
        <w:t xml:space="preserve"> s 27, s 35, s 36</w:t>
      </w:r>
    </w:p>
    <w:p w14:paraId="399EA9D2" w14:textId="77777777" w:rsidR="007E4E25" w:rsidRDefault="007E4E25" w:rsidP="007E4E25">
      <w:pPr>
        <w:pStyle w:val="AmdtsEntryHd"/>
      </w:pPr>
      <w:r w:rsidRPr="00D8686A">
        <w:t>Payments by authority on reciprocal authority’s behalf—community sector industry</w:t>
      </w:r>
    </w:p>
    <w:p w14:paraId="16E5A440" w14:textId="1B9B2186" w:rsidR="007E4E25" w:rsidRPr="00BC7841" w:rsidRDefault="007E4E25" w:rsidP="007E4E25">
      <w:pPr>
        <w:pStyle w:val="AmdtsEntries"/>
      </w:pPr>
      <w:r>
        <w:t>sch 3 pt 3.15</w:t>
      </w:r>
      <w:r>
        <w:tab/>
        <w:t xml:space="preserve">am </w:t>
      </w:r>
      <w:hyperlink r:id="rId418" w:tooltip="Statute Law Amendment Act 2021" w:history="1">
        <w:r w:rsidRPr="004E1A6C">
          <w:rPr>
            <w:color w:val="0000FF" w:themeColor="hyperlink"/>
          </w:rPr>
          <w:t>A2021-12</w:t>
        </w:r>
      </w:hyperlink>
      <w:r>
        <w:t xml:space="preserve"> amdt 3.81</w:t>
      </w:r>
    </w:p>
    <w:p w14:paraId="02DADF41" w14:textId="77777777" w:rsidR="007E4E25" w:rsidRPr="00962E53" w:rsidRDefault="007E4E25" w:rsidP="007E4E25">
      <w:pPr>
        <w:pStyle w:val="AmdtsEntryHd"/>
      </w:pPr>
      <w:r w:rsidRPr="00D8686A">
        <w:t>Payments by reciprocal authority on authority’s behalf—community sector industry</w:t>
      </w:r>
    </w:p>
    <w:p w14:paraId="21B37657" w14:textId="2774B84C" w:rsidR="007E4E25" w:rsidRPr="005C5582" w:rsidRDefault="007E4E25" w:rsidP="007E4E25">
      <w:pPr>
        <w:pStyle w:val="AmdtsEntries"/>
      </w:pPr>
      <w:r>
        <w:t>sch 3 s 3.16</w:t>
      </w:r>
      <w:r w:rsidRPr="00962E53">
        <w:tab/>
      </w:r>
      <w:r>
        <w:t xml:space="preserve">am </w:t>
      </w:r>
      <w:hyperlink r:id="rId419" w:tooltip="Long Service Leave (Portable Schemes) Amendment Act 2013" w:history="1">
        <w:r>
          <w:rPr>
            <w:rStyle w:val="charCitHyperlinkAbbrev"/>
          </w:rPr>
          <w:t>A2013</w:t>
        </w:r>
        <w:r>
          <w:rPr>
            <w:rStyle w:val="charCitHyperlinkAbbrev"/>
          </w:rPr>
          <w:noBreakHyphen/>
          <w:t>49</w:t>
        </w:r>
      </w:hyperlink>
      <w:r>
        <w:t xml:space="preserve"> s 54</w:t>
      </w:r>
      <w:r w:rsidR="00A02DFB">
        <w:t xml:space="preserve">; </w:t>
      </w:r>
      <w:hyperlink r:id="rId420" w:tooltip="Workplace Legislation Amendment Act 2022" w:history="1">
        <w:r w:rsidR="00A02DFB">
          <w:rPr>
            <w:rStyle w:val="charCitHyperlinkAbbrev"/>
          </w:rPr>
          <w:t>A2022</w:t>
        </w:r>
        <w:r w:rsidR="00A02DFB">
          <w:rPr>
            <w:rStyle w:val="charCitHyperlinkAbbrev"/>
          </w:rPr>
          <w:noBreakHyphen/>
          <w:t>23</w:t>
        </w:r>
      </w:hyperlink>
      <w:r w:rsidR="00A02DFB">
        <w:t xml:space="preserve"> s 8</w:t>
      </w:r>
    </w:p>
    <w:p w14:paraId="7CCFA426" w14:textId="77777777" w:rsidR="007E4E25" w:rsidRPr="00962E53" w:rsidRDefault="007E4E25" w:rsidP="007E4E25">
      <w:pPr>
        <w:pStyle w:val="AmdtsEntryHd"/>
      </w:pPr>
      <w:r w:rsidRPr="00D8686A">
        <w:t>Service credit—community sector industry—s 64</w:t>
      </w:r>
    </w:p>
    <w:p w14:paraId="44D92DA8" w14:textId="76AB1A29" w:rsidR="007E4E25" w:rsidRPr="005C5582" w:rsidRDefault="007E4E25" w:rsidP="007E4E25">
      <w:pPr>
        <w:pStyle w:val="AmdtsEntries"/>
      </w:pPr>
      <w:r>
        <w:t>sch 3 s 3.17</w:t>
      </w:r>
      <w:r w:rsidRPr="00962E53">
        <w:tab/>
      </w:r>
      <w:r>
        <w:t xml:space="preserve">om </w:t>
      </w:r>
      <w:hyperlink r:id="rId421" w:tooltip="Long Service Leave (Portable Schemes) Amendment Act 2013" w:history="1">
        <w:r>
          <w:rPr>
            <w:rStyle w:val="charCitHyperlinkAbbrev"/>
          </w:rPr>
          <w:t>A2013</w:t>
        </w:r>
        <w:r>
          <w:rPr>
            <w:rStyle w:val="charCitHyperlinkAbbrev"/>
          </w:rPr>
          <w:noBreakHyphen/>
          <w:t>49</w:t>
        </w:r>
      </w:hyperlink>
      <w:r>
        <w:t xml:space="preserve"> s 55</w:t>
      </w:r>
    </w:p>
    <w:p w14:paraId="5AB95694" w14:textId="77777777" w:rsidR="007E4E25" w:rsidRPr="00962E53" w:rsidRDefault="007E4E25" w:rsidP="007E4E25">
      <w:pPr>
        <w:pStyle w:val="AmdtsEntryHd"/>
      </w:pPr>
      <w:r w:rsidRPr="00D8686A">
        <w:t>Public holidays etc not to count as leave—community sector industry</w:t>
      </w:r>
    </w:p>
    <w:p w14:paraId="133B4FB9" w14:textId="563F57FB" w:rsidR="007E4E25" w:rsidRPr="00962E53" w:rsidRDefault="007E4E25" w:rsidP="007E4E25">
      <w:pPr>
        <w:pStyle w:val="AmdtsEntries"/>
        <w:keepNext/>
      </w:pPr>
      <w:r>
        <w:t>sch 3 s 3.19</w:t>
      </w:r>
      <w:r w:rsidRPr="00962E53">
        <w:tab/>
      </w:r>
      <w:r>
        <w:t xml:space="preserve">am </w:t>
      </w:r>
      <w:hyperlink r:id="rId422" w:tooltip="Statute Law Amendment Act 2011 (No 2)" w:history="1">
        <w:r w:rsidRPr="00AE148E">
          <w:rPr>
            <w:rStyle w:val="charCitHyperlinkAbbrev"/>
          </w:rPr>
          <w:t>A2011</w:t>
        </w:r>
        <w:r w:rsidRPr="00AE148E">
          <w:rPr>
            <w:rStyle w:val="charCitHyperlinkAbbrev"/>
          </w:rPr>
          <w:noBreakHyphen/>
          <w:t>28</w:t>
        </w:r>
      </w:hyperlink>
      <w:r>
        <w:t xml:space="preserve"> amdt 3.158, amdt 3.159; </w:t>
      </w:r>
      <w:hyperlink r:id="rId423" w:tooltip="Statute Law Amendment Act 2012" w:history="1">
        <w:r w:rsidRPr="00AE148E">
          <w:rPr>
            <w:rStyle w:val="charCitHyperlinkAbbrev"/>
          </w:rPr>
          <w:t>A2012</w:t>
        </w:r>
        <w:r w:rsidRPr="00AE148E">
          <w:rPr>
            <w:rStyle w:val="charCitHyperlinkAbbrev"/>
          </w:rPr>
          <w:noBreakHyphen/>
          <w:t>21</w:t>
        </w:r>
      </w:hyperlink>
      <w:r>
        <w:t xml:space="preserve"> amdt 3.119</w:t>
      </w:r>
    </w:p>
    <w:p w14:paraId="656E2B85" w14:textId="77777777" w:rsidR="007E4E25" w:rsidRDefault="007E4E25" w:rsidP="007E4E25">
      <w:pPr>
        <w:pStyle w:val="AmdtsEntries"/>
      </w:pPr>
      <w:r w:rsidRPr="005C5582">
        <w:tab/>
        <w:t>s 3.19 (4), (5) exp 21 September 2012 (s 3.19 (5))</w:t>
      </w:r>
    </w:p>
    <w:p w14:paraId="4E8879D0" w14:textId="77777777" w:rsidR="007E4E25" w:rsidRDefault="007E4E25" w:rsidP="007E4E25">
      <w:pPr>
        <w:pStyle w:val="AmdtsEntryHd"/>
      </w:pPr>
      <w:r w:rsidRPr="00CB065F">
        <w:t>Long service leave payments—security industry</w:t>
      </w:r>
    </w:p>
    <w:p w14:paraId="64B5FB00" w14:textId="77777777" w:rsidR="007E4E25" w:rsidRPr="00F47686" w:rsidRDefault="007E4E25" w:rsidP="007E4E25">
      <w:pPr>
        <w:pStyle w:val="AmdtsEntries"/>
      </w:pPr>
      <w:r>
        <w:t>sch 3A</w:t>
      </w:r>
      <w:r>
        <w:tab/>
        <w:t>renum as sch 4</w:t>
      </w:r>
    </w:p>
    <w:p w14:paraId="346B120E" w14:textId="77777777" w:rsidR="007E4E25" w:rsidRDefault="007E4E25" w:rsidP="007E4E25">
      <w:pPr>
        <w:pStyle w:val="AmdtsEntryHd"/>
        <w:rPr>
          <w:rStyle w:val="CharChapText"/>
        </w:rPr>
      </w:pPr>
      <w:r w:rsidRPr="00CB065F">
        <w:t>Long service leave payments—security industry</w:t>
      </w:r>
    </w:p>
    <w:p w14:paraId="0AA081E0" w14:textId="77777777" w:rsidR="007E4E25" w:rsidRDefault="007E4E25" w:rsidP="007E4E25">
      <w:pPr>
        <w:pStyle w:val="AmdtsEntries"/>
        <w:keepNext/>
      </w:pPr>
      <w:r>
        <w:t>sch 4</w:t>
      </w:r>
      <w:r w:rsidRPr="00962E53">
        <w:tab/>
      </w:r>
      <w:r>
        <w:rPr>
          <w:b/>
        </w:rPr>
        <w:t>orig sch 4</w:t>
      </w:r>
    </w:p>
    <w:p w14:paraId="4AA3193C" w14:textId="77777777" w:rsidR="007E4E25" w:rsidRDefault="007E4E25" w:rsidP="007E4E25">
      <w:pPr>
        <w:pStyle w:val="AmdtsEntries"/>
        <w:keepNext/>
      </w:pPr>
      <w:r>
        <w:tab/>
        <w:t>om LA s 89 (3)</w:t>
      </w:r>
    </w:p>
    <w:p w14:paraId="6E0BE8BD" w14:textId="77777777" w:rsidR="007E4E25" w:rsidRPr="00961692" w:rsidRDefault="007E4E25" w:rsidP="007E4E25">
      <w:pPr>
        <w:pStyle w:val="AmdtsEntries"/>
        <w:keepNext/>
      </w:pPr>
      <w:r>
        <w:tab/>
      </w:r>
      <w:r>
        <w:rPr>
          <w:b/>
        </w:rPr>
        <w:t>prev sch 4</w:t>
      </w:r>
    </w:p>
    <w:p w14:paraId="59EC819C" w14:textId="77777777" w:rsidR="007E4E25" w:rsidRPr="00962E53" w:rsidRDefault="007E4E25" w:rsidP="007E4E25">
      <w:pPr>
        <w:pStyle w:val="AmdtsEntries"/>
        <w:keepNext/>
      </w:pPr>
      <w:r>
        <w:tab/>
        <w:t>renum as sch 5</w:t>
      </w:r>
    </w:p>
    <w:p w14:paraId="61352DB0" w14:textId="77777777" w:rsidR="007E4E25" w:rsidRDefault="007E4E25" w:rsidP="007E4E25">
      <w:pPr>
        <w:pStyle w:val="AmdtsEntries"/>
        <w:keepNext/>
        <w:rPr>
          <w:b/>
        </w:rPr>
      </w:pPr>
      <w:r>
        <w:tab/>
      </w:r>
      <w:r>
        <w:rPr>
          <w:b/>
        </w:rPr>
        <w:t>pres sch 4</w:t>
      </w:r>
    </w:p>
    <w:p w14:paraId="5026A7FB" w14:textId="61F9F433" w:rsidR="007E4E25" w:rsidRDefault="007E4E25" w:rsidP="007E4E25">
      <w:pPr>
        <w:pStyle w:val="AmdtsEntries"/>
        <w:keepNext/>
      </w:pPr>
      <w:r>
        <w:rPr>
          <w:b/>
        </w:rPr>
        <w:tab/>
      </w:r>
      <w:r>
        <w:t xml:space="preserve">(prev sch 3A) ins </w:t>
      </w:r>
      <w:hyperlink r:id="rId424"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7</w:t>
      </w:r>
    </w:p>
    <w:p w14:paraId="7607295D" w14:textId="7F09DD4A" w:rsidR="007E4E25" w:rsidRPr="00961692" w:rsidRDefault="007E4E25" w:rsidP="007E4E25">
      <w:pPr>
        <w:pStyle w:val="AmdtsEntries"/>
      </w:pPr>
      <w:r>
        <w:tab/>
        <w:t xml:space="preserve">renum as sch 4 </w:t>
      </w:r>
      <w:hyperlink r:id="rId425"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9</w:t>
      </w:r>
    </w:p>
    <w:p w14:paraId="0BCAC52E" w14:textId="77777777" w:rsidR="007E4E25" w:rsidRPr="00962E53" w:rsidRDefault="007E4E25" w:rsidP="007E4E25">
      <w:pPr>
        <w:pStyle w:val="AmdtsEntryHd"/>
      </w:pPr>
      <w:r w:rsidRPr="00FA70CC">
        <w:lastRenderedPageBreak/>
        <w:t xml:space="preserve">What is the </w:t>
      </w:r>
      <w:r w:rsidRPr="00B24E0F">
        <w:rPr>
          <w:rStyle w:val="charItals"/>
        </w:rPr>
        <w:t>security industry</w:t>
      </w:r>
      <w:r w:rsidRPr="00FA70CC">
        <w:t>?</w:t>
      </w:r>
    </w:p>
    <w:p w14:paraId="7CFB3ADE" w14:textId="71724E88" w:rsidR="007E4E25" w:rsidRPr="005C5582" w:rsidRDefault="007E4E25" w:rsidP="007E4E25">
      <w:pPr>
        <w:pStyle w:val="AmdtsEntries"/>
      </w:pPr>
      <w:r>
        <w:t>sch 4 s 4.1</w:t>
      </w:r>
      <w:r w:rsidRPr="00962E53">
        <w:tab/>
      </w:r>
      <w:r>
        <w:t xml:space="preserve">sub </w:t>
      </w:r>
      <w:hyperlink r:id="rId426" w:tooltip="Long Service Leave (Portable Schemes) Amendment Act 2013" w:history="1">
        <w:r>
          <w:rPr>
            <w:rStyle w:val="charCitHyperlinkAbbrev"/>
          </w:rPr>
          <w:t>A2013</w:t>
        </w:r>
        <w:r>
          <w:rPr>
            <w:rStyle w:val="charCitHyperlinkAbbrev"/>
          </w:rPr>
          <w:noBreakHyphen/>
          <w:t>49</w:t>
        </w:r>
      </w:hyperlink>
      <w:r>
        <w:t xml:space="preserve"> s 56</w:t>
      </w:r>
    </w:p>
    <w:p w14:paraId="4D0E4997" w14:textId="77777777" w:rsidR="007E4E25" w:rsidRPr="00962E53" w:rsidRDefault="007E4E25" w:rsidP="007E4E25">
      <w:pPr>
        <w:pStyle w:val="AmdtsEntryHd"/>
      </w:pPr>
      <w:r w:rsidRPr="00FA70CC">
        <w:t xml:space="preserve">What is </w:t>
      </w:r>
      <w:r w:rsidRPr="00B24E0F">
        <w:rPr>
          <w:rStyle w:val="charItals"/>
        </w:rPr>
        <w:t>security work</w:t>
      </w:r>
      <w:r w:rsidRPr="00FA70CC">
        <w:t>?</w:t>
      </w:r>
    </w:p>
    <w:p w14:paraId="3829F1E9" w14:textId="0FA9F3E8" w:rsidR="007E4E25" w:rsidRDefault="007E4E25" w:rsidP="007E4E25">
      <w:pPr>
        <w:pStyle w:val="AmdtsEntries"/>
      </w:pPr>
      <w:r>
        <w:t>sch 4 s 4.2</w:t>
      </w:r>
      <w:r w:rsidRPr="00962E53">
        <w:tab/>
      </w:r>
      <w:r>
        <w:t xml:space="preserve">sub </w:t>
      </w:r>
      <w:hyperlink r:id="rId427" w:tooltip="Long Service Leave (Portable Schemes) Amendment Act 2013" w:history="1">
        <w:r>
          <w:rPr>
            <w:rStyle w:val="charCitHyperlinkAbbrev"/>
          </w:rPr>
          <w:t>A2013</w:t>
        </w:r>
        <w:r>
          <w:rPr>
            <w:rStyle w:val="charCitHyperlinkAbbrev"/>
          </w:rPr>
          <w:noBreakHyphen/>
          <w:t>49</w:t>
        </w:r>
      </w:hyperlink>
      <w:r>
        <w:t xml:space="preserve"> s 56</w:t>
      </w:r>
    </w:p>
    <w:p w14:paraId="3C323922" w14:textId="1A617936" w:rsidR="007E4E25" w:rsidRPr="005C5582" w:rsidRDefault="007E4E25" w:rsidP="007E4E25">
      <w:pPr>
        <w:pStyle w:val="AmdtsEntries"/>
      </w:pPr>
      <w:r>
        <w:tab/>
        <w:t xml:space="preserve">am </w:t>
      </w:r>
      <w:hyperlink r:id="rId428" w:tooltip="Long Service Leave (Portable Schemes) Amendment Act 2016" w:history="1">
        <w:r>
          <w:rPr>
            <w:rStyle w:val="charCitHyperlinkAbbrev"/>
          </w:rPr>
          <w:t>A2016</w:t>
        </w:r>
        <w:r>
          <w:rPr>
            <w:rStyle w:val="charCitHyperlinkAbbrev"/>
          </w:rPr>
          <w:noBreakHyphen/>
          <w:t>23</w:t>
        </w:r>
      </w:hyperlink>
      <w:r>
        <w:t xml:space="preserve"> s 15</w:t>
      </w:r>
    </w:p>
    <w:p w14:paraId="6DC69DBF" w14:textId="77777777" w:rsidR="007E4E25" w:rsidRPr="00962E53" w:rsidRDefault="007E4E25" w:rsidP="007E4E25">
      <w:pPr>
        <w:pStyle w:val="AmdtsEntryHd"/>
      </w:pPr>
      <w:r w:rsidRPr="00B24E0F">
        <w:rPr>
          <w:rStyle w:val="charItals"/>
        </w:rPr>
        <w:t>Recognised service</w:t>
      </w:r>
      <w:r w:rsidRPr="00FA70CC">
        <w:t>—security industry</w:t>
      </w:r>
    </w:p>
    <w:p w14:paraId="779EA4C4" w14:textId="7B218FF3" w:rsidR="007E4E25" w:rsidRPr="005C5582" w:rsidRDefault="007E4E25" w:rsidP="007E4E25">
      <w:pPr>
        <w:pStyle w:val="AmdtsEntries"/>
      </w:pPr>
      <w:r>
        <w:t>sch 4 s 4.3</w:t>
      </w:r>
      <w:r w:rsidRPr="00962E53">
        <w:tab/>
      </w:r>
      <w:r>
        <w:t xml:space="preserve">sub </w:t>
      </w:r>
      <w:hyperlink r:id="rId429" w:tooltip="Long Service Leave (Portable Schemes) Amendment Act 2013" w:history="1">
        <w:r>
          <w:rPr>
            <w:rStyle w:val="charCitHyperlinkAbbrev"/>
          </w:rPr>
          <w:t>A2013</w:t>
        </w:r>
        <w:r>
          <w:rPr>
            <w:rStyle w:val="charCitHyperlinkAbbrev"/>
          </w:rPr>
          <w:noBreakHyphen/>
          <w:t>49</w:t>
        </w:r>
      </w:hyperlink>
      <w:r>
        <w:t xml:space="preserve"> s 56</w:t>
      </w:r>
    </w:p>
    <w:p w14:paraId="1C23E120" w14:textId="77777777" w:rsidR="007E4E25" w:rsidRPr="00962E53" w:rsidRDefault="007E4E25" w:rsidP="007E4E25">
      <w:pPr>
        <w:pStyle w:val="AmdtsEntryHd"/>
      </w:pPr>
      <w:r w:rsidRPr="00A52931">
        <w:t>Service credit—security industry—s 64</w:t>
      </w:r>
    </w:p>
    <w:p w14:paraId="27804E16" w14:textId="7479437F" w:rsidR="007E4E25" w:rsidRDefault="007E4E25" w:rsidP="007E4E25">
      <w:pPr>
        <w:pStyle w:val="AmdtsEntries"/>
      </w:pPr>
      <w:r>
        <w:t>sch 4 s 4.5 hdg</w:t>
      </w:r>
      <w:r>
        <w:tab/>
        <w:t xml:space="preserve">sub </w:t>
      </w:r>
      <w:hyperlink r:id="rId430" w:tooltip="Long Service Leave (Portable Schemes) Amendment Act 2016" w:history="1">
        <w:r>
          <w:rPr>
            <w:rStyle w:val="charCitHyperlinkAbbrev"/>
          </w:rPr>
          <w:t>A2016</w:t>
        </w:r>
        <w:r>
          <w:rPr>
            <w:rStyle w:val="charCitHyperlinkAbbrev"/>
          </w:rPr>
          <w:noBreakHyphen/>
          <w:t>23</w:t>
        </w:r>
      </w:hyperlink>
      <w:r>
        <w:t xml:space="preserve"> s 16</w:t>
      </w:r>
    </w:p>
    <w:p w14:paraId="00406415" w14:textId="2D46022E" w:rsidR="007E4E25" w:rsidRDefault="007E4E25" w:rsidP="007E4E25">
      <w:pPr>
        <w:pStyle w:val="AmdtsEntries"/>
      </w:pPr>
      <w:r>
        <w:t>sch 4 s 4.5</w:t>
      </w:r>
      <w:r w:rsidRPr="00962E53">
        <w:tab/>
      </w:r>
      <w:r>
        <w:t xml:space="preserve">sub </w:t>
      </w:r>
      <w:hyperlink r:id="rId431" w:tooltip="Long Service Leave (Portable Schemes) Amendment Act 2013" w:history="1">
        <w:r>
          <w:rPr>
            <w:rStyle w:val="charCitHyperlinkAbbrev"/>
          </w:rPr>
          <w:t>A2013</w:t>
        </w:r>
        <w:r>
          <w:rPr>
            <w:rStyle w:val="charCitHyperlinkAbbrev"/>
          </w:rPr>
          <w:noBreakHyphen/>
          <w:t>49</w:t>
        </w:r>
      </w:hyperlink>
      <w:r>
        <w:t xml:space="preserve"> s 57</w:t>
      </w:r>
    </w:p>
    <w:p w14:paraId="414C350C" w14:textId="15E5AE13" w:rsidR="007E4E25" w:rsidRPr="005C5582" w:rsidRDefault="007E4E25" w:rsidP="007E4E25">
      <w:pPr>
        <w:pStyle w:val="AmdtsEntries"/>
      </w:pPr>
      <w:r>
        <w:tab/>
        <w:t xml:space="preserve">am </w:t>
      </w:r>
      <w:hyperlink r:id="rId432" w:tooltip="Long Service Leave (Portable Schemes) Amendment Act 2019" w:history="1">
        <w:r>
          <w:rPr>
            <w:rStyle w:val="charCitHyperlinkAbbrev"/>
          </w:rPr>
          <w:t>A2019</w:t>
        </w:r>
        <w:r>
          <w:rPr>
            <w:rStyle w:val="charCitHyperlinkAbbrev"/>
          </w:rPr>
          <w:noBreakHyphen/>
          <w:t>44</w:t>
        </w:r>
      </w:hyperlink>
      <w:r>
        <w:t xml:space="preserve"> s 28, s 36</w:t>
      </w:r>
    </w:p>
    <w:p w14:paraId="239BE8C7" w14:textId="77777777" w:rsidR="007E4E25" w:rsidRPr="00962E53" w:rsidRDefault="007E4E25" w:rsidP="007E4E25">
      <w:pPr>
        <w:pStyle w:val="AmdtsEntryHd"/>
      </w:pPr>
      <w:r w:rsidRPr="00B24E0F">
        <w:rPr>
          <w:rStyle w:val="charItals"/>
        </w:rPr>
        <w:t>Service period</w:t>
      </w:r>
      <w:r w:rsidRPr="00FA70CC">
        <w:t>—security industry</w:t>
      </w:r>
    </w:p>
    <w:p w14:paraId="2F3DCCDF" w14:textId="548B46F1" w:rsidR="007E4E25" w:rsidRPr="005C5582" w:rsidRDefault="007E4E25" w:rsidP="007E4E25">
      <w:pPr>
        <w:pStyle w:val="AmdtsEntries"/>
      </w:pPr>
      <w:r>
        <w:t>sch 4 s 4.5A</w:t>
      </w:r>
      <w:r w:rsidRPr="00962E53">
        <w:tab/>
      </w:r>
      <w:r>
        <w:t xml:space="preserve">ins </w:t>
      </w:r>
      <w:hyperlink r:id="rId433" w:tooltip="Long Service Leave (Portable Schemes) Amendment Act 2013" w:history="1">
        <w:r>
          <w:rPr>
            <w:rStyle w:val="charCitHyperlinkAbbrev"/>
          </w:rPr>
          <w:t>A2013</w:t>
        </w:r>
        <w:r>
          <w:rPr>
            <w:rStyle w:val="charCitHyperlinkAbbrev"/>
          </w:rPr>
          <w:noBreakHyphen/>
          <w:t>49</w:t>
        </w:r>
      </w:hyperlink>
      <w:r>
        <w:t xml:space="preserve"> s 57</w:t>
      </w:r>
    </w:p>
    <w:p w14:paraId="70E951CA" w14:textId="30D0A565" w:rsidR="007E4E25" w:rsidRPr="005C5582" w:rsidRDefault="007E4E25" w:rsidP="007E4E25">
      <w:pPr>
        <w:pStyle w:val="AmdtsEntries"/>
      </w:pPr>
      <w:r>
        <w:tab/>
        <w:t xml:space="preserve">am </w:t>
      </w:r>
      <w:hyperlink r:id="rId434" w:tooltip="Long Service Leave (Portable Schemes) Amendment Act 2019" w:history="1">
        <w:r>
          <w:rPr>
            <w:rStyle w:val="charCitHyperlinkAbbrev"/>
          </w:rPr>
          <w:t>A2019</w:t>
        </w:r>
        <w:r>
          <w:rPr>
            <w:rStyle w:val="charCitHyperlinkAbbrev"/>
          </w:rPr>
          <w:noBreakHyphen/>
          <w:t>44</w:t>
        </w:r>
      </w:hyperlink>
      <w:r>
        <w:t xml:space="preserve"> s 35, s 37</w:t>
      </w:r>
    </w:p>
    <w:p w14:paraId="41F396DD" w14:textId="77777777" w:rsidR="007E4E25" w:rsidRDefault="007E4E25" w:rsidP="007E4E25">
      <w:pPr>
        <w:pStyle w:val="AmdtsEntryHd"/>
      </w:pPr>
      <w:r w:rsidRPr="00CB065F">
        <w:t>Amount of leave—security industry</w:t>
      </w:r>
    </w:p>
    <w:p w14:paraId="38EF6617" w14:textId="50E8020F" w:rsidR="007E4E25" w:rsidRDefault="007E4E25" w:rsidP="007E4E25">
      <w:pPr>
        <w:pStyle w:val="AmdtsEntries"/>
      </w:pPr>
      <w:r>
        <w:t>sch 4 s 4.7</w:t>
      </w:r>
      <w:r>
        <w:tab/>
        <w:t xml:space="preserve">am </w:t>
      </w:r>
      <w:hyperlink r:id="rId435" w:anchor="history" w:tooltip="COVID-19 Emergency Response Act 2020" w:history="1">
        <w:r>
          <w:rPr>
            <w:rStyle w:val="charCitHyperlinkAbbrev"/>
          </w:rPr>
          <w:t>A2020</w:t>
        </w:r>
        <w:r>
          <w:rPr>
            <w:rStyle w:val="charCitHyperlinkAbbrev"/>
          </w:rPr>
          <w:noBreakHyphen/>
          <w:t>11</w:t>
        </w:r>
      </w:hyperlink>
      <w:r>
        <w:t xml:space="preserve"> amdt 1.57; </w:t>
      </w:r>
      <w:hyperlink r:id="rId436"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1.104</w:t>
      </w:r>
    </w:p>
    <w:p w14:paraId="532C56F9" w14:textId="77777777" w:rsidR="007E4E25" w:rsidRPr="007608A1" w:rsidRDefault="007E4E25" w:rsidP="007E4E25">
      <w:pPr>
        <w:pStyle w:val="AmdtsEntries"/>
      </w:pPr>
      <w:r w:rsidRPr="007608A1">
        <w:tab/>
        <w:t>(3)-(6) exp 30 September 2022 (sch 4 s 4.7 (6))</w:t>
      </w:r>
    </w:p>
    <w:p w14:paraId="67116765" w14:textId="77777777" w:rsidR="007E4E25" w:rsidRDefault="007E4E25" w:rsidP="007E4E25">
      <w:pPr>
        <w:pStyle w:val="AmdtsEntryHd"/>
      </w:pPr>
      <w:r w:rsidRPr="00CB065F">
        <w:t>Entitlement to payment instead of leave—security industry</w:t>
      </w:r>
    </w:p>
    <w:p w14:paraId="21B87ED6" w14:textId="7A131961" w:rsidR="007E4E25" w:rsidRDefault="007E4E25" w:rsidP="007E4E25">
      <w:pPr>
        <w:pStyle w:val="AmdtsEntries"/>
      </w:pPr>
      <w:r>
        <w:t>sch 4 s 4.9</w:t>
      </w:r>
      <w:r>
        <w:tab/>
        <w:t xml:space="preserve">am </w:t>
      </w:r>
      <w:hyperlink r:id="rId437" w:anchor="history" w:tooltip="COVID-19 Emergency Response Act 2020" w:history="1">
        <w:r>
          <w:rPr>
            <w:rStyle w:val="charCitHyperlinkAbbrev"/>
          </w:rPr>
          <w:t>A2020</w:t>
        </w:r>
        <w:r>
          <w:rPr>
            <w:rStyle w:val="charCitHyperlinkAbbrev"/>
          </w:rPr>
          <w:noBreakHyphen/>
          <w:t>11</w:t>
        </w:r>
      </w:hyperlink>
      <w:r>
        <w:t xml:space="preserve"> amdt 1.58, amdt 1.59; ss renum R19 LA</w:t>
      </w:r>
    </w:p>
    <w:p w14:paraId="3DE695DC" w14:textId="24CE1C74" w:rsidR="007E4E25" w:rsidRPr="00282141" w:rsidRDefault="007E4E25" w:rsidP="007E4E25">
      <w:pPr>
        <w:pStyle w:val="AmdtsEntries"/>
      </w:pPr>
      <w:r>
        <w:tab/>
        <w:t xml:space="preserve">sub </w:t>
      </w:r>
      <w:hyperlink r:id="rId438"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1.105</w:t>
      </w:r>
    </w:p>
    <w:p w14:paraId="520FE2A7" w14:textId="77777777" w:rsidR="007E4E25" w:rsidRDefault="007E4E25" w:rsidP="007E4E25">
      <w:pPr>
        <w:pStyle w:val="AmdtsEntryHd"/>
      </w:pPr>
      <w:r w:rsidRPr="00CA266D">
        <w:t>Entitlement to payment instead of leave—security industry—COVID-19 emergency</w:t>
      </w:r>
    </w:p>
    <w:p w14:paraId="4676F051" w14:textId="640015EB" w:rsidR="007E4E25" w:rsidRPr="00634125" w:rsidRDefault="007E4E25" w:rsidP="007E4E25">
      <w:pPr>
        <w:pStyle w:val="AmdtsEntries"/>
      </w:pPr>
      <w:r>
        <w:t>sch 4 s 4.9A</w:t>
      </w:r>
      <w:r>
        <w:tab/>
        <w:t xml:space="preserve">ins </w:t>
      </w:r>
      <w:hyperlink r:id="rId439"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1.105</w:t>
      </w:r>
    </w:p>
    <w:p w14:paraId="5BEE307C" w14:textId="77777777" w:rsidR="007E4E25" w:rsidRPr="007608A1" w:rsidRDefault="007E4E25" w:rsidP="007E4E25">
      <w:pPr>
        <w:pStyle w:val="AmdtsEntries"/>
      </w:pPr>
      <w:r w:rsidRPr="007608A1">
        <w:tab/>
        <w:t>exp 30 September 2022 (sch 4 s 4.9A (5))</w:t>
      </w:r>
    </w:p>
    <w:p w14:paraId="5BC6F5D0" w14:textId="77777777" w:rsidR="007E4E25" w:rsidRDefault="007E4E25" w:rsidP="007E4E25">
      <w:pPr>
        <w:pStyle w:val="AmdtsEntryHd"/>
      </w:pPr>
      <w:r w:rsidRPr="00CB065F">
        <w:t>Payments for leave—security industry</w:t>
      </w:r>
    </w:p>
    <w:p w14:paraId="7AD1148F" w14:textId="44AFE5E3" w:rsidR="007E4E25" w:rsidRPr="00571F4C" w:rsidRDefault="007E4E25" w:rsidP="007E4E25">
      <w:pPr>
        <w:pStyle w:val="AmdtsEntries"/>
      </w:pPr>
      <w:r>
        <w:t>sch 4 s 4.10</w:t>
      </w:r>
      <w:r>
        <w:tab/>
        <w:t xml:space="preserve">am </w:t>
      </w:r>
      <w:hyperlink r:id="rId440" w:tooltip="Long Service Leave (Portable Schemes) Amendment Act 2019" w:history="1">
        <w:r>
          <w:rPr>
            <w:rStyle w:val="charCitHyperlinkAbbrev"/>
          </w:rPr>
          <w:t>A2019</w:t>
        </w:r>
        <w:r>
          <w:rPr>
            <w:rStyle w:val="charCitHyperlinkAbbrev"/>
          </w:rPr>
          <w:noBreakHyphen/>
          <w:t>44</w:t>
        </w:r>
      </w:hyperlink>
      <w:r>
        <w:t xml:space="preserve"> s 35; </w:t>
      </w:r>
      <w:hyperlink r:id="rId441" w:tooltip="Statute Law Amendment Act 2021" w:history="1">
        <w:r w:rsidRPr="004E1A6C">
          <w:rPr>
            <w:color w:val="0000FF" w:themeColor="hyperlink"/>
          </w:rPr>
          <w:t>A2021-12</w:t>
        </w:r>
      </w:hyperlink>
      <w:r>
        <w:t xml:space="preserve"> amdt 3.81</w:t>
      </w:r>
      <w:r w:rsidR="00A02DFB">
        <w:t xml:space="preserve">; </w:t>
      </w:r>
      <w:hyperlink r:id="rId442" w:tooltip="Workplace Legislation Amendment Act 2022" w:history="1">
        <w:r w:rsidR="00A02DFB">
          <w:rPr>
            <w:rStyle w:val="charCitHyperlinkAbbrev"/>
          </w:rPr>
          <w:t>A2022</w:t>
        </w:r>
        <w:r w:rsidR="00A02DFB">
          <w:rPr>
            <w:rStyle w:val="charCitHyperlinkAbbrev"/>
          </w:rPr>
          <w:noBreakHyphen/>
          <w:t>23</w:t>
        </w:r>
      </w:hyperlink>
      <w:r w:rsidR="00A02DFB">
        <w:t xml:space="preserve"> s 9, s 10</w:t>
      </w:r>
    </w:p>
    <w:p w14:paraId="420EB6A6" w14:textId="77777777" w:rsidR="007E4E25" w:rsidRDefault="007E4E25" w:rsidP="007E4E25">
      <w:pPr>
        <w:pStyle w:val="AmdtsEntryHd"/>
      </w:pPr>
      <w:r w:rsidRPr="00CB065F">
        <w:t>Payment instead of leave—security industry</w:t>
      </w:r>
    </w:p>
    <w:p w14:paraId="4981CC28" w14:textId="12BB11FB" w:rsidR="007E4E25" w:rsidRPr="009C1353" w:rsidRDefault="007E4E25" w:rsidP="007E4E25">
      <w:pPr>
        <w:pStyle w:val="AmdtsEntries"/>
      </w:pPr>
      <w:r>
        <w:t>sch 4 s 4.11</w:t>
      </w:r>
      <w:r>
        <w:tab/>
        <w:t xml:space="preserve">am </w:t>
      </w:r>
      <w:hyperlink r:id="rId443" w:tooltip="Statute Law Amendment Act 2021" w:history="1">
        <w:r w:rsidRPr="004E1A6C">
          <w:rPr>
            <w:color w:val="0000FF" w:themeColor="hyperlink"/>
          </w:rPr>
          <w:t>A2021-12</w:t>
        </w:r>
      </w:hyperlink>
      <w:r>
        <w:t xml:space="preserve"> amdt 3.81</w:t>
      </w:r>
    </w:p>
    <w:p w14:paraId="1381E9CF" w14:textId="6AB71CF5" w:rsidR="007E4E25" w:rsidRPr="00962E53" w:rsidRDefault="00A02DFB" w:rsidP="007E4E25">
      <w:pPr>
        <w:pStyle w:val="AmdtsEntryHd"/>
      </w:pPr>
      <w:r w:rsidRPr="007E1017">
        <w:rPr>
          <w:color w:val="000000"/>
        </w:rPr>
        <w:t>How are leave payments worked out for the security industry?</w:t>
      </w:r>
    </w:p>
    <w:p w14:paraId="2F1E556F" w14:textId="74054AB3" w:rsidR="00A02DFB" w:rsidRDefault="00A02DFB" w:rsidP="007E4E25">
      <w:pPr>
        <w:pStyle w:val="AmdtsEntries"/>
      </w:pPr>
      <w:r>
        <w:t>sch 4 s 4.12 hdg</w:t>
      </w:r>
      <w:r>
        <w:tab/>
        <w:t xml:space="preserve">sub </w:t>
      </w:r>
      <w:hyperlink r:id="rId444" w:tooltip="Workplace Legislation Amendment Act 2022" w:history="1">
        <w:r>
          <w:rPr>
            <w:rStyle w:val="charCitHyperlinkAbbrev"/>
          </w:rPr>
          <w:t>A2022</w:t>
        </w:r>
        <w:r>
          <w:rPr>
            <w:rStyle w:val="charCitHyperlinkAbbrev"/>
          </w:rPr>
          <w:noBreakHyphen/>
          <w:t>23</w:t>
        </w:r>
      </w:hyperlink>
      <w:r>
        <w:t xml:space="preserve"> s 11</w:t>
      </w:r>
    </w:p>
    <w:p w14:paraId="79F3646A" w14:textId="2EAB0AA4" w:rsidR="007E4E25" w:rsidRPr="005C5582" w:rsidRDefault="007E4E25" w:rsidP="007E4E25">
      <w:pPr>
        <w:pStyle w:val="AmdtsEntries"/>
      </w:pPr>
      <w:r>
        <w:t>sch 4 s 4.12</w:t>
      </w:r>
      <w:r w:rsidRPr="00962E53">
        <w:tab/>
      </w:r>
      <w:r>
        <w:t xml:space="preserve">am </w:t>
      </w:r>
      <w:hyperlink r:id="rId445" w:tooltip="Long Service Leave (Portable Schemes) Amendment Act 2013" w:history="1">
        <w:r>
          <w:rPr>
            <w:rStyle w:val="charCitHyperlinkAbbrev"/>
          </w:rPr>
          <w:t>A2013</w:t>
        </w:r>
        <w:r>
          <w:rPr>
            <w:rStyle w:val="charCitHyperlinkAbbrev"/>
          </w:rPr>
          <w:noBreakHyphen/>
          <w:t>49</w:t>
        </w:r>
      </w:hyperlink>
      <w:r>
        <w:t xml:space="preserve"> s 58; </w:t>
      </w:r>
      <w:hyperlink r:id="rId446" w:tooltip="Long Service Leave (Portable Schemes) Amendment Act 2019" w:history="1">
        <w:r>
          <w:rPr>
            <w:rStyle w:val="charCitHyperlinkAbbrev"/>
          </w:rPr>
          <w:t>A2019</w:t>
        </w:r>
        <w:r>
          <w:rPr>
            <w:rStyle w:val="charCitHyperlinkAbbrev"/>
          </w:rPr>
          <w:noBreakHyphen/>
          <w:t>44</w:t>
        </w:r>
      </w:hyperlink>
      <w:r>
        <w:t xml:space="preserve"> s 29, s 35</w:t>
      </w:r>
      <w:r w:rsidR="00D14EEB">
        <w:t xml:space="preserve">; </w:t>
      </w:r>
      <w:hyperlink r:id="rId447" w:tooltip="Workplace Legislation Amendment Act 2022" w:history="1">
        <w:r w:rsidR="00D14EEB">
          <w:rPr>
            <w:rStyle w:val="charCitHyperlinkAbbrev"/>
          </w:rPr>
          <w:t>A2022</w:t>
        </w:r>
        <w:r w:rsidR="00D14EEB">
          <w:rPr>
            <w:rStyle w:val="charCitHyperlinkAbbrev"/>
          </w:rPr>
          <w:noBreakHyphen/>
          <w:t>23</w:t>
        </w:r>
      </w:hyperlink>
      <w:r w:rsidR="00D14EEB">
        <w:t xml:space="preserve"> s 12</w:t>
      </w:r>
    </w:p>
    <w:p w14:paraId="09603BE2" w14:textId="77777777" w:rsidR="007E4E25" w:rsidRPr="00962E53" w:rsidRDefault="007E4E25" w:rsidP="007E4E25">
      <w:pPr>
        <w:pStyle w:val="AmdtsEntryHd"/>
      </w:pPr>
      <w:r w:rsidRPr="00CB065F">
        <w:t>Leave payments for service as registered employee—security industry</w:t>
      </w:r>
    </w:p>
    <w:p w14:paraId="4BE60CDD" w14:textId="5E697FB1" w:rsidR="007E4E25" w:rsidRPr="005C5582" w:rsidRDefault="007E4E25" w:rsidP="007E4E25">
      <w:pPr>
        <w:pStyle w:val="AmdtsEntries"/>
      </w:pPr>
      <w:r>
        <w:t>sch 4 s 4.13</w:t>
      </w:r>
      <w:r w:rsidRPr="00962E53">
        <w:tab/>
      </w:r>
      <w:r>
        <w:t xml:space="preserve">am </w:t>
      </w:r>
      <w:hyperlink r:id="rId448" w:tooltip="Long Service Leave (Portable Schemes) Amendment Act 2013" w:history="1">
        <w:r>
          <w:rPr>
            <w:rStyle w:val="charCitHyperlinkAbbrev"/>
          </w:rPr>
          <w:t>A2013</w:t>
        </w:r>
        <w:r>
          <w:rPr>
            <w:rStyle w:val="charCitHyperlinkAbbrev"/>
          </w:rPr>
          <w:noBreakHyphen/>
          <w:t>49</w:t>
        </w:r>
      </w:hyperlink>
      <w:r>
        <w:t xml:space="preserve"> s 59; </w:t>
      </w:r>
      <w:hyperlink r:id="rId449" w:tooltip="Long Service Leave (Portable Schemes) Amendment Act 2019" w:history="1">
        <w:r>
          <w:rPr>
            <w:rStyle w:val="charCitHyperlinkAbbrev"/>
          </w:rPr>
          <w:t>A2019</w:t>
        </w:r>
        <w:r>
          <w:rPr>
            <w:rStyle w:val="charCitHyperlinkAbbrev"/>
          </w:rPr>
          <w:noBreakHyphen/>
          <w:t>44</w:t>
        </w:r>
      </w:hyperlink>
      <w:r>
        <w:t xml:space="preserve"> s 30</w:t>
      </w:r>
    </w:p>
    <w:p w14:paraId="53886A3A" w14:textId="77777777" w:rsidR="007E4E25" w:rsidRDefault="007E4E25" w:rsidP="007E4E25">
      <w:pPr>
        <w:pStyle w:val="AmdtsEntryHd"/>
      </w:pPr>
      <w:r w:rsidRPr="00CB065F">
        <w:t xml:space="preserve">Leave payments for service as registered </w:t>
      </w:r>
      <w:r w:rsidRPr="00F66CFF">
        <w:t>voluntary member</w:t>
      </w:r>
      <w:r w:rsidRPr="00CB065F">
        <w:t>—security industry</w:t>
      </w:r>
    </w:p>
    <w:p w14:paraId="33601B26" w14:textId="18F222D1" w:rsidR="007E4E25" w:rsidRDefault="007E4E25" w:rsidP="007E4E25">
      <w:pPr>
        <w:pStyle w:val="AmdtsEntries"/>
      </w:pPr>
      <w:r>
        <w:t>sch 4 s 4.14 hdg</w:t>
      </w:r>
      <w:r>
        <w:tab/>
        <w:t xml:space="preserve">am </w:t>
      </w:r>
      <w:hyperlink r:id="rId450" w:tooltip="Long Service Leave (Portable Schemes) Amendment Act 2019" w:history="1">
        <w:r>
          <w:rPr>
            <w:rStyle w:val="charCitHyperlinkAbbrev"/>
          </w:rPr>
          <w:t>A2019</w:t>
        </w:r>
        <w:r>
          <w:rPr>
            <w:rStyle w:val="charCitHyperlinkAbbrev"/>
          </w:rPr>
          <w:noBreakHyphen/>
          <w:t>44</w:t>
        </w:r>
      </w:hyperlink>
      <w:r>
        <w:t xml:space="preserve"> s 35</w:t>
      </w:r>
    </w:p>
    <w:p w14:paraId="08FE3FC0" w14:textId="36FE9246" w:rsidR="007E4E25" w:rsidRPr="008915CE" w:rsidRDefault="007E4E25" w:rsidP="007E4E25">
      <w:pPr>
        <w:pStyle w:val="AmdtsEntries"/>
      </w:pPr>
      <w:r>
        <w:t>sch 4 s 4.14</w:t>
      </w:r>
      <w:r>
        <w:tab/>
        <w:t xml:space="preserve">am </w:t>
      </w:r>
      <w:hyperlink r:id="rId451" w:tooltip="Long Service Leave (Portable Schemes) Amendment Act 2019" w:history="1">
        <w:r>
          <w:rPr>
            <w:rStyle w:val="charCitHyperlinkAbbrev"/>
          </w:rPr>
          <w:t>A2019</w:t>
        </w:r>
        <w:r>
          <w:rPr>
            <w:rStyle w:val="charCitHyperlinkAbbrev"/>
          </w:rPr>
          <w:noBreakHyphen/>
          <w:t>44</w:t>
        </w:r>
      </w:hyperlink>
      <w:r>
        <w:t xml:space="preserve"> s 31, s 35, s 36</w:t>
      </w:r>
      <w:r w:rsidR="00D14EEB">
        <w:t xml:space="preserve">; </w:t>
      </w:r>
      <w:hyperlink r:id="rId452" w:tooltip="Workplace Legislation Amendment Act 2022" w:history="1">
        <w:r w:rsidR="00D14EEB">
          <w:rPr>
            <w:rStyle w:val="charCitHyperlinkAbbrev"/>
          </w:rPr>
          <w:t>A2022</w:t>
        </w:r>
        <w:r w:rsidR="00D14EEB">
          <w:rPr>
            <w:rStyle w:val="charCitHyperlinkAbbrev"/>
          </w:rPr>
          <w:noBreakHyphen/>
          <w:t>23</w:t>
        </w:r>
      </w:hyperlink>
      <w:r w:rsidR="00D14EEB">
        <w:t xml:space="preserve"> s 13</w:t>
      </w:r>
    </w:p>
    <w:p w14:paraId="1CE04C0B" w14:textId="77777777" w:rsidR="007E4E25" w:rsidRDefault="007E4E25" w:rsidP="007E4E25">
      <w:pPr>
        <w:pStyle w:val="AmdtsEntryHd"/>
      </w:pPr>
      <w:r w:rsidRPr="00CB065F">
        <w:t>Payments by authority on reciprocal authority’s behalf—security industry</w:t>
      </w:r>
    </w:p>
    <w:p w14:paraId="63D20AAD" w14:textId="73AB4DD4" w:rsidR="007E4E25" w:rsidRPr="009C1353" w:rsidRDefault="007E4E25" w:rsidP="007E4E25">
      <w:pPr>
        <w:pStyle w:val="AmdtsEntries"/>
      </w:pPr>
      <w:r>
        <w:t>sch 4 s 4.15</w:t>
      </w:r>
      <w:r>
        <w:tab/>
        <w:t xml:space="preserve">am </w:t>
      </w:r>
      <w:hyperlink r:id="rId453" w:tooltip="Statute Law Amendment Act 2021" w:history="1">
        <w:r w:rsidRPr="004E1A6C">
          <w:rPr>
            <w:color w:val="0000FF" w:themeColor="hyperlink"/>
          </w:rPr>
          <w:t>A2021-12</w:t>
        </w:r>
      </w:hyperlink>
      <w:r>
        <w:t xml:space="preserve"> amdt 3.81</w:t>
      </w:r>
    </w:p>
    <w:p w14:paraId="0BF07008" w14:textId="77777777" w:rsidR="007E4E25" w:rsidRPr="00962E53" w:rsidRDefault="007E4E25" w:rsidP="007E4E25">
      <w:pPr>
        <w:pStyle w:val="AmdtsEntryHd"/>
      </w:pPr>
      <w:r w:rsidRPr="00CB065F">
        <w:lastRenderedPageBreak/>
        <w:t>Payments by reciprocal authority on authority’s behalf—security industry</w:t>
      </w:r>
    </w:p>
    <w:p w14:paraId="2206ACF0" w14:textId="57D8EB2A" w:rsidR="007E4E25" w:rsidRPr="005C5582" w:rsidRDefault="007E4E25" w:rsidP="007E4E25">
      <w:pPr>
        <w:pStyle w:val="AmdtsEntries"/>
      </w:pPr>
      <w:r>
        <w:t>sch 4 s 4.16</w:t>
      </w:r>
      <w:r w:rsidRPr="00962E53">
        <w:tab/>
      </w:r>
      <w:r>
        <w:t xml:space="preserve">am </w:t>
      </w:r>
      <w:hyperlink r:id="rId454" w:tooltip="Long Service Leave (Portable Schemes) Amendment Act 2013" w:history="1">
        <w:r>
          <w:rPr>
            <w:rStyle w:val="charCitHyperlinkAbbrev"/>
          </w:rPr>
          <w:t>A2013</w:t>
        </w:r>
        <w:r>
          <w:rPr>
            <w:rStyle w:val="charCitHyperlinkAbbrev"/>
          </w:rPr>
          <w:noBreakHyphen/>
          <w:t>49</w:t>
        </w:r>
      </w:hyperlink>
      <w:r>
        <w:t xml:space="preserve"> s 59</w:t>
      </w:r>
    </w:p>
    <w:p w14:paraId="75253858" w14:textId="77777777" w:rsidR="007E4E25" w:rsidRPr="00962E53" w:rsidRDefault="007E4E25" w:rsidP="007E4E25">
      <w:pPr>
        <w:pStyle w:val="AmdtsEntryHd"/>
      </w:pPr>
      <w:r w:rsidRPr="00CB065F">
        <w:t>Service credit—security industry—s 64</w:t>
      </w:r>
    </w:p>
    <w:p w14:paraId="2FEF7AE9" w14:textId="3DE212C7" w:rsidR="007E4E25" w:rsidRPr="005C5582" w:rsidRDefault="007E4E25" w:rsidP="007E4E25">
      <w:pPr>
        <w:pStyle w:val="AmdtsEntries"/>
      </w:pPr>
      <w:r>
        <w:t>sch 4 s 4.17</w:t>
      </w:r>
      <w:r w:rsidRPr="00962E53">
        <w:tab/>
      </w:r>
      <w:r>
        <w:t xml:space="preserve">om </w:t>
      </w:r>
      <w:hyperlink r:id="rId455" w:tooltip="Long Service Leave (Portable Schemes) Amendment Act 2013" w:history="1">
        <w:r>
          <w:rPr>
            <w:rStyle w:val="charCitHyperlinkAbbrev"/>
          </w:rPr>
          <w:t>A2013</w:t>
        </w:r>
        <w:r>
          <w:rPr>
            <w:rStyle w:val="charCitHyperlinkAbbrev"/>
          </w:rPr>
          <w:noBreakHyphen/>
          <w:t>49</w:t>
        </w:r>
      </w:hyperlink>
      <w:r>
        <w:t xml:space="preserve"> s 60</w:t>
      </w:r>
    </w:p>
    <w:p w14:paraId="114B08B3" w14:textId="77777777" w:rsidR="007E4E25" w:rsidRDefault="007E4E25" w:rsidP="007E4E25">
      <w:pPr>
        <w:pStyle w:val="AmdtsEntryHd"/>
        <w:rPr>
          <w:rStyle w:val="CharChapText"/>
        </w:rPr>
      </w:pPr>
      <w:r w:rsidRPr="005C436B">
        <w:rPr>
          <w:rStyle w:val="CharChapText"/>
        </w:rPr>
        <w:t>Reviewable decisions</w:t>
      </w:r>
    </w:p>
    <w:p w14:paraId="06997C85" w14:textId="77777777" w:rsidR="007E4E25" w:rsidRDefault="007E4E25" w:rsidP="007E4E25">
      <w:pPr>
        <w:pStyle w:val="AmdtsEntries"/>
        <w:keepNext/>
        <w:rPr>
          <w:b/>
        </w:rPr>
      </w:pPr>
      <w:r>
        <w:t>sch 5</w:t>
      </w:r>
      <w:r>
        <w:tab/>
      </w:r>
      <w:r>
        <w:rPr>
          <w:b/>
        </w:rPr>
        <w:t>orig sch 5</w:t>
      </w:r>
    </w:p>
    <w:p w14:paraId="494AA45A" w14:textId="77777777" w:rsidR="007E4E25" w:rsidRDefault="007E4E25" w:rsidP="007E4E25">
      <w:pPr>
        <w:pStyle w:val="AmdtsEntries"/>
        <w:keepNext/>
      </w:pPr>
      <w:r>
        <w:rPr>
          <w:b/>
        </w:rPr>
        <w:tab/>
      </w:r>
      <w:r>
        <w:t>om LA s 89 (3)</w:t>
      </w:r>
    </w:p>
    <w:p w14:paraId="4F8FE6B6" w14:textId="77777777" w:rsidR="007E4E25" w:rsidRPr="00961692" w:rsidRDefault="007E4E25" w:rsidP="007E4E25">
      <w:pPr>
        <w:pStyle w:val="AmdtsEntries"/>
        <w:keepNext/>
      </w:pPr>
      <w:r>
        <w:tab/>
      </w:r>
      <w:r>
        <w:rPr>
          <w:b/>
        </w:rPr>
        <w:t>prev sch 5</w:t>
      </w:r>
    </w:p>
    <w:p w14:paraId="5E92C209" w14:textId="3B37E446" w:rsidR="007E4E25" w:rsidRDefault="007E4E25" w:rsidP="007E4E25">
      <w:pPr>
        <w:pStyle w:val="AmdtsEntries"/>
        <w:keepNext/>
      </w:pPr>
      <w:r>
        <w:tab/>
        <w:t xml:space="preserve">(prev sch 3) </w:t>
      </w:r>
      <w:r w:rsidRPr="00962E53">
        <w:t xml:space="preserve">am </w:t>
      </w:r>
      <w:hyperlink r:id="rId456" w:tooltip="Long Service Leave (Community Sector) Amendment Act 2009" w:history="1">
        <w:r w:rsidRPr="00AE148E">
          <w:rPr>
            <w:rStyle w:val="charCitHyperlinkAbbrev"/>
          </w:rPr>
          <w:t>A2009</w:t>
        </w:r>
        <w:r w:rsidRPr="00AE148E">
          <w:rPr>
            <w:rStyle w:val="charCitHyperlinkAbbrev"/>
          </w:rPr>
          <w:noBreakHyphen/>
          <w:t>42</w:t>
        </w:r>
      </w:hyperlink>
      <w:r>
        <w:t xml:space="preserve"> ss 10-13</w:t>
      </w:r>
    </w:p>
    <w:p w14:paraId="3F2ABF04" w14:textId="46F6F025" w:rsidR="007E4E25" w:rsidRPr="00962E53" w:rsidRDefault="007E4E25" w:rsidP="007E4E25">
      <w:pPr>
        <w:pStyle w:val="AmdtsEntries"/>
        <w:keepNext/>
      </w:pPr>
      <w:r>
        <w:tab/>
        <w:t xml:space="preserve">renum as sch 4 </w:t>
      </w:r>
      <w:hyperlink r:id="rId457" w:tooltip="Long Service Leave (Community Sector) Amendment Act 2009" w:history="1">
        <w:r w:rsidRPr="00AE148E">
          <w:rPr>
            <w:rStyle w:val="charCitHyperlinkAbbrev"/>
          </w:rPr>
          <w:t>A2009</w:t>
        </w:r>
        <w:r w:rsidRPr="00AE148E">
          <w:rPr>
            <w:rStyle w:val="charCitHyperlinkAbbrev"/>
          </w:rPr>
          <w:noBreakHyphen/>
          <w:t>42</w:t>
        </w:r>
      </w:hyperlink>
      <w:r>
        <w:t xml:space="preserve"> s 14</w:t>
      </w:r>
    </w:p>
    <w:p w14:paraId="65EEDDEF" w14:textId="77777777" w:rsidR="007E4E25" w:rsidRPr="00961692" w:rsidRDefault="007E4E25" w:rsidP="007E4E25">
      <w:pPr>
        <w:pStyle w:val="AmdtsEntries"/>
        <w:keepNext/>
      </w:pPr>
      <w:r>
        <w:tab/>
      </w:r>
      <w:r>
        <w:rPr>
          <w:b/>
        </w:rPr>
        <w:t>pres sch 5</w:t>
      </w:r>
    </w:p>
    <w:p w14:paraId="17C4FFBB" w14:textId="2FB2B2F7" w:rsidR="007E4E25" w:rsidRDefault="007E4E25" w:rsidP="007E4E25">
      <w:pPr>
        <w:pStyle w:val="AmdtsEntries"/>
        <w:keepNext/>
      </w:pPr>
      <w:r w:rsidRPr="00962E53">
        <w:tab/>
      </w:r>
      <w:r>
        <w:t xml:space="preserve">(prev sch 4) am </w:t>
      </w:r>
      <w:hyperlink r:id="rId458" w:tooltip="Long Service Leave (Portable Schemes) Amendment Act 2012" w:history="1">
        <w:r w:rsidRPr="00AE148E">
          <w:rPr>
            <w:rStyle w:val="charCitHyperlinkAbbrev"/>
          </w:rPr>
          <w:t>A2012</w:t>
        </w:r>
        <w:r w:rsidRPr="00AE148E">
          <w:rPr>
            <w:rStyle w:val="charCitHyperlinkAbbrev"/>
          </w:rPr>
          <w:noBreakHyphen/>
          <w:t>9</w:t>
        </w:r>
      </w:hyperlink>
      <w:r>
        <w:t xml:space="preserve"> ss 51-54; </w:t>
      </w:r>
      <w:hyperlink r:id="rId459"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8; items renum R9 LA</w:t>
      </w:r>
    </w:p>
    <w:p w14:paraId="7B935D9B" w14:textId="11D41D11" w:rsidR="007E4E25" w:rsidRDefault="007E4E25" w:rsidP="007E4E25">
      <w:pPr>
        <w:pStyle w:val="AmdtsEntries"/>
        <w:keepNext/>
      </w:pPr>
      <w:r>
        <w:tab/>
        <w:t xml:space="preserve">renum as sch 5 </w:t>
      </w:r>
      <w:hyperlink r:id="rId460"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9</w:t>
      </w:r>
    </w:p>
    <w:p w14:paraId="5F7AF7BF" w14:textId="78F747AA" w:rsidR="007E4E25" w:rsidRDefault="007E4E25" w:rsidP="007E4E25">
      <w:pPr>
        <w:pStyle w:val="AmdtsEntries"/>
      </w:pPr>
      <w:r>
        <w:tab/>
        <w:t xml:space="preserve">am </w:t>
      </w:r>
      <w:hyperlink r:id="rId461" w:tooltip="Long Service Leave (Portable Schemes) Amendment Act 2013" w:history="1">
        <w:r>
          <w:rPr>
            <w:rStyle w:val="charCitHyperlinkAbbrev"/>
          </w:rPr>
          <w:t>A2013</w:t>
        </w:r>
        <w:r>
          <w:rPr>
            <w:rStyle w:val="charCitHyperlinkAbbrev"/>
          </w:rPr>
          <w:noBreakHyphen/>
          <w:t>49</w:t>
        </w:r>
      </w:hyperlink>
      <w:r>
        <w:t xml:space="preserve"> s 61; </w:t>
      </w:r>
      <w:hyperlink r:id="rId462" w:tooltip="Long Service Leave (Portable Schemes) Amendment Act 2019" w:history="1">
        <w:r>
          <w:rPr>
            <w:rStyle w:val="charCitHyperlinkAbbrev"/>
          </w:rPr>
          <w:t>A2019</w:t>
        </w:r>
        <w:r>
          <w:rPr>
            <w:rStyle w:val="charCitHyperlinkAbbrev"/>
          </w:rPr>
          <w:noBreakHyphen/>
          <w:t>44</w:t>
        </w:r>
      </w:hyperlink>
      <w:r>
        <w:t xml:space="preserve"> s 32, s 35; items renum R18 LA; </w:t>
      </w:r>
      <w:hyperlink r:id="rId463"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1.106</w:t>
      </w:r>
    </w:p>
    <w:p w14:paraId="0B7F3EB8" w14:textId="77777777" w:rsidR="007E4E25" w:rsidRPr="007608A1" w:rsidRDefault="007E4E25" w:rsidP="007E4E25">
      <w:pPr>
        <w:pStyle w:val="AmdtsEntries"/>
      </w:pPr>
      <w:r w:rsidRPr="007608A1">
        <w:tab/>
        <w:t>item 22A exp 30 September 2022 (sch 1 s 1.8A (6))</w:t>
      </w:r>
    </w:p>
    <w:p w14:paraId="2B95D4A3" w14:textId="77777777" w:rsidR="007E4E25" w:rsidRDefault="007E4E25" w:rsidP="007E4E25">
      <w:pPr>
        <w:pStyle w:val="AmdtsEntryHd"/>
      </w:pPr>
      <w:r>
        <w:t>Dictionary</w:t>
      </w:r>
    </w:p>
    <w:p w14:paraId="2E0B491B" w14:textId="685FE42E" w:rsidR="007E4E25" w:rsidRDefault="007E4E25" w:rsidP="007E4E25">
      <w:pPr>
        <w:pStyle w:val="AmdtsEntries"/>
      </w:pPr>
      <w:r w:rsidRPr="00962E53">
        <w:t>dict</w:t>
      </w:r>
      <w:r w:rsidRPr="00962E53">
        <w:tab/>
      </w:r>
      <w:r>
        <w:t xml:space="preserve">am </w:t>
      </w:r>
      <w:hyperlink r:id="rId464" w:tooltip="Administrative (One ACT Public Service Miscellaneous Amendments) Act 2011" w:history="1">
        <w:r w:rsidRPr="00AE148E">
          <w:rPr>
            <w:rStyle w:val="charCitHyperlinkAbbrev"/>
          </w:rPr>
          <w:t>A2011</w:t>
        </w:r>
        <w:r w:rsidRPr="00AE148E">
          <w:rPr>
            <w:rStyle w:val="charCitHyperlinkAbbrev"/>
          </w:rPr>
          <w:noBreakHyphen/>
          <w:t>22</w:t>
        </w:r>
      </w:hyperlink>
      <w:r>
        <w:t xml:space="preserve"> amdt 1.299, amdt 1.300; </w:t>
      </w:r>
      <w:hyperlink r:id="rId465" w:tooltip="Statute Law Amendment Act 2011 (No 2)" w:history="1">
        <w:r w:rsidRPr="00AE148E">
          <w:rPr>
            <w:rStyle w:val="charCitHyperlinkAbbrev"/>
          </w:rPr>
          <w:t>A2011</w:t>
        </w:r>
        <w:r w:rsidRPr="00AE148E">
          <w:rPr>
            <w:rStyle w:val="charCitHyperlinkAbbrev"/>
          </w:rPr>
          <w:noBreakHyphen/>
          <w:t>28</w:t>
        </w:r>
      </w:hyperlink>
      <w:r>
        <w:t xml:space="preserve"> amdt 3.160; </w:t>
      </w:r>
      <w:hyperlink r:id="rId466" w:tooltip="Public Sector Management Amendment Act 2016" w:history="1">
        <w:r w:rsidRPr="008A34AC">
          <w:rPr>
            <w:color w:val="0000FF" w:themeColor="hyperlink"/>
          </w:rPr>
          <w:t>A2016</w:t>
        </w:r>
        <w:r w:rsidRPr="008A34AC">
          <w:rPr>
            <w:color w:val="0000FF" w:themeColor="hyperlink"/>
          </w:rPr>
          <w:noBreakHyphen/>
          <w:t>52</w:t>
        </w:r>
      </w:hyperlink>
      <w:r w:rsidRPr="008A34AC">
        <w:t xml:space="preserve"> amdt </w:t>
      </w:r>
      <w:r>
        <w:t>1.134</w:t>
      </w:r>
    </w:p>
    <w:p w14:paraId="02006D20" w14:textId="3FDCDACF" w:rsidR="007E4E25" w:rsidRPr="00C12786" w:rsidRDefault="007E4E25" w:rsidP="007E4E25">
      <w:pPr>
        <w:pStyle w:val="AmdtsEntries"/>
        <w:keepNext/>
      </w:pPr>
      <w:r>
        <w:tab/>
        <w:t xml:space="preserve">def </w:t>
      </w:r>
      <w:r>
        <w:rPr>
          <w:rStyle w:val="charBoldItals"/>
        </w:rPr>
        <w:t xml:space="preserve">apprentice </w:t>
      </w:r>
      <w:r>
        <w:t xml:space="preserve">ins </w:t>
      </w:r>
      <w:hyperlink r:id="rId467" w:tooltip="Long Service Leave (Portable Schemes) Amendment Act 2012" w:history="1">
        <w:r w:rsidRPr="00AE148E">
          <w:rPr>
            <w:rStyle w:val="charCitHyperlinkAbbrev"/>
          </w:rPr>
          <w:t>A2012</w:t>
        </w:r>
        <w:r w:rsidRPr="00AE148E">
          <w:rPr>
            <w:rStyle w:val="charCitHyperlinkAbbrev"/>
          </w:rPr>
          <w:noBreakHyphen/>
          <w:t>9</w:t>
        </w:r>
      </w:hyperlink>
      <w:r>
        <w:t xml:space="preserve"> s 55</w:t>
      </w:r>
    </w:p>
    <w:p w14:paraId="65670FB5" w14:textId="54FE57F7" w:rsidR="007E4E25" w:rsidRDefault="007E4E25" w:rsidP="007E4E25">
      <w:pPr>
        <w:pStyle w:val="AmdtsEntries"/>
        <w:keepNext/>
      </w:pPr>
      <w:r>
        <w:tab/>
        <w:t xml:space="preserve">def </w:t>
      </w:r>
      <w:r w:rsidRPr="00AE148E">
        <w:rPr>
          <w:rStyle w:val="charBoldItals"/>
        </w:rPr>
        <w:t xml:space="preserve">at </w:t>
      </w:r>
      <w:r w:rsidRPr="00A208F7">
        <w:t>premises</w:t>
      </w:r>
      <w:r>
        <w:t xml:space="preserve"> sub </w:t>
      </w:r>
      <w:hyperlink r:id="rId468" w:tooltip="Statute Law Amendment Act 2011 (No 2)" w:history="1">
        <w:r w:rsidRPr="00AE148E">
          <w:rPr>
            <w:rStyle w:val="charCitHyperlinkAbbrev"/>
          </w:rPr>
          <w:t>A2011</w:t>
        </w:r>
        <w:r w:rsidRPr="00AE148E">
          <w:rPr>
            <w:rStyle w:val="charCitHyperlinkAbbrev"/>
          </w:rPr>
          <w:noBreakHyphen/>
          <w:t>28</w:t>
        </w:r>
      </w:hyperlink>
      <w:r>
        <w:t xml:space="preserve"> amdt 3.161</w:t>
      </w:r>
    </w:p>
    <w:p w14:paraId="3DD27D9B" w14:textId="5225BABB" w:rsidR="007E4E25" w:rsidRDefault="007E4E25" w:rsidP="007E4E25">
      <w:pPr>
        <w:pStyle w:val="AmdtsEntries"/>
      </w:pPr>
      <w:r>
        <w:tab/>
        <w:t xml:space="preserve">def </w:t>
      </w:r>
      <w:r>
        <w:rPr>
          <w:rStyle w:val="charBoldItals"/>
        </w:rPr>
        <w:t xml:space="preserve">authority </w:t>
      </w:r>
      <w:r>
        <w:t xml:space="preserve">sub </w:t>
      </w:r>
      <w:hyperlink r:id="rId469" w:tooltip="Statute Law Amendment Act 2013" w:history="1">
        <w:r>
          <w:rPr>
            <w:rStyle w:val="charCitHyperlinkAbbrev"/>
          </w:rPr>
          <w:t>A2013</w:t>
        </w:r>
        <w:r>
          <w:rPr>
            <w:rStyle w:val="charCitHyperlinkAbbrev"/>
          </w:rPr>
          <w:noBreakHyphen/>
          <w:t>19</w:t>
        </w:r>
      </w:hyperlink>
      <w:r>
        <w:t xml:space="preserve"> amdt 3.204</w:t>
      </w:r>
    </w:p>
    <w:p w14:paraId="4F296E89" w14:textId="2AD4E1AE" w:rsidR="007E4E25" w:rsidRPr="008E7D09" w:rsidRDefault="007E4E25" w:rsidP="007E4E25">
      <w:pPr>
        <w:pStyle w:val="AmdtsEntries"/>
      </w:pPr>
      <w:r>
        <w:tab/>
        <w:t xml:space="preserve">def </w:t>
      </w:r>
      <w:r>
        <w:rPr>
          <w:rStyle w:val="charBoldItals"/>
        </w:rPr>
        <w:t xml:space="preserve">building and construction industry </w:t>
      </w:r>
      <w:r>
        <w:t xml:space="preserve">am </w:t>
      </w:r>
      <w:hyperlink r:id="rId470" w:tooltip="Long Service Leave (Portable Schemes) Amendment Act 2013" w:history="1">
        <w:r>
          <w:rPr>
            <w:rStyle w:val="charCitHyperlinkAbbrev"/>
          </w:rPr>
          <w:t>A2013</w:t>
        </w:r>
        <w:r>
          <w:rPr>
            <w:rStyle w:val="charCitHyperlinkAbbrev"/>
          </w:rPr>
          <w:noBreakHyphen/>
          <w:t>49</w:t>
        </w:r>
      </w:hyperlink>
      <w:r>
        <w:t xml:space="preserve"> s 62</w:t>
      </w:r>
    </w:p>
    <w:p w14:paraId="038265B3" w14:textId="6732C275" w:rsidR="007E4E25" w:rsidRDefault="007E4E25" w:rsidP="007E4E25">
      <w:pPr>
        <w:pStyle w:val="AmdtsEntries"/>
        <w:keepNext/>
      </w:pPr>
      <w:r>
        <w:tab/>
      </w:r>
      <w:r w:rsidRPr="00962E53">
        <w:t xml:space="preserve">def </w:t>
      </w:r>
      <w:r w:rsidRPr="00AE148E">
        <w:rPr>
          <w:rStyle w:val="charBoldItals"/>
        </w:rPr>
        <w:t xml:space="preserve">community sector industry </w:t>
      </w:r>
      <w:r w:rsidRPr="00962E53">
        <w:t xml:space="preserve">ins </w:t>
      </w:r>
      <w:hyperlink r:id="rId471" w:tooltip="Long Service Leave (Community Sector) Amendment Act 2009" w:history="1">
        <w:r w:rsidRPr="00AE148E">
          <w:rPr>
            <w:rStyle w:val="charCitHyperlinkAbbrev"/>
          </w:rPr>
          <w:t>A2009</w:t>
        </w:r>
        <w:r w:rsidRPr="00AE148E">
          <w:rPr>
            <w:rStyle w:val="charCitHyperlinkAbbrev"/>
          </w:rPr>
          <w:noBreakHyphen/>
          <w:t>42</w:t>
        </w:r>
      </w:hyperlink>
      <w:r w:rsidRPr="00962E53">
        <w:t xml:space="preserve"> s 15</w:t>
      </w:r>
    </w:p>
    <w:p w14:paraId="3C843508" w14:textId="377BB9DB" w:rsidR="007E4E25" w:rsidRPr="00962E53" w:rsidRDefault="007E4E25" w:rsidP="007E4E25">
      <w:pPr>
        <w:pStyle w:val="AmdtsEntriesDefL2"/>
      </w:pPr>
      <w:r>
        <w:tab/>
        <w:t xml:space="preserve">am </w:t>
      </w:r>
      <w:hyperlink r:id="rId472" w:tooltip="Long Service Leave (Portable Schemes) Amendment Act 2013" w:history="1">
        <w:r>
          <w:rPr>
            <w:rStyle w:val="charCitHyperlinkAbbrev"/>
          </w:rPr>
          <w:t>A2013</w:t>
        </w:r>
        <w:r>
          <w:rPr>
            <w:rStyle w:val="charCitHyperlinkAbbrev"/>
          </w:rPr>
          <w:noBreakHyphen/>
          <w:t>49</w:t>
        </w:r>
      </w:hyperlink>
      <w:r>
        <w:t xml:space="preserve"> s 63</w:t>
      </w:r>
    </w:p>
    <w:p w14:paraId="36F345CE" w14:textId="2E3C3858" w:rsidR="007E4E25" w:rsidRPr="00962E53" w:rsidRDefault="007E4E25" w:rsidP="007E4E25">
      <w:pPr>
        <w:pStyle w:val="AmdtsEntries"/>
      </w:pPr>
      <w:r w:rsidRPr="00962E53">
        <w:tab/>
        <w:t xml:space="preserve">def </w:t>
      </w:r>
      <w:r w:rsidRPr="00AE148E">
        <w:rPr>
          <w:rStyle w:val="charBoldItals"/>
        </w:rPr>
        <w:t xml:space="preserve">community sector work </w:t>
      </w:r>
      <w:r w:rsidRPr="00962E53">
        <w:t xml:space="preserve">ins </w:t>
      </w:r>
      <w:hyperlink r:id="rId473" w:tooltip="Long Service Leave (Community Sector) Amendment Act 2009" w:history="1">
        <w:r w:rsidRPr="00AE148E">
          <w:rPr>
            <w:rStyle w:val="charCitHyperlinkAbbrev"/>
          </w:rPr>
          <w:t>A2009</w:t>
        </w:r>
        <w:r w:rsidRPr="00AE148E">
          <w:rPr>
            <w:rStyle w:val="charCitHyperlinkAbbrev"/>
          </w:rPr>
          <w:noBreakHyphen/>
          <w:t>42</w:t>
        </w:r>
      </w:hyperlink>
      <w:r w:rsidRPr="00962E53">
        <w:t xml:space="preserve"> s 15</w:t>
      </w:r>
    </w:p>
    <w:p w14:paraId="2DC9B7C5" w14:textId="59388F28" w:rsidR="007E4E25" w:rsidRDefault="007E4E25" w:rsidP="007E4E25">
      <w:pPr>
        <w:pStyle w:val="AmdtsEntries"/>
      </w:pPr>
      <w:r>
        <w:tab/>
      </w:r>
      <w:r w:rsidRPr="00962E53">
        <w:t xml:space="preserve">def </w:t>
      </w:r>
      <w:r>
        <w:rPr>
          <w:rStyle w:val="charBoldItals"/>
        </w:rPr>
        <w:t>contract</w:t>
      </w:r>
      <w:r w:rsidRPr="00AE148E">
        <w:rPr>
          <w:rStyle w:val="charBoldItals"/>
        </w:rPr>
        <w:t xml:space="preserve"> </w:t>
      </w:r>
      <w:r>
        <w:rPr>
          <w:rStyle w:val="charBoldItals"/>
        </w:rPr>
        <w:t>cleaning</w:t>
      </w:r>
      <w:r w:rsidRPr="00AE148E">
        <w:rPr>
          <w:rStyle w:val="charBoldItals"/>
        </w:rPr>
        <w:t xml:space="preserve"> industry </w:t>
      </w:r>
      <w:r>
        <w:t xml:space="preserve">am </w:t>
      </w:r>
      <w:hyperlink r:id="rId474" w:tooltip="Long Service Leave (Portable Schemes) Amendment Act 2013" w:history="1">
        <w:r>
          <w:rPr>
            <w:rStyle w:val="charCitHyperlinkAbbrev"/>
          </w:rPr>
          <w:t>A2013</w:t>
        </w:r>
        <w:r>
          <w:rPr>
            <w:rStyle w:val="charCitHyperlinkAbbrev"/>
          </w:rPr>
          <w:noBreakHyphen/>
          <w:t>49</w:t>
        </w:r>
      </w:hyperlink>
      <w:r>
        <w:t xml:space="preserve"> s 64</w:t>
      </w:r>
    </w:p>
    <w:p w14:paraId="2E9BC26E" w14:textId="40C1C1DC" w:rsidR="007E4E25" w:rsidRPr="00962E53" w:rsidRDefault="007E4E25" w:rsidP="007E4E25">
      <w:pPr>
        <w:pStyle w:val="AmdtsEntries"/>
      </w:pPr>
      <w:r>
        <w:tab/>
        <w:t xml:space="preserve">def </w:t>
      </w:r>
      <w:r w:rsidRPr="00B37600">
        <w:rPr>
          <w:rStyle w:val="charBoldItals"/>
        </w:rPr>
        <w:t>contractor</w:t>
      </w:r>
      <w:r>
        <w:t xml:space="preserve"> om </w:t>
      </w:r>
      <w:hyperlink r:id="rId475" w:tooltip="Long Service Leave (Portable Schemes) Amendment Act 2019" w:history="1">
        <w:r>
          <w:rPr>
            <w:rStyle w:val="charCitHyperlinkAbbrev"/>
          </w:rPr>
          <w:t>A2019</w:t>
        </w:r>
        <w:r>
          <w:rPr>
            <w:rStyle w:val="charCitHyperlinkAbbrev"/>
          </w:rPr>
          <w:noBreakHyphen/>
          <w:t>44</w:t>
        </w:r>
      </w:hyperlink>
      <w:r>
        <w:t xml:space="preserve"> s 33</w:t>
      </w:r>
    </w:p>
    <w:p w14:paraId="287EC2D7" w14:textId="2A756062" w:rsidR="007E4E25" w:rsidRPr="00962E53" w:rsidRDefault="007E4E25" w:rsidP="007E4E25">
      <w:pPr>
        <w:pStyle w:val="AmdtsEntries"/>
      </w:pPr>
      <w:r>
        <w:tab/>
      </w:r>
      <w:r w:rsidRPr="00962E53">
        <w:t xml:space="preserve">def </w:t>
      </w:r>
      <w:r>
        <w:rPr>
          <w:rStyle w:val="charBoldItals"/>
        </w:rPr>
        <w:t>corresponding</w:t>
      </w:r>
      <w:r w:rsidRPr="00AE148E">
        <w:rPr>
          <w:rStyle w:val="charBoldItals"/>
        </w:rPr>
        <w:t xml:space="preserve"> </w:t>
      </w:r>
      <w:r>
        <w:rPr>
          <w:rStyle w:val="charBoldItals"/>
        </w:rPr>
        <w:t>law</w:t>
      </w:r>
      <w:r w:rsidRPr="00AE148E">
        <w:rPr>
          <w:rStyle w:val="charBoldItals"/>
        </w:rPr>
        <w:t xml:space="preserve"> </w:t>
      </w:r>
      <w:r>
        <w:t xml:space="preserve">am </w:t>
      </w:r>
      <w:hyperlink r:id="rId476" w:tooltip="Long Service Leave (Portable Schemes) Amendment Act 2013" w:history="1">
        <w:r>
          <w:rPr>
            <w:rStyle w:val="charCitHyperlinkAbbrev"/>
          </w:rPr>
          <w:t>A2013</w:t>
        </w:r>
        <w:r>
          <w:rPr>
            <w:rStyle w:val="charCitHyperlinkAbbrev"/>
          </w:rPr>
          <w:noBreakHyphen/>
          <w:t>49</w:t>
        </w:r>
      </w:hyperlink>
      <w:r>
        <w:t xml:space="preserve"> s 65</w:t>
      </w:r>
    </w:p>
    <w:p w14:paraId="22057385" w14:textId="27CD8D9D" w:rsidR="007E4E25" w:rsidRDefault="007E4E25" w:rsidP="007E4E25">
      <w:pPr>
        <w:pStyle w:val="AmdtsEntries"/>
        <w:keepNext/>
      </w:pPr>
      <w:r w:rsidRPr="00962E53">
        <w:tab/>
        <w:t xml:space="preserve">def </w:t>
      </w:r>
      <w:r w:rsidRPr="00AE148E">
        <w:rPr>
          <w:rStyle w:val="charBoldItals"/>
        </w:rPr>
        <w:t xml:space="preserve">covered industry schedule </w:t>
      </w:r>
      <w:r w:rsidRPr="00962E53">
        <w:t xml:space="preserve">sub </w:t>
      </w:r>
      <w:hyperlink r:id="rId477" w:tooltip="Long Service Leave (Community Sector) Amendment Act 2009" w:history="1">
        <w:r w:rsidRPr="00AE148E">
          <w:rPr>
            <w:rStyle w:val="charCitHyperlinkAbbrev"/>
          </w:rPr>
          <w:t>A2009</w:t>
        </w:r>
        <w:r w:rsidRPr="00AE148E">
          <w:rPr>
            <w:rStyle w:val="charCitHyperlinkAbbrev"/>
          </w:rPr>
          <w:noBreakHyphen/>
          <w:t>42</w:t>
        </w:r>
      </w:hyperlink>
      <w:r w:rsidRPr="00962E53">
        <w:t xml:space="preserve"> s 16</w:t>
      </w:r>
    </w:p>
    <w:p w14:paraId="462D7EBF" w14:textId="0F815650" w:rsidR="007E4E25" w:rsidRPr="00962E53" w:rsidRDefault="007E4E25" w:rsidP="007E4E25">
      <w:pPr>
        <w:pStyle w:val="AmdtsEntriesDefL2"/>
      </w:pPr>
      <w:r>
        <w:tab/>
        <w:t xml:space="preserve">am </w:t>
      </w:r>
      <w:hyperlink r:id="rId478"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10</w:t>
      </w:r>
    </w:p>
    <w:p w14:paraId="5A643F86" w14:textId="70FBED86" w:rsidR="007E4E25" w:rsidRPr="00885193" w:rsidRDefault="007E4E25" w:rsidP="007E4E25">
      <w:pPr>
        <w:pStyle w:val="AmdtsEntries"/>
      </w:pPr>
      <w:r>
        <w:tab/>
        <w:t xml:space="preserve">def </w:t>
      </w:r>
      <w:r w:rsidRPr="00AE148E">
        <w:rPr>
          <w:rStyle w:val="charBoldItals"/>
        </w:rPr>
        <w:t xml:space="preserve">governing board </w:t>
      </w:r>
      <w:r>
        <w:t xml:space="preserve">am </w:t>
      </w:r>
      <w:hyperlink r:id="rId479" w:tooltip="Statute Law Amendment Act 2011 (No 2)" w:history="1">
        <w:r w:rsidRPr="00AE148E">
          <w:rPr>
            <w:rStyle w:val="charCitHyperlinkAbbrev"/>
          </w:rPr>
          <w:t>A2011</w:t>
        </w:r>
        <w:r w:rsidRPr="00AE148E">
          <w:rPr>
            <w:rStyle w:val="charCitHyperlinkAbbrev"/>
          </w:rPr>
          <w:noBreakHyphen/>
          <w:t>28</w:t>
        </w:r>
      </w:hyperlink>
      <w:r>
        <w:t xml:space="preserve"> amdt 3.162</w:t>
      </w:r>
    </w:p>
    <w:p w14:paraId="52E5E539" w14:textId="669D8116" w:rsidR="007E4E25" w:rsidRPr="003F68B6" w:rsidRDefault="007E4E25" w:rsidP="007E4E25">
      <w:pPr>
        <w:pStyle w:val="AmdtsEntries"/>
      </w:pPr>
      <w:r>
        <w:tab/>
        <w:t xml:space="preserve">def </w:t>
      </w:r>
      <w:r>
        <w:rPr>
          <w:rStyle w:val="charBoldItals"/>
        </w:rPr>
        <w:t xml:space="preserve">internally reviewable decision </w:t>
      </w:r>
      <w:r>
        <w:t xml:space="preserve">ins </w:t>
      </w:r>
      <w:hyperlink r:id="rId480" w:tooltip="Statute Law Amendment Act 2013" w:history="1">
        <w:r>
          <w:rPr>
            <w:rStyle w:val="charCitHyperlinkAbbrev"/>
          </w:rPr>
          <w:t>A2013</w:t>
        </w:r>
        <w:r>
          <w:rPr>
            <w:rStyle w:val="charCitHyperlinkAbbrev"/>
          </w:rPr>
          <w:noBreakHyphen/>
          <w:t>19</w:t>
        </w:r>
      </w:hyperlink>
      <w:r>
        <w:t xml:space="preserve"> amdt 3.205</w:t>
      </w:r>
    </w:p>
    <w:p w14:paraId="5897AAF9" w14:textId="7299E711" w:rsidR="007E4E25" w:rsidRDefault="007E4E25" w:rsidP="007E4E25">
      <w:pPr>
        <w:pStyle w:val="AmdtsEntries"/>
        <w:keepNext/>
      </w:pPr>
      <w:r w:rsidRPr="00962E53">
        <w:tab/>
        <w:t xml:space="preserve">def </w:t>
      </w:r>
      <w:r w:rsidRPr="00AE148E">
        <w:rPr>
          <w:rStyle w:val="charBoldItals"/>
        </w:rPr>
        <w:t xml:space="preserve">long service leave formula </w:t>
      </w:r>
      <w:r w:rsidRPr="00962E53">
        <w:t xml:space="preserve">sub </w:t>
      </w:r>
      <w:hyperlink r:id="rId481" w:tooltip="Long Service Leave (Community Sector) Amendment Act 2009" w:history="1">
        <w:r w:rsidRPr="00AE148E">
          <w:rPr>
            <w:rStyle w:val="charCitHyperlinkAbbrev"/>
          </w:rPr>
          <w:t>A2009</w:t>
        </w:r>
        <w:r w:rsidRPr="00AE148E">
          <w:rPr>
            <w:rStyle w:val="charCitHyperlinkAbbrev"/>
          </w:rPr>
          <w:noBreakHyphen/>
          <w:t>42</w:t>
        </w:r>
      </w:hyperlink>
      <w:r w:rsidRPr="00962E53">
        <w:t xml:space="preserve"> s 17</w:t>
      </w:r>
    </w:p>
    <w:p w14:paraId="4D87088B" w14:textId="32B0ECFD" w:rsidR="007E4E25" w:rsidRPr="00962E53" w:rsidRDefault="007E4E25" w:rsidP="007E4E25">
      <w:pPr>
        <w:pStyle w:val="AmdtsEntriesDefL2"/>
      </w:pPr>
      <w:r>
        <w:tab/>
        <w:t xml:space="preserve">am </w:t>
      </w:r>
      <w:hyperlink r:id="rId482"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11</w:t>
      </w:r>
    </w:p>
    <w:p w14:paraId="505FA086" w14:textId="0241F67D" w:rsidR="007E4E25" w:rsidRDefault="007E4E25" w:rsidP="007E4E25">
      <w:pPr>
        <w:pStyle w:val="AmdtsEntries"/>
      </w:pPr>
      <w:r>
        <w:tab/>
        <w:t xml:space="preserve">def </w:t>
      </w:r>
      <w:r w:rsidRPr="00AE148E">
        <w:rPr>
          <w:rStyle w:val="charBoldItals"/>
        </w:rPr>
        <w:t xml:space="preserve">occupier </w:t>
      </w:r>
      <w:r>
        <w:t xml:space="preserve">ins </w:t>
      </w:r>
      <w:hyperlink r:id="rId483" w:tooltip="Statute Law Amendment Act 2011 (No 2)" w:history="1">
        <w:r w:rsidRPr="00AE148E">
          <w:rPr>
            <w:rStyle w:val="charCitHyperlinkAbbrev"/>
          </w:rPr>
          <w:t>A2011</w:t>
        </w:r>
        <w:r w:rsidRPr="00AE148E">
          <w:rPr>
            <w:rStyle w:val="charCitHyperlinkAbbrev"/>
          </w:rPr>
          <w:noBreakHyphen/>
          <w:t>28</w:t>
        </w:r>
      </w:hyperlink>
      <w:r>
        <w:t xml:space="preserve"> amdt 3.163</w:t>
      </w:r>
    </w:p>
    <w:p w14:paraId="7F9E2152" w14:textId="240DBE5B" w:rsidR="007E4E25" w:rsidRPr="00962E53" w:rsidRDefault="007E4E25" w:rsidP="007E4E25">
      <w:pPr>
        <w:pStyle w:val="AmdtsEntries"/>
      </w:pPr>
      <w:r>
        <w:tab/>
      </w:r>
      <w:r w:rsidRPr="00962E53">
        <w:t xml:space="preserve">def </w:t>
      </w:r>
      <w:r>
        <w:rPr>
          <w:rStyle w:val="charBoldItals"/>
        </w:rPr>
        <w:t>ordinary</w:t>
      </w:r>
      <w:r w:rsidRPr="00AE148E">
        <w:rPr>
          <w:rStyle w:val="charBoldItals"/>
        </w:rPr>
        <w:t xml:space="preserve"> </w:t>
      </w:r>
      <w:r>
        <w:rPr>
          <w:rStyle w:val="charBoldItals"/>
        </w:rPr>
        <w:t>remuneration</w:t>
      </w:r>
      <w:r w:rsidRPr="00AE148E">
        <w:rPr>
          <w:rStyle w:val="charBoldItals"/>
        </w:rPr>
        <w:t xml:space="preserve"> </w:t>
      </w:r>
      <w:r>
        <w:t xml:space="preserve">sub </w:t>
      </w:r>
      <w:hyperlink r:id="rId484" w:tooltip="Long Service Leave (Portable Schemes) Amendment Act 2013" w:history="1">
        <w:r>
          <w:rPr>
            <w:rStyle w:val="charCitHyperlinkAbbrev"/>
          </w:rPr>
          <w:t>A2013</w:t>
        </w:r>
        <w:r>
          <w:rPr>
            <w:rStyle w:val="charCitHyperlinkAbbrev"/>
          </w:rPr>
          <w:noBreakHyphen/>
          <w:t>49</w:t>
        </w:r>
      </w:hyperlink>
      <w:r>
        <w:t xml:space="preserve"> s 66</w:t>
      </w:r>
    </w:p>
    <w:p w14:paraId="70715586" w14:textId="68218217" w:rsidR="007E4E25" w:rsidRPr="00962E53" w:rsidRDefault="007E4E25" w:rsidP="007E4E25">
      <w:pPr>
        <w:pStyle w:val="AmdtsEntries"/>
      </w:pPr>
      <w:r>
        <w:tab/>
      </w:r>
      <w:r w:rsidRPr="00962E53">
        <w:t xml:space="preserve">def </w:t>
      </w:r>
      <w:r>
        <w:rPr>
          <w:rStyle w:val="charBoldItals"/>
        </w:rPr>
        <w:t>recognised</w:t>
      </w:r>
      <w:r w:rsidRPr="00AE148E">
        <w:rPr>
          <w:rStyle w:val="charBoldItals"/>
        </w:rPr>
        <w:t xml:space="preserve"> </w:t>
      </w:r>
      <w:r>
        <w:rPr>
          <w:rStyle w:val="charBoldItals"/>
        </w:rPr>
        <w:t>service</w:t>
      </w:r>
      <w:r w:rsidRPr="00AE148E">
        <w:rPr>
          <w:rStyle w:val="charBoldItals"/>
        </w:rPr>
        <w:t xml:space="preserve"> </w:t>
      </w:r>
      <w:r>
        <w:t xml:space="preserve">sub </w:t>
      </w:r>
      <w:hyperlink r:id="rId485" w:tooltip="Long Service Leave (Portable Schemes) Amendment Act 2013" w:history="1">
        <w:r>
          <w:rPr>
            <w:rStyle w:val="charCitHyperlinkAbbrev"/>
          </w:rPr>
          <w:t>A2013</w:t>
        </w:r>
        <w:r>
          <w:rPr>
            <w:rStyle w:val="charCitHyperlinkAbbrev"/>
          </w:rPr>
          <w:noBreakHyphen/>
          <w:t>49</w:t>
        </w:r>
      </w:hyperlink>
      <w:r>
        <w:t xml:space="preserve"> s 66; </w:t>
      </w:r>
      <w:hyperlink r:id="rId486" w:tooltip="Statute Law Amendment Act 2015 (No 2)" w:history="1">
        <w:r>
          <w:rPr>
            <w:rStyle w:val="charCitHyperlinkAbbrev"/>
          </w:rPr>
          <w:t>A2015</w:t>
        </w:r>
        <w:r>
          <w:rPr>
            <w:rStyle w:val="charCitHyperlinkAbbrev"/>
          </w:rPr>
          <w:noBreakHyphen/>
          <w:t>50</w:t>
        </w:r>
      </w:hyperlink>
      <w:r>
        <w:t xml:space="preserve"> amdt 3.122</w:t>
      </w:r>
    </w:p>
    <w:p w14:paraId="4956C6A9" w14:textId="5B4E5E47" w:rsidR="00D25A8B" w:rsidRDefault="00D25A8B" w:rsidP="007E4E25">
      <w:pPr>
        <w:pStyle w:val="AmdtsEntries"/>
        <w:keepNext/>
      </w:pPr>
      <w:r>
        <w:tab/>
        <w:t xml:space="preserve">def </w:t>
      </w:r>
      <w:r w:rsidRPr="00D25A8B">
        <w:rPr>
          <w:rStyle w:val="charBoldItals"/>
        </w:rPr>
        <w:t>registered employee</w:t>
      </w:r>
      <w:r>
        <w:t xml:space="preserve"> ins </w:t>
      </w:r>
      <w:hyperlink r:id="rId487" w:tooltip="Long Service Leave (Portable Schemes) Amendment Act 2023" w:history="1">
        <w:r>
          <w:rPr>
            <w:rStyle w:val="charCitHyperlinkAbbrev"/>
          </w:rPr>
          <w:t>A2023</w:t>
        </w:r>
        <w:r>
          <w:rPr>
            <w:rStyle w:val="charCitHyperlinkAbbrev"/>
          </w:rPr>
          <w:noBreakHyphen/>
          <w:t>11</w:t>
        </w:r>
      </w:hyperlink>
      <w:r>
        <w:t xml:space="preserve"> s 23</w:t>
      </w:r>
    </w:p>
    <w:p w14:paraId="70A0A987" w14:textId="21A15C0E" w:rsidR="00D25A8B" w:rsidRDefault="00D25A8B" w:rsidP="00D25A8B">
      <w:pPr>
        <w:pStyle w:val="AmdtsEntries"/>
        <w:keepNext/>
      </w:pPr>
      <w:r>
        <w:tab/>
        <w:t xml:space="preserve">def </w:t>
      </w:r>
      <w:r w:rsidRPr="00D25A8B">
        <w:rPr>
          <w:rStyle w:val="charBoldItals"/>
        </w:rPr>
        <w:t xml:space="preserve">registered </w:t>
      </w:r>
      <w:r>
        <w:rPr>
          <w:rStyle w:val="charBoldItals"/>
        </w:rPr>
        <w:t>voluntary member</w:t>
      </w:r>
      <w:r>
        <w:t xml:space="preserve"> ins </w:t>
      </w:r>
      <w:hyperlink r:id="rId488" w:tooltip="Long Service Leave (Portable Schemes) Amendment Act 2023" w:history="1">
        <w:r>
          <w:rPr>
            <w:rStyle w:val="charCitHyperlinkAbbrev"/>
          </w:rPr>
          <w:t>A2023</w:t>
        </w:r>
        <w:r>
          <w:rPr>
            <w:rStyle w:val="charCitHyperlinkAbbrev"/>
          </w:rPr>
          <w:noBreakHyphen/>
          <w:t>11</w:t>
        </w:r>
      </w:hyperlink>
      <w:r>
        <w:t xml:space="preserve"> s 23</w:t>
      </w:r>
    </w:p>
    <w:p w14:paraId="46EAF6EE" w14:textId="4FC0AE77" w:rsidR="007E4E25" w:rsidRPr="00C12786" w:rsidRDefault="007E4E25" w:rsidP="007E4E25">
      <w:pPr>
        <w:pStyle w:val="AmdtsEntries"/>
        <w:keepNext/>
      </w:pPr>
      <w:r>
        <w:tab/>
        <w:t xml:space="preserve">def </w:t>
      </w:r>
      <w:r>
        <w:rPr>
          <w:rStyle w:val="charBoldItals"/>
        </w:rPr>
        <w:t xml:space="preserve">school-based apprentice </w:t>
      </w:r>
      <w:r>
        <w:t xml:space="preserve">ins </w:t>
      </w:r>
      <w:hyperlink r:id="rId489" w:tooltip="Long Service Leave (Portable Schemes) Amendment Act 2012" w:history="1">
        <w:r w:rsidRPr="00AE148E">
          <w:rPr>
            <w:rStyle w:val="charCitHyperlinkAbbrev"/>
          </w:rPr>
          <w:t>A2012</w:t>
        </w:r>
        <w:r w:rsidRPr="00AE148E">
          <w:rPr>
            <w:rStyle w:val="charCitHyperlinkAbbrev"/>
          </w:rPr>
          <w:noBreakHyphen/>
          <w:t>9</w:t>
        </w:r>
      </w:hyperlink>
      <w:r>
        <w:t xml:space="preserve"> s 55</w:t>
      </w:r>
    </w:p>
    <w:p w14:paraId="3F0FEF0A" w14:textId="347D6EBF" w:rsidR="007E4E25" w:rsidRDefault="007E4E25" w:rsidP="007E4E25">
      <w:pPr>
        <w:pStyle w:val="AmdtsEntries"/>
        <w:keepNext/>
      </w:pPr>
      <w:r>
        <w:tab/>
        <w:t xml:space="preserve">def </w:t>
      </w:r>
      <w:r>
        <w:rPr>
          <w:rStyle w:val="charBoldItals"/>
        </w:rPr>
        <w:t xml:space="preserve">security industry </w:t>
      </w:r>
      <w:r>
        <w:t xml:space="preserve">ins </w:t>
      </w:r>
      <w:hyperlink r:id="rId490"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12</w:t>
      </w:r>
    </w:p>
    <w:p w14:paraId="61521FA8" w14:textId="019A6F18" w:rsidR="007E4E25" w:rsidRPr="007A019B" w:rsidRDefault="007E4E25" w:rsidP="007E4E25">
      <w:pPr>
        <w:pStyle w:val="AmdtsEntriesDefL2"/>
      </w:pPr>
      <w:r>
        <w:tab/>
        <w:t xml:space="preserve">am </w:t>
      </w:r>
      <w:hyperlink r:id="rId491" w:tooltip="Long Service Leave (Portable Schemes) Amendment Act 2013" w:history="1">
        <w:r>
          <w:rPr>
            <w:rStyle w:val="charCitHyperlinkAbbrev"/>
          </w:rPr>
          <w:t>A2013</w:t>
        </w:r>
        <w:r>
          <w:rPr>
            <w:rStyle w:val="charCitHyperlinkAbbrev"/>
          </w:rPr>
          <w:noBreakHyphen/>
          <w:t>49</w:t>
        </w:r>
      </w:hyperlink>
      <w:r>
        <w:t xml:space="preserve"> s 67</w:t>
      </w:r>
    </w:p>
    <w:p w14:paraId="269565BF" w14:textId="72BB4FFD" w:rsidR="007E4E25" w:rsidRPr="007A019B" w:rsidRDefault="007E4E25" w:rsidP="007E4E25">
      <w:pPr>
        <w:pStyle w:val="AmdtsEntries"/>
        <w:keepNext/>
      </w:pPr>
      <w:r>
        <w:lastRenderedPageBreak/>
        <w:tab/>
        <w:t xml:space="preserve">def </w:t>
      </w:r>
      <w:r>
        <w:rPr>
          <w:rStyle w:val="charBoldItals"/>
        </w:rPr>
        <w:t xml:space="preserve">security work </w:t>
      </w:r>
      <w:r>
        <w:t xml:space="preserve">ins </w:t>
      </w:r>
      <w:hyperlink r:id="rId492"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12</w:t>
      </w:r>
    </w:p>
    <w:p w14:paraId="4C6D1193" w14:textId="451D8432" w:rsidR="007E4E25" w:rsidRPr="00962E53" w:rsidRDefault="007E4E25" w:rsidP="007E4E25">
      <w:pPr>
        <w:pStyle w:val="AmdtsEntries"/>
      </w:pPr>
      <w:r>
        <w:tab/>
      </w:r>
      <w:r w:rsidRPr="00962E53">
        <w:t xml:space="preserve">def </w:t>
      </w:r>
      <w:r>
        <w:rPr>
          <w:rStyle w:val="charBoldItals"/>
        </w:rPr>
        <w:t>service</w:t>
      </w:r>
      <w:r w:rsidRPr="00AE148E">
        <w:rPr>
          <w:rStyle w:val="charBoldItals"/>
        </w:rPr>
        <w:t xml:space="preserve"> </w:t>
      </w:r>
      <w:r>
        <w:rPr>
          <w:rStyle w:val="charBoldItals"/>
        </w:rPr>
        <w:t>period</w:t>
      </w:r>
      <w:r w:rsidRPr="00AE148E">
        <w:rPr>
          <w:rStyle w:val="charBoldItals"/>
        </w:rPr>
        <w:t xml:space="preserve"> </w:t>
      </w:r>
      <w:r>
        <w:t xml:space="preserve">sub </w:t>
      </w:r>
      <w:hyperlink r:id="rId493" w:tooltip="Long Service Leave (Portable Schemes) Amendment Act 2013" w:history="1">
        <w:r>
          <w:rPr>
            <w:rStyle w:val="charCitHyperlinkAbbrev"/>
          </w:rPr>
          <w:t>A2013</w:t>
        </w:r>
        <w:r>
          <w:rPr>
            <w:rStyle w:val="charCitHyperlinkAbbrev"/>
          </w:rPr>
          <w:noBreakHyphen/>
          <w:t>49</w:t>
        </w:r>
      </w:hyperlink>
      <w:r>
        <w:t xml:space="preserve"> s 68; </w:t>
      </w:r>
      <w:hyperlink r:id="rId494" w:tooltip="Statute Law Amendment Act 2015 (No 2)" w:history="1">
        <w:r>
          <w:rPr>
            <w:rStyle w:val="charCitHyperlinkAbbrev"/>
          </w:rPr>
          <w:t>A2015</w:t>
        </w:r>
        <w:r>
          <w:rPr>
            <w:rStyle w:val="charCitHyperlinkAbbrev"/>
          </w:rPr>
          <w:noBreakHyphen/>
          <w:t>50</w:t>
        </w:r>
      </w:hyperlink>
      <w:r>
        <w:t xml:space="preserve"> amdt 3.123</w:t>
      </w:r>
    </w:p>
    <w:p w14:paraId="0F480F4B" w14:textId="022CE803" w:rsidR="007E4E25" w:rsidRDefault="007E4E25" w:rsidP="007E4E25">
      <w:pPr>
        <w:pStyle w:val="AmdtsEntries"/>
        <w:keepNext/>
      </w:pPr>
      <w:r>
        <w:tab/>
        <w:t xml:space="preserve">def </w:t>
      </w:r>
      <w:r w:rsidRPr="00B37600">
        <w:rPr>
          <w:rStyle w:val="charBoldItals"/>
        </w:rPr>
        <w:t>voluntary member</w:t>
      </w:r>
      <w:r>
        <w:t xml:space="preserve"> ins </w:t>
      </w:r>
      <w:hyperlink r:id="rId495" w:tooltip="Long Service Leave (Portable Schemes) Amendment Act 2019" w:history="1">
        <w:r>
          <w:rPr>
            <w:rStyle w:val="charCitHyperlinkAbbrev"/>
          </w:rPr>
          <w:t>A2019</w:t>
        </w:r>
        <w:r>
          <w:rPr>
            <w:rStyle w:val="charCitHyperlinkAbbrev"/>
          </w:rPr>
          <w:noBreakHyphen/>
          <w:t>44</w:t>
        </w:r>
      </w:hyperlink>
      <w:r>
        <w:t xml:space="preserve"> s 34</w:t>
      </w:r>
    </w:p>
    <w:p w14:paraId="5A7F7062" w14:textId="5714A27A" w:rsidR="007E4E25" w:rsidRDefault="007E4E25" w:rsidP="007E4E25">
      <w:pPr>
        <w:pStyle w:val="AmdtsEntries"/>
        <w:keepNext/>
      </w:pPr>
      <w:r>
        <w:tab/>
        <w:t xml:space="preserve">def </w:t>
      </w:r>
      <w:r w:rsidRPr="00130EF2">
        <w:rPr>
          <w:rStyle w:val="charBoldItals"/>
        </w:rPr>
        <w:t>work</w:t>
      </w:r>
      <w:r>
        <w:t xml:space="preserve"> ins </w:t>
      </w:r>
      <w:hyperlink r:id="rId496" w:tooltip="Statute Law Amendment Act 2015 (No 2)" w:history="1">
        <w:r>
          <w:rPr>
            <w:rStyle w:val="charCitHyperlinkAbbrev"/>
          </w:rPr>
          <w:t>A2015</w:t>
        </w:r>
        <w:r>
          <w:rPr>
            <w:rStyle w:val="charCitHyperlinkAbbrev"/>
          </w:rPr>
          <w:noBreakHyphen/>
          <w:t>50</w:t>
        </w:r>
      </w:hyperlink>
      <w:r>
        <w:t xml:space="preserve"> amdt 3.124</w:t>
      </w:r>
    </w:p>
    <w:p w14:paraId="66074C05" w14:textId="7F69B895" w:rsidR="007E4E25" w:rsidRDefault="007E4E25" w:rsidP="007E4E25">
      <w:pPr>
        <w:pStyle w:val="AmdtsEntries"/>
        <w:keepNext/>
      </w:pPr>
      <w:r>
        <w:tab/>
        <w:t xml:space="preserve">def </w:t>
      </w:r>
      <w:r w:rsidRPr="00AE148E">
        <w:rPr>
          <w:rStyle w:val="charBoldItals"/>
        </w:rPr>
        <w:t xml:space="preserve">working director </w:t>
      </w:r>
      <w:r>
        <w:t xml:space="preserve">am </w:t>
      </w:r>
      <w:hyperlink r:id="rId497" w:tooltip="Statute Law Amendment Act 2011 (No 2)" w:history="1">
        <w:r w:rsidRPr="00AE148E">
          <w:rPr>
            <w:rStyle w:val="charCitHyperlinkAbbrev"/>
          </w:rPr>
          <w:t>A2011</w:t>
        </w:r>
        <w:r w:rsidRPr="00AE148E">
          <w:rPr>
            <w:rStyle w:val="charCitHyperlinkAbbrev"/>
          </w:rPr>
          <w:noBreakHyphen/>
          <w:t>28</w:t>
        </w:r>
      </w:hyperlink>
      <w:r>
        <w:t xml:space="preserve"> amdt 3.164; </w:t>
      </w:r>
      <w:hyperlink r:id="rId498" w:tooltip="Long Service Leave (Portable Schemes) Amendment Act 2012" w:history="1">
        <w:r w:rsidRPr="00AE148E">
          <w:rPr>
            <w:rStyle w:val="charCitHyperlinkAbbrev"/>
          </w:rPr>
          <w:t>A2012</w:t>
        </w:r>
        <w:r w:rsidRPr="00AE148E">
          <w:rPr>
            <w:rStyle w:val="charCitHyperlinkAbbrev"/>
          </w:rPr>
          <w:noBreakHyphen/>
          <w:t>9</w:t>
        </w:r>
      </w:hyperlink>
      <w:r>
        <w:t xml:space="preserve"> s 56</w:t>
      </w:r>
    </w:p>
    <w:p w14:paraId="40FC55A6" w14:textId="13FB8DBC" w:rsidR="007E4E25" w:rsidRPr="00E026EB" w:rsidRDefault="007E4E25" w:rsidP="007E4E25">
      <w:pPr>
        <w:pStyle w:val="AmdtsEntriesDefL2"/>
      </w:pPr>
      <w:r>
        <w:tab/>
        <w:t xml:space="preserve">om </w:t>
      </w:r>
      <w:hyperlink r:id="rId499" w:tooltip="Statute Law Amendment Act 2015 (No 2)" w:history="1">
        <w:r>
          <w:rPr>
            <w:rStyle w:val="charCitHyperlinkAbbrev"/>
          </w:rPr>
          <w:t>A2015</w:t>
        </w:r>
        <w:r>
          <w:rPr>
            <w:rStyle w:val="charCitHyperlinkAbbrev"/>
          </w:rPr>
          <w:noBreakHyphen/>
          <w:t>50</w:t>
        </w:r>
      </w:hyperlink>
      <w:r>
        <w:t xml:space="preserve"> amdt 3.125</w:t>
      </w:r>
    </w:p>
    <w:p w14:paraId="2B6EA87C" w14:textId="77777777" w:rsidR="007E4E25" w:rsidRPr="00154EFB" w:rsidRDefault="007E4E25" w:rsidP="007E4E25">
      <w:pPr>
        <w:pStyle w:val="PageBreak"/>
      </w:pPr>
      <w:r w:rsidRPr="00154EFB">
        <w:br w:type="page"/>
      </w:r>
    </w:p>
    <w:p w14:paraId="4F425518" w14:textId="77777777" w:rsidR="007E4E25" w:rsidRPr="00052772" w:rsidRDefault="007E4E25" w:rsidP="007E4E25">
      <w:pPr>
        <w:pStyle w:val="Endnote20"/>
      </w:pPr>
      <w:bookmarkStart w:id="210" w:name="_Toc131488570"/>
      <w:r w:rsidRPr="00052772">
        <w:rPr>
          <w:rStyle w:val="charTableNo"/>
        </w:rPr>
        <w:lastRenderedPageBreak/>
        <w:t>5</w:t>
      </w:r>
      <w:r>
        <w:tab/>
      </w:r>
      <w:r w:rsidRPr="00052772">
        <w:rPr>
          <w:rStyle w:val="charTableText"/>
        </w:rPr>
        <w:t>Earlier republications</w:t>
      </w:r>
      <w:bookmarkEnd w:id="210"/>
    </w:p>
    <w:p w14:paraId="3EC74E77" w14:textId="77777777" w:rsidR="007E4E25" w:rsidRDefault="007E4E25" w:rsidP="007E4E25">
      <w:pPr>
        <w:pStyle w:val="EndNoteTextPub"/>
      </w:pPr>
      <w:r>
        <w:t xml:space="preserve">Some earlier republications were not numbered. The number in column 1 refers to the publication order.  </w:t>
      </w:r>
    </w:p>
    <w:p w14:paraId="7F19EF69" w14:textId="77777777" w:rsidR="007E4E25" w:rsidRDefault="007E4E25" w:rsidP="007E4E2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1029A97" w14:textId="77777777" w:rsidR="007E4E25" w:rsidRDefault="007E4E25" w:rsidP="007E4E2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E4E25" w14:paraId="480CF19B" w14:textId="77777777" w:rsidTr="00AC2EC1">
        <w:trPr>
          <w:tblHeader/>
        </w:trPr>
        <w:tc>
          <w:tcPr>
            <w:tcW w:w="1576" w:type="dxa"/>
            <w:tcBorders>
              <w:bottom w:val="single" w:sz="4" w:space="0" w:color="auto"/>
            </w:tcBorders>
          </w:tcPr>
          <w:p w14:paraId="7BF147AD" w14:textId="77777777" w:rsidR="007E4E25" w:rsidRDefault="007E4E25" w:rsidP="00AC2EC1">
            <w:pPr>
              <w:pStyle w:val="EarlierRepubHdg"/>
            </w:pPr>
            <w:r>
              <w:t>Republication No and date</w:t>
            </w:r>
          </w:p>
        </w:tc>
        <w:tc>
          <w:tcPr>
            <w:tcW w:w="1681" w:type="dxa"/>
            <w:tcBorders>
              <w:bottom w:val="single" w:sz="4" w:space="0" w:color="auto"/>
            </w:tcBorders>
          </w:tcPr>
          <w:p w14:paraId="7257BA38" w14:textId="77777777" w:rsidR="007E4E25" w:rsidRDefault="007E4E25" w:rsidP="00AC2EC1">
            <w:pPr>
              <w:pStyle w:val="EarlierRepubHdg"/>
            </w:pPr>
            <w:r>
              <w:t>Effective</w:t>
            </w:r>
          </w:p>
        </w:tc>
        <w:tc>
          <w:tcPr>
            <w:tcW w:w="1783" w:type="dxa"/>
            <w:tcBorders>
              <w:bottom w:val="single" w:sz="4" w:space="0" w:color="auto"/>
            </w:tcBorders>
          </w:tcPr>
          <w:p w14:paraId="2A8FF8A5" w14:textId="77777777" w:rsidR="007E4E25" w:rsidRDefault="007E4E25" w:rsidP="00AC2EC1">
            <w:pPr>
              <w:pStyle w:val="EarlierRepubHdg"/>
            </w:pPr>
            <w:r>
              <w:t>Last amendment made by</w:t>
            </w:r>
          </w:p>
        </w:tc>
        <w:tc>
          <w:tcPr>
            <w:tcW w:w="1783" w:type="dxa"/>
            <w:tcBorders>
              <w:bottom w:val="single" w:sz="4" w:space="0" w:color="auto"/>
            </w:tcBorders>
          </w:tcPr>
          <w:p w14:paraId="7042A6FB" w14:textId="77777777" w:rsidR="007E4E25" w:rsidRDefault="007E4E25" w:rsidP="00AC2EC1">
            <w:pPr>
              <w:pStyle w:val="EarlierRepubHdg"/>
            </w:pPr>
            <w:r>
              <w:t>Republication for</w:t>
            </w:r>
          </w:p>
        </w:tc>
      </w:tr>
      <w:tr w:rsidR="007E4E25" w14:paraId="34E1F3A1" w14:textId="77777777" w:rsidTr="00AC2EC1">
        <w:tc>
          <w:tcPr>
            <w:tcW w:w="1576" w:type="dxa"/>
            <w:tcBorders>
              <w:top w:val="single" w:sz="4" w:space="0" w:color="auto"/>
              <w:bottom w:val="single" w:sz="4" w:space="0" w:color="auto"/>
            </w:tcBorders>
          </w:tcPr>
          <w:p w14:paraId="339D9C0E" w14:textId="77777777" w:rsidR="007E4E25" w:rsidRDefault="007E4E25" w:rsidP="00AC2EC1">
            <w:pPr>
              <w:pStyle w:val="EarlierRepubEntries"/>
            </w:pPr>
            <w:r>
              <w:t>R1</w:t>
            </w:r>
            <w:r>
              <w:br/>
              <w:t>1 Jan 2010</w:t>
            </w:r>
          </w:p>
        </w:tc>
        <w:tc>
          <w:tcPr>
            <w:tcW w:w="1681" w:type="dxa"/>
            <w:tcBorders>
              <w:top w:val="single" w:sz="4" w:space="0" w:color="auto"/>
              <w:bottom w:val="single" w:sz="4" w:space="0" w:color="auto"/>
            </w:tcBorders>
          </w:tcPr>
          <w:p w14:paraId="40788945" w14:textId="77777777" w:rsidR="007E4E25" w:rsidRDefault="007E4E25" w:rsidP="00AC2EC1">
            <w:pPr>
              <w:pStyle w:val="EarlierRepubEntries"/>
            </w:pPr>
            <w:r>
              <w:t>1 Jan 2010–</w:t>
            </w:r>
            <w:r>
              <w:br/>
              <w:t>30 June 2010</w:t>
            </w:r>
          </w:p>
        </w:tc>
        <w:tc>
          <w:tcPr>
            <w:tcW w:w="1783" w:type="dxa"/>
            <w:tcBorders>
              <w:top w:val="single" w:sz="4" w:space="0" w:color="auto"/>
              <w:bottom w:val="single" w:sz="4" w:space="0" w:color="auto"/>
            </w:tcBorders>
          </w:tcPr>
          <w:p w14:paraId="6B370124" w14:textId="23456649" w:rsidR="007E4E25" w:rsidRPr="00C065EB" w:rsidRDefault="002D0874" w:rsidP="00AC2EC1">
            <w:pPr>
              <w:pStyle w:val="EarlierRepubEntries"/>
            </w:pPr>
            <w:hyperlink r:id="rId500" w:tooltip="Long Service Leave (Community Sector) Amendment Act 2009" w:history="1">
              <w:r w:rsidR="007E4E25" w:rsidRPr="00AE148E">
                <w:rPr>
                  <w:rStyle w:val="Hyperlink"/>
                </w:rPr>
                <w:t>A2009</w:t>
              </w:r>
              <w:r w:rsidR="007E4E25" w:rsidRPr="00AE148E">
                <w:rPr>
                  <w:rStyle w:val="Hyperlink"/>
                </w:rPr>
                <w:noBreakHyphen/>
                <w:t>42</w:t>
              </w:r>
            </w:hyperlink>
          </w:p>
        </w:tc>
        <w:tc>
          <w:tcPr>
            <w:tcW w:w="1783" w:type="dxa"/>
            <w:tcBorders>
              <w:top w:val="single" w:sz="4" w:space="0" w:color="auto"/>
              <w:bottom w:val="single" w:sz="4" w:space="0" w:color="auto"/>
            </w:tcBorders>
          </w:tcPr>
          <w:p w14:paraId="3833C38E" w14:textId="77777777" w:rsidR="007E4E25" w:rsidRDefault="007E4E25" w:rsidP="00AC2EC1">
            <w:pPr>
              <w:pStyle w:val="EarlierRepubEntries"/>
            </w:pPr>
            <w:r>
              <w:t>new Act</w:t>
            </w:r>
          </w:p>
        </w:tc>
      </w:tr>
      <w:tr w:rsidR="007E4E25" w14:paraId="328443FB" w14:textId="77777777" w:rsidTr="00AC2EC1">
        <w:tc>
          <w:tcPr>
            <w:tcW w:w="1576" w:type="dxa"/>
            <w:tcBorders>
              <w:top w:val="single" w:sz="4" w:space="0" w:color="auto"/>
              <w:bottom w:val="single" w:sz="4" w:space="0" w:color="auto"/>
            </w:tcBorders>
          </w:tcPr>
          <w:p w14:paraId="5B4C478C" w14:textId="77777777" w:rsidR="007E4E25" w:rsidRDefault="007E4E25" w:rsidP="00AC2EC1">
            <w:pPr>
              <w:pStyle w:val="EarlierRepubEntries"/>
            </w:pPr>
            <w:r>
              <w:t>R2</w:t>
            </w:r>
            <w:r>
              <w:br/>
              <w:t>1 July 2010</w:t>
            </w:r>
          </w:p>
        </w:tc>
        <w:tc>
          <w:tcPr>
            <w:tcW w:w="1681" w:type="dxa"/>
            <w:tcBorders>
              <w:top w:val="single" w:sz="4" w:space="0" w:color="auto"/>
              <w:bottom w:val="single" w:sz="4" w:space="0" w:color="auto"/>
            </w:tcBorders>
          </w:tcPr>
          <w:p w14:paraId="18619A75" w14:textId="77777777" w:rsidR="007E4E25" w:rsidRDefault="007E4E25" w:rsidP="00AC2EC1">
            <w:pPr>
              <w:pStyle w:val="EarlierRepubEntries"/>
            </w:pPr>
            <w:r>
              <w:t>1 July 2010–</w:t>
            </w:r>
            <w:r>
              <w:br/>
              <w:t>30 June 2011</w:t>
            </w:r>
          </w:p>
        </w:tc>
        <w:tc>
          <w:tcPr>
            <w:tcW w:w="1783" w:type="dxa"/>
            <w:tcBorders>
              <w:top w:val="single" w:sz="4" w:space="0" w:color="auto"/>
              <w:bottom w:val="single" w:sz="4" w:space="0" w:color="auto"/>
            </w:tcBorders>
          </w:tcPr>
          <w:p w14:paraId="736F30C0" w14:textId="01A2FD51" w:rsidR="007E4E25" w:rsidRPr="00017EB8" w:rsidRDefault="002D0874" w:rsidP="00AC2EC1">
            <w:pPr>
              <w:pStyle w:val="EarlierRepubEntries"/>
            </w:pPr>
            <w:hyperlink r:id="rId501" w:tooltip="Long Service Leave (Community Sector) Amendment Act 2009" w:history="1">
              <w:r w:rsidR="007E4E25" w:rsidRPr="00AE148E">
                <w:rPr>
                  <w:rStyle w:val="charCitHyperlinkAbbrev"/>
                </w:rPr>
                <w:t>A2009</w:t>
              </w:r>
              <w:r w:rsidR="007E4E25" w:rsidRPr="00AE148E">
                <w:rPr>
                  <w:rStyle w:val="charCitHyperlinkAbbrev"/>
                </w:rPr>
                <w:noBreakHyphen/>
                <w:t>42</w:t>
              </w:r>
            </w:hyperlink>
          </w:p>
        </w:tc>
        <w:tc>
          <w:tcPr>
            <w:tcW w:w="1783" w:type="dxa"/>
            <w:tcBorders>
              <w:top w:val="single" w:sz="4" w:space="0" w:color="auto"/>
              <w:bottom w:val="single" w:sz="4" w:space="0" w:color="auto"/>
            </w:tcBorders>
          </w:tcPr>
          <w:p w14:paraId="0BAE2313" w14:textId="00B59562" w:rsidR="007E4E25" w:rsidRDefault="007E4E25" w:rsidP="00AC2EC1">
            <w:pPr>
              <w:pStyle w:val="EarlierRepubEntries"/>
            </w:pPr>
            <w:r>
              <w:t xml:space="preserve">amendments by </w:t>
            </w:r>
            <w:hyperlink r:id="rId502" w:tooltip="Long Service Leave (Community Sector) Amendment Act 2009" w:history="1">
              <w:r w:rsidRPr="00AE148E">
                <w:rPr>
                  <w:rStyle w:val="charCitHyperlinkAbbrev"/>
                </w:rPr>
                <w:t>A2009</w:t>
              </w:r>
              <w:r w:rsidRPr="00AE148E">
                <w:rPr>
                  <w:rStyle w:val="charCitHyperlinkAbbrev"/>
                </w:rPr>
                <w:noBreakHyphen/>
                <w:t>42</w:t>
              </w:r>
            </w:hyperlink>
          </w:p>
        </w:tc>
      </w:tr>
      <w:tr w:rsidR="007E4E25" w14:paraId="7369A90E" w14:textId="77777777" w:rsidTr="00AC2EC1">
        <w:tc>
          <w:tcPr>
            <w:tcW w:w="1576" w:type="dxa"/>
            <w:tcBorders>
              <w:top w:val="single" w:sz="4" w:space="0" w:color="auto"/>
              <w:bottom w:val="single" w:sz="4" w:space="0" w:color="auto"/>
            </w:tcBorders>
          </w:tcPr>
          <w:p w14:paraId="1730B0E1" w14:textId="77777777" w:rsidR="007E4E25" w:rsidRDefault="007E4E25" w:rsidP="00AC2EC1">
            <w:pPr>
              <w:pStyle w:val="EarlierRepubEntries"/>
            </w:pPr>
            <w:r>
              <w:t>R3</w:t>
            </w:r>
            <w:r>
              <w:br/>
              <w:t>1 July 2011</w:t>
            </w:r>
          </w:p>
        </w:tc>
        <w:tc>
          <w:tcPr>
            <w:tcW w:w="1681" w:type="dxa"/>
            <w:tcBorders>
              <w:top w:val="single" w:sz="4" w:space="0" w:color="auto"/>
              <w:bottom w:val="single" w:sz="4" w:space="0" w:color="auto"/>
            </w:tcBorders>
          </w:tcPr>
          <w:p w14:paraId="41FE6029" w14:textId="77777777" w:rsidR="007E4E25" w:rsidRDefault="007E4E25" w:rsidP="00AC2EC1">
            <w:pPr>
              <w:pStyle w:val="EarlierRepubEntries"/>
            </w:pPr>
            <w:r>
              <w:t>1 July 2011–</w:t>
            </w:r>
            <w:r>
              <w:br/>
              <w:t>20 Sept 2011</w:t>
            </w:r>
          </w:p>
        </w:tc>
        <w:tc>
          <w:tcPr>
            <w:tcW w:w="1783" w:type="dxa"/>
            <w:tcBorders>
              <w:top w:val="single" w:sz="4" w:space="0" w:color="auto"/>
              <w:bottom w:val="single" w:sz="4" w:space="0" w:color="auto"/>
            </w:tcBorders>
          </w:tcPr>
          <w:p w14:paraId="56BBD61E" w14:textId="4E55F8C8" w:rsidR="007E4E25" w:rsidRPr="00017EB8" w:rsidRDefault="002D0874" w:rsidP="00AC2EC1">
            <w:pPr>
              <w:pStyle w:val="EarlierRepubEntries"/>
            </w:pPr>
            <w:hyperlink r:id="rId503" w:tooltip="Administrative (One ACT Public Service Miscellaneous Amendments) Act 2011" w:history="1">
              <w:r w:rsidR="007E4E25" w:rsidRPr="00AE148E">
                <w:rPr>
                  <w:rStyle w:val="charCitHyperlinkAbbrev"/>
                </w:rPr>
                <w:t>A2011</w:t>
              </w:r>
              <w:r w:rsidR="007E4E25" w:rsidRPr="00AE148E">
                <w:rPr>
                  <w:rStyle w:val="charCitHyperlinkAbbrev"/>
                </w:rPr>
                <w:noBreakHyphen/>
                <w:t>22</w:t>
              </w:r>
            </w:hyperlink>
          </w:p>
        </w:tc>
        <w:tc>
          <w:tcPr>
            <w:tcW w:w="1783" w:type="dxa"/>
            <w:tcBorders>
              <w:top w:val="single" w:sz="4" w:space="0" w:color="auto"/>
              <w:bottom w:val="single" w:sz="4" w:space="0" w:color="auto"/>
            </w:tcBorders>
          </w:tcPr>
          <w:p w14:paraId="7F1212D6" w14:textId="5788AF43" w:rsidR="007E4E25" w:rsidRDefault="007E4E25" w:rsidP="00AC2EC1">
            <w:pPr>
              <w:pStyle w:val="EarlierRepubEntries"/>
            </w:pPr>
            <w:r>
              <w:t xml:space="preserve">amendments by </w:t>
            </w:r>
            <w:hyperlink r:id="rId504" w:tooltip="Administrative (One ACT Public Service Miscellaneous Amendments) Act 2011" w:history="1">
              <w:r w:rsidRPr="00AE148E">
                <w:rPr>
                  <w:rStyle w:val="charCitHyperlinkAbbrev"/>
                </w:rPr>
                <w:t>A2011</w:t>
              </w:r>
              <w:r w:rsidRPr="00AE148E">
                <w:rPr>
                  <w:rStyle w:val="charCitHyperlinkAbbrev"/>
                </w:rPr>
                <w:noBreakHyphen/>
                <w:t>22</w:t>
              </w:r>
            </w:hyperlink>
          </w:p>
        </w:tc>
      </w:tr>
      <w:tr w:rsidR="007E4E25" w14:paraId="4398C79D" w14:textId="77777777" w:rsidTr="00AC2EC1">
        <w:tc>
          <w:tcPr>
            <w:tcW w:w="1576" w:type="dxa"/>
            <w:tcBorders>
              <w:top w:val="single" w:sz="4" w:space="0" w:color="auto"/>
              <w:bottom w:val="single" w:sz="4" w:space="0" w:color="auto"/>
            </w:tcBorders>
          </w:tcPr>
          <w:p w14:paraId="37876E1B" w14:textId="77777777" w:rsidR="007E4E25" w:rsidRDefault="007E4E25" w:rsidP="00AC2EC1">
            <w:pPr>
              <w:pStyle w:val="EarlierRepubEntries"/>
            </w:pPr>
            <w:r>
              <w:t>R4</w:t>
            </w:r>
            <w:r>
              <w:br/>
              <w:t>21 Sept 2011</w:t>
            </w:r>
          </w:p>
        </w:tc>
        <w:tc>
          <w:tcPr>
            <w:tcW w:w="1681" w:type="dxa"/>
            <w:tcBorders>
              <w:top w:val="single" w:sz="4" w:space="0" w:color="auto"/>
              <w:bottom w:val="single" w:sz="4" w:space="0" w:color="auto"/>
            </w:tcBorders>
          </w:tcPr>
          <w:p w14:paraId="6197CA90" w14:textId="77777777" w:rsidR="007E4E25" w:rsidRDefault="007E4E25" w:rsidP="00AC2EC1">
            <w:pPr>
              <w:pStyle w:val="EarlierRepubEntries"/>
            </w:pPr>
            <w:r>
              <w:t>21 Sept 2011–</w:t>
            </w:r>
            <w:r>
              <w:br/>
              <w:t>1 Jan 2012</w:t>
            </w:r>
          </w:p>
        </w:tc>
        <w:tc>
          <w:tcPr>
            <w:tcW w:w="1783" w:type="dxa"/>
            <w:tcBorders>
              <w:top w:val="single" w:sz="4" w:space="0" w:color="auto"/>
              <w:bottom w:val="single" w:sz="4" w:space="0" w:color="auto"/>
            </w:tcBorders>
          </w:tcPr>
          <w:p w14:paraId="1742DE77" w14:textId="10056BC1" w:rsidR="007E4E25" w:rsidRDefault="002D0874" w:rsidP="00AC2EC1">
            <w:pPr>
              <w:pStyle w:val="EarlierRepubEntries"/>
            </w:pPr>
            <w:hyperlink r:id="rId505" w:tooltip="Statute Law Amendment Act 2011 (No 2)" w:history="1">
              <w:r w:rsidR="007E4E25" w:rsidRPr="00AE148E">
                <w:rPr>
                  <w:rStyle w:val="charCitHyperlinkAbbrev"/>
                </w:rPr>
                <w:t>A2011</w:t>
              </w:r>
              <w:r w:rsidR="007E4E25" w:rsidRPr="00AE148E">
                <w:rPr>
                  <w:rStyle w:val="charCitHyperlinkAbbrev"/>
                </w:rPr>
                <w:noBreakHyphen/>
                <w:t>28</w:t>
              </w:r>
            </w:hyperlink>
          </w:p>
        </w:tc>
        <w:tc>
          <w:tcPr>
            <w:tcW w:w="1783" w:type="dxa"/>
            <w:tcBorders>
              <w:top w:val="single" w:sz="4" w:space="0" w:color="auto"/>
              <w:bottom w:val="single" w:sz="4" w:space="0" w:color="auto"/>
            </w:tcBorders>
          </w:tcPr>
          <w:p w14:paraId="7B5D4123" w14:textId="0E8CAA82" w:rsidR="007E4E25" w:rsidRDefault="007E4E25" w:rsidP="00AC2EC1">
            <w:pPr>
              <w:pStyle w:val="EarlierRepubEntries"/>
            </w:pPr>
            <w:r>
              <w:t xml:space="preserve">amendments by </w:t>
            </w:r>
            <w:hyperlink r:id="rId506" w:tooltip="Statute Law Amendment Act 2011 (No 2)" w:history="1">
              <w:r w:rsidRPr="00AE148E">
                <w:rPr>
                  <w:rStyle w:val="charCitHyperlinkAbbrev"/>
                </w:rPr>
                <w:t>A2011</w:t>
              </w:r>
              <w:r w:rsidRPr="00AE148E">
                <w:rPr>
                  <w:rStyle w:val="charCitHyperlinkAbbrev"/>
                </w:rPr>
                <w:noBreakHyphen/>
                <w:t>28</w:t>
              </w:r>
            </w:hyperlink>
          </w:p>
        </w:tc>
      </w:tr>
      <w:tr w:rsidR="007E4E25" w14:paraId="33D94DEB" w14:textId="77777777" w:rsidTr="00AC2EC1">
        <w:tc>
          <w:tcPr>
            <w:tcW w:w="1576" w:type="dxa"/>
            <w:tcBorders>
              <w:top w:val="single" w:sz="4" w:space="0" w:color="auto"/>
              <w:bottom w:val="single" w:sz="4" w:space="0" w:color="auto"/>
            </w:tcBorders>
          </w:tcPr>
          <w:p w14:paraId="572E9B17" w14:textId="77777777" w:rsidR="007E4E25" w:rsidRDefault="007E4E25" w:rsidP="00AC2EC1">
            <w:pPr>
              <w:pStyle w:val="EarlierRepubEntries"/>
            </w:pPr>
            <w:r>
              <w:t>R5</w:t>
            </w:r>
            <w:r>
              <w:br/>
              <w:t>2 Jan 2012</w:t>
            </w:r>
          </w:p>
        </w:tc>
        <w:tc>
          <w:tcPr>
            <w:tcW w:w="1681" w:type="dxa"/>
            <w:tcBorders>
              <w:top w:val="single" w:sz="4" w:space="0" w:color="auto"/>
              <w:bottom w:val="single" w:sz="4" w:space="0" w:color="auto"/>
            </w:tcBorders>
          </w:tcPr>
          <w:p w14:paraId="32009F04" w14:textId="77777777" w:rsidR="007E4E25" w:rsidRDefault="007E4E25" w:rsidP="00AC2EC1">
            <w:pPr>
              <w:pStyle w:val="EarlierRepubEntries"/>
            </w:pPr>
            <w:r>
              <w:t>2 Jan 2012–</w:t>
            </w:r>
            <w:r>
              <w:br/>
              <w:t>4 June 2012</w:t>
            </w:r>
          </w:p>
        </w:tc>
        <w:tc>
          <w:tcPr>
            <w:tcW w:w="1783" w:type="dxa"/>
            <w:tcBorders>
              <w:top w:val="single" w:sz="4" w:space="0" w:color="auto"/>
              <w:bottom w:val="single" w:sz="4" w:space="0" w:color="auto"/>
            </w:tcBorders>
          </w:tcPr>
          <w:p w14:paraId="5CE1383D" w14:textId="582A205D" w:rsidR="007E4E25" w:rsidRDefault="002D0874" w:rsidP="00AC2EC1">
            <w:pPr>
              <w:pStyle w:val="EarlierRepubEntries"/>
            </w:pPr>
            <w:hyperlink r:id="rId507" w:tooltip="Statute Law Amendment Act 2011 (No 2)" w:history="1">
              <w:r w:rsidR="007E4E25" w:rsidRPr="00AE148E">
                <w:rPr>
                  <w:rStyle w:val="charCitHyperlinkAbbrev"/>
                </w:rPr>
                <w:t>A2011</w:t>
              </w:r>
              <w:r w:rsidR="007E4E25" w:rsidRPr="00AE148E">
                <w:rPr>
                  <w:rStyle w:val="charCitHyperlinkAbbrev"/>
                </w:rPr>
                <w:noBreakHyphen/>
                <w:t>28</w:t>
              </w:r>
            </w:hyperlink>
          </w:p>
        </w:tc>
        <w:tc>
          <w:tcPr>
            <w:tcW w:w="1783" w:type="dxa"/>
            <w:tcBorders>
              <w:top w:val="single" w:sz="4" w:space="0" w:color="auto"/>
              <w:bottom w:val="single" w:sz="4" w:space="0" w:color="auto"/>
            </w:tcBorders>
          </w:tcPr>
          <w:p w14:paraId="4737698E" w14:textId="77777777" w:rsidR="007E4E25" w:rsidRDefault="007E4E25" w:rsidP="00AC2EC1">
            <w:pPr>
              <w:pStyle w:val="EarlierRepubEntries"/>
            </w:pPr>
            <w:r>
              <w:t>expiry of transitional provisions (pt 11)</w:t>
            </w:r>
          </w:p>
        </w:tc>
      </w:tr>
      <w:tr w:rsidR="007E4E25" w14:paraId="4042568F" w14:textId="77777777" w:rsidTr="00AC2EC1">
        <w:tc>
          <w:tcPr>
            <w:tcW w:w="1576" w:type="dxa"/>
            <w:tcBorders>
              <w:top w:val="single" w:sz="4" w:space="0" w:color="auto"/>
              <w:bottom w:val="single" w:sz="4" w:space="0" w:color="auto"/>
            </w:tcBorders>
          </w:tcPr>
          <w:p w14:paraId="328F0857" w14:textId="77777777" w:rsidR="007E4E25" w:rsidRDefault="007E4E25" w:rsidP="00AC2EC1">
            <w:pPr>
              <w:pStyle w:val="EarlierRepubEntries"/>
            </w:pPr>
            <w:r>
              <w:t>R6</w:t>
            </w:r>
            <w:r>
              <w:br/>
              <w:t>5 June 2012</w:t>
            </w:r>
          </w:p>
        </w:tc>
        <w:tc>
          <w:tcPr>
            <w:tcW w:w="1681" w:type="dxa"/>
            <w:tcBorders>
              <w:top w:val="single" w:sz="4" w:space="0" w:color="auto"/>
              <w:bottom w:val="single" w:sz="4" w:space="0" w:color="auto"/>
            </w:tcBorders>
          </w:tcPr>
          <w:p w14:paraId="343FAE86" w14:textId="77777777" w:rsidR="007E4E25" w:rsidRDefault="007E4E25" w:rsidP="00AC2EC1">
            <w:pPr>
              <w:pStyle w:val="EarlierRepubEntries"/>
            </w:pPr>
            <w:r>
              <w:t>5 June 2012–</w:t>
            </w:r>
            <w:r>
              <w:br/>
              <w:t>30 June 2012</w:t>
            </w:r>
          </w:p>
        </w:tc>
        <w:tc>
          <w:tcPr>
            <w:tcW w:w="1783" w:type="dxa"/>
            <w:tcBorders>
              <w:top w:val="single" w:sz="4" w:space="0" w:color="auto"/>
              <w:bottom w:val="single" w:sz="4" w:space="0" w:color="auto"/>
            </w:tcBorders>
          </w:tcPr>
          <w:p w14:paraId="0A171802" w14:textId="22AAB6CE" w:rsidR="007E4E25" w:rsidRDefault="002D0874" w:rsidP="00AC2EC1">
            <w:pPr>
              <w:pStyle w:val="EarlierRepubEntries"/>
            </w:pPr>
            <w:hyperlink r:id="rId508" w:tooltip="Statute Law Amendment Act 2012" w:history="1">
              <w:r w:rsidR="007E4E25" w:rsidRPr="00AE148E">
                <w:rPr>
                  <w:rStyle w:val="charCitHyperlinkAbbrev"/>
                </w:rPr>
                <w:t>A2012</w:t>
              </w:r>
              <w:r w:rsidR="007E4E25" w:rsidRPr="00AE148E">
                <w:rPr>
                  <w:rStyle w:val="charCitHyperlinkAbbrev"/>
                </w:rPr>
                <w:noBreakHyphen/>
                <w:t>21</w:t>
              </w:r>
            </w:hyperlink>
          </w:p>
        </w:tc>
        <w:tc>
          <w:tcPr>
            <w:tcW w:w="1783" w:type="dxa"/>
            <w:tcBorders>
              <w:top w:val="single" w:sz="4" w:space="0" w:color="auto"/>
              <w:bottom w:val="single" w:sz="4" w:space="0" w:color="auto"/>
            </w:tcBorders>
          </w:tcPr>
          <w:p w14:paraId="3300C996" w14:textId="7E47447A" w:rsidR="007E4E25" w:rsidRDefault="007E4E25" w:rsidP="00AC2EC1">
            <w:pPr>
              <w:pStyle w:val="EarlierRepubEntries"/>
            </w:pPr>
            <w:r>
              <w:t xml:space="preserve">amendments by </w:t>
            </w:r>
            <w:hyperlink r:id="rId509" w:tooltip="Statute Law Amendment Act 2012" w:history="1">
              <w:r w:rsidRPr="00AE148E">
                <w:rPr>
                  <w:rStyle w:val="charCitHyperlinkAbbrev"/>
                </w:rPr>
                <w:t>A2012</w:t>
              </w:r>
              <w:r w:rsidRPr="00AE148E">
                <w:rPr>
                  <w:rStyle w:val="charCitHyperlinkAbbrev"/>
                </w:rPr>
                <w:noBreakHyphen/>
                <w:t>21</w:t>
              </w:r>
            </w:hyperlink>
          </w:p>
        </w:tc>
      </w:tr>
      <w:tr w:rsidR="007E4E25" w14:paraId="6A616928" w14:textId="77777777" w:rsidTr="00AC2EC1">
        <w:tc>
          <w:tcPr>
            <w:tcW w:w="1576" w:type="dxa"/>
            <w:tcBorders>
              <w:top w:val="single" w:sz="4" w:space="0" w:color="auto"/>
              <w:bottom w:val="single" w:sz="4" w:space="0" w:color="auto"/>
            </w:tcBorders>
          </w:tcPr>
          <w:p w14:paraId="4BFF8856" w14:textId="77777777" w:rsidR="007E4E25" w:rsidRDefault="007E4E25" w:rsidP="00AC2EC1">
            <w:pPr>
              <w:pStyle w:val="EarlierRepubEntries"/>
            </w:pPr>
            <w:r>
              <w:t>R7</w:t>
            </w:r>
            <w:r>
              <w:br/>
              <w:t>1 July 2012</w:t>
            </w:r>
          </w:p>
        </w:tc>
        <w:tc>
          <w:tcPr>
            <w:tcW w:w="1681" w:type="dxa"/>
            <w:tcBorders>
              <w:top w:val="single" w:sz="4" w:space="0" w:color="auto"/>
              <w:bottom w:val="single" w:sz="4" w:space="0" w:color="auto"/>
            </w:tcBorders>
          </w:tcPr>
          <w:p w14:paraId="251E23A9" w14:textId="77777777" w:rsidR="007E4E25" w:rsidRDefault="007E4E25" w:rsidP="00AC2EC1">
            <w:pPr>
              <w:pStyle w:val="EarlierRepubEntries"/>
            </w:pPr>
            <w:r>
              <w:t>1 July 2012–</w:t>
            </w:r>
            <w:r>
              <w:br/>
              <w:t>21 Sept 2012</w:t>
            </w:r>
          </w:p>
        </w:tc>
        <w:tc>
          <w:tcPr>
            <w:tcW w:w="1783" w:type="dxa"/>
            <w:tcBorders>
              <w:top w:val="single" w:sz="4" w:space="0" w:color="auto"/>
              <w:bottom w:val="single" w:sz="4" w:space="0" w:color="auto"/>
            </w:tcBorders>
          </w:tcPr>
          <w:p w14:paraId="104ACAC3" w14:textId="1A61C654" w:rsidR="007E4E25" w:rsidRDefault="002D0874" w:rsidP="00AC2EC1">
            <w:pPr>
              <w:pStyle w:val="EarlierRepubEntries"/>
            </w:pPr>
            <w:hyperlink r:id="rId510" w:tooltip="Statute Law Amendment Act 2012" w:history="1">
              <w:r w:rsidR="007E4E25" w:rsidRPr="00AE148E">
                <w:rPr>
                  <w:rStyle w:val="charCitHyperlinkAbbrev"/>
                </w:rPr>
                <w:t>A2012</w:t>
              </w:r>
              <w:r w:rsidR="007E4E25" w:rsidRPr="00AE148E">
                <w:rPr>
                  <w:rStyle w:val="charCitHyperlinkAbbrev"/>
                </w:rPr>
                <w:noBreakHyphen/>
                <w:t>21</w:t>
              </w:r>
            </w:hyperlink>
          </w:p>
        </w:tc>
        <w:tc>
          <w:tcPr>
            <w:tcW w:w="1783" w:type="dxa"/>
            <w:tcBorders>
              <w:top w:val="single" w:sz="4" w:space="0" w:color="auto"/>
              <w:bottom w:val="single" w:sz="4" w:space="0" w:color="auto"/>
            </w:tcBorders>
          </w:tcPr>
          <w:p w14:paraId="20514F71" w14:textId="5427FD13" w:rsidR="007E4E25" w:rsidRDefault="007E4E25" w:rsidP="00AC2EC1">
            <w:pPr>
              <w:pStyle w:val="EarlierRepubEntries"/>
            </w:pPr>
            <w:r>
              <w:t xml:space="preserve">amendments by </w:t>
            </w:r>
            <w:hyperlink r:id="rId511" w:tooltip="Long Service Leave (Portable Schemes) Amendment Act 2012" w:history="1">
              <w:r w:rsidRPr="00AE148E">
                <w:rPr>
                  <w:rStyle w:val="charCitHyperlinkAbbrev"/>
                </w:rPr>
                <w:t>A2012</w:t>
              </w:r>
              <w:r w:rsidRPr="00AE148E">
                <w:rPr>
                  <w:rStyle w:val="charCitHyperlinkAbbrev"/>
                </w:rPr>
                <w:noBreakHyphen/>
                <w:t>9</w:t>
              </w:r>
            </w:hyperlink>
          </w:p>
        </w:tc>
      </w:tr>
      <w:tr w:rsidR="007E4E25" w14:paraId="55B1C079" w14:textId="77777777" w:rsidTr="00AC2EC1">
        <w:tc>
          <w:tcPr>
            <w:tcW w:w="1576" w:type="dxa"/>
            <w:tcBorders>
              <w:top w:val="single" w:sz="4" w:space="0" w:color="auto"/>
              <w:bottom w:val="single" w:sz="4" w:space="0" w:color="auto"/>
            </w:tcBorders>
          </w:tcPr>
          <w:p w14:paraId="360C0BD5" w14:textId="77777777" w:rsidR="007E4E25" w:rsidRDefault="007E4E25" w:rsidP="00AC2EC1">
            <w:pPr>
              <w:pStyle w:val="EarlierRepubEntries"/>
            </w:pPr>
            <w:r>
              <w:t>R8</w:t>
            </w:r>
            <w:r>
              <w:br/>
              <w:t>22 Sept 2012</w:t>
            </w:r>
          </w:p>
        </w:tc>
        <w:tc>
          <w:tcPr>
            <w:tcW w:w="1681" w:type="dxa"/>
            <w:tcBorders>
              <w:top w:val="single" w:sz="4" w:space="0" w:color="auto"/>
              <w:bottom w:val="single" w:sz="4" w:space="0" w:color="auto"/>
            </w:tcBorders>
          </w:tcPr>
          <w:p w14:paraId="072EBE3A" w14:textId="77777777" w:rsidR="007E4E25" w:rsidRDefault="007E4E25" w:rsidP="00AC2EC1">
            <w:pPr>
              <w:pStyle w:val="EarlierRepubEntries"/>
            </w:pPr>
            <w:r>
              <w:t>22 Sept 2012–</w:t>
            </w:r>
            <w:r>
              <w:br/>
              <w:t>22 Nov 2012</w:t>
            </w:r>
          </w:p>
        </w:tc>
        <w:tc>
          <w:tcPr>
            <w:tcW w:w="1783" w:type="dxa"/>
            <w:tcBorders>
              <w:top w:val="single" w:sz="4" w:space="0" w:color="auto"/>
              <w:bottom w:val="single" w:sz="4" w:space="0" w:color="auto"/>
            </w:tcBorders>
          </w:tcPr>
          <w:p w14:paraId="2744745D" w14:textId="2104735C" w:rsidR="007E4E25" w:rsidRDefault="002D0874" w:rsidP="00AC2EC1">
            <w:pPr>
              <w:pStyle w:val="EarlierRepubEntries"/>
            </w:pPr>
            <w:hyperlink r:id="rId512" w:tooltip="Statute Law Amendment Act 2012" w:history="1">
              <w:r w:rsidR="007E4E25" w:rsidRPr="00AE148E">
                <w:rPr>
                  <w:rStyle w:val="charCitHyperlinkAbbrev"/>
                </w:rPr>
                <w:t>A2012</w:t>
              </w:r>
              <w:r w:rsidR="007E4E25" w:rsidRPr="00AE148E">
                <w:rPr>
                  <w:rStyle w:val="charCitHyperlinkAbbrev"/>
                </w:rPr>
                <w:noBreakHyphen/>
                <w:t>21</w:t>
              </w:r>
            </w:hyperlink>
          </w:p>
        </w:tc>
        <w:tc>
          <w:tcPr>
            <w:tcW w:w="1783" w:type="dxa"/>
            <w:tcBorders>
              <w:top w:val="single" w:sz="4" w:space="0" w:color="auto"/>
              <w:bottom w:val="single" w:sz="4" w:space="0" w:color="auto"/>
            </w:tcBorders>
          </w:tcPr>
          <w:p w14:paraId="0830DD98" w14:textId="77777777" w:rsidR="007E4E25" w:rsidRDefault="007E4E25" w:rsidP="00AC2EC1">
            <w:pPr>
              <w:pStyle w:val="EarlierRepubEntries"/>
            </w:pPr>
            <w:r>
              <w:t>expiry of provision (sch 3, s 3.19 (4), (5))</w:t>
            </w:r>
          </w:p>
        </w:tc>
      </w:tr>
      <w:tr w:rsidR="007E4E25" w14:paraId="4A739BD1" w14:textId="77777777" w:rsidTr="00AC2EC1">
        <w:tc>
          <w:tcPr>
            <w:tcW w:w="1576" w:type="dxa"/>
            <w:tcBorders>
              <w:top w:val="single" w:sz="4" w:space="0" w:color="auto"/>
              <w:bottom w:val="single" w:sz="4" w:space="0" w:color="auto"/>
            </w:tcBorders>
          </w:tcPr>
          <w:p w14:paraId="1F31BAE6" w14:textId="77777777" w:rsidR="007E4E25" w:rsidRDefault="007E4E25" w:rsidP="00AC2EC1">
            <w:pPr>
              <w:pStyle w:val="EarlierRepubEntries"/>
            </w:pPr>
            <w:r>
              <w:t>R9</w:t>
            </w:r>
            <w:r>
              <w:br/>
              <w:t>23 Nov 2012</w:t>
            </w:r>
          </w:p>
        </w:tc>
        <w:tc>
          <w:tcPr>
            <w:tcW w:w="1681" w:type="dxa"/>
            <w:tcBorders>
              <w:top w:val="single" w:sz="4" w:space="0" w:color="auto"/>
              <w:bottom w:val="single" w:sz="4" w:space="0" w:color="auto"/>
            </w:tcBorders>
          </w:tcPr>
          <w:p w14:paraId="51DBD455" w14:textId="77777777" w:rsidR="007E4E25" w:rsidRDefault="007E4E25" w:rsidP="00AC2EC1">
            <w:pPr>
              <w:pStyle w:val="EarlierRepubEntries"/>
            </w:pPr>
            <w:r>
              <w:t>23 Nov 2012–</w:t>
            </w:r>
            <w:r>
              <w:br/>
              <w:t>13 June 2013</w:t>
            </w:r>
          </w:p>
        </w:tc>
        <w:tc>
          <w:tcPr>
            <w:tcW w:w="1783" w:type="dxa"/>
            <w:tcBorders>
              <w:top w:val="single" w:sz="4" w:space="0" w:color="auto"/>
              <w:bottom w:val="single" w:sz="4" w:space="0" w:color="auto"/>
            </w:tcBorders>
          </w:tcPr>
          <w:p w14:paraId="796DA55B" w14:textId="68C6103F" w:rsidR="007E4E25" w:rsidRDefault="002D0874" w:rsidP="00AC2EC1">
            <w:pPr>
              <w:pStyle w:val="EarlierRepubEntries"/>
            </w:pPr>
            <w:hyperlink r:id="rId513" w:tooltip="Long Service Leave (Portable Schemes) (Security Industry) Amendment Act 2012" w:history="1">
              <w:r w:rsidR="007E4E25">
                <w:rPr>
                  <w:rStyle w:val="charCitHyperlinkAbbrev"/>
                </w:rPr>
                <w:t>A2012</w:t>
              </w:r>
              <w:r w:rsidR="007E4E25">
                <w:rPr>
                  <w:rStyle w:val="charCitHyperlinkAbbrev"/>
                </w:rPr>
                <w:noBreakHyphen/>
                <w:t>22</w:t>
              </w:r>
            </w:hyperlink>
          </w:p>
        </w:tc>
        <w:tc>
          <w:tcPr>
            <w:tcW w:w="1783" w:type="dxa"/>
            <w:tcBorders>
              <w:top w:val="single" w:sz="4" w:space="0" w:color="auto"/>
              <w:bottom w:val="single" w:sz="4" w:space="0" w:color="auto"/>
            </w:tcBorders>
          </w:tcPr>
          <w:p w14:paraId="7E6D8426" w14:textId="2F567A52" w:rsidR="007E4E25" w:rsidRDefault="007E4E25" w:rsidP="00AC2EC1">
            <w:pPr>
              <w:pStyle w:val="EarlierRepubEntries"/>
            </w:pPr>
            <w:r>
              <w:t xml:space="preserve">amendments by </w:t>
            </w:r>
            <w:hyperlink r:id="rId514" w:tooltip="Long Service Leave (Portable Schemes) (Security Industry) Amendment Act 2012" w:history="1">
              <w:r>
                <w:rPr>
                  <w:rStyle w:val="charCitHyperlinkAbbrev"/>
                </w:rPr>
                <w:t>A2012</w:t>
              </w:r>
              <w:r>
                <w:rPr>
                  <w:rStyle w:val="charCitHyperlinkAbbrev"/>
                </w:rPr>
                <w:noBreakHyphen/>
                <w:t>22</w:t>
              </w:r>
            </w:hyperlink>
          </w:p>
        </w:tc>
      </w:tr>
      <w:tr w:rsidR="007E4E25" w14:paraId="200248D2" w14:textId="77777777" w:rsidTr="00AC2EC1">
        <w:tc>
          <w:tcPr>
            <w:tcW w:w="1576" w:type="dxa"/>
            <w:tcBorders>
              <w:top w:val="single" w:sz="4" w:space="0" w:color="auto"/>
              <w:bottom w:val="single" w:sz="4" w:space="0" w:color="auto"/>
            </w:tcBorders>
          </w:tcPr>
          <w:p w14:paraId="502D7E10" w14:textId="77777777" w:rsidR="007E4E25" w:rsidRDefault="007E4E25" w:rsidP="00AC2EC1">
            <w:pPr>
              <w:pStyle w:val="EarlierRepubEntries"/>
            </w:pPr>
            <w:r>
              <w:t>R10</w:t>
            </w:r>
            <w:r>
              <w:br/>
              <w:t>14 June 2013</w:t>
            </w:r>
          </w:p>
        </w:tc>
        <w:tc>
          <w:tcPr>
            <w:tcW w:w="1681" w:type="dxa"/>
            <w:tcBorders>
              <w:top w:val="single" w:sz="4" w:space="0" w:color="auto"/>
              <w:bottom w:val="single" w:sz="4" w:space="0" w:color="auto"/>
            </w:tcBorders>
          </w:tcPr>
          <w:p w14:paraId="7C49FD2E" w14:textId="77777777" w:rsidR="007E4E25" w:rsidRDefault="007E4E25" w:rsidP="00AC2EC1">
            <w:pPr>
              <w:pStyle w:val="EarlierRepubEntries"/>
            </w:pPr>
            <w:r>
              <w:t>14 June 2013–</w:t>
            </w:r>
            <w:r>
              <w:br/>
              <w:t>31 Dec 2013</w:t>
            </w:r>
          </w:p>
        </w:tc>
        <w:tc>
          <w:tcPr>
            <w:tcW w:w="1783" w:type="dxa"/>
            <w:tcBorders>
              <w:top w:val="single" w:sz="4" w:space="0" w:color="auto"/>
              <w:bottom w:val="single" w:sz="4" w:space="0" w:color="auto"/>
            </w:tcBorders>
          </w:tcPr>
          <w:p w14:paraId="3D82D7F4" w14:textId="3500AF3A" w:rsidR="007E4E25" w:rsidRDefault="002D0874" w:rsidP="00AC2EC1">
            <w:pPr>
              <w:pStyle w:val="EarlierRepubEntries"/>
            </w:pPr>
            <w:hyperlink r:id="rId515" w:tooltip="Statute Law Amendment Act 2013" w:history="1">
              <w:r w:rsidR="007E4E25">
                <w:rPr>
                  <w:rStyle w:val="charCitHyperlinkAbbrev"/>
                </w:rPr>
                <w:t>A2013</w:t>
              </w:r>
              <w:r w:rsidR="007E4E25">
                <w:rPr>
                  <w:rStyle w:val="charCitHyperlinkAbbrev"/>
                </w:rPr>
                <w:noBreakHyphen/>
                <w:t>19</w:t>
              </w:r>
            </w:hyperlink>
          </w:p>
        </w:tc>
        <w:tc>
          <w:tcPr>
            <w:tcW w:w="1783" w:type="dxa"/>
            <w:tcBorders>
              <w:top w:val="single" w:sz="4" w:space="0" w:color="auto"/>
              <w:bottom w:val="single" w:sz="4" w:space="0" w:color="auto"/>
            </w:tcBorders>
          </w:tcPr>
          <w:p w14:paraId="5FA38A6C" w14:textId="503353BE" w:rsidR="007E4E25" w:rsidRDefault="007E4E25" w:rsidP="00AC2EC1">
            <w:pPr>
              <w:pStyle w:val="EarlierRepubEntries"/>
            </w:pPr>
            <w:r>
              <w:t xml:space="preserve">amendments by </w:t>
            </w:r>
            <w:hyperlink r:id="rId516" w:tooltip="Statute Law Amendment Act 2013" w:history="1">
              <w:r>
                <w:rPr>
                  <w:rStyle w:val="charCitHyperlinkAbbrev"/>
                </w:rPr>
                <w:t>A2013</w:t>
              </w:r>
              <w:r>
                <w:rPr>
                  <w:rStyle w:val="charCitHyperlinkAbbrev"/>
                </w:rPr>
                <w:noBreakHyphen/>
                <w:t>19</w:t>
              </w:r>
            </w:hyperlink>
          </w:p>
        </w:tc>
      </w:tr>
      <w:tr w:rsidR="007E4E25" w14:paraId="777F8B73" w14:textId="77777777" w:rsidTr="00AC2EC1">
        <w:tc>
          <w:tcPr>
            <w:tcW w:w="1576" w:type="dxa"/>
            <w:tcBorders>
              <w:top w:val="single" w:sz="4" w:space="0" w:color="auto"/>
              <w:bottom w:val="single" w:sz="4" w:space="0" w:color="auto"/>
            </w:tcBorders>
          </w:tcPr>
          <w:p w14:paraId="12B0763C" w14:textId="77777777" w:rsidR="007E4E25" w:rsidRDefault="007E4E25" w:rsidP="00AC2EC1">
            <w:pPr>
              <w:pStyle w:val="EarlierRepubEntries"/>
            </w:pPr>
            <w:r>
              <w:t>R11</w:t>
            </w:r>
            <w:r>
              <w:br/>
              <w:t>1 Jan 2014</w:t>
            </w:r>
          </w:p>
        </w:tc>
        <w:tc>
          <w:tcPr>
            <w:tcW w:w="1681" w:type="dxa"/>
            <w:tcBorders>
              <w:top w:val="single" w:sz="4" w:space="0" w:color="auto"/>
              <w:bottom w:val="single" w:sz="4" w:space="0" w:color="auto"/>
            </w:tcBorders>
          </w:tcPr>
          <w:p w14:paraId="16B49C63" w14:textId="77777777" w:rsidR="007E4E25" w:rsidRDefault="007E4E25" w:rsidP="00AC2EC1">
            <w:pPr>
              <w:pStyle w:val="EarlierRepubEntries"/>
            </w:pPr>
            <w:r>
              <w:t>1 Jan 2014–</w:t>
            </w:r>
            <w:r>
              <w:br/>
              <w:t>19 Nov 2014</w:t>
            </w:r>
          </w:p>
        </w:tc>
        <w:tc>
          <w:tcPr>
            <w:tcW w:w="1783" w:type="dxa"/>
            <w:tcBorders>
              <w:top w:val="single" w:sz="4" w:space="0" w:color="auto"/>
              <w:bottom w:val="single" w:sz="4" w:space="0" w:color="auto"/>
            </w:tcBorders>
          </w:tcPr>
          <w:p w14:paraId="29E04B79" w14:textId="6820403A" w:rsidR="007E4E25" w:rsidRDefault="002D0874" w:rsidP="00AC2EC1">
            <w:pPr>
              <w:pStyle w:val="EarlierRepubEntries"/>
            </w:pPr>
            <w:hyperlink r:id="rId517" w:tooltip="Long Service Leave (Portable Schemes) Amendment Act 2013 " w:history="1">
              <w:r w:rsidR="007E4E25" w:rsidRPr="001E30AB">
                <w:rPr>
                  <w:rStyle w:val="charCitHyperlinkAbbrev"/>
                </w:rPr>
                <w:t>A2013-49</w:t>
              </w:r>
            </w:hyperlink>
          </w:p>
        </w:tc>
        <w:tc>
          <w:tcPr>
            <w:tcW w:w="1783" w:type="dxa"/>
            <w:tcBorders>
              <w:top w:val="single" w:sz="4" w:space="0" w:color="auto"/>
              <w:bottom w:val="single" w:sz="4" w:space="0" w:color="auto"/>
            </w:tcBorders>
          </w:tcPr>
          <w:p w14:paraId="1CBC1BB4" w14:textId="77D43E80" w:rsidR="007E4E25" w:rsidRDefault="007E4E25" w:rsidP="00AC2EC1">
            <w:pPr>
              <w:pStyle w:val="EarlierRepubEntries"/>
            </w:pPr>
            <w:r>
              <w:t xml:space="preserve">amendments by </w:t>
            </w:r>
            <w:hyperlink r:id="rId518" w:tooltip="Long Service Leave (Portable Schemes) Amendment Act 2013 " w:history="1">
              <w:r w:rsidRPr="001E30AB">
                <w:rPr>
                  <w:rStyle w:val="charCitHyperlinkAbbrev"/>
                </w:rPr>
                <w:t>A2013-49</w:t>
              </w:r>
            </w:hyperlink>
          </w:p>
        </w:tc>
      </w:tr>
      <w:tr w:rsidR="007E4E25" w14:paraId="74321083" w14:textId="77777777" w:rsidTr="00AC2EC1">
        <w:trPr>
          <w:cantSplit/>
        </w:trPr>
        <w:tc>
          <w:tcPr>
            <w:tcW w:w="1576" w:type="dxa"/>
            <w:tcBorders>
              <w:top w:val="single" w:sz="4" w:space="0" w:color="auto"/>
              <w:bottom w:val="single" w:sz="4" w:space="0" w:color="auto"/>
            </w:tcBorders>
          </w:tcPr>
          <w:p w14:paraId="7315AA6B" w14:textId="77777777" w:rsidR="007E4E25" w:rsidRDefault="007E4E25" w:rsidP="00AC2EC1">
            <w:pPr>
              <w:pStyle w:val="EarlierRepubEntries"/>
            </w:pPr>
            <w:r>
              <w:lastRenderedPageBreak/>
              <w:t>R12</w:t>
            </w:r>
            <w:r>
              <w:br/>
              <w:t>20 Nov 2014</w:t>
            </w:r>
          </w:p>
        </w:tc>
        <w:tc>
          <w:tcPr>
            <w:tcW w:w="1681" w:type="dxa"/>
            <w:tcBorders>
              <w:top w:val="single" w:sz="4" w:space="0" w:color="auto"/>
              <w:bottom w:val="single" w:sz="4" w:space="0" w:color="auto"/>
            </w:tcBorders>
          </w:tcPr>
          <w:p w14:paraId="2137BD97" w14:textId="77777777" w:rsidR="007E4E25" w:rsidRDefault="007E4E25" w:rsidP="00AC2EC1">
            <w:pPr>
              <w:pStyle w:val="EarlierRepubEntries"/>
            </w:pPr>
            <w:r>
              <w:t>20 Nov 2014–</w:t>
            </w:r>
            <w:r>
              <w:br/>
              <w:t>8 Dec 2015</w:t>
            </w:r>
          </w:p>
        </w:tc>
        <w:tc>
          <w:tcPr>
            <w:tcW w:w="1783" w:type="dxa"/>
            <w:tcBorders>
              <w:top w:val="single" w:sz="4" w:space="0" w:color="auto"/>
              <w:bottom w:val="single" w:sz="4" w:space="0" w:color="auto"/>
            </w:tcBorders>
          </w:tcPr>
          <w:p w14:paraId="727100ED" w14:textId="43934C1B" w:rsidR="007E4E25" w:rsidRDefault="002D0874" w:rsidP="00AC2EC1">
            <w:pPr>
              <w:pStyle w:val="EarlierRepubEntries"/>
            </w:pPr>
            <w:hyperlink r:id="rId519" w:tooltip="Training and Tertiary Education Amendment Act 2014" w:history="1">
              <w:r w:rsidR="007E4E25">
                <w:rPr>
                  <w:rStyle w:val="charCitHyperlinkAbbrev"/>
                </w:rPr>
                <w:t>A2014</w:t>
              </w:r>
              <w:r w:rsidR="007E4E25">
                <w:rPr>
                  <w:rStyle w:val="charCitHyperlinkAbbrev"/>
                </w:rPr>
                <w:noBreakHyphen/>
                <w:t>48</w:t>
              </w:r>
            </w:hyperlink>
          </w:p>
        </w:tc>
        <w:tc>
          <w:tcPr>
            <w:tcW w:w="1783" w:type="dxa"/>
            <w:tcBorders>
              <w:top w:val="single" w:sz="4" w:space="0" w:color="auto"/>
              <w:bottom w:val="single" w:sz="4" w:space="0" w:color="auto"/>
            </w:tcBorders>
          </w:tcPr>
          <w:p w14:paraId="743D7157" w14:textId="755F9F95" w:rsidR="007E4E25" w:rsidRDefault="007E4E25" w:rsidP="00AC2EC1">
            <w:pPr>
              <w:pStyle w:val="EarlierRepubEntries"/>
            </w:pPr>
            <w:r>
              <w:t xml:space="preserve">amendments by </w:t>
            </w:r>
            <w:hyperlink r:id="rId520" w:tooltip="Training and Tertiary Education Amendment Act 2014" w:history="1">
              <w:r>
                <w:rPr>
                  <w:rStyle w:val="charCitHyperlinkAbbrev"/>
                </w:rPr>
                <w:t>A2014</w:t>
              </w:r>
              <w:r>
                <w:rPr>
                  <w:rStyle w:val="charCitHyperlinkAbbrev"/>
                </w:rPr>
                <w:noBreakHyphen/>
                <w:t>48</w:t>
              </w:r>
            </w:hyperlink>
          </w:p>
        </w:tc>
      </w:tr>
      <w:tr w:rsidR="007E4E25" w14:paraId="109209D1" w14:textId="77777777" w:rsidTr="00AC2EC1">
        <w:trPr>
          <w:cantSplit/>
        </w:trPr>
        <w:tc>
          <w:tcPr>
            <w:tcW w:w="1576" w:type="dxa"/>
            <w:tcBorders>
              <w:top w:val="single" w:sz="4" w:space="0" w:color="auto"/>
              <w:bottom w:val="single" w:sz="4" w:space="0" w:color="auto"/>
            </w:tcBorders>
          </w:tcPr>
          <w:p w14:paraId="3FB05FCF" w14:textId="77777777" w:rsidR="007E4E25" w:rsidRDefault="007E4E25" w:rsidP="00AC2EC1">
            <w:pPr>
              <w:pStyle w:val="EarlierRepubEntries"/>
            </w:pPr>
            <w:r>
              <w:t>R13</w:t>
            </w:r>
            <w:r>
              <w:br/>
              <w:t>9 Dec 2015</w:t>
            </w:r>
          </w:p>
        </w:tc>
        <w:tc>
          <w:tcPr>
            <w:tcW w:w="1681" w:type="dxa"/>
            <w:tcBorders>
              <w:top w:val="single" w:sz="4" w:space="0" w:color="auto"/>
              <w:bottom w:val="single" w:sz="4" w:space="0" w:color="auto"/>
            </w:tcBorders>
          </w:tcPr>
          <w:p w14:paraId="6C586987" w14:textId="77777777" w:rsidR="007E4E25" w:rsidRDefault="007E4E25" w:rsidP="00AC2EC1">
            <w:pPr>
              <w:pStyle w:val="EarlierRepubEntries"/>
            </w:pPr>
            <w:r>
              <w:t>9 Dec 2015–</w:t>
            </w:r>
            <w:r>
              <w:br/>
              <w:t>30 June 2016</w:t>
            </w:r>
          </w:p>
        </w:tc>
        <w:tc>
          <w:tcPr>
            <w:tcW w:w="1783" w:type="dxa"/>
            <w:tcBorders>
              <w:top w:val="single" w:sz="4" w:space="0" w:color="auto"/>
              <w:bottom w:val="single" w:sz="4" w:space="0" w:color="auto"/>
            </w:tcBorders>
          </w:tcPr>
          <w:p w14:paraId="16D55E60" w14:textId="180BBBF9" w:rsidR="007E4E25" w:rsidRDefault="002D0874" w:rsidP="00AC2EC1">
            <w:pPr>
              <w:pStyle w:val="EarlierRepubEntries"/>
            </w:pPr>
            <w:hyperlink r:id="rId521" w:tooltip="Statute Law Amendment Act 2015 (No 2)" w:history="1">
              <w:r w:rsidR="007E4E25" w:rsidRPr="00850E7F">
                <w:rPr>
                  <w:rStyle w:val="charCitHyperlinkAbbrev"/>
                </w:rPr>
                <w:t>A2015-50</w:t>
              </w:r>
            </w:hyperlink>
          </w:p>
        </w:tc>
        <w:tc>
          <w:tcPr>
            <w:tcW w:w="1783" w:type="dxa"/>
            <w:tcBorders>
              <w:top w:val="single" w:sz="4" w:space="0" w:color="auto"/>
              <w:bottom w:val="single" w:sz="4" w:space="0" w:color="auto"/>
            </w:tcBorders>
          </w:tcPr>
          <w:p w14:paraId="129245F2" w14:textId="7C28DD6B" w:rsidR="007E4E25" w:rsidRDefault="007E4E25" w:rsidP="00AC2EC1">
            <w:pPr>
              <w:pStyle w:val="EarlierRepubEntries"/>
            </w:pPr>
            <w:r>
              <w:t xml:space="preserve">amendments by </w:t>
            </w:r>
            <w:hyperlink r:id="rId522" w:tooltip="Statute Law Amendment Act 2015 (No 2)" w:history="1">
              <w:r w:rsidRPr="00850E7F">
                <w:rPr>
                  <w:rStyle w:val="charCitHyperlinkAbbrev"/>
                </w:rPr>
                <w:t>A2015-50</w:t>
              </w:r>
            </w:hyperlink>
          </w:p>
        </w:tc>
      </w:tr>
      <w:tr w:rsidR="007E4E25" w14:paraId="6A4620CE" w14:textId="77777777" w:rsidTr="00AC2EC1">
        <w:trPr>
          <w:cantSplit/>
        </w:trPr>
        <w:tc>
          <w:tcPr>
            <w:tcW w:w="1576" w:type="dxa"/>
            <w:tcBorders>
              <w:top w:val="single" w:sz="4" w:space="0" w:color="auto"/>
              <w:bottom w:val="single" w:sz="4" w:space="0" w:color="auto"/>
            </w:tcBorders>
          </w:tcPr>
          <w:p w14:paraId="4D8F538B" w14:textId="77777777" w:rsidR="007E4E25" w:rsidRDefault="007E4E25" w:rsidP="00AC2EC1">
            <w:pPr>
              <w:pStyle w:val="EarlierRepubEntries"/>
            </w:pPr>
            <w:r>
              <w:t>R14</w:t>
            </w:r>
            <w:r>
              <w:br/>
              <w:t>1 July 2016</w:t>
            </w:r>
          </w:p>
        </w:tc>
        <w:tc>
          <w:tcPr>
            <w:tcW w:w="1681" w:type="dxa"/>
            <w:tcBorders>
              <w:top w:val="single" w:sz="4" w:space="0" w:color="auto"/>
              <w:bottom w:val="single" w:sz="4" w:space="0" w:color="auto"/>
            </w:tcBorders>
          </w:tcPr>
          <w:p w14:paraId="0E84D351" w14:textId="77777777" w:rsidR="007E4E25" w:rsidRDefault="007E4E25" w:rsidP="00AC2EC1">
            <w:pPr>
              <w:pStyle w:val="EarlierRepubEntries"/>
            </w:pPr>
            <w:r>
              <w:t>1 July 2016–</w:t>
            </w:r>
            <w:r>
              <w:br/>
              <w:t>1 July 2016</w:t>
            </w:r>
          </w:p>
        </w:tc>
        <w:tc>
          <w:tcPr>
            <w:tcW w:w="1783" w:type="dxa"/>
            <w:tcBorders>
              <w:top w:val="single" w:sz="4" w:space="0" w:color="auto"/>
              <w:bottom w:val="single" w:sz="4" w:space="0" w:color="auto"/>
            </w:tcBorders>
          </w:tcPr>
          <w:p w14:paraId="18AB7969" w14:textId="4D89BC26" w:rsidR="007E4E25" w:rsidRDefault="002D0874" w:rsidP="00AC2EC1">
            <w:pPr>
              <w:pStyle w:val="EarlierRepubEntries"/>
            </w:pPr>
            <w:hyperlink r:id="rId523" w:tooltip="Long Service Leave (Portable Schemes) Amendment Act 2016" w:history="1">
              <w:r w:rsidR="007E4E25" w:rsidRPr="00C84DDA">
                <w:rPr>
                  <w:rStyle w:val="charCitHyperlinkAbbrev"/>
                </w:rPr>
                <w:t>A2016-23</w:t>
              </w:r>
            </w:hyperlink>
          </w:p>
        </w:tc>
        <w:tc>
          <w:tcPr>
            <w:tcW w:w="1783" w:type="dxa"/>
            <w:tcBorders>
              <w:top w:val="single" w:sz="4" w:space="0" w:color="auto"/>
              <w:bottom w:val="single" w:sz="4" w:space="0" w:color="auto"/>
            </w:tcBorders>
          </w:tcPr>
          <w:p w14:paraId="055D605A" w14:textId="08C1EC1B" w:rsidR="007E4E25" w:rsidRDefault="007E4E25" w:rsidP="00AC2EC1">
            <w:pPr>
              <w:pStyle w:val="EarlierRepubEntries"/>
            </w:pPr>
            <w:r>
              <w:t xml:space="preserve">amendments by </w:t>
            </w:r>
            <w:hyperlink r:id="rId524" w:tooltip="Long Service Leave (Portable Schemes) Amendment Act 2016" w:history="1">
              <w:r w:rsidRPr="00C84DDA">
                <w:rPr>
                  <w:rStyle w:val="charCitHyperlinkAbbrev"/>
                </w:rPr>
                <w:t>A2016-23</w:t>
              </w:r>
            </w:hyperlink>
          </w:p>
        </w:tc>
      </w:tr>
      <w:tr w:rsidR="007E4E25" w14:paraId="26AF42F9" w14:textId="77777777" w:rsidTr="00AC2EC1">
        <w:trPr>
          <w:cantSplit/>
        </w:trPr>
        <w:tc>
          <w:tcPr>
            <w:tcW w:w="1576" w:type="dxa"/>
            <w:tcBorders>
              <w:top w:val="single" w:sz="4" w:space="0" w:color="auto"/>
              <w:bottom w:val="single" w:sz="4" w:space="0" w:color="auto"/>
            </w:tcBorders>
          </w:tcPr>
          <w:p w14:paraId="1F655CF3" w14:textId="77777777" w:rsidR="007E4E25" w:rsidRDefault="007E4E25" w:rsidP="00AC2EC1">
            <w:pPr>
              <w:pStyle w:val="EarlierRepubEntries"/>
            </w:pPr>
            <w:r>
              <w:t>R15</w:t>
            </w:r>
            <w:r>
              <w:br/>
              <w:t>2 July 2016</w:t>
            </w:r>
          </w:p>
        </w:tc>
        <w:tc>
          <w:tcPr>
            <w:tcW w:w="1681" w:type="dxa"/>
            <w:tcBorders>
              <w:top w:val="single" w:sz="4" w:space="0" w:color="auto"/>
              <w:bottom w:val="single" w:sz="4" w:space="0" w:color="auto"/>
            </w:tcBorders>
          </w:tcPr>
          <w:p w14:paraId="0EAB8F27" w14:textId="77777777" w:rsidR="007E4E25" w:rsidRDefault="007E4E25" w:rsidP="00AC2EC1">
            <w:pPr>
              <w:pStyle w:val="EarlierRepubEntries"/>
            </w:pPr>
            <w:r>
              <w:t>2 July 2016–</w:t>
            </w:r>
            <w:r>
              <w:br/>
              <w:t>31 Aug 2016</w:t>
            </w:r>
          </w:p>
        </w:tc>
        <w:tc>
          <w:tcPr>
            <w:tcW w:w="1783" w:type="dxa"/>
            <w:tcBorders>
              <w:top w:val="single" w:sz="4" w:space="0" w:color="auto"/>
              <w:bottom w:val="single" w:sz="4" w:space="0" w:color="auto"/>
            </w:tcBorders>
          </w:tcPr>
          <w:p w14:paraId="669F7979" w14:textId="0BD49365" w:rsidR="007E4E25" w:rsidRDefault="002D0874" w:rsidP="00AC2EC1">
            <w:pPr>
              <w:pStyle w:val="EarlierRepubEntries"/>
            </w:pPr>
            <w:hyperlink r:id="rId525" w:tooltip="Long Service Leave (Portable Schemes) Amendment Act 2016" w:history="1">
              <w:r w:rsidR="007E4E25" w:rsidRPr="00C84DDA">
                <w:rPr>
                  <w:rStyle w:val="charCitHyperlinkAbbrev"/>
                </w:rPr>
                <w:t>A2016-23</w:t>
              </w:r>
            </w:hyperlink>
          </w:p>
        </w:tc>
        <w:tc>
          <w:tcPr>
            <w:tcW w:w="1783" w:type="dxa"/>
            <w:tcBorders>
              <w:top w:val="single" w:sz="4" w:space="0" w:color="auto"/>
              <w:bottom w:val="single" w:sz="4" w:space="0" w:color="auto"/>
            </w:tcBorders>
          </w:tcPr>
          <w:p w14:paraId="0F03FA8A" w14:textId="77777777" w:rsidR="007E4E25" w:rsidRDefault="007E4E25" w:rsidP="00AC2EC1">
            <w:pPr>
              <w:pStyle w:val="EarlierRepubEntries"/>
            </w:pPr>
            <w:r>
              <w:t>expiry of provision (sch 1, s 1.2 (3), (4))</w:t>
            </w:r>
          </w:p>
        </w:tc>
      </w:tr>
      <w:tr w:rsidR="007E4E25" w14:paraId="0160E040" w14:textId="77777777" w:rsidTr="00AC2EC1">
        <w:trPr>
          <w:cantSplit/>
        </w:trPr>
        <w:tc>
          <w:tcPr>
            <w:tcW w:w="1576" w:type="dxa"/>
            <w:tcBorders>
              <w:top w:val="single" w:sz="4" w:space="0" w:color="auto"/>
              <w:bottom w:val="single" w:sz="4" w:space="0" w:color="auto"/>
            </w:tcBorders>
          </w:tcPr>
          <w:p w14:paraId="2CA8FED5" w14:textId="77777777" w:rsidR="007E4E25" w:rsidRDefault="007E4E25" w:rsidP="00AC2EC1">
            <w:pPr>
              <w:pStyle w:val="EarlierRepubEntries"/>
            </w:pPr>
            <w:r>
              <w:t>R16</w:t>
            </w:r>
            <w:r>
              <w:br/>
              <w:t>1 Sept 2016</w:t>
            </w:r>
          </w:p>
        </w:tc>
        <w:tc>
          <w:tcPr>
            <w:tcW w:w="1681" w:type="dxa"/>
            <w:tcBorders>
              <w:top w:val="single" w:sz="4" w:space="0" w:color="auto"/>
              <w:bottom w:val="single" w:sz="4" w:space="0" w:color="auto"/>
            </w:tcBorders>
          </w:tcPr>
          <w:p w14:paraId="6A4509F1" w14:textId="77777777" w:rsidR="007E4E25" w:rsidRDefault="007E4E25" w:rsidP="00AC2EC1">
            <w:pPr>
              <w:pStyle w:val="EarlierRepubEntries"/>
            </w:pPr>
            <w:r>
              <w:t>1 Sept 2016–</w:t>
            </w:r>
            <w:r>
              <w:br/>
              <w:t>14 Aug 2017</w:t>
            </w:r>
          </w:p>
        </w:tc>
        <w:tc>
          <w:tcPr>
            <w:tcW w:w="1783" w:type="dxa"/>
            <w:tcBorders>
              <w:top w:val="single" w:sz="4" w:space="0" w:color="auto"/>
              <w:bottom w:val="single" w:sz="4" w:space="0" w:color="auto"/>
            </w:tcBorders>
          </w:tcPr>
          <w:p w14:paraId="759B5736" w14:textId="7C515893" w:rsidR="007E4E25" w:rsidRDefault="002D0874" w:rsidP="00AC2EC1">
            <w:pPr>
              <w:pStyle w:val="EarlierRepubEntries"/>
            </w:pPr>
            <w:hyperlink r:id="rId526" w:tooltip="Public Sector Management Amendment Act 2016" w:history="1">
              <w:r w:rsidR="007E4E25" w:rsidRPr="007E145B">
                <w:rPr>
                  <w:rStyle w:val="charCitHyperlinkAbbrev"/>
                </w:rPr>
                <w:t>A2016</w:t>
              </w:r>
              <w:r w:rsidR="007E4E25" w:rsidRPr="007E145B">
                <w:rPr>
                  <w:rStyle w:val="charCitHyperlinkAbbrev"/>
                </w:rPr>
                <w:noBreakHyphen/>
                <w:t>52</w:t>
              </w:r>
            </w:hyperlink>
          </w:p>
        </w:tc>
        <w:tc>
          <w:tcPr>
            <w:tcW w:w="1783" w:type="dxa"/>
            <w:tcBorders>
              <w:top w:val="single" w:sz="4" w:space="0" w:color="auto"/>
              <w:bottom w:val="single" w:sz="4" w:space="0" w:color="auto"/>
            </w:tcBorders>
          </w:tcPr>
          <w:p w14:paraId="636DABB3" w14:textId="7CDD221F" w:rsidR="007E4E25" w:rsidRDefault="007E4E25" w:rsidP="00AC2EC1">
            <w:pPr>
              <w:pStyle w:val="EarlierRepubEntries"/>
            </w:pPr>
            <w:r>
              <w:t xml:space="preserve">amendments by </w:t>
            </w:r>
            <w:hyperlink r:id="rId527" w:tooltip="Public Sector Management Amendment Act 2016" w:history="1">
              <w:r w:rsidRPr="007E145B">
                <w:rPr>
                  <w:rStyle w:val="charCitHyperlinkAbbrev"/>
                </w:rPr>
                <w:t>A2016</w:t>
              </w:r>
              <w:r w:rsidRPr="007E145B">
                <w:rPr>
                  <w:rStyle w:val="charCitHyperlinkAbbrev"/>
                </w:rPr>
                <w:noBreakHyphen/>
                <w:t>52</w:t>
              </w:r>
            </w:hyperlink>
          </w:p>
        </w:tc>
      </w:tr>
      <w:tr w:rsidR="007E4E25" w14:paraId="59DFCD14" w14:textId="77777777" w:rsidTr="00AC2EC1">
        <w:trPr>
          <w:cantSplit/>
        </w:trPr>
        <w:tc>
          <w:tcPr>
            <w:tcW w:w="1576" w:type="dxa"/>
            <w:tcBorders>
              <w:top w:val="single" w:sz="4" w:space="0" w:color="auto"/>
              <w:bottom w:val="single" w:sz="4" w:space="0" w:color="auto"/>
            </w:tcBorders>
          </w:tcPr>
          <w:p w14:paraId="7C87B224" w14:textId="77777777" w:rsidR="007E4E25" w:rsidRDefault="007E4E25" w:rsidP="00AC2EC1">
            <w:pPr>
              <w:pStyle w:val="EarlierRepubEntries"/>
            </w:pPr>
            <w:r>
              <w:t>R17</w:t>
            </w:r>
            <w:r>
              <w:br/>
              <w:t>15 Aug 2017</w:t>
            </w:r>
          </w:p>
        </w:tc>
        <w:tc>
          <w:tcPr>
            <w:tcW w:w="1681" w:type="dxa"/>
            <w:tcBorders>
              <w:top w:val="single" w:sz="4" w:space="0" w:color="auto"/>
              <w:bottom w:val="single" w:sz="4" w:space="0" w:color="auto"/>
            </w:tcBorders>
          </w:tcPr>
          <w:p w14:paraId="7CCA0670" w14:textId="77777777" w:rsidR="007E4E25" w:rsidRDefault="007E4E25" w:rsidP="00AC2EC1">
            <w:pPr>
              <w:pStyle w:val="EarlierRepubEntries"/>
            </w:pPr>
            <w:r>
              <w:t>15 Aug 2017–</w:t>
            </w:r>
            <w:r>
              <w:br/>
              <w:t>31 Dec 2019</w:t>
            </w:r>
          </w:p>
        </w:tc>
        <w:tc>
          <w:tcPr>
            <w:tcW w:w="1783" w:type="dxa"/>
            <w:tcBorders>
              <w:top w:val="single" w:sz="4" w:space="0" w:color="auto"/>
              <w:bottom w:val="single" w:sz="4" w:space="0" w:color="auto"/>
            </w:tcBorders>
          </w:tcPr>
          <w:p w14:paraId="6D65E9B3" w14:textId="35750FF2" w:rsidR="007E4E25" w:rsidRPr="004002B2" w:rsidRDefault="002D0874" w:rsidP="00AC2EC1">
            <w:pPr>
              <w:pStyle w:val="EarlierRepubEntries"/>
              <w:rPr>
                <w:rStyle w:val="charCitHyperlinkAbbrev"/>
              </w:rPr>
            </w:pPr>
            <w:hyperlink r:id="rId528" w:tooltip="Road Transport Reform (Light Rail) Legislation Amendment Act 2017" w:history="1">
              <w:r w:rsidR="007E4E25" w:rsidRPr="004002B2">
                <w:rPr>
                  <w:rStyle w:val="charCitHyperlinkAbbrev"/>
                </w:rPr>
                <w:t>A2017</w:t>
              </w:r>
              <w:r w:rsidR="007E4E25" w:rsidRPr="004002B2">
                <w:rPr>
                  <w:rStyle w:val="charCitHyperlinkAbbrev"/>
                </w:rPr>
                <w:noBreakHyphen/>
                <w:t>21</w:t>
              </w:r>
            </w:hyperlink>
          </w:p>
        </w:tc>
        <w:tc>
          <w:tcPr>
            <w:tcW w:w="1783" w:type="dxa"/>
            <w:tcBorders>
              <w:top w:val="single" w:sz="4" w:space="0" w:color="auto"/>
              <w:bottom w:val="single" w:sz="4" w:space="0" w:color="auto"/>
            </w:tcBorders>
          </w:tcPr>
          <w:p w14:paraId="79C37155" w14:textId="5B4B394B" w:rsidR="007E4E25" w:rsidRDefault="007E4E25" w:rsidP="00AC2EC1">
            <w:pPr>
              <w:pStyle w:val="EarlierRepubEntries"/>
            </w:pPr>
            <w:r>
              <w:t xml:space="preserve">amendments by </w:t>
            </w:r>
            <w:hyperlink r:id="rId529" w:tooltip="Road Transport Reform (Light Rail) Legislation Amendment Act 2017" w:history="1">
              <w:r w:rsidRPr="004002B2">
                <w:rPr>
                  <w:rStyle w:val="charCitHyperlinkAbbrev"/>
                </w:rPr>
                <w:t>A2017</w:t>
              </w:r>
              <w:r w:rsidRPr="004002B2">
                <w:rPr>
                  <w:rStyle w:val="charCitHyperlinkAbbrev"/>
                </w:rPr>
                <w:noBreakHyphen/>
                <w:t>21</w:t>
              </w:r>
            </w:hyperlink>
          </w:p>
        </w:tc>
      </w:tr>
      <w:tr w:rsidR="007E4E25" w14:paraId="4C5F9601" w14:textId="77777777" w:rsidTr="00AC2EC1">
        <w:trPr>
          <w:cantSplit/>
        </w:trPr>
        <w:tc>
          <w:tcPr>
            <w:tcW w:w="1576" w:type="dxa"/>
            <w:tcBorders>
              <w:top w:val="single" w:sz="4" w:space="0" w:color="auto"/>
              <w:bottom w:val="single" w:sz="4" w:space="0" w:color="auto"/>
            </w:tcBorders>
          </w:tcPr>
          <w:p w14:paraId="79CB5433" w14:textId="77777777" w:rsidR="007E4E25" w:rsidRDefault="007E4E25" w:rsidP="00AC2EC1">
            <w:pPr>
              <w:pStyle w:val="EarlierRepubEntries"/>
            </w:pPr>
            <w:r>
              <w:t>R18</w:t>
            </w:r>
            <w:r>
              <w:br/>
              <w:t>1 Jan 2020</w:t>
            </w:r>
          </w:p>
        </w:tc>
        <w:tc>
          <w:tcPr>
            <w:tcW w:w="1681" w:type="dxa"/>
            <w:tcBorders>
              <w:top w:val="single" w:sz="4" w:space="0" w:color="auto"/>
              <w:bottom w:val="single" w:sz="4" w:space="0" w:color="auto"/>
            </w:tcBorders>
          </w:tcPr>
          <w:p w14:paraId="086A23DD" w14:textId="77777777" w:rsidR="007E4E25" w:rsidRDefault="007E4E25" w:rsidP="00AC2EC1">
            <w:pPr>
              <w:pStyle w:val="EarlierRepubEntries"/>
            </w:pPr>
            <w:r>
              <w:t>1 Jan 2020–</w:t>
            </w:r>
            <w:r>
              <w:br/>
              <w:t>7 Apr 2020</w:t>
            </w:r>
          </w:p>
        </w:tc>
        <w:tc>
          <w:tcPr>
            <w:tcW w:w="1783" w:type="dxa"/>
            <w:tcBorders>
              <w:top w:val="single" w:sz="4" w:space="0" w:color="auto"/>
              <w:bottom w:val="single" w:sz="4" w:space="0" w:color="auto"/>
            </w:tcBorders>
          </w:tcPr>
          <w:p w14:paraId="6AEE8829" w14:textId="4786F553" w:rsidR="007E4E25" w:rsidRDefault="002D0874" w:rsidP="00AC2EC1">
            <w:pPr>
              <w:pStyle w:val="EarlierRepubEntries"/>
            </w:pPr>
            <w:hyperlink r:id="rId530" w:tooltip="Long Service Leave (Portable Schemes) Amendment Act 2019" w:history="1">
              <w:r w:rsidR="007E4E25">
                <w:rPr>
                  <w:rStyle w:val="charCitHyperlinkAbbrev"/>
                </w:rPr>
                <w:t>A2019</w:t>
              </w:r>
              <w:r w:rsidR="007E4E25">
                <w:rPr>
                  <w:rStyle w:val="charCitHyperlinkAbbrev"/>
                </w:rPr>
                <w:noBreakHyphen/>
                <w:t>44</w:t>
              </w:r>
            </w:hyperlink>
          </w:p>
        </w:tc>
        <w:tc>
          <w:tcPr>
            <w:tcW w:w="1783" w:type="dxa"/>
            <w:tcBorders>
              <w:top w:val="single" w:sz="4" w:space="0" w:color="auto"/>
              <w:bottom w:val="single" w:sz="4" w:space="0" w:color="auto"/>
            </w:tcBorders>
          </w:tcPr>
          <w:p w14:paraId="5BEA738C" w14:textId="49F050E1" w:rsidR="007E4E25" w:rsidRDefault="007E4E25" w:rsidP="00AC2EC1">
            <w:pPr>
              <w:pStyle w:val="EarlierRepubEntries"/>
            </w:pPr>
            <w:r>
              <w:t xml:space="preserve">amendments by </w:t>
            </w:r>
            <w:hyperlink r:id="rId531" w:tooltip="Long Service Leave (Portable Schemes) Amendment Act 2019" w:history="1">
              <w:r>
                <w:rPr>
                  <w:rStyle w:val="charCitHyperlinkAbbrev"/>
                </w:rPr>
                <w:t>A2019</w:t>
              </w:r>
              <w:r>
                <w:rPr>
                  <w:rStyle w:val="charCitHyperlinkAbbrev"/>
                </w:rPr>
                <w:noBreakHyphen/>
                <w:t>44</w:t>
              </w:r>
            </w:hyperlink>
          </w:p>
        </w:tc>
      </w:tr>
      <w:tr w:rsidR="007E4E25" w14:paraId="1084B0D5" w14:textId="77777777" w:rsidTr="00AC2EC1">
        <w:trPr>
          <w:cantSplit/>
        </w:trPr>
        <w:tc>
          <w:tcPr>
            <w:tcW w:w="1576" w:type="dxa"/>
            <w:tcBorders>
              <w:top w:val="single" w:sz="4" w:space="0" w:color="auto"/>
              <w:bottom w:val="single" w:sz="4" w:space="0" w:color="auto"/>
            </w:tcBorders>
          </w:tcPr>
          <w:p w14:paraId="0A0A7D88" w14:textId="77777777" w:rsidR="007E4E25" w:rsidRDefault="007E4E25" w:rsidP="00AC2EC1">
            <w:pPr>
              <w:pStyle w:val="EarlierRepubEntries"/>
            </w:pPr>
            <w:r>
              <w:t>R19</w:t>
            </w:r>
            <w:r>
              <w:br/>
              <w:t>8 Apr 2020</w:t>
            </w:r>
          </w:p>
        </w:tc>
        <w:tc>
          <w:tcPr>
            <w:tcW w:w="1681" w:type="dxa"/>
            <w:tcBorders>
              <w:top w:val="single" w:sz="4" w:space="0" w:color="auto"/>
              <w:bottom w:val="single" w:sz="4" w:space="0" w:color="auto"/>
            </w:tcBorders>
          </w:tcPr>
          <w:p w14:paraId="4F7E83BA" w14:textId="77777777" w:rsidR="007E4E25" w:rsidRDefault="007E4E25" w:rsidP="00AC2EC1">
            <w:pPr>
              <w:pStyle w:val="EarlierRepubEntries"/>
            </w:pPr>
            <w:r>
              <w:t>8 Apr 2020–</w:t>
            </w:r>
            <w:r>
              <w:br/>
              <w:t>13 May 2020</w:t>
            </w:r>
          </w:p>
        </w:tc>
        <w:tc>
          <w:tcPr>
            <w:tcW w:w="1783" w:type="dxa"/>
            <w:tcBorders>
              <w:top w:val="single" w:sz="4" w:space="0" w:color="auto"/>
              <w:bottom w:val="single" w:sz="4" w:space="0" w:color="auto"/>
            </w:tcBorders>
          </w:tcPr>
          <w:p w14:paraId="43904EB0" w14:textId="0BC5CE4A" w:rsidR="007E4E25" w:rsidRDefault="002D0874" w:rsidP="00AC2EC1">
            <w:pPr>
              <w:pStyle w:val="EarlierRepubEntries"/>
            </w:pPr>
            <w:hyperlink r:id="rId532" w:anchor="history" w:tooltip="COVID-19 Emergency Response Act 2020" w:history="1">
              <w:r w:rsidR="007E4E25">
                <w:rPr>
                  <w:rStyle w:val="charCitHyperlinkAbbrev"/>
                </w:rPr>
                <w:t>A2020</w:t>
              </w:r>
              <w:r w:rsidR="007E4E25">
                <w:rPr>
                  <w:rStyle w:val="charCitHyperlinkAbbrev"/>
                </w:rPr>
                <w:noBreakHyphen/>
                <w:t>11</w:t>
              </w:r>
            </w:hyperlink>
          </w:p>
        </w:tc>
        <w:tc>
          <w:tcPr>
            <w:tcW w:w="1783" w:type="dxa"/>
            <w:tcBorders>
              <w:top w:val="single" w:sz="4" w:space="0" w:color="auto"/>
              <w:bottom w:val="single" w:sz="4" w:space="0" w:color="auto"/>
            </w:tcBorders>
          </w:tcPr>
          <w:p w14:paraId="122780CB" w14:textId="730BC782" w:rsidR="007E4E25" w:rsidRDefault="007E4E25" w:rsidP="00AC2EC1">
            <w:pPr>
              <w:pStyle w:val="EarlierRepubEntries"/>
            </w:pPr>
            <w:r>
              <w:t xml:space="preserve">amendments by </w:t>
            </w:r>
            <w:hyperlink r:id="rId533" w:anchor="history" w:tooltip="COVID-19 Emergency Response Act 2020" w:history="1">
              <w:r>
                <w:rPr>
                  <w:rStyle w:val="charCitHyperlinkAbbrev"/>
                </w:rPr>
                <w:t>A2020</w:t>
              </w:r>
              <w:r>
                <w:rPr>
                  <w:rStyle w:val="charCitHyperlinkAbbrev"/>
                </w:rPr>
                <w:noBreakHyphen/>
                <w:t>11</w:t>
              </w:r>
            </w:hyperlink>
          </w:p>
        </w:tc>
      </w:tr>
      <w:tr w:rsidR="007E4E25" w14:paraId="34AEA3CA" w14:textId="77777777" w:rsidTr="00AC2EC1">
        <w:trPr>
          <w:cantSplit/>
        </w:trPr>
        <w:tc>
          <w:tcPr>
            <w:tcW w:w="1576" w:type="dxa"/>
            <w:tcBorders>
              <w:top w:val="single" w:sz="4" w:space="0" w:color="auto"/>
              <w:bottom w:val="single" w:sz="4" w:space="0" w:color="auto"/>
            </w:tcBorders>
          </w:tcPr>
          <w:p w14:paraId="4D80A0FD" w14:textId="77777777" w:rsidR="007E4E25" w:rsidRDefault="007E4E25" w:rsidP="00AC2EC1">
            <w:pPr>
              <w:pStyle w:val="EarlierRepubEntries"/>
            </w:pPr>
            <w:r>
              <w:t>R20</w:t>
            </w:r>
            <w:r>
              <w:br/>
              <w:t>14 May 2020</w:t>
            </w:r>
          </w:p>
        </w:tc>
        <w:tc>
          <w:tcPr>
            <w:tcW w:w="1681" w:type="dxa"/>
            <w:tcBorders>
              <w:top w:val="single" w:sz="4" w:space="0" w:color="auto"/>
              <w:bottom w:val="single" w:sz="4" w:space="0" w:color="auto"/>
            </w:tcBorders>
          </w:tcPr>
          <w:p w14:paraId="5AACD9EF" w14:textId="77777777" w:rsidR="007E4E25" w:rsidRDefault="007E4E25" w:rsidP="00AC2EC1">
            <w:pPr>
              <w:pStyle w:val="EarlierRepubEntries"/>
            </w:pPr>
            <w:r>
              <w:t>14 May 2020–</w:t>
            </w:r>
            <w:r>
              <w:br/>
              <w:t>22 June 2021</w:t>
            </w:r>
          </w:p>
        </w:tc>
        <w:tc>
          <w:tcPr>
            <w:tcW w:w="1783" w:type="dxa"/>
            <w:tcBorders>
              <w:top w:val="single" w:sz="4" w:space="0" w:color="auto"/>
              <w:bottom w:val="single" w:sz="4" w:space="0" w:color="auto"/>
            </w:tcBorders>
          </w:tcPr>
          <w:p w14:paraId="34317F5D" w14:textId="43512A02" w:rsidR="007E4E25" w:rsidRDefault="002D0874" w:rsidP="00AC2EC1">
            <w:pPr>
              <w:pStyle w:val="EarlierRepubEntries"/>
            </w:pPr>
            <w:hyperlink r:id="rId534" w:tooltip="COVID-19 Emergency Response Legislation Amendment Act 2020" w:history="1">
              <w:r w:rsidR="007E4E25">
                <w:rPr>
                  <w:rStyle w:val="charCitHyperlinkAbbrev"/>
                </w:rPr>
                <w:t>A2020</w:t>
              </w:r>
              <w:r w:rsidR="007E4E25">
                <w:rPr>
                  <w:rStyle w:val="charCitHyperlinkAbbrev"/>
                </w:rPr>
                <w:noBreakHyphen/>
                <w:t>14</w:t>
              </w:r>
            </w:hyperlink>
          </w:p>
        </w:tc>
        <w:tc>
          <w:tcPr>
            <w:tcW w:w="1783" w:type="dxa"/>
            <w:tcBorders>
              <w:top w:val="single" w:sz="4" w:space="0" w:color="auto"/>
              <w:bottom w:val="single" w:sz="4" w:space="0" w:color="auto"/>
            </w:tcBorders>
          </w:tcPr>
          <w:p w14:paraId="69EFEEF2" w14:textId="7D244D0C" w:rsidR="007E4E25" w:rsidRDefault="007E4E25" w:rsidP="00AC2EC1">
            <w:pPr>
              <w:pStyle w:val="EarlierRepubEntries"/>
            </w:pPr>
            <w:r>
              <w:t xml:space="preserve">amendments by </w:t>
            </w:r>
            <w:hyperlink r:id="rId535" w:tooltip="COVID-19 Emergency Response Legislation Amendment Act 2020" w:history="1">
              <w:r>
                <w:rPr>
                  <w:rStyle w:val="charCitHyperlinkAbbrev"/>
                </w:rPr>
                <w:t>A2020</w:t>
              </w:r>
              <w:r>
                <w:rPr>
                  <w:rStyle w:val="charCitHyperlinkAbbrev"/>
                </w:rPr>
                <w:noBreakHyphen/>
                <w:t>14</w:t>
              </w:r>
            </w:hyperlink>
          </w:p>
        </w:tc>
      </w:tr>
      <w:tr w:rsidR="007E4E25" w14:paraId="4B2668A9" w14:textId="77777777" w:rsidTr="00AC2EC1">
        <w:trPr>
          <w:cantSplit/>
        </w:trPr>
        <w:tc>
          <w:tcPr>
            <w:tcW w:w="1576" w:type="dxa"/>
            <w:tcBorders>
              <w:top w:val="single" w:sz="4" w:space="0" w:color="auto"/>
              <w:bottom w:val="single" w:sz="4" w:space="0" w:color="auto"/>
            </w:tcBorders>
          </w:tcPr>
          <w:p w14:paraId="2ACE491C" w14:textId="77777777" w:rsidR="007E4E25" w:rsidRDefault="007E4E25" w:rsidP="00AC2EC1">
            <w:pPr>
              <w:pStyle w:val="EarlierRepubEntries"/>
            </w:pPr>
            <w:r>
              <w:t>R21</w:t>
            </w:r>
            <w:r>
              <w:br/>
              <w:t>23 June 2021</w:t>
            </w:r>
          </w:p>
        </w:tc>
        <w:tc>
          <w:tcPr>
            <w:tcW w:w="1681" w:type="dxa"/>
            <w:tcBorders>
              <w:top w:val="single" w:sz="4" w:space="0" w:color="auto"/>
              <w:bottom w:val="single" w:sz="4" w:space="0" w:color="auto"/>
            </w:tcBorders>
          </w:tcPr>
          <w:p w14:paraId="46D79103" w14:textId="77777777" w:rsidR="007E4E25" w:rsidRDefault="007E4E25" w:rsidP="00AC2EC1">
            <w:pPr>
              <w:pStyle w:val="EarlierRepubEntries"/>
            </w:pPr>
            <w:r>
              <w:t>23 June 2021–</w:t>
            </w:r>
            <w:r>
              <w:br/>
              <w:t>30 Sept 2022</w:t>
            </w:r>
          </w:p>
        </w:tc>
        <w:tc>
          <w:tcPr>
            <w:tcW w:w="1783" w:type="dxa"/>
            <w:tcBorders>
              <w:top w:val="single" w:sz="4" w:space="0" w:color="auto"/>
              <w:bottom w:val="single" w:sz="4" w:space="0" w:color="auto"/>
            </w:tcBorders>
          </w:tcPr>
          <w:p w14:paraId="56E2F1C3" w14:textId="204CB7DB" w:rsidR="007E4E25" w:rsidRDefault="002D0874" w:rsidP="00AC2EC1">
            <w:pPr>
              <w:pStyle w:val="EarlierRepubEntries"/>
            </w:pPr>
            <w:hyperlink r:id="rId536" w:tooltip="Statute Law Amendment Act 2021" w:history="1">
              <w:r w:rsidR="007E4E25">
                <w:rPr>
                  <w:rStyle w:val="charCitHyperlinkAbbrev"/>
                </w:rPr>
                <w:t>A2021</w:t>
              </w:r>
              <w:r w:rsidR="007E4E25">
                <w:rPr>
                  <w:rStyle w:val="charCitHyperlinkAbbrev"/>
                </w:rPr>
                <w:noBreakHyphen/>
                <w:t>12</w:t>
              </w:r>
            </w:hyperlink>
          </w:p>
        </w:tc>
        <w:tc>
          <w:tcPr>
            <w:tcW w:w="1783" w:type="dxa"/>
            <w:tcBorders>
              <w:top w:val="single" w:sz="4" w:space="0" w:color="auto"/>
              <w:bottom w:val="single" w:sz="4" w:space="0" w:color="auto"/>
            </w:tcBorders>
          </w:tcPr>
          <w:p w14:paraId="5B619F3A" w14:textId="47BA07C4" w:rsidR="007E4E25" w:rsidRDefault="007E4E25" w:rsidP="00AC2EC1">
            <w:pPr>
              <w:pStyle w:val="EarlierRepubEntries"/>
            </w:pPr>
            <w:r>
              <w:t xml:space="preserve">amendments by </w:t>
            </w:r>
            <w:hyperlink r:id="rId537" w:tooltip="Statute Law Amendment Act 2021" w:history="1">
              <w:r>
                <w:rPr>
                  <w:rStyle w:val="charCitHyperlinkAbbrev"/>
                </w:rPr>
                <w:t>A2021</w:t>
              </w:r>
              <w:r>
                <w:rPr>
                  <w:rStyle w:val="charCitHyperlinkAbbrev"/>
                </w:rPr>
                <w:noBreakHyphen/>
                <w:t>12</w:t>
              </w:r>
            </w:hyperlink>
          </w:p>
        </w:tc>
      </w:tr>
      <w:tr w:rsidR="00D14EEB" w14:paraId="5524E9AF" w14:textId="77777777" w:rsidTr="00AC2EC1">
        <w:trPr>
          <w:cantSplit/>
        </w:trPr>
        <w:tc>
          <w:tcPr>
            <w:tcW w:w="1576" w:type="dxa"/>
            <w:tcBorders>
              <w:top w:val="single" w:sz="4" w:space="0" w:color="auto"/>
              <w:bottom w:val="single" w:sz="4" w:space="0" w:color="auto"/>
            </w:tcBorders>
          </w:tcPr>
          <w:p w14:paraId="440B2B69" w14:textId="5C622B15" w:rsidR="00D14EEB" w:rsidRDefault="00D14EEB" w:rsidP="00AC2EC1">
            <w:pPr>
              <w:pStyle w:val="EarlierRepubEntries"/>
            </w:pPr>
            <w:r>
              <w:t>R22</w:t>
            </w:r>
            <w:r>
              <w:br/>
            </w:r>
            <w:r w:rsidR="00AE00CE">
              <w:t>1 Oct 2022</w:t>
            </w:r>
          </w:p>
        </w:tc>
        <w:tc>
          <w:tcPr>
            <w:tcW w:w="1681" w:type="dxa"/>
            <w:tcBorders>
              <w:top w:val="single" w:sz="4" w:space="0" w:color="auto"/>
              <w:bottom w:val="single" w:sz="4" w:space="0" w:color="auto"/>
            </w:tcBorders>
          </w:tcPr>
          <w:p w14:paraId="7B8D252C" w14:textId="0E8AAF57" w:rsidR="00D14EEB" w:rsidRDefault="00AE00CE" w:rsidP="00AC2EC1">
            <w:pPr>
              <w:pStyle w:val="EarlierRepubEntries"/>
            </w:pPr>
            <w:r>
              <w:t>1 Oct 2022–</w:t>
            </w:r>
            <w:r>
              <w:br/>
              <w:t>9 Dec 2022</w:t>
            </w:r>
          </w:p>
        </w:tc>
        <w:tc>
          <w:tcPr>
            <w:tcW w:w="1783" w:type="dxa"/>
            <w:tcBorders>
              <w:top w:val="single" w:sz="4" w:space="0" w:color="auto"/>
              <w:bottom w:val="single" w:sz="4" w:space="0" w:color="auto"/>
            </w:tcBorders>
          </w:tcPr>
          <w:p w14:paraId="70D7F481" w14:textId="1DC27AEE" w:rsidR="00D14EEB" w:rsidRDefault="002D0874" w:rsidP="00AC2EC1">
            <w:pPr>
              <w:pStyle w:val="EarlierRepubEntries"/>
            </w:pPr>
            <w:hyperlink r:id="rId538" w:tooltip="Statute Law Amendment Act 2021" w:history="1">
              <w:r w:rsidR="00AE00CE">
                <w:rPr>
                  <w:rStyle w:val="charCitHyperlinkAbbrev"/>
                </w:rPr>
                <w:t>A2021</w:t>
              </w:r>
              <w:r w:rsidR="00AE00CE">
                <w:rPr>
                  <w:rStyle w:val="charCitHyperlinkAbbrev"/>
                </w:rPr>
                <w:noBreakHyphen/>
                <w:t>12</w:t>
              </w:r>
            </w:hyperlink>
          </w:p>
        </w:tc>
        <w:tc>
          <w:tcPr>
            <w:tcW w:w="1783" w:type="dxa"/>
            <w:tcBorders>
              <w:top w:val="single" w:sz="4" w:space="0" w:color="auto"/>
              <w:bottom w:val="single" w:sz="4" w:space="0" w:color="auto"/>
            </w:tcBorders>
          </w:tcPr>
          <w:p w14:paraId="27CBEBE1" w14:textId="09838804" w:rsidR="00D14EEB" w:rsidRDefault="00AE00CE" w:rsidP="00AC2EC1">
            <w:pPr>
              <w:pStyle w:val="EarlierRepubEntries"/>
            </w:pPr>
            <w:r>
              <w:t>expiry of provisions (</w:t>
            </w:r>
            <w:r w:rsidRPr="00FD4019">
              <w:t>sch 1, s</w:t>
            </w:r>
            <w:r>
              <w:t xml:space="preserve"> </w:t>
            </w:r>
            <w:r w:rsidRPr="00FD4019">
              <w:t>1.6</w:t>
            </w:r>
            <w:r>
              <w:t xml:space="preserve"> </w:t>
            </w:r>
            <w:r w:rsidRPr="00FD4019">
              <w:t>(3)</w:t>
            </w:r>
            <w:r>
              <w:noBreakHyphen/>
            </w:r>
            <w:r w:rsidRPr="00FD4019">
              <w:t>(6), sch 1 s</w:t>
            </w:r>
            <w:r w:rsidR="00FE18A5">
              <w:t> </w:t>
            </w:r>
            <w:r w:rsidRPr="00FD4019">
              <w:t>1.8A, sch 2, s 2.6 (3)-(6), sch 2, s</w:t>
            </w:r>
            <w:r w:rsidR="00FE18A5">
              <w:t> </w:t>
            </w:r>
            <w:r w:rsidRPr="00FD4019">
              <w:t>2.8A, sch 3, s 3.7 (3)-(6), sch 3, s</w:t>
            </w:r>
            <w:r w:rsidR="00FE18A5">
              <w:t> </w:t>
            </w:r>
            <w:r w:rsidRPr="00FD4019">
              <w:t>3.9A, sch</w:t>
            </w:r>
            <w:r>
              <w:t> </w:t>
            </w:r>
            <w:r w:rsidRPr="00FD4019">
              <w:t>4, s 4.7 (3)-(6), sch 4, s</w:t>
            </w:r>
            <w:r w:rsidR="00FE18A5">
              <w:t> </w:t>
            </w:r>
            <w:r w:rsidRPr="00FD4019">
              <w:t>4.9A and sch 5, item 22A)</w:t>
            </w:r>
          </w:p>
        </w:tc>
      </w:tr>
      <w:tr w:rsidR="00D25A8B" w14:paraId="7B9F08AF" w14:textId="77777777" w:rsidTr="00AC2EC1">
        <w:trPr>
          <w:cantSplit/>
        </w:trPr>
        <w:tc>
          <w:tcPr>
            <w:tcW w:w="1576" w:type="dxa"/>
            <w:tcBorders>
              <w:top w:val="single" w:sz="4" w:space="0" w:color="auto"/>
              <w:bottom w:val="single" w:sz="4" w:space="0" w:color="auto"/>
            </w:tcBorders>
          </w:tcPr>
          <w:p w14:paraId="1C5ED912" w14:textId="26EBFED6" w:rsidR="00D25A8B" w:rsidRDefault="00D25A8B" w:rsidP="00AC2EC1">
            <w:pPr>
              <w:pStyle w:val="EarlierRepubEntries"/>
            </w:pPr>
            <w:r>
              <w:t>R23</w:t>
            </w:r>
            <w:r>
              <w:br/>
            </w:r>
            <w:r w:rsidR="001B39A0">
              <w:t>10 Dec 2022</w:t>
            </w:r>
          </w:p>
        </w:tc>
        <w:tc>
          <w:tcPr>
            <w:tcW w:w="1681" w:type="dxa"/>
            <w:tcBorders>
              <w:top w:val="single" w:sz="4" w:space="0" w:color="auto"/>
              <w:bottom w:val="single" w:sz="4" w:space="0" w:color="auto"/>
            </w:tcBorders>
          </w:tcPr>
          <w:p w14:paraId="7DBA3757" w14:textId="05E35B7E" w:rsidR="00D25A8B" w:rsidRDefault="001B39A0" w:rsidP="00AC2EC1">
            <w:pPr>
              <w:pStyle w:val="EarlierRepubEntries"/>
            </w:pPr>
            <w:r>
              <w:t>10 Dec 2022–</w:t>
            </w:r>
            <w:r>
              <w:br/>
              <w:t>11 Apr 2023</w:t>
            </w:r>
          </w:p>
        </w:tc>
        <w:tc>
          <w:tcPr>
            <w:tcW w:w="1783" w:type="dxa"/>
            <w:tcBorders>
              <w:top w:val="single" w:sz="4" w:space="0" w:color="auto"/>
              <w:bottom w:val="single" w:sz="4" w:space="0" w:color="auto"/>
            </w:tcBorders>
          </w:tcPr>
          <w:p w14:paraId="6BEA0076" w14:textId="2525AFE4" w:rsidR="00D25A8B" w:rsidRDefault="002D0874" w:rsidP="00AC2EC1">
            <w:pPr>
              <w:pStyle w:val="EarlierRepubEntries"/>
            </w:pPr>
            <w:hyperlink r:id="rId539" w:tooltip="Workplace Legislation Amendment Act 2022" w:history="1">
              <w:r w:rsidR="001B39A0">
                <w:rPr>
                  <w:rStyle w:val="charCitHyperlinkAbbrev"/>
                </w:rPr>
                <w:t>A2022</w:t>
              </w:r>
              <w:r w:rsidR="001B39A0">
                <w:rPr>
                  <w:rStyle w:val="charCitHyperlinkAbbrev"/>
                </w:rPr>
                <w:noBreakHyphen/>
                <w:t>23</w:t>
              </w:r>
            </w:hyperlink>
          </w:p>
        </w:tc>
        <w:tc>
          <w:tcPr>
            <w:tcW w:w="1783" w:type="dxa"/>
            <w:tcBorders>
              <w:top w:val="single" w:sz="4" w:space="0" w:color="auto"/>
              <w:bottom w:val="single" w:sz="4" w:space="0" w:color="auto"/>
            </w:tcBorders>
          </w:tcPr>
          <w:p w14:paraId="0B209273" w14:textId="0088B03B" w:rsidR="00D25A8B" w:rsidRDefault="001B39A0" w:rsidP="00AC2EC1">
            <w:pPr>
              <w:pStyle w:val="EarlierRepubEntries"/>
            </w:pPr>
            <w:r>
              <w:t xml:space="preserve">amendments by </w:t>
            </w:r>
            <w:hyperlink r:id="rId540" w:tooltip="Workplace Legislation Amendment Act 2022" w:history="1">
              <w:r>
                <w:rPr>
                  <w:rStyle w:val="charCitHyperlinkAbbrev"/>
                </w:rPr>
                <w:t>A2022</w:t>
              </w:r>
              <w:r>
                <w:rPr>
                  <w:rStyle w:val="charCitHyperlinkAbbrev"/>
                </w:rPr>
                <w:noBreakHyphen/>
                <w:t>23</w:t>
              </w:r>
            </w:hyperlink>
          </w:p>
        </w:tc>
      </w:tr>
    </w:tbl>
    <w:p w14:paraId="1B89E726" w14:textId="77777777" w:rsidR="007E4E25" w:rsidRPr="009F679A" w:rsidRDefault="007E4E25" w:rsidP="007E4E25">
      <w:pPr>
        <w:pStyle w:val="PageBreak"/>
      </w:pPr>
      <w:r w:rsidRPr="009F679A">
        <w:br w:type="page"/>
      </w:r>
    </w:p>
    <w:p w14:paraId="147568C9" w14:textId="77777777" w:rsidR="007E4E25" w:rsidRPr="00052772" w:rsidRDefault="007E4E25" w:rsidP="007E4E25">
      <w:pPr>
        <w:pStyle w:val="Endnote20"/>
      </w:pPr>
      <w:bookmarkStart w:id="211" w:name="_Toc131488571"/>
      <w:r w:rsidRPr="00052772">
        <w:rPr>
          <w:rStyle w:val="charTableNo"/>
        </w:rPr>
        <w:lastRenderedPageBreak/>
        <w:t>6</w:t>
      </w:r>
      <w:r w:rsidRPr="00217CE1">
        <w:tab/>
      </w:r>
      <w:r w:rsidRPr="00052772">
        <w:rPr>
          <w:rStyle w:val="charTableText"/>
        </w:rPr>
        <w:t>Expired transitional or validating provisions</w:t>
      </w:r>
      <w:bookmarkEnd w:id="211"/>
    </w:p>
    <w:p w14:paraId="7741A189" w14:textId="4C2DF262" w:rsidR="007E4E25" w:rsidRDefault="007E4E25" w:rsidP="007E4E25">
      <w:pPr>
        <w:pStyle w:val="EndNoteTextPub"/>
      </w:pPr>
      <w:r w:rsidRPr="00600F19">
        <w:t>This Act may be affected by transitional or validating provisions that have expired.  The expiry does not affect any continuing operation of the provisions (s</w:t>
      </w:r>
      <w:r>
        <w:t xml:space="preserve">ee </w:t>
      </w:r>
      <w:hyperlink r:id="rId541" w:tooltip="A2001-14" w:history="1">
        <w:r w:rsidRPr="00AE148E">
          <w:rPr>
            <w:rStyle w:val="charCitHyperlinkItal"/>
          </w:rPr>
          <w:t>Legislation Act 2001</w:t>
        </w:r>
      </w:hyperlink>
      <w:r>
        <w:t>, s 88 (1)).</w:t>
      </w:r>
    </w:p>
    <w:p w14:paraId="2BDEFFA7" w14:textId="77777777" w:rsidR="007E4E25" w:rsidRDefault="007E4E25" w:rsidP="007E4E25">
      <w:pPr>
        <w:pStyle w:val="EndNoteTextPub"/>
        <w:spacing w:before="120"/>
      </w:pPr>
      <w:r>
        <w:t>Expired provisions are removed from the republished law when the expiry takes effect and are listed in the amendment history using the abbreviation ‘exp’ followed by the date of the expiry.</w:t>
      </w:r>
    </w:p>
    <w:p w14:paraId="25027F50" w14:textId="77777777" w:rsidR="007E4E25" w:rsidRDefault="007E4E25" w:rsidP="007E4E2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6BDAEB23" w14:textId="77777777" w:rsidR="007E4E25" w:rsidRDefault="007E4E25" w:rsidP="007E4E25">
      <w:pPr>
        <w:pStyle w:val="05EndNote"/>
        <w:sectPr w:rsidR="007E4E25" w:rsidSect="00052772">
          <w:headerReference w:type="even" r:id="rId542"/>
          <w:headerReference w:type="default" r:id="rId543"/>
          <w:footerReference w:type="even" r:id="rId544"/>
          <w:footerReference w:type="default" r:id="rId545"/>
          <w:pgSz w:w="11907" w:h="16839" w:code="9"/>
          <w:pgMar w:top="3000" w:right="1900" w:bottom="2500" w:left="2300" w:header="2480" w:footer="2100" w:gutter="0"/>
          <w:cols w:space="720"/>
          <w:docGrid w:linePitch="326"/>
        </w:sectPr>
      </w:pPr>
    </w:p>
    <w:p w14:paraId="487B9E11" w14:textId="77777777" w:rsidR="007E4E25" w:rsidRDefault="007E4E25" w:rsidP="007E4E25"/>
    <w:p w14:paraId="496BD1DC" w14:textId="77777777" w:rsidR="007E4E25" w:rsidRDefault="007E4E25" w:rsidP="007E4E25"/>
    <w:p w14:paraId="485EBD0A" w14:textId="77777777" w:rsidR="007E4E25" w:rsidRDefault="007E4E25" w:rsidP="007E4E25"/>
    <w:p w14:paraId="7586F37C" w14:textId="77777777" w:rsidR="007E4E25" w:rsidRDefault="007E4E25" w:rsidP="007E4E25"/>
    <w:p w14:paraId="5537C77E" w14:textId="77777777" w:rsidR="007E4E25" w:rsidRDefault="007E4E25" w:rsidP="007E4E25"/>
    <w:p w14:paraId="57ED18E5" w14:textId="77777777" w:rsidR="007E4E25" w:rsidRDefault="007E4E25" w:rsidP="007E4E25"/>
    <w:p w14:paraId="3DE0E727" w14:textId="77777777" w:rsidR="007E4E25" w:rsidRDefault="007E4E25" w:rsidP="007E4E25"/>
    <w:p w14:paraId="78109476" w14:textId="77777777" w:rsidR="007E4E25" w:rsidRDefault="007E4E25" w:rsidP="007E4E25"/>
    <w:p w14:paraId="2F1C7625" w14:textId="77777777" w:rsidR="007E4E25" w:rsidRDefault="007E4E25" w:rsidP="007E4E25"/>
    <w:p w14:paraId="71ED25E8" w14:textId="77777777" w:rsidR="007E4E25" w:rsidRDefault="007E4E25" w:rsidP="007E4E25"/>
    <w:p w14:paraId="31D42586" w14:textId="77777777" w:rsidR="007E4E25" w:rsidRDefault="007E4E25" w:rsidP="007E4E25"/>
    <w:p w14:paraId="32B0636B" w14:textId="77777777" w:rsidR="007E4E25" w:rsidRDefault="007E4E25" w:rsidP="007E4E25"/>
    <w:p w14:paraId="33E2BC44" w14:textId="77777777" w:rsidR="007E4E25" w:rsidRDefault="007E4E25" w:rsidP="007E4E25"/>
    <w:p w14:paraId="1C5D3F9E" w14:textId="77777777" w:rsidR="007E4E25" w:rsidRDefault="007E4E25" w:rsidP="007E4E25"/>
    <w:p w14:paraId="405E4BBE" w14:textId="77777777" w:rsidR="007E4E25" w:rsidRDefault="007E4E25" w:rsidP="007E4E25"/>
    <w:p w14:paraId="7C8C8C77" w14:textId="77777777" w:rsidR="007E4E25" w:rsidRDefault="007E4E25" w:rsidP="007E4E25"/>
    <w:p w14:paraId="36F5A645" w14:textId="77777777" w:rsidR="007E4E25" w:rsidRDefault="007E4E25" w:rsidP="007E4E25"/>
    <w:p w14:paraId="08F8746B" w14:textId="77777777" w:rsidR="007E4E25" w:rsidRDefault="007E4E25" w:rsidP="007E4E25"/>
    <w:p w14:paraId="3E96EE0F" w14:textId="77777777" w:rsidR="007E4E25" w:rsidRDefault="007E4E25" w:rsidP="007E4E25"/>
    <w:p w14:paraId="3F379056" w14:textId="77777777" w:rsidR="007E4E25" w:rsidRDefault="007E4E25" w:rsidP="007E4E25"/>
    <w:p w14:paraId="51A919BE" w14:textId="77777777" w:rsidR="007E4E25" w:rsidRDefault="007E4E25" w:rsidP="007E4E25"/>
    <w:p w14:paraId="5F4D7A71" w14:textId="77777777" w:rsidR="007E4E25" w:rsidRDefault="007E4E25" w:rsidP="007E4E25">
      <w:pPr>
        <w:rPr>
          <w:color w:val="000000"/>
          <w:sz w:val="22"/>
        </w:rPr>
      </w:pPr>
    </w:p>
    <w:p w14:paraId="3A5F3AE3" w14:textId="683F5D2C" w:rsidR="007E4E25" w:rsidRPr="00493458" w:rsidRDefault="007E4E25" w:rsidP="007E4E25">
      <w:pPr>
        <w:rPr>
          <w:color w:val="000000"/>
          <w:sz w:val="22"/>
        </w:rPr>
      </w:pPr>
      <w:r>
        <w:rPr>
          <w:color w:val="000000"/>
          <w:sz w:val="22"/>
        </w:rPr>
        <w:t xml:space="preserve">©  Australian Capital Territory </w:t>
      </w:r>
      <w:r w:rsidR="00052772">
        <w:rPr>
          <w:noProof/>
          <w:color w:val="000000"/>
          <w:sz w:val="22"/>
        </w:rPr>
        <w:t>2023</w:t>
      </w:r>
    </w:p>
    <w:p w14:paraId="7262D746" w14:textId="77777777" w:rsidR="007E4E25" w:rsidRDefault="007E4E25" w:rsidP="007E4E25">
      <w:pPr>
        <w:pStyle w:val="06Copyright"/>
        <w:sectPr w:rsidR="007E4E25" w:rsidSect="00907905">
          <w:headerReference w:type="even" r:id="rId546"/>
          <w:headerReference w:type="default" r:id="rId547"/>
          <w:footerReference w:type="even" r:id="rId548"/>
          <w:footerReference w:type="default" r:id="rId549"/>
          <w:headerReference w:type="first" r:id="rId550"/>
          <w:footerReference w:type="first" r:id="rId551"/>
          <w:type w:val="continuous"/>
          <w:pgSz w:w="11907" w:h="16839" w:code="9"/>
          <w:pgMar w:top="3000" w:right="1900" w:bottom="2500" w:left="2300" w:header="2480" w:footer="2100" w:gutter="0"/>
          <w:pgNumType w:fmt="lowerRoman"/>
          <w:cols w:space="720"/>
          <w:titlePg/>
          <w:docGrid w:linePitch="254"/>
        </w:sectPr>
      </w:pPr>
    </w:p>
    <w:p w14:paraId="54E99D34" w14:textId="77777777" w:rsidR="007E4E25" w:rsidRDefault="007E4E25" w:rsidP="007E4E25"/>
    <w:p w14:paraId="2F0A7FA5" w14:textId="77777777" w:rsidR="009E4D79" w:rsidRPr="007E4E25" w:rsidRDefault="009E4D79" w:rsidP="007E4E25"/>
    <w:sectPr w:rsidR="009E4D79" w:rsidRPr="007E4E25" w:rsidSect="00232E3E">
      <w:headerReference w:type="first" r:id="rId552"/>
      <w:footerReference w:type="first" r:id="rId553"/>
      <w:type w:val="continuous"/>
      <w:pgSz w:w="11907" w:h="16839" w:code="9"/>
      <w:pgMar w:top="2999" w:right="1899" w:bottom="2500" w:left="2302" w:header="2478" w:footer="20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009F8" w14:textId="77777777" w:rsidR="00FD6880" w:rsidRDefault="00FD6880">
      <w:r>
        <w:separator/>
      </w:r>
    </w:p>
  </w:endnote>
  <w:endnote w:type="continuationSeparator" w:id="0">
    <w:p w14:paraId="39C00AF2" w14:textId="77777777" w:rsidR="00FD6880" w:rsidRDefault="00FD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554A" w14:textId="1D817223" w:rsidR="007E4E25" w:rsidRPr="002D0874" w:rsidRDefault="007E4E25" w:rsidP="002D0874">
    <w:pPr>
      <w:pStyle w:val="Footer"/>
      <w:jc w:val="center"/>
      <w:rPr>
        <w:rFonts w:cs="Arial"/>
        <w:sz w:val="14"/>
      </w:rPr>
    </w:pPr>
    <w:r w:rsidRPr="002D0874">
      <w:rPr>
        <w:rFonts w:cs="Arial"/>
        <w:sz w:val="14"/>
      </w:rPr>
      <w:fldChar w:fldCharType="begin"/>
    </w:r>
    <w:r w:rsidRPr="002D0874">
      <w:rPr>
        <w:rFonts w:cs="Arial"/>
        <w:sz w:val="14"/>
      </w:rPr>
      <w:instrText xml:space="preserve"> DOCPROPERTY "Status" </w:instrText>
    </w:r>
    <w:r w:rsidRPr="002D0874">
      <w:rPr>
        <w:rFonts w:cs="Arial"/>
        <w:sz w:val="14"/>
      </w:rPr>
      <w:fldChar w:fldCharType="separate"/>
    </w:r>
    <w:r w:rsidR="00CA2CF6" w:rsidRPr="002D0874">
      <w:rPr>
        <w:rFonts w:cs="Arial"/>
        <w:sz w:val="14"/>
      </w:rPr>
      <w:t xml:space="preserve"> </w:t>
    </w:r>
    <w:r w:rsidRPr="002D0874">
      <w:rPr>
        <w:rFonts w:cs="Arial"/>
        <w:sz w:val="14"/>
      </w:rPr>
      <w:fldChar w:fldCharType="end"/>
    </w:r>
    <w:r w:rsidR="002D0874" w:rsidRPr="002D087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38E2" w14:textId="77777777" w:rsidR="007E4E25" w:rsidRDefault="007E4E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4E25" w:rsidRPr="00CB3D59" w14:paraId="69F2695D" w14:textId="77777777">
      <w:tc>
        <w:tcPr>
          <w:tcW w:w="847" w:type="pct"/>
        </w:tcPr>
        <w:p w14:paraId="1C57048E" w14:textId="77777777" w:rsidR="007E4E25" w:rsidRPr="00A752AE" w:rsidRDefault="007E4E25" w:rsidP="00D23373">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515675E1" w14:textId="1D44A4AE" w:rsidR="007E4E25" w:rsidRPr="00A752AE" w:rsidRDefault="007E4E25"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A2CF6" w:rsidRPr="00CA2CF6">
            <w:rPr>
              <w:rFonts w:cs="Arial"/>
              <w:szCs w:val="18"/>
            </w:rPr>
            <w:t>Long Service Leave (</w:t>
          </w:r>
          <w:r w:rsidR="00CA2CF6">
            <w:t>Portable Schemes) Act 2009</w:t>
          </w:r>
          <w:r>
            <w:rPr>
              <w:rFonts w:cs="Arial"/>
              <w:szCs w:val="18"/>
            </w:rPr>
            <w:fldChar w:fldCharType="end"/>
          </w:r>
        </w:p>
        <w:p w14:paraId="7CF51EB6" w14:textId="72E066BE" w:rsidR="007E4E25" w:rsidRPr="00A752AE" w:rsidRDefault="007E4E25" w:rsidP="00D2337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A2CF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A2CF6">
            <w:rPr>
              <w:rFonts w:cs="Arial"/>
              <w:szCs w:val="18"/>
            </w:rPr>
            <w:t>12/04/23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A2CF6">
            <w:rPr>
              <w:rFonts w:cs="Arial"/>
              <w:szCs w:val="18"/>
            </w:rPr>
            <w:t>-10/05/23</w:t>
          </w:r>
          <w:r w:rsidRPr="00A752AE">
            <w:rPr>
              <w:rFonts w:cs="Arial"/>
              <w:szCs w:val="18"/>
            </w:rPr>
            <w:fldChar w:fldCharType="end"/>
          </w:r>
        </w:p>
      </w:tc>
      <w:tc>
        <w:tcPr>
          <w:tcW w:w="1061" w:type="pct"/>
        </w:tcPr>
        <w:p w14:paraId="62A8347C" w14:textId="4A6A6421" w:rsidR="007E4E25" w:rsidRPr="00A752AE" w:rsidRDefault="007E4E25" w:rsidP="00D23373">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A2CF6">
            <w:rPr>
              <w:rFonts w:cs="Arial"/>
              <w:szCs w:val="18"/>
            </w:rPr>
            <w:t>R24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A2CF6">
            <w:rPr>
              <w:rFonts w:cs="Arial"/>
              <w:szCs w:val="18"/>
            </w:rPr>
            <w:t>12/04/23</w:t>
          </w:r>
          <w:r w:rsidRPr="00A752AE">
            <w:rPr>
              <w:rFonts w:cs="Arial"/>
              <w:szCs w:val="18"/>
            </w:rPr>
            <w:fldChar w:fldCharType="end"/>
          </w:r>
        </w:p>
      </w:tc>
    </w:tr>
  </w:tbl>
  <w:p w14:paraId="13C0F958" w14:textId="1518A5F1" w:rsidR="007E4E25" w:rsidRPr="002D0874" w:rsidRDefault="002D0874" w:rsidP="002D0874">
    <w:pPr>
      <w:pStyle w:val="Status"/>
      <w:rPr>
        <w:rFonts w:cs="Arial"/>
      </w:rPr>
    </w:pPr>
    <w:r w:rsidRPr="002D0874">
      <w:rPr>
        <w:rFonts w:cs="Arial"/>
      </w:rPr>
      <w:fldChar w:fldCharType="begin"/>
    </w:r>
    <w:r w:rsidRPr="002D0874">
      <w:rPr>
        <w:rFonts w:cs="Arial"/>
      </w:rPr>
      <w:instrText xml:space="preserve"> DOCPROPERTY "Status" </w:instrText>
    </w:r>
    <w:r w:rsidRPr="002D0874">
      <w:rPr>
        <w:rFonts w:cs="Arial"/>
      </w:rPr>
      <w:fldChar w:fldCharType="separate"/>
    </w:r>
    <w:r w:rsidR="00CA2CF6" w:rsidRPr="002D0874">
      <w:rPr>
        <w:rFonts w:cs="Arial"/>
      </w:rPr>
      <w:t xml:space="preserve"> </w:t>
    </w:r>
    <w:r w:rsidRPr="002D0874">
      <w:rPr>
        <w:rFonts w:cs="Arial"/>
      </w:rPr>
      <w:fldChar w:fldCharType="end"/>
    </w:r>
    <w:r w:rsidRPr="002D087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2EDE"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4E25" w:rsidRPr="00CB3D59" w14:paraId="3CB58C51" w14:textId="77777777">
      <w:tc>
        <w:tcPr>
          <w:tcW w:w="1061" w:type="pct"/>
        </w:tcPr>
        <w:p w14:paraId="78DFB1B8" w14:textId="4034450F" w:rsidR="007E4E25" w:rsidRPr="00A752AE" w:rsidRDefault="007E4E25" w:rsidP="00D23373">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A2CF6">
            <w:rPr>
              <w:rFonts w:cs="Arial"/>
              <w:szCs w:val="18"/>
            </w:rPr>
            <w:t>R24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A2CF6">
            <w:rPr>
              <w:rFonts w:cs="Arial"/>
              <w:szCs w:val="18"/>
            </w:rPr>
            <w:t>12/04/23</w:t>
          </w:r>
          <w:r w:rsidRPr="00A752AE">
            <w:rPr>
              <w:rFonts w:cs="Arial"/>
              <w:szCs w:val="18"/>
            </w:rPr>
            <w:fldChar w:fldCharType="end"/>
          </w:r>
        </w:p>
      </w:tc>
      <w:tc>
        <w:tcPr>
          <w:tcW w:w="3092" w:type="pct"/>
        </w:tcPr>
        <w:p w14:paraId="38B1CD17" w14:textId="2350899E" w:rsidR="007E4E25" w:rsidRPr="00A752AE" w:rsidRDefault="007E4E25"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A2CF6" w:rsidRPr="00CA2CF6">
            <w:rPr>
              <w:rFonts w:cs="Arial"/>
              <w:szCs w:val="18"/>
            </w:rPr>
            <w:t>Long Service Leave (</w:t>
          </w:r>
          <w:r w:rsidR="00CA2CF6">
            <w:t>Portable Schemes) Act 2009</w:t>
          </w:r>
          <w:r>
            <w:rPr>
              <w:rFonts w:cs="Arial"/>
              <w:szCs w:val="18"/>
            </w:rPr>
            <w:fldChar w:fldCharType="end"/>
          </w:r>
        </w:p>
        <w:p w14:paraId="1815BEE7" w14:textId="21241B5A" w:rsidR="007E4E25" w:rsidRPr="00A752AE" w:rsidRDefault="007E4E25" w:rsidP="00D2337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A2CF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A2CF6">
            <w:rPr>
              <w:rFonts w:cs="Arial"/>
              <w:szCs w:val="18"/>
            </w:rPr>
            <w:t>12/04/23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A2CF6">
            <w:rPr>
              <w:rFonts w:cs="Arial"/>
              <w:szCs w:val="18"/>
            </w:rPr>
            <w:t>-10/05/23</w:t>
          </w:r>
          <w:r w:rsidRPr="00A752AE">
            <w:rPr>
              <w:rFonts w:cs="Arial"/>
              <w:szCs w:val="18"/>
            </w:rPr>
            <w:fldChar w:fldCharType="end"/>
          </w:r>
        </w:p>
      </w:tc>
      <w:tc>
        <w:tcPr>
          <w:tcW w:w="847" w:type="pct"/>
        </w:tcPr>
        <w:p w14:paraId="15496BB4" w14:textId="77777777" w:rsidR="007E4E25" w:rsidRPr="00A752AE" w:rsidRDefault="007E4E25" w:rsidP="00D23373">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BD4D48C" w14:textId="20812296" w:rsidR="007E4E25" w:rsidRPr="002D0874" w:rsidRDefault="002D0874" w:rsidP="002D0874">
    <w:pPr>
      <w:pStyle w:val="Status"/>
      <w:rPr>
        <w:rFonts w:cs="Arial"/>
      </w:rPr>
    </w:pPr>
    <w:r w:rsidRPr="002D0874">
      <w:rPr>
        <w:rFonts w:cs="Arial"/>
      </w:rPr>
      <w:fldChar w:fldCharType="begin"/>
    </w:r>
    <w:r w:rsidRPr="002D0874">
      <w:rPr>
        <w:rFonts w:cs="Arial"/>
      </w:rPr>
      <w:instrText xml:space="preserve"> DOCPROPERTY "Status" </w:instrText>
    </w:r>
    <w:r w:rsidRPr="002D0874">
      <w:rPr>
        <w:rFonts w:cs="Arial"/>
      </w:rPr>
      <w:fldChar w:fldCharType="separate"/>
    </w:r>
    <w:r w:rsidR="00CA2CF6" w:rsidRPr="002D0874">
      <w:rPr>
        <w:rFonts w:cs="Arial"/>
      </w:rPr>
      <w:t xml:space="preserve"> </w:t>
    </w:r>
    <w:r w:rsidRPr="002D0874">
      <w:rPr>
        <w:rFonts w:cs="Arial"/>
      </w:rPr>
      <w:fldChar w:fldCharType="end"/>
    </w:r>
    <w:r w:rsidRPr="002D087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B6B1" w14:textId="77777777" w:rsidR="007E4E25" w:rsidRDefault="007E4E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4E25" w:rsidRPr="00CB3D59" w14:paraId="6F8D53ED" w14:textId="77777777">
      <w:tc>
        <w:tcPr>
          <w:tcW w:w="847" w:type="pct"/>
        </w:tcPr>
        <w:p w14:paraId="29E476CC" w14:textId="77777777" w:rsidR="007E4E25" w:rsidRPr="00A752AE" w:rsidRDefault="007E4E25" w:rsidP="00D23373">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CAE496D" w14:textId="579C0F48" w:rsidR="007E4E25" w:rsidRPr="00A752AE" w:rsidRDefault="007E4E25"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A2CF6" w:rsidRPr="00CA2CF6">
            <w:rPr>
              <w:rFonts w:cs="Arial"/>
              <w:szCs w:val="18"/>
            </w:rPr>
            <w:t>Long Service Leave (</w:t>
          </w:r>
          <w:r w:rsidR="00CA2CF6">
            <w:t>Portable Schemes) Act 2009</w:t>
          </w:r>
          <w:r>
            <w:rPr>
              <w:rFonts w:cs="Arial"/>
              <w:szCs w:val="18"/>
            </w:rPr>
            <w:fldChar w:fldCharType="end"/>
          </w:r>
        </w:p>
        <w:p w14:paraId="0543A1DC" w14:textId="627B606F" w:rsidR="007E4E25" w:rsidRPr="00A752AE" w:rsidRDefault="007E4E25" w:rsidP="00D2337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A2CF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A2CF6">
            <w:rPr>
              <w:rFonts w:cs="Arial"/>
              <w:szCs w:val="18"/>
            </w:rPr>
            <w:t>12/04/23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A2CF6">
            <w:rPr>
              <w:rFonts w:cs="Arial"/>
              <w:szCs w:val="18"/>
            </w:rPr>
            <w:t>-10/05/23</w:t>
          </w:r>
          <w:r w:rsidRPr="00A752AE">
            <w:rPr>
              <w:rFonts w:cs="Arial"/>
              <w:szCs w:val="18"/>
            </w:rPr>
            <w:fldChar w:fldCharType="end"/>
          </w:r>
        </w:p>
      </w:tc>
      <w:tc>
        <w:tcPr>
          <w:tcW w:w="1061" w:type="pct"/>
        </w:tcPr>
        <w:p w14:paraId="0EA51E6F" w14:textId="4239B80D" w:rsidR="007E4E25" w:rsidRPr="00A752AE" w:rsidRDefault="007E4E25" w:rsidP="00D23373">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A2CF6">
            <w:rPr>
              <w:rFonts w:cs="Arial"/>
              <w:szCs w:val="18"/>
            </w:rPr>
            <w:t>R24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A2CF6">
            <w:rPr>
              <w:rFonts w:cs="Arial"/>
              <w:szCs w:val="18"/>
            </w:rPr>
            <w:t>12/04/23</w:t>
          </w:r>
          <w:r w:rsidRPr="00A752AE">
            <w:rPr>
              <w:rFonts w:cs="Arial"/>
              <w:szCs w:val="18"/>
            </w:rPr>
            <w:fldChar w:fldCharType="end"/>
          </w:r>
        </w:p>
      </w:tc>
    </w:tr>
  </w:tbl>
  <w:p w14:paraId="1BD98F81" w14:textId="1A86DADC" w:rsidR="007E4E25" w:rsidRPr="002D0874" w:rsidRDefault="002D0874" w:rsidP="002D0874">
    <w:pPr>
      <w:pStyle w:val="Status"/>
      <w:rPr>
        <w:rFonts w:cs="Arial"/>
      </w:rPr>
    </w:pPr>
    <w:r w:rsidRPr="002D0874">
      <w:rPr>
        <w:rFonts w:cs="Arial"/>
      </w:rPr>
      <w:fldChar w:fldCharType="begin"/>
    </w:r>
    <w:r w:rsidRPr="002D0874">
      <w:rPr>
        <w:rFonts w:cs="Arial"/>
      </w:rPr>
      <w:instrText xml:space="preserve"> DOCPROPERTY "Status" </w:instrText>
    </w:r>
    <w:r w:rsidRPr="002D0874">
      <w:rPr>
        <w:rFonts w:cs="Arial"/>
      </w:rPr>
      <w:fldChar w:fldCharType="separate"/>
    </w:r>
    <w:r w:rsidR="00CA2CF6" w:rsidRPr="002D0874">
      <w:rPr>
        <w:rFonts w:cs="Arial"/>
      </w:rPr>
      <w:t xml:space="preserve"> </w:t>
    </w:r>
    <w:r w:rsidRPr="002D0874">
      <w:rPr>
        <w:rFonts w:cs="Arial"/>
      </w:rPr>
      <w:fldChar w:fldCharType="end"/>
    </w:r>
    <w:r w:rsidRPr="002D087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6FE5"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4E25" w:rsidRPr="00CB3D59" w14:paraId="02706341" w14:textId="77777777">
      <w:tc>
        <w:tcPr>
          <w:tcW w:w="1061" w:type="pct"/>
        </w:tcPr>
        <w:p w14:paraId="742080E0" w14:textId="648304F0" w:rsidR="007E4E25" w:rsidRPr="00A752AE" w:rsidRDefault="007E4E25" w:rsidP="00D23373">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A2CF6">
            <w:rPr>
              <w:rFonts w:cs="Arial"/>
              <w:szCs w:val="18"/>
            </w:rPr>
            <w:t>R24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A2CF6">
            <w:rPr>
              <w:rFonts w:cs="Arial"/>
              <w:szCs w:val="18"/>
            </w:rPr>
            <w:t>12/04/23</w:t>
          </w:r>
          <w:r w:rsidRPr="00A752AE">
            <w:rPr>
              <w:rFonts w:cs="Arial"/>
              <w:szCs w:val="18"/>
            </w:rPr>
            <w:fldChar w:fldCharType="end"/>
          </w:r>
        </w:p>
      </w:tc>
      <w:tc>
        <w:tcPr>
          <w:tcW w:w="3092" w:type="pct"/>
        </w:tcPr>
        <w:p w14:paraId="1DFD05AB" w14:textId="36AEE10D" w:rsidR="007E4E25" w:rsidRPr="00A752AE" w:rsidRDefault="007E4E25"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A2CF6" w:rsidRPr="00CA2CF6">
            <w:rPr>
              <w:rFonts w:cs="Arial"/>
              <w:szCs w:val="18"/>
            </w:rPr>
            <w:t>Long Service Leave (</w:t>
          </w:r>
          <w:r w:rsidR="00CA2CF6">
            <w:t>Portable Schemes) Act 2009</w:t>
          </w:r>
          <w:r>
            <w:rPr>
              <w:rFonts w:cs="Arial"/>
              <w:szCs w:val="18"/>
            </w:rPr>
            <w:fldChar w:fldCharType="end"/>
          </w:r>
        </w:p>
        <w:p w14:paraId="0ECF2101" w14:textId="5AAA43C0" w:rsidR="007E4E25" w:rsidRPr="00A752AE" w:rsidRDefault="007E4E25" w:rsidP="00D2337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A2CF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A2CF6">
            <w:rPr>
              <w:rFonts w:cs="Arial"/>
              <w:szCs w:val="18"/>
            </w:rPr>
            <w:t>12/04/23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A2CF6">
            <w:rPr>
              <w:rFonts w:cs="Arial"/>
              <w:szCs w:val="18"/>
            </w:rPr>
            <w:t>-10/05/23</w:t>
          </w:r>
          <w:r w:rsidRPr="00A752AE">
            <w:rPr>
              <w:rFonts w:cs="Arial"/>
              <w:szCs w:val="18"/>
            </w:rPr>
            <w:fldChar w:fldCharType="end"/>
          </w:r>
        </w:p>
      </w:tc>
      <w:tc>
        <w:tcPr>
          <w:tcW w:w="847" w:type="pct"/>
        </w:tcPr>
        <w:p w14:paraId="3B31D976" w14:textId="77777777" w:rsidR="007E4E25" w:rsidRPr="00A752AE" w:rsidRDefault="007E4E25" w:rsidP="00D23373">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2C9C70DB" w14:textId="6DA2D308" w:rsidR="007E4E25" w:rsidRPr="002D0874" w:rsidRDefault="002D0874" w:rsidP="002D0874">
    <w:pPr>
      <w:pStyle w:val="Status"/>
      <w:rPr>
        <w:rFonts w:cs="Arial"/>
      </w:rPr>
    </w:pPr>
    <w:r w:rsidRPr="002D0874">
      <w:rPr>
        <w:rFonts w:cs="Arial"/>
      </w:rPr>
      <w:fldChar w:fldCharType="begin"/>
    </w:r>
    <w:r w:rsidRPr="002D0874">
      <w:rPr>
        <w:rFonts w:cs="Arial"/>
      </w:rPr>
      <w:instrText xml:space="preserve"> DOCPROPERTY "Status" </w:instrText>
    </w:r>
    <w:r w:rsidRPr="002D0874">
      <w:rPr>
        <w:rFonts w:cs="Arial"/>
      </w:rPr>
      <w:fldChar w:fldCharType="separate"/>
    </w:r>
    <w:r w:rsidR="00CA2CF6" w:rsidRPr="002D0874">
      <w:rPr>
        <w:rFonts w:cs="Arial"/>
      </w:rPr>
      <w:t xml:space="preserve"> </w:t>
    </w:r>
    <w:r w:rsidRPr="002D0874">
      <w:rPr>
        <w:rFonts w:cs="Arial"/>
      </w:rPr>
      <w:fldChar w:fldCharType="end"/>
    </w:r>
    <w:r w:rsidRPr="002D087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14AB" w14:textId="77777777" w:rsidR="007E4E25" w:rsidRDefault="007E4E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4E25" w:rsidRPr="00CB3D59" w14:paraId="7189DBE0" w14:textId="77777777">
      <w:tc>
        <w:tcPr>
          <w:tcW w:w="847" w:type="pct"/>
        </w:tcPr>
        <w:p w14:paraId="7500AD66" w14:textId="77777777" w:rsidR="007E4E25" w:rsidRPr="00A752AE" w:rsidRDefault="007E4E25" w:rsidP="00D23373">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609149F" w14:textId="1E581176" w:rsidR="007E4E25" w:rsidRPr="00A752AE" w:rsidRDefault="007E4E25"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A2CF6" w:rsidRPr="00CA2CF6">
            <w:rPr>
              <w:rFonts w:cs="Arial"/>
              <w:szCs w:val="18"/>
            </w:rPr>
            <w:t>Long Service Leave (</w:t>
          </w:r>
          <w:r w:rsidR="00CA2CF6">
            <w:t>Portable Schemes) Act 2009</w:t>
          </w:r>
          <w:r>
            <w:rPr>
              <w:rFonts w:cs="Arial"/>
              <w:szCs w:val="18"/>
            </w:rPr>
            <w:fldChar w:fldCharType="end"/>
          </w:r>
        </w:p>
        <w:p w14:paraId="1568E743" w14:textId="218AB679" w:rsidR="007E4E25" w:rsidRPr="00A752AE" w:rsidRDefault="007E4E25" w:rsidP="00D2337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A2CF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A2CF6">
            <w:rPr>
              <w:rFonts w:cs="Arial"/>
              <w:szCs w:val="18"/>
            </w:rPr>
            <w:t>12/04/23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A2CF6">
            <w:rPr>
              <w:rFonts w:cs="Arial"/>
              <w:szCs w:val="18"/>
            </w:rPr>
            <w:t>-10/05/23</w:t>
          </w:r>
          <w:r w:rsidRPr="00A752AE">
            <w:rPr>
              <w:rFonts w:cs="Arial"/>
              <w:szCs w:val="18"/>
            </w:rPr>
            <w:fldChar w:fldCharType="end"/>
          </w:r>
        </w:p>
      </w:tc>
      <w:tc>
        <w:tcPr>
          <w:tcW w:w="1061" w:type="pct"/>
        </w:tcPr>
        <w:p w14:paraId="747CC476" w14:textId="2FFBFF50" w:rsidR="007E4E25" w:rsidRPr="00A752AE" w:rsidRDefault="007E4E25" w:rsidP="00D23373">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A2CF6">
            <w:rPr>
              <w:rFonts w:cs="Arial"/>
              <w:szCs w:val="18"/>
            </w:rPr>
            <w:t>R24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A2CF6">
            <w:rPr>
              <w:rFonts w:cs="Arial"/>
              <w:szCs w:val="18"/>
            </w:rPr>
            <w:t>12/04/23</w:t>
          </w:r>
          <w:r w:rsidRPr="00A752AE">
            <w:rPr>
              <w:rFonts w:cs="Arial"/>
              <w:szCs w:val="18"/>
            </w:rPr>
            <w:fldChar w:fldCharType="end"/>
          </w:r>
        </w:p>
      </w:tc>
    </w:tr>
  </w:tbl>
  <w:p w14:paraId="50C507B3" w14:textId="4E637BA3" w:rsidR="007E4E25" w:rsidRPr="002D0874" w:rsidRDefault="002D0874" w:rsidP="002D0874">
    <w:pPr>
      <w:pStyle w:val="Status"/>
      <w:rPr>
        <w:rFonts w:cs="Arial"/>
      </w:rPr>
    </w:pPr>
    <w:r w:rsidRPr="002D0874">
      <w:rPr>
        <w:rFonts w:cs="Arial"/>
      </w:rPr>
      <w:fldChar w:fldCharType="begin"/>
    </w:r>
    <w:r w:rsidRPr="002D0874">
      <w:rPr>
        <w:rFonts w:cs="Arial"/>
      </w:rPr>
      <w:instrText xml:space="preserve"> DOCPROPERTY "Status" </w:instrText>
    </w:r>
    <w:r w:rsidRPr="002D0874">
      <w:rPr>
        <w:rFonts w:cs="Arial"/>
      </w:rPr>
      <w:fldChar w:fldCharType="separate"/>
    </w:r>
    <w:r w:rsidR="00CA2CF6" w:rsidRPr="002D0874">
      <w:rPr>
        <w:rFonts w:cs="Arial"/>
      </w:rPr>
      <w:t xml:space="preserve"> </w:t>
    </w:r>
    <w:r w:rsidRPr="002D0874">
      <w:rPr>
        <w:rFonts w:cs="Arial"/>
      </w:rPr>
      <w:fldChar w:fldCharType="end"/>
    </w:r>
    <w:r w:rsidRPr="002D087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F13F"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4E25" w:rsidRPr="00CB3D59" w14:paraId="7336536E" w14:textId="77777777">
      <w:tc>
        <w:tcPr>
          <w:tcW w:w="1061" w:type="pct"/>
        </w:tcPr>
        <w:p w14:paraId="5CC4E510" w14:textId="5D98CC6F" w:rsidR="007E4E25" w:rsidRPr="00A752AE" w:rsidRDefault="007E4E25" w:rsidP="00D23373">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CA2CF6">
            <w:rPr>
              <w:rFonts w:cs="Arial"/>
              <w:szCs w:val="18"/>
            </w:rPr>
            <w:t>R24</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CA2CF6">
            <w:rPr>
              <w:rFonts w:cs="Arial"/>
              <w:szCs w:val="18"/>
            </w:rPr>
            <w:t>12/04/23</w:t>
          </w:r>
          <w:r w:rsidRPr="00A752AE">
            <w:rPr>
              <w:rFonts w:cs="Arial"/>
              <w:szCs w:val="18"/>
            </w:rPr>
            <w:fldChar w:fldCharType="end"/>
          </w:r>
        </w:p>
      </w:tc>
      <w:tc>
        <w:tcPr>
          <w:tcW w:w="3092" w:type="pct"/>
        </w:tcPr>
        <w:p w14:paraId="0894754D" w14:textId="165AB377" w:rsidR="007E4E25" w:rsidRPr="00A752AE" w:rsidRDefault="007E4E25"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A2CF6" w:rsidRPr="00CA2CF6">
            <w:rPr>
              <w:rFonts w:cs="Arial"/>
              <w:szCs w:val="18"/>
            </w:rPr>
            <w:t>Long Service Leave (</w:t>
          </w:r>
          <w:r w:rsidR="00CA2CF6">
            <w:t>Portable Schemes) Act 2009</w:t>
          </w:r>
          <w:r>
            <w:rPr>
              <w:rFonts w:cs="Arial"/>
              <w:szCs w:val="18"/>
            </w:rPr>
            <w:fldChar w:fldCharType="end"/>
          </w:r>
        </w:p>
        <w:p w14:paraId="4264C052" w14:textId="490BDF7B" w:rsidR="007E4E25" w:rsidRPr="00A752AE" w:rsidRDefault="007E4E25" w:rsidP="00D2337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CA2CF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CA2CF6">
            <w:rPr>
              <w:rFonts w:cs="Arial"/>
              <w:szCs w:val="18"/>
            </w:rPr>
            <w:t>12/04/23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CA2CF6">
            <w:rPr>
              <w:rFonts w:cs="Arial"/>
              <w:szCs w:val="18"/>
            </w:rPr>
            <w:t>-10/05/23</w:t>
          </w:r>
          <w:r w:rsidRPr="00A752AE">
            <w:rPr>
              <w:rFonts w:cs="Arial"/>
              <w:szCs w:val="18"/>
            </w:rPr>
            <w:fldChar w:fldCharType="end"/>
          </w:r>
        </w:p>
      </w:tc>
      <w:tc>
        <w:tcPr>
          <w:tcW w:w="847" w:type="pct"/>
        </w:tcPr>
        <w:p w14:paraId="2E32F038" w14:textId="77777777" w:rsidR="007E4E25" w:rsidRPr="00A752AE" w:rsidRDefault="007E4E25" w:rsidP="00D23373">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062BA0EB" w14:textId="4286F4A0" w:rsidR="007E4E25" w:rsidRPr="002D0874" w:rsidRDefault="002D0874" w:rsidP="002D0874">
    <w:pPr>
      <w:pStyle w:val="Status"/>
      <w:rPr>
        <w:rFonts w:cs="Arial"/>
      </w:rPr>
    </w:pPr>
    <w:r w:rsidRPr="002D0874">
      <w:rPr>
        <w:rFonts w:cs="Arial"/>
      </w:rPr>
      <w:fldChar w:fldCharType="begin"/>
    </w:r>
    <w:r w:rsidRPr="002D0874">
      <w:rPr>
        <w:rFonts w:cs="Arial"/>
      </w:rPr>
      <w:instrText xml:space="preserve"> DOCPROPERTY "Status" </w:instrText>
    </w:r>
    <w:r w:rsidRPr="002D0874">
      <w:rPr>
        <w:rFonts w:cs="Arial"/>
      </w:rPr>
      <w:fldChar w:fldCharType="separate"/>
    </w:r>
    <w:r w:rsidR="00CA2CF6" w:rsidRPr="002D0874">
      <w:rPr>
        <w:rFonts w:cs="Arial"/>
      </w:rPr>
      <w:t xml:space="preserve"> </w:t>
    </w:r>
    <w:r w:rsidRPr="002D0874">
      <w:rPr>
        <w:rFonts w:cs="Arial"/>
      </w:rPr>
      <w:fldChar w:fldCharType="end"/>
    </w:r>
    <w:r w:rsidRPr="002D087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68A0" w14:textId="77777777" w:rsidR="007E4E25" w:rsidRDefault="007E4E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4E25" w:rsidRPr="00CB3D59" w14:paraId="0146B8A3" w14:textId="77777777">
      <w:tc>
        <w:tcPr>
          <w:tcW w:w="847" w:type="pct"/>
        </w:tcPr>
        <w:p w14:paraId="5213B703" w14:textId="77777777" w:rsidR="007E4E25" w:rsidRPr="00F02A14" w:rsidRDefault="007E4E25" w:rsidP="00D2337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960D5B7" w14:textId="4ED7D8C8" w:rsidR="007E4E25" w:rsidRPr="00F02A14" w:rsidRDefault="007E4E25"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A2CF6" w:rsidRPr="00CA2CF6">
            <w:rPr>
              <w:rFonts w:cs="Arial"/>
              <w:szCs w:val="18"/>
            </w:rPr>
            <w:t>Long Service Leave (</w:t>
          </w:r>
          <w:r w:rsidR="00CA2CF6">
            <w:t>Portable Schemes) Act 2009</w:t>
          </w:r>
          <w:r>
            <w:rPr>
              <w:rFonts w:cs="Arial"/>
              <w:szCs w:val="18"/>
            </w:rPr>
            <w:fldChar w:fldCharType="end"/>
          </w:r>
        </w:p>
        <w:p w14:paraId="72F3AF56" w14:textId="1DE82CCD" w:rsidR="007E4E25" w:rsidRPr="00F02A14" w:rsidRDefault="007E4E25" w:rsidP="00D2337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A2CF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A2CF6">
            <w:rPr>
              <w:rFonts w:cs="Arial"/>
              <w:szCs w:val="18"/>
            </w:rPr>
            <w:t>12/04/23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A2CF6">
            <w:rPr>
              <w:rFonts w:cs="Arial"/>
              <w:szCs w:val="18"/>
            </w:rPr>
            <w:t>-10/05/23</w:t>
          </w:r>
          <w:r w:rsidRPr="00F02A14">
            <w:rPr>
              <w:rFonts w:cs="Arial"/>
              <w:szCs w:val="18"/>
            </w:rPr>
            <w:fldChar w:fldCharType="end"/>
          </w:r>
        </w:p>
      </w:tc>
      <w:tc>
        <w:tcPr>
          <w:tcW w:w="1061" w:type="pct"/>
        </w:tcPr>
        <w:p w14:paraId="099A58A0" w14:textId="1EC3C4F8" w:rsidR="007E4E25" w:rsidRPr="00F02A14" w:rsidRDefault="007E4E25" w:rsidP="00D2337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A2CF6">
            <w:rPr>
              <w:rFonts w:cs="Arial"/>
              <w:szCs w:val="18"/>
            </w:rPr>
            <w:t>R24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A2CF6">
            <w:rPr>
              <w:rFonts w:cs="Arial"/>
              <w:szCs w:val="18"/>
            </w:rPr>
            <w:t>12/04/23</w:t>
          </w:r>
          <w:r w:rsidRPr="00F02A14">
            <w:rPr>
              <w:rFonts w:cs="Arial"/>
              <w:szCs w:val="18"/>
            </w:rPr>
            <w:fldChar w:fldCharType="end"/>
          </w:r>
        </w:p>
      </w:tc>
    </w:tr>
  </w:tbl>
  <w:p w14:paraId="1125F5C6" w14:textId="41425D73" w:rsidR="007E4E25" w:rsidRPr="002D0874" w:rsidRDefault="002D0874" w:rsidP="002D0874">
    <w:pPr>
      <w:pStyle w:val="Status"/>
      <w:rPr>
        <w:rFonts w:cs="Arial"/>
      </w:rPr>
    </w:pPr>
    <w:r w:rsidRPr="002D0874">
      <w:rPr>
        <w:rFonts w:cs="Arial"/>
      </w:rPr>
      <w:fldChar w:fldCharType="begin"/>
    </w:r>
    <w:r w:rsidRPr="002D0874">
      <w:rPr>
        <w:rFonts w:cs="Arial"/>
      </w:rPr>
      <w:instrText xml:space="preserve"> DOCPROPERTY "Status" </w:instrText>
    </w:r>
    <w:r w:rsidRPr="002D0874">
      <w:rPr>
        <w:rFonts w:cs="Arial"/>
      </w:rPr>
      <w:fldChar w:fldCharType="separate"/>
    </w:r>
    <w:r w:rsidR="00CA2CF6" w:rsidRPr="002D0874">
      <w:rPr>
        <w:rFonts w:cs="Arial"/>
      </w:rPr>
      <w:t xml:space="preserve"> </w:t>
    </w:r>
    <w:r w:rsidRPr="002D0874">
      <w:rPr>
        <w:rFonts w:cs="Arial"/>
      </w:rPr>
      <w:fldChar w:fldCharType="end"/>
    </w:r>
    <w:r w:rsidRPr="002D0874">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669E"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4E25" w:rsidRPr="00CB3D59" w14:paraId="288A64C0" w14:textId="77777777">
      <w:tc>
        <w:tcPr>
          <w:tcW w:w="1061" w:type="pct"/>
        </w:tcPr>
        <w:p w14:paraId="1D316356" w14:textId="12EFA58E" w:rsidR="007E4E25" w:rsidRPr="00F02A14" w:rsidRDefault="007E4E25" w:rsidP="00D2337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CA2CF6">
            <w:rPr>
              <w:rFonts w:cs="Arial"/>
              <w:szCs w:val="18"/>
            </w:rPr>
            <w:t>R24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CA2CF6">
            <w:rPr>
              <w:rFonts w:cs="Arial"/>
              <w:szCs w:val="18"/>
            </w:rPr>
            <w:t>12/04/23</w:t>
          </w:r>
          <w:r w:rsidRPr="00F02A14">
            <w:rPr>
              <w:rFonts w:cs="Arial"/>
              <w:szCs w:val="18"/>
            </w:rPr>
            <w:fldChar w:fldCharType="end"/>
          </w:r>
        </w:p>
      </w:tc>
      <w:tc>
        <w:tcPr>
          <w:tcW w:w="3092" w:type="pct"/>
        </w:tcPr>
        <w:p w14:paraId="0ABCACF7" w14:textId="179D76D9" w:rsidR="007E4E25" w:rsidRPr="00F02A14" w:rsidRDefault="007E4E25"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A2CF6" w:rsidRPr="00CA2CF6">
            <w:rPr>
              <w:rFonts w:cs="Arial"/>
              <w:szCs w:val="18"/>
            </w:rPr>
            <w:t>Long Service Leave (</w:t>
          </w:r>
          <w:r w:rsidR="00CA2CF6">
            <w:t>Portable Schemes) Act 2009</w:t>
          </w:r>
          <w:r>
            <w:rPr>
              <w:rFonts w:cs="Arial"/>
              <w:szCs w:val="18"/>
            </w:rPr>
            <w:fldChar w:fldCharType="end"/>
          </w:r>
        </w:p>
        <w:p w14:paraId="03444797" w14:textId="2605B6EE" w:rsidR="007E4E25" w:rsidRPr="00F02A14" w:rsidRDefault="007E4E25" w:rsidP="00D2337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CA2CF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CA2CF6">
            <w:rPr>
              <w:rFonts w:cs="Arial"/>
              <w:szCs w:val="18"/>
            </w:rPr>
            <w:t>12/04/23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CA2CF6">
            <w:rPr>
              <w:rFonts w:cs="Arial"/>
              <w:szCs w:val="18"/>
            </w:rPr>
            <w:t>-10/05/23</w:t>
          </w:r>
          <w:r w:rsidRPr="00F02A14">
            <w:rPr>
              <w:rFonts w:cs="Arial"/>
              <w:szCs w:val="18"/>
            </w:rPr>
            <w:fldChar w:fldCharType="end"/>
          </w:r>
        </w:p>
      </w:tc>
      <w:tc>
        <w:tcPr>
          <w:tcW w:w="847" w:type="pct"/>
        </w:tcPr>
        <w:p w14:paraId="6D7B26BF" w14:textId="77777777" w:rsidR="007E4E25" w:rsidRPr="00F02A14" w:rsidRDefault="007E4E25" w:rsidP="00D2337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047F1CA" w14:textId="598AEA10" w:rsidR="007E4E25" w:rsidRPr="002D0874" w:rsidRDefault="002D0874" w:rsidP="002D0874">
    <w:pPr>
      <w:pStyle w:val="Status"/>
      <w:rPr>
        <w:rFonts w:cs="Arial"/>
      </w:rPr>
    </w:pPr>
    <w:r w:rsidRPr="002D0874">
      <w:rPr>
        <w:rFonts w:cs="Arial"/>
      </w:rPr>
      <w:fldChar w:fldCharType="begin"/>
    </w:r>
    <w:r w:rsidRPr="002D0874">
      <w:rPr>
        <w:rFonts w:cs="Arial"/>
      </w:rPr>
      <w:instrText xml:space="preserve"> DOCPROPERTY "Status" </w:instrText>
    </w:r>
    <w:r w:rsidRPr="002D0874">
      <w:rPr>
        <w:rFonts w:cs="Arial"/>
      </w:rPr>
      <w:fldChar w:fldCharType="separate"/>
    </w:r>
    <w:r w:rsidR="00CA2CF6" w:rsidRPr="002D0874">
      <w:rPr>
        <w:rFonts w:cs="Arial"/>
      </w:rPr>
      <w:t xml:space="preserve"> </w:t>
    </w:r>
    <w:r w:rsidRPr="002D0874">
      <w:rPr>
        <w:rFonts w:cs="Arial"/>
      </w:rPr>
      <w:fldChar w:fldCharType="end"/>
    </w:r>
    <w:r w:rsidRPr="002D0874">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D673" w14:textId="77777777" w:rsidR="007E4E25" w:rsidRDefault="007E4E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4E25" w14:paraId="4E473D43" w14:textId="77777777">
      <w:tc>
        <w:tcPr>
          <w:tcW w:w="847" w:type="pct"/>
        </w:tcPr>
        <w:p w14:paraId="4E1DB066" w14:textId="77777777" w:rsidR="007E4E25" w:rsidRDefault="007E4E2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40522DA" w14:textId="3BC523CB" w:rsidR="007E4E25" w:rsidRDefault="002D0874">
          <w:pPr>
            <w:pStyle w:val="Footer"/>
            <w:jc w:val="center"/>
          </w:pPr>
          <w:r>
            <w:fldChar w:fldCharType="begin"/>
          </w:r>
          <w:r>
            <w:instrText xml:space="preserve"> REF Citation *\charformat </w:instrText>
          </w:r>
          <w:r>
            <w:fldChar w:fldCharType="separate"/>
          </w:r>
          <w:r w:rsidR="00CA2CF6">
            <w:t>Long Service Leave (Portable Schemes) Act 2009</w:t>
          </w:r>
          <w:r>
            <w:fldChar w:fldCharType="end"/>
          </w:r>
        </w:p>
        <w:p w14:paraId="3416F151" w14:textId="28FE5C68" w:rsidR="007E4E25" w:rsidRDefault="002D0874">
          <w:pPr>
            <w:pStyle w:val="FooterInfoCentre"/>
          </w:pPr>
          <w:r>
            <w:fldChar w:fldCharType="begin"/>
          </w:r>
          <w:r>
            <w:instrText xml:space="preserve"> DOCPROPERTY "Eff"  *\charformat </w:instrText>
          </w:r>
          <w:r>
            <w:fldChar w:fldCharType="separate"/>
          </w:r>
          <w:r w:rsidR="00CA2CF6">
            <w:t xml:space="preserve">Effective:  </w:t>
          </w:r>
          <w:r>
            <w:fldChar w:fldCharType="end"/>
          </w:r>
          <w:r>
            <w:fldChar w:fldCharType="begin"/>
          </w:r>
          <w:r>
            <w:instrText xml:space="preserve"> DOCPROPERTY "StartDt"  *\charformat </w:instrText>
          </w:r>
          <w:r>
            <w:fldChar w:fldCharType="separate"/>
          </w:r>
          <w:r w:rsidR="00CA2CF6">
            <w:t>12/04/23</w:t>
          </w:r>
          <w:r>
            <w:fldChar w:fldCharType="end"/>
          </w:r>
          <w:r>
            <w:fldChar w:fldCharType="begin"/>
          </w:r>
          <w:r>
            <w:instrText xml:space="preserve"> DOCPROPERTY "EndDt"  *\charformat </w:instrText>
          </w:r>
          <w:r>
            <w:fldChar w:fldCharType="separate"/>
          </w:r>
          <w:r w:rsidR="00CA2CF6">
            <w:t>-10/05/23</w:t>
          </w:r>
          <w:r>
            <w:fldChar w:fldCharType="end"/>
          </w:r>
        </w:p>
      </w:tc>
      <w:tc>
        <w:tcPr>
          <w:tcW w:w="1061" w:type="pct"/>
        </w:tcPr>
        <w:p w14:paraId="6F348E62" w14:textId="0289D058" w:rsidR="007E4E25" w:rsidRDefault="002D0874">
          <w:pPr>
            <w:pStyle w:val="Footer"/>
            <w:jc w:val="right"/>
          </w:pPr>
          <w:r>
            <w:fldChar w:fldCharType="begin"/>
          </w:r>
          <w:r>
            <w:instrText xml:space="preserve"> DOCPROPERTY "Category"  *\charformat  </w:instrText>
          </w:r>
          <w:r>
            <w:fldChar w:fldCharType="separate"/>
          </w:r>
          <w:r w:rsidR="00CA2CF6">
            <w:t>R24</w:t>
          </w:r>
          <w:r>
            <w:fldChar w:fldCharType="end"/>
          </w:r>
          <w:r w:rsidR="007E4E25">
            <w:br/>
          </w:r>
          <w:r>
            <w:fldChar w:fldCharType="begin"/>
          </w:r>
          <w:r>
            <w:instrText xml:space="preserve"> DOCPROPERTY "RepubDt"  *\charformat  </w:instrText>
          </w:r>
          <w:r>
            <w:fldChar w:fldCharType="separate"/>
          </w:r>
          <w:r w:rsidR="00CA2CF6">
            <w:t>12/04/23</w:t>
          </w:r>
          <w:r>
            <w:fldChar w:fldCharType="end"/>
          </w:r>
        </w:p>
      </w:tc>
    </w:tr>
  </w:tbl>
  <w:p w14:paraId="1E061054" w14:textId="0BF6D96F" w:rsidR="007E4E25" w:rsidRPr="002D0874" w:rsidRDefault="002D0874" w:rsidP="002D0874">
    <w:pPr>
      <w:pStyle w:val="Status"/>
      <w:rPr>
        <w:rFonts w:cs="Arial"/>
      </w:rPr>
    </w:pPr>
    <w:r w:rsidRPr="002D0874">
      <w:rPr>
        <w:rFonts w:cs="Arial"/>
      </w:rPr>
      <w:fldChar w:fldCharType="begin"/>
    </w:r>
    <w:r w:rsidRPr="002D0874">
      <w:rPr>
        <w:rFonts w:cs="Arial"/>
      </w:rPr>
      <w:instrText xml:space="preserve"> DOCPROPERTY "Status" </w:instrText>
    </w:r>
    <w:r w:rsidRPr="002D0874">
      <w:rPr>
        <w:rFonts w:cs="Arial"/>
      </w:rPr>
      <w:fldChar w:fldCharType="separate"/>
    </w:r>
    <w:r w:rsidR="00CA2CF6" w:rsidRPr="002D0874">
      <w:rPr>
        <w:rFonts w:cs="Arial"/>
      </w:rPr>
      <w:t xml:space="preserve"> </w:t>
    </w:r>
    <w:r w:rsidRPr="002D0874">
      <w:rPr>
        <w:rFonts w:cs="Arial"/>
      </w:rPr>
      <w:fldChar w:fldCharType="end"/>
    </w:r>
    <w:r w:rsidRPr="002D0874">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3B66"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4E25" w14:paraId="7412D2F2" w14:textId="77777777">
      <w:tc>
        <w:tcPr>
          <w:tcW w:w="1061" w:type="pct"/>
        </w:tcPr>
        <w:p w14:paraId="36069604" w14:textId="5C36DDC7" w:rsidR="007E4E25" w:rsidRDefault="002D0874">
          <w:pPr>
            <w:pStyle w:val="Footer"/>
          </w:pPr>
          <w:r>
            <w:fldChar w:fldCharType="begin"/>
          </w:r>
          <w:r>
            <w:instrText xml:space="preserve"> DOCPROPERTY "Category"  *\charformat  </w:instrText>
          </w:r>
          <w:r>
            <w:fldChar w:fldCharType="separate"/>
          </w:r>
          <w:r w:rsidR="00CA2CF6">
            <w:t>R24</w:t>
          </w:r>
          <w:r>
            <w:fldChar w:fldCharType="end"/>
          </w:r>
          <w:r w:rsidR="007E4E25">
            <w:br/>
          </w:r>
          <w:r>
            <w:fldChar w:fldCharType="begin"/>
          </w:r>
          <w:r>
            <w:instrText xml:space="preserve"> DOCPROPERTY "RepubDt"  *\charformat</w:instrText>
          </w:r>
          <w:r>
            <w:instrText xml:space="preserve">  </w:instrText>
          </w:r>
          <w:r>
            <w:fldChar w:fldCharType="separate"/>
          </w:r>
          <w:r w:rsidR="00CA2CF6">
            <w:t>12/04/23</w:t>
          </w:r>
          <w:r>
            <w:fldChar w:fldCharType="end"/>
          </w:r>
        </w:p>
      </w:tc>
      <w:tc>
        <w:tcPr>
          <w:tcW w:w="3092" w:type="pct"/>
        </w:tcPr>
        <w:p w14:paraId="35B5E8C0" w14:textId="258C7CF9" w:rsidR="007E4E25" w:rsidRDefault="002D0874">
          <w:pPr>
            <w:pStyle w:val="Footer"/>
            <w:jc w:val="center"/>
          </w:pPr>
          <w:r>
            <w:fldChar w:fldCharType="begin"/>
          </w:r>
          <w:r>
            <w:instrText xml:space="preserve"> REF Citation *\charformat </w:instrText>
          </w:r>
          <w:r>
            <w:fldChar w:fldCharType="separate"/>
          </w:r>
          <w:r w:rsidR="00CA2CF6">
            <w:t>Long Service Leave (Portable Schemes) Act 2009</w:t>
          </w:r>
          <w:r>
            <w:fldChar w:fldCharType="end"/>
          </w:r>
        </w:p>
        <w:p w14:paraId="1EAEEAAA" w14:textId="5AD31628" w:rsidR="007E4E25" w:rsidRDefault="002D0874">
          <w:pPr>
            <w:pStyle w:val="FooterInfoCentre"/>
          </w:pPr>
          <w:r>
            <w:fldChar w:fldCharType="begin"/>
          </w:r>
          <w:r>
            <w:instrText xml:space="preserve"> DOCPROPERTY "Eff"  *\charformat </w:instrText>
          </w:r>
          <w:r>
            <w:fldChar w:fldCharType="separate"/>
          </w:r>
          <w:r w:rsidR="00CA2CF6">
            <w:t xml:space="preserve">Effective:  </w:t>
          </w:r>
          <w:r>
            <w:fldChar w:fldCharType="end"/>
          </w:r>
          <w:r>
            <w:fldChar w:fldCharType="begin"/>
          </w:r>
          <w:r>
            <w:instrText xml:space="preserve"> DOCPROPERTY "StartDt"  *\charformat </w:instrText>
          </w:r>
          <w:r>
            <w:fldChar w:fldCharType="separate"/>
          </w:r>
          <w:r w:rsidR="00CA2CF6">
            <w:t>12/04/23</w:t>
          </w:r>
          <w:r>
            <w:fldChar w:fldCharType="end"/>
          </w:r>
          <w:r>
            <w:fldChar w:fldCharType="begin"/>
          </w:r>
          <w:r>
            <w:instrText xml:space="preserve"> DOCPROPERTY "EndDt"  *\charformat </w:instrText>
          </w:r>
          <w:r>
            <w:fldChar w:fldCharType="separate"/>
          </w:r>
          <w:r w:rsidR="00CA2CF6">
            <w:t>-10/05/23</w:t>
          </w:r>
          <w:r>
            <w:fldChar w:fldCharType="end"/>
          </w:r>
        </w:p>
      </w:tc>
      <w:tc>
        <w:tcPr>
          <w:tcW w:w="847" w:type="pct"/>
        </w:tcPr>
        <w:p w14:paraId="376D383A" w14:textId="77777777" w:rsidR="007E4E25" w:rsidRDefault="007E4E2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13391DE" w14:textId="2A07E55D" w:rsidR="007E4E25" w:rsidRPr="002D0874" w:rsidRDefault="002D0874" w:rsidP="002D0874">
    <w:pPr>
      <w:pStyle w:val="Status"/>
      <w:rPr>
        <w:rFonts w:cs="Arial"/>
      </w:rPr>
    </w:pPr>
    <w:r w:rsidRPr="002D0874">
      <w:rPr>
        <w:rFonts w:cs="Arial"/>
      </w:rPr>
      <w:fldChar w:fldCharType="begin"/>
    </w:r>
    <w:r w:rsidRPr="002D0874">
      <w:rPr>
        <w:rFonts w:cs="Arial"/>
      </w:rPr>
      <w:instrText xml:space="preserve"> DOCPROPERTY "Status" </w:instrText>
    </w:r>
    <w:r w:rsidRPr="002D0874">
      <w:rPr>
        <w:rFonts w:cs="Arial"/>
      </w:rPr>
      <w:fldChar w:fldCharType="separate"/>
    </w:r>
    <w:r w:rsidR="00CA2CF6" w:rsidRPr="002D0874">
      <w:rPr>
        <w:rFonts w:cs="Arial"/>
      </w:rPr>
      <w:t xml:space="preserve"> </w:t>
    </w:r>
    <w:r w:rsidRPr="002D0874">
      <w:rPr>
        <w:rFonts w:cs="Arial"/>
      </w:rPr>
      <w:fldChar w:fldCharType="end"/>
    </w:r>
    <w:r w:rsidRPr="002D0874">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03B9" w14:textId="4D6B03E6" w:rsidR="007E4E25" w:rsidRPr="002D0874" w:rsidRDefault="007E4E25" w:rsidP="002D0874">
    <w:pPr>
      <w:pStyle w:val="Footer"/>
      <w:jc w:val="center"/>
      <w:rPr>
        <w:rFonts w:cs="Arial"/>
        <w:sz w:val="14"/>
      </w:rPr>
    </w:pPr>
    <w:r w:rsidRPr="002D0874">
      <w:rPr>
        <w:rFonts w:cs="Arial"/>
        <w:sz w:val="14"/>
      </w:rPr>
      <w:fldChar w:fldCharType="begin"/>
    </w:r>
    <w:r w:rsidRPr="002D0874">
      <w:rPr>
        <w:rFonts w:cs="Arial"/>
        <w:sz w:val="14"/>
      </w:rPr>
      <w:instrText xml:space="preserve"> DOCPROPERTY "Status" </w:instrText>
    </w:r>
    <w:r w:rsidRPr="002D0874">
      <w:rPr>
        <w:rFonts w:cs="Arial"/>
        <w:sz w:val="14"/>
      </w:rPr>
      <w:fldChar w:fldCharType="separate"/>
    </w:r>
    <w:r w:rsidR="00CA2CF6" w:rsidRPr="002D0874">
      <w:rPr>
        <w:rFonts w:cs="Arial"/>
        <w:sz w:val="14"/>
      </w:rPr>
      <w:t xml:space="preserve"> </w:t>
    </w:r>
    <w:r w:rsidRPr="002D0874">
      <w:rPr>
        <w:rFonts w:cs="Arial"/>
        <w:sz w:val="14"/>
      </w:rPr>
      <w:fldChar w:fldCharType="end"/>
    </w:r>
    <w:r w:rsidRPr="002D0874">
      <w:rPr>
        <w:rFonts w:cs="Arial"/>
        <w:sz w:val="14"/>
      </w:rPr>
      <w:fldChar w:fldCharType="begin"/>
    </w:r>
    <w:r w:rsidRPr="002D0874">
      <w:rPr>
        <w:rFonts w:cs="Arial"/>
        <w:sz w:val="14"/>
      </w:rPr>
      <w:instrText xml:space="preserve"> COMMENTS  \* MERGEFORMAT </w:instrText>
    </w:r>
    <w:r w:rsidRPr="002D0874">
      <w:rPr>
        <w:rFonts w:cs="Arial"/>
        <w:sz w:val="14"/>
      </w:rPr>
      <w:fldChar w:fldCharType="end"/>
    </w:r>
    <w:r w:rsidR="002D0874" w:rsidRPr="002D087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C700" w14:textId="77777777" w:rsidR="007E4E25" w:rsidRDefault="007E4E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4E25" w14:paraId="7A7AD1C8" w14:textId="77777777">
      <w:tc>
        <w:tcPr>
          <w:tcW w:w="847" w:type="pct"/>
        </w:tcPr>
        <w:p w14:paraId="3F8C14BB" w14:textId="77777777" w:rsidR="007E4E25" w:rsidRDefault="007E4E2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C04250B" w14:textId="0ABB7251" w:rsidR="007E4E25" w:rsidRDefault="002D0874">
          <w:pPr>
            <w:pStyle w:val="Footer"/>
            <w:jc w:val="center"/>
          </w:pPr>
          <w:r>
            <w:fldChar w:fldCharType="begin"/>
          </w:r>
          <w:r>
            <w:instrText xml:space="preserve"> REF Citation *\charformat </w:instrText>
          </w:r>
          <w:r>
            <w:fldChar w:fldCharType="separate"/>
          </w:r>
          <w:r w:rsidR="00CA2CF6">
            <w:t>Long Service Leave (Portable Schemes) Act 2009</w:t>
          </w:r>
          <w:r>
            <w:fldChar w:fldCharType="end"/>
          </w:r>
        </w:p>
        <w:p w14:paraId="460E1267" w14:textId="092CCE31" w:rsidR="007E4E25" w:rsidRDefault="002D0874">
          <w:pPr>
            <w:pStyle w:val="FooterInfoCentre"/>
          </w:pPr>
          <w:r>
            <w:fldChar w:fldCharType="begin"/>
          </w:r>
          <w:r>
            <w:instrText xml:space="preserve"> DOCPROPERTY "Eff"  *\charformat </w:instrText>
          </w:r>
          <w:r>
            <w:fldChar w:fldCharType="separate"/>
          </w:r>
          <w:r w:rsidR="00CA2CF6">
            <w:t xml:space="preserve">Effective:  </w:t>
          </w:r>
          <w:r>
            <w:fldChar w:fldCharType="end"/>
          </w:r>
          <w:r>
            <w:fldChar w:fldCharType="begin"/>
          </w:r>
          <w:r>
            <w:instrText xml:space="preserve"> DOCPROPERTY "StartDt"  *\charformat </w:instrText>
          </w:r>
          <w:r>
            <w:fldChar w:fldCharType="separate"/>
          </w:r>
          <w:r w:rsidR="00CA2CF6">
            <w:t>12/04/23</w:t>
          </w:r>
          <w:r>
            <w:fldChar w:fldCharType="end"/>
          </w:r>
          <w:r>
            <w:fldChar w:fldCharType="begin"/>
          </w:r>
          <w:r>
            <w:instrText xml:space="preserve"> DOCPROPERTY "EndDt"  *\charformat </w:instrText>
          </w:r>
          <w:r>
            <w:fldChar w:fldCharType="separate"/>
          </w:r>
          <w:r w:rsidR="00CA2CF6">
            <w:t>-10/05/23</w:t>
          </w:r>
          <w:r>
            <w:fldChar w:fldCharType="end"/>
          </w:r>
        </w:p>
      </w:tc>
      <w:tc>
        <w:tcPr>
          <w:tcW w:w="1061" w:type="pct"/>
        </w:tcPr>
        <w:p w14:paraId="24E4D98E" w14:textId="755641BF" w:rsidR="007E4E25" w:rsidRDefault="002D0874">
          <w:pPr>
            <w:pStyle w:val="Footer"/>
            <w:jc w:val="right"/>
          </w:pPr>
          <w:r>
            <w:fldChar w:fldCharType="begin"/>
          </w:r>
          <w:r>
            <w:instrText xml:space="preserve"> DOCPROPERTY "Category"  *\charformat  </w:instrText>
          </w:r>
          <w:r>
            <w:fldChar w:fldCharType="separate"/>
          </w:r>
          <w:r w:rsidR="00CA2CF6">
            <w:t>R24</w:t>
          </w:r>
          <w:r>
            <w:fldChar w:fldCharType="end"/>
          </w:r>
          <w:r w:rsidR="007E4E25">
            <w:br/>
          </w:r>
          <w:r>
            <w:fldChar w:fldCharType="begin"/>
          </w:r>
          <w:r>
            <w:instrText xml:space="preserve"> DOCPROPERTY "RepubDt"  *\charformat  </w:instrText>
          </w:r>
          <w:r>
            <w:fldChar w:fldCharType="separate"/>
          </w:r>
          <w:r w:rsidR="00CA2CF6">
            <w:t>12/04/23</w:t>
          </w:r>
          <w:r>
            <w:fldChar w:fldCharType="end"/>
          </w:r>
        </w:p>
      </w:tc>
    </w:tr>
  </w:tbl>
  <w:p w14:paraId="54CEE482" w14:textId="5B4E36EF" w:rsidR="007E4E25" w:rsidRPr="002D0874" w:rsidRDefault="002D0874" w:rsidP="002D0874">
    <w:pPr>
      <w:pStyle w:val="Status"/>
      <w:rPr>
        <w:rFonts w:cs="Arial"/>
      </w:rPr>
    </w:pPr>
    <w:r w:rsidRPr="002D0874">
      <w:rPr>
        <w:rFonts w:cs="Arial"/>
      </w:rPr>
      <w:fldChar w:fldCharType="begin"/>
    </w:r>
    <w:r w:rsidRPr="002D0874">
      <w:rPr>
        <w:rFonts w:cs="Arial"/>
      </w:rPr>
      <w:instrText xml:space="preserve"> DOCPROPERTY "S</w:instrText>
    </w:r>
    <w:r w:rsidRPr="002D0874">
      <w:rPr>
        <w:rFonts w:cs="Arial"/>
      </w:rPr>
      <w:instrText xml:space="preserve">tatus" </w:instrText>
    </w:r>
    <w:r w:rsidRPr="002D0874">
      <w:rPr>
        <w:rFonts w:cs="Arial"/>
      </w:rPr>
      <w:fldChar w:fldCharType="separate"/>
    </w:r>
    <w:r w:rsidR="00CA2CF6" w:rsidRPr="002D0874">
      <w:rPr>
        <w:rFonts w:cs="Arial"/>
      </w:rPr>
      <w:t xml:space="preserve"> </w:t>
    </w:r>
    <w:r w:rsidRPr="002D0874">
      <w:rPr>
        <w:rFonts w:cs="Arial"/>
      </w:rPr>
      <w:fldChar w:fldCharType="end"/>
    </w:r>
    <w:r w:rsidRPr="002D0874">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E073"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4E25" w14:paraId="05D563DE" w14:textId="77777777">
      <w:tc>
        <w:tcPr>
          <w:tcW w:w="1061" w:type="pct"/>
        </w:tcPr>
        <w:p w14:paraId="19085F24" w14:textId="48C68E0E" w:rsidR="007E4E25" w:rsidRDefault="002D0874">
          <w:pPr>
            <w:pStyle w:val="Footer"/>
          </w:pPr>
          <w:r>
            <w:fldChar w:fldCharType="begin"/>
          </w:r>
          <w:r>
            <w:instrText xml:space="preserve"> DOCPROPERTY "Category"  *\charformat  </w:instrText>
          </w:r>
          <w:r>
            <w:fldChar w:fldCharType="separate"/>
          </w:r>
          <w:r w:rsidR="00CA2CF6">
            <w:t>R24</w:t>
          </w:r>
          <w:r>
            <w:fldChar w:fldCharType="end"/>
          </w:r>
          <w:r w:rsidR="007E4E25">
            <w:br/>
          </w:r>
          <w:r>
            <w:fldChar w:fldCharType="begin"/>
          </w:r>
          <w:r>
            <w:instrText xml:space="preserve"> DOCPROPERTY "RepubDt"  *\charformat  </w:instrText>
          </w:r>
          <w:r>
            <w:fldChar w:fldCharType="separate"/>
          </w:r>
          <w:r w:rsidR="00CA2CF6">
            <w:t>12/04/23</w:t>
          </w:r>
          <w:r>
            <w:fldChar w:fldCharType="end"/>
          </w:r>
        </w:p>
      </w:tc>
      <w:tc>
        <w:tcPr>
          <w:tcW w:w="3092" w:type="pct"/>
        </w:tcPr>
        <w:p w14:paraId="7136A6DE" w14:textId="3A4F7CCD" w:rsidR="007E4E25" w:rsidRDefault="002D0874">
          <w:pPr>
            <w:pStyle w:val="Footer"/>
            <w:jc w:val="center"/>
          </w:pPr>
          <w:r>
            <w:fldChar w:fldCharType="begin"/>
          </w:r>
          <w:r>
            <w:instrText xml:space="preserve"> REF Citation *\charformat </w:instrText>
          </w:r>
          <w:r>
            <w:fldChar w:fldCharType="separate"/>
          </w:r>
          <w:r w:rsidR="00CA2CF6">
            <w:t>Long Service Leave (Portable Schemes) Act 2009</w:t>
          </w:r>
          <w:r>
            <w:fldChar w:fldCharType="end"/>
          </w:r>
        </w:p>
        <w:p w14:paraId="58AC74BA" w14:textId="6B52D7EA" w:rsidR="007E4E25" w:rsidRDefault="002D0874">
          <w:pPr>
            <w:pStyle w:val="FooterInfoCentre"/>
          </w:pPr>
          <w:r>
            <w:fldChar w:fldCharType="begin"/>
          </w:r>
          <w:r>
            <w:instrText xml:space="preserve"> DOCPROPERTY "Eff"  *\charformat </w:instrText>
          </w:r>
          <w:r>
            <w:fldChar w:fldCharType="separate"/>
          </w:r>
          <w:r w:rsidR="00CA2CF6">
            <w:t xml:space="preserve">Effective:  </w:t>
          </w:r>
          <w:r>
            <w:fldChar w:fldCharType="end"/>
          </w:r>
          <w:r>
            <w:fldChar w:fldCharType="begin"/>
          </w:r>
          <w:r>
            <w:instrText xml:space="preserve"> DOCPROPERTY "StartDt</w:instrText>
          </w:r>
          <w:r>
            <w:instrText xml:space="preserve">"  *\charformat </w:instrText>
          </w:r>
          <w:r>
            <w:fldChar w:fldCharType="separate"/>
          </w:r>
          <w:r w:rsidR="00CA2CF6">
            <w:t>12/04/23</w:t>
          </w:r>
          <w:r>
            <w:fldChar w:fldCharType="end"/>
          </w:r>
          <w:r>
            <w:fldChar w:fldCharType="begin"/>
          </w:r>
          <w:r>
            <w:instrText xml:space="preserve"> DOCPROPERTY "EndDt"  *\charformat </w:instrText>
          </w:r>
          <w:r>
            <w:fldChar w:fldCharType="separate"/>
          </w:r>
          <w:r w:rsidR="00CA2CF6">
            <w:t>-10/05/23</w:t>
          </w:r>
          <w:r>
            <w:fldChar w:fldCharType="end"/>
          </w:r>
        </w:p>
      </w:tc>
      <w:tc>
        <w:tcPr>
          <w:tcW w:w="847" w:type="pct"/>
        </w:tcPr>
        <w:p w14:paraId="6B06FAEE" w14:textId="77777777" w:rsidR="007E4E25" w:rsidRDefault="007E4E2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664E23C" w14:textId="18003717" w:rsidR="007E4E25" w:rsidRPr="002D0874" w:rsidRDefault="002D0874" w:rsidP="002D0874">
    <w:pPr>
      <w:pStyle w:val="Status"/>
      <w:rPr>
        <w:rFonts w:cs="Arial"/>
      </w:rPr>
    </w:pPr>
    <w:r w:rsidRPr="002D0874">
      <w:rPr>
        <w:rFonts w:cs="Arial"/>
      </w:rPr>
      <w:fldChar w:fldCharType="begin"/>
    </w:r>
    <w:r w:rsidRPr="002D0874">
      <w:rPr>
        <w:rFonts w:cs="Arial"/>
      </w:rPr>
      <w:instrText xml:space="preserve"> DOCPROPERTY "Status" </w:instrText>
    </w:r>
    <w:r w:rsidRPr="002D0874">
      <w:rPr>
        <w:rFonts w:cs="Arial"/>
      </w:rPr>
      <w:fldChar w:fldCharType="separate"/>
    </w:r>
    <w:r w:rsidR="00CA2CF6" w:rsidRPr="002D0874">
      <w:rPr>
        <w:rFonts w:cs="Arial"/>
      </w:rPr>
      <w:t xml:space="preserve"> </w:t>
    </w:r>
    <w:r w:rsidRPr="002D0874">
      <w:rPr>
        <w:rFonts w:cs="Arial"/>
      </w:rPr>
      <w:fldChar w:fldCharType="end"/>
    </w:r>
    <w:r w:rsidRPr="002D0874">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47CE" w14:textId="00D9B395" w:rsidR="007E4E25" w:rsidRPr="002D0874" w:rsidRDefault="002D0874" w:rsidP="002D0874">
    <w:pPr>
      <w:pStyle w:val="Footer"/>
      <w:jc w:val="center"/>
      <w:rPr>
        <w:rFonts w:cs="Arial"/>
        <w:sz w:val="14"/>
      </w:rPr>
    </w:pPr>
    <w:r w:rsidRPr="002D0874">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C253" w14:textId="6F789ADB" w:rsidR="007E4E25" w:rsidRPr="002D0874" w:rsidRDefault="007E4E25" w:rsidP="002D0874">
    <w:pPr>
      <w:pStyle w:val="Footer"/>
      <w:jc w:val="center"/>
      <w:rPr>
        <w:rFonts w:cs="Arial"/>
        <w:sz w:val="14"/>
      </w:rPr>
    </w:pPr>
    <w:r w:rsidRPr="002D0874">
      <w:rPr>
        <w:rFonts w:cs="Arial"/>
        <w:sz w:val="14"/>
      </w:rPr>
      <w:fldChar w:fldCharType="begin"/>
    </w:r>
    <w:r w:rsidRPr="002D0874">
      <w:rPr>
        <w:rFonts w:cs="Arial"/>
        <w:sz w:val="14"/>
      </w:rPr>
      <w:instrText xml:space="preserve"> COMMENTS  \* MERGEFORMAT </w:instrText>
    </w:r>
    <w:r w:rsidRPr="002D0874">
      <w:rPr>
        <w:rFonts w:cs="Arial"/>
        <w:sz w:val="14"/>
      </w:rPr>
      <w:fldChar w:fldCharType="end"/>
    </w:r>
    <w:r w:rsidR="002D0874" w:rsidRPr="002D0874">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086D" w14:textId="629E56E6" w:rsidR="007E4E25" w:rsidRPr="002D0874" w:rsidRDefault="002D0874" w:rsidP="002D0874">
    <w:pPr>
      <w:pStyle w:val="Footer"/>
      <w:jc w:val="center"/>
      <w:rPr>
        <w:rFonts w:cs="Arial"/>
        <w:sz w:val="14"/>
      </w:rPr>
    </w:pPr>
    <w:r w:rsidRPr="002D0874">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2E17" w14:textId="77777777" w:rsidR="00B70701" w:rsidRDefault="00B70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2E45" w14:textId="26C42277" w:rsidR="008E615B" w:rsidRPr="002D0874" w:rsidRDefault="002D0874" w:rsidP="002D0874">
    <w:pPr>
      <w:pStyle w:val="Footer"/>
      <w:jc w:val="center"/>
      <w:rPr>
        <w:rFonts w:cs="Arial"/>
        <w:sz w:val="14"/>
      </w:rPr>
    </w:pPr>
    <w:r w:rsidRPr="002D087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1EE0"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E4E25" w14:paraId="3DA11319" w14:textId="77777777">
      <w:tc>
        <w:tcPr>
          <w:tcW w:w="846" w:type="pct"/>
        </w:tcPr>
        <w:p w14:paraId="627A545C" w14:textId="77777777" w:rsidR="007E4E25" w:rsidRDefault="007E4E2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0A033739" w14:textId="3AB76EED" w:rsidR="007E4E25" w:rsidRDefault="002D0874">
          <w:pPr>
            <w:pStyle w:val="Footer"/>
            <w:jc w:val="center"/>
          </w:pPr>
          <w:r>
            <w:fldChar w:fldCharType="begin"/>
          </w:r>
          <w:r>
            <w:instrText xml:space="preserve"> REF Citation *\charformat </w:instrText>
          </w:r>
          <w:r>
            <w:fldChar w:fldCharType="separate"/>
          </w:r>
          <w:r w:rsidR="00CA2CF6">
            <w:t>Long Service Leave (Portable Schemes) Act 2009</w:t>
          </w:r>
          <w:r>
            <w:fldChar w:fldCharType="end"/>
          </w:r>
        </w:p>
        <w:p w14:paraId="386A4B77" w14:textId="3CE65E04" w:rsidR="007E4E25" w:rsidRDefault="002D0874">
          <w:pPr>
            <w:pStyle w:val="FooterInfoCentre"/>
          </w:pPr>
          <w:r>
            <w:fldChar w:fldCharType="begin"/>
          </w:r>
          <w:r>
            <w:instrText xml:space="preserve"> DOCPROPERTY "Eff"  </w:instrText>
          </w:r>
          <w:r>
            <w:fldChar w:fldCharType="separate"/>
          </w:r>
          <w:r w:rsidR="00CA2CF6">
            <w:t xml:space="preserve">Effective:  </w:t>
          </w:r>
          <w:r>
            <w:fldChar w:fldCharType="end"/>
          </w:r>
          <w:r>
            <w:fldChar w:fldCharType="begin"/>
          </w:r>
          <w:r>
            <w:instrText xml:space="preserve"> DOCPROPERTY "StartDt"   </w:instrText>
          </w:r>
          <w:r>
            <w:fldChar w:fldCharType="separate"/>
          </w:r>
          <w:r w:rsidR="00CA2CF6">
            <w:t>12/04/23</w:t>
          </w:r>
          <w:r>
            <w:fldChar w:fldCharType="end"/>
          </w:r>
          <w:r>
            <w:fldChar w:fldCharType="begin"/>
          </w:r>
          <w:r>
            <w:instrText xml:space="preserve"> DOCPROPERTY "EndDt"  </w:instrText>
          </w:r>
          <w:r>
            <w:fldChar w:fldCharType="separate"/>
          </w:r>
          <w:r w:rsidR="00CA2CF6">
            <w:t>-10/05/23</w:t>
          </w:r>
          <w:r>
            <w:fldChar w:fldCharType="end"/>
          </w:r>
        </w:p>
      </w:tc>
      <w:tc>
        <w:tcPr>
          <w:tcW w:w="1061" w:type="pct"/>
        </w:tcPr>
        <w:p w14:paraId="60DDF230" w14:textId="06480126" w:rsidR="007E4E25" w:rsidRDefault="002D0874">
          <w:pPr>
            <w:pStyle w:val="Footer"/>
            <w:jc w:val="right"/>
          </w:pPr>
          <w:r>
            <w:fldChar w:fldCharType="begin"/>
          </w:r>
          <w:r>
            <w:instrText xml:space="preserve"> DOCPROPERTY "Category"  </w:instrText>
          </w:r>
          <w:r>
            <w:fldChar w:fldCharType="separate"/>
          </w:r>
          <w:r w:rsidR="00CA2CF6">
            <w:t>R24</w:t>
          </w:r>
          <w:r>
            <w:fldChar w:fldCharType="end"/>
          </w:r>
          <w:r w:rsidR="007E4E25">
            <w:br/>
          </w:r>
          <w:r>
            <w:fldChar w:fldCharType="begin"/>
          </w:r>
          <w:r>
            <w:instrText xml:space="preserve"> DOCPROPERTY "RepubDt"  </w:instrText>
          </w:r>
          <w:r>
            <w:fldChar w:fldCharType="separate"/>
          </w:r>
          <w:r w:rsidR="00CA2CF6">
            <w:t>12/04/23</w:t>
          </w:r>
          <w:r>
            <w:fldChar w:fldCharType="end"/>
          </w:r>
        </w:p>
      </w:tc>
    </w:tr>
  </w:tbl>
  <w:p w14:paraId="676682FE" w14:textId="7742E7EE" w:rsidR="007E4E25" w:rsidRPr="002D0874" w:rsidRDefault="002D0874" w:rsidP="002D0874">
    <w:pPr>
      <w:pStyle w:val="Status"/>
      <w:rPr>
        <w:rFonts w:cs="Arial"/>
      </w:rPr>
    </w:pPr>
    <w:r w:rsidRPr="002D0874">
      <w:rPr>
        <w:rFonts w:cs="Arial"/>
      </w:rPr>
      <w:fldChar w:fldCharType="begin"/>
    </w:r>
    <w:r w:rsidRPr="002D0874">
      <w:rPr>
        <w:rFonts w:cs="Arial"/>
      </w:rPr>
      <w:instrText xml:space="preserve"> DOC</w:instrText>
    </w:r>
    <w:r w:rsidRPr="002D0874">
      <w:rPr>
        <w:rFonts w:cs="Arial"/>
      </w:rPr>
      <w:instrText xml:space="preserve">PROPERTY "Status" </w:instrText>
    </w:r>
    <w:r w:rsidRPr="002D0874">
      <w:rPr>
        <w:rFonts w:cs="Arial"/>
      </w:rPr>
      <w:fldChar w:fldCharType="separate"/>
    </w:r>
    <w:r w:rsidR="00CA2CF6" w:rsidRPr="002D0874">
      <w:rPr>
        <w:rFonts w:cs="Arial"/>
      </w:rPr>
      <w:t xml:space="preserve"> </w:t>
    </w:r>
    <w:r w:rsidRPr="002D0874">
      <w:rPr>
        <w:rFonts w:cs="Arial"/>
      </w:rPr>
      <w:fldChar w:fldCharType="end"/>
    </w:r>
    <w:r w:rsidRPr="002D087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2EB0"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4E25" w14:paraId="3E58117C" w14:textId="77777777">
      <w:tc>
        <w:tcPr>
          <w:tcW w:w="1061" w:type="pct"/>
        </w:tcPr>
        <w:p w14:paraId="75DAF385" w14:textId="44442029" w:rsidR="007E4E25" w:rsidRDefault="002D0874">
          <w:pPr>
            <w:pStyle w:val="Footer"/>
          </w:pPr>
          <w:r>
            <w:fldChar w:fldCharType="begin"/>
          </w:r>
          <w:r>
            <w:instrText xml:space="preserve"> DOCPROPERTY "Category"  </w:instrText>
          </w:r>
          <w:r>
            <w:fldChar w:fldCharType="separate"/>
          </w:r>
          <w:r w:rsidR="00CA2CF6">
            <w:t>R24</w:t>
          </w:r>
          <w:r>
            <w:fldChar w:fldCharType="end"/>
          </w:r>
          <w:r w:rsidR="007E4E25">
            <w:br/>
          </w:r>
          <w:r>
            <w:fldChar w:fldCharType="begin"/>
          </w:r>
          <w:r>
            <w:instrText xml:space="preserve"> DOCPROPERTY "RepubDt"  </w:instrText>
          </w:r>
          <w:r>
            <w:fldChar w:fldCharType="separate"/>
          </w:r>
          <w:r w:rsidR="00CA2CF6">
            <w:t>12/04/23</w:t>
          </w:r>
          <w:r>
            <w:fldChar w:fldCharType="end"/>
          </w:r>
        </w:p>
      </w:tc>
      <w:tc>
        <w:tcPr>
          <w:tcW w:w="3093" w:type="pct"/>
        </w:tcPr>
        <w:p w14:paraId="6BBD307F" w14:textId="5ACA8166" w:rsidR="007E4E25" w:rsidRDefault="002D0874">
          <w:pPr>
            <w:pStyle w:val="Footer"/>
            <w:jc w:val="center"/>
          </w:pPr>
          <w:r>
            <w:fldChar w:fldCharType="begin"/>
          </w:r>
          <w:r>
            <w:instrText xml:space="preserve"> REF Citation *\charformat </w:instrText>
          </w:r>
          <w:r>
            <w:fldChar w:fldCharType="separate"/>
          </w:r>
          <w:r w:rsidR="00CA2CF6">
            <w:t>Long Service Leave (Portable Schemes) Act 2009</w:t>
          </w:r>
          <w:r>
            <w:fldChar w:fldCharType="end"/>
          </w:r>
        </w:p>
        <w:p w14:paraId="53FA69A7" w14:textId="78E52FE1" w:rsidR="007E4E25" w:rsidRDefault="002D0874">
          <w:pPr>
            <w:pStyle w:val="FooterInfoCentre"/>
          </w:pPr>
          <w:r>
            <w:fldChar w:fldCharType="begin"/>
          </w:r>
          <w:r>
            <w:instrText xml:space="preserve"> DOCPROPERTY "Eff"  </w:instrText>
          </w:r>
          <w:r>
            <w:fldChar w:fldCharType="separate"/>
          </w:r>
          <w:r w:rsidR="00CA2CF6">
            <w:t xml:space="preserve">Effective:  </w:t>
          </w:r>
          <w:r>
            <w:fldChar w:fldCharType="end"/>
          </w:r>
          <w:r>
            <w:fldChar w:fldCharType="begin"/>
          </w:r>
          <w:r>
            <w:instrText xml:space="preserve"> DOCPROPERTY "StartDt"  </w:instrText>
          </w:r>
          <w:r>
            <w:fldChar w:fldCharType="separate"/>
          </w:r>
          <w:r w:rsidR="00CA2CF6">
            <w:t>12/04/23</w:t>
          </w:r>
          <w:r>
            <w:fldChar w:fldCharType="end"/>
          </w:r>
          <w:r>
            <w:fldChar w:fldCharType="begin"/>
          </w:r>
          <w:r>
            <w:instrText xml:space="preserve"> DOCPROPERTY "EndDt"  </w:instrText>
          </w:r>
          <w:r>
            <w:fldChar w:fldCharType="separate"/>
          </w:r>
          <w:r w:rsidR="00CA2CF6">
            <w:t>-10/05/23</w:t>
          </w:r>
          <w:r>
            <w:fldChar w:fldCharType="end"/>
          </w:r>
        </w:p>
      </w:tc>
      <w:tc>
        <w:tcPr>
          <w:tcW w:w="846" w:type="pct"/>
        </w:tcPr>
        <w:p w14:paraId="48B40CB3" w14:textId="77777777" w:rsidR="007E4E25" w:rsidRDefault="007E4E2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3A38F72" w14:textId="669EDAF5" w:rsidR="007E4E25" w:rsidRPr="002D0874" w:rsidRDefault="002D0874" w:rsidP="002D0874">
    <w:pPr>
      <w:pStyle w:val="Status"/>
      <w:rPr>
        <w:rFonts w:cs="Arial"/>
      </w:rPr>
    </w:pPr>
    <w:r w:rsidRPr="002D0874">
      <w:rPr>
        <w:rFonts w:cs="Arial"/>
      </w:rPr>
      <w:fldChar w:fldCharType="begin"/>
    </w:r>
    <w:r w:rsidRPr="002D0874">
      <w:rPr>
        <w:rFonts w:cs="Arial"/>
      </w:rPr>
      <w:instrText xml:space="preserve"> DOCPROPERTY "Status" </w:instrText>
    </w:r>
    <w:r w:rsidRPr="002D0874">
      <w:rPr>
        <w:rFonts w:cs="Arial"/>
      </w:rPr>
      <w:fldChar w:fldCharType="separate"/>
    </w:r>
    <w:r w:rsidR="00CA2CF6" w:rsidRPr="002D0874">
      <w:rPr>
        <w:rFonts w:cs="Arial"/>
      </w:rPr>
      <w:t xml:space="preserve"> </w:t>
    </w:r>
    <w:r w:rsidRPr="002D0874">
      <w:rPr>
        <w:rFonts w:cs="Arial"/>
      </w:rPr>
      <w:fldChar w:fldCharType="end"/>
    </w:r>
    <w:r w:rsidRPr="002D087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DF42"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4E25" w14:paraId="53CCE2CA" w14:textId="77777777">
      <w:tc>
        <w:tcPr>
          <w:tcW w:w="1061" w:type="pct"/>
        </w:tcPr>
        <w:p w14:paraId="46C59D60" w14:textId="799946E7" w:rsidR="007E4E25" w:rsidRDefault="002D0874">
          <w:pPr>
            <w:pStyle w:val="Footer"/>
          </w:pPr>
          <w:r>
            <w:fldChar w:fldCharType="begin"/>
          </w:r>
          <w:r>
            <w:instrText xml:space="preserve"> DOCPROPERTY "Category"  </w:instrText>
          </w:r>
          <w:r>
            <w:fldChar w:fldCharType="separate"/>
          </w:r>
          <w:r w:rsidR="00CA2CF6">
            <w:t>R24</w:t>
          </w:r>
          <w:r>
            <w:fldChar w:fldCharType="end"/>
          </w:r>
          <w:r w:rsidR="007E4E25">
            <w:br/>
          </w:r>
          <w:r>
            <w:fldChar w:fldCharType="begin"/>
          </w:r>
          <w:r>
            <w:instrText xml:space="preserve"> DOCPROPERTY "RepubDt"  </w:instrText>
          </w:r>
          <w:r>
            <w:fldChar w:fldCharType="separate"/>
          </w:r>
          <w:r w:rsidR="00CA2CF6">
            <w:t>12/04/23</w:t>
          </w:r>
          <w:r>
            <w:fldChar w:fldCharType="end"/>
          </w:r>
        </w:p>
      </w:tc>
      <w:tc>
        <w:tcPr>
          <w:tcW w:w="3093" w:type="pct"/>
        </w:tcPr>
        <w:p w14:paraId="263340C5" w14:textId="185293A6" w:rsidR="007E4E25" w:rsidRDefault="002D0874">
          <w:pPr>
            <w:pStyle w:val="Footer"/>
            <w:jc w:val="center"/>
          </w:pPr>
          <w:r>
            <w:fldChar w:fldCharType="begin"/>
          </w:r>
          <w:r>
            <w:instrText xml:space="preserve"> REF Citation *\charformat </w:instrText>
          </w:r>
          <w:r>
            <w:fldChar w:fldCharType="separate"/>
          </w:r>
          <w:r w:rsidR="00CA2CF6">
            <w:t>Long Service Leave (Portable Schemes) Act 2009</w:t>
          </w:r>
          <w:r>
            <w:fldChar w:fldCharType="end"/>
          </w:r>
        </w:p>
        <w:p w14:paraId="174897B1" w14:textId="71FF36B5" w:rsidR="007E4E25" w:rsidRDefault="002D0874">
          <w:pPr>
            <w:pStyle w:val="FooterInfoCentre"/>
          </w:pPr>
          <w:r>
            <w:fldChar w:fldCharType="begin"/>
          </w:r>
          <w:r>
            <w:instrText xml:space="preserve"> DOCPROPERTY "Eff"  </w:instrText>
          </w:r>
          <w:r>
            <w:fldChar w:fldCharType="separate"/>
          </w:r>
          <w:r w:rsidR="00CA2CF6">
            <w:t xml:space="preserve">Effective:  </w:t>
          </w:r>
          <w:r>
            <w:fldChar w:fldCharType="end"/>
          </w:r>
          <w:r>
            <w:fldChar w:fldCharType="begin"/>
          </w:r>
          <w:r>
            <w:instrText xml:space="preserve"> DOCPROPERTY "StartDt"   </w:instrText>
          </w:r>
          <w:r>
            <w:fldChar w:fldCharType="separate"/>
          </w:r>
          <w:r w:rsidR="00CA2CF6">
            <w:t>12/04/23</w:t>
          </w:r>
          <w:r>
            <w:fldChar w:fldCharType="end"/>
          </w:r>
          <w:r>
            <w:fldChar w:fldCharType="begin"/>
          </w:r>
          <w:r>
            <w:instrText xml:space="preserve"> DOCPROPERTY "EndDt"  </w:instrText>
          </w:r>
          <w:r>
            <w:fldChar w:fldCharType="separate"/>
          </w:r>
          <w:r w:rsidR="00CA2CF6">
            <w:t>-10/05/23</w:t>
          </w:r>
          <w:r>
            <w:fldChar w:fldCharType="end"/>
          </w:r>
        </w:p>
      </w:tc>
      <w:tc>
        <w:tcPr>
          <w:tcW w:w="846" w:type="pct"/>
        </w:tcPr>
        <w:p w14:paraId="56F017C6" w14:textId="77777777" w:rsidR="007E4E25" w:rsidRDefault="007E4E2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62553BE" w14:textId="0A046B8E" w:rsidR="007E4E25" w:rsidRPr="002D0874" w:rsidRDefault="002D0874" w:rsidP="002D0874">
    <w:pPr>
      <w:pStyle w:val="Status"/>
      <w:rPr>
        <w:rFonts w:cs="Arial"/>
      </w:rPr>
    </w:pPr>
    <w:r w:rsidRPr="002D0874">
      <w:rPr>
        <w:rFonts w:cs="Arial"/>
      </w:rPr>
      <w:fldChar w:fldCharType="begin"/>
    </w:r>
    <w:r w:rsidRPr="002D0874">
      <w:rPr>
        <w:rFonts w:cs="Arial"/>
      </w:rPr>
      <w:instrText xml:space="preserve"> DOCPROPERTY "Status" </w:instrText>
    </w:r>
    <w:r w:rsidRPr="002D0874">
      <w:rPr>
        <w:rFonts w:cs="Arial"/>
      </w:rPr>
      <w:fldChar w:fldCharType="separate"/>
    </w:r>
    <w:r w:rsidR="00CA2CF6" w:rsidRPr="002D0874">
      <w:rPr>
        <w:rFonts w:cs="Arial"/>
      </w:rPr>
      <w:t xml:space="preserve"> </w:t>
    </w:r>
    <w:r w:rsidRPr="002D0874">
      <w:rPr>
        <w:rFonts w:cs="Arial"/>
      </w:rPr>
      <w:fldChar w:fldCharType="end"/>
    </w:r>
    <w:r w:rsidRPr="002D087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B71D" w14:textId="77777777" w:rsidR="007E4E25" w:rsidRDefault="007E4E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4E25" w14:paraId="49F34001" w14:textId="77777777">
      <w:tc>
        <w:tcPr>
          <w:tcW w:w="847" w:type="pct"/>
        </w:tcPr>
        <w:p w14:paraId="43DD96D2" w14:textId="77777777" w:rsidR="007E4E25" w:rsidRDefault="007E4E2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6EFD47A" w14:textId="1D721D0E" w:rsidR="007E4E25" w:rsidRDefault="002D0874">
          <w:pPr>
            <w:pStyle w:val="Footer"/>
            <w:jc w:val="center"/>
          </w:pPr>
          <w:r>
            <w:fldChar w:fldCharType="begin"/>
          </w:r>
          <w:r>
            <w:instrText xml:space="preserve"> REF Citation *\charformat </w:instrText>
          </w:r>
          <w:r>
            <w:fldChar w:fldCharType="separate"/>
          </w:r>
          <w:r w:rsidR="00CA2CF6">
            <w:t>Long Service Leave (Portable Schemes) Act 2009</w:t>
          </w:r>
          <w:r>
            <w:fldChar w:fldCharType="end"/>
          </w:r>
        </w:p>
        <w:p w14:paraId="59B70C28" w14:textId="347F488F" w:rsidR="007E4E25" w:rsidRDefault="002D0874">
          <w:pPr>
            <w:pStyle w:val="FooterInfoCentre"/>
          </w:pPr>
          <w:r>
            <w:fldChar w:fldCharType="begin"/>
          </w:r>
          <w:r>
            <w:instrText xml:space="preserve"> DOCPROPERTY "Eff"  *\charformat </w:instrText>
          </w:r>
          <w:r>
            <w:fldChar w:fldCharType="separate"/>
          </w:r>
          <w:r w:rsidR="00CA2CF6">
            <w:t xml:space="preserve">Effective:  </w:t>
          </w:r>
          <w:r>
            <w:fldChar w:fldCharType="end"/>
          </w:r>
          <w:r>
            <w:fldChar w:fldCharType="begin"/>
          </w:r>
          <w:r>
            <w:instrText xml:space="preserve"> DOCPROPERTY "StartDt"  *\charformat </w:instrText>
          </w:r>
          <w:r>
            <w:fldChar w:fldCharType="separate"/>
          </w:r>
          <w:r w:rsidR="00CA2CF6">
            <w:t>12/04/23</w:t>
          </w:r>
          <w:r>
            <w:fldChar w:fldCharType="end"/>
          </w:r>
          <w:r>
            <w:fldChar w:fldCharType="begin"/>
          </w:r>
          <w:r>
            <w:instrText xml:space="preserve"> DOCPROPERTY "EndDt"  *\charformat </w:instrText>
          </w:r>
          <w:r>
            <w:fldChar w:fldCharType="separate"/>
          </w:r>
          <w:r w:rsidR="00CA2CF6">
            <w:t>-10/05/23</w:t>
          </w:r>
          <w:r>
            <w:fldChar w:fldCharType="end"/>
          </w:r>
        </w:p>
      </w:tc>
      <w:tc>
        <w:tcPr>
          <w:tcW w:w="1061" w:type="pct"/>
        </w:tcPr>
        <w:p w14:paraId="5E5A5171" w14:textId="393DE171" w:rsidR="007E4E25" w:rsidRDefault="002D0874">
          <w:pPr>
            <w:pStyle w:val="Footer"/>
            <w:jc w:val="right"/>
          </w:pPr>
          <w:r>
            <w:fldChar w:fldCharType="begin"/>
          </w:r>
          <w:r>
            <w:instrText xml:space="preserve"> DOCPROPERTY "Category"  *\charformat  </w:instrText>
          </w:r>
          <w:r>
            <w:fldChar w:fldCharType="separate"/>
          </w:r>
          <w:r w:rsidR="00CA2CF6">
            <w:t>R24</w:t>
          </w:r>
          <w:r>
            <w:fldChar w:fldCharType="end"/>
          </w:r>
          <w:r w:rsidR="007E4E25">
            <w:br/>
          </w:r>
          <w:r>
            <w:fldChar w:fldCharType="begin"/>
          </w:r>
          <w:r>
            <w:instrText xml:space="preserve"> DOCPROPERTY "RepubDt"  *\charformat  </w:instrText>
          </w:r>
          <w:r>
            <w:fldChar w:fldCharType="separate"/>
          </w:r>
          <w:r w:rsidR="00CA2CF6">
            <w:t>12/04/23</w:t>
          </w:r>
          <w:r>
            <w:fldChar w:fldCharType="end"/>
          </w:r>
        </w:p>
      </w:tc>
    </w:tr>
  </w:tbl>
  <w:p w14:paraId="13EB4C0B" w14:textId="6B4DBE0E" w:rsidR="007E4E25" w:rsidRPr="002D0874" w:rsidRDefault="002D0874" w:rsidP="002D0874">
    <w:pPr>
      <w:pStyle w:val="Status"/>
      <w:rPr>
        <w:rFonts w:cs="Arial"/>
      </w:rPr>
    </w:pPr>
    <w:r w:rsidRPr="002D0874">
      <w:rPr>
        <w:rFonts w:cs="Arial"/>
      </w:rPr>
      <w:fldChar w:fldCharType="begin"/>
    </w:r>
    <w:r w:rsidRPr="002D0874">
      <w:rPr>
        <w:rFonts w:cs="Arial"/>
      </w:rPr>
      <w:instrText xml:space="preserve"> DOCPROPERTY "Status" </w:instrText>
    </w:r>
    <w:r w:rsidRPr="002D0874">
      <w:rPr>
        <w:rFonts w:cs="Arial"/>
      </w:rPr>
      <w:fldChar w:fldCharType="separate"/>
    </w:r>
    <w:r w:rsidR="00CA2CF6" w:rsidRPr="002D0874">
      <w:rPr>
        <w:rFonts w:cs="Arial"/>
      </w:rPr>
      <w:t xml:space="preserve"> </w:t>
    </w:r>
    <w:r w:rsidRPr="002D0874">
      <w:rPr>
        <w:rFonts w:cs="Arial"/>
      </w:rPr>
      <w:fldChar w:fldCharType="end"/>
    </w:r>
    <w:r w:rsidRPr="002D087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B46E"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4E25" w14:paraId="56B93785" w14:textId="77777777">
      <w:tc>
        <w:tcPr>
          <w:tcW w:w="1061" w:type="pct"/>
        </w:tcPr>
        <w:p w14:paraId="67E39CA7" w14:textId="4C0F331C" w:rsidR="007E4E25" w:rsidRDefault="002D0874">
          <w:pPr>
            <w:pStyle w:val="Footer"/>
          </w:pPr>
          <w:r>
            <w:fldChar w:fldCharType="begin"/>
          </w:r>
          <w:r>
            <w:instrText xml:space="preserve"> DOCPROPERTY "Category"  *\charformat  </w:instrText>
          </w:r>
          <w:r>
            <w:fldChar w:fldCharType="separate"/>
          </w:r>
          <w:r w:rsidR="00CA2CF6">
            <w:t>R24</w:t>
          </w:r>
          <w:r>
            <w:fldChar w:fldCharType="end"/>
          </w:r>
          <w:r w:rsidR="007E4E25">
            <w:br/>
          </w:r>
          <w:r>
            <w:fldChar w:fldCharType="begin"/>
          </w:r>
          <w:r>
            <w:instrText xml:space="preserve"> DOCPROPERTY "RepubDt"  *\charformat  </w:instrText>
          </w:r>
          <w:r>
            <w:fldChar w:fldCharType="separate"/>
          </w:r>
          <w:r w:rsidR="00CA2CF6">
            <w:t>12/04/23</w:t>
          </w:r>
          <w:r>
            <w:fldChar w:fldCharType="end"/>
          </w:r>
        </w:p>
      </w:tc>
      <w:tc>
        <w:tcPr>
          <w:tcW w:w="3092" w:type="pct"/>
        </w:tcPr>
        <w:p w14:paraId="21FD9174" w14:textId="403C6A12" w:rsidR="007E4E25" w:rsidRDefault="002D0874">
          <w:pPr>
            <w:pStyle w:val="Footer"/>
            <w:jc w:val="center"/>
          </w:pPr>
          <w:r>
            <w:fldChar w:fldCharType="begin"/>
          </w:r>
          <w:r>
            <w:instrText xml:space="preserve"> REF Citation *\charformat </w:instrText>
          </w:r>
          <w:r>
            <w:fldChar w:fldCharType="separate"/>
          </w:r>
          <w:r w:rsidR="00CA2CF6">
            <w:t>Long Service Leave (Portable Schemes) Act 2009</w:t>
          </w:r>
          <w:r>
            <w:fldChar w:fldCharType="end"/>
          </w:r>
        </w:p>
        <w:p w14:paraId="17C1E05E" w14:textId="393FEF9A" w:rsidR="007E4E25" w:rsidRDefault="002D0874">
          <w:pPr>
            <w:pStyle w:val="FooterInfoCentre"/>
          </w:pPr>
          <w:r>
            <w:fldChar w:fldCharType="begin"/>
          </w:r>
          <w:r>
            <w:instrText xml:space="preserve"> DOCPROPERTY "Eff"  *\charformat </w:instrText>
          </w:r>
          <w:r>
            <w:fldChar w:fldCharType="separate"/>
          </w:r>
          <w:r w:rsidR="00CA2CF6">
            <w:t xml:space="preserve">Effective:  </w:t>
          </w:r>
          <w:r>
            <w:fldChar w:fldCharType="end"/>
          </w:r>
          <w:r>
            <w:fldChar w:fldCharType="begin"/>
          </w:r>
          <w:r>
            <w:instrText xml:space="preserve"> DOCPROPERTY "StartDt"  *\charformat </w:instrText>
          </w:r>
          <w:r>
            <w:fldChar w:fldCharType="separate"/>
          </w:r>
          <w:r w:rsidR="00CA2CF6">
            <w:t>12/04/23</w:t>
          </w:r>
          <w:r>
            <w:fldChar w:fldCharType="end"/>
          </w:r>
          <w:r>
            <w:fldChar w:fldCharType="begin"/>
          </w:r>
          <w:r>
            <w:instrText xml:space="preserve"> DOCPROPERTY "EndDt"  *\charformat </w:instrText>
          </w:r>
          <w:r>
            <w:fldChar w:fldCharType="separate"/>
          </w:r>
          <w:r w:rsidR="00CA2CF6">
            <w:t>-10/05/23</w:t>
          </w:r>
          <w:r>
            <w:fldChar w:fldCharType="end"/>
          </w:r>
        </w:p>
      </w:tc>
      <w:tc>
        <w:tcPr>
          <w:tcW w:w="847" w:type="pct"/>
        </w:tcPr>
        <w:p w14:paraId="03C925BB" w14:textId="77777777" w:rsidR="007E4E25" w:rsidRDefault="007E4E2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A93D930" w14:textId="1467C06C" w:rsidR="007E4E25" w:rsidRPr="002D0874" w:rsidRDefault="002D0874" w:rsidP="002D0874">
    <w:pPr>
      <w:pStyle w:val="Status"/>
      <w:rPr>
        <w:rFonts w:cs="Arial"/>
      </w:rPr>
    </w:pPr>
    <w:r w:rsidRPr="002D0874">
      <w:rPr>
        <w:rFonts w:cs="Arial"/>
      </w:rPr>
      <w:fldChar w:fldCharType="begin"/>
    </w:r>
    <w:r w:rsidRPr="002D0874">
      <w:rPr>
        <w:rFonts w:cs="Arial"/>
      </w:rPr>
      <w:instrText xml:space="preserve"> DOCPROPERTY "Status" </w:instrText>
    </w:r>
    <w:r w:rsidRPr="002D0874">
      <w:rPr>
        <w:rFonts w:cs="Arial"/>
      </w:rPr>
      <w:fldChar w:fldCharType="separate"/>
    </w:r>
    <w:r w:rsidR="00CA2CF6" w:rsidRPr="002D0874">
      <w:rPr>
        <w:rFonts w:cs="Arial"/>
      </w:rPr>
      <w:t xml:space="preserve"> </w:t>
    </w:r>
    <w:r w:rsidRPr="002D0874">
      <w:rPr>
        <w:rFonts w:cs="Arial"/>
      </w:rPr>
      <w:fldChar w:fldCharType="end"/>
    </w:r>
    <w:r w:rsidRPr="002D087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EB22" w14:textId="77777777" w:rsidR="007E4E25" w:rsidRDefault="007E4E2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E4E25" w14:paraId="51491F27" w14:textId="77777777">
      <w:tc>
        <w:tcPr>
          <w:tcW w:w="1061" w:type="pct"/>
        </w:tcPr>
        <w:p w14:paraId="4F2366FE" w14:textId="21788768" w:rsidR="007E4E25" w:rsidRDefault="002D0874">
          <w:pPr>
            <w:pStyle w:val="Footer"/>
          </w:pPr>
          <w:r>
            <w:fldChar w:fldCharType="begin"/>
          </w:r>
          <w:r>
            <w:instrText xml:space="preserve"> DOCPROPERTY "Category"  *\charformat  </w:instrText>
          </w:r>
          <w:r>
            <w:fldChar w:fldCharType="separate"/>
          </w:r>
          <w:r w:rsidR="00CA2CF6">
            <w:t>R24</w:t>
          </w:r>
          <w:r>
            <w:fldChar w:fldCharType="end"/>
          </w:r>
          <w:r w:rsidR="007E4E25">
            <w:br/>
          </w:r>
          <w:r>
            <w:fldChar w:fldCharType="begin"/>
          </w:r>
          <w:r>
            <w:instrText xml:space="preserve"> DOCPROPERTY "RepubDt"  *\charformat  </w:instrText>
          </w:r>
          <w:r>
            <w:fldChar w:fldCharType="separate"/>
          </w:r>
          <w:r w:rsidR="00CA2CF6">
            <w:t>12/04/23</w:t>
          </w:r>
          <w:r>
            <w:fldChar w:fldCharType="end"/>
          </w:r>
        </w:p>
      </w:tc>
      <w:tc>
        <w:tcPr>
          <w:tcW w:w="3092" w:type="pct"/>
        </w:tcPr>
        <w:p w14:paraId="1C3310D7" w14:textId="0FFEFEBC" w:rsidR="007E4E25" w:rsidRDefault="002D0874">
          <w:pPr>
            <w:pStyle w:val="Footer"/>
            <w:jc w:val="center"/>
          </w:pPr>
          <w:r>
            <w:fldChar w:fldCharType="begin"/>
          </w:r>
          <w:r>
            <w:instrText xml:space="preserve"> REF Citation *\charformat </w:instrText>
          </w:r>
          <w:r>
            <w:fldChar w:fldCharType="separate"/>
          </w:r>
          <w:r w:rsidR="00CA2CF6">
            <w:t>Long Service Leave (Portable Schemes) Act 2009</w:t>
          </w:r>
          <w:r>
            <w:fldChar w:fldCharType="end"/>
          </w:r>
        </w:p>
        <w:p w14:paraId="6E19D787" w14:textId="4BA2488D" w:rsidR="007E4E25" w:rsidRDefault="002D0874">
          <w:pPr>
            <w:pStyle w:val="FooterInfoCentre"/>
          </w:pPr>
          <w:r>
            <w:fldChar w:fldCharType="begin"/>
          </w:r>
          <w:r>
            <w:instrText xml:space="preserve"> DOCPROPERTY "Eff"  *\charformat </w:instrText>
          </w:r>
          <w:r>
            <w:fldChar w:fldCharType="separate"/>
          </w:r>
          <w:r w:rsidR="00CA2CF6">
            <w:t xml:space="preserve">Effective:  </w:t>
          </w:r>
          <w:r>
            <w:fldChar w:fldCharType="end"/>
          </w:r>
          <w:r>
            <w:fldChar w:fldCharType="begin"/>
          </w:r>
          <w:r>
            <w:instrText xml:space="preserve"> DOCPR</w:instrText>
          </w:r>
          <w:r>
            <w:instrText xml:space="preserve">OPERTY "StartDt"  *\charformat </w:instrText>
          </w:r>
          <w:r>
            <w:fldChar w:fldCharType="separate"/>
          </w:r>
          <w:r w:rsidR="00CA2CF6">
            <w:t>12/04/23</w:t>
          </w:r>
          <w:r>
            <w:fldChar w:fldCharType="end"/>
          </w:r>
          <w:r>
            <w:fldChar w:fldCharType="begin"/>
          </w:r>
          <w:r>
            <w:instrText xml:space="preserve"> DOCPROPERTY "EndDt"  *\charformat </w:instrText>
          </w:r>
          <w:r>
            <w:fldChar w:fldCharType="separate"/>
          </w:r>
          <w:r w:rsidR="00CA2CF6">
            <w:t>-10/05/23</w:t>
          </w:r>
          <w:r>
            <w:fldChar w:fldCharType="end"/>
          </w:r>
        </w:p>
      </w:tc>
      <w:tc>
        <w:tcPr>
          <w:tcW w:w="847" w:type="pct"/>
        </w:tcPr>
        <w:p w14:paraId="706E448F" w14:textId="77777777" w:rsidR="007E4E25" w:rsidRDefault="007E4E2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D3D0916" w14:textId="5CC88A1F" w:rsidR="007E4E25" w:rsidRPr="002D0874" w:rsidRDefault="002D0874" w:rsidP="002D0874">
    <w:pPr>
      <w:pStyle w:val="Status"/>
      <w:rPr>
        <w:rFonts w:cs="Arial"/>
      </w:rPr>
    </w:pPr>
    <w:r w:rsidRPr="002D0874">
      <w:rPr>
        <w:rFonts w:cs="Arial"/>
      </w:rPr>
      <w:fldChar w:fldCharType="begin"/>
    </w:r>
    <w:r w:rsidRPr="002D0874">
      <w:rPr>
        <w:rFonts w:cs="Arial"/>
      </w:rPr>
      <w:instrText xml:space="preserve"> DOCPROPERTY "Status" </w:instrText>
    </w:r>
    <w:r w:rsidRPr="002D0874">
      <w:rPr>
        <w:rFonts w:cs="Arial"/>
      </w:rPr>
      <w:fldChar w:fldCharType="separate"/>
    </w:r>
    <w:r w:rsidR="00CA2CF6" w:rsidRPr="002D0874">
      <w:rPr>
        <w:rFonts w:cs="Arial"/>
      </w:rPr>
      <w:t xml:space="preserve"> </w:t>
    </w:r>
    <w:r w:rsidRPr="002D0874">
      <w:rPr>
        <w:rFonts w:cs="Arial"/>
      </w:rPr>
      <w:fldChar w:fldCharType="end"/>
    </w:r>
    <w:r w:rsidRPr="002D087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0E67" w14:textId="77777777" w:rsidR="00FD6880" w:rsidRDefault="00FD6880">
      <w:r>
        <w:separator/>
      </w:r>
    </w:p>
  </w:footnote>
  <w:footnote w:type="continuationSeparator" w:id="0">
    <w:p w14:paraId="4F4738B4" w14:textId="77777777" w:rsidR="00FD6880" w:rsidRDefault="00FD6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1385" w14:textId="77777777" w:rsidR="008E615B" w:rsidRDefault="008E615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E4E25" w:rsidRPr="00CB3D59" w14:paraId="056F0AF8" w14:textId="77777777">
      <w:trPr>
        <w:jc w:val="center"/>
      </w:trPr>
      <w:tc>
        <w:tcPr>
          <w:tcW w:w="1560" w:type="dxa"/>
        </w:tcPr>
        <w:p w14:paraId="1EC24828" w14:textId="1AA67814" w:rsidR="007E4E25" w:rsidRPr="00A752AE" w:rsidRDefault="007E4E2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D0874">
            <w:rPr>
              <w:rFonts w:cs="Arial"/>
              <w:b/>
              <w:noProof/>
              <w:szCs w:val="18"/>
            </w:rPr>
            <w:t>Schedule 2</w:t>
          </w:r>
          <w:r w:rsidRPr="00A752AE">
            <w:rPr>
              <w:rFonts w:cs="Arial"/>
              <w:b/>
              <w:szCs w:val="18"/>
            </w:rPr>
            <w:fldChar w:fldCharType="end"/>
          </w:r>
        </w:p>
      </w:tc>
      <w:tc>
        <w:tcPr>
          <w:tcW w:w="5741" w:type="dxa"/>
        </w:tcPr>
        <w:p w14:paraId="1E56DD28" w14:textId="222A4EF4" w:rsidR="007E4E25" w:rsidRPr="00A752AE" w:rsidRDefault="007E4E2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D0874">
            <w:rPr>
              <w:rFonts w:cs="Arial"/>
              <w:noProof/>
              <w:szCs w:val="18"/>
            </w:rPr>
            <w:t>Long service leave payments—contract cleaning industry</w:t>
          </w:r>
          <w:r w:rsidRPr="00A752AE">
            <w:rPr>
              <w:rFonts w:cs="Arial"/>
              <w:szCs w:val="18"/>
            </w:rPr>
            <w:fldChar w:fldCharType="end"/>
          </w:r>
        </w:p>
      </w:tc>
    </w:tr>
    <w:tr w:rsidR="007E4E25" w:rsidRPr="00CB3D59" w14:paraId="5E966DD4" w14:textId="77777777">
      <w:trPr>
        <w:jc w:val="center"/>
      </w:trPr>
      <w:tc>
        <w:tcPr>
          <w:tcW w:w="1560" w:type="dxa"/>
        </w:tcPr>
        <w:p w14:paraId="100491DB" w14:textId="77777777" w:rsidR="007E4E25" w:rsidRPr="00A752AE" w:rsidRDefault="007E4E25">
          <w:pPr>
            <w:pStyle w:val="HeaderEven"/>
            <w:rPr>
              <w:rFonts w:cs="Arial"/>
              <w:b/>
              <w:szCs w:val="18"/>
            </w:rPr>
          </w:pPr>
        </w:p>
      </w:tc>
      <w:tc>
        <w:tcPr>
          <w:tcW w:w="5741" w:type="dxa"/>
        </w:tcPr>
        <w:p w14:paraId="1A5C3628" w14:textId="77777777" w:rsidR="007E4E25" w:rsidRPr="00A752AE" w:rsidRDefault="007E4E25">
          <w:pPr>
            <w:pStyle w:val="HeaderEven"/>
            <w:rPr>
              <w:rFonts w:cs="Arial"/>
              <w:szCs w:val="18"/>
            </w:rPr>
          </w:pPr>
        </w:p>
      </w:tc>
    </w:tr>
    <w:tr w:rsidR="007E4E25" w:rsidRPr="00CB3D59" w14:paraId="3FE178EE" w14:textId="77777777">
      <w:trPr>
        <w:jc w:val="center"/>
      </w:trPr>
      <w:tc>
        <w:tcPr>
          <w:tcW w:w="7296" w:type="dxa"/>
          <w:gridSpan w:val="2"/>
          <w:tcBorders>
            <w:bottom w:val="single" w:sz="4" w:space="0" w:color="auto"/>
          </w:tcBorders>
        </w:tcPr>
        <w:p w14:paraId="4C003AED" w14:textId="0E7A2FF3" w:rsidR="007E4E25" w:rsidRPr="00A752AE" w:rsidRDefault="007E4E25" w:rsidP="00D23373">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D0874">
            <w:rPr>
              <w:rFonts w:cs="Arial"/>
              <w:noProof/>
              <w:szCs w:val="18"/>
            </w:rPr>
            <w:t>2.15</w:t>
          </w:r>
          <w:r w:rsidRPr="00A752AE">
            <w:rPr>
              <w:rFonts w:cs="Arial"/>
              <w:szCs w:val="18"/>
            </w:rPr>
            <w:fldChar w:fldCharType="end"/>
          </w:r>
        </w:p>
      </w:tc>
    </w:tr>
  </w:tbl>
  <w:p w14:paraId="47E90C57" w14:textId="77777777" w:rsidR="007E4E25" w:rsidRDefault="007E4E2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E4E25" w:rsidRPr="00CB3D59" w14:paraId="045432F8" w14:textId="77777777">
      <w:trPr>
        <w:jc w:val="center"/>
      </w:trPr>
      <w:tc>
        <w:tcPr>
          <w:tcW w:w="5741" w:type="dxa"/>
        </w:tcPr>
        <w:p w14:paraId="439D839F" w14:textId="6CEDCB62" w:rsidR="007E4E25" w:rsidRPr="00A752AE" w:rsidRDefault="007E4E2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D0874">
            <w:rPr>
              <w:rFonts w:cs="Arial"/>
              <w:noProof/>
              <w:szCs w:val="18"/>
            </w:rPr>
            <w:t>Long service leave payments—contract cleaning industry</w:t>
          </w:r>
          <w:r w:rsidRPr="00A752AE">
            <w:rPr>
              <w:rFonts w:cs="Arial"/>
              <w:szCs w:val="18"/>
            </w:rPr>
            <w:fldChar w:fldCharType="end"/>
          </w:r>
        </w:p>
      </w:tc>
      <w:tc>
        <w:tcPr>
          <w:tcW w:w="1560" w:type="dxa"/>
        </w:tcPr>
        <w:p w14:paraId="0CCF35EB" w14:textId="176958EC" w:rsidR="007E4E25" w:rsidRPr="00A752AE" w:rsidRDefault="007E4E2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D0874">
            <w:rPr>
              <w:rFonts w:cs="Arial"/>
              <w:b/>
              <w:noProof/>
              <w:szCs w:val="18"/>
            </w:rPr>
            <w:t>Schedule 2</w:t>
          </w:r>
          <w:r w:rsidRPr="00A752AE">
            <w:rPr>
              <w:rFonts w:cs="Arial"/>
              <w:b/>
              <w:szCs w:val="18"/>
            </w:rPr>
            <w:fldChar w:fldCharType="end"/>
          </w:r>
        </w:p>
      </w:tc>
    </w:tr>
    <w:tr w:rsidR="007E4E25" w:rsidRPr="00CB3D59" w14:paraId="3740621A" w14:textId="77777777">
      <w:trPr>
        <w:jc w:val="center"/>
      </w:trPr>
      <w:tc>
        <w:tcPr>
          <w:tcW w:w="5741" w:type="dxa"/>
        </w:tcPr>
        <w:p w14:paraId="2D340938" w14:textId="77777777" w:rsidR="007E4E25" w:rsidRPr="00A752AE" w:rsidRDefault="007E4E25">
          <w:pPr>
            <w:pStyle w:val="HeaderEven"/>
            <w:jc w:val="right"/>
            <w:rPr>
              <w:rFonts w:cs="Arial"/>
              <w:szCs w:val="18"/>
            </w:rPr>
          </w:pPr>
        </w:p>
      </w:tc>
      <w:tc>
        <w:tcPr>
          <w:tcW w:w="1560" w:type="dxa"/>
        </w:tcPr>
        <w:p w14:paraId="40527ADE" w14:textId="77777777" w:rsidR="007E4E25" w:rsidRPr="00A752AE" w:rsidRDefault="007E4E25">
          <w:pPr>
            <w:pStyle w:val="HeaderEven"/>
            <w:jc w:val="right"/>
            <w:rPr>
              <w:rFonts w:cs="Arial"/>
              <w:b/>
              <w:szCs w:val="18"/>
            </w:rPr>
          </w:pPr>
        </w:p>
      </w:tc>
    </w:tr>
    <w:tr w:rsidR="007E4E25" w:rsidRPr="00CB3D59" w14:paraId="73ECBD02" w14:textId="77777777">
      <w:trPr>
        <w:jc w:val="center"/>
      </w:trPr>
      <w:tc>
        <w:tcPr>
          <w:tcW w:w="7296" w:type="dxa"/>
          <w:gridSpan w:val="2"/>
          <w:tcBorders>
            <w:bottom w:val="single" w:sz="4" w:space="0" w:color="auto"/>
          </w:tcBorders>
        </w:tcPr>
        <w:p w14:paraId="3C0055EA" w14:textId="6FE155B7" w:rsidR="007E4E25" w:rsidRPr="00A752AE" w:rsidRDefault="007E4E25" w:rsidP="00D23373">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D0874">
            <w:rPr>
              <w:rFonts w:cs="Arial"/>
              <w:noProof/>
              <w:szCs w:val="18"/>
            </w:rPr>
            <w:t>2.18</w:t>
          </w:r>
          <w:r w:rsidRPr="00A752AE">
            <w:rPr>
              <w:rFonts w:cs="Arial"/>
              <w:szCs w:val="18"/>
            </w:rPr>
            <w:fldChar w:fldCharType="end"/>
          </w:r>
        </w:p>
      </w:tc>
    </w:tr>
  </w:tbl>
  <w:p w14:paraId="5C1BEF1C" w14:textId="77777777" w:rsidR="007E4E25" w:rsidRDefault="007E4E2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E4E25" w:rsidRPr="00CB3D59" w14:paraId="7639F514" w14:textId="77777777">
      <w:trPr>
        <w:jc w:val="center"/>
      </w:trPr>
      <w:tc>
        <w:tcPr>
          <w:tcW w:w="1560" w:type="dxa"/>
        </w:tcPr>
        <w:p w14:paraId="57D2BE24" w14:textId="0B5C061C" w:rsidR="007E4E25" w:rsidRPr="00A752AE" w:rsidRDefault="007E4E2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D0874">
            <w:rPr>
              <w:rFonts w:cs="Arial"/>
              <w:b/>
              <w:noProof/>
              <w:szCs w:val="18"/>
            </w:rPr>
            <w:t>Schedule 4</w:t>
          </w:r>
          <w:r w:rsidRPr="00A752AE">
            <w:rPr>
              <w:rFonts w:cs="Arial"/>
              <w:b/>
              <w:szCs w:val="18"/>
            </w:rPr>
            <w:fldChar w:fldCharType="end"/>
          </w:r>
        </w:p>
      </w:tc>
      <w:tc>
        <w:tcPr>
          <w:tcW w:w="5741" w:type="dxa"/>
        </w:tcPr>
        <w:p w14:paraId="4AD55C12" w14:textId="47D5FA66" w:rsidR="007E4E25" w:rsidRPr="00A752AE" w:rsidRDefault="007E4E2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D0874">
            <w:rPr>
              <w:rFonts w:cs="Arial"/>
              <w:noProof/>
              <w:szCs w:val="18"/>
            </w:rPr>
            <w:t>Long service leave payments—security industry</w:t>
          </w:r>
          <w:r w:rsidRPr="00A752AE">
            <w:rPr>
              <w:rFonts w:cs="Arial"/>
              <w:szCs w:val="18"/>
            </w:rPr>
            <w:fldChar w:fldCharType="end"/>
          </w:r>
        </w:p>
      </w:tc>
    </w:tr>
    <w:tr w:rsidR="007E4E25" w:rsidRPr="00CB3D59" w14:paraId="2235D451" w14:textId="77777777">
      <w:trPr>
        <w:jc w:val="center"/>
      </w:trPr>
      <w:tc>
        <w:tcPr>
          <w:tcW w:w="1560" w:type="dxa"/>
        </w:tcPr>
        <w:p w14:paraId="287BF89A" w14:textId="77777777" w:rsidR="007E4E25" w:rsidRPr="00A752AE" w:rsidRDefault="007E4E25">
          <w:pPr>
            <w:pStyle w:val="HeaderEven"/>
            <w:rPr>
              <w:rFonts w:cs="Arial"/>
              <w:b/>
              <w:szCs w:val="18"/>
            </w:rPr>
          </w:pPr>
        </w:p>
      </w:tc>
      <w:tc>
        <w:tcPr>
          <w:tcW w:w="5741" w:type="dxa"/>
        </w:tcPr>
        <w:p w14:paraId="36FCFAFF" w14:textId="77777777" w:rsidR="007E4E25" w:rsidRPr="00A752AE" w:rsidRDefault="007E4E25">
          <w:pPr>
            <w:pStyle w:val="HeaderEven"/>
            <w:rPr>
              <w:rFonts w:cs="Arial"/>
              <w:szCs w:val="18"/>
            </w:rPr>
          </w:pPr>
        </w:p>
      </w:tc>
    </w:tr>
    <w:tr w:rsidR="007E4E25" w:rsidRPr="00CB3D59" w14:paraId="6B614353" w14:textId="77777777">
      <w:trPr>
        <w:jc w:val="center"/>
      </w:trPr>
      <w:tc>
        <w:tcPr>
          <w:tcW w:w="7296" w:type="dxa"/>
          <w:gridSpan w:val="2"/>
          <w:tcBorders>
            <w:bottom w:val="single" w:sz="4" w:space="0" w:color="auto"/>
          </w:tcBorders>
        </w:tcPr>
        <w:p w14:paraId="061EEC70" w14:textId="0900DB9E" w:rsidR="007E4E25" w:rsidRPr="00A752AE" w:rsidRDefault="007E4E25" w:rsidP="00D23373">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D0874">
            <w:rPr>
              <w:rFonts w:cs="Arial"/>
              <w:noProof/>
              <w:szCs w:val="18"/>
            </w:rPr>
            <w:t>4.15</w:t>
          </w:r>
          <w:r w:rsidRPr="00A752AE">
            <w:rPr>
              <w:rFonts w:cs="Arial"/>
              <w:szCs w:val="18"/>
            </w:rPr>
            <w:fldChar w:fldCharType="end"/>
          </w:r>
        </w:p>
      </w:tc>
    </w:tr>
  </w:tbl>
  <w:p w14:paraId="0D60C1AA" w14:textId="77777777" w:rsidR="007E4E25" w:rsidRDefault="007E4E2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E4E25" w:rsidRPr="00CB3D59" w14:paraId="28F90D27" w14:textId="77777777">
      <w:trPr>
        <w:jc w:val="center"/>
      </w:trPr>
      <w:tc>
        <w:tcPr>
          <w:tcW w:w="5741" w:type="dxa"/>
        </w:tcPr>
        <w:p w14:paraId="10FFB282" w14:textId="73F50D95" w:rsidR="007E4E25" w:rsidRPr="00A752AE" w:rsidRDefault="007E4E2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D0874">
            <w:rPr>
              <w:rFonts w:cs="Arial"/>
              <w:noProof/>
              <w:szCs w:val="18"/>
            </w:rPr>
            <w:t>Long service leave payments—security industry</w:t>
          </w:r>
          <w:r w:rsidRPr="00A752AE">
            <w:rPr>
              <w:rFonts w:cs="Arial"/>
              <w:szCs w:val="18"/>
            </w:rPr>
            <w:fldChar w:fldCharType="end"/>
          </w:r>
        </w:p>
      </w:tc>
      <w:tc>
        <w:tcPr>
          <w:tcW w:w="1560" w:type="dxa"/>
        </w:tcPr>
        <w:p w14:paraId="3C6FD2DC" w14:textId="5BC0F1AF" w:rsidR="007E4E25" w:rsidRPr="00A752AE" w:rsidRDefault="007E4E2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D0874">
            <w:rPr>
              <w:rFonts w:cs="Arial"/>
              <w:b/>
              <w:noProof/>
              <w:szCs w:val="18"/>
            </w:rPr>
            <w:t>Schedule 4</w:t>
          </w:r>
          <w:r w:rsidRPr="00A752AE">
            <w:rPr>
              <w:rFonts w:cs="Arial"/>
              <w:b/>
              <w:szCs w:val="18"/>
            </w:rPr>
            <w:fldChar w:fldCharType="end"/>
          </w:r>
        </w:p>
      </w:tc>
    </w:tr>
    <w:tr w:rsidR="007E4E25" w:rsidRPr="00CB3D59" w14:paraId="43530705" w14:textId="77777777">
      <w:trPr>
        <w:jc w:val="center"/>
      </w:trPr>
      <w:tc>
        <w:tcPr>
          <w:tcW w:w="5741" w:type="dxa"/>
        </w:tcPr>
        <w:p w14:paraId="757A52BA" w14:textId="77777777" w:rsidR="007E4E25" w:rsidRPr="00A752AE" w:rsidRDefault="007E4E25">
          <w:pPr>
            <w:pStyle w:val="HeaderEven"/>
            <w:jc w:val="right"/>
            <w:rPr>
              <w:rFonts w:cs="Arial"/>
              <w:szCs w:val="18"/>
            </w:rPr>
          </w:pPr>
        </w:p>
      </w:tc>
      <w:tc>
        <w:tcPr>
          <w:tcW w:w="1560" w:type="dxa"/>
        </w:tcPr>
        <w:p w14:paraId="70C4A74C" w14:textId="77777777" w:rsidR="007E4E25" w:rsidRPr="00A752AE" w:rsidRDefault="007E4E25">
          <w:pPr>
            <w:pStyle w:val="HeaderEven"/>
            <w:jc w:val="right"/>
            <w:rPr>
              <w:rFonts w:cs="Arial"/>
              <w:b/>
              <w:szCs w:val="18"/>
            </w:rPr>
          </w:pPr>
        </w:p>
      </w:tc>
    </w:tr>
    <w:tr w:rsidR="007E4E25" w:rsidRPr="00CB3D59" w14:paraId="5492996D" w14:textId="77777777">
      <w:trPr>
        <w:jc w:val="center"/>
      </w:trPr>
      <w:tc>
        <w:tcPr>
          <w:tcW w:w="7296" w:type="dxa"/>
          <w:gridSpan w:val="2"/>
          <w:tcBorders>
            <w:bottom w:val="single" w:sz="4" w:space="0" w:color="auto"/>
          </w:tcBorders>
        </w:tcPr>
        <w:p w14:paraId="634120C2" w14:textId="13621377" w:rsidR="007E4E25" w:rsidRPr="00A752AE" w:rsidRDefault="007E4E25" w:rsidP="00D23373">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D0874">
            <w:rPr>
              <w:rFonts w:cs="Arial"/>
              <w:noProof/>
              <w:szCs w:val="18"/>
            </w:rPr>
            <w:t>4.18</w:t>
          </w:r>
          <w:r w:rsidRPr="00A752AE">
            <w:rPr>
              <w:rFonts w:cs="Arial"/>
              <w:szCs w:val="18"/>
            </w:rPr>
            <w:fldChar w:fldCharType="end"/>
          </w:r>
        </w:p>
      </w:tc>
    </w:tr>
  </w:tbl>
  <w:p w14:paraId="1714DA78" w14:textId="77777777" w:rsidR="007E4E25" w:rsidRDefault="007E4E2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E4E25" w:rsidRPr="00CB3D59" w14:paraId="5F4D7D1E" w14:textId="77777777">
      <w:trPr>
        <w:jc w:val="center"/>
      </w:trPr>
      <w:tc>
        <w:tcPr>
          <w:tcW w:w="1560" w:type="dxa"/>
        </w:tcPr>
        <w:p w14:paraId="07A62201" w14:textId="7EB3DE16" w:rsidR="007E4E25" w:rsidRPr="00F02A14" w:rsidRDefault="007E4E2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D0874">
            <w:rPr>
              <w:rFonts w:cs="Arial"/>
              <w:b/>
              <w:noProof/>
              <w:szCs w:val="18"/>
            </w:rPr>
            <w:t>Schedule 5</w:t>
          </w:r>
          <w:r w:rsidRPr="00F02A14">
            <w:rPr>
              <w:rFonts w:cs="Arial"/>
              <w:b/>
              <w:szCs w:val="18"/>
            </w:rPr>
            <w:fldChar w:fldCharType="end"/>
          </w:r>
        </w:p>
      </w:tc>
      <w:tc>
        <w:tcPr>
          <w:tcW w:w="5741" w:type="dxa"/>
        </w:tcPr>
        <w:p w14:paraId="0B733F3B" w14:textId="4341DBAB" w:rsidR="007E4E25" w:rsidRPr="00F02A14" w:rsidRDefault="007E4E2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D0874">
            <w:rPr>
              <w:rFonts w:cs="Arial"/>
              <w:noProof/>
              <w:szCs w:val="18"/>
            </w:rPr>
            <w:t>Reviewable decisions</w:t>
          </w:r>
          <w:r w:rsidRPr="00F02A14">
            <w:rPr>
              <w:rFonts w:cs="Arial"/>
              <w:szCs w:val="18"/>
            </w:rPr>
            <w:fldChar w:fldCharType="end"/>
          </w:r>
        </w:p>
      </w:tc>
    </w:tr>
    <w:tr w:rsidR="007E4E25" w:rsidRPr="00CB3D59" w14:paraId="511D0250" w14:textId="77777777">
      <w:trPr>
        <w:jc w:val="center"/>
      </w:trPr>
      <w:tc>
        <w:tcPr>
          <w:tcW w:w="1560" w:type="dxa"/>
        </w:tcPr>
        <w:p w14:paraId="3AC5DB10" w14:textId="77777777" w:rsidR="007E4E25" w:rsidRPr="00F02A14" w:rsidRDefault="007E4E25">
          <w:pPr>
            <w:pStyle w:val="HeaderEven"/>
            <w:rPr>
              <w:rFonts w:cs="Arial"/>
              <w:b/>
              <w:szCs w:val="18"/>
            </w:rPr>
          </w:pPr>
        </w:p>
      </w:tc>
      <w:tc>
        <w:tcPr>
          <w:tcW w:w="5741" w:type="dxa"/>
        </w:tcPr>
        <w:p w14:paraId="5371D59E" w14:textId="77777777" w:rsidR="007E4E25" w:rsidRPr="00F02A14" w:rsidRDefault="007E4E25">
          <w:pPr>
            <w:pStyle w:val="HeaderEven"/>
            <w:rPr>
              <w:rFonts w:cs="Arial"/>
              <w:szCs w:val="18"/>
            </w:rPr>
          </w:pPr>
        </w:p>
      </w:tc>
    </w:tr>
    <w:tr w:rsidR="007E4E25" w:rsidRPr="00CB3D59" w14:paraId="3B36DFB8" w14:textId="77777777">
      <w:trPr>
        <w:jc w:val="center"/>
      </w:trPr>
      <w:tc>
        <w:tcPr>
          <w:tcW w:w="7296" w:type="dxa"/>
          <w:gridSpan w:val="2"/>
          <w:tcBorders>
            <w:bottom w:val="single" w:sz="4" w:space="0" w:color="auto"/>
          </w:tcBorders>
        </w:tcPr>
        <w:p w14:paraId="60EE90D3" w14:textId="77777777" w:rsidR="007E4E25" w:rsidRPr="00783A18" w:rsidRDefault="007E4E25" w:rsidP="00D23373">
          <w:pPr>
            <w:pStyle w:val="HeaderEven6"/>
            <w:spacing w:before="0" w:after="0"/>
            <w:rPr>
              <w:rFonts w:ascii="Times New Roman" w:hAnsi="Times New Roman"/>
              <w:sz w:val="24"/>
              <w:szCs w:val="24"/>
            </w:rPr>
          </w:pPr>
        </w:p>
      </w:tc>
    </w:tr>
  </w:tbl>
  <w:p w14:paraId="4331735B" w14:textId="77777777" w:rsidR="007E4E25" w:rsidRDefault="007E4E2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E4E25" w:rsidRPr="00CB3D59" w14:paraId="59C91EB9" w14:textId="77777777">
      <w:trPr>
        <w:jc w:val="center"/>
      </w:trPr>
      <w:tc>
        <w:tcPr>
          <w:tcW w:w="5741" w:type="dxa"/>
        </w:tcPr>
        <w:p w14:paraId="7124B4EA" w14:textId="7F12C7B8" w:rsidR="007E4E25" w:rsidRPr="00F02A14" w:rsidRDefault="007E4E2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D0874">
            <w:rPr>
              <w:rFonts w:cs="Arial"/>
              <w:noProof/>
              <w:szCs w:val="18"/>
            </w:rPr>
            <w:t>Reviewable decisions</w:t>
          </w:r>
          <w:r w:rsidRPr="00F02A14">
            <w:rPr>
              <w:rFonts w:cs="Arial"/>
              <w:szCs w:val="18"/>
            </w:rPr>
            <w:fldChar w:fldCharType="end"/>
          </w:r>
        </w:p>
      </w:tc>
      <w:tc>
        <w:tcPr>
          <w:tcW w:w="1560" w:type="dxa"/>
        </w:tcPr>
        <w:p w14:paraId="283D7BF5" w14:textId="19642E40" w:rsidR="007E4E25" w:rsidRPr="00F02A14" w:rsidRDefault="007E4E2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D0874">
            <w:rPr>
              <w:rFonts w:cs="Arial"/>
              <w:b/>
              <w:noProof/>
              <w:szCs w:val="18"/>
            </w:rPr>
            <w:t>Schedule 5</w:t>
          </w:r>
          <w:r w:rsidRPr="00F02A14">
            <w:rPr>
              <w:rFonts w:cs="Arial"/>
              <w:b/>
              <w:szCs w:val="18"/>
            </w:rPr>
            <w:fldChar w:fldCharType="end"/>
          </w:r>
        </w:p>
      </w:tc>
    </w:tr>
    <w:tr w:rsidR="007E4E25" w:rsidRPr="00CB3D59" w14:paraId="5E41C132" w14:textId="77777777">
      <w:trPr>
        <w:jc w:val="center"/>
      </w:trPr>
      <w:tc>
        <w:tcPr>
          <w:tcW w:w="5741" w:type="dxa"/>
        </w:tcPr>
        <w:p w14:paraId="13AC8C4E" w14:textId="77777777" w:rsidR="007E4E25" w:rsidRPr="00F02A14" w:rsidRDefault="007E4E25">
          <w:pPr>
            <w:pStyle w:val="HeaderEven"/>
            <w:jc w:val="right"/>
            <w:rPr>
              <w:rFonts w:cs="Arial"/>
              <w:szCs w:val="18"/>
            </w:rPr>
          </w:pPr>
        </w:p>
      </w:tc>
      <w:tc>
        <w:tcPr>
          <w:tcW w:w="1560" w:type="dxa"/>
        </w:tcPr>
        <w:p w14:paraId="5D8F51CB" w14:textId="77777777" w:rsidR="007E4E25" w:rsidRPr="00F02A14" w:rsidRDefault="007E4E25">
          <w:pPr>
            <w:pStyle w:val="HeaderEven"/>
            <w:jc w:val="right"/>
            <w:rPr>
              <w:rFonts w:cs="Arial"/>
              <w:b/>
              <w:szCs w:val="18"/>
            </w:rPr>
          </w:pPr>
        </w:p>
      </w:tc>
    </w:tr>
    <w:tr w:rsidR="007E4E25" w:rsidRPr="00CB3D59" w14:paraId="03CF2B55" w14:textId="77777777">
      <w:trPr>
        <w:jc w:val="center"/>
      </w:trPr>
      <w:tc>
        <w:tcPr>
          <w:tcW w:w="7296" w:type="dxa"/>
          <w:gridSpan w:val="2"/>
          <w:tcBorders>
            <w:bottom w:val="single" w:sz="4" w:space="0" w:color="auto"/>
          </w:tcBorders>
        </w:tcPr>
        <w:p w14:paraId="1B9D7CF3" w14:textId="77777777" w:rsidR="007E4E25" w:rsidRPr="00783A18" w:rsidRDefault="007E4E25" w:rsidP="00D23373">
          <w:pPr>
            <w:pStyle w:val="HeaderOdd6"/>
            <w:spacing w:before="0" w:after="0"/>
            <w:jc w:val="left"/>
            <w:rPr>
              <w:rFonts w:ascii="Times New Roman" w:hAnsi="Times New Roman"/>
              <w:sz w:val="24"/>
              <w:szCs w:val="24"/>
            </w:rPr>
          </w:pPr>
        </w:p>
      </w:tc>
    </w:tr>
  </w:tbl>
  <w:p w14:paraId="3DBE0012" w14:textId="77777777" w:rsidR="007E4E25" w:rsidRDefault="007E4E2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E4E25" w14:paraId="755FBD1E" w14:textId="77777777">
      <w:trPr>
        <w:jc w:val="center"/>
      </w:trPr>
      <w:tc>
        <w:tcPr>
          <w:tcW w:w="1340" w:type="dxa"/>
        </w:tcPr>
        <w:p w14:paraId="67385C0E" w14:textId="77777777" w:rsidR="007E4E25" w:rsidRDefault="007E4E25">
          <w:pPr>
            <w:pStyle w:val="HeaderEven"/>
          </w:pPr>
        </w:p>
      </w:tc>
      <w:tc>
        <w:tcPr>
          <w:tcW w:w="6583" w:type="dxa"/>
        </w:tcPr>
        <w:p w14:paraId="783070AE" w14:textId="77777777" w:rsidR="007E4E25" w:rsidRDefault="007E4E25">
          <w:pPr>
            <w:pStyle w:val="HeaderEven"/>
          </w:pPr>
        </w:p>
      </w:tc>
    </w:tr>
    <w:tr w:rsidR="007E4E25" w14:paraId="60485E3B" w14:textId="77777777">
      <w:trPr>
        <w:jc w:val="center"/>
      </w:trPr>
      <w:tc>
        <w:tcPr>
          <w:tcW w:w="7923" w:type="dxa"/>
          <w:gridSpan w:val="2"/>
          <w:tcBorders>
            <w:bottom w:val="single" w:sz="4" w:space="0" w:color="auto"/>
          </w:tcBorders>
        </w:tcPr>
        <w:p w14:paraId="74E7161D" w14:textId="77777777" w:rsidR="007E4E25" w:rsidRDefault="007E4E25">
          <w:pPr>
            <w:pStyle w:val="HeaderEven6"/>
          </w:pPr>
          <w:r>
            <w:t>Dictionary</w:t>
          </w:r>
        </w:p>
      </w:tc>
    </w:tr>
  </w:tbl>
  <w:p w14:paraId="5353D579" w14:textId="77777777" w:rsidR="007E4E25" w:rsidRDefault="007E4E2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E4E25" w14:paraId="601007FD" w14:textId="77777777">
      <w:trPr>
        <w:jc w:val="center"/>
      </w:trPr>
      <w:tc>
        <w:tcPr>
          <w:tcW w:w="6583" w:type="dxa"/>
        </w:tcPr>
        <w:p w14:paraId="4D375375" w14:textId="77777777" w:rsidR="007E4E25" w:rsidRDefault="007E4E25">
          <w:pPr>
            <w:pStyle w:val="HeaderOdd"/>
          </w:pPr>
        </w:p>
      </w:tc>
      <w:tc>
        <w:tcPr>
          <w:tcW w:w="1340" w:type="dxa"/>
        </w:tcPr>
        <w:p w14:paraId="5E899B19" w14:textId="77777777" w:rsidR="007E4E25" w:rsidRDefault="007E4E25">
          <w:pPr>
            <w:pStyle w:val="HeaderOdd"/>
          </w:pPr>
        </w:p>
      </w:tc>
    </w:tr>
    <w:tr w:rsidR="007E4E25" w14:paraId="0357EA61" w14:textId="77777777">
      <w:trPr>
        <w:jc w:val="center"/>
      </w:trPr>
      <w:tc>
        <w:tcPr>
          <w:tcW w:w="7923" w:type="dxa"/>
          <w:gridSpan w:val="2"/>
          <w:tcBorders>
            <w:bottom w:val="single" w:sz="4" w:space="0" w:color="auto"/>
          </w:tcBorders>
        </w:tcPr>
        <w:p w14:paraId="620F630E" w14:textId="77777777" w:rsidR="007E4E25" w:rsidRDefault="007E4E25">
          <w:pPr>
            <w:pStyle w:val="HeaderOdd6"/>
          </w:pPr>
          <w:r>
            <w:t>Dictionary</w:t>
          </w:r>
        </w:p>
      </w:tc>
    </w:tr>
  </w:tbl>
  <w:p w14:paraId="5EC739FE" w14:textId="77777777" w:rsidR="007E4E25" w:rsidRDefault="007E4E2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E4E25" w14:paraId="5B0FDED8" w14:textId="77777777">
      <w:trPr>
        <w:jc w:val="center"/>
      </w:trPr>
      <w:tc>
        <w:tcPr>
          <w:tcW w:w="1234" w:type="dxa"/>
          <w:gridSpan w:val="2"/>
        </w:tcPr>
        <w:p w14:paraId="0F60D6D6" w14:textId="77777777" w:rsidR="007E4E25" w:rsidRDefault="007E4E25">
          <w:pPr>
            <w:pStyle w:val="HeaderEven"/>
            <w:rPr>
              <w:b/>
            </w:rPr>
          </w:pPr>
          <w:r>
            <w:rPr>
              <w:b/>
            </w:rPr>
            <w:t>Endnotes</w:t>
          </w:r>
        </w:p>
      </w:tc>
      <w:tc>
        <w:tcPr>
          <w:tcW w:w="6062" w:type="dxa"/>
        </w:tcPr>
        <w:p w14:paraId="111E8638" w14:textId="77777777" w:rsidR="007E4E25" w:rsidRDefault="007E4E25">
          <w:pPr>
            <w:pStyle w:val="HeaderEven"/>
          </w:pPr>
        </w:p>
      </w:tc>
    </w:tr>
    <w:tr w:rsidR="007E4E25" w14:paraId="0BCF103E" w14:textId="77777777">
      <w:trPr>
        <w:cantSplit/>
        <w:jc w:val="center"/>
      </w:trPr>
      <w:tc>
        <w:tcPr>
          <w:tcW w:w="7296" w:type="dxa"/>
          <w:gridSpan w:val="3"/>
        </w:tcPr>
        <w:p w14:paraId="0AE4EFC5" w14:textId="77777777" w:rsidR="007E4E25" w:rsidRDefault="007E4E25">
          <w:pPr>
            <w:pStyle w:val="HeaderEven"/>
          </w:pPr>
        </w:p>
      </w:tc>
    </w:tr>
    <w:tr w:rsidR="007E4E25" w14:paraId="7C639B2B" w14:textId="77777777">
      <w:trPr>
        <w:cantSplit/>
        <w:jc w:val="center"/>
      </w:trPr>
      <w:tc>
        <w:tcPr>
          <w:tcW w:w="700" w:type="dxa"/>
          <w:tcBorders>
            <w:bottom w:val="single" w:sz="4" w:space="0" w:color="auto"/>
          </w:tcBorders>
        </w:tcPr>
        <w:p w14:paraId="21AECC6E" w14:textId="25665C37" w:rsidR="007E4E25" w:rsidRDefault="007E4E25">
          <w:pPr>
            <w:pStyle w:val="HeaderEven6"/>
          </w:pPr>
          <w:r>
            <w:rPr>
              <w:noProof/>
            </w:rPr>
            <w:fldChar w:fldCharType="begin"/>
          </w:r>
          <w:r>
            <w:rPr>
              <w:noProof/>
            </w:rPr>
            <w:instrText xml:space="preserve"> STYLEREF charTableNo \*charformat </w:instrText>
          </w:r>
          <w:r>
            <w:rPr>
              <w:noProof/>
            </w:rPr>
            <w:fldChar w:fldCharType="separate"/>
          </w:r>
          <w:r w:rsidR="002D0874">
            <w:rPr>
              <w:noProof/>
            </w:rPr>
            <w:t>6</w:t>
          </w:r>
          <w:r>
            <w:rPr>
              <w:noProof/>
            </w:rPr>
            <w:fldChar w:fldCharType="end"/>
          </w:r>
        </w:p>
      </w:tc>
      <w:tc>
        <w:tcPr>
          <w:tcW w:w="6600" w:type="dxa"/>
          <w:gridSpan w:val="2"/>
          <w:tcBorders>
            <w:bottom w:val="single" w:sz="4" w:space="0" w:color="auto"/>
          </w:tcBorders>
        </w:tcPr>
        <w:p w14:paraId="49E54A63" w14:textId="23484678" w:rsidR="007E4E25" w:rsidRDefault="007E4E25">
          <w:pPr>
            <w:pStyle w:val="HeaderEven6"/>
          </w:pPr>
          <w:r>
            <w:rPr>
              <w:noProof/>
            </w:rPr>
            <w:fldChar w:fldCharType="begin"/>
          </w:r>
          <w:r>
            <w:rPr>
              <w:noProof/>
            </w:rPr>
            <w:instrText xml:space="preserve"> STYLEREF charTableText \*charformat </w:instrText>
          </w:r>
          <w:r>
            <w:rPr>
              <w:noProof/>
            </w:rPr>
            <w:fldChar w:fldCharType="separate"/>
          </w:r>
          <w:r w:rsidR="002D0874">
            <w:rPr>
              <w:noProof/>
            </w:rPr>
            <w:t>Expired transitional or validating provisions</w:t>
          </w:r>
          <w:r>
            <w:rPr>
              <w:noProof/>
            </w:rPr>
            <w:fldChar w:fldCharType="end"/>
          </w:r>
        </w:p>
      </w:tc>
    </w:tr>
  </w:tbl>
  <w:p w14:paraId="1444AD58" w14:textId="77777777" w:rsidR="007E4E25" w:rsidRDefault="007E4E2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E4E25" w14:paraId="69DC344C" w14:textId="77777777">
      <w:trPr>
        <w:jc w:val="center"/>
      </w:trPr>
      <w:tc>
        <w:tcPr>
          <w:tcW w:w="5741" w:type="dxa"/>
        </w:tcPr>
        <w:p w14:paraId="7F180DD6" w14:textId="77777777" w:rsidR="007E4E25" w:rsidRDefault="007E4E25">
          <w:pPr>
            <w:pStyle w:val="HeaderEven"/>
            <w:jc w:val="right"/>
          </w:pPr>
        </w:p>
      </w:tc>
      <w:tc>
        <w:tcPr>
          <w:tcW w:w="1560" w:type="dxa"/>
          <w:gridSpan w:val="2"/>
        </w:tcPr>
        <w:p w14:paraId="58D7CCE4" w14:textId="77777777" w:rsidR="007E4E25" w:rsidRDefault="007E4E25">
          <w:pPr>
            <w:pStyle w:val="HeaderEven"/>
            <w:jc w:val="right"/>
            <w:rPr>
              <w:b/>
            </w:rPr>
          </w:pPr>
          <w:r>
            <w:rPr>
              <w:b/>
            </w:rPr>
            <w:t>Endnotes</w:t>
          </w:r>
        </w:p>
      </w:tc>
    </w:tr>
    <w:tr w:rsidR="007E4E25" w14:paraId="0A6DD17E" w14:textId="77777777">
      <w:trPr>
        <w:jc w:val="center"/>
      </w:trPr>
      <w:tc>
        <w:tcPr>
          <w:tcW w:w="7301" w:type="dxa"/>
          <w:gridSpan w:val="3"/>
        </w:tcPr>
        <w:p w14:paraId="3FCF2FE9" w14:textId="77777777" w:rsidR="007E4E25" w:rsidRDefault="007E4E25">
          <w:pPr>
            <w:pStyle w:val="HeaderEven"/>
            <w:jc w:val="right"/>
            <w:rPr>
              <w:b/>
            </w:rPr>
          </w:pPr>
        </w:p>
      </w:tc>
    </w:tr>
    <w:tr w:rsidR="007E4E25" w14:paraId="3E0640CD" w14:textId="77777777">
      <w:trPr>
        <w:jc w:val="center"/>
      </w:trPr>
      <w:tc>
        <w:tcPr>
          <w:tcW w:w="6600" w:type="dxa"/>
          <w:gridSpan w:val="2"/>
          <w:tcBorders>
            <w:bottom w:val="single" w:sz="4" w:space="0" w:color="auto"/>
          </w:tcBorders>
        </w:tcPr>
        <w:p w14:paraId="320A8C11" w14:textId="1902242D" w:rsidR="007E4E25" w:rsidRDefault="007E4E25">
          <w:pPr>
            <w:pStyle w:val="HeaderOdd6"/>
          </w:pPr>
          <w:r>
            <w:rPr>
              <w:noProof/>
            </w:rPr>
            <w:fldChar w:fldCharType="begin"/>
          </w:r>
          <w:r>
            <w:rPr>
              <w:noProof/>
            </w:rPr>
            <w:instrText xml:space="preserve"> STYLEREF charTableText \*charformat </w:instrText>
          </w:r>
          <w:r>
            <w:rPr>
              <w:noProof/>
            </w:rPr>
            <w:fldChar w:fldCharType="separate"/>
          </w:r>
          <w:r w:rsidR="002D0874">
            <w:rPr>
              <w:noProof/>
            </w:rPr>
            <w:t>Earlier republications</w:t>
          </w:r>
          <w:r>
            <w:rPr>
              <w:noProof/>
            </w:rPr>
            <w:fldChar w:fldCharType="end"/>
          </w:r>
        </w:p>
      </w:tc>
      <w:tc>
        <w:tcPr>
          <w:tcW w:w="700" w:type="dxa"/>
          <w:tcBorders>
            <w:bottom w:val="single" w:sz="4" w:space="0" w:color="auto"/>
          </w:tcBorders>
        </w:tcPr>
        <w:p w14:paraId="59AC31FB" w14:textId="6AA61166" w:rsidR="007E4E25" w:rsidRDefault="007E4E25">
          <w:pPr>
            <w:pStyle w:val="HeaderOdd6"/>
          </w:pPr>
          <w:r>
            <w:rPr>
              <w:noProof/>
            </w:rPr>
            <w:fldChar w:fldCharType="begin"/>
          </w:r>
          <w:r>
            <w:rPr>
              <w:noProof/>
            </w:rPr>
            <w:instrText xml:space="preserve"> STYLEREF charTableNo \*charformat </w:instrText>
          </w:r>
          <w:r>
            <w:rPr>
              <w:noProof/>
            </w:rPr>
            <w:fldChar w:fldCharType="separate"/>
          </w:r>
          <w:r w:rsidR="002D0874">
            <w:rPr>
              <w:noProof/>
            </w:rPr>
            <w:t>5</w:t>
          </w:r>
          <w:r>
            <w:rPr>
              <w:noProof/>
            </w:rPr>
            <w:fldChar w:fldCharType="end"/>
          </w:r>
        </w:p>
      </w:tc>
    </w:tr>
  </w:tbl>
  <w:p w14:paraId="10F0D16A" w14:textId="77777777" w:rsidR="007E4E25" w:rsidRDefault="007E4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F878" w14:textId="77777777" w:rsidR="008E615B" w:rsidRDefault="008E615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C7CE" w14:textId="77777777" w:rsidR="007E4E25" w:rsidRDefault="007E4E2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B45B" w14:textId="77777777" w:rsidR="007E4E25" w:rsidRDefault="007E4E2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F1E8" w14:textId="77777777" w:rsidR="007E4E25" w:rsidRDefault="007E4E2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4590" w14:textId="77777777" w:rsidR="00B70701" w:rsidRDefault="00B70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E837" w14:textId="77777777" w:rsidR="008E615B" w:rsidRDefault="008E61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E4E25" w14:paraId="0F0C5FFE" w14:textId="77777777">
      <w:tc>
        <w:tcPr>
          <w:tcW w:w="900" w:type="pct"/>
        </w:tcPr>
        <w:p w14:paraId="07D5A77B" w14:textId="77777777" w:rsidR="007E4E25" w:rsidRDefault="007E4E25">
          <w:pPr>
            <w:pStyle w:val="HeaderEven"/>
          </w:pPr>
        </w:p>
      </w:tc>
      <w:tc>
        <w:tcPr>
          <w:tcW w:w="4100" w:type="pct"/>
        </w:tcPr>
        <w:p w14:paraId="2A86C3A5" w14:textId="77777777" w:rsidR="007E4E25" w:rsidRDefault="007E4E25">
          <w:pPr>
            <w:pStyle w:val="HeaderEven"/>
          </w:pPr>
        </w:p>
      </w:tc>
    </w:tr>
    <w:tr w:rsidR="007E4E25" w14:paraId="5D067BA6" w14:textId="77777777">
      <w:tc>
        <w:tcPr>
          <w:tcW w:w="4100" w:type="pct"/>
          <w:gridSpan w:val="2"/>
          <w:tcBorders>
            <w:bottom w:val="single" w:sz="4" w:space="0" w:color="auto"/>
          </w:tcBorders>
        </w:tcPr>
        <w:p w14:paraId="68CB5EF3" w14:textId="601A8F76" w:rsidR="007E4E25" w:rsidRDefault="002D0874">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CC2744E" w14:textId="41C7FECD" w:rsidR="007E4E25" w:rsidRDefault="007E4E25">
    <w:pPr>
      <w:pStyle w:val="N-9pt"/>
    </w:pPr>
    <w:r>
      <w:tab/>
    </w:r>
    <w:r w:rsidR="002D0874">
      <w:fldChar w:fldCharType="begin"/>
    </w:r>
    <w:r w:rsidR="002D0874">
      <w:instrText xml:space="preserve"> STYLEREF charPage \* MERGEFORMAT </w:instrText>
    </w:r>
    <w:r w:rsidR="002D0874">
      <w:fldChar w:fldCharType="separate"/>
    </w:r>
    <w:r w:rsidR="002D0874">
      <w:rPr>
        <w:noProof/>
      </w:rPr>
      <w:t>Page</w:t>
    </w:r>
    <w:r w:rsidR="002D087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E4E25" w14:paraId="1E1762E3" w14:textId="77777777">
      <w:tc>
        <w:tcPr>
          <w:tcW w:w="4100" w:type="pct"/>
        </w:tcPr>
        <w:p w14:paraId="0CB00DA3" w14:textId="77777777" w:rsidR="007E4E25" w:rsidRDefault="007E4E25">
          <w:pPr>
            <w:pStyle w:val="HeaderOdd"/>
          </w:pPr>
        </w:p>
      </w:tc>
      <w:tc>
        <w:tcPr>
          <w:tcW w:w="900" w:type="pct"/>
        </w:tcPr>
        <w:p w14:paraId="5907DF89" w14:textId="77777777" w:rsidR="007E4E25" w:rsidRDefault="007E4E25">
          <w:pPr>
            <w:pStyle w:val="HeaderOdd"/>
          </w:pPr>
        </w:p>
      </w:tc>
    </w:tr>
    <w:tr w:rsidR="007E4E25" w14:paraId="6F8A33DF" w14:textId="77777777">
      <w:tc>
        <w:tcPr>
          <w:tcW w:w="900" w:type="pct"/>
          <w:gridSpan w:val="2"/>
          <w:tcBorders>
            <w:bottom w:val="single" w:sz="4" w:space="0" w:color="auto"/>
          </w:tcBorders>
        </w:tcPr>
        <w:p w14:paraId="02396953" w14:textId="1591A692" w:rsidR="007E4E25" w:rsidRDefault="002D0874">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3F4DDFD" w14:textId="68CE3C6B" w:rsidR="007E4E25" w:rsidRDefault="007E4E25">
    <w:pPr>
      <w:pStyle w:val="N-9pt"/>
    </w:pPr>
    <w:r>
      <w:tab/>
    </w:r>
    <w:r w:rsidR="002D0874">
      <w:fldChar w:fldCharType="begin"/>
    </w:r>
    <w:r w:rsidR="002D0874">
      <w:instrText xml:space="preserve"> STYLEREF charPage \* MERGEFORMAT </w:instrText>
    </w:r>
    <w:r w:rsidR="002D0874">
      <w:fldChar w:fldCharType="separate"/>
    </w:r>
    <w:r w:rsidR="002D0874">
      <w:rPr>
        <w:noProof/>
      </w:rPr>
      <w:t>Page</w:t>
    </w:r>
    <w:r w:rsidR="002D0874">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052772" w14:paraId="54C7C5DB" w14:textId="77777777" w:rsidTr="00D23373">
      <w:tc>
        <w:tcPr>
          <w:tcW w:w="1701" w:type="dxa"/>
        </w:tcPr>
        <w:p w14:paraId="6032FCEC" w14:textId="7FF3532D" w:rsidR="007E4E25" w:rsidRDefault="007E4E25">
          <w:pPr>
            <w:pStyle w:val="HeaderEven"/>
            <w:rPr>
              <w:b/>
            </w:rPr>
          </w:pPr>
          <w:r>
            <w:rPr>
              <w:b/>
            </w:rPr>
            <w:fldChar w:fldCharType="begin"/>
          </w:r>
          <w:r>
            <w:rPr>
              <w:b/>
            </w:rPr>
            <w:instrText xml:space="preserve"> STYLEREF CharPartNo \*charformat </w:instrText>
          </w:r>
          <w:r>
            <w:rPr>
              <w:b/>
            </w:rPr>
            <w:fldChar w:fldCharType="separate"/>
          </w:r>
          <w:r w:rsidR="002D0874">
            <w:rPr>
              <w:b/>
              <w:noProof/>
            </w:rPr>
            <w:t>Part 10</w:t>
          </w:r>
          <w:r>
            <w:rPr>
              <w:b/>
            </w:rPr>
            <w:fldChar w:fldCharType="end"/>
          </w:r>
        </w:p>
      </w:tc>
      <w:tc>
        <w:tcPr>
          <w:tcW w:w="6320" w:type="dxa"/>
        </w:tcPr>
        <w:p w14:paraId="1F1DC97F" w14:textId="67C3B94F" w:rsidR="007E4E25" w:rsidRDefault="007E4E25">
          <w:pPr>
            <w:pStyle w:val="HeaderEven"/>
          </w:pPr>
          <w:r>
            <w:rPr>
              <w:noProof/>
            </w:rPr>
            <w:fldChar w:fldCharType="begin"/>
          </w:r>
          <w:r>
            <w:rPr>
              <w:noProof/>
            </w:rPr>
            <w:instrText xml:space="preserve"> STYLEREF CharPartText \*charformat </w:instrText>
          </w:r>
          <w:r>
            <w:rPr>
              <w:noProof/>
            </w:rPr>
            <w:fldChar w:fldCharType="separate"/>
          </w:r>
          <w:r w:rsidR="002D0874">
            <w:rPr>
              <w:noProof/>
            </w:rPr>
            <w:t>Miscellaneous</w:t>
          </w:r>
          <w:r>
            <w:rPr>
              <w:noProof/>
            </w:rPr>
            <w:fldChar w:fldCharType="end"/>
          </w:r>
        </w:p>
      </w:tc>
    </w:tr>
    <w:tr w:rsidR="00052772" w14:paraId="10D394DD" w14:textId="77777777" w:rsidTr="00D23373">
      <w:tc>
        <w:tcPr>
          <w:tcW w:w="1701" w:type="dxa"/>
        </w:tcPr>
        <w:p w14:paraId="0EFE4FA8" w14:textId="1EFBB3F8" w:rsidR="007E4E25" w:rsidRDefault="007E4E25">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D42A57D" w14:textId="17056484" w:rsidR="007E4E25" w:rsidRDefault="007E4E25">
          <w:pPr>
            <w:pStyle w:val="HeaderEven"/>
          </w:pPr>
          <w:r>
            <w:fldChar w:fldCharType="begin"/>
          </w:r>
          <w:r>
            <w:instrText xml:space="preserve"> STYLEREF CharDivText \*charformat </w:instrText>
          </w:r>
          <w:r>
            <w:fldChar w:fldCharType="end"/>
          </w:r>
        </w:p>
      </w:tc>
    </w:tr>
    <w:tr w:rsidR="007E4E25" w14:paraId="1F68DDCE" w14:textId="77777777" w:rsidTr="00D23373">
      <w:trPr>
        <w:cantSplit/>
      </w:trPr>
      <w:tc>
        <w:tcPr>
          <w:tcW w:w="1701" w:type="dxa"/>
          <w:gridSpan w:val="2"/>
          <w:tcBorders>
            <w:bottom w:val="single" w:sz="4" w:space="0" w:color="auto"/>
          </w:tcBorders>
        </w:tcPr>
        <w:p w14:paraId="20029DB5" w14:textId="732A15E5" w:rsidR="007E4E25" w:rsidRDefault="002D0874">
          <w:pPr>
            <w:pStyle w:val="HeaderEven6"/>
          </w:pPr>
          <w:r>
            <w:fldChar w:fldCharType="begin"/>
          </w:r>
          <w:r>
            <w:instrText xml:space="preserve"> DOCPROPERTY "Company"  \* MERGEFORMAT </w:instrText>
          </w:r>
          <w:r>
            <w:fldChar w:fldCharType="separate"/>
          </w:r>
          <w:r w:rsidR="00CA2CF6">
            <w:t>Section</w:t>
          </w:r>
          <w:r>
            <w:fldChar w:fldCharType="end"/>
          </w:r>
          <w:r w:rsidR="007E4E25">
            <w:t xml:space="preserve"> </w:t>
          </w:r>
          <w:r w:rsidR="007E4E25">
            <w:rPr>
              <w:noProof/>
            </w:rPr>
            <w:fldChar w:fldCharType="begin"/>
          </w:r>
          <w:r w:rsidR="007E4E25">
            <w:rPr>
              <w:noProof/>
            </w:rPr>
            <w:instrText xml:space="preserve"> STYLEREF CharSectNo \*charformat </w:instrText>
          </w:r>
          <w:r w:rsidR="007E4E25">
            <w:rPr>
              <w:noProof/>
            </w:rPr>
            <w:fldChar w:fldCharType="separate"/>
          </w:r>
          <w:r>
            <w:rPr>
              <w:noProof/>
            </w:rPr>
            <w:t>90</w:t>
          </w:r>
          <w:r w:rsidR="007E4E25">
            <w:rPr>
              <w:noProof/>
            </w:rPr>
            <w:fldChar w:fldCharType="end"/>
          </w:r>
        </w:p>
      </w:tc>
    </w:tr>
  </w:tbl>
  <w:p w14:paraId="1511F264" w14:textId="77777777" w:rsidR="007E4E25" w:rsidRDefault="007E4E2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052772" w14:paraId="0EAB889C" w14:textId="77777777" w:rsidTr="00D23373">
      <w:tc>
        <w:tcPr>
          <w:tcW w:w="6320" w:type="dxa"/>
        </w:tcPr>
        <w:p w14:paraId="6D2B3502" w14:textId="2A483994" w:rsidR="007E4E25" w:rsidRDefault="007E4E25">
          <w:pPr>
            <w:pStyle w:val="HeaderEven"/>
            <w:jc w:val="right"/>
          </w:pPr>
          <w:r>
            <w:rPr>
              <w:noProof/>
            </w:rPr>
            <w:fldChar w:fldCharType="begin"/>
          </w:r>
          <w:r>
            <w:rPr>
              <w:noProof/>
            </w:rPr>
            <w:instrText xml:space="preserve"> STYLEREF CharPartText \*charformat </w:instrText>
          </w:r>
          <w:r>
            <w:rPr>
              <w:noProof/>
            </w:rPr>
            <w:fldChar w:fldCharType="separate"/>
          </w:r>
          <w:r w:rsidR="002D0874">
            <w:rPr>
              <w:noProof/>
            </w:rPr>
            <w:t>Miscellaneous</w:t>
          </w:r>
          <w:r>
            <w:rPr>
              <w:noProof/>
            </w:rPr>
            <w:fldChar w:fldCharType="end"/>
          </w:r>
        </w:p>
      </w:tc>
      <w:tc>
        <w:tcPr>
          <w:tcW w:w="1701" w:type="dxa"/>
        </w:tcPr>
        <w:p w14:paraId="2D9D82B1" w14:textId="35C57713" w:rsidR="007E4E25" w:rsidRDefault="007E4E25">
          <w:pPr>
            <w:pStyle w:val="HeaderEven"/>
            <w:jc w:val="right"/>
            <w:rPr>
              <w:b/>
            </w:rPr>
          </w:pPr>
          <w:r>
            <w:rPr>
              <w:b/>
            </w:rPr>
            <w:fldChar w:fldCharType="begin"/>
          </w:r>
          <w:r>
            <w:rPr>
              <w:b/>
            </w:rPr>
            <w:instrText xml:space="preserve"> STYLEREF CharPartNo \*charformat </w:instrText>
          </w:r>
          <w:r>
            <w:rPr>
              <w:b/>
            </w:rPr>
            <w:fldChar w:fldCharType="separate"/>
          </w:r>
          <w:r w:rsidR="002D0874">
            <w:rPr>
              <w:b/>
              <w:noProof/>
            </w:rPr>
            <w:t>Part 10</w:t>
          </w:r>
          <w:r>
            <w:rPr>
              <w:b/>
            </w:rPr>
            <w:fldChar w:fldCharType="end"/>
          </w:r>
        </w:p>
      </w:tc>
    </w:tr>
    <w:tr w:rsidR="00052772" w14:paraId="67DE0EDB" w14:textId="77777777" w:rsidTr="00D23373">
      <w:tc>
        <w:tcPr>
          <w:tcW w:w="6320" w:type="dxa"/>
        </w:tcPr>
        <w:p w14:paraId="65A48703" w14:textId="0F8A340D" w:rsidR="007E4E25" w:rsidRDefault="007E4E25">
          <w:pPr>
            <w:pStyle w:val="HeaderEven"/>
            <w:jc w:val="right"/>
          </w:pPr>
          <w:r>
            <w:fldChar w:fldCharType="begin"/>
          </w:r>
          <w:r>
            <w:instrText xml:space="preserve"> STYLEREF CharDivText \*charformat </w:instrText>
          </w:r>
          <w:r>
            <w:fldChar w:fldCharType="end"/>
          </w:r>
        </w:p>
      </w:tc>
      <w:tc>
        <w:tcPr>
          <w:tcW w:w="1701" w:type="dxa"/>
        </w:tcPr>
        <w:p w14:paraId="73DC5CB9" w14:textId="23E618B8" w:rsidR="007E4E25" w:rsidRDefault="007E4E25">
          <w:pPr>
            <w:pStyle w:val="HeaderEven"/>
            <w:jc w:val="right"/>
            <w:rPr>
              <w:b/>
            </w:rPr>
          </w:pPr>
          <w:r>
            <w:rPr>
              <w:b/>
            </w:rPr>
            <w:fldChar w:fldCharType="begin"/>
          </w:r>
          <w:r>
            <w:rPr>
              <w:b/>
            </w:rPr>
            <w:instrText xml:space="preserve"> STYLEREF CharDivNo \*charformat </w:instrText>
          </w:r>
          <w:r>
            <w:rPr>
              <w:b/>
            </w:rPr>
            <w:fldChar w:fldCharType="end"/>
          </w:r>
        </w:p>
      </w:tc>
    </w:tr>
    <w:tr w:rsidR="007E4E25" w14:paraId="3270AFF8" w14:textId="77777777" w:rsidTr="00D23373">
      <w:trPr>
        <w:cantSplit/>
      </w:trPr>
      <w:tc>
        <w:tcPr>
          <w:tcW w:w="1701" w:type="dxa"/>
          <w:gridSpan w:val="2"/>
          <w:tcBorders>
            <w:bottom w:val="single" w:sz="4" w:space="0" w:color="auto"/>
          </w:tcBorders>
        </w:tcPr>
        <w:p w14:paraId="4CECC5E5" w14:textId="6CE685C8" w:rsidR="007E4E25" w:rsidRDefault="002D0874">
          <w:pPr>
            <w:pStyle w:val="HeaderOdd6"/>
          </w:pPr>
          <w:r>
            <w:fldChar w:fldCharType="begin"/>
          </w:r>
          <w:r>
            <w:instrText xml:space="preserve"> DOCPROPERTY "Company"  \* MERGEFORMAT </w:instrText>
          </w:r>
          <w:r>
            <w:fldChar w:fldCharType="separate"/>
          </w:r>
          <w:r w:rsidR="00CA2CF6">
            <w:t>Section</w:t>
          </w:r>
          <w:r>
            <w:fldChar w:fldCharType="end"/>
          </w:r>
          <w:r w:rsidR="007E4E25">
            <w:t xml:space="preserve"> </w:t>
          </w:r>
          <w:r w:rsidR="007E4E25">
            <w:rPr>
              <w:noProof/>
            </w:rPr>
            <w:fldChar w:fldCharType="begin"/>
          </w:r>
          <w:r w:rsidR="007E4E25">
            <w:rPr>
              <w:noProof/>
            </w:rPr>
            <w:instrText xml:space="preserve"> STYLEREF CharSectNo \*charformat </w:instrText>
          </w:r>
          <w:r w:rsidR="007E4E25">
            <w:rPr>
              <w:noProof/>
            </w:rPr>
            <w:fldChar w:fldCharType="separate"/>
          </w:r>
          <w:r>
            <w:rPr>
              <w:noProof/>
            </w:rPr>
            <w:t>97A</w:t>
          </w:r>
          <w:r w:rsidR="007E4E25">
            <w:rPr>
              <w:noProof/>
            </w:rPr>
            <w:fldChar w:fldCharType="end"/>
          </w:r>
        </w:p>
      </w:tc>
    </w:tr>
  </w:tbl>
  <w:p w14:paraId="281B8567" w14:textId="77777777" w:rsidR="007E4E25" w:rsidRDefault="007E4E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E4E25" w:rsidRPr="00CB3D59" w14:paraId="03DA6E28" w14:textId="77777777">
      <w:trPr>
        <w:jc w:val="center"/>
      </w:trPr>
      <w:tc>
        <w:tcPr>
          <w:tcW w:w="1560" w:type="dxa"/>
        </w:tcPr>
        <w:p w14:paraId="73C8404A" w14:textId="14C8C5E5" w:rsidR="007E4E25" w:rsidRPr="00A752AE" w:rsidRDefault="007E4E2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D0874">
            <w:rPr>
              <w:rFonts w:cs="Arial"/>
              <w:b/>
              <w:noProof/>
              <w:szCs w:val="18"/>
            </w:rPr>
            <w:t>Schedule 1</w:t>
          </w:r>
          <w:r w:rsidRPr="00A752AE">
            <w:rPr>
              <w:rFonts w:cs="Arial"/>
              <w:b/>
              <w:szCs w:val="18"/>
            </w:rPr>
            <w:fldChar w:fldCharType="end"/>
          </w:r>
        </w:p>
      </w:tc>
      <w:tc>
        <w:tcPr>
          <w:tcW w:w="5741" w:type="dxa"/>
        </w:tcPr>
        <w:p w14:paraId="64574AB8" w14:textId="7DBDFD94" w:rsidR="007E4E25" w:rsidRPr="00A752AE" w:rsidRDefault="007E4E2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D0874">
            <w:rPr>
              <w:rFonts w:cs="Arial"/>
              <w:noProof/>
              <w:szCs w:val="18"/>
            </w:rPr>
            <w:t>Long service leave payments—building and construction industry</w:t>
          </w:r>
          <w:r w:rsidRPr="00A752AE">
            <w:rPr>
              <w:rFonts w:cs="Arial"/>
              <w:szCs w:val="18"/>
            </w:rPr>
            <w:fldChar w:fldCharType="end"/>
          </w:r>
        </w:p>
      </w:tc>
    </w:tr>
    <w:tr w:rsidR="007E4E25" w:rsidRPr="00CB3D59" w14:paraId="6E5A1241" w14:textId="77777777">
      <w:trPr>
        <w:jc w:val="center"/>
      </w:trPr>
      <w:tc>
        <w:tcPr>
          <w:tcW w:w="1560" w:type="dxa"/>
        </w:tcPr>
        <w:p w14:paraId="6DC0AAED" w14:textId="77777777" w:rsidR="007E4E25" w:rsidRPr="00A752AE" w:rsidRDefault="007E4E25">
          <w:pPr>
            <w:pStyle w:val="HeaderEven"/>
            <w:rPr>
              <w:rFonts w:cs="Arial"/>
              <w:b/>
              <w:szCs w:val="18"/>
            </w:rPr>
          </w:pPr>
        </w:p>
      </w:tc>
      <w:tc>
        <w:tcPr>
          <w:tcW w:w="5741" w:type="dxa"/>
        </w:tcPr>
        <w:p w14:paraId="136A415C" w14:textId="77777777" w:rsidR="007E4E25" w:rsidRPr="00A752AE" w:rsidRDefault="007E4E25">
          <w:pPr>
            <w:pStyle w:val="HeaderEven"/>
            <w:rPr>
              <w:rFonts w:cs="Arial"/>
              <w:szCs w:val="18"/>
            </w:rPr>
          </w:pPr>
        </w:p>
      </w:tc>
    </w:tr>
    <w:tr w:rsidR="007E4E25" w:rsidRPr="00CB3D59" w14:paraId="603D7F9C" w14:textId="77777777">
      <w:trPr>
        <w:jc w:val="center"/>
      </w:trPr>
      <w:tc>
        <w:tcPr>
          <w:tcW w:w="7296" w:type="dxa"/>
          <w:gridSpan w:val="2"/>
          <w:tcBorders>
            <w:bottom w:val="single" w:sz="4" w:space="0" w:color="auto"/>
          </w:tcBorders>
        </w:tcPr>
        <w:p w14:paraId="107B2B6C" w14:textId="72C3E102" w:rsidR="007E4E25" w:rsidRPr="00A752AE" w:rsidRDefault="007E4E25" w:rsidP="00D23373">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D0874">
            <w:rPr>
              <w:rFonts w:cs="Arial"/>
              <w:noProof/>
              <w:szCs w:val="18"/>
            </w:rPr>
            <w:t>1.18</w:t>
          </w:r>
          <w:r w:rsidRPr="00A752AE">
            <w:rPr>
              <w:rFonts w:cs="Arial"/>
              <w:szCs w:val="18"/>
            </w:rPr>
            <w:fldChar w:fldCharType="end"/>
          </w:r>
        </w:p>
      </w:tc>
    </w:tr>
  </w:tbl>
  <w:p w14:paraId="32557869" w14:textId="77777777" w:rsidR="007E4E25" w:rsidRDefault="007E4E2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E4E25" w:rsidRPr="00CB3D59" w14:paraId="1613611F" w14:textId="77777777">
      <w:trPr>
        <w:jc w:val="center"/>
      </w:trPr>
      <w:tc>
        <w:tcPr>
          <w:tcW w:w="5741" w:type="dxa"/>
        </w:tcPr>
        <w:p w14:paraId="59602E7A" w14:textId="0D0DC01A" w:rsidR="007E4E25" w:rsidRPr="00A752AE" w:rsidRDefault="007E4E2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D0874">
            <w:rPr>
              <w:rFonts w:cs="Arial"/>
              <w:noProof/>
              <w:szCs w:val="18"/>
            </w:rPr>
            <w:t>Long service leave payments—building and construction industry</w:t>
          </w:r>
          <w:r w:rsidRPr="00A752AE">
            <w:rPr>
              <w:rFonts w:cs="Arial"/>
              <w:szCs w:val="18"/>
            </w:rPr>
            <w:fldChar w:fldCharType="end"/>
          </w:r>
        </w:p>
      </w:tc>
      <w:tc>
        <w:tcPr>
          <w:tcW w:w="1560" w:type="dxa"/>
        </w:tcPr>
        <w:p w14:paraId="59E3DFF3" w14:textId="0D6186C3" w:rsidR="007E4E25" w:rsidRPr="00A752AE" w:rsidRDefault="007E4E2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D0874">
            <w:rPr>
              <w:rFonts w:cs="Arial"/>
              <w:b/>
              <w:noProof/>
              <w:szCs w:val="18"/>
            </w:rPr>
            <w:t>Schedule 1</w:t>
          </w:r>
          <w:r w:rsidRPr="00A752AE">
            <w:rPr>
              <w:rFonts w:cs="Arial"/>
              <w:b/>
              <w:szCs w:val="18"/>
            </w:rPr>
            <w:fldChar w:fldCharType="end"/>
          </w:r>
        </w:p>
      </w:tc>
    </w:tr>
    <w:tr w:rsidR="007E4E25" w:rsidRPr="00CB3D59" w14:paraId="5247C58C" w14:textId="77777777">
      <w:trPr>
        <w:jc w:val="center"/>
      </w:trPr>
      <w:tc>
        <w:tcPr>
          <w:tcW w:w="5741" w:type="dxa"/>
        </w:tcPr>
        <w:p w14:paraId="00818EB3" w14:textId="77777777" w:rsidR="007E4E25" w:rsidRPr="00A752AE" w:rsidRDefault="007E4E25">
          <w:pPr>
            <w:pStyle w:val="HeaderEven"/>
            <w:jc w:val="right"/>
            <w:rPr>
              <w:rFonts w:cs="Arial"/>
              <w:szCs w:val="18"/>
            </w:rPr>
          </w:pPr>
        </w:p>
      </w:tc>
      <w:tc>
        <w:tcPr>
          <w:tcW w:w="1560" w:type="dxa"/>
        </w:tcPr>
        <w:p w14:paraId="054C117E" w14:textId="77777777" w:rsidR="007E4E25" w:rsidRPr="00A752AE" w:rsidRDefault="007E4E25">
          <w:pPr>
            <w:pStyle w:val="HeaderEven"/>
            <w:jc w:val="right"/>
            <w:rPr>
              <w:rFonts w:cs="Arial"/>
              <w:b/>
              <w:szCs w:val="18"/>
            </w:rPr>
          </w:pPr>
        </w:p>
      </w:tc>
    </w:tr>
    <w:tr w:rsidR="007E4E25" w:rsidRPr="00CB3D59" w14:paraId="0E28927F" w14:textId="77777777">
      <w:trPr>
        <w:jc w:val="center"/>
      </w:trPr>
      <w:tc>
        <w:tcPr>
          <w:tcW w:w="7296" w:type="dxa"/>
          <w:gridSpan w:val="2"/>
          <w:tcBorders>
            <w:bottom w:val="single" w:sz="4" w:space="0" w:color="auto"/>
          </w:tcBorders>
        </w:tcPr>
        <w:p w14:paraId="267268BB" w14:textId="3073E93A" w:rsidR="007E4E25" w:rsidRPr="00A752AE" w:rsidRDefault="007E4E25" w:rsidP="00D23373">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D0874">
            <w:rPr>
              <w:rFonts w:cs="Arial"/>
              <w:noProof/>
              <w:szCs w:val="18"/>
            </w:rPr>
            <w:t>1.17</w:t>
          </w:r>
          <w:r w:rsidRPr="00A752AE">
            <w:rPr>
              <w:rFonts w:cs="Arial"/>
              <w:szCs w:val="18"/>
            </w:rPr>
            <w:fldChar w:fldCharType="end"/>
          </w:r>
        </w:p>
      </w:tc>
    </w:tr>
  </w:tbl>
  <w:p w14:paraId="4588CD54" w14:textId="77777777" w:rsidR="007E4E25" w:rsidRDefault="007E4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9" w15:restartNumberingAfterBreak="0">
    <w:nsid w:val="5DDC0708"/>
    <w:multiLevelType w:val="hybridMultilevel"/>
    <w:tmpl w:val="239099BC"/>
    <w:lvl w:ilvl="0" w:tplc="F1AAC364">
      <w:start w:val="1"/>
      <w:numFmt w:val="bullet"/>
      <w:pStyle w:val="TableBullet"/>
      <w:lvlText w:val=""/>
      <w:lvlJc w:val="left"/>
      <w:pPr>
        <w:ind w:left="720" w:hanging="360"/>
      </w:pPr>
      <w:rPr>
        <w:rFonts w:ascii="Symbol" w:hAnsi="Symbol" w:hint="default"/>
      </w:rPr>
    </w:lvl>
    <w:lvl w:ilvl="1" w:tplc="664CF530" w:tentative="1">
      <w:start w:val="1"/>
      <w:numFmt w:val="bullet"/>
      <w:lvlText w:val="o"/>
      <w:lvlJc w:val="left"/>
      <w:pPr>
        <w:ind w:left="1440" w:hanging="360"/>
      </w:pPr>
      <w:rPr>
        <w:rFonts w:ascii="Courier New" w:hAnsi="Courier New" w:cs="Courier New" w:hint="default"/>
      </w:rPr>
    </w:lvl>
    <w:lvl w:ilvl="2" w:tplc="B276D26C" w:tentative="1">
      <w:start w:val="1"/>
      <w:numFmt w:val="bullet"/>
      <w:lvlText w:val=""/>
      <w:lvlJc w:val="left"/>
      <w:pPr>
        <w:ind w:left="2160" w:hanging="360"/>
      </w:pPr>
      <w:rPr>
        <w:rFonts w:ascii="Wingdings" w:hAnsi="Wingdings" w:hint="default"/>
      </w:rPr>
    </w:lvl>
    <w:lvl w:ilvl="3" w:tplc="20B8BAEC" w:tentative="1">
      <w:start w:val="1"/>
      <w:numFmt w:val="bullet"/>
      <w:lvlText w:val=""/>
      <w:lvlJc w:val="left"/>
      <w:pPr>
        <w:ind w:left="2880" w:hanging="360"/>
      </w:pPr>
      <w:rPr>
        <w:rFonts w:ascii="Symbol" w:hAnsi="Symbol" w:hint="default"/>
      </w:rPr>
    </w:lvl>
    <w:lvl w:ilvl="4" w:tplc="878C65D6" w:tentative="1">
      <w:start w:val="1"/>
      <w:numFmt w:val="bullet"/>
      <w:lvlText w:val="o"/>
      <w:lvlJc w:val="left"/>
      <w:pPr>
        <w:ind w:left="3600" w:hanging="360"/>
      </w:pPr>
      <w:rPr>
        <w:rFonts w:ascii="Courier New" w:hAnsi="Courier New" w:cs="Courier New" w:hint="default"/>
      </w:rPr>
    </w:lvl>
    <w:lvl w:ilvl="5" w:tplc="5A748A14" w:tentative="1">
      <w:start w:val="1"/>
      <w:numFmt w:val="bullet"/>
      <w:lvlText w:val=""/>
      <w:lvlJc w:val="left"/>
      <w:pPr>
        <w:ind w:left="4320" w:hanging="360"/>
      </w:pPr>
      <w:rPr>
        <w:rFonts w:ascii="Wingdings" w:hAnsi="Wingdings" w:hint="default"/>
      </w:rPr>
    </w:lvl>
    <w:lvl w:ilvl="6" w:tplc="A17EFB7C" w:tentative="1">
      <w:start w:val="1"/>
      <w:numFmt w:val="bullet"/>
      <w:lvlText w:val=""/>
      <w:lvlJc w:val="left"/>
      <w:pPr>
        <w:ind w:left="5040" w:hanging="360"/>
      </w:pPr>
      <w:rPr>
        <w:rFonts w:ascii="Symbol" w:hAnsi="Symbol" w:hint="default"/>
      </w:rPr>
    </w:lvl>
    <w:lvl w:ilvl="7" w:tplc="55225CFE" w:tentative="1">
      <w:start w:val="1"/>
      <w:numFmt w:val="bullet"/>
      <w:lvlText w:val="o"/>
      <w:lvlJc w:val="left"/>
      <w:pPr>
        <w:ind w:left="5760" w:hanging="360"/>
      </w:pPr>
      <w:rPr>
        <w:rFonts w:ascii="Courier New" w:hAnsi="Courier New" w:cs="Courier New" w:hint="default"/>
      </w:rPr>
    </w:lvl>
    <w:lvl w:ilvl="8" w:tplc="DA6A8E88" w:tentative="1">
      <w:start w:val="1"/>
      <w:numFmt w:val="bullet"/>
      <w:lvlText w:val=""/>
      <w:lvlJc w:val="left"/>
      <w:pPr>
        <w:ind w:left="6480" w:hanging="360"/>
      </w:pPr>
      <w:rPr>
        <w:rFonts w:ascii="Wingdings" w:hAnsi="Wingdings" w:hint="default"/>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22"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16cid:durableId="735670748">
    <w:abstractNumId w:val="16"/>
  </w:num>
  <w:num w:numId="2" w16cid:durableId="309478628">
    <w:abstractNumId w:val="18"/>
  </w:num>
  <w:num w:numId="3" w16cid:durableId="1101755527">
    <w:abstractNumId w:val="15"/>
  </w:num>
  <w:num w:numId="4" w16cid:durableId="1998529168">
    <w:abstractNumId w:val="14"/>
  </w:num>
  <w:num w:numId="5" w16cid:durableId="442114273">
    <w:abstractNumId w:val="17"/>
  </w:num>
  <w:num w:numId="6" w16cid:durableId="1678313881">
    <w:abstractNumId w:val="19"/>
  </w:num>
  <w:num w:numId="7" w16cid:durableId="473452607">
    <w:abstractNumId w:val="22"/>
  </w:num>
  <w:num w:numId="8" w16cid:durableId="153452238">
    <w:abstractNumId w:val="20"/>
  </w:num>
  <w:num w:numId="9" w16cid:durableId="522329433">
    <w:abstractNumId w:val="12"/>
  </w:num>
  <w:num w:numId="10" w16cid:durableId="745496166">
    <w:abstractNumId w:val="9"/>
  </w:num>
  <w:num w:numId="11" w16cid:durableId="1517887180">
    <w:abstractNumId w:val="7"/>
  </w:num>
  <w:num w:numId="12" w16cid:durableId="535392818">
    <w:abstractNumId w:val="6"/>
  </w:num>
  <w:num w:numId="13" w16cid:durableId="914705511">
    <w:abstractNumId w:val="5"/>
  </w:num>
  <w:num w:numId="14" w16cid:durableId="1898514695">
    <w:abstractNumId w:val="4"/>
  </w:num>
  <w:num w:numId="15" w16cid:durableId="1939096734">
    <w:abstractNumId w:val="8"/>
  </w:num>
  <w:num w:numId="16" w16cid:durableId="1690764740">
    <w:abstractNumId w:val="3"/>
  </w:num>
  <w:num w:numId="17" w16cid:durableId="956134304">
    <w:abstractNumId w:val="2"/>
  </w:num>
  <w:num w:numId="18" w16cid:durableId="1711497439">
    <w:abstractNumId w:val="1"/>
  </w:num>
  <w:num w:numId="19" w16cid:durableId="1748260993">
    <w:abstractNumId w:val="0"/>
  </w:num>
  <w:num w:numId="20" w16cid:durableId="1474643354">
    <w:abstractNumId w:val="21"/>
  </w:num>
  <w:num w:numId="21" w16cid:durableId="25952682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53"/>
    <w:rsid w:val="00000BC2"/>
    <w:rsid w:val="00002198"/>
    <w:rsid w:val="000042AD"/>
    <w:rsid w:val="00004395"/>
    <w:rsid w:val="00005EA2"/>
    <w:rsid w:val="00006C21"/>
    <w:rsid w:val="000077C7"/>
    <w:rsid w:val="00010A6D"/>
    <w:rsid w:val="00012CB6"/>
    <w:rsid w:val="00015B46"/>
    <w:rsid w:val="00015D6D"/>
    <w:rsid w:val="00017EB8"/>
    <w:rsid w:val="00020B5F"/>
    <w:rsid w:val="0002122D"/>
    <w:rsid w:val="00023C54"/>
    <w:rsid w:val="00026FAF"/>
    <w:rsid w:val="0002718C"/>
    <w:rsid w:val="00027319"/>
    <w:rsid w:val="000329AA"/>
    <w:rsid w:val="00035989"/>
    <w:rsid w:val="000365B2"/>
    <w:rsid w:val="000379D8"/>
    <w:rsid w:val="00042B2B"/>
    <w:rsid w:val="00042EEA"/>
    <w:rsid w:val="000444E4"/>
    <w:rsid w:val="00044D3C"/>
    <w:rsid w:val="00045A94"/>
    <w:rsid w:val="0004681C"/>
    <w:rsid w:val="00046A7F"/>
    <w:rsid w:val="00050484"/>
    <w:rsid w:val="00050890"/>
    <w:rsid w:val="00051AF2"/>
    <w:rsid w:val="00052638"/>
    <w:rsid w:val="00052772"/>
    <w:rsid w:val="00053305"/>
    <w:rsid w:val="00053D87"/>
    <w:rsid w:val="00061256"/>
    <w:rsid w:val="000645DB"/>
    <w:rsid w:val="00070C41"/>
    <w:rsid w:val="000722FB"/>
    <w:rsid w:val="000741CD"/>
    <w:rsid w:val="00076054"/>
    <w:rsid w:val="00076C72"/>
    <w:rsid w:val="000773F3"/>
    <w:rsid w:val="0008305F"/>
    <w:rsid w:val="0008356C"/>
    <w:rsid w:val="000836C2"/>
    <w:rsid w:val="000872EF"/>
    <w:rsid w:val="00091933"/>
    <w:rsid w:val="000919DB"/>
    <w:rsid w:val="00092628"/>
    <w:rsid w:val="0009685A"/>
    <w:rsid w:val="00097AD3"/>
    <w:rsid w:val="000A00D6"/>
    <w:rsid w:val="000A0C1E"/>
    <w:rsid w:val="000A6525"/>
    <w:rsid w:val="000B09FE"/>
    <w:rsid w:val="000B1564"/>
    <w:rsid w:val="000B1DDD"/>
    <w:rsid w:val="000B25BD"/>
    <w:rsid w:val="000B28EB"/>
    <w:rsid w:val="000B508D"/>
    <w:rsid w:val="000B5F34"/>
    <w:rsid w:val="000C0EAC"/>
    <w:rsid w:val="000C27FE"/>
    <w:rsid w:val="000C4559"/>
    <w:rsid w:val="000C715F"/>
    <w:rsid w:val="000C7832"/>
    <w:rsid w:val="000C7D15"/>
    <w:rsid w:val="000D0301"/>
    <w:rsid w:val="000D299B"/>
    <w:rsid w:val="000D414D"/>
    <w:rsid w:val="000D5F5A"/>
    <w:rsid w:val="000E0558"/>
    <w:rsid w:val="000E11F7"/>
    <w:rsid w:val="000E1F3C"/>
    <w:rsid w:val="000E2BAB"/>
    <w:rsid w:val="000E33E5"/>
    <w:rsid w:val="000E4CD5"/>
    <w:rsid w:val="000E4EAA"/>
    <w:rsid w:val="000F2166"/>
    <w:rsid w:val="000F2214"/>
    <w:rsid w:val="000F249A"/>
    <w:rsid w:val="000F5487"/>
    <w:rsid w:val="000F5C58"/>
    <w:rsid w:val="0010163A"/>
    <w:rsid w:val="00101D35"/>
    <w:rsid w:val="00104778"/>
    <w:rsid w:val="00104851"/>
    <w:rsid w:val="00104D0C"/>
    <w:rsid w:val="00107EB9"/>
    <w:rsid w:val="00110BDF"/>
    <w:rsid w:val="00114F7A"/>
    <w:rsid w:val="001203C5"/>
    <w:rsid w:val="0012105F"/>
    <w:rsid w:val="00121F00"/>
    <w:rsid w:val="001244C5"/>
    <w:rsid w:val="00130AA8"/>
    <w:rsid w:val="00130D2A"/>
    <w:rsid w:val="00132733"/>
    <w:rsid w:val="001334CF"/>
    <w:rsid w:val="001345FC"/>
    <w:rsid w:val="00136249"/>
    <w:rsid w:val="00140514"/>
    <w:rsid w:val="0014213F"/>
    <w:rsid w:val="00144159"/>
    <w:rsid w:val="001449B0"/>
    <w:rsid w:val="00146539"/>
    <w:rsid w:val="00146AFC"/>
    <w:rsid w:val="0014772D"/>
    <w:rsid w:val="00147E6E"/>
    <w:rsid w:val="0015247D"/>
    <w:rsid w:val="00152866"/>
    <w:rsid w:val="00153789"/>
    <w:rsid w:val="00154C14"/>
    <w:rsid w:val="00154EFB"/>
    <w:rsid w:val="00163115"/>
    <w:rsid w:val="00163772"/>
    <w:rsid w:val="00163FE1"/>
    <w:rsid w:val="001644B8"/>
    <w:rsid w:val="00165685"/>
    <w:rsid w:val="00171827"/>
    <w:rsid w:val="0017282B"/>
    <w:rsid w:val="001754D1"/>
    <w:rsid w:val="00176E88"/>
    <w:rsid w:val="0018064A"/>
    <w:rsid w:val="00182BEF"/>
    <w:rsid w:val="001832B3"/>
    <w:rsid w:val="00184A4C"/>
    <w:rsid w:val="00186571"/>
    <w:rsid w:val="00193ED0"/>
    <w:rsid w:val="001950CE"/>
    <w:rsid w:val="001965A6"/>
    <w:rsid w:val="00196749"/>
    <w:rsid w:val="001A040C"/>
    <w:rsid w:val="001A68F3"/>
    <w:rsid w:val="001A6E3F"/>
    <w:rsid w:val="001A736C"/>
    <w:rsid w:val="001B28D3"/>
    <w:rsid w:val="001B2A6F"/>
    <w:rsid w:val="001B39A0"/>
    <w:rsid w:val="001B5F35"/>
    <w:rsid w:val="001B6CBF"/>
    <w:rsid w:val="001B6D13"/>
    <w:rsid w:val="001B6E55"/>
    <w:rsid w:val="001B76E1"/>
    <w:rsid w:val="001C15CB"/>
    <w:rsid w:val="001C3D3F"/>
    <w:rsid w:val="001C4A18"/>
    <w:rsid w:val="001C534D"/>
    <w:rsid w:val="001C7555"/>
    <w:rsid w:val="001D17B0"/>
    <w:rsid w:val="001D21F4"/>
    <w:rsid w:val="001D2B69"/>
    <w:rsid w:val="001D37E9"/>
    <w:rsid w:val="001D4F9A"/>
    <w:rsid w:val="001D7062"/>
    <w:rsid w:val="001E0908"/>
    <w:rsid w:val="001E2D59"/>
    <w:rsid w:val="001E30AB"/>
    <w:rsid w:val="001E34C5"/>
    <w:rsid w:val="001E64F1"/>
    <w:rsid w:val="001E7400"/>
    <w:rsid w:val="001F05D4"/>
    <w:rsid w:val="001F0E2E"/>
    <w:rsid w:val="001F3A57"/>
    <w:rsid w:val="001F428A"/>
    <w:rsid w:val="00200E32"/>
    <w:rsid w:val="00202AF1"/>
    <w:rsid w:val="002049B6"/>
    <w:rsid w:val="00207700"/>
    <w:rsid w:val="002101FC"/>
    <w:rsid w:val="002138DA"/>
    <w:rsid w:val="00213D4A"/>
    <w:rsid w:val="00213F7D"/>
    <w:rsid w:val="00216674"/>
    <w:rsid w:val="00220679"/>
    <w:rsid w:val="0022149F"/>
    <w:rsid w:val="00221986"/>
    <w:rsid w:val="002233CF"/>
    <w:rsid w:val="002255E1"/>
    <w:rsid w:val="00227C05"/>
    <w:rsid w:val="002325D0"/>
    <w:rsid w:val="002325FB"/>
    <w:rsid w:val="00232E3E"/>
    <w:rsid w:val="002333E6"/>
    <w:rsid w:val="00235292"/>
    <w:rsid w:val="00242C73"/>
    <w:rsid w:val="00244B03"/>
    <w:rsid w:val="00245853"/>
    <w:rsid w:val="00246E53"/>
    <w:rsid w:val="0024724E"/>
    <w:rsid w:val="00250D08"/>
    <w:rsid w:val="00251842"/>
    <w:rsid w:val="00251C8E"/>
    <w:rsid w:val="002533C9"/>
    <w:rsid w:val="00254186"/>
    <w:rsid w:val="0025511D"/>
    <w:rsid w:val="002620B8"/>
    <w:rsid w:val="00262C09"/>
    <w:rsid w:val="00267005"/>
    <w:rsid w:val="0027002B"/>
    <w:rsid w:val="00272376"/>
    <w:rsid w:val="00277E6A"/>
    <w:rsid w:val="00280213"/>
    <w:rsid w:val="00280931"/>
    <w:rsid w:val="00280FDD"/>
    <w:rsid w:val="00282141"/>
    <w:rsid w:val="002842C1"/>
    <w:rsid w:val="002847CB"/>
    <w:rsid w:val="00284F3F"/>
    <w:rsid w:val="0028501C"/>
    <w:rsid w:val="00286A31"/>
    <w:rsid w:val="002979CC"/>
    <w:rsid w:val="002A01A0"/>
    <w:rsid w:val="002A3630"/>
    <w:rsid w:val="002A366F"/>
    <w:rsid w:val="002A5DD7"/>
    <w:rsid w:val="002B4D58"/>
    <w:rsid w:val="002B7985"/>
    <w:rsid w:val="002C03E2"/>
    <w:rsid w:val="002C3843"/>
    <w:rsid w:val="002C4435"/>
    <w:rsid w:val="002D0631"/>
    <w:rsid w:val="002D0874"/>
    <w:rsid w:val="002D0AA0"/>
    <w:rsid w:val="002D2EE3"/>
    <w:rsid w:val="002D45AF"/>
    <w:rsid w:val="002D485D"/>
    <w:rsid w:val="002E1AF2"/>
    <w:rsid w:val="002E4324"/>
    <w:rsid w:val="002E7160"/>
    <w:rsid w:val="002F0102"/>
    <w:rsid w:val="002F3B76"/>
    <w:rsid w:val="002F4110"/>
    <w:rsid w:val="002F5F3A"/>
    <w:rsid w:val="002F71C0"/>
    <w:rsid w:val="0030376F"/>
    <w:rsid w:val="00304E0B"/>
    <w:rsid w:val="003071F2"/>
    <w:rsid w:val="00314A3B"/>
    <w:rsid w:val="003178CB"/>
    <w:rsid w:val="00320B16"/>
    <w:rsid w:val="00321359"/>
    <w:rsid w:val="00321A14"/>
    <w:rsid w:val="00322118"/>
    <w:rsid w:val="0032296B"/>
    <w:rsid w:val="00327084"/>
    <w:rsid w:val="00330D31"/>
    <w:rsid w:val="00330DB6"/>
    <w:rsid w:val="003317F1"/>
    <w:rsid w:val="00331AB3"/>
    <w:rsid w:val="00332B26"/>
    <w:rsid w:val="0033656F"/>
    <w:rsid w:val="0033683F"/>
    <w:rsid w:val="003410E0"/>
    <w:rsid w:val="00342BE0"/>
    <w:rsid w:val="00342ED8"/>
    <w:rsid w:val="00343048"/>
    <w:rsid w:val="003431AF"/>
    <w:rsid w:val="00345807"/>
    <w:rsid w:val="003467C0"/>
    <w:rsid w:val="00346B6B"/>
    <w:rsid w:val="00351DEF"/>
    <w:rsid w:val="00354243"/>
    <w:rsid w:val="003542DF"/>
    <w:rsid w:val="00356693"/>
    <w:rsid w:val="003574D1"/>
    <w:rsid w:val="00360B2B"/>
    <w:rsid w:val="00361200"/>
    <w:rsid w:val="00366512"/>
    <w:rsid w:val="00367111"/>
    <w:rsid w:val="00367D55"/>
    <w:rsid w:val="003710CC"/>
    <w:rsid w:val="0037214D"/>
    <w:rsid w:val="00372337"/>
    <w:rsid w:val="00373A19"/>
    <w:rsid w:val="003741C5"/>
    <w:rsid w:val="00374649"/>
    <w:rsid w:val="00375BC7"/>
    <w:rsid w:val="00375FC3"/>
    <w:rsid w:val="003775B4"/>
    <w:rsid w:val="0038017A"/>
    <w:rsid w:val="00380282"/>
    <w:rsid w:val="00380867"/>
    <w:rsid w:val="003811CD"/>
    <w:rsid w:val="00381A33"/>
    <w:rsid w:val="00381B42"/>
    <w:rsid w:val="00383435"/>
    <w:rsid w:val="00390659"/>
    <w:rsid w:val="00390D5B"/>
    <w:rsid w:val="00390DA6"/>
    <w:rsid w:val="0039303F"/>
    <w:rsid w:val="00393F5E"/>
    <w:rsid w:val="0039441D"/>
    <w:rsid w:val="003A17A2"/>
    <w:rsid w:val="003A1A71"/>
    <w:rsid w:val="003A4E18"/>
    <w:rsid w:val="003A5488"/>
    <w:rsid w:val="003A5FD5"/>
    <w:rsid w:val="003A6050"/>
    <w:rsid w:val="003A6EA7"/>
    <w:rsid w:val="003A733A"/>
    <w:rsid w:val="003A78E2"/>
    <w:rsid w:val="003B10A4"/>
    <w:rsid w:val="003B36EC"/>
    <w:rsid w:val="003B38D0"/>
    <w:rsid w:val="003B70A8"/>
    <w:rsid w:val="003C2B29"/>
    <w:rsid w:val="003C4ABA"/>
    <w:rsid w:val="003C55CA"/>
    <w:rsid w:val="003C7B67"/>
    <w:rsid w:val="003D066D"/>
    <w:rsid w:val="003D09B8"/>
    <w:rsid w:val="003D0A58"/>
    <w:rsid w:val="003D1E0D"/>
    <w:rsid w:val="003D28B1"/>
    <w:rsid w:val="003D3074"/>
    <w:rsid w:val="003D352F"/>
    <w:rsid w:val="003D433E"/>
    <w:rsid w:val="003D5057"/>
    <w:rsid w:val="003E0676"/>
    <w:rsid w:val="003E1050"/>
    <w:rsid w:val="003E1DB4"/>
    <w:rsid w:val="003E5B06"/>
    <w:rsid w:val="003E665D"/>
    <w:rsid w:val="003F0F5C"/>
    <w:rsid w:val="003F2063"/>
    <w:rsid w:val="003F458A"/>
    <w:rsid w:val="003F68B6"/>
    <w:rsid w:val="003F7B52"/>
    <w:rsid w:val="004002B2"/>
    <w:rsid w:val="00400B21"/>
    <w:rsid w:val="0040136F"/>
    <w:rsid w:val="0040137D"/>
    <w:rsid w:val="00402CC1"/>
    <w:rsid w:val="00403645"/>
    <w:rsid w:val="00403AC1"/>
    <w:rsid w:val="00405033"/>
    <w:rsid w:val="00405B54"/>
    <w:rsid w:val="00407EDB"/>
    <w:rsid w:val="00411756"/>
    <w:rsid w:val="00411C65"/>
    <w:rsid w:val="00415644"/>
    <w:rsid w:val="004207B9"/>
    <w:rsid w:val="004219AF"/>
    <w:rsid w:val="004222F1"/>
    <w:rsid w:val="00422948"/>
    <w:rsid w:val="00422E32"/>
    <w:rsid w:val="00424573"/>
    <w:rsid w:val="004250D6"/>
    <w:rsid w:val="0042510D"/>
    <w:rsid w:val="00426056"/>
    <w:rsid w:val="00430DC2"/>
    <w:rsid w:val="0043330A"/>
    <w:rsid w:val="00437EEF"/>
    <w:rsid w:val="0044131B"/>
    <w:rsid w:val="004436A5"/>
    <w:rsid w:val="0044448D"/>
    <w:rsid w:val="00450DEB"/>
    <w:rsid w:val="004528C4"/>
    <w:rsid w:val="0045352A"/>
    <w:rsid w:val="00454691"/>
    <w:rsid w:val="0045509E"/>
    <w:rsid w:val="00461676"/>
    <w:rsid w:val="00462654"/>
    <w:rsid w:val="00466C1B"/>
    <w:rsid w:val="004672A7"/>
    <w:rsid w:val="00467349"/>
    <w:rsid w:val="0047118D"/>
    <w:rsid w:val="0047201E"/>
    <w:rsid w:val="004720A1"/>
    <w:rsid w:val="00472D07"/>
    <w:rsid w:val="00473A9C"/>
    <w:rsid w:val="00476188"/>
    <w:rsid w:val="00476EC1"/>
    <w:rsid w:val="00477FED"/>
    <w:rsid w:val="00480090"/>
    <w:rsid w:val="0048714E"/>
    <w:rsid w:val="00491FF4"/>
    <w:rsid w:val="00493458"/>
    <w:rsid w:val="00493A1F"/>
    <w:rsid w:val="004973A3"/>
    <w:rsid w:val="004A0B17"/>
    <w:rsid w:val="004A29BA"/>
    <w:rsid w:val="004A5FF5"/>
    <w:rsid w:val="004A6688"/>
    <w:rsid w:val="004A6E6C"/>
    <w:rsid w:val="004B1AD1"/>
    <w:rsid w:val="004B1CA2"/>
    <w:rsid w:val="004B4533"/>
    <w:rsid w:val="004B5B98"/>
    <w:rsid w:val="004B65F3"/>
    <w:rsid w:val="004B6BB6"/>
    <w:rsid w:val="004C0533"/>
    <w:rsid w:val="004C1FF5"/>
    <w:rsid w:val="004C3F50"/>
    <w:rsid w:val="004C757E"/>
    <w:rsid w:val="004C7792"/>
    <w:rsid w:val="004D1751"/>
    <w:rsid w:val="004D23F6"/>
    <w:rsid w:val="004D2E61"/>
    <w:rsid w:val="004D3AF1"/>
    <w:rsid w:val="004D4A30"/>
    <w:rsid w:val="004D58E4"/>
    <w:rsid w:val="004D75C0"/>
    <w:rsid w:val="004E1CAE"/>
    <w:rsid w:val="004E2A42"/>
    <w:rsid w:val="004E46CF"/>
    <w:rsid w:val="004E6EA9"/>
    <w:rsid w:val="004E7C8D"/>
    <w:rsid w:val="004F1D9C"/>
    <w:rsid w:val="004F2044"/>
    <w:rsid w:val="004F2A09"/>
    <w:rsid w:val="004F32A7"/>
    <w:rsid w:val="004F3FD4"/>
    <w:rsid w:val="004F4939"/>
    <w:rsid w:val="004F624D"/>
    <w:rsid w:val="004F6480"/>
    <w:rsid w:val="005030BA"/>
    <w:rsid w:val="005039F1"/>
    <w:rsid w:val="00503A03"/>
    <w:rsid w:val="005069FD"/>
    <w:rsid w:val="00506C2C"/>
    <w:rsid w:val="00515FAF"/>
    <w:rsid w:val="00516EED"/>
    <w:rsid w:val="005178EF"/>
    <w:rsid w:val="005211FB"/>
    <w:rsid w:val="0052361C"/>
    <w:rsid w:val="00523E3E"/>
    <w:rsid w:val="00524179"/>
    <w:rsid w:val="005244AE"/>
    <w:rsid w:val="0052491C"/>
    <w:rsid w:val="005266A7"/>
    <w:rsid w:val="00526DF3"/>
    <w:rsid w:val="00531885"/>
    <w:rsid w:val="00533340"/>
    <w:rsid w:val="0053351E"/>
    <w:rsid w:val="0053422C"/>
    <w:rsid w:val="00541AB6"/>
    <w:rsid w:val="005451B3"/>
    <w:rsid w:val="00546A30"/>
    <w:rsid w:val="0054706E"/>
    <w:rsid w:val="005475D7"/>
    <w:rsid w:val="00547790"/>
    <w:rsid w:val="00554067"/>
    <w:rsid w:val="00556882"/>
    <w:rsid w:val="00560161"/>
    <w:rsid w:val="00560A77"/>
    <w:rsid w:val="00561D75"/>
    <w:rsid w:val="0056205E"/>
    <w:rsid w:val="00562BA4"/>
    <w:rsid w:val="005635FA"/>
    <w:rsid w:val="00565224"/>
    <w:rsid w:val="0056632B"/>
    <w:rsid w:val="00570B72"/>
    <w:rsid w:val="00571F4C"/>
    <w:rsid w:val="00573257"/>
    <w:rsid w:val="005737A6"/>
    <w:rsid w:val="005762A7"/>
    <w:rsid w:val="00580ABD"/>
    <w:rsid w:val="00580ABF"/>
    <w:rsid w:val="0058294C"/>
    <w:rsid w:val="005836D6"/>
    <w:rsid w:val="00585392"/>
    <w:rsid w:val="00586427"/>
    <w:rsid w:val="00586553"/>
    <w:rsid w:val="00587C47"/>
    <w:rsid w:val="005910AB"/>
    <w:rsid w:val="00595D86"/>
    <w:rsid w:val="00596016"/>
    <w:rsid w:val="00597CEE"/>
    <w:rsid w:val="005A0C6D"/>
    <w:rsid w:val="005A12B3"/>
    <w:rsid w:val="005A29AB"/>
    <w:rsid w:val="005A3E64"/>
    <w:rsid w:val="005A3F7D"/>
    <w:rsid w:val="005A3FC7"/>
    <w:rsid w:val="005B7814"/>
    <w:rsid w:val="005C0CE4"/>
    <w:rsid w:val="005C1C24"/>
    <w:rsid w:val="005C1D42"/>
    <w:rsid w:val="005C1FE5"/>
    <w:rsid w:val="005C28C5"/>
    <w:rsid w:val="005C33A2"/>
    <w:rsid w:val="005C3909"/>
    <w:rsid w:val="005C3C38"/>
    <w:rsid w:val="005C3F6F"/>
    <w:rsid w:val="005C436B"/>
    <w:rsid w:val="005C5582"/>
    <w:rsid w:val="005C5982"/>
    <w:rsid w:val="005C7424"/>
    <w:rsid w:val="005D047A"/>
    <w:rsid w:val="005D5407"/>
    <w:rsid w:val="005D778E"/>
    <w:rsid w:val="005E0B63"/>
    <w:rsid w:val="005E14CB"/>
    <w:rsid w:val="005E1F95"/>
    <w:rsid w:val="005E25E3"/>
    <w:rsid w:val="005E4EBF"/>
    <w:rsid w:val="005E53BD"/>
    <w:rsid w:val="005F640C"/>
    <w:rsid w:val="005F6444"/>
    <w:rsid w:val="005F6726"/>
    <w:rsid w:val="0060125B"/>
    <w:rsid w:val="00603589"/>
    <w:rsid w:val="00604FD8"/>
    <w:rsid w:val="006068CF"/>
    <w:rsid w:val="00606A1B"/>
    <w:rsid w:val="00612759"/>
    <w:rsid w:val="00612832"/>
    <w:rsid w:val="00612F62"/>
    <w:rsid w:val="0061498A"/>
    <w:rsid w:val="00614D6B"/>
    <w:rsid w:val="006170D9"/>
    <w:rsid w:val="00621B77"/>
    <w:rsid w:val="0062371C"/>
    <w:rsid w:val="00623CE0"/>
    <w:rsid w:val="00624C60"/>
    <w:rsid w:val="00627D31"/>
    <w:rsid w:val="00627E47"/>
    <w:rsid w:val="00634125"/>
    <w:rsid w:val="00637DF5"/>
    <w:rsid w:val="0064002D"/>
    <w:rsid w:val="006413C9"/>
    <w:rsid w:val="00644643"/>
    <w:rsid w:val="00646050"/>
    <w:rsid w:val="00650E7E"/>
    <w:rsid w:val="00651866"/>
    <w:rsid w:val="0065186D"/>
    <w:rsid w:val="00652858"/>
    <w:rsid w:val="00652E4B"/>
    <w:rsid w:val="0065580F"/>
    <w:rsid w:val="006562E5"/>
    <w:rsid w:val="006606A4"/>
    <w:rsid w:val="00662DF2"/>
    <w:rsid w:val="00663DAE"/>
    <w:rsid w:val="00664AC7"/>
    <w:rsid w:val="00666508"/>
    <w:rsid w:val="006710EA"/>
    <w:rsid w:val="006733FA"/>
    <w:rsid w:val="00673564"/>
    <w:rsid w:val="006767F5"/>
    <w:rsid w:val="00677EC7"/>
    <w:rsid w:val="00681ADE"/>
    <w:rsid w:val="00682032"/>
    <w:rsid w:val="00682F07"/>
    <w:rsid w:val="006847FE"/>
    <w:rsid w:val="00685233"/>
    <w:rsid w:val="0068651C"/>
    <w:rsid w:val="00687DC6"/>
    <w:rsid w:val="00691542"/>
    <w:rsid w:val="00692AFA"/>
    <w:rsid w:val="006938FD"/>
    <w:rsid w:val="006A4D45"/>
    <w:rsid w:val="006A5332"/>
    <w:rsid w:val="006A5EE5"/>
    <w:rsid w:val="006B1AF9"/>
    <w:rsid w:val="006B1FAA"/>
    <w:rsid w:val="006B23EA"/>
    <w:rsid w:val="006B2644"/>
    <w:rsid w:val="006B3409"/>
    <w:rsid w:val="006B531B"/>
    <w:rsid w:val="006B538D"/>
    <w:rsid w:val="006C265F"/>
    <w:rsid w:val="006C3BAF"/>
    <w:rsid w:val="006C427C"/>
    <w:rsid w:val="006C4BC7"/>
    <w:rsid w:val="006D05EF"/>
    <w:rsid w:val="006D254A"/>
    <w:rsid w:val="006D51A7"/>
    <w:rsid w:val="006D7E14"/>
    <w:rsid w:val="006E0815"/>
    <w:rsid w:val="006E091D"/>
    <w:rsid w:val="006F1268"/>
    <w:rsid w:val="006F5B1D"/>
    <w:rsid w:val="006F605A"/>
    <w:rsid w:val="00700158"/>
    <w:rsid w:val="007059D3"/>
    <w:rsid w:val="00707694"/>
    <w:rsid w:val="0071364A"/>
    <w:rsid w:val="0071618F"/>
    <w:rsid w:val="00721907"/>
    <w:rsid w:val="00723AC7"/>
    <w:rsid w:val="00726AFD"/>
    <w:rsid w:val="00730ED0"/>
    <w:rsid w:val="0073207E"/>
    <w:rsid w:val="00734090"/>
    <w:rsid w:val="0073704B"/>
    <w:rsid w:val="0073795F"/>
    <w:rsid w:val="00743611"/>
    <w:rsid w:val="00747C76"/>
    <w:rsid w:val="00747D13"/>
    <w:rsid w:val="00755521"/>
    <w:rsid w:val="00755CDA"/>
    <w:rsid w:val="00756CF6"/>
    <w:rsid w:val="00756F9F"/>
    <w:rsid w:val="00757433"/>
    <w:rsid w:val="00757A05"/>
    <w:rsid w:val="007608A1"/>
    <w:rsid w:val="0076288A"/>
    <w:rsid w:val="00762C14"/>
    <w:rsid w:val="00765A70"/>
    <w:rsid w:val="00767F3D"/>
    <w:rsid w:val="00771431"/>
    <w:rsid w:val="00772B06"/>
    <w:rsid w:val="00772DB0"/>
    <w:rsid w:val="00775632"/>
    <w:rsid w:val="00781194"/>
    <w:rsid w:val="007844EB"/>
    <w:rsid w:val="00786150"/>
    <w:rsid w:val="00787D4E"/>
    <w:rsid w:val="00796E40"/>
    <w:rsid w:val="007A019B"/>
    <w:rsid w:val="007A0219"/>
    <w:rsid w:val="007A02C0"/>
    <w:rsid w:val="007A0733"/>
    <w:rsid w:val="007A127A"/>
    <w:rsid w:val="007A35CE"/>
    <w:rsid w:val="007A490F"/>
    <w:rsid w:val="007A55C5"/>
    <w:rsid w:val="007A6A22"/>
    <w:rsid w:val="007B1522"/>
    <w:rsid w:val="007B2D79"/>
    <w:rsid w:val="007B4859"/>
    <w:rsid w:val="007C20AF"/>
    <w:rsid w:val="007C387B"/>
    <w:rsid w:val="007C5DEC"/>
    <w:rsid w:val="007D0247"/>
    <w:rsid w:val="007D34A0"/>
    <w:rsid w:val="007D70AF"/>
    <w:rsid w:val="007D78B4"/>
    <w:rsid w:val="007E0EF8"/>
    <w:rsid w:val="007E145B"/>
    <w:rsid w:val="007E1E11"/>
    <w:rsid w:val="007E254F"/>
    <w:rsid w:val="007E4E25"/>
    <w:rsid w:val="007E7866"/>
    <w:rsid w:val="007F025E"/>
    <w:rsid w:val="007F05F0"/>
    <w:rsid w:val="007F217D"/>
    <w:rsid w:val="007F505C"/>
    <w:rsid w:val="007F7A48"/>
    <w:rsid w:val="00801431"/>
    <w:rsid w:val="0080537A"/>
    <w:rsid w:val="008103E5"/>
    <w:rsid w:val="00811118"/>
    <w:rsid w:val="00813CE8"/>
    <w:rsid w:val="00815151"/>
    <w:rsid w:val="008211B6"/>
    <w:rsid w:val="00821D7D"/>
    <w:rsid w:val="00822B58"/>
    <w:rsid w:val="00822ED9"/>
    <w:rsid w:val="00823054"/>
    <w:rsid w:val="00825D5E"/>
    <w:rsid w:val="00826BB6"/>
    <w:rsid w:val="00830178"/>
    <w:rsid w:val="00833FE1"/>
    <w:rsid w:val="00835021"/>
    <w:rsid w:val="00836D18"/>
    <w:rsid w:val="00843970"/>
    <w:rsid w:val="00846150"/>
    <w:rsid w:val="00850E7F"/>
    <w:rsid w:val="00852FD0"/>
    <w:rsid w:val="008539EE"/>
    <w:rsid w:val="00854812"/>
    <w:rsid w:val="00855FB3"/>
    <w:rsid w:val="0085728A"/>
    <w:rsid w:val="008572F4"/>
    <w:rsid w:val="008619F5"/>
    <w:rsid w:val="0087008A"/>
    <w:rsid w:val="00870FFB"/>
    <w:rsid w:val="0087263C"/>
    <w:rsid w:val="0087273F"/>
    <w:rsid w:val="008746B6"/>
    <w:rsid w:val="00876977"/>
    <w:rsid w:val="00880545"/>
    <w:rsid w:val="00880AC7"/>
    <w:rsid w:val="00883C17"/>
    <w:rsid w:val="00883EA1"/>
    <w:rsid w:val="00885193"/>
    <w:rsid w:val="00890D03"/>
    <w:rsid w:val="008915CE"/>
    <w:rsid w:val="00892938"/>
    <w:rsid w:val="00892A8D"/>
    <w:rsid w:val="00892BE5"/>
    <w:rsid w:val="00893F52"/>
    <w:rsid w:val="008A0790"/>
    <w:rsid w:val="008A11AB"/>
    <w:rsid w:val="008A210C"/>
    <w:rsid w:val="008A34AC"/>
    <w:rsid w:val="008A45AF"/>
    <w:rsid w:val="008A7255"/>
    <w:rsid w:val="008A7CAC"/>
    <w:rsid w:val="008B1A3D"/>
    <w:rsid w:val="008B6E1A"/>
    <w:rsid w:val="008C1F1D"/>
    <w:rsid w:val="008C3619"/>
    <w:rsid w:val="008C3FF3"/>
    <w:rsid w:val="008C47B7"/>
    <w:rsid w:val="008C5238"/>
    <w:rsid w:val="008D0E3A"/>
    <w:rsid w:val="008D1ED0"/>
    <w:rsid w:val="008D4333"/>
    <w:rsid w:val="008D5C3D"/>
    <w:rsid w:val="008D5E16"/>
    <w:rsid w:val="008E294B"/>
    <w:rsid w:val="008E3D90"/>
    <w:rsid w:val="008E5AAE"/>
    <w:rsid w:val="008E615B"/>
    <w:rsid w:val="008E7D09"/>
    <w:rsid w:val="008F0BB7"/>
    <w:rsid w:val="008F23C5"/>
    <w:rsid w:val="008F65CE"/>
    <w:rsid w:val="008F7AC8"/>
    <w:rsid w:val="009016D5"/>
    <w:rsid w:val="00901771"/>
    <w:rsid w:val="00901FD9"/>
    <w:rsid w:val="00903621"/>
    <w:rsid w:val="0090362F"/>
    <w:rsid w:val="0090443F"/>
    <w:rsid w:val="00904D87"/>
    <w:rsid w:val="00907905"/>
    <w:rsid w:val="00912334"/>
    <w:rsid w:val="009153B4"/>
    <w:rsid w:val="00920575"/>
    <w:rsid w:val="0092432E"/>
    <w:rsid w:val="0092495B"/>
    <w:rsid w:val="00924E02"/>
    <w:rsid w:val="00925381"/>
    <w:rsid w:val="00925BBA"/>
    <w:rsid w:val="00931223"/>
    <w:rsid w:val="00932F51"/>
    <w:rsid w:val="00936365"/>
    <w:rsid w:val="009411AE"/>
    <w:rsid w:val="00942F57"/>
    <w:rsid w:val="009432F6"/>
    <w:rsid w:val="00943E17"/>
    <w:rsid w:val="00947DB5"/>
    <w:rsid w:val="00952149"/>
    <w:rsid w:val="009533FE"/>
    <w:rsid w:val="00956BA2"/>
    <w:rsid w:val="009609B5"/>
    <w:rsid w:val="00961692"/>
    <w:rsid w:val="00962E53"/>
    <w:rsid w:val="00965629"/>
    <w:rsid w:val="00975D3B"/>
    <w:rsid w:val="00984583"/>
    <w:rsid w:val="009854B3"/>
    <w:rsid w:val="00985AC8"/>
    <w:rsid w:val="00985EAF"/>
    <w:rsid w:val="0099476A"/>
    <w:rsid w:val="00997A80"/>
    <w:rsid w:val="009A01A0"/>
    <w:rsid w:val="009A0AFE"/>
    <w:rsid w:val="009A3A15"/>
    <w:rsid w:val="009A4AB7"/>
    <w:rsid w:val="009B0BCB"/>
    <w:rsid w:val="009B3455"/>
    <w:rsid w:val="009B495B"/>
    <w:rsid w:val="009B52E0"/>
    <w:rsid w:val="009B79E3"/>
    <w:rsid w:val="009C1353"/>
    <w:rsid w:val="009D1549"/>
    <w:rsid w:val="009D1D7F"/>
    <w:rsid w:val="009D1E6C"/>
    <w:rsid w:val="009D2F94"/>
    <w:rsid w:val="009D30AC"/>
    <w:rsid w:val="009D35EA"/>
    <w:rsid w:val="009D3B3F"/>
    <w:rsid w:val="009D3F6E"/>
    <w:rsid w:val="009D4CC4"/>
    <w:rsid w:val="009D54E3"/>
    <w:rsid w:val="009D67CA"/>
    <w:rsid w:val="009E2131"/>
    <w:rsid w:val="009E435C"/>
    <w:rsid w:val="009E4D79"/>
    <w:rsid w:val="009E5FC3"/>
    <w:rsid w:val="009E6AB9"/>
    <w:rsid w:val="009F19AA"/>
    <w:rsid w:val="009F2200"/>
    <w:rsid w:val="009F3192"/>
    <w:rsid w:val="009F648A"/>
    <w:rsid w:val="009F679A"/>
    <w:rsid w:val="009F7D8D"/>
    <w:rsid w:val="00A0056F"/>
    <w:rsid w:val="00A02DFB"/>
    <w:rsid w:val="00A03739"/>
    <w:rsid w:val="00A05DFA"/>
    <w:rsid w:val="00A06BE7"/>
    <w:rsid w:val="00A074A3"/>
    <w:rsid w:val="00A1073D"/>
    <w:rsid w:val="00A13723"/>
    <w:rsid w:val="00A14763"/>
    <w:rsid w:val="00A208F7"/>
    <w:rsid w:val="00A21D55"/>
    <w:rsid w:val="00A22226"/>
    <w:rsid w:val="00A2333D"/>
    <w:rsid w:val="00A2500E"/>
    <w:rsid w:val="00A273A1"/>
    <w:rsid w:val="00A275C7"/>
    <w:rsid w:val="00A3293E"/>
    <w:rsid w:val="00A33A00"/>
    <w:rsid w:val="00A35AA9"/>
    <w:rsid w:val="00A41814"/>
    <w:rsid w:val="00A43BFF"/>
    <w:rsid w:val="00A46F09"/>
    <w:rsid w:val="00A473DD"/>
    <w:rsid w:val="00A51EEB"/>
    <w:rsid w:val="00A6057B"/>
    <w:rsid w:val="00A61383"/>
    <w:rsid w:val="00A61E65"/>
    <w:rsid w:val="00A63329"/>
    <w:rsid w:val="00A65495"/>
    <w:rsid w:val="00A67702"/>
    <w:rsid w:val="00A677EE"/>
    <w:rsid w:val="00A729CC"/>
    <w:rsid w:val="00A72CE4"/>
    <w:rsid w:val="00A72F88"/>
    <w:rsid w:val="00A73C84"/>
    <w:rsid w:val="00A7430A"/>
    <w:rsid w:val="00A74954"/>
    <w:rsid w:val="00A75054"/>
    <w:rsid w:val="00A751A0"/>
    <w:rsid w:val="00A757F1"/>
    <w:rsid w:val="00A775FA"/>
    <w:rsid w:val="00A85CC0"/>
    <w:rsid w:val="00A85D38"/>
    <w:rsid w:val="00A924EA"/>
    <w:rsid w:val="00A950FA"/>
    <w:rsid w:val="00A97C49"/>
    <w:rsid w:val="00A97FA7"/>
    <w:rsid w:val="00AA2207"/>
    <w:rsid w:val="00AA24A3"/>
    <w:rsid w:val="00AA2756"/>
    <w:rsid w:val="00AA29A0"/>
    <w:rsid w:val="00AA52A5"/>
    <w:rsid w:val="00AB4F63"/>
    <w:rsid w:val="00AB5013"/>
    <w:rsid w:val="00AB69BF"/>
    <w:rsid w:val="00AC61D9"/>
    <w:rsid w:val="00AC74C7"/>
    <w:rsid w:val="00AD0222"/>
    <w:rsid w:val="00AD1407"/>
    <w:rsid w:val="00AD183A"/>
    <w:rsid w:val="00AD57C7"/>
    <w:rsid w:val="00AD7485"/>
    <w:rsid w:val="00AE00CE"/>
    <w:rsid w:val="00AE03E3"/>
    <w:rsid w:val="00AE09C4"/>
    <w:rsid w:val="00AE148E"/>
    <w:rsid w:val="00AE267E"/>
    <w:rsid w:val="00AE532D"/>
    <w:rsid w:val="00AF1C42"/>
    <w:rsid w:val="00AF2DDE"/>
    <w:rsid w:val="00AF3F24"/>
    <w:rsid w:val="00AF7B48"/>
    <w:rsid w:val="00B01138"/>
    <w:rsid w:val="00B0159C"/>
    <w:rsid w:val="00B01F5F"/>
    <w:rsid w:val="00B02BA2"/>
    <w:rsid w:val="00B04B33"/>
    <w:rsid w:val="00B04FBE"/>
    <w:rsid w:val="00B05F2A"/>
    <w:rsid w:val="00B109D1"/>
    <w:rsid w:val="00B115EB"/>
    <w:rsid w:val="00B1198C"/>
    <w:rsid w:val="00B141CB"/>
    <w:rsid w:val="00B149A7"/>
    <w:rsid w:val="00B20D4A"/>
    <w:rsid w:val="00B23B0D"/>
    <w:rsid w:val="00B248FA"/>
    <w:rsid w:val="00B25CE8"/>
    <w:rsid w:val="00B3327D"/>
    <w:rsid w:val="00B35EAE"/>
    <w:rsid w:val="00B37600"/>
    <w:rsid w:val="00B42B60"/>
    <w:rsid w:val="00B42E6D"/>
    <w:rsid w:val="00B43045"/>
    <w:rsid w:val="00B43B7E"/>
    <w:rsid w:val="00B43CB7"/>
    <w:rsid w:val="00B44EA2"/>
    <w:rsid w:val="00B456BB"/>
    <w:rsid w:val="00B46F52"/>
    <w:rsid w:val="00B47B1A"/>
    <w:rsid w:val="00B50772"/>
    <w:rsid w:val="00B50776"/>
    <w:rsid w:val="00B5254A"/>
    <w:rsid w:val="00B52679"/>
    <w:rsid w:val="00B5341E"/>
    <w:rsid w:val="00B53DD7"/>
    <w:rsid w:val="00B552C3"/>
    <w:rsid w:val="00B56643"/>
    <w:rsid w:val="00B5791D"/>
    <w:rsid w:val="00B60692"/>
    <w:rsid w:val="00B61014"/>
    <w:rsid w:val="00B63FBB"/>
    <w:rsid w:val="00B64F9B"/>
    <w:rsid w:val="00B66CC6"/>
    <w:rsid w:val="00B67D95"/>
    <w:rsid w:val="00B70701"/>
    <w:rsid w:val="00B724E8"/>
    <w:rsid w:val="00B74D92"/>
    <w:rsid w:val="00B75FD1"/>
    <w:rsid w:val="00B81939"/>
    <w:rsid w:val="00B82485"/>
    <w:rsid w:val="00B83E5D"/>
    <w:rsid w:val="00B86C53"/>
    <w:rsid w:val="00B91CC0"/>
    <w:rsid w:val="00B91FE7"/>
    <w:rsid w:val="00B9300F"/>
    <w:rsid w:val="00B93B95"/>
    <w:rsid w:val="00B93E73"/>
    <w:rsid w:val="00B94282"/>
    <w:rsid w:val="00B94AFC"/>
    <w:rsid w:val="00B94BDE"/>
    <w:rsid w:val="00B97BFF"/>
    <w:rsid w:val="00BA2313"/>
    <w:rsid w:val="00BA2AEB"/>
    <w:rsid w:val="00BB0736"/>
    <w:rsid w:val="00BB1B6B"/>
    <w:rsid w:val="00BB3FC3"/>
    <w:rsid w:val="00BB49BD"/>
    <w:rsid w:val="00BB5423"/>
    <w:rsid w:val="00BB598B"/>
    <w:rsid w:val="00BC07AB"/>
    <w:rsid w:val="00BC0AA5"/>
    <w:rsid w:val="00BC30CA"/>
    <w:rsid w:val="00BC526C"/>
    <w:rsid w:val="00BC7841"/>
    <w:rsid w:val="00BD0153"/>
    <w:rsid w:val="00BD2B89"/>
    <w:rsid w:val="00BD62BC"/>
    <w:rsid w:val="00BD6D7E"/>
    <w:rsid w:val="00BE6717"/>
    <w:rsid w:val="00BE7A74"/>
    <w:rsid w:val="00BF2B53"/>
    <w:rsid w:val="00BF5BE7"/>
    <w:rsid w:val="00BF5D32"/>
    <w:rsid w:val="00BF66F7"/>
    <w:rsid w:val="00C00FE8"/>
    <w:rsid w:val="00C03293"/>
    <w:rsid w:val="00C065EB"/>
    <w:rsid w:val="00C06D91"/>
    <w:rsid w:val="00C1233A"/>
    <w:rsid w:val="00C12786"/>
    <w:rsid w:val="00C13293"/>
    <w:rsid w:val="00C17A95"/>
    <w:rsid w:val="00C20A00"/>
    <w:rsid w:val="00C252E9"/>
    <w:rsid w:val="00C2615C"/>
    <w:rsid w:val="00C30F7E"/>
    <w:rsid w:val="00C3266B"/>
    <w:rsid w:val="00C32BD0"/>
    <w:rsid w:val="00C33033"/>
    <w:rsid w:val="00C33859"/>
    <w:rsid w:val="00C343F7"/>
    <w:rsid w:val="00C349B8"/>
    <w:rsid w:val="00C34EF8"/>
    <w:rsid w:val="00C400E2"/>
    <w:rsid w:val="00C445AB"/>
    <w:rsid w:val="00C517C0"/>
    <w:rsid w:val="00C52432"/>
    <w:rsid w:val="00C556E8"/>
    <w:rsid w:val="00C56D01"/>
    <w:rsid w:val="00C619CD"/>
    <w:rsid w:val="00C62473"/>
    <w:rsid w:val="00C626E3"/>
    <w:rsid w:val="00C6377A"/>
    <w:rsid w:val="00C707F4"/>
    <w:rsid w:val="00C7092F"/>
    <w:rsid w:val="00C72645"/>
    <w:rsid w:val="00C72C95"/>
    <w:rsid w:val="00C74F8B"/>
    <w:rsid w:val="00C81010"/>
    <w:rsid w:val="00C818DF"/>
    <w:rsid w:val="00C84DDA"/>
    <w:rsid w:val="00C850AC"/>
    <w:rsid w:val="00C857C0"/>
    <w:rsid w:val="00C85A4F"/>
    <w:rsid w:val="00C87AB0"/>
    <w:rsid w:val="00C904C5"/>
    <w:rsid w:val="00C9163C"/>
    <w:rsid w:val="00C91D31"/>
    <w:rsid w:val="00C91FD2"/>
    <w:rsid w:val="00C94724"/>
    <w:rsid w:val="00C94A8A"/>
    <w:rsid w:val="00C94EE8"/>
    <w:rsid w:val="00C96BC8"/>
    <w:rsid w:val="00CA130C"/>
    <w:rsid w:val="00CA158F"/>
    <w:rsid w:val="00CA2CF6"/>
    <w:rsid w:val="00CA53A9"/>
    <w:rsid w:val="00CA6A36"/>
    <w:rsid w:val="00CB67E0"/>
    <w:rsid w:val="00CB6E54"/>
    <w:rsid w:val="00CC1DB2"/>
    <w:rsid w:val="00CC4D92"/>
    <w:rsid w:val="00CC540C"/>
    <w:rsid w:val="00CC5BA4"/>
    <w:rsid w:val="00CD27CC"/>
    <w:rsid w:val="00CD522E"/>
    <w:rsid w:val="00CD7F6D"/>
    <w:rsid w:val="00CE33D1"/>
    <w:rsid w:val="00CE6EA2"/>
    <w:rsid w:val="00CE7560"/>
    <w:rsid w:val="00CE784B"/>
    <w:rsid w:val="00CF3AD4"/>
    <w:rsid w:val="00CF6C40"/>
    <w:rsid w:val="00CF6E1E"/>
    <w:rsid w:val="00CF6FD5"/>
    <w:rsid w:val="00D02191"/>
    <w:rsid w:val="00D02E41"/>
    <w:rsid w:val="00D0543B"/>
    <w:rsid w:val="00D055A5"/>
    <w:rsid w:val="00D1104C"/>
    <w:rsid w:val="00D11A58"/>
    <w:rsid w:val="00D1261A"/>
    <w:rsid w:val="00D1439E"/>
    <w:rsid w:val="00D14598"/>
    <w:rsid w:val="00D14D24"/>
    <w:rsid w:val="00D14EEB"/>
    <w:rsid w:val="00D17151"/>
    <w:rsid w:val="00D1767F"/>
    <w:rsid w:val="00D21372"/>
    <w:rsid w:val="00D23373"/>
    <w:rsid w:val="00D25A8B"/>
    <w:rsid w:val="00D3103F"/>
    <w:rsid w:val="00D33DD7"/>
    <w:rsid w:val="00D35A6A"/>
    <w:rsid w:val="00D370E0"/>
    <w:rsid w:val="00D429BA"/>
    <w:rsid w:val="00D42B34"/>
    <w:rsid w:val="00D43400"/>
    <w:rsid w:val="00D47E7B"/>
    <w:rsid w:val="00D51F5E"/>
    <w:rsid w:val="00D5257A"/>
    <w:rsid w:val="00D57942"/>
    <w:rsid w:val="00D62A04"/>
    <w:rsid w:val="00D647ED"/>
    <w:rsid w:val="00D64F4C"/>
    <w:rsid w:val="00D70924"/>
    <w:rsid w:val="00D74549"/>
    <w:rsid w:val="00D75C7B"/>
    <w:rsid w:val="00D80496"/>
    <w:rsid w:val="00D804C4"/>
    <w:rsid w:val="00D812D8"/>
    <w:rsid w:val="00D82EB2"/>
    <w:rsid w:val="00D834EE"/>
    <w:rsid w:val="00D84FDB"/>
    <w:rsid w:val="00D91262"/>
    <w:rsid w:val="00D92C8E"/>
    <w:rsid w:val="00DA013A"/>
    <w:rsid w:val="00DA3FF7"/>
    <w:rsid w:val="00DA6C77"/>
    <w:rsid w:val="00DB069E"/>
    <w:rsid w:val="00DB296F"/>
    <w:rsid w:val="00DB3FF0"/>
    <w:rsid w:val="00DB62E3"/>
    <w:rsid w:val="00DC363F"/>
    <w:rsid w:val="00DC3F2B"/>
    <w:rsid w:val="00DC44BA"/>
    <w:rsid w:val="00DC4DD7"/>
    <w:rsid w:val="00DC5675"/>
    <w:rsid w:val="00DC5C2F"/>
    <w:rsid w:val="00DD1FE5"/>
    <w:rsid w:val="00DD4877"/>
    <w:rsid w:val="00DD603D"/>
    <w:rsid w:val="00DD76ED"/>
    <w:rsid w:val="00DE08DE"/>
    <w:rsid w:val="00DE1347"/>
    <w:rsid w:val="00DE1AB4"/>
    <w:rsid w:val="00DE3A7C"/>
    <w:rsid w:val="00DE42D0"/>
    <w:rsid w:val="00DE4643"/>
    <w:rsid w:val="00DE7698"/>
    <w:rsid w:val="00DF1A61"/>
    <w:rsid w:val="00DF1B1F"/>
    <w:rsid w:val="00DF3FC9"/>
    <w:rsid w:val="00DF562F"/>
    <w:rsid w:val="00E0000B"/>
    <w:rsid w:val="00E006F0"/>
    <w:rsid w:val="00E026EB"/>
    <w:rsid w:val="00E042ED"/>
    <w:rsid w:val="00E0487C"/>
    <w:rsid w:val="00E074B6"/>
    <w:rsid w:val="00E0753D"/>
    <w:rsid w:val="00E07DB2"/>
    <w:rsid w:val="00E106E3"/>
    <w:rsid w:val="00E131A6"/>
    <w:rsid w:val="00E1557B"/>
    <w:rsid w:val="00E15AE2"/>
    <w:rsid w:val="00E22D12"/>
    <w:rsid w:val="00E23DD1"/>
    <w:rsid w:val="00E24CD6"/>
    <w:rsid w:val="00E25445"/>
    <w:rsid w:val="00E2550C"/>
    <w:rsid w:val="00E27D3E"/>
    <w:rsid w:val="00E35185"/>
    <w:rsid w:val="00E3550D"/>
    <w:rsid w:val="00E363BC"/>
    <w:rsid w:val="00E368FB"/>
    <w:rsid w:val="00E4088F"/>
    <w:rsid w:val="00E422E4"/>
    <w:rsid w:val="00E425D3"/>
    <w:rsid w:val="00E46F64"/>
    <w:rsid w:val="00E56853"/>
    <w:rsid w:val="00E6158C"/>
    <w:rsid w:val="00E630AE"/>
    <w:rsid w:val="00E63419"/>
    <w:rsid w:val="00E67F4D"/>
    <w:rsid w:val="00E70437"/>
    <w:rsid w:val="00E70B18"/>
    <w:rsid w:val="00E70BB4"/>
    <w:rsid w:val="00E72723"/>
    <w:rsid w:val="00E73B0B"/>
    <w:rsid w:val="00E74E20"/>
    <w:rsid w:val="00E7678C"/>
    <w:rsid w:val="00E81123"/>
    <w:rsid w:val="00E81242"/>
    <w:rsid w:val="00E8171D"/>
    <w:rsid w:val="00E82DB0"/>
    <w:rsid w:val="00E84512"/>
    <w:rsid w:val="00E85526"/>
    <w:rsid w:val="00E865B6"/>
    <w:rsid w:val="00E90675"/>
    <w:rsid w:val="00E91145"/>
    <w:rsid w:val="00E94C21"/>
    <w:rsid w:val="00E95EB7"/>
    <w:rsid w:val="00E9643D"/>
    <w:rsid w:val="00E969C5"/>
    <w:rsid w:val="00EA1309"/>
    <w:rsid w:val="00EA28D5"/>
    <w:rsid w:val="00EA7A23"/>
    <w:rsid w:val="00EA7E92"/>
    <w:rsid w:val="00EB0AEA"/>
    <w:rsid w:val="00EB55AD"/>
    <w:rsid w:val="00EB5C7D"/>
    <w:rsid w:val="00EB67F4"/>
    <w:rsid w:val="00EB75C1"/>
    <w:rsid w:val="00EC01E5"/>
    <w:rsid w:val="00EC40BA"/>
    <w:rsid w:val="00EC4C15"/>
    <w:rsid w:val="00EC76C9"/>
    <w:rsid w:val="00ED08E9"/>
    <w:rsid w:val="00ED1727"/>
    <w:rsid w:val="00ED257E"/>
    <w:rsid w:val="00ED49EF"/>
    <w:rsid w:val="00ED53E1"/>
    <w:rsid w:val="00EE0A37"/>
    <w:rsid w:val="00EE28FC"/>
    <w:rsid w:val="00EE4298"/>
    <w:rsid w:val="00EE6501"/>
    <w:rsid w:val="00EE6BCB"/>
    <w:rsid w:val="00EE6C9B"/>
    <w:rsid w:val="00EF0E34"/>
    <w:rsid w:val="00EF7DE6"/>
    <w:rsid w:val="00F00FC3"/>
    <w:rsid w:val="00F01FA7"/>
    <w:rsid w:val="00F04155"/>
    <w:rsid w:val="00F06042"/>
    <w:rsid w:val="00F0690F"/>
    <w:rsid w:val="00F07BA0"/>
    <w:rsid w:val="00F10239"/>
    <w:rsid w:val="00F10541"/>
    <w:rsid w:val="00F116C8"/>
    <w:rsid w:val="00F120E1"/>
    <w:rsid w:val="00F134F3"/>
    <w:rsid w:val="00F2147B"/>
    <w:rsid w:val="00F235C9"/>
    <w:rsid w:val="00F2611D"/>
    <w:rsid w:val="00F26B91"/>
    <w:rsid w:val="00F27090"/>
    <w:rsid w:val="00F31EEA"/>
    <w:rsid w:val="00F36FF6"/>
    <w:rsid w:val="00F4257E"/>
    <w:rsid w:val="00F47686"/>
    <w:rsid w:val="00F50193"/>
    <w:rsid w:val="00F50399"/>
    <w:rsid w:val="00F50506"/>
    <w:rsid w:val="00F53B13"/>
    <w:rsid w:val="00F544A5"/>
    <w:rsid w:val="00F54BFA"/>
    <w:rsid w:val="00F550AE"/>
    <w:rsid w:val="00F61A14"/>
    <w:rsid w:val="00F630F9"/>
    <w:rsid w:val="00F639D5"/>
    <w:rsid w:val="00F7049F"/>
    <w:rsid w:val="00F70C6C"/>
    <w:rsid w:val="00F71EF0"/>
    <w:rsid w:val="00F738C2"/>
    <w:rsid w:val="00F74793"/>
    <w:rsid w:val="00F747E0"/>
    <w:rsid w:val="00F854D2"/>
    <w:rsid w:val="00F8693D"/>
    <w:rsid w:val="00F934E5"/>
    <w:rsid w:val="00F93AF3"/>
    <w:rsid w:val="00FA0402"/>
    <w:rsid w:val="00FA1584"/>
    <w:rsid w:val="00FA1936"/>
    <w:rsid w:val="00FA2578"/>
    <w:rsid w:val="00FA39A4"/>
    <w:rsid w:val="00FA4B31"/>
    <w:rsid w:val="00FA5C13"/>
    <w:rsid w:val="00FA5EE1"/>
    <w:rsid w:val="00FA6C73"/>
    <w:rsid w:val="00FA6FDF"/>
    <w:rsid w:val="00FB2291"/>
    <w:rsid w:val="00FB5B82"/>
    <w:rsid w:val="00FB7413"/>
    <w:rsid w:val="00FB7CBA"/>
    <w:rsid w:val="00FC063B"/>
    <w:rsid w:val="00FC20E5"/>
    <w:rsid w:val="00FC4752"/>
    <w:rsid w:val="00FC5084"/>
    <w:rsid w:val="00FD064C"/>
    <w:rsid w:val="00FD082C"/>
    <w:rsid w:val="00FD08CB"/>
    <w:rsid w:val="00FD2FB9"/>
    <w:rsid w:val="00FD318B"/>
    <w:rsid w:val="00FD3213"/>
    <w:rsid w:val="00FD4019"/>
    <w:rsid w:val="00FD6880"/>
    <w:rsid w:val="00FE18A5"/>
    <w:rsid w:val="00FE7C1F"/>
    <w:rsid w:val="00FE7CBF"/>
    <w:rsid w:val="00FF4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17DC68B"/>
  <w15:docId w15:val="{3B1616F4-7609-4ECB-AD6F-1A34F0F6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025E"/>
    <w:pPr>
      <w:tabs>
        <w:tab w:val="left" w:pos="0"/>
      </w:tabs>
    </w:pPr>
    <w:rPr>
      <w:sz w:val="24"/>
      <w:lang w:eastAsia="en-US"/>
    </w:rPr>
  </w:style>
  <w:style w:type="paragraph" w:styleId="Heading1">
    <w:name w:val="heading 1"/>
    <w:basedOn w:val="Normal"/>
    <w:next w:val="Normal"/>
    <w:qFormat/>
    <w:rsid w:val="007F025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F025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F025E"/>
    <w:pPr>
      <w:keepNext/>
      <w:spacing w:before="140"/>
      <w:outlineLvl w:val="2"/>
    </w:pPr>
    <w:rPr>
      <w:b/>
    </w:rPr>
  </w:style>
  <w:style w:type="paragraph" w:styleId="Heading4">
    <w:name w:val="heading 4"/>
    <w:basedOn w:val="Normal"/>
    <w:next w:val="Normal"/>
    <w:qFormat/>
    <w:rsid w:val="007F025E"/>
    <w:pPr>
      <w:keepNext/>
      <w:spacing w:before="240" w:after="60"/>
      <w:outlineLvl w:val="3"/>
    </w:pPr>
    <w:rPr>
      <w:rFonts w:ascii="Arial" w:hAnsi="Arial"/>
      <w:b/>
      <w:bCs/>
      <w:sz w:val="22"/>
      <w:szCs w:val="28"/>
    </w:rPr>
  </w:style>
  <w:style w:type="paragraph" w:styleId="Heading5">
    <w:name w:val="heading 5"/>
    <w:basedOn w:val="Normal"/>
    <w:next w:val="Normal"/>
    <w:qFormat/>
    <w:rsid w:val="009D54E3"/>
    <w:pPr>
      <w:numPr>
        <w:ilvl w:val="4"/>
        <w:numId w:val="1"/>
      </w:numPr>
      <w:spacing w:before="240" w:after="60"/>
      <w:outlineLvl w:val="4"/>
    </w:pPr>
    <w:rPr>
      <w:sz w:val="22"/>
    </w:rPr>
  </w:style>
  <w:style w:type="paragraph" w:styleId="Heading6">
    <w:name w:val="heading 6"/>
    <w:basedOn w:val="Normal"/>
    <w:next w:val="Normal"/>
    <w:qFormat/>
    <w:rsid w:val="009D54E3"/>
    <w:pPr>
      <w:numPr>
        <w:ilvl w:val="5"/>
        <w:numId w:val="1"/>
      </w:numPr>
      <w:spacing w:before="240" w:after="60"/>
      <w:outlineLvl w:val="5"/>
    </w:pPr>
    <w:rPr>
      <w:i/>
      <w:sz w:val="22"/>
    </w:rPr>
  </w:style>
  <w:style w:type="paragraph" w:styleId="Heading7">
    <w:name w:val="heading 7"/>
    <w:basedOn w:val="Normal"/>
    <w:next w:val="Normal"/>
    <w:qFormat/>
    <w:rsid w:val="009D54E3"/>
    <w:pPr>
      <w:numPr>
        <w:ilvl w:val="6"/>
        <w:numId w:val="1"/>
      </w:numPr>
      <w:spacing w:before="240" w:after="60"/>
      <w:outlineLvl w:val="6"/>
    </w:pPr>
    <w:rPr>
      <w:rFonts w:ascii="Arial" w:hAnsi="Arial"/>
      <w:sz w:val="20"/>
    </w:rPr>
  </w:style>
  <w:style w:type="paragraph" w:styleId="Heading8">
    <w:name w:val="heading 8"/>
    <w:basedOn w:val="Normal"/>
    <w:next w:val="Normal"/>
    <w:qFormat/>
    <w:rsid w:val="009D54E3"/>
    <w:pPr>
      <w:numPr>
        <w:ilvl w:val="7"/>
        <w:numId w:val="1"/>
      </w:numPr>
      <w:spacing w:before="240" w:after="60"/>
      <w:outlineLvl w:val="7"/>
    </w:pPr>
    <w:rPr>
      <w:rFonts w:ascii="Arial" w:hAnsi="Arial"/>
      <w:i/>
      <w:sz w:val="20"/>
    </w:rPr>
  </w:style>
  <w:style w:type="paragraph" w:styleId="Heading9">
    <w:name w:val="heading 9"/>
    <w:basedOn w:val="Normal"/>
    <w:next w:val="Normal"/>
    <w:qFormat/>
    <w:rsid w:val="009D54E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F025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F025E"/>
  </w:style>
  <w:style w:type="paragraph" w:customStyle="1" w:styleId="00ClientCover">
    <w:name w:val="00ClientCover"/>
    <w:basedOn w:val="Normal"/>
    <w:rsid w:val="007F025E"/>
  </w:style>
  <w:style w:type="paragraph" w:customStyle="1" w:styleId="02Text">
    <w:name w:val="02Text"/>
    <w:basedOn w:val="Normal"/>
    <w:rsid w:val="007F025E"/>
  </w:style>
  <w:style w:type="paragraph" w:customStyle="1" w:styleId="BillBasic">
    <w:name w:val="BillBasic"/>
    <w:rsid w:val="007F025E"/>
    <w:pPr>
      <w:spacing w:before="140"/>
      <w:jc w:val="both"/>
    </w:pPr>
    <w:rPr>
      <w:sz w:val="24"/>
      <w:lang w:eastAsia="en-US"/>
    </w:rPr>
  </w:style>
  <w:style w:type="paragraph" w:styleId="Header">
    <w:name w:val="header"/>
    <w:basedOn w:val="Normal"/>
    <w:link w:val="HeaderChar"/>
    <w:rsid w:val="007F025E"/>
    <w:pPr>
      <w:tabs>
        <w:tab w:val="center" w:pos="4153"/>
        <w:tab w:val="right" w:pos="8306"/>
      </w:tabs>
    </w:pPr>
  </w:style>
  <w:style w:type="paragraph" w:styleId="Footer">
    <w:name w:val="footer"/>
    <w:basedOn w:val="Normal"/>
    <w:link w:val="FooterChar"/>
    <w:rsid w:val="007F025E"/>
    <w:pPr>
      <w:spacing w:before="120" w:line="240" w:lineRule="exact"/>
    </w:pPr>
    <w:rPr>
      <w:rFonts w:ascii="Arial" w:hAnsi="Arial"/>
      <w:sz w:val="18"/>
    </w:rPr>
  </w:style>
  <w:style w:type="paragraph" w:customStyle="1" w:styleId="Billname">
    <w:name w:val="Billname"/>
    <w:basedOn w:val="Normal"/>
    <w:rsid w:val="007F025E"/>
    <w:pPr>
      <w:spacing w:before="1220"/>
    </w:pPr>
    <w:rPr>
      <w:rFonts w:ascii="Arial" w:hAnsi="Arial"/>
      <w:b/>
      <w:sz w:val="40"/>
    </w:rPr>
  </w:style>
  <w:style w:type="paragraph" w:customStyle="1" w:styleId="BillBasicHeading">
    <w:name w:val="BillBasicHeading"/>
    <w:basedOn w:val="BillBasic"/>
    <w:rsid w:val="007F025E"/>
    <w:pPr>
      <w:keepNext/>
      <w:tabs>
        <w:tab w:val="left" w:pos="2600"/>
      </w:tabs>
      <w:jc w:val="left"/>
    </w:pPr>
    <w:rPr>
      <w:rFonts w:ascii="Arial" w:hAnsi="Arial"/>
      <w:b/>
    </w:rPr>
  </w:style>
  <w:style w:type="paragraph" w:customStyle="1" w:styleId="EnactingWordsRules">
    <w:name w:val="EnactingWordsRules"/>
    <w:basedOn w:val="EnactingWords"/>
    <w:rsid w:val="007F025E"/>
    <w:pPr>
      <w:spacing w:before="240"/>
    </w:pPr>
  </w:style>
  <w:style w:type="paragraph" w:customStyle="1" w:styleId="EnactingWords">
    <w:name w:val="EnactingWords"/>
    <w:basedOn w:val="BillBasic"/>
    <w:rsid w:val="007F025E"/>
    <w:pPr>
      <w:spacing w:before="120"/>
    </w:pPr>
  </w:style>
  <w:style w:type="paragraph" w:customStyle="1" w:styleId="BillCrest">
    <w:name w:val="Bill Crest"/>
    <w:basedOn w:val="Normal"/>
    <w:next w:val="Normal"/>
    <w:rsid w:val="007F025E"/>
    <w:pPr>
      <w:tabs>
        <w:tab w:val="center" w:pos="3160"/>
      </w:tabs>
      <w:spacing w:after="60"/>
    </w:pPr>
    <w:rPr>
      <w:sz w:val="216"/>
    </w:rPr>
  </w:style>
  <w:style w:type="paragraph" w:customStyle="1" w:styleId="Amain">
    <w:name w:val="A main"/>
    <w:basedOn w:val="BillBasic"/>
    <w:link w:val="AmainChar"/>
    <w:rsid w:val="007F025E"/>
    <w:pPr>
      <w:tabs>
        <w:tab w:val="right" w:pos="900"/>
        <w:tab w:val="left" w:pos="1100"/>
      </w:tabs>
      <w:ind w:left="1100" w:hanging="1100"/>
      <w:outlineLvl w:val="5"/>
    </w:pPr>
  </w:style>
  <w:style w:type="paragraph" w:customStyle="1" w:styleId="Amainreturn">
    <w:name w:val="A main return"/>
    <w:basedOn w:val="BillBasic"/>
    <w:link w:val="AmainreturnChar"/>
    <w:rsid w:val="007F025E"/>
    <w:pPr>
      <w:ind w:left="1100"/>
    </w:pPr>
  </w:style>
  <w:style w:type="paragraph" w:customStyle="1" w:styleId="Apara">
    <w:name w:val="A para"/>
    <w:basedOn w:val="BillBasic"/>
    <w:rsid w:val="007F025E"/>
    <w:pPr>
      <w:tabs>
        <w:tab w:val="right" w:pos="1400"/>
        <w:tab w:val="left" w:pos="1600"/>
      </w:tabs>
      <w:ind w:left="1600" w:hanging="1600"/>
      <w:outlineLvl w:val="6"/>
    </w:pPr>
  </w:style>
  <w:style w:type="paragraph" w:customStyle="1" w:styleId="Asubpara">
    <w:name w:val="A subpara"/>
    <w:basedOn w:val="BillBasic"/>
    <w:rsid w:val="007F025E"/>
    <w:pPr>
      <w:tabs>
        <w:tab w:val="right" w:pos="1900"/>
        <w:tab w:val="left" w:pos="2100"/>
      </w:tabs>
      <w:ind w:left="2100" w:hanging="2100"/>
      <w:outlineLvl w:val="7"/>
    </w:pPr>
  </w:style>
  <w:style w:type="paragraph" w:customStyle="1" w:styleId="Asubsubpara">
    <w:name w:val="A subsubpara"/>
    <w:basedOn w:val="BillBasic"/>
    <w:rsid w:val="007F025E"/>
    <w:pPr>
      <w:tabs>
        <w:tab w:val="right" w:pos="2400"/>
        <w:tab w:val="left" w:pos="2600"/>
      </w:tabs>
      <w:ind w:left="2600" w:hanging="2600"/>
      <w:outlineLvl w:val="8"/>
    </w:pPr>
  </w:style>
  <w:style w:type="paragraph" w:customStyle="1" w:styleId="aDef">
    <w:name w:val="aDef"/>
    <w:basedOn w:val="BillBasic"/>
    <w:link w:val="aDefChar"/>
    <w:rsid w:val="007F025E"/>
    <w:pPr>
      <w:ind w:left="1100"/>
    </w:pPr>
  </w:style>
  <w:style w:type="paragraph" w:customStyle="1" w:styleId="aExamHead">
    <w:name w:val="aExam Head"/>
    <w:basedOn w:val="BillBasicHeading"/>
    <w:next w:val="aExam"/>
    <w:rsid w:val="007F025E"/>
    <w:pPr>
      <w:tabs>
        <w:tab w:val="clear" w:pos="2600"/>
      </w:tabs>
      <w:ind w:left="1100"/>
    </w:pPr>
    <w:rPr>
      <w:sz w:val="18"/>
    </w:rPr>
  </w:style>
  <w:style w:type="paragraph" w:customStyle="1" w:styleId="aExam">
    <w:name w:val="aExam"/>
    <w:basedOn w:val="aNoteSymb"/>
    <w:rsid w:val="007F025E"/>
    <w:pPr>
      <w:spacing w:before="60"/>
      <w:ind w:left="1100" w:firstLine="0"/>
    </w:pPr>
  </w:style>
  <w:style w:type="paragraph" w:customStyle="1" w:styleId="aNote">
    <w:name w:val="aNote"/>
    <w:basedOn w:val="BillBasic"/>
    <w:link w:val="aNoteChar"/>
    <w:rsid w:val="007F025E"/>
    <w:pPr>
      <w:ind w:left="1900" w:hanging="800"/>
    </w:pPr>
    <w:rPr>
      <w:sz w:val="20"/>
    </w:rPr>
  </w:style>
  <w:style w:type="paragraph" w:customStyle="1" w:styleId="HeaderEven">
    <w:name w:val="HeaderEven"/>
    <w:basedOn w:val="Normal"/>
    <w:rsid w:val="007F025E"/>
    <w:rPr>
      <w:rFonts w:ascii="Arial" w:hAnsi="Arial"/>
      <w:sz w:val="18"/>
    </w:rPr>
  </w:style>
  <w:style w:type="paragraph" w:customStyle="1" w:styleId="HeaderEven6">
    <w:name w:val="HeaderEven6"/>
    <w:basedOn w:val="HeaderEven"/>
    <w:rsid w:val="007F025E"/>
    <w:pPr>
      <w:spacing w:before="120" w:after="60"/>
    </w:pPr>
  </w:style>
  <w:style w:type="paragraph" w:customStyle="1" w:styleId="HeaderOdd6">
    <w:name w:val="HeaderOdd6"/>
    <w:basedOn w:val="HeaderEven6"/>
    <w:rsid w:val="007F025E"/>
    <w:pPr>
      <w:jc w:val="right"/>
    </w:pPr>
  </w:style>
  <w:style w:type="paragraph" w:customStyle="1" w:styleId="HeaderOdd">
    <w:name w:val="HeaderOdd"/>
    <w:basedOn w:val="HeaderEven"/>
    <w:rsid w:val="007F025E"/>
    <w:pPr>
      <w:jc w:val="right"/>
    </w:pPr>
  </w:style>
  <w:style w:type="paragraph" w:customStyle="1" w:styleId="BillNo">
    <w:name w:val="BillNo"/>
    <w:basedOn w:val="BillBasicHeading"/>
    <w:rsid w:val="007F025E"/>
    <w:pPr>
      <w:keepNext w:val="0"/>
      <w:spacing w:before="240"/>
      <w:jc w:val="both"/>
    </w:pPr>
  </w:style>
  <w:style w:type="paragraph" w:customStyle="1" w:styleId="N-TOCheading">
    <w:name w:val="N-TOCheading"/>
    <w:basedOn w:val="BillBasicHeading"/>
    <w:next w:val="N-9pt"/>
    <w:rsid w:val="007F025E"/>
    <w:pPr>
      <w:pBdr>
        <w:bottom w:val="single" w:sz="4" w:space="1" w:color="auto"/>
      </w:pBdr>
      <w:spacing w:before="800"/>
    </w:pPr>
    <w:rPr>
      <w:sz w:val="32"/>
    </w:rPr>
  </w:style>
  <w:style w:type="paragraph" w:customStyle="1" w:styleId="N-9pt">
    <w:name w:val="N-9pt"/>
    <w:basedOn w:val="BillBasic"/>
    <w:next w:val="BillBasic"/>
    <w:rsid w:val="007F025E"/>
    <w:pPr>
      <w:keepNext/>
      <w:tabs>
        <w:tab w:val="right" w:pos="7707"/>
      </w:tabs>
      <w:spacing w:before="120"/>
    </w:pPr>
    <w:rPr>
      <w:rFonts w:ascii="Arial" w:hAnsi="Arial"/>
      <w:sz w:val="18"/>
    </w:rPr>
  </w:style>
  <w:style w:type="paragraph" w:customStyle="1" w:styleId="N-14pt">
    <w:name w:val="N-14pt"/>
    <w:basedOn w:val="BillBasic"/>
    <w:rsid w:val="007F025E"/>
    <w:pPr>
      <w:spacing w:before="0"/>
    </w:pPr>
    <w:rPr>
      <w:b/>
      <w:sz w:val="28"/>
    </w:rPr>
  </w:style>
  <w:style w:type="paragraph" w:customStyle="1" w:styleId="N-16pt">
    <w:name w:val="N-16pt"/>
    <w:basedOn w:val="BillBasic"/>
    <w:rsid w:val="007F025E"/>
    <w:pPr>
      <w:spacing w:before="800"/>
    </w:pPr>
    <w:rPr>
      <w:b/>
      <w:sz w:val="32"/>
    </w:rPr>
  </w:style>
  <w:style w:type="paragraph" w:customStyle="1" w:styleId="N-line3">
    <w:name w:val="N-line3"/>
    <w:basedOn w:val="BillBasic"/>
    <w:next w:val="BillBasic"/>
    <w:rsid w:val="007F025E"/>
    <w:pPr>
      <w:pBdr>
        <w:bottom w:val="single" w:sz="12" w:space="1" w:color="auto"/>
      </w:pBdr>
      <w:spacing w:before="60"/>
    </w:pPr>
  </w:style>
  <w:style w:type="paragraph" w:customStyle="1" w:styleId="Comment">
    <w:name w:val="Comment"/>
    <w:basedOn w:val="BillBasic"/>
    <w:rsid w:val="007F025E"/>
    <w:pPr>
      <w:tabs>
        <w:tab w:val="left" w:pos="1800"/>
      </w:tabs>
      <w:ind w:left="1300"/>
      <w:jc w:val="left"/>
    </w:pPr>
    <w:rPr>
      <w:b/>
      <w:sz w:val="18"/>
    </w:rPr>
  </w:style>
  <w:style w:type="paragraph" w:customStyle="1" w:styleId="FooterInfo">
    <w:name w:val="FooterInfo"/>
    <w:basedOn w:val="Normal"/>
    <w:rsid w:val="007F025E"/>
    <w:pPr>
      <w:tabs>
        <w:tab w:val="right" w:pos="7707"/>
      </w:tabs>
    </w:pPr>
    <w:rPr>
      <w:rFonts w:ascii="Arial" w:hAnsi="Arial"/>
      <w:sz w:val="18"/>
    </w:rPr>
  </w:style>
  <w:style w:type="paragraph" w:customStyle="1" w:styleId="AH1Chapter">
    <w:name w:val="A H1 Chapter"/>
    <w:basedOn w:val="BillBasicHeading"/>
    <w:next w:val="AH2Part"/>
    <w:rsid w:val="007F025E"/>
    <w:pPr>
      <w:spacing w:before="320"/>
      <w:ind w:left="2600" w:hanging="2600"/>
      <w:outlineLvl w:val="0"/>
    </w:pPr>
    <w:rPr>
      <w:sz w:val="34"/>
    </w:rPr>
  </w:style>
  <w:style w:type="paragraph" w:customStyle="1" w:styleId="AH2Part">
    <w:name w:val="A H2 Part"/>
    <w:basedOn w:val="BillBasicHeading"/>
    <w:next w:val="AH3Div"/>
    <w:rsid w:val="007F025E"/>
    <w:pPr>
      <w:spacing w:before="380"/>
      <w:ind w:left="2600" w:hanging="2600"/>
      <w:outlineLvl w:val="1"/>
    </w:pPr>
    <w:rPr>
      <w:sz w:val="32"/>
    </w:rPr>
  </w:style>
  <w:style w:type="paragraph" w:customStyle="1" w:styleId="AH3Div">
    <w:name w:val="A H3 Div"/>
    <w:basedOn w:val="BillBasicHeading"/>
    <w:next w:val="AH5Sec"/>
    <w:rsid w:val="007F025E"/>
    <w:pPr>
      <w:spacing w:before="240"/>
      <w:ind w:left="2600" w:hanging="2600"/>
      <w:outlineLvl w:val="2"/>
    </w:pPr>
    <w:rPr>
      <w:sz w:val="28"/>
    </w:rPr>
  </w:style>
  <w:style w:type="paragraph" w:customStyle="1" w:styleId="AH5Sec">
    <w:name w:val="A H5 Sec"/>
    <w:basedOn w:val="BillBasicHeading"/>
    <w:next w:val="Amain"/>
    <w:rsid w:val="007F025E"/>
    <w:pPr>
      <w:tabs>
        <w:tab w:val="clear" w:pos="2600"/>
        <w:tab w:val="left" w:pos="1100"/>
      </w:tabs>
      <w:spacing w:before="240"/>
      <w:ind w:left="1100" w:hanging="1100"/>
      <w:outlineLvl w:val="4"/>
    </w:pPr>
  </w:style>
  <w:style w:type="paragraph" w:customStyle="1" w:styleId="direction">
    <w:name w:val="direction"/>
    <w:basedOn w:val="BillBasic"/>
    <w:next w:val="AmainreturnSymb"/>
    <w:rsid w:val="007F025E"/>
    <w:pPr>
      <w:ind w:left="1100"/>
    </w:pPr>
    <w:rPr>
      <w:i/>
    </w:rPr>
  </w:style>
  <w:style w:type="paragraph" w:customStyle="1" w:styleId="AH4SubDiv">
    <w:name w:val="A H4 SubDiv"/>
    <w:basedOn w:val="BillBasicHeading"/>
    <w:next w:val="AH5Sec"/>
    <w:rsid w:val="007F025E"/>
    <w:pPr>
      <w:spacing w:before="240"/>
      <w:ind w:left="2600" w:hanging="2600"/>
      <w:outlineLvl w:val="3"/>
    </w:pPr>
    <w:rPr>
      <w:sz w:val="26"/>
    </w:rPr>
  </w:style>
  <w:style w:type="paragraph" w:customStyle="1" w:styleId="Sched-heading">
    <w:name w:val="Sched-heading"/>
    <w:basedOn w:val="BillBasicHeading"/>
    <w:next w:val="refSymb"/>
    <w:rsid w:val="007F025E"/>
    <w:pPr>
      <w:spacing w:before="380"/>
      <w:ind w:left="2600" w:hanging="2600"/>
      <w:outlineLvl w:val="0"/>
    </w:pPr>
    <w:rPr>
      <w:sz w:val="34"/>
    </w:rPr>
  </w:style>
  <w:style w:type="paragraph" w:customStyle="1" w:styleId="ref">
    <w:name w:val="ref"/>
    <w:basedOn w:val="BillBasic"/>
    <w:next w:val="Normal"/>
    <w:rsid w:val="007F025E"/>
    <w:pPr>
      <w:spacing w:before="60"/>
    </w:pPr>
    <w:rPr>
      <w:sz w:val="18"/>
    </w:rPr>
  </w:style>
  <w:style w:type="paragraph" w:customStyle="1" w:styleId="Sched-Part">
    <w:name w:val="Sched-Part"/>
    <w:basedOn w:val="BillBasicHeading"/>
    <w:next w:val="Sched-Form"/>
    <w:rsid w:val="007F025E"/>
    <w:pPr>
      <w:spacing w:before="380"/>
      <w:ind w:left="2600" w:hanging="2600"/>
      <w:outlineLvl w:val="1"/>
    </w:pPr>
    <w:rPr>
      <w:sz w:val="32"/>
    </w:rPr>
  </w:style>
  <w:style w:type="paragraph" w:customStyle="1" w:styleId="ShadedSchClause">
    <w:name w:val="Shaded Sch Clause"/>
    <w:basedOn w:val="Schclauseheading"/>
    <w:next w:val="direction"/>
    <w:rsid w:val="007F025E"/>
    <w:pPr>
      <w:shd w:val="pct25" w:color="auto" w:fill="auto"/>
      <w:outlineLvl w:val="3"/>
    </w:pPr>
  </w:style>
  <w:style w:type="paragraph" w:customStyle="1" w:styleId="Sched-Form">
    <w:name w:val="Sched-Form"/>
    <w:basedOn w:val="BillBasicHeading"/>
    <w:next w:val="Schclauseheading"/>
    <w:rsid w:val="007F025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F025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F025E"/>
    <w:pPr>
      <w:spacing w:before="320"/>
      <w:ind w:left="2600" w:hanging="2600"/>
      <w:jc w:val="both"/>
      <w:outlineLvl w:val="0"/>
    </w:pPr>
    <w:rPr>
      <w:sz w:val="34"/>
    </w:rPr>
  </w:style>
  <w:style w:type="paragraph" w:styleId="TOC7">
    <w:name w:val="toc 7"/>
    <w:basedOn w:val="TOC2"/>
    <w:next w:val="Normal"/>
    <w:autoRedefine/>
    <w:uiPriority w:val="39"/>
    <w:rsid w:val="007F025E"/>
    <w:pPr>
      <w:keepNext w:val="0"/>
      <w:spacing w:before="120"/>
    </w:pPr>
    <w:rPr>
      <w:sz w:val="20"/>
    </w:rPr>
  </w:style>
  <w:style w:type="paragraph" w:styleId="TOC2">
    <w:name w:val="toc 2"/>
    <w:basedOn w:val="Normal"/>
    <w:next w:val="Normal"/>
    <w:autoRedefine/>
    <w:uiPriority w:val="39"/>
    <w:rsid w:val="007F025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F025E"/>
    <w:pPr>
      <w:keepNext/>
      <w:tabs>
        <w:tab w:val="left" w:pos="400"/>
      </w:tabs>
      <w:spacing w:before="0"/>
      <w:jc w:val="left"/>
    </w:pPr>
    <w:rPr>
      <w:rFonts w:ascii="Arial" w:hAnsi="Arial"/>
      <w:b/>
      <w:sz w:val="28"/>
    </w:rPr>
  </w:style>
  <w:style w:type="paragraph" w:customStyle="1" w:styleId="EndNote2">
    <w:name w:val="EndNote2"/>
    <w:basedOn w:val="BillBasic"/>
    <w:rsid w:val="009D54E3"/>
    <w:pPr>
      <w:keepNext/>
      <w:tabs>
        <w:tab w:val="left" w:pos="240"/>
      </w:tabs>
      <w:spacing w:before="160" w:after="80"/>
      <w:jc w:val="left"/>
    </w:pPr>
    <w:rPr>
      <w:b/>
      <w:sz w:val="18"/>
    </w:rPr>
  </w:style>
  <w:style w:type="paragraph" w:customStyle="1" w:styleId="IH1Chap">
    <w:name w:val="I H1 Chap"/>
    <w:basedOn w:val="BillBasicHeading"/>
    <w:next w:val="Normal"/>
    <w:rsid w:val="007F025E"/>
    <w:pPr>
      <w:spacing w:before="320"/>
      <w:ind w:left="2600" w:hanging="2600"/>
    </w:pPr>
    <w:rPr>
      <w:sz w:val="34"/>
    </w:rPr>
  </w:style>
  <w:style w:type="paragraph" w:customStyle="1" w:styleId="IH2Part">
    <w:name w:val="I H2 Part"/>
    <w:basedOn w:val="BillBasicHeading"/>
    <w:next w:val="Normal"/>
    <w:rsid w:val="007F025E"/>
    <w:pPr>
      <w:spacing w:before="380"/>
      <w:ind w:left="2600" w:hanging="2600"/>
    </w:pPr>
    <w:rPr>
      <w:sz w:val="32"/>
    </w:rPr>
  </w:style>
  <w:style w:type="paragraph" w:customStyle="1" w:styleId="IH3Div">
    <w:name w:val="I H3 Div"/>
    <w:basedOn w:val="BillBasicHeading"/>
    <w:next w:val="Normal"/>
    <w:rsid w:val="007F025E"/>
    <w:pPr>
      <w:spacing w:before="240"/>
      <w:ind w:left="2600" w:hanging="2600"/>
    </w:pPr>
    <w:rPr>
      <w:sz w:val="28"/>
    </w:rPr>
  </w:style>
  <w:style w:type="paragraph" w:customStyle="1" w:styleId="IH5Sec">
    <w:name w:val="I H5 Sec"/>
    <w:basedOn w:val="BillBasicHeading"/>
    <w:next w:val="Normal"/>
    <w:rsid w:val="007F025E"/>
    <w:pPr>
      <w:tabs>
        <w:tab w:val="clear" w:pos="2600"/>
        <w:tab w:val="left" w:pos="1100"/>
      </w:tabs>
      <w:spacing w:before="240"/>
      <w:ind w:left="1100" w:hanging="1100"/>
    </w:pPr>
  </w:style>
  <w:style w:type="paragraph" w:customStyle="1" w:styleId="IH4SubDiv">
    <w:name w:val="I H4 SubDiv"/>
    <w:basedOn w:val="BillBasicHeading"/>
    <w:next w:val="Normal"/>
    <w:rsid w:val="007F025E"/>
    <w:pPr>
      <w:spacing w:before="240"/>
      <w:ind w:left="2600" w:hanging="2600"/>
      <w:jc w:val="both"/>
    </w:pPr>
    <w:rPr>
      <w:sz w:val="26"/>
    </w:rPr>
  </w:style>
  <w:style w:type="character" w:styleId="LineNumber">
    <w:name w:val="line number"/>
    <w:basedOn w:val="DefaultParagraphFont"/>
    <w:rsid w:val="007F025E"/>
    <w:rPr>
      <w:rFonts w:ascii="Arial" w:hAnsi="Arial"/>
      <w:sz w:val="16"/>
    </w:rPr>
  </w:style>
  <w:style w:type="paragraph" w:customStyle="1" w:styleId="PageBreak">
    <w:name w:val="PageBreak"/>
    <w:basedOn w:val="Normal"/>
    <w:rsid w:val="007F025E"/>
    <w:rPr>
      <w:sz w:val="4"/>
    </w:rPr>
  </w:style>
  <w:style w:type="paragraph" w:customStyle="1" w:styleId="04Dictionary">
    <w:name w:val="04Dictionary"/>
    <w:basedOn w:val="Normal"/>
    <w:rsid w:val="007F025E"/>
  </w:style>
  <w:style w:type="paragraph" w:customStyle="1" w:styleId="N-line1">
    <w:name w:val="N-line1"/>
    <w:basedOn w:val="BillBasic"/>
    <w:rsid w:val="007F025E"/>
    <w:pPr>
      <w:pBdr>
        <w:bottom w:val="single" w:sz="4" w:space="0" w:color="auto"/>
      </w:pBdr>
      <w:spacing w:before="100"/>
      <w:ind w:left="2980" w:right="3020"/>
      <w:jc w:val="center"/>
    </w:pPr>
  </w:style>
  <w:style w:type="paragraph" w:customStyle="1" w:styleId="N-line2">
    <w:name w:val="N-line2"/>
    <w:basedOn w:val="Normal"/>
    <w:rsid w:val="007F025E"/>
    <w:pPr>
      <w:pBdr>
        <w:bottom w:val="single" w:sz="8" w:space="0" w:color="auto"/>
      </w:pBdr>
    </w:pPr>
  </w:style>
  <w:style w:type="paragraph" w:customStyle="1" w:styleId="EndNote">
    <w:name w:val="EndNote"/>
    <w:basedOn w:val="BillBasicHeading"/>
    <w:rsid w:val="007F025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F025E"/>
    <w:pPr>
      <w:tabs>
        <w:tab w:val="left" w:pos="700"/>
      </w:tabs>
      <w:spacing w:before="160"/>
      <w:ind w:left="700" w:hanging="700"/>
    </w:pPr>
    <w:rPr>
      <w:rFonts w:ascii="Arial (W1)" w:hAnsi="Arial (W1)"/>
    </w:rPr>
  </w:style>
  <w:style w:type="paragraph" w:customStyle="1" w:styleId="PenaltyHeading">
    <w:name w:val="PenaltyHeading"/>
    <w:basedOn w:val="Normal"/>
    <w:rsid w:val="007F025E"/>
    <w:pPr>
      <w:tabs>
        <w:tab w:val="left" w:pos="1100"/>
      </w:tabs>
      <w:spacing w:before="120"/>
      <w:ind w:left="1100" w:hanging="1100"/>
    </w:pPr>
    <w:rPr>
      <w:rFonts w:ascii="Arial" w:hAnsi="Arial"/>
      <w:b/>
      <w:sz w:val="20"/>
    </w:rPr>
  </w:style>
  <w:style w:type="paragraph" w:customStyle="1" w:styleId="05EndNote">
    <w:name w:val="05EndNote"/>
    <w:basedOn w:val="Normal"/>
    <w:rsid w:val="007F025E"/>
  </w:style>
  <w:style w:type="paragraph" w:customStyle="1" w:styleId="03Schedule">
    <w:name w:val="03Schedule"/>
    <w:basedOn w:val="Normal"/>
    <w:rsid w:val="007F025E"/>
  </w:style>
  <w:style w:type="paragraph" w:customStyle="1" w:styleId="ISched-heading">
    <w:name w:val="I Sched-heading"/>
    <w:basedOn w:val="BillBasicHeading"/>
    <w:next w:val="Normal"/>
    <w:rsid w:val="007F025E"/>
    <w:pPr>
      <w:spacing w:before="320"/>
      <w:ind w:left="2600" w:hanging="2600"/>
    </w:pPr>
    <w:rPr>
      <w:sz w:val="34"/>
    </w:rPr>
  </w:style>
  <w:style w:type="paragraph" w:customStyle="1" w:styleId="ISched-Part">
    <w:name w:val="I Sched-Part"/>
    <w:basedOn w:val="BillBasicHeading"/>
    <w:rsid w:val="007F025E"/>
    <w:pPr>
      <w:spacing w:before="380"/>
      <w:ind w:left="2600" w:hanging="2600"/>
    </w:pPr>
    <w:rPr>
      <w:sz w:val="32"/>
    </w:rPr>
  </w:style>
  <w:style w:type="paragraph" w:customStyle="1" w:styleId="ISched-form">
    <w:name w:val="I Sched-form"/>
    <w:basedOn w:val="BillBasicHeading"/>
    <w:rsid w:val="007F025E"/>
    <w:pPr>
      <w:tabs>
        <w:tab w:val="right" w:pos="7200"/>
      </w:tabs>
      <w:spacing w:before="240"/>
      <w:ind w:left="2600" w:hanging="2600"/>
    </w:pPr>
    <w:rPr>
      <w:sz w:val="28"/>
    </w:rPr>
  </w:style>
  <w:style w:type="paragraph" w:customStyle="1" w:styleId="ISchclauseheading">
    <w:name w:val="I Sch clause heading"/>
    <w:basedOn w:val="BillBasic"/>
    <w:rsid w:val="007F025E"/>
    <w:pPr>
      <w:keepNext/>
      <w:tabs>
        <w:tab w:val="left" w:pos="1100"/>
      </w:tabs>
      <w:spacing w:before="240"/>
      <w:ind w:left="1100" w:hanging="1100"/>
      <w:jc w:val="left"/>
    </w:pPr>
    <w:rPr>
      <w:rFonts w:ascii="Arial" w:hAnsi="Arial"/>
      <w:b/>
    </w:rPr>
  </w:style>
  <w:style w:type="paragraph" w:customStyle="1" w:styleId="IMain">
    <w:name w:val="I Main"/>
    <w:basedOn w:val="Amain"/>
    <w:rsid w:val="007F025E"/>
  </w:style>
  <w:style w:type="paragraph" w:customStyle="1" w:styleId="Ipara">
    <w:name w:val="I para"/>
    <w:basedOn w:val="Apara"/>
    <w:rsid w:val="007F025E"/>
    <w:pPr>
      <w:outlineLvl w:val="9"/>
    </w:pPr>
  </w:style>
  <w:style w:type="paragraph" w:customStyle="1" w:styleId="Isubpara">
    <w:name w:val="I subpara"/>
    <w:basedOn w:val="Asubpara"/>
    <w:rsid w:val="007F025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F025E"/>
    <w:pPr>
      <w:tabs>
        <w:tab w:val="clear" w:pos="2400"/>
        <w:tab w:val="clear" w:pos="2600"/>
        <w:tab w:val="right" w:pos="2460"/>
        <w:tab w:val="left" w:pos="2660"/>
      </w:tabs>
      <w:ind w:left="2660" w:hanging="2660"/>
    </w:pPr>
  </w:style>
  <w:style w:type="character" w:customStyle="1" w:styleId="CharSectNo">
    <w:name w:val="CharSectNo"/>
    <w:basedOn w:val="DefaultParagraphFont"/>
    <w:rsid w:val="007F025E"/>
  </w:style>
  <w:style w:type="character" w:customStyle="1" w:styleId="CharDivNo">
    <w:name w:val="CharDivNo"/>
    <w:basedOn w:val="DefaultParagraphFont"/>
    <w:rsid w:val="007F025E"/>
  </w:style>
  <w:style w:type="character" w:customStyle="1" w:styleId="CharDivText">
    <w:name w:val="CharDivText"/>
    <w:basedOn w:val="DefaultParagraphFont"/>
    <w:rsid w:val="007F025E"/>
  </w:style>
  <w:style w:type="character" w:customStyle="1" w:styleId="CharPartNo">
    <w:name w:val="CharPartNo"/>
    <w:basedOn w:val="DefaultParagraphFont"/>
    <w:rsid w:val="007F025E"/>
  </w:style>
  <w:style w:type="paragraph" w:customStyle="1" w:styleId="Placeholder">
    <w:name w:val="Placeholder"/>
    <w:basedOn w:val="Normal"/>
    <w:rsid w:val="007F025E"/>
    <w:rPr>
      <w:sz w:val="10"/>
    </w:rPr>
  </w:style>
  <w:style w:type="paragraph" w:styleId="PlainText">
    <w:name w:val="Plain Text"/>
    <w:basedOn w:val="Normal"/>
    <w:rsid w:val="007F025E"/>
    <w:rPr>
      <w:rFonts w:ascii="Courier New" w:hAnsi="Courier New"/>
      <w:sz w:val="20"/>
    </w:rPr>
  </w:style>
  <w:style w:type="character" w:customStyle="1" w:styleId="CharChapNo">
    <w:name w:val="CharChapNo"/>
    <w:basedOn w:val="DefaultParagraphFont"/>
    <w:rsid w:val="007F025E"/>
  </w:style>
  <w:style w:type="character" w:customStyle="1" w:styleId="CharChapText">
    <w:name w:val="CharChapText"/>
    <w:basedOn w:val="DefaultParagraphFont"/>
    <w:rsid w:val="007F025E"/>
  </w:style>
  <w:style w:type="character" w:customStyle="1" w:styleId="CharPartText">
    <w:name w:val="CharPartText"/>
    <w:basedOn w:val="DefaultParagraphFont"/>
    <w:rsid w:val="007F025E"/>
  </w:style>
  <w:style w:type="paragraph" w:styleId="TOC1">
    <w:name w:val="toc 1"/>
    <w:basedOn w:val="Normal"/>
    <w:next w:val="Normal"/>
    <w:autoRedefine/>
    <w:uiPriority w:val="39"/>
    <w:rsid w:val="007F025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F025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F025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F025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F025E"/>
  </w:style>
  <w:style w:type="paragraph" w:styleId="Title">
    <w:name w:val="Title"/>
    <w:basedOn w:val="Normal"/>
    <w:qFormat/>
    <w:rsid w:val="009D54E3"/>
    <w:pPr>
      <w:spacing w:before="240" w:after="60"/>
      <w:jc w:val="center"/>
      <w:outlineLvl w:val="0"/>
    </w:pPr>
    <w:rPr>
      <w:rFonts w:ascii="Arial" w:hAnsi="Arial"/>
      <w:b/>
      <w:kern w:val="28"/>
      <w:sz w:val="32"/>
    </w:rPr>
  </w:style>
  <w:style w:type="paragraph" w:styleId="Signature">
    <w:name w:val="Signature"/>
    <w:basedOn w:val="Normal"/>
    <w:rsid w:val="007F025E"/>
    <w:pPr>
      <w:ind w:left="4252"/>
    </w:pPr>
  </w:style>
  <w:style w:type="paragraph" w:customStyle="1" w:styleId="ActNo">
    <w:name w:val="ActNo"/>
    <w:basedOn w:val="BillBasicHeading"/>
    <w:rsid w:val="007F025E"/>
    <w:pPr>
      <w:keepNext w:val="0"/>
      <w:tabs>
        <w:tab w:val="clear" w:pos="2600"/>
      </w:tabs>
      <w:spacing w:before="220"/>
    </w:pPr>
  </w:style>
  <w:style w:type="paragraph" w:customStyle="1" w:styleId="aParaNote">
    <w:name w:val="aParaNote"/>
    <w:basedOn w:val="BillBasic"/>
    <w:rsid w:val="007F025E"/>
    <w:pPr>
      <w:ind w:left="2840" w:hanging="1240"/>
    </w:pPr>
    <w:rPr>
      <w:sz w:val="20"/>
    </w:rPr>
  </w:style>
  <w:style w:type="paragraph" w:customStyle="1" w:styleId="aExamNum">
    <w:name w:val="aExamNum"/>
    <w:basedOn w:val="aExam"/>
    <w:rsid w:val="007F025E"/>
    <w:pPr>
      <w:ind w:left="1500" w:hanging="400"/>
    </w:pPr>
  </w:style>
  <w:style w:type="paragraph" w:customStyle="1" w:styleId="LongTitle">
    <w:name w:val="LongTitle"/>
    <w:basedOn w:val="BillBasic"/>
    <w:rsid w:val="007F025E"/>
    <w:pPr>
      <w:spacing w:before="300"/>
    </w:pPr>
  </w:style>
  <w:style w:type="paragraph" w:customStyle="1" w:styleId="Minister">
    <w:name w:val="Minister"/>
    <w:basedOn w:val="BillBasic"/>
    <w:rsid w:val="007F025E"/>
    <w:pPr>
      <w:spacing w:before="640"/>
      <w:jc w:val="right"/>
    </w:pPr>
    <w:rPr>
      <w:caps/>
    </w:rPr>
  </w:style>
  <w:style w:type="paragraph" w:customStyle="1" w:styleId="DateLine">
    <w:name w:val="DateLine"/>
    <w:basedOn w:val="BillBasic"/>
    <w:rsid w:val="007F025E"/>
    <w:pPr>
      <w:tabs>
        <w:tab w:val="left" w:pos="4320"/>
      </w:tabs>
    </w:pPr>
  </w:style>
  <w:style w:type="paragraph" w:customStyle="1" w:styleId="madeunder">
    <w:name w:val="made under"/>
    <w:basedOn w:val="BillBasic"/>
    <w:rsid w:val="007F025E"/>
    <w:pPr>
      <w:spacing w:before="240"/>
    </w:pPr>
  </w:style>
  <w:style w:type="paragraph" w:customStyle="1" w:styleId="EndNoteSubHeading">
    <w:name w:val="EndNoteSubHeading"/>
    <w:basedOn w:val="Normal"/>
    <w:next w:val="EndNoteText"/>
    <w:rsid w:val="009D54E3"/>
    <w:pPr>
      <w:keepNext/>
      <w:tabs>
        <w:tab w:val="left" w:pos="700"/>
      </w:tabs>
      <w:spacing w:before="120"/>
      <w:ind w:left="700" w:hanging="700"/>
    </w:pPr>
    <w:rPr>
      <w:rFonts w:ascii="Arial" w:hAnsi="Arial"/>
      <w:b/>
      <w:sz w:val="20"/>
    </w:rPr>
  </w:style>
  <w:style w:type="paragraph" w:customStyle="1" w:styleId="EndNoteText">
    <w:name w:val="EndNoteText"/>
    <w:basedOn w:val="BillBasic"/>
    <w:rsid w:val="007F025E"/>
    <w:pPr>
      <w:tabs>
        <w:tab w:val="left" w:pos="700"/>
        <w:tab w:val="right" w:pos="6160"/>
      </w:tabs>
      <w:spacing w:before="80"/>
      <w:ind w:left="700" w:hanging="700"/>
    </w:pPr>
    <w:rPr>
      <w:sz w:val="20"/>
    </w:rPr>
  </w:style>
  <w:style w:type="paragraph" w:customStyle="1" w:styleId="BillBasicItalics">
    <w:name w:val="BillBasicItalics"/>
    <w:basedOn w:val="BillBasic"/>
    <w:rsid w:val="007F025E"/>
    <w:rPr>
      <w:i/>
    </w:rPr>
  </w:style>
  <w:style w:type="paragraph" w:customStyle="1" w:styleId="00SigningPage">
    <w:name w:val="00SigningPage"/>
    <w:basedOn w:val="Normal"/>
    <w:rsid w:val="007F025E"/>
  </w:style>
  <w:style w:type="paragraph" w:customStyle="1" w:styleId="Aparareturn">
    <w:name w:val="A para return"/>
    <w:basedOn w:val="BillBasic"/>
    <w:rsid w:val="007F025E"/>
    <w:pPr>
      <w:ind w:left="1600"/>
    </w:pPr>
  </w:style>
  <w:style w:type="paragraph" w:customStyle="1" w:styleId="Asubparareturn">
    <w:name w:val="A subpara return"/>
    <w:basedOn w:val="BillBasic"/>
    <w:rsid w:val="007F025E"/>
    <w:pPr>
      <w:ind w:left="2100"/>
    </w:pPr>
  </w:style>
  <w:style w:type="paragraph" w:customStyle="1" w:styleId="CommentNum">
    <w:name w:val="CommentNum"/>
    <w:basedOn w:val="Comment"/>
    <w:rsid w:val="007F025E"/>
    <w:pPr>
      <w:ind w:left="1800" w:hanging="1800"/>
    </w:pPr>
  </w:style>
  <w:style w:type="paragraph" w:styleId="TOC8">
    <w:name w:val="toc 8"/>
    <w:basedOn w:val="TOC3"/>
    <w:next w:val="Normal"/>
    <w:autoRedefine/>
    <w:uiPriority w:val="39"/>
    <w:rsid w:val="007F025E"/>
    <w:pPr>
      <w:keepNext w:val="0"/>
      <w:spacing w:before="120"/>
    </w:pPr>
  </w:style>
  <w:style w:type="paragraph" w:customStyle="1" w:styleId="Judges">
    <w:name w:val="Judges"/>
    <w:basedOn w:val="Minister"/>
    <w:rsid w:val="007F025E"/>
    <w:pPr>
      <w:spacing w:before="180"/>
    </w:pPr>
  </w:style>
  <w:style w:type="paragraph" w:customStyle="1" w:styleId="BillFor">
    <w:name w:val="BillFor"/>
    <w:basedOn w:val="BillBasicHeading"/>
    <w:rsid w:val="007F025E"/>
    <w:pPr>
      <w:keepNext w:val="0"/>
      <w:spacing w:before="320"/>
      <w:jc w:val="both"/>
    </w:pPr>
    <w:rPr>
      <w:sz w:val="28"/>
    </w:rPr>
  </w:style>
  <w:style w:type="paragraph" w:customStyle="1" w:styleId="draft">
    <w:name w:val="draft"/>
    <w:basedOn w:val="Normal"/>
    <w:rsid w:val="007F025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F025E"/>
    <w:pPr>
      <w:spacing w:line="260" w:lineRule="atLeast"/>
      <w:jc w:val="center"/>
    </w:pPr>
  </w:style>
  <w:style w:type="paragraph" w:customStyle="1" w:styleId="Amainbullet">
    <w:name w:val="A main bullet"/>
    <w:basedOn w:val="BillBasic"/>
    <w:rsid w:val="007F025E"/>
    <w:pPr>
      <w:spacing w:before="60"/>
      <w:ind w:left="1500" w:hanging="400"/>
    </w:pPr>
  </w:style>
  <w:style w:type="paragraph" w:customStyle="1" w:styleId="Aparabullet">
    <w:name w:val="A para bullet"/>
    <w:basedOn w:val="BillBasic"/>
    <w:rsid w:val="007F025E"/>
    <w:pPr>
      <w:spacing w:before="60"/>
      <w:ind w:left="2000" w:hanging="400"/>
    </w:pPr>
  </w:style>
  <w:style w:type="paragraph" w:customStyle="1" w:styleId="Asubparabullet">
    <w:name w:val="A subpara bullet"/>
    <w:basedOn w:val="BillBasic"/>
    <w:rsid w:val="007F025E"/>
    <w:pPr>
      <w:spacing w:before="60"/>
      <w:ind w:left="2540" w:hanging="400"/>
    </w:pPr>
  </w:style>
  <w:style w:type="paragraph" w:customStyle="1" w:styleId="aDefpara">
    <w:name w:val="aDef para"/>
    <w:basedOn w:val="Apara"/>
    <w:rsid w:val="007F025E"/>
  </w:style>
  <w:style w:type="paragraph" w:customStyle="1" w:styleId="aDefsubpara">
    <w:name w:val="aDef subpara"/>
    <w:basedOn w:val="Asubpara"/>
    <w:rsid w:val="007F025E"/>
  </w:style>
  <w:style w:type="paragraph" w:customStyle="1" w:styleId="Idefpara">
    <w:name w:val="I def para"/>
    <w:basedOn w:val="Ipara"/>
    <w:rsid w:val="007F025E"/>
  </w:style>
  <w:style w:type="paragraph" w:customStyle="1" w:styleId="Idefsubpara">
    <w:name w:val="I def subpara"/>
    <w:basedOn w:val="Isubpara"/>
    <w:rsid w:val="007F025E"/>
  </w:style>
  <w:style w:type="paragraph" w:customStyle="1" w:styleId="Notified">
    <w:name w:val="Notified"/>
    <w:basedOn w:val="BillBasic"/>
    <w:rsid w:val="007F025E"/>
    <w:pPr>
      <w:spacing w:before="360"/>
      <w:jc w:val="right"/>
    </w:pPr>
    <w:rPr>
      <w:i/>
    </w:rPr>
  </w:style>
  <w:style w:type="paragraph" w:customStyle="1" w:styleId="03ScheduleLandscape">
    <w:name w:val="03ScheduleLandscape"/>
    <w:basedOn w:val="Normal"/>
    <w:rsid w:val="007F025E"/>
  </w:style>
  <w:style w:type="paragraph" w:customStyle="1" w:styleId="IDict-Heading">
    <w:name w:val="I Dict-Heading"/>
    <w:basedOn w:val="BillBasicHeading"/>
    <w:rsid w:val="007F025E"/>
    <w:pPr>
      <w:spacing w:before="320"/>
      <w:ind w:left="2600" w:hanging="2600"/>
      <w:jc w:val="both"/>
    </w:pPr>
    <w:rPr>
      <w:sz w:val="34"/>
    </w:rPr>
  </w:style>
  <w:style w:type="paragraph" w:customStyle="1" w:styleId="02TextLandscape">
    <w:name w:val="02TextLandscape"/>
    <w:basedOn w:val="Normal"/>
    <w:rsid w:val="007F025E"/>
  </w:style>
  <w:style w:type="paragraph" w:styleId="Salutation">
    <w:name w:val="Salutation"/>
    <w:basedOn w:val="Normal"/>
    <w:next w:val="Normal"/>
    <w:rsid w:val="009D54E3"/>
  </w:style>
  <w:style w:type="paragraph" w:customStyle="1" w:styleId="aNoteBullet">
    <w:name w:val="aNoteBullet"/>
    <w:basedOn w:val="aNoteSymb"/>
    <w:rsid w:val="007F025E"/>
    <w:pPr>
      <w:tabs>
        <w:tab w:val="left" w:pos="2200"/>
      </w:tabs>
      <w:spacing w:before="60"/>
      <w:ind w:left="2600" w:hanging="700"/>
    </w:pPr>
  </w:style>
  <w:style w:type="paragraph" w:customStyle="1" w:styleId="aNotess">
    <w:name w:val="aNotess"/>
    <w:basedOn w:val="BillBasic"/>
    <w:rsid w:val="009D54E3"/>
    <w:pPr>
      <w:ind w:left="1900" w:hanging="800"/>
    </w:pPr>
    <w:rPr>
      <w:sz w:val="20"/>
    </w:rPr>
  </w:style>
  <w:style w:type="paragraph" w:customStyle="1" w:styleId="aParaNoteBullet">
    <w:name w:val="aParaNoteBullet"/>
    <w:basedOn w:val="aParaNote"/>
    <w:rsid w:val="007F025E"/>
    <w:pPr>
      <w:tabs>
        <w:tab w:val="left" w:pos="2700"/>
      </w:tabs>
      <w:spacing w:before="60"/>
      <w:ind w:left="3100" w:hanging="700"/>
    </w:pPr>
  </w:style>
  <w:style w:type="paragraph" w:customStyle="1" w:styleId="aNotepar">
    <w:name w:val="aNotepar"/>
    <w:basedOn w:val="BillBasic"/>
    <w:next w:val="Normal"/>
    <w:rsid w:val="007F025E"/>
    <w:pPr>
      <w:ind w:left="2400" w:hanging="800"/>
    </w:pPr>
    <w:rPr>
      <w:sz w:val="20"/>
    </w:rPr>
  </w:style>
  <w:style w:type="paragraph" w:customStyle="1" w:styleId="aNoteTextpar">
    <w:name w:val="aNoteTextpar"/>
    <w:basedOn w:val="aNotepar"/>
    <w:rsid w:val="007F025E"/>
    <w:pPr>
      <w:spacing w:before="60"/>
      <w:ind w:firstLine="0"/>
    </w:pPr>
  </w:style>
  <w:style w:type="paragraph" w:customStyle="1" w:styleId="MinisterWord">
    <w:name w:val="MinisterWord"/>
    <w:basedOn w:val="Normal"/>
    <w:rsid w:val="007F025E"/>
    <w:pPr>
      <w:spacing w:before="60"/>
      <w:jc w:val="right"/>
    </w:pPr>
  </w:style>
  <w:style w:type="paragraph" w:customStyle="1" w:styleId="aExamPara">
    <w:name w:val="aExamPara"/>
    <w:basedOn w:val="aExam"/>
    <w:rsid w:val="007F025E"/>
    <w:pPr>
      <w:tabs>
        <w:tab w:val="right" w:pos="1720"/>
        <w:tab w:val="left" w:pos="2000"/>
        <w:tab w:val="left" w:pos="2300"/>
      </w:tabs>
      <w:ind w:left="2400" w:hanging="1300"/>
    </w:pPr>
  </w:style>
  <w:style w:type="paragraph" w:customStyle="1" w:styleId="aExamNumText">
    <w:name w:val="aExamNumText"/>
    <w:basedOn w:val="aExam"/>
    <w:rsid w:val="007F025E"/>
    <w:pPr>
      <w:ind w:left="1500"/>
    </w:pPr>
  </w:style>
  <w:style w:type="paragraph" w:customStyle="1" w:styleId="aExamBullet">
    <w:name w:val="aExamBullet"/>
    <w:basedOn w:val="aExam"/>
    <w:rsid w:val="007F025E"/>
    <w:pPr>
      <w:tabs>
        <w:tab w:val="left" w:pos="1500"/>
        <w:tab w:val="left" w:pos="2300"/>
      </w:tabs>
      <w:ind w:left="1900" w:hanging="800"/>
    </w:pPr>
  </w:style>
  <w:style w:type="paragraph" w:customStyle="1" w:styleId="aNotePara">
    <w:name w:val="aNotePara"/>
    <w:basedOn w:val="aNote"/>
    <w:rsid w:val="007F025E"/>
    <w:pPr>
      <w:tabs>
        <w:tab w:val="right" w:pos="2140"/>
        <w:tab w:val="left" w:pos="2400"/>
      </w:tabs>
      <w:spacing w:before="60"/>
      <w:ind w:left="2400" w:hanging="1300"/>
    </w:pPr>
  </w:style>
  <w:style w:type="paragraph" w:customStyle="1" w:styleId="aExplanHeading">
    <w:name w:val="aExplanHeading"/>
    <w:basedOn w:val="BillBasicHeading"/>
    <w:next w:val="Normal"/>
    <w:rsid w:val="007F025E"/>
    <w:rPr>
      <w:rFonts w:ascii="Arial (W1)" w:hAnsi="Arial (W1)"/>
      <w:sz w:val="18"/>
    </w:rPr>
  </w:style>
  <w:style w:type="paragraph" w:customStyle="1" w:styleId="aExplanText">
    <w:name w:val="aExplanText"/>
    <w:basedOn w:val="BillBasic"/>
    <w:rsid w:val="007F025E"/>
    <w:rPr>
      <w:sz w:val="20"/>
    </w:rPr>
  </w:style>
  <w:style w:type="paragraph" w:customStyle="1" w:styleId="aParaNotePara">
    <w:name w:val="aParaNotePara"/>
    <w:basedOn w:val="aNoteParaSymb"/>
    <w:rsid w:val="007F025E"/>
    <w:pPr>
      <w:tabs>
        <w:tab w:val="clear" w:pos="2140"/>
        <w:tab w:val="clear" w:pos="2400"/>
        <w:tab w:val="right" w:pos="2644"/>
      </w:tabs>
      <w:ind w:left="3320" w:hanging="1720"/>
    </w:pPr>
  </w:style>
  <w:style w:type="character" w:customStyle="1" w:styleId="charBold">
    <w:name w:val="charBold"/>
    <w:basedOn w:val="DefaultParagraphFont"/>
    <w:rsid w:val="007F025E"/>
    <w:rPr>
      <w:b/>
    </w:rPr>
  </w:style>
  <w:style w:type="character" w:customStyle="1" w:styleId="charBoldItals">
    <w:name w:val="charBoldItals"/>
    <w:basedOn w:val="DefaultParagraphFont"/>
    <w:rsid w:val="007F025E"/>
    <w:rPr>
      <w:b/>
      <w:i/>
    </w:rPr>
  </w:style>
  <w:style w:type="character" w:customStyle="1" w:styleId="charItals">
    <w:name w:val="charItals"/>
    <w:basedOn w:val="DefaultParagraphFont"/>
    <w:rsid w:val="007F025E"/>
    <w:rPr>
      <w:i/>
    </w:rPr>
  </w:style>
  <w:style w:type="character" w:customStyle="1" w:styleId="charUnderline">
    <w:name w:val="charUnderline"/>
    <w:basedOn w:val="DefaultParagraphFont"/>
    <w:rsid w:val="007F025E"/>
    <w:rPr>
      <w:u w:val="single"/>
    </w:rPr>
  </w:style>
  <w:style w:type="paragraph" w:customStyle="1" w:styleId="TableHd">
    <w:name w:val="TableHd"/>
    <w:basedOn w:val="Normal"/>
    <w:rsid w:val="007F025E"/>
    <w:pPr>
      <w:keepNext/>
      <w:spacing w:before="300"/>
      <w:ind w:left="1200" w:hanging="1200"/>
    </w:pPr>
    <w:rPr>
      <w:rFonts w:ascii="Arial" w:hAnsi="Arial"/>
      <w:b/>
      <w:sz w:val="20"/>
    </w:rPr>
  </w:style>
  <w:style w:type="paragraph" w:customStyle="1" w:styleId="TableColHd">
    <w:name w:val="TableColHd"/>
    <w:basedOn w:val="Normal"/>
    <w:rsid w:val="007F025E"/>
    <w:pPr>
      <w:keepNext/>
      <w:spacing w:after="60"/>
    </w:pPr>
    <w:rPr>
      <w:rFonts w:ascii="Arial" w:hAnsi="Arial"/>
      <w:b/>
      <w:sz w:val="18"/>
    </w:rPr>
  </w:style>
  <w:style w:type="paragraph" w:customStyle="1" w:styleId="PenaltyPara">
    <w:name w:val="PenaltyPara"/>
    <w:basedOn w:val="Normal"/>
    <w:rsid w:val="007F025E"/>
    <w:pPr>
      <w:tabs>
        <w:tab w:val="right" w:pos="1360"/>
      </w:tabs>
      <w:spacing w:before="60"/>
      <w:ind w:left="1600" w:hanging="1600"/>
      <w:jc w:val="both"/>
    </w:pPr>
  </w:style>
  <w:style w:type="paragraph" w:customStyle="1" w:styleId="tablepara">
    <w:name w:val="table para"/>
    <w:basedOn w:val="Normal"/>
    <w:rsid w:val="007F025E"/>
    <w:pPr>
      <w:tabs>
        <w:tab w:val="right" w:pos="800"/>
        <w:tab w:val="left" w:pos="1100"/>
      </w:tabs>
      <w:spacing w:before="80" w:after="60"/>
      <w:ind w:left="1100" w:hanging="1100"/>
    </w:pPr>
  </w:style>
  <w:style w:type="paragraph" w:customStyle="1" w:styleId="tablesubpara">
    <w:name w:val="table subpara"/>
    <w:basedOn w:val="Normal"/>
    <w:rsid w:val="007F025E"/>
    <w:pPr>
      <w:tabs>
        <w:tab w:val="right" w:pos="1500"/>
        <w:tab w:val="left" w:pos="1800"/>
      </w:tabs>
      <w:spacing w:before="80" w:after="60"/>
      <w:ind w:left="1800" w:hanging="1800"/>
    </w:pPr>
  </w:style>
  <w:style w:type="paragraph" w:customStyle="1" w:styleId="TableText">
    <w:name w:val="TableText"/>
    <w:basedOn w:val="Normal"/>
    <w:rsid w:val="007F025E"/>
    <w:pPr>
      <w:spacing w:before="60" w:after="60"/>
    </w:pPr>
  </w:style>
  <w:style w:type="paragraph" w:customStyle="1" w:styleId="IshadedH5Sec">
    <w:name w:val="I shaded H5 Sec"/>
    <w:basedOn w:val="AH5Sec"/>
    <w:rsid w:val="007F025E"/>
    <w:pPr>
      <w:shd w:val="pct25" w:color="auto" w:fill="auto"/>
      <w:outlineLvl w:val="9"/>
    </w:pPr>
  </w:style>
  <w:style w:type="paragraph" w:customStyle="1" w:styleId="IshadedSchClause">
    <w:name w:val="I shaded Sch Clause"/>
    <w:basedOn w:val="IshadedH5Sec"/>
    <w:rsid w:val="007F025E"/>
  </w:style>
  <w:style w:type="paragraph" w:customStyle="1" w:styleId="Penalty">
    <w:name w:val="Penalty"/>
    <w:basedOn w:val="Amainreturn"/>
    <w:rsid w:val="007F025E"/>
  </w:style>
  <w:style w:type="paragraph" w:customStyle="1" w:styleId="aNoteText">
    <w:name w:val="aNoteText"/>
    <w:basedOn w:val="aNoteSymb"/>
    <w:rsid w:val="007F025E"/>
    <w:pPr>
      <w:spacing w:before="60"/>
      <w:ind w:firstLine="0"/>
    </w:pPr>
  </w:style>
  <w:style w:type="paragraph" w:customStyle="1" w:styleId="aExamINum">
    <w:name w:val="aExamINum"/>
    <w:basedOn w:val="aExam"/>
    <w:rsid w:val="009D54E3"/>
    <w:pPr>
      <w:tabs>
        <w:tab w:val="left" w:pos="1500"/>
      </w:tabs>
      <w:ind w:left="1500" w:hanging="400"/>
    </w:pPr>
  </w:style>
  <w:style w:type="paragraph" w:customStyle="1" w:styleId="AExamIPara">
    <w:name w:val="AExamIPara"/>
    <w:basedOn w:val="aExam"/>
    <w:rsid w:val="007F025E"/>
    <w:pPr>
      <w:tabs>
        <w:tab w:val="right" w:pos="1720"/>
        <w:tab w:val="left" w:pos="2000"/>
      </w:tabs>
      <w:ind w:left="2000" w:hanging="900"/>
    </w:pPr>
  </w:style>
  <w:style w:type="paragraph" w:customStyle="1" w:styleId="AH3sec">
    <w:name w:val="A H3 sec"/>
    <w:basedOn w:val="Normal"/>
    <w:next w:val="Amain"/>
    <w:rsid w:val="009D54E3"/>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F025E"/>
    <w:pPr>
      <w:tabs>
        <w:tab w:val="clear" w:pos="2600"/>
      </w:tabs>
      <w:ind w:left="1100"/>
    </w:pPr>
    <w:rPr>
      <w:sz w:val="18"/>
    </w:rPr>
  </w:style>
  <w:style w:type="paragraph" w:customStyle="1" w:styleId="aExamss">
    <w:name w:val="aExamss"/>
    <w:basedOn w:val="aNoteSymb"/>
    <w:rsid w:val="007F025E"/>
    <w:pPr>
      <w:spacing w:before="60"/>
      <w:ind w:left="1100" w:firstLine="0"/>
    </w:pPr>
  </w:style>
  <w:style w:type="paragraph" w:customStyle="1" w:styleId="aExamHdgpar">
    <w:name w:val="aExamHdgpar"/>
    <w:basedOn w:val="aExamHdgss"/>
    <w:next w:val="Normal"/>
    <w:rsid w:val="007F025E"/>
    <w:pPr>
      <w:ind w:left="1600"/>
    </w:pPr>
  </w:style>
  <w:style w:type="paragraph" w:customStyle="1" w:styleId="aExampar">
    <w:name w:val="aExampar"/>
    <w:basedOn w:val="aExamss"/>
    <w:rsid w:val="007F025E"/>
    <w:pPr>
      <w:ind w:left="1600"/>
    </w:pPr>
  </w:style>
  <w:style w:type="paragraph" w:customStyle="1" w:styleId="aExamINumss">
    <w:name w:val="aExamINumss"/>
    <w:basedOn w:val="aExamss"/>
    <w:rsid w:val="007F025E"/>
    <w:pPr>
      <w:tabs>
        <w:tab w:val="left" w:pos="1500"/>
      </w:tabs>
      <w:ind w:left="1500" w:hanging="400"/>
    </w:pPr>
  </w:style>
  <w:style w:type="paragraph" w:customStyle="1" w:styleId="aExamINumpar">
    <w:name w:val="aExamINumpar"/>
    <w:basedOn w:val="aExampar"/>
    <w:rsid w:val="007F025E"/>
    <w:pPr>
      <w:tabs>
        <w:tab w:val="left" w:pos="2000"/>
      </w:tabs>
      <w:ind w:left="2000" w:hanging="400"/>
    </w:pPr>
  </w:style>
  <w:style w:type="paragraph" w:customStyle="1" w:styleId="aExamNumTextss">
    <w:name w:val="aExamNumTextss"/>
    <w:basedOn w:val="aExamss"/>
    <w:rsid w:val="007F025E"/>
    <w:pPr>
      <w:ind w:left="1500"/>
    </w:pPr>
  </w:style>
  <w:style w:type="paragraph" w:customStyle="1" w:styleId="aExamNumTextpar">
    <w:name w:val="aExamNumTextpar"/>
    <w:basedOn w:val="aExampar"/>
    <w:rsid w:val="009D54E3"/>
    <w:pPr>
      <w:ind w:left="2000"/>
    </w:pPr>
  </w:style>
  <w:style w:type="paragraph" w:customStyle="1" w:styleId="aExamBulletss">
    <w:name w:val="aExamBulletss"/>
    <w:basedOn w:val="aExamss"/>
    <w:rsid w:val="007F025E"/>
    <w:pPr>
      <w:ind w:left="1500" w:hanging="400"/>
    </w:pPr>
  </w:style>
  <w:style w:type="paragraph" w:customStyle="1" w:styleId="aExamBulletpar">
    <w:name w:val="aExamBulletpar"/>
    <w:basedOn w:val="aExampar"/>
    <w:rsid w:val="007F025E"/>
    <w:pPr>
      <w:ind w:left="2000" w:hanging="400"/>
    </w:pPr>
  </w:style>
  <w:style w:type="paragraph" w:customStyle="1" w:styleId="aExamHdgsubpar">
    <w:name w:val="aExamHdgsubpar"/>
    <w:basedOn w:val="aExamHdgss"/>
    <w:next w:val="Normal"/>
    <w:rsid w:val="007F025E"/>
    <w:pPr>
      <w:ind w:left="2140"/>
    </w:pPr>
  </w:style>
  <w:style w:type="paragraph" w:customStyle="1" w:styleId="aExamsubpar">
    <w:name w:val="aExamsubpar"/>
    <w:basedOn w:val="aExamss"/>
    <w:rsid w:val="007F025E"/>
    <w:pPr>
      <w:ind w:left="2140"/>
    </w:pPr>
  </w:style>
  <w:style w:type="paragraph" w:customStyle="1" w:styleId="aExamNumsubpar">
    <w:name w:val="aExamNumsubpar"/>
    <w:basedOn w:val="aExamsubpar"/>
    <w:rsid w:val="009D54E3"/>
    <w:pPr>
      <w:tabs>
        <w:tab w:val="left" w:pos="2540"/>
      </w:tabs>
      <w:ind w:left="2540" w:hanging="400"/>
    </w:pPr>
  </w:style>
  <w:style w:type="paragraph" w:customStyle="1" w:styleId="aExamNumTextsubpar">
    <w:name w:val="aExamNumTextsubpar"/>
    <w:basedOn w:val="aExampar"/>
    <w:rsid w:val="009D54E3"/>
    <w:pPr>
      <w:ind w:left="2540"/>
    </w:pPr>
  </w:style>
  <w:style w:type="paragraph" w:customStyle="1" w:styleId="aExamBulletsubpar">
    <w:name w:val="aExamBulletsubpar"/>
    <w:basedOn w:val="aExamsubpar"/>
    <w:rsid w:val="009D54E3"/>
    <w:pPr>
      <w:numPr>
        <w:numId w:val="3"/>
      </w:numPr>
    </w:pPr>
  </w:style>
  <w:style w:type="paragraph" w:customStyle="1" w:styleId="aNoteTextss">
    <w:name w:val="aNoteTextss"/>
    <w:basedOn w:val="Normal"/>
    <w:rsid w:val="007F025E"/>
    <w:pPr>
      <w:spacing w:before="60"/>
      <w:ind w:left="1900"/>
      <w:jc w:val="both"/>
    </w:pPr>
    <w:rPr>
      <w:sz w:val="20"/>
    </w:rPr>
  </w:style>
  <w:style w:type="paragraph" w:customStyle="1" w:styleId="aNoteParass">
    <w:name w:val="aNoteParass"/>
    <w:basedOn w:val="Normal"/>
    <w:rsid w:val="007F025E"/>
    <w:pPr>
      <w:tabs>
        <w:tab w:val="right" w:pos="2140"/>
        <w:tab w:val="left" w:pos="2400"/>
      </w:tabs>
      <w:spacing w:before="60"/>
      <w:ind w:left="2400" w:hanging="1300"/>
      <w:jc w:val="both"/>
    </w:pPr>
    <w:rPr>
      <w:sz w:val="20"/>
    </w:rPr>
  </w:style>
  <w:style w:type="paragraph" w:customStyle="1" w:styleId="aNoteParapar">
    <w:name w:val="aNoteParapar"/>
    <w:basedOn w:val="aNotepar"/>
    <w:rsid w:val="007F025E"/>
    <w:pPr>
      <w:tabs>
        <w:tab w:val="right" w:pos="2640"/>
      </w:tabs>
      <w:spacing w:before="60"/>
      <w:ind w:left="2920" w:hanging="1320"/>
    </w:pPr>
  </w:style>
  <w:style w:type="paragraph" w:customStyle="1" w:styleId="aNotesubpar">
    <w:name w:val="aNotesubpar"/>
    <w:basedOn w:val="BillBasic"/>
    <w:next w:val="Normal"/>
    <w:rsid w:val="007F025E"/>
    <w:pPr>
      <w:ind w:left="2940" w:hanging="800"/>
    </w:pPr>
    <w:rPr>
      <w:sz w:val="20"/>
    </w:rPr>
  </w:style>
  <w:style w:type="paragraph" w:customStyle="1" w:styleId="aNoteTextsubpar">
    <w:name w:val="aNoteTextsubpar"/>
    <w:basedOn w:val="aNotesubpar"/>
    <w:rsid w:val="007F025E"/>
    <w:pPr>
      <w:spacing w:before="60"/>
      <w:ind w:firstLine="0"/>
    </w:pPr>
  </w:style>
  <w:style w:type="paragraph" w:customStyle="1" w:styleId="aNoteParasubpar">
    <w:name w:val="aNoteParasubpar"/>
    <w:basedOn w:val="aNotesubpar"/>
    <w:rsid w:val="009D54E3"/>
    <w:pPr>
      <w:tabs>
        <w:tab w:val="right" w:pos="3180"/>
      </w:tabs>
      <w:spacing w:before="0"/>
      <w:ind w:left="3460" w:hanging="1320"/>
    </w:pPr>
  </w:style>
  <w:style w:type="paragraph" w:customStyle="1" w:styleId="aNoteBulletann">
    <w:name w:val="aNoteBulletann"/>
    <w:basedOn w:val="aNotess"/>
    <w:rsid w:val="009D54E3"/>
    <w:pPr>
      <w:tabs>
        <w:tab w:val="left" w:pos="2200"/>
      </w:tabs>
      <w:spacing w:before="0"/>
      <w:ind w:left="0" w:firstLine="0"/>
    </w:pPr>
  </w:style>
  <w:style w:type="paragraph" w:customStyle="1" w:styleId="aNoteBulletparann">
    <w:name w:val="aNoteBulletparann"/>
    <w:basedOn w:val="aNotepar"/>
    <w:rsid w:val="009D54E3"/>
    <w:pPr>
      <w:tabs>
        <w:tab w:val="left" w:pos="2700"/>
      </w:tabs>
      <w:spacing w:before="0"/>
      <w:ind w:left="0" w:firstLine="0"/>
    </w:pPr>
  </w:style>
  <w:style w:type="paragraph" w:customStyle="1" w:styleId="aNoteBulletsubpar">
    <w:name w:val="aNoteBulletsubpar"/>
    <w:basedOn w:val="aNotesubpar"/>
    <w:rsid w:val="009D54E3"/>
    <w:pPr>
      <w:numPr>
        <w:numId w:val="4"/>
      </w:numPr>
      <w:tabs>
        <w:tab w:val="left" w:pos="3240"/>
      </w:tabs>
      <w:spacing w:before="0"/>
    </w:pPr>
  </w:style>
  <w:style w:type="paragraph" w:customStyle="1" w:styleId="aNoteBulletss">
    <w:name w:val="aNoteBulletss"/>
    <w:basedOn w:val="Normal"/>
    <w:rsid w:val="007F025E"/>
    <w:pPr>
      <w:spacing w:before="60"/>
      <w:ind w:left="2300" w:hanging="400"/>
      <w:jc w:val="both"/>
    </w:pPr>
    <w:rPr>
      <w:sz w:val="20"/>
    </w:rPr>
  </w:style>
  <w:style w:type="paragraph" w:customStyle="1" w:styleId="aNoteBulletpar">
    <w:name w:val="aNoteBulletpar"/>
    <w:basedOn w:val="aNotepar"/>
    <w:rsid w:val="007F025E"/>
    <w:pPr>
      <w:spacing w:before="60"/>
      <w:ind w:left="2800" w:hanging="400"/>
    </w:pPr>
  </w:style>
  <w:style w:type="paragraph" w:customStyle="1" w:styleId="aExplanBullet">
    <w:name w:val="aExplanBullet"/>
    <w:basedOn w:val="Normal"/>
    <w:rsid w:val="007F025E"/>
    <w:pPr>
      <w:spacing w:before="140"/>
      <w:ind w:left="400" w:hanging="400"/>
      <w:jc w:val="both"/>
    </w:pPr>
    <w:rPr>
      <w:snapToGrid w:val="0"/>
      <w:sz w:val="20"/>
    </w:rPr>
  </w:style>
  <w:style w:type="paragraph" w:customStyle="1" w:styleId="AuthLaw">
    <w:name w:val="AuthLaw"/>
    <w:basedOn w:val="BillBasic"/>
    <w:rsid w:val="009D54E3"/>
    <w:rPr>
      <w:rFonts w:ascii="Arial" w:hAnsi="Arial"/>
      <w:b/>
      <w:sz w:val="20"/>
    </w:rPr>
  </w:style>
  <w:style w:type="paragraph" w:customStyle="1" w:styleId="aExamNumpar">
    <w:name w:val="aExamNumpar"/>
    <w:basedOn w:val="aExamINumss"/>
    <w:rsid w:val="00BC07AB"/>
    <w:pPr>
      <w:tabs>
        <w:tab w:val="clear" w:pos="1500"/>
        <w:tab w:val="left" w:pos="2000"/>
      </w:tabs>
      <w:ind w:left="2000"/>
    </w:pPr>
  </w:style>
  <w:style w:type="paragraph" w:customStyle="1" w:styleId="Schsectionheading">
    <w:name w:val="Sch section heading"/>
    <w:basedOn w:val="BillBasic"/>
    <w:next w:val="Amain"/>
    <w:rsid w:val="00BC07AB"/>
    <w:pPr>
      <w:spacing w:before="160"/>
      <w:jc w:val="left"/>
      <w:outlineLvl w:val="4"/>
    </w:pPr>
    <w:rPr>
      <w:rFonts w:ascii="Arial" w:hAnsi="Arial"/>
      <w:b/>
    </w:rPr>
  </w:style>
  <w:style w:type="paragraph" w:customStyle="1" w:styleId="SchAmain">
    <w:name w:val="Sch A main"/>
    <w:basedOn w:val="Amain"/>
    <w:rsid w:val="007F025E"/>
  </w:style>
  <w:style w:type="paragraph" w:customStyle="1" w:styleId="SchApara">
    <w:name w:val="Sch A para"/>
    <w:basedOn w:val="Apara"/>
    <w:rsid w:val="007F025E"/>
  </w:style>
  <w:style w:type="paragraph" w:customStyle="1" w:styleId="SchAsubpara">
    <w:name w:val="Sch A subpara"/>
    <w:basedOn w:val="Asubpara"/>
    <w:rsid w:val="007F025E"/>
  </w:style>
  <w:style w:type="paragraph" w:customStyle="1" w:styleId="SchAsubsubpara">
    <w:name w:val="Sch A subsubpara"/>
    <w:basedOn w:val="Asubsubpara"/>
    <w:rsid w:val="007F025E"/>
  </w:style>
  <w:style w:type="paragraph" w:customStyle="1" w:styleId="TOCOL1">
    <w:name w:val="TOCOL 1"/>
    <w:basedOn w:val="TOC1"/>
    <w:rsid w:val="007F025E"/>
  </w:style>
  <w:style w:type="paragraph" w:customStyle="1" w:styleId="TOCOL2">
    <w:name w:val="TOCOL 2"/>
    <w:basedOn w:val="TOC2"/>
    <w:rsid w:val="007F025E"/>
    <w:pPr>
      <w:keepNext w:val="0"/>
    </w:pPr>
  </w:style>
  <w:style w:type="paragraph" w:customStyle="1" w:styleId="TOCOL3">
    <w:name w:val="TOCOL 3"/>
    <w:basedOn w:val="TOC3"/>
    <w:rsid w:val="007F025E"/>
    <w:pPr>
      <w:keepNext w:val="0"/>
    </w:pPr>
  </w:style>
  <w:style w:type="paragraph" w:customStyle="1" w:styleId="TOCOL4">
    <w:name w:val="TOCOL 4"/>
    <w:basedOn w:val="TOC4"/>
    <w:rsid w:val="007F025E"/>
    <w:pPr>
      <w:keepNext w:val="0"/>
    </w:pPr>
  </w:style>
  <w:style w:type="paragraph" w:customStyle="1" w:styleId="TOCOL5">
    <w:name w:val="TOCOL 5"/>
    <w:basedOn w:val="TOC5"/>
    <w:rsid w:val="007F025E"/>
    <w:pPr>
      <w:tabs>
        <w:tab w:val="left" w:pos="400"/>
      </w:tabs>
    </w:pPr>
  </w:style>
  <w:style w:type="paragraph" w:customStyle="1" w:styleId="TOCOL6">
    <w:name w:val="TOCOL 6"/>
    <w:basedOn w:val="TOC6"/>
    <w:rsid w:val="007F025E"/>
    <w:pPr>
      <w:keepNext w:val="0"/>
    </w:pPr>
  </w:style>
  <w:style w:type="paragraph" w:customStyle="1" w:styleId="TOCOL7">
    <w:name w:val="TOCOL 7"/>
    <w:basedOn w:val="TOC7"/>
    <w:rsid w:val="007F025E"/>
  </w:style>
  <w:style w:type="paragraph" w:customStyle="1" w:styleId="TOCOL8">
    <w:name w:val="TOCOL 8"/>
    <w:basedOn w:val="TOC8"/>
    <w:rsid w:val="007F025E"/>
  </w:style>
  <w:style w:type="paragraph" w:customStyle="1" w:styleId="TOCOL9">
    <w:name w:val="TOCOL 9"/>
    <w:basedOn w:val="TOC9"/>
    <w:rsid w:val="007F025E"/>
    <w:pPr>
      <w:ind w:right="0"/>
    </w:pPr>
  </w:style>
  <w:style w:type="paragraph" w:styleId="TOC9">
    <w:name w:val="toc 9"/>
    <w:basedOn w:val="Normal"/>
    <w:next w:val="Normal"/>
    <w:autoRedefine/>
    <w:uiPriority w:val="39"/>
    <w:rsid w:val="007F025E"/>
    <w:pPr>
      <w:ind w:left="1920" w:right="600"/>
    </w:pPr>
  </w:style>
  <w:style w:type="paragraph" w:customStyle="1" w:styleId="Billname1">
    <w:name w:val="Billname1"/>
    <w:basedOn w:val="Normal"/>
    <w:rsid w:val="007F025E"/>
    <w:pPr>
      <w:tabs>
        <w:tab w:val="left" w:pos="2400"/>
      </w:tabs>
      <w:spacing w:before="1220"/>
    </w:pPr>
    <w:rPr>
      <w:rFonts w:ascii="Arial" w:hAnsi="Arial"/>
      <w:b/>
      <w:sz w:val="40"/>
    </w:rPr>
  </w:style>
  <w:style w:type="paragraph" w:customStyle="1" w:styleId="TableText10">
    <w:name w:val="TableText10"/>
    <w:basedOn w:val="TableText"/>
    <w:rsid w:val="007F025E"/>
    <w:rPr>
      <w:sz w:val="20"/>
    </w:rPr>
  </w:style>
  <w:style w:type="paragraph" w:customStyle="1" w:styleId="TablePara10">
    <w:name w:val="TablePara10"/>
    <w:basedOn w:val="tablepara"/>
    <w:rsid w:val="007F025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F025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F025E"/>
  </w:style>
  <w:style w:type="character" w:customStyle="1" w:styleId="charPage">
    <w:name w:val="charPage"/>
    <w:basedOn w:val="DefaultParagraphFont"/>
    <w:rsid w:val="007F025E"/>
  </w:style>
  <w:style w:type="character" w:styleId="PageNumber">
    <w:name w:val="page number"/>
    <w:basedOn w:val="DefaultParagraphFont"/>
    <w:rsid w:val="007F025E"/>
  </w:style>
  <w:style w:type="paragraph" w:customStyle="1" w:styleId="Letterhead">
    <w:name w:val="Letterhead"/>
    <w:rsid w:val="00245853"/>
    <w:pPr>
      <w:widowControl w:val="0"/>
      <w:spacing w:after="180"/>
      <w:jc w:val="right"/>
    </w:pPr>
    <w:rPr>
      <w:rFonts w:ascii="Arial" w:hAnsi="Arial"/>
      <w:sz w:val="32"/>
      <w:lang w:eastAsia="en-US"/>
    </w:rPr>
  </w:style>
  <w:style w:type="paragraph" w:customStyle="1" w:styleId="Status">
    <w:name w:val="Status"/>
    <w:basedOn w:val="Normal"/>
    <w:rsid w:val="007F025E"/>
    <w:pPr>
      <w:spacing w:before="280"/>
      <w:jc w:val="center"/>
    </w:pPr>
    <w:rPr>
      <w:rFonts w:ascii="Arial" w:hAnsi="Arial"/>
      <w:sz w:val="14"/>
    </w:rPr>
  </w:style>
  <w:style w:type="paragraph" w:customStyle="1" w:styleId="FooterInfoCentre">
    <w:name w:val="FooterInfoCentre"/>
    <w:basedOn w:val="FooterInfo"/>
    <w:rsid w:val="007F025E"/>
    <w:pPr>
      <w:spacing w:before="60"/>
      <w:jc w:val="center"/>
    </w:pPr>
  </w:style>
  <w:style w:type="paragraph" w:styleId="BalloonText">
    <w:name w:val="Balloon Text"/>
    <w:basedOn w:val="Normal"/>
    <w:link w:val="BalloonTextChar"/>
    <w:uiPriority w:val="99"/>
    <w:unhideWhenUsed/>
    <w:rsid w:val="007F025E"/>
    <w:rPr>
      <w:rFonts w:ascii="Tahoma" w:hAnsi="Tahoma" w:cs="Tahoma"/>
      <w:sz w:val="16"/>
      <w:szCs w:val="16"/>
    </w:rPr>
  </w:style>
  <w:style w:type="paragraph" w:customStyle="1" w:styleId="Sched-name">
    <w:name w:val="Sched-name"/>
    <w:basedOn w:val="Normal"/>
    <w:rsid w:val="00835021"/>
    <w:pPr>
      <w:keepNext/>
      <w:tabs>
        <w:tab w:val="center" w:pos="3600"/>
        <w:tab w:val="right" w:pos="7200"/>
      </w:tabs>
      <w:spacing w:before="160" w:after="60"/>
      <w:outlineLvl w:val="1"/>
    </w:pPr>
    <w:rPr>
      <w:rFonts w:ascii="Times" w:hAnsi="Times" w:cs="Times"/>
      <w:caps/>
      <w:szCs w:val="24"/>
    </w:rPr>
  </w:style>
  <w:style w:type="paragraph" w:styleId="FootnoteText">
    <w:name w:val="footnote text"/>
    <w:basedOn w:val="Normal"/>
    <w:semiHidden/>
    <w:rsid w:val="00835021"/>
    <w:pPr>
      <w:autoSpaceDE w:val="0"/>
      <w:autoSpaceDN w:val="0"/>
    </w:pPr>
    <w:rPr>
      <w:rFonts w:ascii="CG Times (WN)" w:hAnsi="CG Times (WN)"/>
      <w:sz w:val="20"/>
    </w:rPr>
  </w:style>
  <w:style w:type="paragraph" w:styleId="BodyTextIndent3">
    <w:name w:val="Body Text Indent 3"/>
    <w:basedOn w:val="Normal"/>
    <w:rsid w:val="00835021"/>
    <w:pPr>
      <w:autoSpaceDE w:val="0"/>
      <w:autoSpaceDN w:val="0"/>
      <w:ind w:left="708"/>
    </w:pPr>
    <w:rPr>
      <w:rFonts w:ascii="CG Times (WN)" w:hAnsi="CG Times (WN)"/>
      <w:sz w:val="20"/>
      <w:szCs w:val="24"/>
    </w:rPr>
  </w:style>
  <w:style w:type="paragraph" w:styleId="BodyTextIndent">
    <w:name w:val="Body Text Indent"/>
    <w:basedOn w:val="Normal"/>
    <w:rsid w:val="00835021"/>
    <w:pPr>
      <w:autoSpaceDE w:val="0"/>
      <w:autoSpaceDN w:val="0"/>
      <w:ind w:left="2835"/>
    </w:pPr>
    <w:rPr>
      <w:rFonts w:ascii="CG Times (WN)" w:hAnsi="CG Times (WN)"/>
      <w:sz w:val="20"/>
      <w:szCs w:val="24"/>
    </w:rPr>
  </w:style>
  <w:style w:type="paragraph" w:styleId="BodyText">
    <w:name w:val="Body Text"/>
    <w:basedOn w:val="Normal"/>
    <w:rsid w:val="00835021"/>
    <w:pPr>
      <w:autoSpaceDE w:val="0"/>
      <w:autoSpaceDN w:val="0"/>
    </w:pPr>
    <w:rPr>
      <w:rFonts w:ascii="CG Times (WN)" w:hAnsi="CG Times (WN)"/>
      <w:sz w:val="20"/>
      <w:szCs w:val="24"/>
    </w:rPr>
  </w:style>
  <w:style w:type="paragraph" w:customStyle="1" w:styleId="BillField">
    <w:name w:val="BillField"/>
    <w:basedOn w:val="Amain"/>
    <w:rsid w:val="004222F1"/>
  </w:style>
  <w:style w:type="paragraph" w:customStyle="1" w:styleId="IH4Part">
    <w:name w:val="I H4 Part"/>
    <w:aliases w:val="H4"/>
    <w:basedOn w:val="Normal"/>
    <w:rsid w:val="007B1522"/>
    <w:pPr>
      <w:keepNext/>
      <w:spacing w:before="320" w:after="60"/>
      <w:jc w:val="center"/>
      <w:outlineLvl w:val="1"/>
    </w:pPr>
    <w:rPr>
      <w:rFonts w:ascii="Times" w:hAnsi="Times"/>
      <w:b/>
      <w:bCs/>
      <w:caps/>
      <w:szCs w:val="24"/>
    </w:rPr>
  </w:style>
  <w:style w:type="paragraph" w:customStyle="1" w:styleId="Billfooter">
    <w:name w:val="Billfooter"/>
    <w:basedOn w:val="Normal"/>
    <w:rsid w:val="007B1522"/>
    <w:pPr>
      <w:widowControl w:val="0"/>
      <w:pBdr>
        <w:top w:val="single" w:sz="2" w:space="0" w:color="auto"/>
      </w:pBdr>
      <w:tabs>
        <w:tab w:val="right" w:pos="7200"/>
      </w:tabs>
      <w:jc w:val="both"/>
    </w:pPr>
    <w:rPr>
      <w:rFonts w:ascii="Times" w:hAnsi="Times"/>
      <w:sz w:val="18"/>
      <w:szCs w:val="18"/>
    </w:rPr>
  </w:style>
  <w:style w:type="character" w:styleId="Hyperlink">
    <w:name w:val="Hyperlink"/>
    <w:basedOn w:val="DefaultParagraphFont"/>
    <w:uiPriority w:val="99"/>
    <w:unhideWhenUsed/>
    <w:rsid w:val="007F025E"/>
    <w:rPr>
      <w:color w:val="0000FF" w:themeColor="hyperlink"/>
      <w:u w:val="single"/>
    </w:rPr>
  </w:style>
  <w:style w:type="paragraph" w:customStyle="1" w:styleId="00Spine">
    <w:name w:val="00Spine"/>
    <w:basedOn w:val="Normal"/>
    <w:rsid w:val="007F025E"/>
  </w:style>
  <w:style w:type="paragraph" w:customStyle="1" w:styleId="05Endnote0">
    <w:name w:val="05Endnote"/>
    <w:basedOn w:val="Normal"/>
    <w:rsid w:val="007F025E"/>
  </w:style>
  <w:style w:type="paragraph" w:customStyle="1" w:styleId="06Copyright">
    <w:name w:val="06Copyright"/>
    <w:basedOn w:val="Normal"/>
    <w:rsid w:val="007F025E"/>
  </w:style>
  <w:style w:type="paragraph" w:customStyle="1" w:styleId="RepubNo">
    <w:name w:val="RepubNo"/>
    <w:basedOn w:val="BillBasicHeading"/>
    <w:rsid w:val="007F025E"/>
    <w:pPr>
      <w:keepNext w:val="0"/>
      <w:spacing w:before="600"/>
      <w:jc w:val="both"/>
    </w:pPr>
    <w:rPr>
      <w:sz w:val="26"/>
    </w:rPr>
  </w:style>
  <w:style w:type="paragraph" w:customStyle="1" w:styleId="EffectiveDate">
    <w:name w:val="EffectiveDate"/>
    <w:basedOn w:val="Normal"/>
    <w:rsid w:val="007F025E"/>
    <w:pPr>
      <w:spacing w:before="120"/>
    </w:pPr>
    <w:rPr>
      <w:rFonts w:ascii="Arial" w:hAnsi="Arial"/>
      <w:b/>
      <w:sz w:val="26"/>
    </w:rPr>
  </w:style>
  <w:style w:type="paragraph" w:customStyle="1" w:styleId="CoverInForce">
    <w:name w:val="CoverInForce"/>
    <w:basedOn w:val="BillBasicHeading"/>
    <w:rsid w:val="007F025E"/>
    <w:pPr>
      <w:keepNext w:val="0"/>
      <w:spacing w:before="400"/>
    </w:pPr>
    <w:rPr>
      <w:b w:val="0"/>
    </w:rPr>
  </w:style>
  <w:style w:type="paragraph" w:customStyle="1" w:styleId="CoverHeading">
    <w:name w:val="CoverHeading"/>
    <w:basedOn w:val="Normal"/>
    <w:rsid w:val="007F025E"/>
    <w:rPr>
      <w:rFonts w:ascii="Arial" w:hAnsi="Arial"/>
      <w:b/>
    </w:rPr>
  </w:style>
  <w:style w:type="paragraph" w:customStyle="1" w:styleId="CoverSubHdg">
    <w:name w:val="CoverSubHdg"/>
    <w:basedOn w:val="CoverHeading"/>
    <w:rsid w:val="007F025E"/>
    <w:pPr>
      <w:spacing w:before="120"/>
    </w:pPr>
    <w:rPr>
      <w:sz w:val="20"/>
    </w:rPr>
  </w:style>
  <w:style w:type="paragraph" w:customStyle="1" w:styleId="CoverActName">
    <w:name w:val="CoverActName"/>
    <w:basedOn w:val="BillBasicHeading"/>
    <w:rsid w:val="007F025E"/>
    <w:pPr>
      <w:keepNext w:val="0"/>
      <w:spacing w:before="260"/>
    </w:pPr>
  </w:style>
  <w:style w:type="paragraph" w:customStyle="1" w:styleId="CoverText">
    <w:name w:val="CoverText"/>
    <w:basedOn w:val="Normal"/>
    <w:uiPriority w:val="99"/>
    <w:rsid w:val="007F025E"/>
    <w:pPr>
      <w:spacing w:before="100"/>
      <w:jc w:val="both"/>
    </w:pPr>
    <w:rPr>
      <w:sz w:val="20"/>
    </w:rPr>
  </w:style>
  <w:style w:type="paragraph" w:customStyle="1" w:styleId="CoverTextPara">
    <w:name w:val="CoverTextPara"/>
    <w:basedOn w:val="CoverText"/>
    <w:rsid w:val="007F025E"/>
    <w:pPr>
      <w:tabs>
        <w:tab w:val="right" w:pos="600"/>
        <w:tab w:val="left" w:pos="840"/>
      </w:tabs>
      <w:ind w:left="840" w:hanging="840"/>
    </w:pPr>
  </w:style>
  <w:style w:type="paragraph" w:customStyle="1" w:styleId="AH1ChapterSymb">
    <w:name w:val="A H1 Chapter Symb"/>
    <w:basedOn w:val="AH1Chapter"/>
    <w:next w:val="AH2Part"/>
    <w:rsid w:val="007F025E"/>
    <w:pPr>
      <w:tabs>
        <w:tab w:val="clear" w:pos="2600"/>
        <w:tab w:val="left" w:pos="0"/>
      </w:tabs>
      <w:ind w:left="2480" w:hanging="2960"/>
    </w:pPr>
  </w:style>
  <w:style w:type="paragraph" w:customStyle="1" w:styleId="AH2PartSymb">
    <w:name w:val="A H2 Part Symb"/>
    <w:basedOn w:val="AH2Part"/>
    <w:next w:val="AH3Div"/>
    <w:rsid w:val="007F025E"/>
    <w:pPr>
      <w:tabs>
        <w:tab w:val="clear" w:pos="2600"/>
        <w:tab w:val="left" w:pos="0"/>
      </w:tabs>
      <w:ind w:left="2480" w:hanging="2960"/>
    </w:pPr>
  </w:style>
  <w:style w:type="paragraph" w:customStyle="1" w:styleId="AH3DivSymb">
    <w:name w:val="A H3 Div Symb"/>
    <w:basedOn w:val="AH3Div"/>
    <w:next w:val="AH5Sec"/>
    <w:rsid w:val="007F025E"/>
    <w:pPr>
      <w:tabs>
        <w:tab w:val="clear" w:pos="2600"/>
        <w:tab w:val="left" w:pos="0"/>
      </w:tabs>
      <w:ind w:left="2480" w:hanging="2960"/>
    </w:pPr>
  </w:style>
  <w:style w:type="paragraph" w:customStyle="1" w:styleId="AH4SubDivSymb">
    <w:name w:val="A H4 SubDiv Symb"/>
    <w:basedOn w:val="AH4SubDiv"/>
    <w:next w:val="AH5Sec"/>
    <w:rsid w:val="007F025E"/>
    <w:pPr>
      <w:tabs>
        <w:tab w:val="clear" w:pos="2600"/>
        <w:tab w:val="left" w:pos="0"/>
      </w:tabs>
      <w:ind w:left="2480" w:hanging="2960"/>
    </w:pPr>
  </w:style>
  <w:style w:type="paragraph" w:customStyle="1" w:styleId="AH5SecSymb">
    <w:name w:val="A H5 Sec Symb"/>
    <w:basedOn w:val="AH5Sec"/>
    <w:next w:val="Amain"/>
    <w:rsid w:val="007F025E"/>
    <w:pPr>
      <w:tabs>
        <w:tab w:val="clear" w:pos="1100"/>
        <w:tab w:val="left" w:pos="0"/>
      </w:tabs>
      <w:ind w:hanging="1580"/>
    </w:pPr>
  </w:style>
  <w:style w:type="paragraph" w:customStyle="1" w:styleId="AmainSymb">
    <w:name w:val="A main Symb"/>
    <w:basedOn w:val="Amain"/>
    <w:rsid w:val="007F025E"/>
    <w:pPr>
      <w:tabs>
        <w:tab w:val="left" w:pos="0"/>
      </w:tabs>
      <w:ind w:left="1120" w:hanging="1600"/>
    </w:pPr>
  </w:style>
  <w:style w:type="paragraph" w:customStyle="1" w:styleId="AparaSymb">
    <w:name w:val="A para Symb"/>
    <w:basedOn w:val="Apara"/>
    <w:rsid w:val="007F025E"/>
    <w:pPr>
      <w:tabs>
        <w:tab w:val="right" w:pos="0"/>
      </w:tabs>
      <w:ind w:hanging="2080"/>
    </w:pPr>
  </w:style>
  <w:style w:type="paragraph" w:customStyle="1" w:styleId="Assectheading">
    <w:name w:val="A ssect heading"/>
    <w:basedOn w:val="Amain"/>
    <w:rsid w:val="007F025E"/>
    <w:pPr>
      <w:keepNext/>
      <w:tabs>
        <w:tab w:val="clear" w:pos="900"/>
        <w:tab w:val="clear" w:pos="1100"/>
      </w:tabs>
      <w:spacing w:before="300"/>
      <w:ind w:left="0" w:firstLine="0"/>
      <w:outlineLvl w:val="9"/>
    </w:pPr>
    <w:rPr>
      <w:i/>
    </w:rPr>
  </w:style>
  <w:style w:type="paragraph" w:customStyle="1" w:styleId="AsubparaSymb">
    <w:name w:val="A subpara Symb"/>
    <w:basedOn w:val="Asubpara"/>
    <w:rsid w:val="007F025E"/>
    <w:pPr>
      <w:tabs>
        <w:tab w:val="left" w:pos="0"/>
      </w:tabs>
      <w:ind w:left="2098" w:hanging="2580"/>
    </w:pPr>
  </w:style>
  <w:style w:type="paragraph" w:customStyle="1" w:styleId="Actdetails">
    <w:name w:val="Act details"/>
    <w:basedOn w:val="Normal"/>
    <w:rsid w:val="007F025E"/>
    <w:pPr>
      <w:spacing w:before="20"/>
      <w:ind w:left="1400"/>
    </w:pPr>
    <w:rPr>
      <w:rFonts w:ascii="Arial" w:hAnsi="Arial"/>
      <w:sz w:val="20"/>
    </w:rPr>
  </w:style>
  <w:style w:type="paragraph" w:customStyle="1" w:styleId="AmdtEntries">
    <w:name w:val="AmdtEntries"/>
    <w:basedOn w:val="BillBasicHeading"/>
    <w:rsid w:val="007F025E"/>
    <w:pPr>
      <w:keepNext w:val="0"/>
      <w:tabs>
        <w:tab w:val="clear" w:pos="2600"/>
      </w:tabs>
      <w:spacing w:before="0"/>
      <w:ind w:left="3200" w:hanging="2100"/>
    </w:pPr>
    <w:rPr>
      <w:sz w:val="18"/>
    </w:rPr>
  </w:style>
  <w:style w:type="paragraph" w:customStyle="1" w:styleId="AmdtEntriesDefL2">
    <w:name w:val="AmdtEntriesDefL2"/>
    <w:basedOn w:val="AmdtEntries"/>
    <w:rsid w:val="007F025E"/>
    <w:pPr>
      <w:tabs>
        <w:tab w:val="left" w:pos="3000"/>
      </w:tabs>
      <w:ind w:left="3600" w:hanging="2500"/>
    </w:pPr>
  </w:style>
  <w:style w:type="paragraph" w:customStyle="1" w:styleId="AmdtsEntriesDefL2">
    <w:name w:val="AmdtsEntriesDefL2"/>
    <w:basedOn w:val="Normal"/>
    <w:rsid w:val="007F025E"/>
    <w:pPr>
      <w:tabs>
        <w:tab w:val="left" w:pos="3000"/>
      </w:tabs>
      <w:ind w:left="3100" w:hanging="2000"/>
    </w:pPr>
    <w:rPr>
      <w:rFonts w:ascii="Arial" w:hAnsi="Arial"/>
      <w:sz w:val="18"/>
    </w:rPr>
  </w:style>
  <w:style w:type="paragraph" w:customStyle="1" w:styleId="AmdtsEntries">
    <w:name w:val="AmdtsEntries"/>
    <w:basedOn w:val="BillBasicHeading"/>
    <w:rsid w:val="007F025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F025E"/>
    <w:pPr>
      <w:tabs>
        <w:tab w:val="clear" w:pos="2600"/>
      </w:tabs>
      <w:spacing w:before="120"/>
      <w:ind w:left="1100"/>
    </w:pPr>
    <w:rPr>
      <w:sz w:val="18"/>
    </w:rPr>
  </w:style>
  <w:style w:type="paragraph" w:customStyle="1" w:styleId="Asamby">
    <w:name w:val="As am by"/>
    <w:basedOn w:val="Normal"/>
    <w:next w:val="Normal"/>
    <w:rsid w:val="007F025E"/>
    <w:pPr>
      <w:spacing w:before="240"/>
      <w:ind w:left="1100"/>
    </w:pPr>
    <w:rPr>
      <w:rFonts w:ascii="Arial" w:hAnsi="Arial"/>
      <w:sz w:val="20"/>
    </w:rPr>
  </w:style>
  <w:style w:type="character" w:customStyle="1" w:styleId="charSymb">
    <w:name w:val="charSymb"/>
    <w:basedOn w:val="DefaultParagraphFont"/>
    <w:rsid w:val="007F025E"/>
    <w:rPr>
      <w:rFonts w:ascii="Arial" w:hAnsi="Arial"/>
      <w:sz w:val="24"/>
      <w:bdr w:val="single" w:sz="4" w:space="0" w:color="auto"/>
    </w:rPr>
  </w:style>
  <w:style w:type="character" w:customStyle="1" w:styleId="charTableNo">
    <w:name w:val="charTableNo"/>
    <w:basedOn w:val="DefaultParagraphFont"/>
    <w:rsid w:val="007F025E"/>
  </w:style>
  <w:style w:type="character" w:customStyle="1" w:styleId="charTableText">
    <w:name w:val="charTableText"/>
    <w:basedOn w:val="DefaultParagraphFont"/>
    <w:rsid w:val="007F025E"/>
  </w:style>
  <w:style w:type="paragraph" w:customStyle="1" w:styleId="Dict-HeadingSymb">
    <w:name w:val="Dict-Heading Symb"/>
    <w:basedOn w:val="Dict-Heading"/>
    <w:rsid w:val="007F025E"/>
    <w:pPr>
      <w:tabs>
        <w:tab w:val="left" w:pos="0"/>
      </w:tabs>
      <w:ind w:left="2480" w:hanging="2960"/>
    </w:pPr>
  </w:style>
  <w:style w:type="paragraph" w:customStyle="1" w:styleId="EarlierRepubEntries">
    <w:name w:val="EarlierRepubEntries"/>
    <w:basedOn w:val="Normal"/>
    <w:rsid w:val="007F025E"/>
    <w:pPr>
      <w:spacing w:before="60" w:after="60"/>
    </w:pPr>
    <w:rPr>
      <w:rFonts w:ascii="Arial" w:hAnsi="Arial"/>
      <w:sz w:val="18"/>
    </w:rPr>
  </w:style>
  <w:style w:type="paragraph" w:customStyle="1" w:styleId="EarlierRepubHdg">
    <w:name w:val="EarlierRepubHdg"/>
    <w:basedOn w:val="Normal"/>
    <w:rsid w:val="007F025E"/>
    <w:pPr>
      <w:keepNext/>
    </w:pPr>
    <w:rPr>
      <w:rFonts w:ascii="Arial" w:hAnsi="Arial"/>
      <w:b/>
      <w:sz w:val="20"/>
    </w:rPr>
  </w:style>
  <w:style w:type="paragraph" w:customStyle="1" w:styleId="Endnote20">
    <w:name w:val="Endnote2"/>
    <w:basedOn w:val="Normal"/>
    <w:rsid w:val="007F025E"/>
    <w:pPr>
      <w:keepNext/>
      <w:tabs>
        <w:tab w:val="left" w:pos="1100"/>
      </w:tabs>
      <w:spacing w:before="360"/>
    </w:pPr>
    <w:rPr>
      <w:rFonts w:ascii="Arial" w:hAnsi="Arial"/>
      <w:b/>
    </w:rPr>
  </w:style>
  <w:style w:type="paragraph" w:customStyle="1" w:styleId="Endnote3">
    <w:name w:val="Endnote3"/>
    <w:basedOn w:val="Normal"/>
    <w:rsid w:val="007F025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F025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F025E"/>
    <w:pPr>
      <w:spacing w:before="60"/>
      <w:ind w:left="1100"/>
      <w:jc w:val="both"/>
    </w:pPr>
    <w:rPr>
      <w:sz w:val="20"/>
    </w:rPr>
  </w:style>
  <w:style w:type="paragraph" w:customStyle="1" w:styleId="EndNoteParas">
    <w:name w:val="EndNoteParas"/>
    <w:basedOn w:val="EndNoteTextEPS"/>
    <w:rsid w:val="007F025E"/>
    <w:pPr>
      <w:tabs>
        <w:tab w:val="right" w:pos="1432"/>
      </w:tabs>
      <w:ind w:left="1840" w:hanging="1840"/>
    </w:pPr>
  </w:style>
  <w:style w:type="paragraph" w:customStyle="1" w:styleId="EndnotesAbbrev">
    <w:name w:val="EndnotesAbbrev"/>
    <w:basedOn w:val="Normal"/>
    <w:rsid w:val="007F025E"/>
    <w:pPr>
      <w:spacing w:before="20"/>
    </w:pPr>
    <w:rPr>
      <w:rFonts w:ascii="Arial" w:hAnsi="Arial"/>
      <w:color w:val="000000"/>
      <w:sz w:val="16"/>
    </w:rPr>
  </w:style>
  <w:style w:type="paragraph" w:customStyle="1" w:styleId="EPSCoverTop">
    <w:name w:val="EPSCoverTop"/>
    <w:basedOn w:val="Normal"/>
    <w:rsid w:val="007F025E"/>
    <w:pPr>
      <w:jc w:val="right"/>
    </w:pPr>
    <w:rPr>
      <w:rFonts w:ascii="Arial" w:hAnsi="Arial"/>
      <w:sz w:val="20"/>
    </w:rPr>
  </w:style>
  <w:style w:type="paragraph" w:customStyle="1" w:styleId="LegHistNote">
    <w:name w:val="LegHistNote"/>
    <w:basedOn w:val="Actdetails"/>
    <w:rsid w:val="007F025E"/>
    <w:pPr>
      <w:spacing w:before="60"/>
      <w:ind w:left="2700" w:right="-60" w:hanging="1300"/>
    </w:pPr>
    <w:rPr>
      <w:sz w:val="18"/>
    </w:rPr>
  </w:style>
  <w:style w:type="paragraph" w:customStyle="1" w:styleId="LongTitleSymb">
    <w:name w:val="LongTitleSymb"/>
    <w:basedOn w:val="LongTitle"/>
    <w:rsid w:val="007F025E"/>
    <w:pPr>
      <w:ind w:hanging="480"/>
    </w:pPr>
  </w:style>
  <w:style w:type="paragraph" w:styleId="MacroText">
    <w:name w:val="macro"/>
    <w:semiHidden/>
    <w:rsid w:val="007F025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F025E"/>
    <w:pPr>
      <w:tabs>
        <w:tab w:val="left" w:pos="2600"/>
      </w:tabs>
      <w:ind w:left="2600"/>
    </w:pPr>
  </w:style>
  <w:style w:type="paragraph" w:customStyle="1" w:styleId="ModH1Chapter">
    <w:name w:val="Mod H1 Chapter"/>
    <w:basedOn w:val="IH1ChapSymb"/>
    <w:rsid w:val="007F025E"/>
    <w:pPr>
      <w:tabs>
        <w:tab w:val="clear" w:pos="2600"/>
        <w:tab w:val="left" w:pos="3300"/>
      </w:tabs>
      <w:ind w:left="3300"/>
    </w:pPr>
  </w:style>
  <w:style w:type="paragraph" w:customStyle="1" w:styleId="ModH2Part">
    <w:name w:val="Mod H2 Part"/>
    <w:basedOn w:val="IH2PartSymb"/>
    <w:rsid w:val="007F025E"/>
    <w:pPr>
      <w:tabs>
        <w:tab w:val="clear" w:pos="2600"/>
        <w:tab w:val="left" w:pos="3300"/>
      </w:tabs>
      <w:ind w:left="3300"/>
    </w:pPr>
  </w:style>
  <w:style w:type="paragraph" w:customStyle="1" w:styleId="ModH3Div">
    <w:name w:val="Mod H3 Div"/>
    <w:basedOn w:val="IH3DivSymb"/>
    <w:rsid w:val="007F025E"/>
    <w:pPr>
      <w:tabs>
        <w:tab w:val="clear" w:pos="2600"/>
        <w:tab w:val="left" w:pos="3300"/>
      </w:tabs>
      <w:ind w:left="3300"/>
    </w:pPr>
  </w:style>
  <w:style w:type="paragraph" w:customStyle="1" w:styleId="ModH4SubDiv">
    <w:name w:val="Mod H4 SubDiv"/>
    <w:basedOn w:val="IH4SubDivSymb"/>
    <w:rsid w:val="007F025E"/>
    <w:pPr>
      <w:tabs>
        <w:tab w:val="clear" w:pos="2600"/>
        <w:tab w:val="left" w:pos="3300"/>
      </w:tabs>
      <w:ind w:left="3300"/>
    </w:pPr>
  </w:style>
  <w:style w:type="paragraph" w:customStyle="1" w:styleId="ModH5Sec">
    <w:name w:val="Mod H5 Sec"/>
    <w:basedOn w:val="IH5SecSymb"/>
    <w:rsid w:val="007F025E"/>
    <w:pPr>
      <w:tabs>
        <w:tab w:val="clear" w:pos="1100"/>
        <w:tab w:val="left" w:pos="1800"/>
      </w:tabs>
      <w:ind w:left="2200"/>
    </w:pPr>
  </w:style>
  <w:style w:type="paragraph" w:customStyle="1" w:styleId="Modmain">
    <w:name w:val="Mod main"/>
    <w:basedOn w:val="Amain"/>
    <w:rsid w:val="007F025E"/>
    <w:pPr>
      <w:tabs>
        <w:tab w:val="clear" w:pos="900"/>
        <w:tab w:val="clear" w:pos="1100"/>
        <w:tab w:val="right" w:pos="1600"/>
        <w:tab w:val="left" w:pos="1800"/>
      </w:tabs>
      <w:ind w:left="2200"/>
    </w:pPr>
  </w:style>
  <w:style w:type="paragraph" w:customStyle="1" w:styleId="Modmainreturn">
    <w:name w:val="Mod main return"/>
    <w:basedOn w:val="AmainreturnSymb"/>
    <w:rsid w:val="007F025E"/>
    <w:pPr>
      <w:ind w:left="1800"/>
    </w:pPr>
  </w:style>
  <w:style w:type="paragraph" w:customStyle="1" w:styleId="ModNote">
    <w:name w:val="Mod Note"/>
    <w:basedOn w:val="aNoteSymb"/>
    <w:rsid w:val="007F025E"/>
    <w:pPr>
      <w:tabs>
        <w:tab w:val="left" w:pos="2600"/>
      </w:tabs>
      <w:ind w:left="2600"/>
    </w:pPr>
  </w:style>
  <w:style w:type="paragraph" w:customStyle="1" w:styleId="Modpara">
    <w:name w:val="Mod para"/>
    <w:basedOn w:val="BillBasic"/>
    <w:rsid w:val="007F025E"/>
    <w:pPr>
      <w:tabs>
        <w:tab w:val="right" w:pos="2100"/>
        <w:tab w:val="left" w:pos="2300"/>
      </w:tabs>
      <w:ind w:left="2700" w:hanging="1600"/>
      <w:outlineLvl w:val="6"/>
    </w:pPr>
  </w:style>
  <w:style w:type="paragraph" w:customStyle="1" w:styleId="Modparareturn">
    <w:name w:val="Mod para return"/>
    <w:basedOn w:val="AparareturnSymb"/>
    <w:rsid w:val="007F025E"/>
    <w:pPr>
      <w:ind w:left="2300"/>
    </w:pPr>
  </w:style>
  <w:style w:type="paragraph" w:customStyle="1" w:styleId="Modref">
    <w:name w:val="Mod ref"/>
    <w:basedOn w:val="refSymb"/>
    <w:rsid w:val="007F025E"/>
    <w:pPr>
      <w:ind w:left="1100"/>
    </w:pPr>
  </w:style>
  <w:style w:type="paragraph" w:customStyle="1" w:styleId="Modsubpara">
    <w:name w:val="Mod subpara"/>
    <w:basedOn w:val="Asubpara"/>
    <w:rsid w:val="007F025E"/>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F025E"/>
    <w:pPr>
      <w:ind w:left="3040"/>
    </w:pPr>
  </w:style>
  <w:style w:type="paragraph" w:customStyle="1" w:styleId="Modsubsubpara">
    <w:name w:val="Mod subsubpara"/>
    <w:basedOn w:val="AsubsubparaSymb"/>
    <w:rsid w:val="007F025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7F025E"/>
    <w:pPr>
      <w:keepNext/>
      <w:spacing w:before="180"/>
      <w:ind w:left="1100"/>
    </w:pPr>
    <w:rPr>
      <w:rFonts w:ascii="Arial" w:hAnsi="Arial"/>
      <w:b/>
      <w:sz w:val="20"/>
    </w:rPr>
  </w:style>
  <w:style w:type="paragraph" w:customStyle="1" w:styleId="NewReg">
    <w:name w:val="New Reg"/>
    <w:basedOn w:val="NewAct"/>
    <w:next w:val="Actdetails"/>
    <w:rsid w:val="007F025E"/>
  </w:style>
  <w:style w:type="paragraph" w:customStyle="1" w:styleId="RenumProvEntries">
    <w:name w:val="RenumProvEntries"/>
    <w:basedOn w:val="Normal"/>
    <w:rsid w:val="007F025E"/>
    <w:pPr>
      <w:spacing w:before="60"/>
    </w:pPr>
    <w:rPr>
      <w:rFonts w:ascii="Arial" w:hAnsi="Arial"/>
      <w:sz w:val="20"/>
    </w:rPr>
  </w:style>
  <w:style w:type="paragraph" w:customStyle="1" w:styleId="RenumProvHdg">
    <w:name w:val="RenumProvHdg"/>
    <w:basedOn w:val="Normal"/>
    <w:rsid w:val="007F025E"/>
    <w:rPr>
      <w:rFonts w:ascii="Arial" w:hAnsi="Arial"/>
      <w:b/>
      <w:sz w:val="22"/>
    </w:rPr>
  </w:style>
  <w:style w:type="paragraph" w:customStyle="1" w:styleId="RenumProvHeader">
    <w:name w:val="RenumProvHeader"/>
    <w:basedOn w:val="Normal"/>
    <w:rsid w:val="007F025E"/>
    <w:rPr>
      <w:rFonts w:ascii="Arial" w:hAnsi="Arial"/>
      <w:b/>
      <w:sz w:val="22"/>
    </w:rPr>
  </w:style>
  <w:style w:type="paragraph" w:customStyle="1" w:styleId="RenumProvSubsectEntries">
    <w:name w:val="RenumProvSubsectEntries"/>
    <w:basedOn w:val="RenumProvEntries"/>
    <w:rsid w:val="007F025E"/>
    <w:pPr>
      <w:ind w:left="252"/>
    </w:pPr>
  </w:style>
  <w:style w:type="paragraph" w:customStyle="1" w:styleId="RenumTableHdg">
    <w:name w:val="RenumTableHdg"/>
    <w:basedOn w:val="Normal"/>
    <w:rsid w:val="007F025E"/>
    <w:pPr>
      <w:spacing w:before="120"/>
    </w:pPr>
    <w:rPr>
      <w:rFonts w:ascii="Arial" w:hAnsi="Arial"/>
      <w:b/>
      <w:sz w:val="20"/>
    </w:rPr>
  </w:style>
  <w:style w:type="paragraph" w:customStyle="1" w:styleId="SchclauseheadingSymb">
    <w:name w:val="Sch clause heading Symb"/>
    <w:basedOn w:val="Schclauseheading"/>
    <w:rsid w:val="007F025E"/>
    <w:pPr>
      <w:tabs>
        <w:tab w:val="left" w:pos="0"/>
      </w:tabs>
      <w:ind w:left="980" w:hanging="1460"/>
    </w:pPr>
  </w:style>
  <w:style w:type="paragraph" w:customStyle="1" w:styleId="SchSubClause">
    <w:name w:val="Sch SubClause"/>
    <w:basedOn w:val="Schclauseheading"/>
    <w:rsid w:val="007F025E"/>
    <w:rPr>
      <w:b w:val="0"/>
    </w:rPr>
  </w:style>
  <w:style w:type="paragraph" w:customStyle="1" w:styleId="Sched-FormSymb">
    <w:name w:val="Sched-Form Symb"/>
    <w:basedOn w:val="Sched-Form"/>
    <w:rsid w:val="007F025E"/>
    <w:pPr>
      <w:tabs>
        <w:tab w:val="left" w:pos="0"/>
      </w:tabs>
      <w:ind w:left="2480" w:hanging="2960"/>
    </w:pPr>
  </w:style>
  <w:style w:type="paragraph" w:customStyle="1" w:styleId="Sched-Form-18Space">
    <w:name w:val="Sched-Form-18Space"/>
    <w:basedOn w:val="Normal"/>
    <w:rsid w:val="007F025E"/>
    <w:pPr>
      <w:spacing w:before="360" w:after="60"/>
    </w:pPr>
    <w:rPr>
      <w:sz w:val="22"/>
    </w:rPr>
  </w:style>
  <w:style w:type="paragraph" w:customStyle="1" w:styleId="Sched-headingSymb">
    <w:name w:val="Sched-heading Symb"/>
    <w:basedOn w:val="Sched-heading"/>
    <w:rsid w:val="007F025E"/>
    <w:pPr>
      <w:tabs>
        <w:tab w:val="left" w:pos="0"/>
      </w:tabs>
      <w:ind w:left="2480" w:hanging="2960"/>
    </w:pPr>
  </w:style>
  <w:style w:type="paragraph" w:customStyle="1" w:styleId="Sched-PartSymb">
    <w:name w:val="Sched-Part Symb"/>
    <w:basedOn w:val="Sched-Part"/>
    <w:rsid w:val="007F025E"/>
    <w:pPr>
      <w:tabs>
        <w:tab w:val="left" w:pos="0"/>
      </w:tabs>
      <w:ind w:left="2480" w:hanging="2960"/>
    </w:pPr>
  </w:style>
  <w:style w:type="paragraph" w:styleId="Subtitle">
    <w:name w:val="Subtitle"/>
    <w:basedOn w:val="Normal"/>
    <w:qFormat/>
    <w:rsid w:val="007F025E"/>
    <w:pPr>
      <w:spacing w:after="60"/>
      <w:jc w:val="center"/>
      <w:outlineLvl w:val="1"/>
    </w:pPr>
    <w:rPr>
      <w:rFonts w:ascii="Arial" w:hAnsi="Arial"/>
    </w:rPr>
  </w:style>
  <w:style w:type="paragraph" w:customStyle="1" w:styleId="TLegEntries">
    <w:name w:val="TLegEntries"/>
    <w:basedOn w:val="Normal"/>
    <w:rsid w:val="007F025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F025E"/>
    <w:pPr>
      <w:ind w:firstLine="0"/>
    </w:pPr>
    <w:rPr>
      <w:b/>
    </w:rPr>
  </w:style>
  <w:style w:type="paragraph" w:customStyle="1" w:styleId="EndNoteTextPub">
    <w:name w:val="EndNoteTextPub"/>
    <w:basedOn w:val="Normal"/>
    <w:rsid w:val="007F025E"/>
    <w:pPr>
      <w:spacing w:before="60"/>
      <w:ind w:left="1100"/>
      <w:jc w:val="both"/>
    </w:pPr>
    <w:rPr>
      <w:sz w:val="20"/>
    </w:rPr>
  </w:style>
  <w:style w:type="paragraph" w:customStyle="1" w:styleId="TOC10">
    <w:name w:val="TOC 10"/>
    <w:basedOn w:val="TOC5"/>
    <w:rsid w:val="007F025E"/>
    <w:rPr>
      <w:szCs w:val="24"/>
    </w:rPr>
  </w:style>
  <w:style w:type="character" w:customStyle="1" w:styleId="charNotBold">
    <w:name w:val="charNotBold"/>
    <w:basedOn w:val="DefaultParagraphFont"/>
    <w:rsid w:val="007F025E"/>
    <w:rPr>
      <w:rFonts w:ascii="Arial" w:hAnsi="Arial"/>
      <w:sz w:val="20"/>
    </w:rPr>
  </w:style>
  <w:style w:type="paragraph" w:customStyle="1" w:styleId="Actbullet">
    <w:name w:val="Act bullet"/>
    <w:basedOn w:val="Normal"/>
    <w:uiPriority w:val="99"/>
    <w:rsid w:val="007F025E"/>
    <w:pPr>
      <w:numPr>
        <w:numId w:val="8"/>
      </w:numPr>
      <w:tabs>
        <w:tab w:val="left" w:pos="900"/>
      </w:tabs>
      <w:spacing w:before="20"/>
      <w:ind w:right="-60"/>
    </w:pPr>
    <w:rPr>
      <w:rFonts w:ascii="Arial" w:hAnsi="Arial"/>
      <w:sz w:val="18"/>
    </w:rPr>
  </w:style>
  <w:style w:type="paragraph" w:customStyle="1" w:styleId="PrincipalActdetails">
    <w:name w:val="Principal Act details"/>
    <w:basedOn w:val="Actdetails"/>
    <w:rsid w:val="00A06BE7"/>
    <w:pPr>
      <w:ind w:left="600" w:right="-60"/>
    </w:pPr>
    <w:rPr>
      <w:sz w:val="18"/>
    </w:rPr>
  </w:style>
  <w:style w:type="character" w:customStyle="1" w:styleId="FooterChar">
    <w:name w:val="Footer Char"/>
    <w:basedOn w:val="DefaultParagraphFont"/>
    <w:link w:val="Footer"/>
    <w:rsid w:val="007F025E"/>
    <w:rPr>
      <w:rFonts w:ascii="Arial" w:hAnsi="Arial"/>
      <w:sz w:val="18"/>
      <w:lang w:eastAsia="en-US"/>
    </w:rPr>
  </w:style>
  <w:style w:type="character" w:customStyle="1" w:styleId="aNoteChar">
    <w:name w:val="aNote Char"/>
    <w:basedOn w:val="DefaultParagraphFont"/>
    <w:link w:val="aNote"/>
    <w:locked/>
    <w:rsid w:val="00666508"/>
    <w:rPr>
      <w:lang w:eastAsia="en-US"/>
    </w:rPr>
  </w:style>
  <w:style w:type="character" w:styleId="PlaceholderText">
    <w:name w:val="Placeholder Text"/>
    <w:basedOn w:val="DefaultParagraphFont"/>
    <w:uiPriority w:val="99"/>
    <w:semiHidden/>
    <w:rsid w:val="007F025E"/>
    <w:rPr>
      <w:color w:val="808080"/>
    </w:rPr>
  </w:style>
  <w:style w:type="paragraph" w:customStyle="1" w:styleId="ShadedSchClauseSymb">
    <w:name w:val="Shaded Sch Clause Symb"/>
    <w:basedOn w:val="ShadedSchClause"/>
    <w:rsid w:val="007F025E"/>
    <w:pPr>
      <w:tabs>
        <w:tab w:val="left" w:pos="0"/>
      </w:tabs>
      <w:ind w:left="975" w:hanging="1457"/>
    </w:pPr>
  </w:style>
  <w:style w:type="character" w:customStyle="1" w:styleId="BalloonTextChar">
    <w:name w:val="Balloon Text Char"/>
    <w:basedOn w:val="DefaultParagraphFont"/>
    <w:link w:val="BalloonText"/>
    <w:uiPriority w:val="99"/>
    <w:rsid w:val="007F025E"/>
    <w:rPr>
      <w:rFonts w:ascii="Tahoma" w:hAnsi="Tahoma" w:cs="Tahoma"/>
      <w:sz w:val="16"/>
      <w:szCs w:val="16"/>
      <w:lang w:eastAsia="en-US"/>
    </w:rPr>
  </w:style>
  <w:style w:type="paragraph" w:customStyle="1" w:styleId="CoverTextBullet">
    <w:name w:val="CoverTextBullet"/>
    <w:basedOn w:val="CoverText"/>
    <w:qFormat/>
    <w:rsid w:val="007F025E"/>
    <w:pPr>
      <w:numPr>
        <w:numId w:val="5"/>
      </w:numPr>
    </w:pPr>
    <w:rPr>
      <w:color w:val="000000"/>
    </w:rPr>
  </w:style>
  <w:style w:type="paragraph" w:customStyle="1" w:styleId="DetailsNo">
    <w:name w:val="Details No"/>
    <w:basedOn w:val="Actdetails"/>
    <w:uiPriority w:val="99"/>
    <w:rsid w:val="007F025E"/>
    <w:pPr>
      <w:ind w:left="0"/>
    </w:pPr>
    <w:rPr>
      <w:sz w:val="18"/>
    </w:rPr>
  </w:style>
  <w:style w:type="paragraph" w:customStyle="1" w:styleId="Actdetailsnote">
    <w:name w:val="Act details note"/>
    <w:basedOn w:val="Actdetails"/>
    <w:uiPriority w:val="99"/>
    <w:rsid w:val="007F025E"/>
    <w:pPr>
      <w:ind w:left="1620" w:right="-60" w:hanging="720"/>
    </w:pPr>
    <w:rPr>
      <w:sz w:val="18"/>
    </w:rPr>
  </w:style>
  <w:style w:type="paragraph" w:customStyle="1" w:styleId="01aPreamble">
    <w:name w:val="01aPreamble"/>
    <w:basedOn w:val="Normal"/>
    <w:qFormat/>
    <w:rsid w:val="007F025E"/>
  </w:style>
  <w:style w:type="paragraph" w:customStyle="1" w:styleId="TableBullet">
    <w:name w:val="TableBullet"/>
    <w:basedOn w:val="TableText10"/>
    <w:qFormat/>
    <w:rsid w:val="007F025E"/>
    <w:pPr>
      <w:numPr>
        <w:numId w:val="6"/>
      </w:numPr>
    </w:pPr>
  </w:style>
  <w:style w:type="paragraph" w:customStyle="1" w:styleId="TableNumbered">
    <w:name w:val="TableNumbered"/>
    <w:basedOn w:val="TableText10"/>
    <w:qFormat/>
    <w:rsid w:val="007F025E"/>
    <w:pPr>
      <w:numPr>
        <w:numId w:val="7"/>
      </w:numPr>
    </w:pPr>
  </w:style>
  <w:style w:type="character" w:customStyle="1" w:styleId="charCitHyperlinkItal">
    <w:name w:val="charCitHyperlinkItal"/>
    <w:basedOn w:val="Hyperlink"/>
    <w:uiPriority w:val="1"/>
    <w:rsid w:val="007F025E"/>
    <w:rPr>
      <w:i/>
      <w:color w:val="0000FF" w:themeColor="hyperlink"/>
      <w:u w:val="none"/>
    </w:rPr>
  </w:style>
  <w:style w:type="character" w:customStyle="1" w:styleId="charCitHyperlinkAbbrev">
    <w:name w:val="charCitHyperlinkAbbrev"/>
    <w:basedOn w:val="Hyperlink"/>
    <w:uiPriority w:val="1"/>
    <w:rsid w:val="007F025E"/>
    <w:rPr>
      <w:color w:val="0000FF" w:themeColor="hyperlink"/>
      <w:u w:val="none"/>
    </w:rPr>
  </w:style>
  <w:style w:type="character" w:customStyle="1" w:styleId="Heading3Char">
    <w:name w:val="Heading 3 Char"/>
    <w:aliases w:val="h3 Char,sec Char"/>
    <w:basedOn w:val="DefaultParagraphFont"/>
    <w:link w:val="Heading3"/>
    <w:rsid w:val="007F025E"/>
    <w:rPr>
      <w:b/>
      <w:sz w:val="24"/>
      <w:lang w:eastAsia="en-US"/>
    </w:rPr>
  </w:style>
  <w:style w:type="paragraph" w:customStyle="1" w:styleId="FormRule">
    <w:name w:val="FormRule"/>
    <w:basedOn w:val="Normal"/>
    <w:rsid w:val="007F025E"/>
    <w:pPr>
      <w:pBdr>
        <w:top w:val="single" w:sz="4" w:space="1" w:color="auto"/>
      </w:pBdr>
      <w:spacing w:before="160" w:after="40"/>
      <w:ind w:left="3220" w:right="3260"/>
    </w:pPr>
    <w:rPr>
      <w:sz w:val="8"/>
    </w:rPr>
  </w:style>
  <w:style w:type="paragraph" w:customStyle="1" w:styleId="OldAmdtsEntries">
    <w:name w:val="OldAmdtsEntries"/>
    <w:basedOn w:val="BillBasicHeading"/>
    <w:rsid w:val="007F025E"/>
    <w:pPr>
      <w:tabs>
        <w:tab w:val="clear" w:pos="2600"/>
        <w:tab w:val="left" w:leader="dot" w:pos="2700"/>
      </w:tabs>
      <w:ind w:left="2700" w:hanging="2000"/>
    </w:pPr>
    <w:rPr>
      <w:sz w:val="18"/>
    </w:rPr>
  </w:style>
  <w:style w:type="paragraph" w:customStyle="1" w:styleId="OldAmdt2ndLine">
    <w:name w:val="OldAmdt2ndLine"/>
    <w:basedOn w:val="OldAmdtsEntries"/>
    <w:rsid w:val="007F025E"/>
    <w:pPr>
      <w:tabs>
        <w:tab w:val="left" w:pos="2700"/>
      </w:tabs>
      <w:spacing w:before="0"/>
    </w:pPr>
  </w:style>
  <w:style w:type="paragraph" w:customStyle="1" w:styleId="parainpara">
    <w:name w:val="para in para"/>
    <w:rsid w:val="007F025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F025E"/>
    <w:pPr>
      <w:spacing w:after="60"/>
      <w:ind w:left="2800"/>
    </w:pPr>
    <w:rPr>
      <w:rFonts w:ascii="ACTCrest" w:hAnsi="ACTCrest"/>
      <w:sz w:val="216"/>
    </w:rPr>
  </w:style>
  <w:style w:type="paragraph" w:customStyle="1" w:styleId="AuthorisedBlock">
    <w:name w:val="AuthorisedBlock"/>
    <w:basedOn w:val="Normal"/>
    <w:rsid w:val="007F025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F025E"/>
    <w:rPr>
      <w:b w:val="0"/>
      <w:sz w:val="32"/>
    </w:rPr>
  </w:style>
  <w:style w:type="paragraph" w:customStyle="1" w:styleId="MH1Chapter">
    <w:name w:val="M H1 Chapter"/>
    <w:basedOn w:val="AH1Chapter"/>
    <w:rsid w:val="007F025E"/>
    <w:pPr>
      <w:tabs>
        <w:tab w:val="clear" w:pos="2600"/>
        <w:tab w:val="left" w:pos="2720"/>
      </w:tabs>
      <w:ind w:left="4000" w:hanging="3300"/>
    </w:pPr>
  </w:style>
  <w:style w:type="paragraph" w:customStyle="1" w:styleId="ApprFormHd">
    <w:name w:val="ApprFormHd"/>
    <w:basedOn w:val="Sched-heading"/>
    <w:rsid w:val="007F025E"/>
    <w:pPr>
      <w:ind w:left="0" w:firstLine="0"/>
    </w:pPr>
  </w:style>
  <w:style w:type="character" w:customStyle="1" w:styleId="aDefChar">
    <w:name w:val="aDef Char"/>
    <w:basedOn w:val="DefaultParagraphFont"/>
    <w:link w:val="aDef"/>
    <w:locked/>
    <w:rsid w:val="007F025E"/>
    <w:rPr>
      <w:sz w:val="24"/>
      <w:lang w:eastAsia="en-US"/>
    </w:rPr>
  </w:style>
  <w:style w:type="paragraph" w:customStyle="1" w:styleId="ISchMain">
    <w:name w:val="I Sch Main"/>
    <w:basedOn w:val="BillBasic"/>
    <w:rsid w:val="007F025E"/>
    <w:pPr>
      <w:tabs>
        <w:tab w:val="right" w:pos="900"/>
        <w:tab w:val="left" w:pos="1100"/>
      </w:tabs>
      <w:ind w:left="1100" w:hanging="1100"/>
    </w:pPr>
  </w:style>
  <w:style w:type="paragraph" w:customStyle="1" w:styleId="ISchpara">
    <w:name w:val="I Sch para"/>
    <w:basedOn w:val="BillBasic"/>
    <w:rsid w:val="007F025E"/>
    <w:pPr>
      <w:tabs>
        <w:tab w:val="right" w:pos="1400"/>
        <w:tab w:val="left" w:pos="1600"/>
      </w:tabs>
      <w:ind w:left="1600" w:hanging="1600"/>
    </w:pPr>
  </w:style>
  <w:style w:type="paragraph" w:customStyle="1" w:styleId="ISchsubpara">
    <w:name w:val="I Sch subpara"/>
    <w:basedOn w:val="BillBasic"/>
    <w:rsid w:val="007F025E"/>
    <w:pPr>
      <w:tabs>
        <w:tab w:val="right" w:pos="1940"/>
        <w:tab w:val="left" w:pos="2140"/>
      </w:tabs>
      <w:ind w:left="2140" w:hanging="2140"/>
    </w:pPr>
  </w:style>
  <w:style w:type="paragraph" w:customStyle="1" w:styleId="ISchsubsubpara">
    <w:name w:val="I Sch subsubpara"/>
    <w:basedOn w:val="BillBasic"/>
    <w:rsid w:val="007F025E"/>
    <w:pPr>
      <w:tabs>
        <w:tab w:val="right" w:pos="2460"/>
        <w:tab w:val="left" w:pos="2660"/>
      </w:tabs>
      <w:ind w:left="2660" w:hanging="2660"/>
    </w:pPr>
  </w:style>
  <w:style w:type="paragraph" w:customStyle="1" w:styleId="AssectheadingSymb">
    <w:name w:val="A ssect heading Symb"/>
    <w:basedOn w:val="Amain"/>
    <w:rsid w:val="007F025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F025E"/>
    <w:pPr>
      <w:tabs>
        <w:tab w:val="left" w:pos="0"/>
        <w:tab w:val="right" w:pos="2400"/>
        <w:tab w:val="left" w:pos="2600"/>
      </w:tabs>
      <w:ind w:left="2602" w:hanging="3084"/>
      <w:outlineLvl w:val="8"/>
    </w:pPr>
  </w:style>
  <w:style w:type="paragraph" w:customStyle="1" w:styleId="AmainreturnSymb">
    <w:name w:val="A main return Symb"/>
    <w:basedOn w:val="BillBasic"/>
    <w:rsid w:val="007F025E"/>
    <w:pPr>
      <w:tabs>
        <w:tab w:val="left" w:pos="1582"/>
      </w:tabs>
      <w:ind w:left="1100" w:hanging="1582"/>
    </w:pPr>
  </w:style>
  <w:style w:type="paragraph" w:customStyle="1" w:styleId="AparareturnSymb">
    <w:name w:val="A para return Symb"/>
    <w:basedOn w:val="BillBasic"/>
    <w:rsid w:val="007F025E"/>
    <w:pPr>
      <w:tabs>
        <w:tab w:val="left" w:pos="2081"/>
      </w:tabs>
      <w:ind w:left="1599" w:hanging="2081"/>
    </w:pPr>
  </w:style>
  <w:style w:type="paragraph" w:customStyle="1" w:styleId="AsubparareturnSymb">
    <w:name w:val="A subpara return Symb"/>
    <w:basedOn w:val="BillBasic"/>
    <w:rsid w:val="007F025E"/>
    <w:pPr>
      <w:tabs>
        <w:tab w:val="left" w:pos="2580"/>
      </w:tabs>
      <w:ind w:left="2098" w:hanging="2580"/>
    </w:pPr>
  </w:style>
  <w:style w:type="paragraph" w:customStyle="1" w:styleId="aDefSymb">
    <w:name w:val="aDef Symb"/>
    <w:basedOn w:val="BillBasic"/>
    <w:rsid w:val="007F025E"/>
    <w:pPr>
      <w:tabs>
        <w:tab w:val="left" w:pos="1582"/>
      </w:tabs>
      <w:ind w:left="1100" w:hanging="1582"/>
    </w:pPr>
  </w:style>
  <w:style w:type="paragraph" w:customStyle="1" w:styleId="aDefparaSymb">
    <w:name w:val="aDef para Symb"/>
    <w:basedOn w:val="Apara"/>
    <w:rsid w:val="007F025E"/>
    <w:pPr>
      <w:tabs>
        <w:tab w:val="clear" w:pos="1600"/>
        <w:tab w:val="left" w:pos="0"/>
        <w:tab w:val="left" w:pos="1599"/>
      </w:tabs>
      <w:ind w:left="1599" w:hanging="2081"/>
    </w:pPr>
  </w:style>
  <w:style w:type="paragraph" w:customStyle="1" w:styleId="aDefsubparaSymb">
    <w:name w:val="aDef subpara Symb"/>
    <w:basedOn w:val="Asubpara"/>
    <w:rsid w:val="007F025E"/>
    <w:pPr>
      <w:tabs>
        <w:tab w:val="left" w:pos="0"/>
      </w:tabs>
      <w:ind w:left="2098" w:hanging="2580"/>
    </w:pPr>
  </w:style>
  <w:style w:type="paragraph" w:customStyle="1" w:styleId="SchAmainSymb">
    <w:name w:val="Sch A main Symb"/>
    <w:basedOn w:val="Amain"/>
    <w:rsid w:val="007F025E"/>
    <w:pPr>
      <w:tabs>
        <w:tab w:val="left" w:pos="0"/>
      </w:tabs>
      <w:ind w:hanging="1580"/>
    </w:pPr>
  </w:style>
  <w:style w:type="paragraph" w:customStyle="1" w:styleId="SchAparaSymb">
    <w:name w:val="Sch A para Symb"/>
    <w:basedOn w:val="Apara"/>
    <w:rsid w:val="007F025E"/>
    <w:pPr>
      <w:tabs>
        <w:tab w:val="left" w:pos="0"/>
      </w:tabs>
      <w:ind w:hanging="2080"/>
    </w:pPr>
  </w:style>
  <w:style w:type="paragraph" w:customStyle="1" w:styleId="SchAsubparaSymb">
    <w:name w:val="Sch A subpara Symb"/>
    <w:basedOn w:val="Asubpara"/>
    <w:rsid w:val="007F025E"/>
    <w:pPr>
      <w:tabs>
        <w:tab w:val="left" w:pos="0"/>
      </w:tabs>
      <w:ind w:hanging="2580"/>
    </w:pPr>
  </w:style>
  <w:style w:type="paragraph" w:customStyle="1" w:styleId="SchAsubsubparaSymb">
    <w:name w:val="Sch A subsubpara Symb"/>
    <w:basedOn w:val="AsubsubparaSymb"/>
    <w:rsid w:val="007F025E"/>
  </w:style>
  <w:style w:type="paragraph" w:customStyle="1" w:styleId="refSymb">
    <w:name w:val="ref Symb"/>
    <w:basedOn w:val="BillBasic"/>
    <w:next w:val="Normal"/>
    <w:rsid w:val="007F025E"/>
    <w:pPr>
      <w:tabs>
        <w:tab w:val="left" w:pos="-480"/>
      </w:tabs>
      <w:spacing w:before="60"/>
      <w:ind w:hanging="480"/>
    </w:pPr>
    <w:rPr>
      <w:sz w:val="18"/>
    </w:rPr>
  </w:style>
  <w:style w:type="paragraph" w:customStyle="1" w:styleId="IshadedH5SecSymb">
    <w:name w:val="I shaded H5 Sec Symb"/>
    <w:basedOn w:val="AH5Sec"/>
    <w:rsid w:val="007F025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F025E"/>
    <w:pPr>
      <w:tabs>
        <w:tab w:val="clear" w:pos="-1580"/>
      </w:tabs>
      <w:ind w:left="975" w:hanging="1457"/>
    </w:pPr>
  </w:style>
  <w:style w:type="paragraph" w:customStyle="1" w:styleId="IH1ChapSymb">
    <w:name w:val="I H1 Chap Symb"/>
    <w:basedOn w:val="BillBasicHeading"/>
    <w:next w:val="Normal"/>
    <w:rsid w:val="007F025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F025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F025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F025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F025E"/>
    <w:pPr>
      <w:tabs>
        <w:tab w:val="clear" w:pos="2600"/>
        <w:tab w:val="left" w:pos="-1580"/>
        <w:tab w:val="left" w:pos="0"/>
        <w:tab w:val="left" w:pos="1100"/>
      </w:tabs>
      <w:spacing w:before="240"/>
      <w:ind w:left="1100" w:hanging="1580"/>
    </w:pPr>
  </w:style>
  <w:style w:type="paragraph" w:customStyle="1" w:styleId="IMainSymb">
    <w:name w:val="I Main Symb"/>
    <w:basedOn w:val="Amain"/>
    <w:rsid w:val="007F025E"/>
    <w:pPr>
      <w:tabs>
        <w:tab w:val="left" w:pos="0"/>
      </w:tabs>
      <w:ind w:hanging="1580"/>
    </w:pPr>
  </w:style>
  <w:style w:type="paragraph" w:customStyle="1" w:styleId="IparaSymb">
    <w:name w:val="I para Symb"/>
    <w:basedOn w:val="Apara"/>
    <w:rsid w:val="007F025E"/>
    <w:pPr>
      <w:tabs>
        <w:tab w:val="left" w:pos="0"/>
      </w:tabs>
      <w:ind w:hanging="2080"/>
      <w:outlineLvl w:val="9"/>
    </w:pPr>
  </w:style>
  <w:style w:type="paragraph" w:customStyle="1" w:styleId="IsubparaSymb">
    <w:name w:val="I subpara Symb"/>
    <w:basedOn w:val="Asubpara"/>
    <w:rsid w:val="007F025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F025E"/>
    <w:pPr>
      <w:tabs>
        <w:tab w:val="clear" w:pos="2400"/>
        <w:tab w:val="clear" w:pos="2600"/>
        <w:tab w:val="right" w:pos="2460"/>
        <w:tab w:val="left" w:pos="2660"/>
      </w:tabs>
      <w:ind w:left="2660" w:hanging="3140"/>
    </w:pPr>
  </w:style>
  <w:style w:type="paragraph" w:customStyle="1" w:styleId="IdefparaSymb">
    <w:name w:val="I def para Symb"/>
    <w:basedOn w:val="IparaSymb"/>
    <w:rsid w:val="007F025E"/>
    <w:pPr>
      <w:ind w:left="1599" w:hanging="2081"/>
    </w:pPr>
  </w:style>
  <w:style w:type="paragraph" w:customStyle="1" w:styleId="IdefsubparaSymb">
    <w:name w:val="I def subpara Symb"/>
    <w:basedOn w:val="IsubparaSymb"/>
    <w:rsid w:val="007F025E"/>
    <w:pPr>
      <w:ind w:left="2138"/>
    </w:pPr>
  </w:style>
  <w:style w:type="paragraph" w:customStyle="1" w:styleId="ISched-headingSymb">
    <w:name w:val="I Sched-heading Symb"/>
    <w:basedOn w:val="BillBasicHeading"/>
    <w:next w:val="Normal"/>
    <w:rsid w:val="007F025E"/>
    <w:pPr>
      <w:tabs>
        <w:tab w:val="left" w:pos="-3080"/>
        <w:tab w:val="left" w:pos="0"/>
      </w:tabs>
      <w:spacing w:before="320"/>
      <w:ind w:left="2600" w:hanging="3080"/>
    </w:pPr>
    <w:rPr>
      <w:sz w:val="34"/>
    </w:rPr>
  </w:style>
  <w:style w:type="paragraph" w:customStyle="1" w:styleId="ISched-PartSymb">
    <w:name w:val="I Sched-Part Symb"/>
    <w:basedOn w:val="BillBasicHeading"/>
    <w:rsid w:val="007F025E"/>
    <w:pPr>
      <w:tabs>
        <w:tab w:val="left" w:pos="-3080"/>
        <w:tab w:val="left" w:pos="0"/>
      </w:tabs>
      <w:spacing w:before="380"/>
      <w:ind w:left="2600" w:hanging="3080"/>
    </w:pPr>
    <w:rPr>
      <w:sz w:val="32"/>
    </w:rPr>
  </w:style>
  <w:style w:type="paragraph" w:customStyle="1" w:styleId="ISched-formSymb">
    <w:name w:val="I Sched-form Symb"/>
    <w:basedOn w:val="BillBasicHeading"/>
    <w:rsid w:val="007F025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F025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F025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F025E"/>
    <w:pPr>
      <w:tabs>
        <w:tab w:val="left" w:pos="1100"/>
      </w:tabs>
      <w:spacing w:before="60"/>
      <w:ind w:left="1500" w:hanging="1986"/>
    </w:pPr>
  </w:style>
  <w:style w:type="paragraph" w:customStyle="1" w:styleId="aExamHdgssSymb">
    <w:name w:val="aExamHdgss Symb"/>
    <w:basedOn w:val="BillBasicHeading"/>
    <w:next w:val="Normal"/>
    <w:rsid w:val="007F025E"/>
    <w:pPr>
      <w:tabs>
        <w:tab w:val="clear" w:pos="2600"/>
        <w:tab w:val="left" w:pos="1582"/>
      </w:tabs>
      <w:ind w:left="1100" w:hanging="1582"/>
    </w:pPr>
    <w:rPr>
      <w:sz w:val="18"/>
    </w:rPr>
  </w:style>
  <w:style w:type="paragraph" w:customStyle="1" w:styleId="aExamssSymb">
    <w:name w:val="aExamss Symb"/>
    <w:basedOn w:val="aNote"/>
    <w:rsid w:val="007F025E"/>
    <w:pPr>
      <w:tabs>
        <w:tab w:val="left" w:pos="1582"/>
      </w:tabs>
      <w:spacing w:before="60"/>
      <w:ind w:left="1100" w:hanging="1582"/>
    </w:pPr>
  </w:style>
  <w:style w:type="paragraph" w:customStyle="1" w:styleId="aExamINumssSymb">
    <w:name w:val="aExamINumss Symb"/>
    <w:basedOn w:val="aExamssSymb"/>
    <w:rsid w:val="007F025E"/>
    <w:pPr>
      <w:tabs>
        <w:tab w:val="left" w:pos="1100"/>
      </w:tabs>
      <w:ind w:left="1500" w:hanging="1986"/>
    </w:pPr>
  </w:style>
  <w:style w:type="paragraph" w:customStyle="1" w:styleId="aExamNumTextssSymb">
    <w:name w:val="aExamNumTextss Symb"/>
    <w:basedOn w:val="aExamssSymb"/>
    <w:rsid w:val="007F025E"/>
    <w:pPr>
      <w:tabs>
        <w:tab w:val="clear" w:pos="1582"/>
        <w:tab w:val="left" w:pos="1985"/>
      </w:tabs>
      <w:ind w:left="1503" w:hanging="1985"/>
    </w:pPr>
  </w:style>
  <w:style w:type="paragraph" w:customStyle="1" w:styleId="AExamIParaSymb">
    <w:name w:val="AExamIPara Symb"/>
    <w:basedOn w:val="aExam"/>
    <w:rsid w:val="007F025E"/>
    <w:pPr>
      <w:tabs>
        <w:tab w:val="right" w:pos="1718"/>
      </w:tabs>
      <w:ind w:left="1984" w:hanging="2466"/>
    </w:pPr>
  </w:style>
  <w:style w:type="paragraph" w:customStyle="1" w:styleId="aExamBulletssSymb">
    <w:name w:val="aExamBulletss Symb"/>
    <w:basedOn w:val="aExamssSymb"/>
    <w:rsid w:val="007F025E"/>
    <w:pPr>
      <w:tabs>
        <w:tab w:val="left" w:pos="1100"/>
      </w:tabs>
      <w:ind w:left="1500" w:hanging="1986"/>
    </w:pPr>
  </w:style>
  <w:style w:type="paragraph" w:customStyle="1" w:styleId="aNoteSymb">
    <w:name w:val="aNote Symb"/>
    <w:basedOn w:val="BillBasic"/>
    <w:rsid w:val="007F025E"/>
    <w:pPr>
      <w:tabs>
        <w:tab w:val="left" w:pos="1100"/>
        <w:tab w:val="left" w:pos="2381"/>
      </w:tabs>
      <w:ind w:left="1899" w:hanging="2381"/>
    </w:pPr>
    <w:rPr>
      <w:sz w:val="20"/>
    </w:rPr>
  </w:style>
  <w:style w:type="paragraph" w:customStyle="1" w:styleId="aNoteTextssSymb">
    <w:name w:val="aNoteTextss Symb"/>
    <w:basedOn w:val="Normal"/>
    <w:rsid w:val="007F025E"/>
    <w:pPr>
      <w:tabs>
        <w:tab w:val="clear" w:pos="0"/>
        <w:tab w:val="left" w:pos="1418"/>
      </w:tabs>
      <w:spacing w:before="60"/>
      <w:ind w:left="1417" w:hanging="1899"/>
      <w:jc w:val="both"/>
    </w:pPr>
    <w:rPr>
      <w:sz w:val="20"/>
    </w:rPr>
  </w:style>
  <w:style w:type="paragraph" w:customStyle="1" w:styleId="aNoteParaSymb">
    <w:name w:val="aNotePara Symb"/>
    <w:basedOn w:val="aNoteSymb"/>
    <w:rsid w:val="007F025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F025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F025E"/>
    <w:pPr>
      <w:tabs>
        <w:tab w:val="left" w:pos="1616"/>
        <w:tab w:val="left" w:pos="2495"/>
      </w:tabs>
      <w:spacing w:before="60"/>
      <w:ind w:left="2013" w:hanging="2495"/>
    </w:pPr>
  </w:style>
  <w:style w:type="paragraph" w:customStyle="1" w:styleId="aExamHdgparSymb">
    <w:name w:val="aExamHdgpar Symb"/>
    <w:basedOn w:val="aExamHdgssSymb"/>
    <w:next w:val="Normal"/>
    <w:rsid w:val="007F025E"/>
    <w:pPr>
      <w:tabs>
        <w:tab w:val="clear" w:pos="1582"/>
        <w:tab w:val="left" w:pos="1599"/>
      </w:tabs>
      <w:ind w:left="1599" w:hanging="2081"/>
    </w:pPr>
  </w:style>
  <w:style w:type="paragraph" w:customStyle="1" w:styleId="aExamparSymb">
    <w:name w:val="aExampar Symb"/>
    <w:basedOn w:val="aExamssSymb"/>
    <w:rsid w:val="007F025E"/>
    <w:pPr>
      <w:tabs>
        <w:tab w:val="clear" w:pos="1582"/>
        <w:tab w:val="left" w:pos="1599"/>
      </w:tabs>
      <w:ind w:left="1599" w:hanging="2081"/>
    </w:pPr>
  </w:style>
  <w:style w:type="paragraph" w:customStyle="1" w:styleId="aExamINumparSymb">
    <w:name w:val="aExamINumpar Symb"/>
    <w:basedOn w:val="aExamparSymb"/>
    <w:rsid w:val="007F025E"/>
    <w:pPr>
      <w:tabs>
        <w:tab w:val="left" w:pos="2000"/>
      </w:tabs>
      <w:ind w:left="2041" w:hanging="2495"/>
    </w:pPr>
  </w:style>
  <w:style w:type="paragraph" w:customStyle="1" w:styleId="aExamBulletparSymb">
    <w:name w:val="aExamBulletpar Symb"/>
    <w:basedOn w:val="aExamparSymb"/>
    <w:rsid w:val="007F025E"/>
    <w:pPr>
      <w:tabs>
        <w:tab w:val="clear" w:pos="1599"/>
        <w:tab w:val="left" w:pos="1616"/>
        <w:tab w:val="left" w:pos="2495"/>
      </w:tabs>
      <w:ind w:left="2013" w:hanging="2495"/>
    </w:pPr>
  </w:style>
  <w:style w:type="paragraph" w:customStyle="1" w:styleId="aNoteparSymb">
    <w:name w:val="aNotepar Symb"/>
    <w:basedOn w:val="BillBasic"/>
    <w:next w:val="Normal"/>
    <w:rsid w:val="007F025E"/>
    <w:pPr>
      <w:tabs>
        <w:tab w:val="left" w:pos="1599"/>
        <w:tab w:val="left" w:pos="2398"/>
      </w:tabs>
      <w:ind w:left="2410" w:hanging="2892"/>
    </w:pPr>
    <w:rPr>
      <w:sz w:val="20"/>
    </w:rPr>
  </w:style>
  <w:style w:type="paragraph" w:customStyle="1" w:styleId="aNoteTextparSymb">
    <w:name w:val="aNoteTextpar Symb"/>
    <w:basedOn w:val="aNoteparSymb"/>
    <w:rsid w:val="007F025E"/>
    <w:pPr>
      <w:tabs>
        <w:tab w:val="clear" w:pos="1599"/>
        <w:tab w:val="clear" w:pos="2398"/>
        <w:tab w:val="left" w:pos="2880"/>
      </w:tabs>
      <w:spacing w:before="60"/>
      <w:ind w:left="2398" w:hanging="2880"/>
    </w:pPr>
  </w:style>
  <w:style w:type="paragraph" w:customStyle="1" w:styleId="aNoteParaparSymb">
    <w:name w:val="aNoteParapar Symb"/>
    <w:basedOn w:val="aNoteparSymb"/>
    <w:rsid w:val="007F025E"/>
    <w:pPr>
      <w:tabs>
        <w:tab w:val="right" w:pos="2640"/>
      </w:tabs>
      <w:spacing w:before="60"/>
      <w:ind w:left="2920" w:hanging="3402"/>
    </w:pPr>
  </w:style>
  <w:style w:type="paragraph" w:customStyle="1" w:styleId="aNoteBulletparSymb">
    <w:name w:val="aNoteBulletpar Symb"/>
    <w:basedOn w:val="aNoteparSymb"/>
    <w:rsid w:val="007F025E"/>
    <w:pPr>
      <w:tabs>
        <w:tab w:val="clear" w:pos="1599"/>
        <w:tab w:val="left" w:pos="3289"/>
      </w:tabs>
      <w:spacing w:before="60"/>
      <w:ind w:left="2807" w:hanging="3289"/>
    </w:pPr>
  </w:style>
  <w:style w:type="paragraph" w:customStyle="1" w:styleId="AsubparabulletSymb">
    <w:name w:val="A subpara bullet Symb"/>
    <w:basedOn w:val="BillBasic"/>
    <w:rsid w:val="007F025E"/>
    <w:pPr>
      <w:tabs>
        <w:tab w:val="left" w:pos="2138"/>
        <w:tab w:val="left" w:pos="3005"/>
      </w:tabs>
      <w:spacing w:before="60"/>
      <w:ind w:left="2523" w:hanging="3005"/>
    </w:pPr>
  </w:style>
  <w:style w:type="paragraph" w:customStyle="1" w:styleId="aExamHdgsubparSymb">
    <w:name w:val="aExamHdgsubpar Symb"/>
    <w:basedOn w:val="aExamHdgssSymb"/>
    <w:next w:val="Normal"/>
    <w:rsid w:val="007F025E"/>
    <w:pPr>
      <w:tabs>
        <w:tab w:val="clear" w:pos="1582"/>
        <w:tab w:val="left" w:pos="2620"/>
      </w:tabs>
      <w:ind w:left="2138" w:hanging="2620"/>
    </w:pPr>
  </w:style>
  <w:style w:type="paragraph" w:customStyle="1" w:styleId="aExamsubparSymb">
    <w:name w:val="aExamsubpar Symb"/>
    <w:basedOn w:val="aExamssSymb"/>
    <w:rsid w:val="007F025E"/>
    <w:pPr>
      <w:tabs>
        <w:tab w:val="clear" w:pos="1582"/>
        <w:tab w:val="left" w:pos="2620"/>
      </w:tabs>
      <w:ind w:left="2138" w:hanging="2620"/>
    </w:pPr>
  </w:style>
  <w:style w:type="paragraph" w:customStyle="1" w:styleId="aNotesubparSymb">
    <w:name w:val="aNotesubpar Symb"/>
    <w:basedOn w:val="BillBasic"/>
    <w:next w:val="Normal"/>
    <w:rsid w:val="007F025E"/>
    <w:pPr>
      <w:tabs>
        <w:tab w:val="left" w:pos="2138"/>
        <w:tab w:val="left" w:pos="2937"/>
      </w:tabs>
      <w:ind w:left="2455" w:hanging="2937"/>
    </w:pPr>
    <w:rPr>
      <w:sz w:val="20"/>
    </w:rPr>
  </w:style>
  <w:style w:type="paragraph" w:customStyle="1" w:styleId="aNoteTextsubparSymb">
    <w:name w:val="aNoteTextsubpar Symb"/>
    <w:basedOn w:val="aNotesubparSymb"/>
    <w:rsid w:val="007F025E"/>
    <w:pPr>
      <w:tabs>
        <w:tab w:val="clear" w:pos="2138"/>
        <w:tab w:val="clear" w:pos="2937"/>
        <w:tab w:val="left" w:pos="2943"/>
      </w:tabs>
      <w:spacing w:before="60"/>
      <w:ind w:left="2943" w:hanging="3425"/>
    </w:pPr>
  </w:style>
  <w:style w:type="paragraph" w:customStyle="1" w:styleId="PenaltySymb">
    <w:name w:val="Penalty Symb"/>
    <w:basedOn w:val="AmainreturnSymb"/>
    <w:rsid w:val="007F025E"/>
  </w:style>
  <w:style w:type="paragraph" w:customStyle="1" w:styleId="PenaltyParaSymb">
    <w:name w:val="PenaltyPara Symb"/>
    <w:basedOn w:val="Normal"/>
    <w:rsid w:val="007F025E"/>
    <w:pPr>
      <w:tabs>
        <w:tab w:val="right" w:pos="1360"/>
      </w:tabs>
      <w:spacing w:before="60"/>
      <w:ind w:left="1599" w:hanging="2081"/>
      <w:jc w:val="both"/>
    </w:pPr>
  </w:style>
  <w:style w:type="paragraph" w:customStyle="1" w:styleId="FormulaSymb">
    <w:name w:val="Formula Symb"/>
    <w:basedOn w:val="BillBasic"/>
    <w:rsid w:val="007F025E"/>
    <w:pPr>
      <w:tabs>
        <w:tab w:val="left" w:pos="-480"/>
      </w:tabs>
      <w:spacing w:line="260" w:lineRule="atLeast"/>
      <w:ind w:hanging="480"/>
      <w:jc w:val="center"/>
    </w:pPr>
  </w:style>
  <w:style w:type="paragraph" w:customStyle="1" w:styleId="NormalSymb">
    <w:name w:val="Normal Symb"/>
    <w:basedOn w:val="Normal"/>
    <w:qFormat/>
    <w:rsid w:val="007F025E"/>
    <w:pPr>
      <w:ind w:hanging="482"/>
    </w:pPr>
  </w:style>
  <w:style w:type="character" w:customStyle="1" w:styleId="AmainreturnChar">
    <w:name w:val="A main return Char"/>
    <w:basedOn w:val="DefaultParagraphFont"/>
    <w:link w:val="Amainreturn"/>
    <w:locked/>
    <w:rsid w:val="00CD522E"/>
    <w:rPr>
      <w:sz w:val="24"/>
      <w:lang w:eastAsia="en-US"/>
    </w:rPr>
  </w:style>
  <w:style w:type="character" w:styleId="UnresolvedMention">
    <w:name w:val="Unresolved Mention"/>
    <w:basedOn w:val="DefaultParagraphFont"/>
    <w:uiPriority w:val="99"/>
    <w:semiHidden/>
    <w:unhideWhenUsed/>
    <w:rsid w:val="003467C0"/>
    <w:rPr>
      <w:color w:val="605E5C"/>
      <w:shd w:val="clear" w:color="auto" w:fill="E1DFDD"/>
    </w:rPr>
  </w:style>
  <w:style w:type="character" w:customStyle="1" w:styleId="AmainChar">
    <w:name w:val="A main Char"/>
    <w:basedOn w:val="DefaultParagraphFont"/>
    <w:link w:val="Amain"/>
    <w:locked/>
    <w:rsid w:val="00426056"/>
    <w:rPr>
      <w:sz w:val="24"/>
      <w:lang w:eastAsia="en-US"/>
    </w:rPr>
  </w:style>
  <w:style w:type="character" w:customStyle="1" w:styleId="HeaderChar">
    <w:name w:val="Header Char"/>
    <w:basedOn w:val="DefaultParagraphFont"/>
    <w:link w:val="Header"/>
    <w:rsid w:val="00D70924"/>
    <w:rPr>
      <w:sz w:val="24"/>
      <w:lang w:eastAsia="en-US"/>
    </w:rPr>
  </w:style>
  <w:style w:type="character" w:customStyle="1" w:styleId="NewActChar">
    <w:name w:val="New Act Char"/>
    <w:basedOn w:val="DefaultParagraphFont"/>
    <w:link w:val="NewAct"/>
    <w:locked/>
    <w:rsid w:val="00D23373"/>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2667">
      <w:bodyDiv w:val="1"/>
      <w:marLeft w:val="0"/>
      <w:marRight w:val="0"/>
      <w:marTop w:val="0"/>
      <w:marBottom w:val="0"/>
      <w:divBdr>
        <w:top w:val="none" w:sz="0" w:space="0" w:color="auto"/>
        <w:left w:val="none" w:sz="0" w:space="0" w:color="auto"/>
        <w:bottom w:val="none" w:sz="0" w:space="0" w:color="auto"/>
        <w:right w:val="none" w:sz="0" w:space="0" w:color="auto"/>
      </w:divBdr>
    </w:div>
    <w:div w:id="1180776123">
      <w:bodyDiv w:val="1"/>
      <w:marLeft w:val="0"/>
      <w:marRight w:val="0"/>
      <w:marTop w:val="0"/>
      <w:marBottom w:val="0"/>
      <w:divBdr>
        <w:top w:val="none" w:sz="0" w:space="0" w:color="auto"/>
        <w:left w:val="none" w:sz="0" w:space="0" w:color="auto"/>
        <w:bottom w:val="none" w:sz="0" w:space="0" w:color="auto"/>
        <w:right w:val="none" w:sz="0" w:space="0" w:color="auto"/>
      </w:divBdr>
    </w:div>
    <w:div w:id="16040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10.xml"/><Relationship Id="rId299" Type="http://schemas.openxmlformats.org/officeDocument/2006/relationships/hyperlink" Target="http://www.legislation.act.gov.au/a/2012-9" TargetMode="External"/><Relationship Id="rId21" Type="http://schemas.openxmlformats.org/officeDocument/2006/relationships/footer" Target="footer3.xml"/><Relationship Id="rId63" Type="http://schemas.openxmlformats.org/officeDocument/2006/relationships/hyperlink" Target="http://www.legislation.act.gov.au/a/1996-22/" TargetMode="External"/><Relationship Id="rId159" Type="http://schemas.openxmlformats.org/officeDocument/2006/relationships/hyperlink" Target="http://www.legislation.act.gov.au/a/2013-49" TargetMode="External"/><Relationship Id="rId324" Type="http://schemas.openxmlformats.org/officeDocument/2006/relationships/hyperlink" Target="http://www.legislation.act.gov.au/a/2013-49" TargetMode="External"/><Relationship Id="rId366" Type="http://schemas.openxmlformats.org/officeDocument/2006/relationships/hyperlink" Target="http://www.legislation.act.gov.au/a/2020-11/" TargetMode="External"/><Relationship Id="rId531" Type="http://schemas.openxmlformats.org/officeDocument/2006/relationships/hyperlink" Target="http://www.legislation.act.gov.au/a/2019-44/" TargetMode="External"/><Relationship Id="rId170" Type="http://schemas.openxmlformats.org/officeDocument/2006/relationships/hyperlink" Target="http://www.legislation.act.gov.au/a/2012-22" TargetMode="External"/><Relationship Id="rId226" Type="http://schemas.openxmlformats.org/officeDocument/2006/relationships/hyperlink" Target="http://www.legislation.act.gov.au/a/2019-44/default.asp" TargetMode="External"/><Relationship Id="rId433" Type="http://schemas.openxmlformats.org/officeDocument/2006/relationships/hyperlink" Target="http://www.legislation.act.gov.au/a/2013-49" TargetMode="External"/><Relationship Id="rId268" Type="http://schemas.openxmlformats.org/officeDocument/2006/relationships/hyperlink" Target="http://www.legislation.act.gov.au/a/2013-19" TargetMode="External"/><Relationship Id="rId475" Type="http://schemas.openxmlformats.org/officeDocument/2006/relationships/hyperlink" Target="http://www.legislation.act.gov.au/a/2019-44/default.asp"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1996-22"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20-11/" TargetMode="External"/><Relationship Id="rId377" Type="http://schemas.openxmlformats.org/officeDocument/2006/relationships/hyperlink" Target="http://www.legislation.act.gov.au/a/2019-44/default.asp" TargetMode="External"/><Relationship Id="rId500" Type="http://schemas.openxmlformats.org/officeDocument/2006/relationships/hyperlink" Target="http://www.legislation.act.gov.au/a/2009-42" TargetMode="External"/><Relationship Id="rId542" Type="http://schemas.openxmlformats.org/officeDocument/2006/relationships/header" Target="header18.xml"/><Relationship Id="rId5" Type="http://schemas.openxmlformats.org/officeDocument/2006/relationships/footnotes" Target="footnotes.xml"/><Relationship Id="rId181" Type="http://schemas.openxmlformats.org/officeDocument/2006/relationships/hyperlink" Target="http://www.legislation.act.gov.au/a/2012-9" TargetMode="External"/><Relationship Id="rId237" Type="http://schemas.openxmlformats.org/officeDocument/2006/relationships/hyperlink" Target="http://www.legislation.act.gov.au/a/2019-44/default.asp" TargetMode="External"/><Relationship Id="rId402" Type="http://schemas.openxmlformats.org/officeDocument/2006/relationships/hyperlink" Target="http://www.legislation.act.gov.au/a/2020-14/" TargetMode="External"/><Relationship Id="rId279" Type="http://schemas.openxmlformats.org/officeDocument/2006/relationships/hyperlink" Target="http://www.legislation.act.gov.au/a/2013-49" TargetMode="External"/><Relationship Id="rId444" Type="http://schemas.openxmlformats.org/officeDocument/2006/relationships/hyperlink" Target="http://www.legislation.act.gov.au/a/2022-23/" TargetMode="External"/><Relationship Id="rId486" Type="http://schemas.openxmlformats.org/officeDocument/2006/relationships/hyperlink" Target="http://www.legislation.act.gov.au/a/2015-50" TargetMode="External"/><Relationship Id="rId43" Type="http://schemas.openxmlformats.org/officeDocument/2006/relationships/hyperlink" Target="http://www.legislation.act.gov.au/a/2001-14" TargetMode="External"/><Relationship Id="rId139" Type="http://schemas.openxmlformats.org/officeDocument/2006/relationships/footer" Target="footer16.xml"/><Relationship Id="rId290" Type="http://schemas.openxmlformats.org/officeDocument/2006/relationships/hyperlink" Target="http://www.legislation.act.gov.au/a/2013-49" TargetMode="External"/><Relationship Id="rId304" Type="http://schemas.openxmlformats.org/officeDocument/2006/relationships/hyperlink" Target="http://www.legislation.act.gov.au/a/2013-49" TargetMode="External"/><Relationship Id="rId346" Type="http://schemas.openxmlformats.org/officeDocument/2006/relationships/hyperlink" Target="http://www.legislation.act.gov.au/a/2019-44/default.asp" TargetMode="External"/><Relationship Id="rId388" Type="http://schemas.openxmlformats.org/officeDocument/2006/relationships/hyperlink" Target="http://www.legislation.act.gov.au/a/2016-23" TargetMode="External"/><Relationship Id="rId511" Type="http://schemas.openxmlformats.org/officeDocument/2006/relationships/hyperlink" Target="http://www.legislation.act.gov.au/a/2012-9" TargetMode="External"/><Relationship Id="rId553" Type="http://schemas.openxmlformats.org/officeDocument/2006/relationships/footer" Target="footer25.xml"/><Relationship Id="rId85" Type="http://schemas.openxmlformats.org/officeDocument/2006/relationships/hyperlink" Target="http://www.legislation.act.gov.au/a/2008-35"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12-9" TargetMode="External"/><Relationship Id="rId206" Type="http://schemas.openxmlformats.org/officeDocument/2006/relationships/hyperlink" Target="http://www.legislation.act.gov.au/a/2012-9" TargetMode="External"/><Relationship Id="rId413" Type="http://schemas.openxmlformats.org/officeDocument/2006/relationships/hyperlink" Target="http://www.legislation.act.gov.au/a/2013-49" TargetMode="External"/><Relationship Id="rId248" Type="http://schemas.openxmlformats.org/officeDocument/2006/relationships/hyperlink" Target="http://www.legislation.act.gov.au/a/2012-9" TargetMode="External"/><Relationship Id="rId455" Type="http://schemas.openxmlformats.org/officeDocument/2006/relationships/hyperlink" Target="http://www.legislation.act.gov.au/a/2013-49" TargetMode="External"/><Relationship Id="rId497" Type="http://schemas.openxmlformats.org/officeDocument/2006/relationships/hyperlink" Target="http://www.legislation.act.gov.au/a/2011-28" TargetMode="External"/><Relationship Id="rId12" Type="http://schemas.openxmlformats.org/officeDocument/2006/relationships/hyperlink" Target="http://www.legislation.act.gov.au/a/2001-14" TargetMode="External"/><Relationship Id="rId108" Type="http://schemas.openxmlformats.org/officeDocument/2006/relationships/footer" Target="footer10.xml"/><Relationship Id="rId315" Type="http://schemas.openxmlformats.org/officeDocument/2006/relationships/hyperlink" Target="http://www.legislation.act.gov.au/a/2021-12/" TargetMode="External"/><Relationship Id="rId357" Type="http://schemas.openxmlformats.org/officeDocument/2006/relationships/hyperlink" Target="http://www.legislation.act.gov.au/a/2013-49" TargetMode="External"/><Relationship Id="rId522" Type="http://schemas.openxmlformats.org/officeDocument/2006/relationships/hyperlink" Target="http://www.legislation.act.gov.au/a/2015-50/default.asp" TargetMode="External"/><Relationship Id="rId54" Type="http://schemas.openxmlformats.org/officeDocument/2006/relationships/hyperlink" Target="http://www.legislation.act.gov.au/a/2001-14" TargetMode="External"/><Relationship Id="rId96" Type="http://schemas.openxmlformats.org/officeDocument/2006/relationships/footer" Target="footer8.xml"/><Relationship Id="rId161" Type="http://schemas.openxmlformats.org/officeDocument/2006/relationships/hyperlink" Target="http://www.legislation.act.gov.au/a/2015-50" TargetMode="External"/><Relationship Id="rId217" Type="http://schemas.openxmlformats.org/officeDocument/2006/relationships/hyperlink" Target="http://www.legislation.act.gov.au/a/2012-9" TargetMode="External"/><Relationship Id="rId399" Type="http://schemas.openxmlformats.org/officeDocument/2006/relationships/hyperlink" Target="http://www.legislation.act.gov.au/a/2020-14/" TargetMode="External"/><Relationship Id="rId259" Type="http://schemas.openxmlformats.org/officeDocument/2006/relationships/hyperlink" Target="http://www.legislation.act.gov.au/a/2011-22" TargetMode="External"/><Relationship Id="rId424" Type="http://schemas.openxmlformats.org/officeDocument/2006/relationships/hyperlink" Target="http://www.legislation.act.gov.au/a/2012-22" TargetMode="External"/><Relationship Id="rId466" Type="http://schemas.openxmlformats.org/officeDocument/2006/relationships/hyperlink" Target="http://www.legislation.act.gov.au/a/2016-52/default.asp" TargetMode="External"/><Relationship Id="rId23" Type="http://schemas.openxmlformats.org/officeDocument/2006/relationships/header" Target="header5.xml"/><Relationship Id="rId119" Type="http://schemas.openxmlformats.org/officeDocument/2006/relationships/footer" Target="footer12.xml"/><Relationship Id="rId270" Type="http://schemas.openxmlformats.org/officeDocument/2006/relationships/hyperlink" Target="http://www.legislation.act.gov.au/a/2012-9" TargetMode="External"/><Relationship Id="rId326" Type="http://schemas.openxmlformats.org/officeDocument/2006/relationships/hyperlink" Target="http://www.legislation.act.gov.au/a/2013-49" TargetMode="External"/><Relationship Id="rId533" Type="http://schemas.openxmlformats.org/officeDocument/2006/relationships/hyperlink" Target="http://www.legislation.act.gov.au/a/2020-11/"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51-2" TargetMode="External"/><Relationship Id="rId368" Type="http://schemas.openxmlformats.org/officeDocument/2006/relationships/hyperlink" Target="http://www.legislation.act.gov.au/a/2020-14/" TargetMode="External"/><Relationship Id="rId172" Type="http://schemas.openxmlformats.org/officeDocument/2006/relationships/hyperlink" Target="http://www.legislation.act.gov.au/a/2012-9" TargetMode="External"/><Relationship Id="rId228" Type="http://schemas.openxmlformats.org/officeDocument/2006/relationships/hyperlink" Target="http://www.legislation.act.gov.au/a/2019-44/default.asp" TargetMode="External"/><Relationship Id="rId435" Type="http://schemas.openxmlformats.org/officeDocument/2006/relationships/hyperlink" Target="http://www.legislation.act.gov.au/a/2020-11/" TargetMode="External"/><Relationship Id="rId477" Type="http://schemas.openxmlformats.org/officeDocument/2006/relationships/hyperlink" Target="http://www.legislation.act.gov.au/a/2009-42" TargetMode="External"/><Relationship Id="rId281" Type="http://schemas.openxmlformats.org/officeDocument/2006/relationships/hyperlink" Target="http://www.legislation.act.gov.au/a/2019-44/default.asp" TargetMode="External"/><Relationship Id="rId337" Type="http://schemas.openxmlformats.org/officeDocument/2006/relationships/hyperlink" Target="http://www.legislation.act.gov.au/a/2012-9" TargetMode="External"/><Relationship Id="rId502" Type="http://schemas.openxmlformats.org/officeDocument/2006/relationships/hyperlink" Target="http://www.legislation.act.gov.au/a/2009-42"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2-9" TargetMode="External"/><Relationship Id="rId544" Type="http://schemas.openxmlformats.org/officeDocument/2006/relationships/footer" Target="footer20.xml"/><Relationship Id="rId7" Type="http://schemas.openxmlformats.org/officeDocument/2006/relationships/image" Target="media/image1.png"/><Relationship Id="rId183" Type="http://schemas.openxmlformats.org/officeDocument/2006/relationships/hyperlink" Target="http://www.legislation.act.gov.au/a/2019-44/default.asp" TargetMode="External"/><Relationship Id="rId239" Type="http://schemas.openxmlformats.org/officeDocument/2006/relationships/hyperlink" Target="http://www.legislation.act.gov.au/a/2019-44/default.asp" TargetMode="External"/><Relationship Id="rId390" Type="http://schemas.openxmlformats.org/officeDocument/2006/relationships/hyperlink" Target="http://www.legislation.act.gov.au/a/2013-49" TargetMode="External"/><Relationship Id="rId404" Type="http://schemas.openxmlformats.org/officeDocument/2006/relationships/hyperlink" Target="http://www.legislation.act.gov.au/a/2012-9" TargetMode="External"/><Relationship Id="rId446" Type="http://schemas.openxmlformats.org/officeDocument/2006/relationships/hyperlink" Target="http://www.legislation.act.gov.au/a/2019-44/default.asp" TargetMode="External"/><Relationship Id="rId250" Type="http://schemas.openxmlformats.org/officeDocument/2006/relationships/hyperlink" Target="http://www.legislation.act.gov.au/a/2019-44/default.asp" TargetMode="External"/><Relationship Id="rId292" Type="http://schemas.openxmlformats.org/officeDocument/2006/relationships/hyperlink" Target="http://www.legislation.act.gov.au/a/2013-49" TargetMode="External"/><Relationship Id="rId306" Type="http://schemas.openxmlformats.org/officeDocument/2006/relationships/hyperlink" Target="http://www.legislation.act.gov.au/a/2013-49" TargetMode="External"/><Relationship Id="rId488" Type="http://schemas.openxmlformats.org/officeDocument/2006/relationships/hyperlink" Target="http://www.legislation.act.gov.au/a/2023-11/"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1976-27"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9-44/default.asp" TargetMode="External"/><Relationship Id="rId513" Type="http://schemas.openxmlformats.org/officeDocument/2006/relationships/hyperlink" Target="http://www.legislation.act.gov.au/a/2012-22" TargetMode="External"/><Relationship Id="rId555" Type="http://schemas.openxmlformats.org/officeDocument/2006/relationships/theme" Target="theme/theme1.xml"/><Relationship Id="rId152" Type="http://schemas.openxmlformats.org/officeDocument/2006/relationships/hyperlink" Target="http://www.legislation.act.gov.au/a/2011-22" TargetMode="External"/><Relationship Id="rId194" Type="http://schemas.openxmlformats.org/officeDocument/2006/relationships/hyperlink" Target="http://www.legislation.act.gov.au/a/2021-12/" TargetMode="External"/><Relationship Id="rId208" Type="http://schemas.openxmlformats.org/officeDocument/2006/relationships/hyperlink" Target="http://www.legislation.act.gov.au/a/2019-44/default.asp" TargetMode="External"/><Relationship Id="rId415" Type="http://schemas.openxmlformats.org/officeDocument/2006/relationships/hyperlink" Target="http://www.legislation.act.gov.au/a/2019-44/default.asp" TargetMode="External"/><Relationship Id="rId457" Type="http://schemas.openxmlformats.org/officeDocument/2006/relationships/hyperlink" Target="http://www.legislation.act.gov.au/a/2009-42" TargetMode="External"/><Relationship Id="rId261" Type="http://schemas.openxmlformats.org/officeDocument/2006/relationships/hyperlink" Target="http://www.legislation.act.gov.au/a/2019-44/default.asp" TargetMode="External"/><Relationship Id="rId499" Type="http://schemas.openxmlformats.org/officeDocument/2006/relationships/hyperlink" Target="http://www.legislation.act.gov.au/a/2015-50"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1-28" TargetMode="External"/><Relationship Id="rId359" Type="http://schemas.openxmlformats.org/officeDocument/2006/relationships/hyperlink" Target="http://www.legislation.act.gov.au/a/2019-44/default.asp" TargetMode="External"/><Relationship Id="rId524" Type="http://schemas.openxmlformats.org/officeDocument/2006/relationships/hyperlink" Target="http://www.legislation.act.gov.au/a/2016-23/default.asp"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11-42" TargetMode="External"/><Relationship Id="rId163" Type="http://schemas.openxmlformats.org/officeDocument/2006/relationships/hyperlink" Target="http://www.legislation.act.gov.au/a/2016-52/default.asp" TargetMode="External"/><Relationship Id="rId219" Type="http://schemas.openxmlformats.org/officeDocument/2006/relationships/hyperlink" Target="http://www.legislation.act.gov.au/a/2012-9" TargetMode="External"/><Relationship Id="rId370" Type="http://schemas.openxmlformats.org/officeDocument/2006/relationships/hyperlink" Target="http://www.legislation.act.gov.au/a/2019-44/default.asp" TargetMode="External"/><Relationship Id="rId426" Type="http://schemas.openxmlformats.org/officeDocument/2006/relationships/hyperlink" Target="http://www.legislation.act.gov.au/a/2013-49" TargetMode="External"/><Relationship Id="rId230" Type="http://schemas.openxmlformats.org/officeDocument/2006/relationships/hyperlink" Target="http://www.legislation.act.gov.au/a/2019-44/default.asp" TargetMode="External"/><Relationship Id="rId468" Type="http://schemas.openxmlformats.org/officeDocument/2006/relationships/hyperlink" Target="http://www.legislation.act.gov.au/a/2011-28" TargetMode="External"/><Relationship Id="rId25" Type="http://schemas.openxmlformats.org/officeDocument/2006/relationships/footer" Target="footer5.xml"/><Relationship Id="rId67" Type="http://schemas.openxmlformats.org/officeDocument/2006/relationships/hyperlink" Target="http://www.legislation.act.gov.au/a/1996-22" TargetMode="External"/><Relationship Id="rId272" Type="http://schemas.openxmlformats.org/officeDocument/2006/relationships/hyperlink" Target="http://www.legislation.act.gov.au/a/2013-19" TargetMode="External"/><Relationship Id="rId328" Type="http://schemas.openxmlformats.org/officeDocument/2006/relationships/hyperlink" Target="http://www.legislation.act.gov.au/a/2019-44/default.asp" TargetMode="External"/><Relationship Id="rId535" Type="http://schemas.openxmlformats.org/officeDocument/2006/relationships/hyperlink" Target="http://www.legislation.act.gov.au/a/2020-14/" TargetMode="External"/><Relationship Id="rId132" Type="http://schemas.openxmlformats.org/officeDocument/2006/relationships/hyperlink" Target="http://www.legislation.act.gov.au/a/1951-2" TargetMode="External"/><Relationship Id="rId174" Type="http://schemas.openxmlformats.org/officeDocument/2006/relationships/hyperlink" Target="http://www.legislation.act.gov.au/a/2013-49" TargetMode="External"/><Relationship Id="rId381" Type="http://schemas.openxmlformats.org/officeDocument/2006/relationships/hyperlink" Target="http://www.legislation.act.gov.au/a/2021-12/" TargetMode="External"/><Relationship Id="rId241" Type="http://schemas.openxmlformats.org/officeDocument/2006/relationships/hyperlink" Target="http://www.legislation.act.gov.au/a/2019-44/default.asp" TargetMode="External"/><Relationship Id="rId437" Type="http://schemas.openxmlformats.org/officeDocument/2006/relationships/hyperlink" Target="http://www.legislation.act.gov.au/a/2020-11/" TargetMode="External"/><Relationship Id="rId479" Type="http://schemas.openxmlformats.org/officeDocument/2006/relationships/hyperlink" Target="http://www.legislation.act.gov.au/a/2011-28"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9-44/default.asp" TargetMode="External"/><Relationship Id="rId283" Type="http://schemas.openxmlformats.org/officeDocument/2006/relationships/hyperlink" Target="http://www.legislation.act.gov.au/a/2013-49" TargetMode="External"/><Relationship Id="rId318" Type="http://schemas.openxmlformats.org/officeDocument/2006/relationships/hyperlink" Target="http://www.legislation.act.gov.au/a/2021-12/" TargetMode="External"/><Relationship Id="rId339" Type="http://schemas.openxmlformats.org/officeDocument/2006/relationships/hyperlink" Target="http://www.legislation.act.gov.au/a/2020-14/" TargetMode="External"/><Relationship Id="rId490" Type="http://schemas.openxmlformats.org/officeDocument/2006/relationships/hyperlink" Target="http://www.legislation.act.gov.au/a/2012-22" TargetMode="External"/><Relationship Id="rId504" Type="http://schemas.openxmlformats.org/officeDocument/2006/relationships/hyperlink" Target="http://www.legislation.act.gov.au/a/2011-22" TargetMode="External"/><Relationship Id="rId525" Type="http://schemas.openxmlformats.org/officeDocument/2006/relationships/hyperlink" Target="http://www.legislation.act.gov.au/a/2016-23/default.asp" TargetMode="External"/><Relationship Id="rId546" Type="http://schemas.openxmlformats.org/officeDocument/2006/relationships/header" Target="header20.xml"/><Relationship Id="rId78" Type="http://schemas.openxmlformats.org/officeDocument/2006/relationships/hyperlink" Target="http://www.legislation.act.gov.au/a/1996-22" TargetMode="External"/><Relationship Id="rId99" Type="http://schemas.openxmlformats.org/officeDocument/2006/relationships/hyperlink" Target="http://www.comlaw.gov.au/Series/C2011A00012" TargetMode="External"/><Relationship Id="rId101" Type="http://schemas.openxmlformats.org/officeDocument/2006/relationships/hyperlink" Target="http://www.legislation.act.gov.au/a/1951-2" TargetMode="External"/><Relationship Id="rId122" Type="http://schemas.openxmlformats.org/officeDocument/2006/relationships/hyperlink" Target="http://www.legislation.vic.gov.au/" TargetMode="External"/><Relationship Id="rId143" Type="http://schemas.openxmlformats.org/officeDocument/2006/relationships/hyperlink" Target="http://www.legislation.act.gov.au/a/2001-14" TargetMode="External"/><Relationship Id="rId164" Type="http://schemas.openxmlformats.org/officeDocument/2006/relationships/hyperlink" Target="http://www.legislation.act.gov.au/a/2017-21/default.asp" TargetMode="External"/><Relationship Id="rId185" Type="http://schemas.openxmlformats.org/officeDocument/2006/relationships/hyperlink" Target="http://www.legislation.act.gov.au/a/2019-44/default.asp" TargetMode="External"/><Relationship Id="rId350" Type="http://schemas.openxmlformats.org/officeDocument/2006/relationships/hyperlink" Target="http://www.legislation.act.gov.au/a/2019-44/default.asp" TargetMode="External"/><Relationship Id="rId371" Type="http://schemas.openxmlformats.org/officeDocument/2006/relationships/hyperlink" Target="http://www.legislation.act.gov.au/a/2021-12/" TargetMode="External"/><Relationship Id="rId406" Type="http://schemas.openxmlformats.org/officeDocument/2006/relationships/hyperlink" Target="http://www.legislation.act.gov.au/a/2021-12/"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9-44/default.asp" TargetMode="External"/><Relationship Id="rId392" Type="http://schemas.openxmlformats.org/officeDocument/2006/relationships/hyperlink" Target="http://www.legislation.act.gov.au/a/2013-49" TargetMode="External"/><Relationship Id="rId427" Type="http://schemas.openxmlformats.org/officeDocument/2006/relationships/hyperlink" Target="http://www.legislation.act.gov.au/a/2013-49" TargetMode="External"/><Relationship Id="rId448" Type="http://schemas.openxmlformats.org/officeDocument/2006/relationships/hyperlink" Target="http://www.legislation.act.gov.au/a/2013-49" TargetMode="External"/><Relationship Id="rId469" Type="http://schemas.openxmlformats.org/officeDocument/2006/relationships/hyperlink" Target="http://www.legislation.act.gov.au/a/2013-19" TargetMode="External"/><Relationship Id="rId26" Type="http://schemas.openxmlformats.org/officeDocument/2006/relationships/footer" Target="footer6.xml"/><Relationship Id="rId231" Type="http://schemas.openxmlformats.org/officeDocument/2006/relationships/hyperlink" Target="http://www.legislation.act.gov.au/a/2016-23" TargetMode="External"/><Relationship Id="rId252" Type="http://schemas.openxmlformats.org/officeDocument/2006/relationships/hyperlink" Target="http://www.legislation.act.gov.au/a/2012-9" TargetMode="External"/><Relationship Id="rId273" Type="http://schemas.openxmlformats.org/officeDocument/2006/relationships/hyperlink" Target="http://www.legislation.act.gov.au/a/2013-49" TargetMode="External"/><Relationship Id="rId294" Type="http://schemas.openxmlformats.org/officeDocument/2006/relationships/hyperlink" Target="http://www.legislation.act.gov.au/a/2019-44/default.asp" TargetMode="External"/><Relationship Id="rId308" Type="http://schemas.openxmlformats.org/officeDocument/2006/relationships/hyperlink" Target="http://www.legislation.act.gov.au/a/2009-42" TargetMode="External"/><Relationship Id="rId329" Type="http://schemas.openxmlformats.org/officeDocument/2006/relationships/hyperlink" Target="http://www.legislation.act.gov.au/a/2013-49" TargetMode="External"/><Relationship Id="rId480" Type="http://schemas.openxmlformats.org/officeDocument/2006/relationships/hyperlink" Target="http://www.legislation.act.gov.au/a/2013-19" TargetMode="External"/><Relationship Id="rId515" Type="http://schemas.openxmlformats.org/officeDocument/2006/relationships/hyperlink" Target="http://www.legislation.act.gov.au/a/2013-19" TargetMode="External"/><Relationship Id="rId536" Type="http://schemas.openxmlformats.org/officeDocument/2006/relationships/hyperlink" Target="http://www.legislation.act.gov.au/a/2021-12/"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1996-22"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1951-2" TargetMode="External"/><Relationship Id="rId133" Type="http://schemas.openxmlformats.org/officeDocument/2006/relationships/header" Target="header12.xml"/><Relationship Id="rId154" Type="http://schemas.openxmlformats.org/officeDocument/2006/relationships/hyperlink" Target="http://www.legislation.act.gov.au/a/2012-9" TargetMode="External"/><Relationship Id="rId175" Type="http://schemas.openxmlformats.org/officeDocument/2006/relationships/hyperlink" Target="http://www.legislation.act.gov.au/a/2019-44/default.asp" TargetMode="External"/><Relationship Id="rId340" Type="http://schemas.openxmlformats.org/officeDocument/2006/relationships/hyperlink" Target="http://www.legislation.act.gov.au/a/2020-14/" TargetMode="External"/><Relationship Id="rId361" Type="http://schemas.openxmlformats.org/officeDocument/2006/relationships/hyperlink" Target="http://www.legislation.act.gov.au/a/2019-44/default.asp" TargetMode="External"/><Relationship Id="rId196" Type="http://schemas.openxmlformats.org/officeDocument/2006/relationships/hyperlink" Target="http://www.legislation.act.gov.au/a/2021-12/" TargetMode="External"/><Relationship Id="rId200" Type="http://schemas.openxmlformats.org/officeDocument/2006/relationships/hyperlink" Target="http://www.legislation.act.gov.au/a/2021-12/" TargetMode="External"/><Relationship Id="rId382" Type="http://schemas.openxmlformats.org/officeDocument/2006/relationships/hyperlink" Target="http://www.legislation.act.gov.au/a/2013-49" TargetMode="External"/><Relationship Id="rId417" Type="http://schemas.openxmlformats.org/officeDocument/2006/relationships/hyperlink" Target="http://www.legislation.act.gov.au/a/2019-44/default.asp" TargetMode="External"/><Relationship Id="rId438" Type="http://schemas.openxmlformats.org/officeDocument/2006/relationships/hyperlink" Target="http://www.legislation.act.gov.au/a/2020-14/" TargetMode="External"/><Relationship Id="rId459" Type="http://schemas.openxmlformats.org/officeDocument/2006/relationships/hyperlink" Target="http://www.legislation.act.gov.au/a/2012-22" TargetMode="External"/><Relationship Id="rId16" Type="http://schemas.openxmlformats.org/officeDocument/2006/relationships/header" Target="header1.xml"/><Relationship Id="rId221" Type="http://schemas.openxmlformats.org/officeDocument/2006/relationships/hyperlink" Target="http://www.legislation.act.gov.au/a/2019-44/default.asp" TargetMode="External"/><Relationship Id="rId242" Type="http://schemas.openxmlformats.org/officeDocument/2006/relationships/hyperlink" Target="http://www.legislation.act.gov.au/a/2012-9" TargetMode="External"/><Relationship Id="rId263" Type="http://schemas.openxmlformats.org/officeDocument/2006/relationships/hyperlink" Target="http://www.legislation.act.gov.au/a/2019-44/default.asp" TargetMode="External"/><Relationship Id="rId284" Type="http://schemas.openxmlformats.org/officeDocument/2006/relationships/hyperlink" Target="http://www.legislation.act.gov.au/a/2016-52/default.asp" TargetMode="External"/><Relationship Id="rId319" Type="http://schemas.openxmlformats.org/officeDocument/2006/relationships/hyperlink" Target="http://www.legislation.act.gov.au/a/2012-9" TargetMode="External"/><Relationship Id="rId470" Type="http://schemas.openxmlformats.org/officeDocument/2006/relationships/hyperlink" Target="http://www.legislation.act.gov.au/a/2013-49" TargetMode="External"/><Relationship Id="rId491" Type="http://schemas.openxmlformats.org/officeDocument/2006/relationships/hyperlink" Target="http://www.legislation.act.gov.au/a/2013-49" TargetMode="External"/><Relationship Id="rId505" Type="http://schemas.openxmlformats.org/officeDocument/2006/relationships/hyperlink" Target="http://www.legislation.act.gov.au/a/2011-28" TargetMode="External"/><Relationship Id="rId526" Type="http://schemas.openxmlformats.org/officeDocument/2006/relationships/hyperlink" Target="http://www.legislation.act.gov.au/a/2016-52" TargetMode="External"/><Relationship Id="rId37" Type="http://schemas.openxmlformats.org/officeDocument/2006/relationships/hyperlink" Target="http://www.legislation.act.gov.au/a/2001-10" TargetMode="External"/><Relationship Id="rId58" Type="http://schemas.openxmlformats.org/officeDocument/2006/relationships/hyperlink" Target="http://www.legislation.act.gov.au/a/2002-51" TargetMode="External"/><Relationship Id="rId79" Type="http://schemas.openxmlformats.org/officeDocument/2006/relationships/hyperlink" Target="http://www.legislation.act.gov.au/a/1994-37" TargetMode="External"/><Relationship Id="rId102" Type="http://schemas.openxmlformats.org/officeDocument/2006/relationships/hyperlink" Target="https://www.legislation.gov.au/Details/C2020C00136" TargetMode="External"/><Relationship Id="rId123" Type="http://schemas.openxmlformats.org/officeDocument/2006/relationships/hyperlink" Target="http://www.legislation.act.gov.au/a/1951-2" TargetMode="External"/><Relationship Id="rId144" Type="http://schemas.openxmlformats.org/officeDocument/2006/relationships/hyperlink" Target="http://www.legislation.act.gov.au/a/2001-14" TargetMode="External"/><Relationship Id="rId330" Type="http://schemas.openxmlformats.org/officeDocument/2006/relationships/hyperlink" Target="http://www.legislation.act.gov.au/a/2019-44/default.asp" TargetMode="External"/><Relationship Id="rId547" Type="http://schemas.openxmlformats.org/officeDocument/2006/relationships/header" Target="header21.xm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9-44/default.asp" TargetMode="External"/><Relationship Id="rId186" Type="http://schemas.openxmlformats.org/officeDocument/2006/relationships/hyperlink" Target="http://www.legislation.act.gov.au/a/2009-42" TargetMode="External"/><Relationship Id="rId351" Type="http://schemas.openxmlformats.org/officeDocument/2006/relationships/hyperlink" Target="http://www.legislation.act.gov.au/a/2021-12/" TargetMode="External"/><Relationship Id="rId372" Type="http://schemas.openxmlformats.org/officeDocument/2006/relationships/hyperlink" Target="http://www.legislation.act.gov.au/a/2021-12/" TargetMode="External"/><Relationship Id="rId393" Type="http://schemas.openxmlformats.org/officeDocument/2006/relationships/hyperlink" Target="http://www.legislation.act.gov.au/a/2012-9" TargetMode="External"/><Relationship Id="rId407" Type="http://schemas.openxmlformats.org/officeDocument/2006/relationships/hyperlink" Target="http://www.legislation.act.gov.au/a/2022-23/" TargetMode="External"/><Relationship Id="rId428" Type="http://schemas.openxmlformats.org/officeDocument/2006/relationships/hyperlink" Target="http://www.legislation.act.gov.au/a/2016-23" TargetMode="External"/><Relationship Id="rId449" Type="http://schemas.openxmlformats.org/officeDocument/2006/relationships/hyperlink" Target="http://www.legislation.act.gov.au/a/2019-44/default.asp" TargetMode="External"/><Relationship Id="rId211" Type="http://schemas.openxmlformats.org/officeDocument/2006/relationships/hyperlink" Target="http://www.legislation.act.gov.au/a/2012-9" TargetMode="External"/><Relationship Id="rId232" Type="http://schemas.openxmlformats.org/officeDocument/2006/relationships/hyperlink" Target="http://www.legislation.act.gov.au/a/2019-44/default.asp" TargetMode="External"/><Relationship Id="rId253" Type="http://schemas.openxmlformats.org/officeDocument/2006/relationships/hyperlink" Target="http://www.legislation.act.gov.au/a/2019-44/default.asp" TargetMode="External"/><Relationship Id="rId274" Type="http://schemas.openxmlformats.org/officeDocument/2006/relationships/hyperlink" Target="http://www.legislation.act.gov.au/a/2013-19" TargetMode="External"/><Relationship Id="rId295" Type="http://schemas.openxmlformats.org/officeDocument/2006/relationships/hyperlink" Target="http://www.legislation.act.gov.au/a/2012-9" TargetMode="External"/><Relationship Id="rId309" Type="http://schemas.openxmlformats.org/officeDocument/2006/relationships/hyperlink" Target="http://www.legislation.act.gov.au/a/2013-49" TargetMode="External"/><Relationship Id="rId460" Type="http://schemas.openxmlformats.org/officeDocument/2006/relationships/hyperlink" Target="http://www.legislation.act.gov.au/a/2012-22" TargetMode="External"/><Relationship Id="rId481" Type="http://schemas.openxmlformats.org/officeDocument/2006/relationships/hyperlink" Target="http://www.legislation.act.gov.au/a/2009-42" TargetMode="External"/><Relationship Id="rId516" Type="http://schemas.openxmlformats.org/officeDocument/2006/relationships/hyperlink" Target="http://www.legislation.act.gov.au/a/2013-19"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1996-22" TargetMode="External"/><Relationship Id="rId113" Type="http://schemas.openxmlformats.org/officeDocument/2006/relationships/image" Target="media/image4.wmf"/><Relationship Id="rId134" Type="http://schemas.openxmlformats.org/officeDocument/2006/relationships/header" Target="header13.xml"/><Relationship Id="rId320" Type="http://schemas.openxmlformats.org/officeDocument/2006/relationships/hyperlink" Target="http://www.legislation.act.gov.au/a/2011-22" TargetMode="External"/><Relationship Id="rId537" Type="http://schemas.openxmlformats.org/officeDocument/2006/relationships/hyperlink" Target="http://www.legislation.act.gov.au/a/2021-12/" TargetMode="External"/><Relationship Id="rId80" Type="http://schemas.openxmlformats.org/officeDocument/2006/relationships/hyperlink" Target="http://www.legislation.act.gov.au/a/1996-22" TargetMode="External"/><Relationship Id="rId155" Type="http://schemas.openxmlformats.org/officeDocument/2006/relationships/hyperlink" Target="http://www.legislation.act.gov.au/cn/2012-7/default.asp" TargetMode="External"/><Relationship Id="rId176" Type="http://schemas.openxmlformats.org/officeDocument/2006/relationships/hyperlink" Target="http://www.legislation.act.gov.au/a/2013-49" TargetMode="External"/><Relationship Id="rId197" Type="http://schemas.openxmlformats.org/officeDocument/2006/relationships/hyperlink" Target="http://www.legislation.act.gov.au/a/2021-12/" TargetMode="External"/><Relationship Id="rId341" Type="http://schemas.openxmlformats.org/officeDocument/2006/relationships/hyperlink" Target="http://www.legislation.act.gov.au/a/2012-9" TargetMode="External"/><Relationship Id="rId362" Type="http://schemas.openxmlformats.org/officeDocument/2006/relationships/hyperlink" Target="http://www.legislation.act.gov.au/a/2012-9" TargetMode="External"/><Relationship Id="rId383" Type="http://schemas.openxmlformats.org/officeDocument/2006/relationships/hyperlink" Target="http://www.legislation.act.gov.au/a/2013-49" TargetMode="External"/><Relationship Id="rId418" Type="http://schemas.openxmlformats.org/officeDocument/2006/relationships/hyperlink" Target="http://www.legislation.act.gov.au/a/2021-12/" TargetMode="External"/><Relationship Id="rId439" Type="http://schemas.openxmlformats.org/officeDocument/2006/relationships/hyperlink" Target="http://www.legislation.act.gov.au/a/2020-14/" TargetMode="External"/><Relationship Id="rId201" Type="http://schemas.openxmlformats.org/officeDocument/2006/relationships/hyperlink" Target="http://www.legislation.act.gov.au/a/2012-9" TargetMode="External"/><Relationship Id="rId222" Type="http://schemas.openxmlformats.org/officeDocument/2006/relationships/hyperlink" Target="http://www.legislation.act.gov.au/a/2012-9" TargetMode="External"/><Relationship Id="rId243" Type="http://schemas.openxmlformats.org/officeDocument/2006/relationships/hyperlink" Target="http://www.legislation.act.gov.au/a/2019-44/default.asp" TargetMode="External"/><Relationship Id="rId264" Type="http://schemas.openxmlformats.org/officeDocument/2006/relationships/hyperlink" Target="http://www.legislation.act.gov.au/a/2013-49" TargetMode="External"/><Relationship Id="rId285" Type="http://schemas.openxmlformats.org/officeDocument/2006/relationships/hyperlink" Target="http://www.legislation.act.gov.au/a/2013-49" TargetMode="External"/><Relationship Id="rId450" Type="http://schemas.openxmlformats.org/officeDocument/2006/relationships/hyperlink" Target="http://www.legislation.act.gov.au/a/2019-44/default.asp" TargetMode="External"/><Relationship Id="rId471" Type="http://schemas.openxmlformats.org/officeDocument/2006/relationships/hyperlink" Target="http://www.legislation.act.gov.au/a/2009-42" TargetMode="External"/><Relationship Id="rId506" Type="http://schemas.openxmlformats.org/officeDocument/2006/relationships/hyperlink" Target="http://www.legislation.act.gov.au/a/2011-28"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image" Target="media/image2.wmf"/><Relationship Id="rId124" Type="http://schemas.openxmlformats.org/officeDocument/2006/relationships/hyperlink" Target="https://www.legislation.gov.au/Details/C2020C00136" TargetMode="External"/><Relationship Id="rId310" Type="http://schemas.openxmlformats.org/officeDocument/2006/relationships/hyperlink" Target="http://www.legislation.act.gov.au/a/2012-9" TargetMode="External"/><Relationship Id="rId492" Type="http://schemas.openxmlformats.org/officeDocument/2006/relationships/hyperlink" Target="http://www.legislation.act.gov.au/a/2012-22" TargetMode="External"/><Relationship Id="rId527" Type="http://schemas.openxmlformats.org/officeDocument/2006/relationships/hyperlink" Target="http://www.legislation.act.gov.au/a/2016-52" TargetMode="External"/><Relationship Id="rId548" Type="http://schemas.openxmlformats.org/officeDocument/2006/relationships/footer" Target="footer22.xm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1996-22" TargetMode="External"/><Relationship Id="rId166" Type="http://schemas.openxmlformats.org/officeDocument/2006/relationships/hyperlink" Target="http://www.legislation.act.gov.au/a/2021-12/" TargetMode="External"/><Relationship Id="rId187" Type="http://schemas.openxmlformats.org/officeDocument/2006/relationships/hyperlink" Target="http://www.legislation.act.gov.au/a/2012-22" TargetMode="External"/><Relationship Id="rId331" Type="http://schemas.openxmlformats.org/officeDocument/2006/relationships/hyperlink" Target="http://www.legislation.act.gov.au/a/2012-9" TargetMode="External"/><Relationship Id="rId352" Type="http://schemas.openxmlformats.org/officeDocument/2006/relationships/hyperlink" Target="http://www.legislation.act.gov.au/a/2013-49" TargetMode="External"/><Relationship Id="rId373" Type="http://schemas.openxmlformats.org/officeDocument/2006/relationships/hyperlink" Target="http://www.legislation.act.gov.au/a/2013-49" TargetMode="External"/><Relationship Id="rId394" Type="http://schemas.openxmlformats.org/officeDocument/2006/relationships/hyperlink" Target="http://www.legislation.act.gov.au/a/2013-49" TargetMode="External"/><Relationship Id="rId408" Type="http://schemas.openxmlformats.org/officeDocument/2006/relationships/hyperlink" Target="http://www.legislation.act.gov.au/a/2021-12/" TargetMode="External"/><Relationship Id="rId429" Type="http://schemas.openxmlformats.org/officeDocument/2006/relationships/hyperlink" Target="http://www.legislation.act.gov.au/a/2013-49" TargetMode="External"/><Relationship Id="rId1" Type="http://schemas.openxmlformats.org/officeDocument/2006/relationships/numbering" Target="numbering.xml"/><Relationship Id="rId212" Type="http://schemas.openxmlformats.org/officeDocument/2006/relationships/hyperlink" Target="http://www.legislation.act.gov.au/a/2013-49" TargetMode="External"/><Relationship Id="rId233" Type="http://schemas.openxmlformats.org/officeDocument/2006/relationships/hyperlink" Target="http://www.legislation.act.gov.au/a/2019-44/default.asp" TargetMode="External"/><Relationship Id="rId254" Type="http://schemas.openxmlformats.org/officeDocument/2006/relationships/hyperlink" Target="http://www.legislation.act.gov.au/a/2012-9" TargetMode="External"/><Relationship Id="rId440" Type="http://schemas.openxmlformats.org/officeDocument/2006/relationships/hyperlink" Target="http://www.legislation.act.gov.au/a/2019-44/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s://www.legislation.gov.au/Details/C2020C00136" TargetMode="External"/><Relationship Id="rId275" Type="http://schemas.openxmlformats.org/officeDocument/2006/relationships/hyperlink" Target="http://www.legislation.act.gov.au/a/2013-49" TargetMode="External"/><Relationship Id="rId296" Type="http://schemas.openxmlformats.org/officeDocument/2006/relationships/hyperlink" Target="http://www.legislation.act.gov.au/a/2012-9" TargetMode="External"/><Relationship Id="rId300" Type="http://schemas.openxmlformats.org/officeDocument/2006/relationships/hyperlink" Target="http://www.legislation.act.gov.au/a/2012-9" TargetMode="External"/><Relationship Id="rId461" Type="http://schemas.openxmlformats.org/officeDocument/2006/relationships/hyperlink" Target="http://www.legislation.act.gov.au/a/2013-49" TargetMode="External"/><Relationship Id="rId482" Type="http://schemas.openxmlformats.org/officeDocument/2006/relationships/hyperlink" Target="http://www.legislation.act.gov.au/a/2012-22" TargetMode="External"/><Relationship Id="rId517" Type="http://schemas.openxmlformats.org/officeDocument/2006/relationships/hyperlink" Target="http://www.legislation.act.gov.au/a/2013-49/default.asp" TargetMode="External"/><Relationship Id="rId538" Type="http://schemas.openxmlformats.org/officeDocument/2006/relationships/hyperlink" Target="http://www.legislation.act.gov.au/a/2021-12/"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footer" Target="footer14.xml"/><Relationship Id="rId156" Type="http://schemas.openxmlformats.org/officeDocument/2006/relationships/hyperlink" Target="http://www.legislation.act.gov.au/a/2012-21" TargetMode="External"/><Relationship Id="rId177" Type="http://schemas.openxmlformats.org/officeDocument/2006/relationships/hyperlink" Target="http://www.legislation.act.gov.au/a/2012-9" TargetMode="External"/><Relationship Id="rId198" Type="http://schemas.openxmlformats.org/officeDocument/2006/relationships/hyperlink" Target="http://www.legislation.act.gov.au/a/2019-44/default.asp" TargetMode="External"/><Relationship Id="rId321" Type="http://schemas.openxmlformats.org/officeDocument/2006/relationships/hyperlink" Target="http://www.legislation.act.gov.au/a/2013-49" TargetMode="External"/><Relationship Id="rId342" Type="http://schemas.openxmlformats.org/officeDocument/2006/relationships/hyperlink" Target="http://www.legislation.act.gov.au/a/2019-44/default.asp" TargetMode="External"/><Relationship Id="rId363" Type="http://schemas.openxmlformats.org/officeDocument/2006/relationships/hyperlink" Target="http://www.legislation.act.gov.au/a/2020-11/" TargetMode="External"/><Relationship Id="rId384" Type="http://schemas.openxmlformats.org/officeDocument/2006/relationships/hyperlink" Target="http://www.legislation.act.gov.au/a/2009-42" TargetMode="External"/><Relationship Id="rId419" Type="http://schemas.openxmlformats.org/officeDocument/2006/relationships/hyperlink" Target="http://www.legislation.act.gov.au/a/2013-49" TargetMode="External"/><Relationship Id="rId202" Type="http://schemas.openxmlformats.org/officeDocument/2006/relationships/hyperlink" Target="http://www.legislation.act.gov.au/a/2021-12/" TargetMode="External"/><Relationship Id="rId223" Type="http://schemas.openxmlformats.org/officeDocument/2006/relationships/hyperlink" Target="http://www.legislation.act.gov.au/a/2019-44/default.asp" TargetMode="External"/><Relationship Id="rId244" Type="http://schemas.openxmlformats.org/officeDocument/2006/relationships/hyperlink" Target="http://www.legislation.act.gov.au/a/2012-9" TargetMode="External"/><Relationship Id="rId430" Type="http://schemas.openxmlformats.org/officeDocument/2006/relationships/hyperlink" Target="http://www.legislation.act.gov.au/a/2016-23"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3-49" TargetMode="External"/><Relationship Id="rId286" Type="http://schemas.openxmlformats.org/officeDocument/2006/relationships/hyperlink" Target="http://www.legislation.act.gov.au/a/2013-49" TargetMode="External"/><Relationship Id="rId451" Type="http://schemas.openxmlformats.org/officeDocument/2006/relationships/hyperlink" Target="http://www.legislation.act.gov.au/a/2019-44/default.asp" TargetMode="External"/><Relationship Id="rId472" Type="http://schemas.openxmlformats.org/officeDocument/2006/relationships/hyperlink" Target="http://www.legislation.act.gov.au/a/2013-49" TargetMode="External"/><Relationship Id="rId493" Type="http://schemas.openxmlformats.org/officeDocument/2006/relationships/hyperlink" Target="http://www.legislation.act.gov.au/a/2013-49" TargetMode="External"/><Relationship Id="rId507" Type="http://schemas.openxmlformats.org/officeDocument/2006/relationships/hyperlink" Target="http://www.legislation.act.gov.au/a/2011-28" TargetMode="External"/><Relationship Id="rId528" Type="http://schemas.openxmlformats.org/officeDocument/2006/relationships/hyperlink" Target="http://www.legislation.act.gov.au/a/2017-21/default.asp" TargetMode="External"/><Relationship Id="rId549" Type="http://schemas.openxmlformats.org/officeDocument/2006/relationships/footer" Target="footer23.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51-2" TargetMode="External"/><Relationship Id="rId125" Type="http://schemas.openxmlformats.org/officeDocument/2006/relationships/hyperlink" Target="http://www.legislation.act.gov.au/a/1951-2" TargetMode="External"/><Relationship Id="rId146" Type="http://schemas.openxmlformats.org/officeDocument/2006/relationships/header" Target="header16.xml"/><Relationship Id="rId167" Type="http://schemas.openxmlformats.org/officeDocument/2006/relationships/hyperlink" Target="http://www.legislation.act.gov.au/a/2022-23/" TargetMode="External"/><Relationship Id="rId188" Type="http://schemas.openxmlformats.org/officeDocument/2006/relationships/hyperlink" Target="http://www.legislation.act.gov.au/a/2013-49" TargetMode="External"/><Relationship Id="rId311" Type="http://schemas.openxmlformats.org/officeDocument/2006/relationships/hyperlink" Target="http://www.legislation.act.gov.au/a/2012-9" TargetMode="External"/><Relationship Id="rId332" Type="http://schemas.openxmlformats.org/officeDocument/2006/relationships/hyperlink" Target="http://www.legislation.act.gov.au/a/2013-19" TargetMode="External"/><Relationship Id="rId353" Type="http://schemas.openxmlformats.org/officeDocument/2006/relationships/hyperlink" Target="http://www.legislation.act.gov.au/a/2013-49" TargetMode="External"/><Relationship Id="rId374" Type="http://schemas.openxmlformats.org/officeDocument/2006/relationships/hyperlink" Target="http://www.legislation.act.gov.au/a/2019-44/default.asp" TargetMode="External"/><Relationship Id="rId395" Type="http://schemas.openxmlformats.org/officeDocument/2006/relationships/hyperlink" Target="http://www.legislation.act.gov.au/a/2019-44/default.asp" TargetMode="External"/><Relationship Id="rId409" Type="http://schemas.openxmlformats.org/officeDocument/2006/relationships/hyperlink" Target="http://www.legislation.act.gov.au/a/2022-23/"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9-44/default.asp" TargetMode="External"/><Relationship Id="rId234" Type="http://schemas.openxmlformats.org/officeDocument/2006/relationships/hyperlink" Target="http://www.legislation.act.gov.au/a/2016-23" TargetMode="External"/><Relationship Id="rId420" Type="http://schemas.openxmlformats.org/officeDocument/2006/relationships/hyperlink" Target="http://www.legislation.act.gov.au/a/2022-23/"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3-49" TargetMode="External"/><Relationship Id="rId276" Type="http://schemas.openxmlformats.org/officeDocument/2006/relationships/hyperlink" Target="http://www.legislation.act.gov.au/a/2013-49" TargetMode="External"/><Relationship Id="rId297" Type="http://schemas.openxmlformats.org/officeDocument/2006/relationships/hyperlink" Target="http://www.legislation.act.gov.au/a/2013-49" TargetMode="External"/><Relationship Id="rId441" Type="http://schemas.openxmlformats.org/officeDocument/2006/relationships/hyperlink" Target="http://www.legislation.act.gov.au/a/2021-12/" TargetMode="External"/><Relationship Id="rId462" Type="http://schemas.openxmlformats.org/officeDocument/2006/relationships/hyperlink" Target="http://www.legislation.act.gov.au/a/2019-44/default.asp" TargetMode="External"/><Relationship Id="rId483" Type="http://schemas.openxmlformats.org/officeDocument/2006/relationships/hyperlink" Target="http://www.legislation.act.gov.au/a/2011-28" TargetMode="External"/><Relationship Id="rId518" Type="http://schemas.openxmlformats.org/officeDocument/2006/relationships/hyperlink" Target="http://www.legislation.act.gov.au/a/2013-49/default.asp" TargetMode="External"/><Relationship Id="rId539" Type="http://schemas.openxmlformats.org/officeDocument/2006/relationships/hyperlink" Target="http://www.legislation.act.gov.au/a/2022-23/" TargetMode="External"/><Relationship Id="rId40" Type="http://schemas.openxmlformats.org/officeDocument/2006/relationships/hyperlink" Target="http://www.legislation.act.gov.au/a/2001-14" TargetMode="External"/><Relationship Id="rId115" Type="http://schemas.openxmlformats.org/officeDocument/2006/relationships/image" Target="media/image5.wmf"/><Relationship Id="rId136" Type="http://schemas.openxmlformats.org/officeDocument/2006/relationships/footer" Target="footer15.xml"/><Relationship Id="rId157" Type="http://schemas.openxmlformats.org/officeDocument/2006/relationships/hyperlink" Target="http://www.legislation.act.gov.au/a/2012-22" TargetMode="External"/><Relationship Id="rId178" Type="http://schemas.openxmlformats.org/officeDocument/2006/relationships/hyperlink" Target="http://www.legislation.act.gov.au/a/2013-49" TargetMode="External"/><Relationship Id="rId301" Type="http://schemas.openxmlformats.org/officeDocument/2006/relationships/hyperlink" Target="http://www.legislation.act.gov.au/a/2013-49" TargetMode="External"/><Relationship Id="rId322" Type="http://schemas.openxmlformats.org/officeDocument/2006/relationships/hyperlink" Target="http://www.legislation.act.gov.au/a/2014-48" TargetMode="External"/><Relationship Id="rId343" Type="http://schemas.openxmlformats.org/officeDocument/2006/relationships/hyperlink" Target="http://www.legislation.act.gov.au/a/2021-12/" TargetMode="External"/><Relationship Id="rId364" Type="http://schemas.openxmlformats.org/officeDocument/2006/relationships/hyperlink" Target="http://www.legislation.act.gov.au/a/2020-14/" TargetMode="External"/><Relationship Id="rId550" Type="http://schemas.openxmlformats.org/officeDocument/2006/relationships/header" Target="header22.xml"/><Relationship Id="rId61" Type="http://schemas.openxmlformats.org/officeDocument/2006/relationships/hyperlink" Target="http://www.legislation.act.gov.au/a/2008-35"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2-9" TargetMode="External"/><Relationship Id="rId203" Type="http://schemas.openxmlformats.org/officeDocument/2006/relationships/hyperlink" Target="http://www.legislation.act.gov.au/a/2013-49" TargetMode="External"/><Relationship Id="rId385" Type="http://schemas.openxmlformats.org/officeDocument/2006/relationships/hyperlink" Target="http://www.legislation.act.gov.au/a/2009-42" TargetMode="External"/><Relationship Id="rId19" Type="http://schemas.openxmlformats.org/officeDocument/2006/relationships/footer" Target="footer2.xml"/><Relationship Id="rId224" Type="http://schemas.openxmlformats.org/officeDocument/2006/relationships/hyperlink" Target="http://www.legislation.act.gov.au/a/2019-44/default.asp" TargetMode="External"/><Relationship Id="rId245" Type="http://schemas.openxmlformats.org/officeDocument/2006/relationships/hyperlink" Target="http://www.legislation.act.gov.au/a/2019-44/default.asp" TargetMode="External"/><Relationship Id="rId266" Type="http://schemas.openxmlformats.org/officeDocument/2006/relationships/hyperlink" Target="http://www.legislation.act.gov.au/a/2013-49" TargetMode="External"/><Relationship Id="rId287" Type="http://schemas.openxmlformats.org/officeDocument/2006/relationships/hyperlink" Target="http://www.legislation.act.gov.au/a/2013-49" TargetMode="External"/><Relationship Id="rId410" Type="http://schemas.openxmlformats.org/officeDocument/2006/relationships/hyperlink" Target="http://www.legislation.act.gov.au/a/2013-49" TargetMode="External"/><Relationship Id="rId431" Type="http://schemas.openxmlformats.org/officeDocument/2006/relationships/hyperlink" Target="http://www.legislation.act.gov.au/a/2013-49" TargetMode="External"/><Relationship Id="rId452" Type="http://schemas.openxmlformats.org/officeDocument/2006/relationships/hyperlink" Target="http://www.legislation.act.gov.au/a/2022-23/" TargetMode="External"/><Relationship Id="rId473" Type="http://schemas.openxmlformats.org/officeDocument/2006/relationships/hyperlink" Target="http://www.legislation.act.gov.au/a/2009-42" TargetMode="External"/><Relationship Id="rId494" Type="http://schemas.openxmlformats.org/officeDocument/2006/relationships/hyperlink" Target="http://www.legislation.act.gov.au/a/2015-50" TargetMode="External"/><Relationship Id="rId508" Type="http://schemas.openxmlformats.org/officeDocument/2006/relationships/hyperlink" Target="http://www.legislation.act.gov.au/a/2012-21" TargetMode="External"/><Relationship Id="rId529" Type="http://schemas.openxmlformats.org/officeDocument/2006/relationships/hyperlink" Target="http://www.legislation.act.gov.au/a/2017-21/default.asp" TargetMode="External"/><Relationship Id="rId30" Type="http://schemas.openxmlformats.org/officeDocument/2006/relationships/hyperlink" Target="http://www.legislation.act.gov.au/a/2001-14" TargetMode="External"/><Relationship Id="rId105" Type="http://schemas.openxmlformats.org/officeDocument/2006/relationships/image" Target="media/image3.wmf"/><Relationship Id="rId126" Type="http://schemas.openxmlformats.org/officeDocument/2006/relationships/hyperlink" Target="http://www.comlaw.gov.au/Series/C2009A00028" TargetMode="External"/><Relationship Id="rId147" Type="http://schemas.openxmlformats.org/officeDocument/2006/relationships/header" Target="header17.xml"/><Relationship Id="rId168" Type="http://schemas.openxmlformats.org/officeDocument/2006/relationships/hyperlink" Target="http://www.legislation.act.gov.au/a/2023-11" TargetMode="External"/><Relationship Id="rId312" Type="http://schemas.openxmlformats.org/officeDocument/2006/relationships/hyperlink" Target="http://www.legislation.act.gov.au/a/2013-49" TargetMode="External"/><Relationship Id="rId333" Type="http://schemas.openxmlformats.org/officeDocument/2006/relationships/hyperlink" Target="http://www.legislation.act.gov.au/a/2019-44/default.asp" TargetMode="External"/><Relationship Id="rId354" Type="http://schemas.openxmlformats.org/officeDocument/2006/relationships/hyperlink" Target="http://www.legislation.act.gov.au/a/2013-49" TargetMode="External"/><Relationship Id="rId540" Type="http://schemas.openxmlformats.org/officeDocument/2006/relationships/hyperlink" Target="http://www.legislation.act.gov.au/a/2022-23/"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1996-22" TargetMode="External"/><Relationship Id="rId93" Type="http://schemas.openxmlformats.org/officeDocument/2006/relationships/header" Target="header6.xml"/><Relationship Id="rId189" Type="http://schemas.openxmlformats.org/officeDocument/2006/relationships/hyperlink" Target="http://www.legislation.act.gov.au/a/2019-44/default.asp" TargetMode="External"/><Relationship Id="rId375" Type="http://schemas.openxmlformats.org/officeDocument/2006/relationships/hyperlink" Target="http://www.legislation.act.gov.au/a/2022-23/" TargetMode="External"/><Relationship Id="rId396" Type="http://schemas.openxmlformats.org/officeDocument/2006/relationships/hyperlink" Target="http://www.legislation.act.gov.au/a/2013-49" TargetMode="External"/><Relationship Id="rId3" Type="http://schemas.openxmlformats.org/officeDocument/2006/relationships/settings" Target="settings.xml"/><Relationship Id="rId214" Type="http://schemas.openxmlformats.org/officeDocument/2006/relationships/hyperlink" Target="http://www.legislation.act.gov.au/a/2012-9" TargetMode="External"/><Relationship Id="rId235" Type="http://schemas.openxmlformats.org/officeDocument/2006/relationships/hyperlink" Target="http://www.legislation.act.gov.au/a/2019-44/default.asp" TargetMode="External"/><Relationship Id="rId256" Type="http://schemas.openxmlformats.org/officeDocument/2006/relationships/hyperlink" Target="http://www.legislation.act.gov.au/a/2012-9" TargetMode="External"/><Relationship Id="rId277" Type="http://schemas.openxmlformats.org/officeDocument/2006/relationships/hyperlink" Target="http://www.legislation.act.gov.au/a/2011-22" TargetMode="External"/><Relationship Id="rId298" Type="http://schemas.openxmlformats.org/officeDocument/2006/relationships/hyperlink" Target="http://www.legislation.act.gov.au/a/2012-9" TargetMode="External"/><Relationship Id="rId400" Type="http://schemas.openxmlformats.org/officeDocument/2006/relationships/hyperlink" Target="http://www.legislation.act.gov.au/a/2012-9" TargetMode="External"/><Relationship Id="rId421" Type="http://schemas.openxmlformats.org/officeDocument/2006/relationships/hyperlink" Target="http://www.legislation.act.gov.au/a/2013-49" TargetMode="External"/><Relationship Id="rId442" Type="http://schemas.openxmlformats.org/officeDocument/2006/relationships/hyperlink" Target="http://www.legislation.act.gov.au/a/2022-23/" TargetMode="External"/><Relationship Id="rId463" Type="http://schemas.openxmlformats.org/officeDocument/2006/relationships/hyperlink" Target="http://www.legislation.act.gov.au/a/2020-14/" TargetMode="External"/><Relationship Id="rId484" Type="http://schemas.openxmlformats.org/officeDocument/2006/relationships/hyperlink" Target="http://www.legislation.act.gov.au/a/2013-49" TargetMode="External"/><Relationship Id="rId519" Type="http://schemas.openxmlformats.org/officeDocument/2006/relationships/hyperlink" Target="http://www.legislation.act.gov.au/a/2014-48" TargetMode="External"/><Relationship Id="rId116" Type="http://schemas.openxmlformats.org/officeDocument/2006/relationships/hyperlink" Target="http://www.legislation.act.gov.au/a/1951-2" TargetMode="External"/><Relationship Id="rId137" Type="http://schemas.openxmlformats.org/officeDocument/2006/relationships/header" Target="header14.xml"/><Relationship Id="rId158" Type="http://schemas.openxmlformats.org/officeDocument/2006/relationships/hyperlink" Target="http://www.legislation.act.gov.au/a/2013-19" TargetMode="External"/><Relationship Id="rId302" Type="http://schemas.openxmlformats.org/officeDocument/2006/relationships/hyperlink" Target="http://www.legislation.act.gov.au/a/2019-44/default.asp" TargetMode="External"/><Relationship Id="rId323" Type="http://schemas.openxmlformats.org/officeDocument/2006/relationships/hyperlink" Target="http://www.legislation.act.gov.au/a/2017-21/default.asp" TargetMode="External"/><Relationship Id="rId344" Type="http://schemas.openxmlformats.org/officeDocument/2006/relationships/hyperlink" Target="http://www.legislation.act.gov.au/a/2021-12/" TargetMode="External"/><Relationship Id="rId530" Type="http://schemas.openxmlformats.org/officeDocument/2006/relationships/hyperlink" Target="http://www.legislation.act.gov.au/a/2019-44/"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1996-22"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5-50" TargetMode="External"/><Relationship Id="rId365" Type="http://schemas.openxmlformats.org/officeDocument/2006/relationships/hyperlink" Target="http://www.legislation.act.gov.au/a/2012-9" TargetMode="External"/><Relationship Id="rId386" Type="http://schemas.openxmlformats.org/officeDocument/2006/relationships/hyperlink" Target="http://www.legislation.act.gov.au/a/2013-49" TargetMode="External"/><Relationship Id="rId551" Type="http://schemas.openxmlformats.org/officeDocument/2006/relationships/footer" Target="footer24.xml"/><Relationship Id="rId190" Type="http://schemas.openxmlformats.org/officeDocument/2006/relationships/hyperlink" Target="http://www.legislation.act.gov.au/a/2013-49" TargetMode="External"/><Relationship Id="rId204" Type="http://schemas.openxmlformats.org/officeDocument/2006/relationships/hyperlink" Target="http://www.legislation.act.gov.au/a/2021-12/" TargetMode="External"/><Relationship Id="rId225" Type="http://schemas.openxmlformats.org/officeDocument/2006/relationships/hyperlink" Target="http://www.legislation.act.gov.au/a/2012-9" TargetMode="External"/><Relationship Id="rId246" Type="http://schemas.openxmlformats.org/officeDocument/2006/relationships/hyperlink" Target="http://www.legislation.act.gov.au/a/2019-44/default.asp" TargetMode="External"/><Relationship Id="rId267" Type="http://schemas.openxmlformats.org/officeDocument/2006/relationships/hyperlink" Target="http://www.legislation.act.gov.au/a/2013-49" TargetMode="External"/><Relationship Id="rId288" Type="http://schemas.openxmlformats.org/officeDocument/2006/relationships/hyperlink" Target="http://www.legislation.act.gov.au/a/2019-44/default.asp" TargetMode="External"/><Relationship Id="rId411" Type="http://schemas.openxmlformats.org/officeDocument/2006/relationships/hyperlink" Target="http://www.legislation.act.gov.au/a/2019-44/default.asp" TargetMode="External"/><Relationship Id="rId432" Type="http://schemas.openxmlformats.org/officeDocument/2006/relationships/hyperlink" Target="http://www.legislation.act.gov.au/a/2019-44/default.asp" TargetMode="External"/><Relationship Id="rId453" Type="http://schemas.openxmlformats.org/officeDocument/2006/relationships/hyperlink" Target="http://www.legislation.act.gov.au/a/2021-12/" TargetMode="External"/><Relationship Id="rId474" Type="http://schemas.openxmlformats.org/officeDocument/2006/relationships/hyperlink" Target="http://www.legislation.act.gov.au/a/2013-49" TargetMode="External"/><Relationship Id="rId509" Type="http://schemas.openxmlformats.org/officeDocument/2006/relationships/hyperlink" Target="http://www.legislation.act.gov.au/a/2012-21" TargetMode="External"/><Relationship Id="rId106" Type="http://schemas.openxmlformats.org/officeDocument/2006/relationships/header" Target="header8.xml"/><Relationship Id="rId127" Type="http://schemas.openxmlformats.org/officeDocument/2006/relationships/hyperlink" Target="http://www.legislation.act.gov.au/a/2003-4" TargetMode="External"/><Relationship Id="rId313" Type="http://schemas.openxmlformats.org/officeDocument/2006/relationships/hyperlink" Target="http://www.legislation.act.gov.au/a/2013-49" TargetMode="External"/><Relationship Id="rId495" Type="http://schemas.openxmlformats.org/officeDocument/2006/relationships/hyperlink" Target="http://www.legislation.act.gov.au/a/2019-44/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1996-22" TargetMode="External"/><Relationship Id="rId94" Type="http://schemas.openxmlformats.org/officeDocument/2006/relationships/header" Target="header7.xml"/><Relationship Id="rId148" Type="http://schemas.openxmlformats.org/officeDocument/2006/relationships/footer" Target="footer18.xml"/><Relationship Id="rId169" Type="http://schemas.openxmlformats.org/officeDocument/2006/relationships/hyperlink" Target="http://www.legislation.act.gov.au/a/2009-42" TargetMode="External"/><Relationship Id="rId334" Type="http://schemas.openxmlformats.org/officeDocument/2006/relationships/hyperlink" Target="http://www.legislation.act.gov.au/a/2012-9" TargetMode="External"/><Relationship Id="rId355" Type="http://schemas.openxmlformats.org/officeDocument/2006/relationships/hyperlink" Target="http://www.legislation.act.gov.au/a/2013-49" TargetMode="External"/><Relationship Id="rId376" Type="http://schemas.openxmlformats.org/officeDocument/2006/relationships/hyperlink" Target="http://www.legislation.act.gov.au/a/2013-49" TargetMode="External"/><Relationship Id="rId397" Type="http://schemas.openxmlformats.org/officeDocument/2006/relationships/hyperlink" Target="http://www.legislation.act.gov.au/a/2019-44/default.asp" TargetMode="External"/><Relationship Id="rId520" Type="http://schemas.openxmlformats.org/officeDocument/2006/relationships/hyperlink" Target="http://www.legislation.act.gov.au/a/2014-48" TargetMode="External"/><Relationship Id="rId541" Type="http://schemas.openxmlformats.org/officeDocument/2006/relationships/hyperlink" Target="http://www.legislation.act.gov.au/a/2001-14" TargetMode="External"/><Relationship Id="rId4" Type="http://schemas.openxmlformats.org/officeDocument/2006/relationships/webSettings" Target="webSettings.xml"/><Relationship Id="rId180" Type="http://schemas.openxmlformats.org/officeDocument/2006/relationships/hyperlink" Target="http://www.legislation.act.gov.au/a/2019-44/default.asp" TargetMode="External"/><Relationship Id="rId215" Type="http://schemas.openxmlformats.org/officeDocument/2006/relationships/hyperlink" Target="http://www.legislation.act.gov.au/a/2019-44/default.asp" TargetMode="External"/><Relationship Id="rId236" Type="http://schemas.openxmlformats.org/officeDocument/2006/relationships/hyperlink" Target="http://www.legislation.act.gov.au/a/2019-44/default.asp" TargetMode="External"/><Relationship Id="rId257" Type="http://schemas.openxmlformats.org/officeDocument/2006/relationships/hyperlink" Target="http://www.legislation.act.gov.au/a/2011-22" TargetMode="External"/><Relationship Id="rId278" Type="http://schemas.openxmlformats.org/officeDocument/2006/relationships/hyperlink" Target="http://www.legislation.act.gov.au/a/2013-49" TargetMode="External"/><Relationship Id="rId401" Type="http://schemas.openxmlformats.org/officeDocument/2006/relationships/hyperlink" Target="http://www.legislation.act.gov.au/a/2020-11/" TargetMode="External"/><Relationship Id="rId422" Type="http://schemas.openxmlformats.org/officeDocument/2006/relationships/hyperlink" Target="http://www.legislation.act.gov.au/a/2011-28" TargetMode="External"/><Relationship Id="rId443" Type="http://schemas.openxmlformats.org/officeDocument/2006/relationships/hyperlink" Target="http://www.legislation.act.gov.au/a/2021-12/" TargetMode="External"/><Relationship Id="rId464" Type="http://schemas.openxmlformats.org/officeDocument/2006/relationships/hyperlink" Target="http://www.legislation.act.gov.au/a/2011-22" TargetMode="External"/><Relationship Id="rId303" Type="http://schemas.openxmlformats.org/officeDocument/2006/relationships/hyperlink" Target="http://www.legislation.act.gov.au/a/2011-22" TargetMode="External"/><Relationship Id="rId485" Type="http://schemas.openxmlformats.org/officeDocument/2006/relationships/hyperlink" Target="http://www.legislation.act.gov.au/a/2013-49" TargetMode="External"/><Relationship Id="rId42" Type="http://schemas.openxmlformats.org/officeDocument/2006/relationships/hyperlink" Target="http://www.legislation.act.gov.au/a/2002-51" TargetMode="External"/><Relationship Id="rId84" Type="http://schemas.openxmlformats.org/officeDocument/2006/relationships/hyperlink" Target="http://www.legislation.act.gov.au/a/2008-35" TargetMode="External"/><Relationship Id="rId138" Type="http://schemas.openxmlformats.org/officeDocument/2006/relationships/header" Target="header15.xml"/><Relationship Id="rId345" Type="http://schemas.openxmlformats.org/officeDocument/2006/relationships/hyperlink" Target="http://www.legislation.act.gov.au/a/2013-49" TargetMode="External"/><Relationship Id="rId387" Type="http://schemas.openxmlformats.org/officeDocument/2006/relationships/hyperlink" Target="http://www.legislation.act.gov.au/a/2015-50" TargetMode="External"/><Relationship Id="rId510" Type="http://schemas.openxmlformats.org/officeDocument/2006/relationships/hyperlink" Target="http://www.legislation.act.gov.au/a/2012-21" TargetMode="External"/><Relationship Id="rId552" Type="http://schemas.openxmlformats.org/officeDocument/2006/relationships/header" Target="header23.xml"/><Relationship Id="rId191" Type="http://schemas.openxmlformats.org/officeDocument/2006/relationships/hyperlink" Target="http://www.legislation.act.gov.au/a/2013-49" TargetMode="External"/><Relationship Id="rId205" Type="http://schemas.openxmlformats.org/officeDocument/2006/relationships/hyperlink" Target="http://www.legislation.act.gov.au/a/2013-49" TargetMode="External"/><Relationship Id="rId247" Type="http://schemas.openxmlformats.org/officeDocument/2006/relationships/hyperlink" Target="http://www.legislation.act.gov.au/a/2009-42" TargetMode="External"/><Relationship Id="rId412" Type="http://schemas.openxmlformats.org/officeDocument/2006/relationships/hyperlink" Target="http://www.legislation.act.gov.au/a/2022-23/" TargetMode="External"/><Relationship Id="rId107" Type="http://schemas.openxmlformats.org/officeDocument/2006/relationships/header" Target="header9.xml"/><Relationship Id="rId289" Type="http://schemas.openxmlformats.org/officeDocument/2006/relationships/hyperlink" Target="http://www.legislation.act.gov.au/a/2013-49" TargetMode="External"/><Relationship Id="rId454" Type="http://schemas.openxmlformats.org/officeDocument/2006/relationships/hyperlink" Target="http://www.legislation.act.gov.au/a/2013-49" TargetMode="External"/><Relationship Id="rId496" Type="http://schemas.openxmlformats.org/officeDocument/2006/relationships/hyperlink" Target="http://www.legislation.act.gov.au/a/2015-5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76-27" TargetMode="External"/><Relationship Id="rId149" Type="http://schemas.openxmlformats.org/officeDocument/2006/relationships/footer" Target="footer19.xml"/><Relationship Id="rId314" Type="http://schemas.openxmlformats.org/officeDocument/2006/relationships/hyperlink" Target="http://www.legislation.act.gov.au/a/2019-44/default.asp" TargetMode="External"/><Relationship Id="rId356" Type="http://schemas.openxmlformats.org/officeDocument/2006/relationships/hyperlink" Target="http://www.legislation.act.gov.au/a/2016-23" TargetMode="External"/><Relationship Id="rId398" Type="http://schemas.openxmlformats.org/officeDocument/2006/relationships/hyperlink" Target="http://www.legislation.act.gov.au/a/2020-11/" TargetMode="External"/><Relationship Id="rId521" Type="http://schemas.openxmlformats.org/officeDocument/2006/relationships/hyperlink" Target="http://www.legislation.act.gov.au/a/2015-50/default.asp" TargetMode="External"/><Relationship Id="rId95" Type="http://schemas.openxmlformats.org/officeDocument/2006/relationships/footer" Target="footer7.xml"/><Relationship Id="rId160" Type="http://schemas.openxmlformats.org/officeDocument/2006/relationships/hyperlink" Target="http://www.legislation.act.gov.au/a/2014-48" TargetMode="External"/><Relationship Id="rId216" Type="http://schemas.openxmlformats.org/officeDocument/2006/relationships/hyperlink" Target="http://www.legislation.act.gov.au/a/2019-44/default.asp" TargetMode="External"/><Relationship Id="rId423" Type="http://schemas.openxmlformats.org/officeDocument/2006/relationships/hyperlink" Target="http://www.legislation.act.gov.au/a/2012-21" TargetMode="External"/><Relationship Id="rId258" Type="http://schemas.openxmlformats.org/officeDocument/2006/relationships/hyperlink" Target="http://www.legislation.act.gov.au/a/2012-9" TargetMode="External"/><Relationship Id="rId465" Type="http://schemas.openxmlformats.org/officeDocument/2006/relationships/hyperlink" Target="http://www.legislation.act.gov.au/a/2011-28"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eader" Target="header11.xml"/><Relationship Id="rId325" Type="http://schemas.openxmlformats.org/officeDocument/2006/relationships/hyperlink" Target="http://www.legislation.act.gov.au/a/2016-23" TargetMode="External"/><Relationship Id="rId367" Type="http://schemas.openxmlformats.org/officeDocument/2006/relationships/hyperlink" Target="http://www.legislation.act.gov.au/a/2020-14/" TargetMode="External"/><Relationship Id="rId532" Type="http://schemas.openxmlformats.org/officeDocument/2006/relationships/hyperlink" Target="http://www.legislation.act.gov.au/a/2020-11/" TargetMode="External"/><Relationship Id="rId171" Type="http://schemas.openxmlformats.org/officeDocument/2006/relationships/hyperlink" Target="http://www.legislation.act.gov.au/a/2013-49" TargetMode="External"/><Relationship Id="rId227" Type="http://schemas.openxmlformats.org/officeDocument/2006/relationships/hyperlink" Target="http://www.legislation.act.gov.au/a/2021-12/" TargetMode="External"/><Relationship Id="rId269" Type="http://schemas.openxmlformats.org/officeDocument/2006/relationships/hyperlink" Target="http://www.legislation.act.gov.au/a/2013-49" TargetMode="External"/><Relationship Id="rId434" Type="http://schemas.openxmlformats.org/officeDocument/2006/relationships/hyperlink" Target="http://www.legislation.act.gov.au/a/2019-44/default.asp" TargetMode="External"/><Relationship Id="rId476" Type="http://schemas.openxmlformats.org/officeDocument/2006/relationships/hyperlink" Target="http://www.legislation.act.gov.au/a/2013-49"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3-4" TargetMode="External"/><Relationship Id="rId280" Type="http://schemas.openxmlformats.org/officeDocument/2006/relationships/hyperlink" Target="http://www.legislation.act.gov.au/a/2016-23" TargetMode="External"/><Relationship Id="rId336" Type="http://schemas.openxmlformats.org/officeDocument/2006/relationships/hyperlink" Target="http://www.legislation.act.gov.au/a/2020-14/" TargetMode="External"/><Relationship Id="rId501" Type="http://schemas.openxmlformats.org/officeDocument/2006/relationships/hyperlink" Target="http://www.legislation.act.gov.au/a/2009-42" TargetMode="External"/><Relationship Id="rId543" Type="http://schemas.openxmlformats.org/officeDocument/2006/relationships/header" Target="header19.xml"/><Relationship Id="rId75" Type="http://schemas.openxmlformats.org/officeDocument/2006/relationships/hyperlink" Target="http://www.legislation.act.gov.au/a/2001-14" TargetMode="External"/><Relationship Id="rId140" Type="http://schemas.openxmlformats.org/officeDocument/2006/relationships/footer" Target="footer17.xml"/><Relationship Id="rId182" Type="http://schemas.openxmlformats.org/officeDocument/2006/relationships/hyperlink" Target="http://www.legislation.act.gov.au/a/2013-49" TargetMode="External"/><Relationship Id="rId378" Type="http://schemas.openxmlformats.org/officeDocument/2006/relationships/hyperlink" Target="http://www.legislation.act.gov.au/a/2019-44/default.asp" TargetMode="External"/><Relationship Id="rId403" Type="http://schemas.openxmlformats.org/officeDocument/2006/relationships/hyperlink" Target="http://www.legislation.act.gov.au/a/2020-14/" TargetMode="External"/><Relationship Id="rId6" Type="http://schemas.openxmlformats.org/officeDocument/2006/relationships/endnotes" Target="endnotes.xml"/><Relationship Id="rId238" Type="http://schemas.openxmlformats.org/officeDocument/2006/relationships/hyperlink" Target="http://www.legislation.act.gov.au/a/2019-44/default.asp" TargetMode="External"/><Relationship Id="rId445" Type="http://schemas.openxmlformats.org/officeDocument/2006/relationships/hyperlink" Target="http://www.legislation.act.gov.au/a/2013-49" TargetMode="External"/><Relationship Id="rId487" Type="http://schemas.openxmlformats.org/officeDocument/2006/relationships/hyperlink" Target="http://www.legislation.act.gov.au/a/2023-11/" TargetMode="External"/><Relationship Id="rId291" Type="http://schemas.openxmlformats.org/officeDocument/2006/relationships/hyperlink" Target="http://www.legislation.act.gov.au/a/2013-49" TargetMode="External"/><Relationship Id="rId305" Type="http://schemas.openxmlformats.org/officeDocument/2006/relationships/hyperlink" Target="http://www.legislation.act.gov.au/a/2012-9" TargetMode="External"/><Relationship Id="rId347" Type="http://schemas.openxmlformats.org/officeDocument/2006/relationships/hyperlink" Target="http://www.legislation.act.gov.au/a/2013-49" TargetMode="External"/><Relationship Id="rId512" Type="http://schemas.openxmlformats.org/officeDocument/2006/relationships/hyperlink" Target="http://www.legislation.act.gov.au/a/2012-21"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9-42" TargetMode="External"/><Relationship Id="rId389" Type="http://schemas.openxmlformats.org/officeDocument/2006/relationships/hyperlink" Target="http://www.legislation.act.gov.au/a/2019-44/default.asp" TargetMode="External"/><Relationship Id="rId554" Type="http://schemas.openxmlformats.org/officeDocument/2006/relationships/fontTable" Target="fontTable.xml"/><Relationship Id="rId193" Type="http://schemas.openxmlformats.org/officeDocument/2006/relationships/hyperlink" Target="http://www.legislation.act.gov.au/a/2013-49" TargetMode="External"/><Relationship Id="rId207" Type="http://schemas.openxmlformats.org/officeDocument/2006/relationships/hyperlink" Target="http://www.legislation.act.gov.au/a/2013-49" TargetMode="External"/><Relationship Id="rId249" Type="http://schemas.openxmlformats.org/officeDocument/2006/relationships/hyperlink" Target="http://www.legislation.act.gov.au/a/2013-49" TargetMode="External"/><Relationship Id="rId414" Type="http://schemas.openxmlformats.org/officeDocument/2006/relationships/hyperlink" Target="http://www.legislation.act.gov.au/a/2019-44/default.asp" TargetMode="External"/><Relationship Id="rId456" Type="http://schemas.openxmlformats.org/officeDocument/2006/relationships/hyperlink" Target="http://www.legislation.act.gov.au/a/2009-42" TargetMode="External"/><Relationship Id="rId498" Type="http://schemas.openxmlformats.org/officeDocument/2006/relationships/hyperlink" Target="http://www.legislation.act.gov.au/a/2012-9" TargetMode="External"/><Relationship Id="rId13" Type="http://schemas.openxmlformats.org/officeDocument/2006/relationships/hyperlink" Target="http://www.legislation.act.gov.au" TargetMode="External"/><Relationship Id="rId109" Type="http://schemas.openxmlformats.org/officeDocument/2006/relationships/footer" Target="footer11.xml"/><Relationship Id="rId260" Type="http://schemas.openxmlformats.org/officeDocument/2006/relationships/hyperlink" Target="http://www.legislation.act.gov.au/a/2012-9" TargetMode="External"/><Relationship Id="rId316" Type="http://schemas.openxmlformats.org/officeDocument/2006/relationships/hyperlink" Target="http://www.legislation.act.gov.au/a/2013-49" TargetMode="External"/><Relationship Id="rId523" Type="http://schemas.openxmlformats.org/officeDocument/2006/relationships/hyperlink" Target="http://www.legislation.act.gov.au/a/2016-23/default.asp" TargetMode="External"/><Relationship Id="rId55" Type="http://schemas.openxmlformats.org/officeDocument/2006/relationships/hyperlink" Target="http://www.legislation.act.gov.au/a/2001-14" TargetMode="External"/><Relationship Id="rId97" Type="http://schemas.openxmlformats.org/officeDocument/2006/relationships/footer" Target="footer9.xml"/><Relationship Id="rId120" Type="http://schemas.openxmlformats.org/officeDocument/2006/relationships/footer" Target="footer13.xml"/><Relationship Id="rId358" Type="http://schemas.openxmlformats.org/officeDocument/2006/relationships/hyperlink" Target="http://www.legislation.act.gov.au/a/2013-49" TargetMode="External"/><Relationship Id="rId162" Type="http://schemas.openxmlformats.org/officeDocument/2006/relationships/hyperlink" Target="http://www.legislation.act.gov.au/a/2016-23/default.asp" TargetMode="External"/><Relationship Id="rId218" Type="http://schemas.openxmlformats.org/officeDocument/2006/relationships/hyperlink" Target="http://www.legislation.act.gov.au/a/2016-23" TargetMode="External"/><Relationship Id="rId425" Type="http://schemas.openxmlformats.org/officeDocument/2006/relationships/hyperlink" Target="http://www.legislation.act.gov.au/a/2012-22" TargetMode="External"/><Relationship Id="rId467" Type="http://schemas.openxmlformats.org/officeDocument/2006/relationships/hyperlink" Target="http://www.legislation.act.gov.au/a/2012-9" TargetMode="External"/><Relationship Id="rId271" Type="http://schemas.openxmlformats.org/officeDocument/2006/relationships/hyperlink" Target="http://www.legislation.act.gov.au/a/2013-49" TargetMode="External"/><Relationship Id="rId24" Type="http://schemas.openxmlformats.org/officeDocument/2006/relationships/footer" Target="footer4.xml"/><Relationship Id="rId66" Type="http://schemas.openxmlformats.org/officeDocument/2006/relationships/hyperlink" Target="http://www.legislation.act.gov.au/a/1996-22" TargetMode="External"/><Relationship Id="rId131" Type="http://schemas.openxmlformats.org/officeDocument/2006/relationships/hyperlink" Target="https://www.legislation.gov.au/Details/C2020C00136" TargetMode="External"/><Relationship Id="rId327" Type="http://schemas.openxmlformats.org/officeDocument/2006/relationships/hyperlink" Target="http://www.legislation.act.gov.au/a/2013-49" TargetMode="External"/><Relationship Id="rId369" Type="http://schemas.openxmlformats.org/officeDocument/2006/relationships/hyperlink" Target="http://www.legislation.act.gov.au/a/2012-9" TargetMode="External"/><Relationship Id="rId534" Type="http://schemas.openxmlformats.org/officeDocument/2006/relationships/hyperlink" Target="http://www.legislation.act.gov.au/a/2020-14/" TargetMode="External"/><Relationship Id="rId173" Type="http://schemas.openxmlformats.org/officeDocument/2006/relationships/hyperlink" Target="http://www.legislation.act.gov.au/a/2013-49" TargetMode="External"/><Relationship Id="rId229" Type="http://schemas.openxmlformats.org/officeDocument/2006/relationships/hyperlink" Target="http://www.legislation.act.gov.au/a/2019-44/default.asp" TargetMode="External"/><Relationship Id="rId380" Type="http://schemas.openxmlformats.org/officeDocument/2006/relationships/hyperlink" Target="http://www.legislation.act.gov.au/a/2019-44/default.asp" TargetMode="External"/><Relationship Id="rId436" Type="http://schemas.openxmlformats.org/officeDocument/2006/relationships/hyperlink" Target="http://www.legislation.act.gov.au/a/2020-14/" TargetMode="External"/><Relationship Id="rId240" Type="http://schemas.openxmlformats.org/officeDocument/2006/relationships/hyperlink" Target="http://www.legislation.act.gov.au/a/2019-44/default.asp" TargetMode="External"/><Relationship Id="rId478" Type="http://schemas.openxmlformats.org/officeDocument/2006/relationships/hyperlink" Target="http://www.legislation.act.gov.au/a/2012-22"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99-77" TargetMode="External"/><Relationship Id="rId282" Type="http://schemas.openxmlformats.org/officeDocument/2006/relationships/hyperlink" Target="http://www.legislation.act.gov.au/a/2011-22" TargetMode="External"/><Relationship Id="rId338" Type="http://schemas.openxmlformats.org/officeDocument/2006/relationships/hyperlink" Target="http://www.legislation.act.gov.au/a/2020-11/" TargetMode="External"/><Relationship Id="rId503" Type="http://schemas.openxmlformats.org/officeDocument/2006/relationships/hyperlink" Target="http://www.legislation.act.gov.au/a/2011-22" TargetMode="External"/><Relationship Id="rId545" Type="http://schemas.openxmlformats.org/officeDocument/2006/relationships/footer" Target="footer21.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13-49" TargetMode="External"/><Relationship Id="rId391" Type="http://schemas.openxmlformats.org/officeDocument/2006/relationships/hyperlink" Target="http://www.legislation.act.gov.au/a/2016-23" TargetMode="External"/><Relationship Id="rId405" Type="http://schemas.openxmlformats.org/officeDocument/2006/relationships/hyperlink" Target="http://www.legislation.act.gov.au/a/2019-44/default.asp" TargetMode="External"/><Relationship Id="rId447" Type="http://schemas.openxmlformats.org/officeDocument/2006/relationships/hyperlink" Target="http://www.legislation.act.gov.au/a/2022-23/" TargetMode="External"/><Relationship Id="rId251" Type="http://schemas.openxmlformats.org/officeDocument/2006/relationships/hyperlink" Target="http://www.legislation.act.gov.au/a/2012-9" TargetMode="External"/><Relationship Id="rId489" Type="http://schemas.openxmlformats.org/officeDocument/2006/relationships/hyperlink" Target="http://www.legislation.act.gov.au/a/2012-9"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3-49" TargetMode="External"/><Relationship Id="rId307" Type="http://schemas.openxmlformats.org/officeDocument/2006/relationships/hyperlink" Target="http://www.legislation.act.gov.au/a/2013-49" TargetMode="External"/><Relationship Id="rId349" Type="http://schemas.openxmlformats.org/officeDocument/2006/relationships/hyperlink" Target="http://www.legislation.act.gov.au/a/2012-9" TargetMode="External"/><Relationship Id="rId514" Type="http://schemas.openxmlformats.org/officeDocument/2006/relationships/hyperlink" Target="http://www.legislation.act.gov.au/a/2012-22" TargetMode="External"/><Relationship Id="rId88" Type="http://schemas.openxmlformats.org/officeDocument/2006/relationships/hyperlink" Target="http://www.legislation.act.gov.au/a/1976-27"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11-28" TargetMode="External"/><Relationship Id="rId195" Type="http://schemas.openxmlformats.org/officeDocument/2006/relationships/hyperlink" Target="http://www.legislation.act.gov.au/a/2012-9" TargetMode="External"/><Relationship Id="rId209" Type="http://schemas.openxmlformats.org/officeDocument/2006/relationships/hyperlink" Target="http://www.legislation.act.gov.au/a/2019-44/default.asp" TargetMode="External"/><Relationship Id="rId360" Type="http://schemas.openxmlformats.org/officeDocument/2006/relationships/hyperlink" Target="http://www.legislation.act.gov.au/a/2013-49" TargetMode="External"/><Relationship Id="rId416" Type="http://schemas.openxmlformats.org/officeDocument/2006/relationships/hyperlink" Target="http://www.legislation.act.gov.au/a/2012-9" TargetMode="External"/><Relationship Id="rId220" Type="http://schemas.openxmlformats.org/officeDocument/2006/relationships/hyperlink" Target="http://www.legislation.act.gov.au/a/2013-49" TargetMode="External"/><Relationship Id="rId458" Type="http://schemas.openxmlformats.org/officeDocument/2006/relationships/hyperlink" Target="http://www.legislation.act.gov.au/a/20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162</Pages>
  <Words>34401</Words>
  <Characters>166904</Characters>
  <Application>Microsoft Office Word</Application>
  <DocSecurity>0</DocSecurity>
  <Lines>4606</Lines>
  <Paragraphs>2724</Paragraphs>
  <ScaleCrop>false</ScaleCrop>
  <HeadingPairs>
    <vt:vector size="2" baseType="variant">
      <vt:variant>
        <vt:lpstr>Title</vt:lpstr>
      </vt:variant>
      <vt:variant>
        <vt:i4>1</vt:i4>
      </vt:variant>
    </vt:vector>
  </HeadingPairs>
  <TitlesOfParts>
    <vt:vector size="1" baseType="lpstr">
      <vt:lpstr>Long Service Leave (Portable Schemes) Act 2009</vt:lpstr>
    </vt:vector>
  </TitlesOfParts>
  <Manager>Section</Manager>
  <Company>Section</Company>
  <LinksUpToDate>false</LinksUpToDate>
  <CharactersWithSpaces>199652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Service Leave (Portable Schemes) Act 2009</dc:title>
  <dc:creator>ACT PCO</dc:creator>
  <cp:keywords>R24</cp:keywords>
  <dc:description/>
  <cp:lastModifiedBy>PCODCS</cp:lastModifiedBy>
  <cp:revision>4</cp:revision>
  <cp:lastPrinted>2019-12-11T01:34:00Z</cp:lastPrinted>
  <dcterms:created xsi:type="dcterms:W3CDTF">2023-05-10T05:28:00Z</dcterms:created>
  <dcterms:modified xsi:type="dcterms:W3CDTF">2023-05-10T05:28:00Z</dcterms:modified>
  <cp:category>R24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-10/05/23</vt:lpwstr>
  </property>
  <property fmtid="{D5CDD505-2E9C-101B-9397-08002B2CF9AE}" pid="5" name="RepubDt">
    <vt:lpwstr>12/04/23</vt:lpwstr>
  </property>
  <property fmtid="{D5CDD505-2E9C-101B-9397-08002B2CF9AE}" pid="6" name="StartDt">
    <vt:lpwstr>12/04/23</vt:lpwstr>
  </property>
  <property fmtid="{D5CDD505-2E9C-101B-9397-08002B2CF9AE}" pid="7" name="DMSID">
    <vt:lpwstr>10351381</vt:lpwstr>
  </property>
  <property fmtid="{D5CDD505-2E9C-101B-9397-08002B2CF9AE}" pid="8" name="CHECKEDOUTFROMJMS">
    <vt:lpwstr/>
  </property>
  <property fmtid="{D5CDD505-2E9C-101B-9397-08002B2CF9AE}" pid="9" name="JMSREQUIREDCHECKIN">
    <vt:lpwstr/>
  </property>
</Properties>
</file>