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04" w:rsidRDefault="00301A04" w:rsidP="001A309A">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01A04" w:rsidRDefault="00301A04" w:rsidP="001A309A">
      <w:pPr>
        <w:jc w:val="center"/>
        <w:rPr>
          <w:rFonts w:ascii="Arial" w:hAnsi="Arial"/>
        </w:rPr>
      </w:pPr>
      <w:r>
        <w:rPr>
          <w:rFonts w:ascii="Arial" w:hAnsi="Arial"/>
        </w:rPr>
        <w:t>Australian Capital Territory</w:t>
      </w:r>
    </w:p>
    <w:p w:rsidR="00301A04" w:rsidRDefault="008A0F2E" w:rsidP="001A309A">
      <w:pPr>
        <w:pStyle w:val="Billname1"/>
      </w:pPr>
      <w:r>
        <w:fldChar w:fldCharType="begin"/>
      </w:r>
      <w:r>
        <w:instrText xml:space="preserve"> REF Citation \*charformat </w:instrText>
      </w:r>
      <w:r>
        <w:fldChar w:fldCharType="separate"/>
      </w:r>
      <w:r w:rsidR="002A7D14">
        <w:t>Liquor Act 2010</w:t>
      </w:r>
      <w:r>
        <w:fldChar w:fldCharType="end"/>
      </w:r>
      <w:r w:rsidR="00301A04">
        <w:t xml:space="preserve">    </w:t>
      </w:r>
    </w:p>
    <w:p w:rsidR="00301A04" w:rsidRDefault="004102D7" w:rsidP="001A309A">
      <w:pPr>
        <w:pStyle w:val="ActNo"/>
      </w:pPr>
      <w:bookmarkStart w:id="1" w:name="LawNo"/>
      <w:r>
        <w:t>A2010-35</w:t>
      </w:r>
      <w:bookmarkEnd w:id="1"/>
    </w:p>
    <w:p w:rsidR="00301A04" w:rsidRDefault="00301A04" w:rsidP="001A309A">
      <w:pPr>
        <w:pStyle w:val="RepubNo"/>
      </w:pPr>
      <w:r>
        <w:t xml:space="preserve">Republication No </w:t>
      </w:r>
      <w:bookmarkStart w:id="2" w:name="RepubNo"/>
      <w:r w:rsidR="004102D7">
        <w:t>31</w:t>
      </w:r>
      <w:bookmarkEnd w:id="2"/>
    </w:p>
    <w:p w:rsidR="00301A04" w:rsidRDefault="00301A04" w:rsidP="001A309A">
      <w:pPr>
        <w:pStyle w:val="EffectiveDate"/>
      </w:pPr>
      <w:r>
        <w:t xml:space="preserve">Effective:  </w:t>
      </w:r>
      <w:bookmarkStart w:id="3" w:name="EffectiveDate"/>
      <w:r w:rsidR="004102D7">
        <w:t>16 October 2018</w:t>
      </w:r>
      <w:bookmarkEnd w:id="3"/>
      <w:r w:rsidR="004102D7">
        <w:t xml:space="preserve"> – </w:t>
      </w:r>
      <w:bookmarkStart w:id="4" w:name="EndEffDate"/>
      <w:r w:rsidR="004102D7">
        <w:t>22 October 2018</w:t>
      </w:r>
      <w:bookmarkEnd w:id="4"/>
    </w:p>
    <w:p w:rsidR="00301A04" w:rsidRDefault="00301A04" w:rsidP="001A309A">
      <w:pPr>
        <w:pStyle w:val="CoverInForce"/>
      </w:pPr>
      <w:r>
        <w:t xml:space="preserve">Republication date: </w:t>
      </w:r>
      <w:bookmarkStart w:id="5" w:name="InForceDate"/>
      <w:r w:rsidR="004102D7">
        <w:t>16 October 2018</w:t>
      </w:r>
      <w:bookmarkEnd w:id="5"/>
    </w:p>
    <w:p w:rsidR="0056644D" w:rsidRPr="00127209" w:rsidRDefault="00301A04" w:rsidP="0056644D">
      <w:pPr>
        <w:pStyle w:val="CoverInForce"/>
      </w:pPr>
      <w:r>
        <w:t xml:space="preserve">Last amendment made by </w:t>
      </w:r>
      <w:bookmarkStart w:id="6" w:name="LastAmdt"/>
      <w:r w:rsidR="00CF14A9" w:rsidRPr="00301A04">
        <w:rPr>
          <w:rStyle w:val="charCitHyperlinkAbbrev"/>
        </w:rPr>
        <w:fldChar w:fldCharType="begin"/>
      </w:r>
      <w:r w:rsidR="004102D7">
        <w:rPr>
          <w:rStyle w:val="charCitHyperlinkAbbrev"/>
        </w:rPr>
        <w:instrText>HYPERLINK "http://www.legislation.act.gov.au/a/2018-33/default.asp" \o "Red Tape Reduction Legislation Amendment Act 2018"</w:instrText>
      </w:r>
      <w:r w:rsidR="00CF14A9" w:rsidRPr="00301A04">
        <w:rPr>
          <w:rStyle w:val="charCitHyperlinkAbbrev"/>
        </w:rPr>
        <w:fldChar w:fldCharType="separate"/>
      </w:r>
      <w:r w:rsidR="004102D7">
        <w:rPr>
          <w:rStyle w:val="charCitHyperlinkAbbrev"/>
        </w:rPr>
        <w:t>A2018</w:t>
      </w:r>
      <w:r w:rsidR="004102D7">
        <w:rPr>
          <w:rStyle w:val="charCitHyperlinkAbbrev"/>
        </w:rPr>
        <w:noBreakHyphen/>
        <w:t>33</w:t>
      </w:r>
      <w:r w:rsidR="00CF14A9" w:rsidRPr="00301A04">
        <w:rPr>
          <w:rStyle w:val="charCitHyperlinkAbbrev"/>
        </w:rPr>
        <w:fldChar w:fldCharType="end"/>
      </w:r>
      <w:bookmarkEnd w:id="6"/>
      <w:r w:rsidR="00127209" w:rsidRPr="00127209">
        <w:rPr>
          <w:rStyle w:val="charCitHyperlinkAbbrev"/>
        </w:rPr>
        <w:br/>
      </w:r>
      <w:r w:rsidR="00127209" w:rsidRPr="00127209">
        <w:t>(republication for expiry of transitional provisions (pt 23))</w:t>
      </w:r>
    </w:p>
    <w:p w:rsidR="00301A04" w:rsidRDefault="00301A04" w:rsidP="001A309A"/>
    <w:p w:rsidR="00301A04" w:rsidRDefault="00301A04" w:rsidP="001A309A"/>
    <w:p w:rsidR="00CD0FD3" w:rsidRDefault="00CD0FD3" w:rsidP="001A309A"/>
    <w:p w:rsidR="00301A04" w:rsidRDefault="00301A04" w:rsidP="001A309A"/>
    <w:p w:rsidR="00301A04" w:rsidRDefault="00301A04" w:rsidP="001A309A"/>
    <w:p w:rsidR="00301A04" w:rsidRDefault="00301A04" w:rsidP="001A309A">
      <w:pPr>
        <w:spacing w:after="240"/>
        <w:rPr>
          <w:rFonts w:ascii="Arial" w:hAnsi="Arial"/>
        </w:rPr>
      </w:pPr>
    </w:p>
    <w:p w:rsidR="00301A04" w:rsidRPr="00101B4C" w:rsidRDefault="00301A04" w:rsidP="001A309A">
      <w:pPr>
        <w:pStyle w:val="PageBreak"/>
      </w:pPr>
      <w:r w:rsidRPr="00101B4C">
        <w:br w:type="page"/>
      </w:r>
    </w:p>
    <w:p w:rsidR="00301A04" w:rsidRDefault="00301A04" w:rsidP="001A309A">
      <w:pPr>
        <w:pStyle w:val="CoverHeading"/>
      </w:pPr>
      <w:r>
        <w:lastRenderedPageBreak/>
        <w:t>About this republication</w:t>
      </w:r>
    </w:p>
    <w:p w:rsidR="00301A04" w:rsidRDefault="00301A04" w:rsidP="001A309A">
      <w:pPr>
        <w:pStyle w:val="CoverSubHdg"/>
      </w:pPr>
      <w:r>
        <w:t>The republished law</w:t>
      </w:r>
    </w:p>
    <w:p w:rsidR="00301A04" w:rsidRDefault="00301A04" w:rsidP="001A309A">
      <w:pPr>
        <w:pStyle w:val="CoverText"/>
      </w:pPr>
      <w:r>
        <w:t xml:space="preserve">This is a republication of the </w:t>
      </w:r>
      <w:r w:rsidR="00EF4B09" w:rsidRPr="004102D7">
        <w:rPr>
          <w:i/>
        </w:rPr>
        <w:fldChar w:fldCharType="begin"/>
      </w:r>
      <w:r w:rsidR="00EF4B09" w:rsidRPr="004102D7">
        <w:rPr>
          <w:i/>
        </w:rPr>
        <w:instrText xml:space="preserve"> REF citation *\charformat  \* MERGEFORMAT </w:instrText>
      </w:r>
      <w:r w:rsidR="00EF4B09" w:rsidRPr="004102D7">
        <w:rPr>
          <w:i/>
        </w:rPr>
        <w:fldChar w:fldCharType="separate"/>
      </w:r>
      <w:r w:rsidR="002A7D14" w:rsidRPr="002A7D14">
        <w:rPr>
          <w:i/>
        </w:rPr>
        <w:t>Liquor Act 2010</w:t>
      </w:r>
      <w:r w:rsidR="00EF4B09" w:rsidRPr="004102D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A0F2E">
        <w:fldChar w:fldCharType="begin"/>
      </w:r>
      <w:r w:rsidR="008A0F2E">
        <w:instrText xml:space="preserve"> REF InForceDate *\charformat </w:instrText>
      </w:r>
      <w:r w:rsidR="008A0F2E">
        <w:fldChar w:fldCharType="separate"/>
      </w:r>
      <w:r w:rsidR="002A7D14">
        <w:t>16 October 2018</w:t>
      </w:r>
      <w:r w:rsidR="008A0F2E">
        <w:fldChar w:fldCharType="end"/>
      </w:r>
      <w:r w:rsidRPr="0074598E">
        <w:rPr>
          <w:rStyle w:val="charItals"/>
        </w:rPr>
        <w:t xml:space="preserve">.  </w:t>
      </w:r>
      <w:r>
        <w:t xml:space="preserve">It also includes any commencement, amendment, repeal or expiry affecting this republished law to </w:t>
      </w:r>
      <w:r w:rsidR="008A0F2E">
        <w:fldChar w:fldCharType="begin"/>
      </w:r>
      <w:r w:rsidR="008A0F2E">
        <w:instrText xml:space="preserve"> REF EffectiveDate *\charformat </w:instrText>
      </w:r>
      <w:r w:rsidR="008A0F2E">
        <w:fldChar w:fldCharType="separate"/>
      </w:r>
      <w:r w:rsidR="002A7D14">
        <w:t>16 October 2018</w:t>
      </w:r>
      <w:r w:rsidR="008A0F2E">
        <w:fldChar w:fldCharType="end"/>
      </w:r>
      <w:r>
        <w:t xml:space="preserve">.  </w:t>
      </w:r>
    </w:p>
    <w:p w:rsidR="00301A04" w:rsidRDefault="00301A04" w:rsidP="001A309A">
      <w:pPr>
        <w:pStyle w:val="CoverText"/>
      </w:pPr>
      <w:r>
        <w:t xml:space="preserve">The legislation history and amendment history of the republished law are set out in endnotes 3 and 4. </w:t>
      </w:r>
    </w:p>
    <w:p w:rsidR="00301A04" w:rsidRDefault="00301A04" w:rsidP="001A309A">
      <w:pPr>
        <w:pStyle w:val="CoverSubHdg"/>
      </w:pPr>
      <w:r>
        <w:t>Kinds of republications</w:t>
      </w:r>
    </w:p>
    <w:p w:rsidR="00301A04" w:rsidRDefault="00301A04" w:rsidP="001A309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301A04" w:rsidRDefault="00301A04" w:rsidP="001A309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301A04" w:rsidRDefault="00301A04" w:rsidP="001A309A">
      <w:pPr>
        <w:pStyle w:val="CoverTextBullet"/>
        <w:tabs>
          <w:tab w:val="clear" w:pos="0"/>
        </w:tabs>
        <w:ind w:left="357" w:hanging="357"/>
      </w:pPr>
      <w:r>
        <w:t>unauthorised republications.</w:t>
      </w:r>
    </w:p>
    <w:p w:rsidR="00301A04" w:rsidRDefault="00301A04" w:rsidP="001A309A">
      <w:pPr>
        <w:pStyle w:val="CoverText"/>
      </w:pPr>
      <w:r>
        <w:t>The status of this republication appears on the bottom of each page.</w:t>
      </w:r>
    </w:p>
    <w:p w:rsidR="00301A04" w:rsidRDefault="00301A04" w:rsidP="001A309A">
      <w:pPr>
        <w:pStyle w:val="CoverSubHdg"/>
      </w:pPr>
      <w:r>
        <w:t>Editorial changes</w:t>
      </w:r>
    </w:p>
    <w:p w:rsidR="00301A04" w:rsidRDefault="00301A04" w:rsidP="001A309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01A04" w:rsidRPr="00301A04" w:rsidRDefault="00301A04" w:rsidP="001A309A">
      <w:pPr>
        <w:pStyle w:val="CoverText"/>
      </w:pPr>
      <w:r w:rsidRPr="00301A04">
        <w:t>This republication</w:t>
      </w:r>
      <w:r w:rsidR="00EC2F91">
        <w:t xml:space="preserve"> </w:t>
      </w:r>
      <w:r w:rsidR="005F75AB">
        <w:t xml:space="preserve">does not </w:t>
      </w:r>
      <w:r w:rsidRPr="00301A04">
        <w:t>include amendments made under part 11.3 (see endnote 1).</w:t>
      </w:r>
    </w:p>
    <w:p w:rsidR="00301A04" w:rsidRDefault="00301A04" w:rsidP="001A309A">
      <w:pPr>
        <w:pStyle w:val="CoverSubHdg"/>
      </w:pPr>
      <w:r>
        <w:t>Uncommenced provisions and amendments</w:t>
      </w:r>
    </w:p>
    <w:p w:rsidR="00301A04" w:rsidRDefault="00301A04" w:rsidP="001A309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301A04" w:rsidRDefault="00301A04" w:rsidP="001A309A">
      <w:pPr>
        <w:pStyle w:val="CoverSubHdg"/>
      </w:pPr>
      <w:r>
        <w:t>Modifications</w:t>
      </w:r>
    </w:p>
    <w:p w:rsidR="00301A04" w:rsidRDefault="00301A04" w:rsidP="001A309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A243A">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301A04" w:rsidRDefault="00301A04" w:rsidP="001A309A">
      <w:pPr>
        <w:pStyle w:val="CoverSubHdg"/>
      </w:pPr>
      <w:r>
        <w:t>Penalties</w:t>
      </w:r>
    </w:p>
    <w:p w:rsidR="00301A04" w:rsidRPr="003765DF" w:rsidRDefault="00301A04" w:rsidP="001A309A">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301A04" w:rsidRDefault="00301A04" w:rsidP="001A309A">
      <w:pPr>
        <w:pStyle w:val="00SigningPage"/>
        <w:sectPr w:rsidR="00301A04" w:rsidSect="001A309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01A04" w:rsidRDefault="00301A04" w:rsidP="001A309A">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01A04" w:rsidRDefault="00301A04" w:rsidP="001A309A">
      <w:pPr>
        <w:jc w:val="center"/>
        <w:rPr>
          <w:rFonts w:ascii="Arial" w:hAnsi="Arial"/>
        </w:rPr>
      </w:pPr>
      <w:r>
        <w:rPr>
          <w:rFonts w:ascii="Arial" w:hAnsi="Arial"/>
        </w:rPr>
        <w:t>Australian Capital Territory</w:t>
      </w:r>
    </w:p>
    <w:p w:rsidR="00301A04" w:rsidRDefault="008A0F2E" w:rsidP="001A309A">
      <w:pPr>
        <w:pStyle w:val="Billname"/>
      </w:pPr>
      <w:r>
        <w:fldChar w:fldCharType="begin"/>
      </w:r>
      <w:r>
        <w:instrText xml:space="preserve"> REF Citation \*charformat  \* MERGEFORMAT </w:instrText>
      </w:r>
      <w:r>
        <w:fldChar w:fldCharType="separate"/>
      </w:r>
      <w:r w:rsidR="002A7D14">
        <w:t>Liquor Act 2010</w:t>
      </w:r>
      <w:r>
        <w:fldChar w:fldCharType="end"/>
      </w:r>
    </w:p>
    <w:p w:rsidR="00301A04" w:rsidRDefault="00301A04" w:rsidP="001A309A">
      <w:pPr>
        <w:pStyle w:val="ActNo"/>
      </w:pPr>
    </w:p>
    <w:p w:rsidR="00301A04" w:rsidRDefault="00301A04" w:rsidP="001A309A">
      <w:pPr>
        <w:pStyle w:val="Placeholder"/>
      </w:pPr>
      <w:r>
        <w:rPr>
          <w:rStyle w:val="charContents"/>
          <w:sz w:val="16"/>
        </w:rPr>
        <w:t xml:space="preserve">  </w:t>
      </w:r>
      <w:r>
        <w:rPr>
          <w:rStyle w:val="charPage"/>
        </w:rPr>
        <w:t xml:space="preserve">  </w:t>
      </w:r>
    </w:p>
    <w:p w:rsidR="00301A04" w:rsidRDefault="00301A04" w:rsidP="001A309A">
      <w:pPr>
        <w:pStyle w:val="N-TOCheading"/>
      </w:pPr>
      <w:r>
        <w:rPr>
          <w:rStyle w:val="charContents"/>
        </w:rPr>
        <w:t>Contents</w:t>
      </w:r>
    </w:p>
    <w:p w:rsidR="00301A04" w:rsidRDefault="00301A04" w:rsidP="001A309A">
      <w:pPr>
        <w:pStyle w:val="N-9pt"/>
      </w:pPr>
      <w:r>
        <w:tab/>
      </w:r>
      <w:r>
        <w:rPr>
          <w:rStyle w:val="charPage"/>
        </w:rPr>
        <w:t>Page</w:t>
      </w:r>
    </w:p>
    <w:p w:rsidR="00513137" w:rsidRDefault="0051313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329578" w:history="1">
        <w:r w:rsidRPr="00023DF5">
          <w:t>Part 1</w:t>
        </w:r>
        <w:r>
          <w:rPr>
            <w:rFonts w:asciiTheme="minorHAnsi" w:eastAsiaTheme="minorEastAsia" w:hAnsiTheme="minorHAnsi" w:cstheme="minorBidi"/>
            <w:b w:val="0"/>
            <w:sz w:val="22"/>
            <w:szCs w:val="22"/>
            <w:lang w:eastAsia="en-AU"/>
          </w:rPr>
          <w:tab/>
        </w:r>
        <w:r w:rsidRPr="00023DF5">
          <w:t>Preliminary</w:t>
        </w:r>
        <w:r w:rsidRPr="00513137">
          <w:rPr>
            <w:vanish/>
          </w:rPr>
          <w:tab/>
        </w:r>
        <w:r w:rsidRPr="00513137">
          <w:rPr>
            <w:vanish/>
          </w:rPr>
          <w:fldChar w:fldCharType="begin"/>
        </w:r>
        <w:r w:rsidRPr="00513137">
          <w:rPr>
            <w:vanish/>
          </w:rPr>
          <w:instrText xml:space="preserve"> PAGEREF _Toc526329578 \h </w:instrText>
        </w:r>
        <w:r w:rsidRPr="00513137">
          <w:rPr>
            <w:vanish/>
          </w:rPr>
        </w:r>
        <w:r w:rsidRPr="00513137">
          <w:rPr>
            <w:vanish/>
          </w:rPr>
          <w:fldChar w:fldCharType="separate"/>
        </w:r>
        <w:r w:rsidR="002A7D14">
          <w:rPr>
            <w:vanish/>
          </w:rPr>
          <w:t>2</w:t>
        </w:r>
        <w:r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579" w:history="1">
        <w:r w:rsidR="00513137" w:rsidRPr="00023DF5">
          <w:t>Division 1.1</w:t>
        </w:r>
        <w:r w:rsidR="00513137">
          <w:rPr>
            <w:rFonts w:asciiTheme="minorHAnsi" w:eastAsiaTheme="minorEastAsia" w:hAnsiTheme="minorHAnsi" w:cstheme="minorBidi"/>
            <w:b w:val="0"/>
            <w:sz w:val="22"/>
            <w:szCs w:val="22"/>
            <w:lang w:eastAsia="en-AU"/>
          </w:rPr>
          <w:tab/>
        </w:r>
        <w:r w:rsidR="00513137" w:rsidRPr="00023DF5">
          <w:t>Introduction</w:t>
        </w:r>
        <w:r w:rsidR="00513137" w:rsidRPr="00513137">
          <w:rPr>
            <w:vanish/>
          </w:rPr>
          <w:tab/>
        </w:r>
        <w:r w:rsidR="00513137" w:rsidRPr="00513137">
          <w:rPr>
            <w:vanish/>
          </w:rPr>
          <w:fldChar w:fldCharType="begin"/>
        </w:r>
        <w:r w:rsidR="00513137" w:rsidRPr="00513137">
          <w:rPr>
            <w:vanish/>
          </w:rPr>
          <w:instrText xml:space="preserve"> PAGEREF _Toc526329579 \h </w:instrText>
        </w:r>
        <w:r w:rsidR="00513137" w:rsidRPr="00513137">
          <w:rPr>
            <w:vanish/>
          </w:rPr>
        </w:r>
        <w:r w:rsidR="00513137" w:rsidRPr="00513137">
          <w:rPr>
            <w:vanish/>
          </w:rPr>
          <w:fldChar w:fldCharType="separate"/>
        </w:r>
        <w:r w:rsidR="002A7D14">
          <w:rPr>
            <w:vanish/>
          </w:rPr>
          <w:t>2</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0" w:history="1">
        <w:r w:rsidRPr="00023DF5">
          <w:t>1</w:t>
        </w:r>
        <w:r>
          <w:rPr>
            <w:rFonts w:asciiTheme="minorHAnsi" w:eastAsiaTheme="minorEastAsia" w:hAnsiTheme="minorHAnsi" w:cstheme="minorBidi"/>
            <w:sz w:val="22"/>
            <w:szCs w:val="22"/>
            <w:lang w:eastAsia="en-AU"/>
          </w:rPr>
          <w:tab/>
        </w:r>
        <w:r w:rsidRPr="00023DF5">
          <w:t>Name of Act</w:t>
        </w:r>
        <w:r>
          <w:tab/>
        </w:r>
        <w:r>
          <w:fldChar w:fldCharType="begin"/>
        </w:r>
        <w:r>
          <w:instrText xml:space="preserve"> PAGEREF _Toc526329580 \h </w:instrText>
        </w:r>
        <w:r>
          <w:fldChar w:fldCharType="separate"/>
        </w:r>
        <w:r w:rsidR="002A7D14">
          <w:t>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1" w:history="1">
        <w:r w:rsidRPr="00023DF5">
          <w:t>3</w:t>
        </w:r>
        <w:r>
          <w:rPr>
            <w:rFonts w:asciiTheme="minorHAnsi" w:eastAsiaTheme="minorEastAsia" w:hAnsiTheme="minorHAnsi" w:cstheme="minorBidi"/>
            <w:sz w:val="22"/>
            <w:szCs w:val="22"/>
            <w:lang w:eastAsia="en-AU"/>
          </w:rPr>
          <w:tab/>
        </w:r>
        <w:r w:rsidRPr="00023DF5">
          <w:t>Dictionary</w:t>
        </w:r>
        <w:r>
          <w:tab/>
        </w:r>
        <w:r>
          <w:fldChar w:fldCharType="begin"/>
        </w:r>
        <w:r>
          <w:instrText xml:space="preserve"> PAGEREF _Toc526329581 \h </w:instrText>
        </w:r>
        <w:r>
          <w:fldChar w:fldCharType="separate"/>
        </w:r>
        <w:r w:rsidR="002A7D14">
          <w:t>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2" w:history="1">
        <w:r w:rsidRPr="00023DF5">
          <w:t>4</w:t>
        </w:r>
        <w:r>
          <w:rPr>
            <w:rFonts w:asciiTheme="minorHAnsi" w:eastAsiaTheme="minorEastAsia" w:hAnsiTheme="minorHAnsi" w:cstheme="minorBidi"/>
            <w:sz w:val="22"/>
            <w:szCs w:val="22"/>
            <w:lang w:eastAsia="en-AU"/>
          </w:rPr>
          <w:tab/>
        </w:r>
        <w:r w:rsidRPr="00023DF5">
          <w:t>Notes</w:t>
        </w:r>
        <w:r>
          <w:tab/>
        </w:r>
        <w:r>
          <w:fldChar w:fldCharType="begin"/>
        </w:r>
        <w:r>
          <w:instrText xml:space="preserve"> PAGEREF _Toc526329582 \h </w:instrText>
        </w:r>
        <w:r>
          <w:fldChar w:fldCharType="separate"/>
        </w:r>
        <w:r w:rsidR="002A7D14">
          <w:t>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3" w:history="1">
        <w:r w:rsidRPr="00023DF5">
          <w:t>5</w:t>
        </w:r>
        <w:r>
          <w:rPr>
            <w:rFonts w:asciiTheme="minorHAnsi" w:eastAsiaTheme="minorEastAsia" w:hAnsiTheme="minorHAnsi" w:cstheme="minorBidi"/>
            <w:sz w:val="22"/>
            <w:szCs w:val="22"/>
            <w:lang w:eastAsia="en-AU"/>
          </w:rPr>
          <w:tab/>
        </w:r>
        <w:r w:rsidRPr="00023DF5">
          <w:t>Offences against Act—application of Criminal Code etc</w:t>
        </w:r>
        <w:r>
          <w:tab/>
        </w:r>
        <w:r>
          <w:fldChar w:fldCharType="begin"/>
        </w:r>
        <w:r>
          <w:instrText xml:space="preserve"> PAGEREF _Toc526329583 \h </w:instrText>
        </w:r>
        <w:r>
          <w:fldChar w:fldCharType="separate"/>
        </w:r>
        <w:r w:rsidR="002A7D14">
          <w:t>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4" w:history="1">
        <w:r w:rsidRPr="00023DF5">
          <w:t>6</w:t>
        </w:r>
        <w:r>
          <w:rPr>
            <w:rFonts w:asciiTheme="minorHAnsi" w:eastAsiaTheme="minorEastAsia" w:hAnsiTheme="minorHAnsi" w:cstheme="minorBidi"/>
            <w:sz w:val="22"/>
            <w:szCs w:val="22"/>
            <w:lang w:eastAsia="en-AU"/>
          </w:rPr>
          <w:tab/>
        </w:r>
        <w:r w:rsidRPr="00023DF5">
          <w:t>Application of Act—generally</w:t>
        </w:r>
        <w:r>
          <w:tab/>
        </w:r>
        <w:r>
          <w:fldChar w:fldCharType="begin"/>
        </w:r>
        <w:r>
          <w:instrText xml:space="preserve"> PAGEREF _Toc526329584 \h </w:instrText>
        </w:r>
        <w:r>
          <w:fldChar w:fldCharType="separate"/>
        </w:r>
        <w:r w:rsidR="002A7D14">
          <w:t>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5" w:history="1">
        <w:r w:rsidRPr="00023DF5">
          <w:t>7</w:t>
        </w:r>
        <w:r>
          <w:rPr>
            <w:rFonts w:asciiTheme="minorHAnsi" w:eastAsiaTheme="minorEastAsia" w:hAnsiTheme="minorHAnsi" w:cstheme="minorBidi"/>
            <w:sz w:val="22"/>
            <w:szCs w:val="22"/>
            <w:lang w:eastAsia="en-AU"/>
          </w:rPr>
          <w:tab/>
        </w:r>
        <w:r w:rsidRPr="00023DF5">
          <w:t>Application of Act—sale of liquor</w:t>
        </w:r>
        <w:r>
          <w:tab/>
        </w:r>
        <w:r>
          <w:fldChar w:fldCharType="begin"/>
        </w:r>
        <w:r>
          <w:instrText xml:space="preserve"> PAGEREF _Toc526329585 \h </w:instrText>
        </w:r>
        <w:r>
          <w:fldChar w:fldCharType="separate"/>
        </w:r>
        <w:r w:rsidR="002A7D14">
          <w:t>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6" w:history="1">
        <w:r w:rsidRPr="00023DF5">
          <w:t>8</w:t>
        </w:r>
        <w:r>
          <w:rPr>
            <w:rFonts w:asciiTheme="minorHAnsi" w:eastAsiaTheme="minorEastAsia" w:hAnsiTheme="minorHAnsi" w:cstheme="minorBidi"/>
            <w:sz w:val="22"/>
            <w:szCs w:val="22"/>
            <w:lang w:eastAsia="en-AU"/>
          </w:rPr>
          <w:tab/>
        </w:r>
        <w:r w:rsidRPr="00023DF5">
          <w:t>Application of Act—sale of liquor at universities</w:t>
        </w:r>
        <w:r>
          <w:tab/>
        </w:r>
        <w:r>
          <w:fldChar w:fldCharType="begin"/>
        </w:r>
        <w:r>
          <w:instrText xml:space="preserve"> PAGEREF _Toc526329586 \h </w:instrText>
        </w:r>
        <w:r>
          <w:fldChar w:fldCharType="separate"/>
        </w:r>
        <w:r w:rsidR="002A7D14">
          <w:t>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7" w:history="1">
        <w:r w:rsidRPr="00023DF5">
          <w:t>8A</w:t>
        </w:r>
        <w:r>
          <w:rPr>
            <w:rFonts w:asciiTheme="minorHAnsi" w:eastAsiaTheme="minorEastAsia" w:hAnsiTheme="minorHAnsi" w:cstheme="minorBidi"/>
            <w:sz w:val="22"/>
            <w:szCs w:val="22"/>
            <w:lang w:eastAsia="en-AU"/>
          </w:rPr>
          <w:tab/>
        </w:r>
        <w:r w:rsidRPr="00023DF5">
          <w:t>Application of Act—supply of liquor by exempt business</w:t>
        </w:r>
        <w:r>
          <w:tab/>
        </w:r>
        <w:r>
          <w:fldChar w:fldCharType="begin"/>
        </w:r>
        <w:r>
          <w:instrText xml:space="preserve"> PAGEREF _Toc526329587 \h </w:instrText>
        </w:r>
        <w:r>
          <w:fldChar w:fldCharType="separate"/>
        </w:r>
        <w:r w:rsidR="002A7D14">
          <w:t>5</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588" w:history="1">
        <w:r w:rsidR="00513137" w:rsidRPr="00023DF5">
          <w:t>Division 1.2</w:t>
        </w:r>
        <w:r w:rsidR="00513137">
          <w:rPr>
            <w:rFonts w:asciiTheme="minorHAnsi" w:eastAsiaTheme="minorEastAsia" w:hAnsiTheme="minorHAnsi" w:cstheme="minorBidi"/>
            <w:b w:val="0"/>
            <w:sz w:val="22"/>
            <w:szCs w:val="22"/>
            <w:lang w:eastAsia="en-AU"/>
          </w:rPr>
          <w:tab/>
        </w:r>
        <w:r w:rsidR="00513137" w:rsidRPr="00023DF5">
          <w:t>Objects and principles</w:t>
        </w:r>
        <w:r w:rsidR="00513137" w:rsidRPr="00513137">
          <w:rPr>
            <w:vanish/>
          </w:rPr>
          <w:tab/>
        </w:r>
        <w:r w:rsidR="00513137" w:rsidRPr="00513137">
          <w:rPr>
            <w:vanish/>
          </w:rPr>
          <w:fldChar w:fldCharType="begin"/>
        </w:r>
        <w:r w:rsidR="00513137" w:rsidRPr="00513137">
          <w:rPr>
            <w:vanish/>
          </w:rPr>
          <w:instrText xml:space="preserve"> PAGEREF _Toc526329588 \h </w:instrText>
        </w:r>
        <w:r w:rsidR="00513137" w:rsidRPr="00513137">
          <w:rPr>
            <w:vanish/>
          </w:rPr>
        </w:r>
        <w:r w:rsidR="00513137" w:rsidRPr="00513137">
          <w:rPr>
            <w:vanish/>
          </w:rPr>
          <w:fldChar w:fldCharType="separate"/>
        </w:r>
        <w:r w:rsidR="002A7D14">
          <w:rPr>
            <w:vanish/>
          </w:rPr>
          <w:t>8</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89" w:history="1">
        <w:r w:rsidRPr="00023DF5">
          <w:t>9</w:t>
        </w:r>
        <w:r>
          <w:rPr>
            <w:rFonts w:asciiTheme="minorHAnsi" w:eastAsiaTheme="minorEastAsia" w:hAnsiTheme="minorHAnsi" w:cstheme="minorBidi"/>
            <w:sz w:val="22"/>
            <w:szCs w:val="22"/>
            <w:lang w:eastAsia="en-AU"/>
          </w:rPr>
          <w:tab/>
        </w:r>
        <w:r w:rsidRPr="00023DF5">
          <w:t>Object of Act</w:t>
        </w:r>
        <w:r>
          <w:tab/>
        </w:r>
        <w:r>
          <w:fldChar w:fldCharType="begin"/>
        </w:r>
        <w:r>
          <w:instrText xml:space="preserve"> PAGEREF _Toc526329589 \h </w:instrText>
        </w:r>
        <w:r>
          <w:fldChar w:fldCharType="separate"/>
        </w:r>
        <w:r w:rsidR="002A7D14">
          <w:t>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90" w:history="1">
        <w:r w:rsidRPr="00023DF5">
          <w:t>10</w:t>
        </w:r>
        <w:r>
          <w:rPr>
            <w:rFonts w:asciiTheme="minorHAnsi" w:eastAsiaTheme="minorEastAsia" w:hAnsiTheme="minorHAnsi" w:cstheme="minorBidi"/>
            <w:sz w:val="22"/>
            <w:szCs w:val="22"/>
            <w:lang w:eastAsia="en-AU"/>
          </w:rPr>
          <w:tab/>
        </w:r>
        <w:r w:rsidRPr="00023DF5">
          <w:t>Harm minimisation and community safety principles</w:t>
        </w:r>
        <w:r>
          <w:tab/>
        </w:r>
        <w:r>
          <w:fldChar w:fldCharType="begin"/>
        </w:r>
        <w:r>
          <w:instrText xml:space="preserve"> PAGEREF _Toc526329590 \h </w:instrText>
        </w:r>
        <w:r>
          <w:fldChar w:fldCharType="separate"/>
        </w:r>
        <w:r w:rsidR="002A7D14">
          <w:t>8</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591" w:history="1">
        <w:r w:rsidR="00513137" w:rsidRPr="00023DF5">
          <w:t>Division 1.3</w:t>
        </w:r>
        <w:r w:rsidR="00513137">
          <w:rPr>
            <w:rFonts w:asciiTheme="minorHAnsi" w:eastAsiaTheme="minorEastAsia" w:hAnsiTheme="minorHAnsi" w:cstheme="minorBidi"/>
            <w:b w:val="0"/>
            <w:sz w:val="22"/>
            <w:szCs w:val="22"/>
            <w:lang w:eastAsia="en-AU"/>
          </w:rPr>
          <w:tab/>
        </w:r>
        <w:r w:rsidR="00513137" w:rsidRPr="00023DF5">
          <w:t>Important concepts</w:t>
        </w:r>
        <w:r w:rsidR="00513137" w:rsidRPr="00513137">
          <w:rPr>
            <w:vanish/>
          </w:rPr>
          <w:tab/>
        </w:r>
        <w:r w:rsidR="00513137" w:rsidRPr="00513137">
          <w:rPr>
            <w:vanish/>
          </w:rPr>
          <w:fldChar w:fldCharType="begin"/>
        </w:r>
        <w:r w:rsidR="00513137" w:rsidRPr="00513137">
          <w:rPr>
            <w:vanish/>
          </w:rPr>
          <w:instrText xml:space="preserve"> PAGEREF _Toc526329591 \h </w:instrText>
        </w:r>
        <w:r w:rsidR="00513137" w:rsidRPr="00513137">
          <w:rPr>
            <w:vanish/>
          </w:rPr>
        </w:r>
        <w:r w:rsidR="00513137" w:rsidRPr="00513137">
          <w:rPr>
            <w:vanish/>
          </w:rPr>
          <w:fldChar w:fldCharType="separate"/>
        </w:r>
        <w:r w:rsidR="002A7D14">
          <w:rPr>
            <w:vanish/>
          </w:rPr>
          <w:t>10</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92" w:history="1">
        <w:r w:rsidRPr="00023DF5">
          <w:t>11</w:t>
        </w:r>
        <w:r>
          <w:rPr>
            <w:rFonts w:asciiTheme="minorHAnsi" w:eastAsiaTheme="minorEastAsia" w:hAnsiTheme="minorHAnsi" w:cstheme="minorBidi"/>
            <w:sz w:val="22"/>
            <w:szCs w:val="22"/>
            <w:lang w:eastAsia="en-AU"/>
          </w:rPr>
          <w:tab/>
        </w:r>
        <w:r w:rsidRPr="00023DF5">
          <w:t xml:space="preserve">What is </w:t>
        </w:r>
        <w:r w:rsidRPr="00023DF5">
          <w:rPr>
            <w:i/>
          </w:rPr>
          <w:t>liquor</w:t>
        </w:r>
        <w:r w:rsidRPr="00023DF5">
          <w:t>?</w:t>
        </w:r>
        <w:r>
          <w:tab/>
        </w:r>
        <w:r>
          <w:fldChar w:fldCharType="begin"/>
        </w:r>
        <w:r>
          <w:instrText xml:space="preserve"> PAGEREF _Toc526329592 \h </w:instrText>
        </w:r>
        <w:r>
          <w:fldChar w:fldCharType="separate"/>
        </w:r>
        <w:r w:rsidR="002A7D14">
          <w:t>10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93" w:history="1">
        <w:r w:rsidRPr="00023DF5">
          <w:t>12</w:t>
        </w:r>
        <w:r>
          <w:rPr>
            <w:rFonts w:asciiTheme="minorHAnsi" w:eastAsiaTheme="minorEastAsia" w:hAnsiTheme="minorHAnsi" w:cstheme="minorBidi"/>
            <w:sz w:val="22"/>
            <w:szCs w:val="22"/>
            <w:lang w:eastAsia="en-AU"/>
          </w:rPr>
          <w:tab/>
        </w:r>
        <w:r w:rsidRPr="00023DF5">
          <w:t>Offence—sell liquor without licence or permit</w:t>
        </w:r>
        <w:r>
          <w:tab/>
        </w:r>
        <w:r>
          <w:fldChar w:fldCharType="begin"/>
        </w:r>
        <w:r>
          <w:instrText xml:space="preserve"> PAGEREF _Toc526329593 \h </w:instrText>
        </w:r>
        <w:r>
          <w:fldChar w:fldCharType="separate"/>
        </w:r>
        <w:r w:rsidR="002A7D14">
          <w:t>10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94" w:history="1">
        <w:r w:rsidRPr="00023DF5">
          <w:t>13</w:t>
        </w:r>
        <w:r>
          <w:rPr>
            <w:rFonts w:asciiTheme="minorHAnsi" w:eastAsiaTheme="minorEastAsia" w:hAnsiTheme="minorHAnsi" w:cstheme="minorBidi"/>
            <w:sz w:val="22"/>
            <w:szCs w:val="22"/>
            <w:lang w:eastAsia="en-AU"/>
          </w:rPr>
          <w:tab/>
        </w:r>
        <w:r w:rsidRPr="00023DF5">
          <w:t>Offence—fail to comply with condition of licence or permit</w:t>
        </w:r>
        <w:r>
          <w:tab/>
        </w:r>
        <w:r>
          <w:fldChar w:fldCharType="begin"/>
        </w:r>
        <w:r>
          <w:instrText xml:space="preserve"> PAGEREF _Toc526329594 \h </w:instrText>
        </w:r>
        <w:r>
          <w:fldChar w:fldCharType="separate"/>
        </w:r>
        <w:r w:rsidR="002A7D14">
          <w:t>11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95" w:history="1">
        <w:r w:rsidRPr="00023DF5">
          <w:t>14</w:t>
        </w:r>
        <w:r>
          <w:rPr>
            <w:rFonts w:asciiTheme="minorHAnsi" w:eastAsiaTheme="minorEastAsia" w:hAnsiTheme="minorHAnsi" w:cstheme="minorBidi"/>
            <w:sz w:val="22"/>
            <w:szCs w:val="22"/>
            <w:lang w:eastAsia="en-AU"/>
          </w:rPr>
          <w:tab/>
        </w:r>
        <w:r w:rsidRPr="00023DF5">
          <w:t xml:space="preserve">Who is a </w:t>
        </w:r>
        <w:r w:rsidRPr="00023DF5">
          <w:rPr>
            <w:i/>
          </w:rPr>
          <w:t>close associate</w:t>
        </w:r>
        <w:r w:rsidRPr="00023DF5">
          <w:t>?</w:t>
        </w:r>
        <w:r>
          <w:tab/>
        </w:r>
        <w:r>
          <w:fldChar w:fldCharType="begin"/>
        </w:r>
        <w:r>
          <w:instrText xml:space="preserve"> PAGEREF _Toc526329595 \h </w:instrText>
        </w:r>
        <w:r>
          <w:fldChar w:fldCharType="separate"/>
        </w:r>
        <w:r w:rsidR="002A7D14">
          <w:t>11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96" w:history="1">
        <w:r w:rsidRPr="00023DF5">
          <w:t>15</w:t>
        </w:r>
        <w:r>
          <w:rPr>
            <w:rFonts w:asciiTheme="minorHAnsi" w:eastAsiaTheme="minorEastAsia" w:hAnsiTheme="minorHAnsi" w:cstheme="minorBidi"/>
            <w:sz w:val="22"/>
            <w:szCs w:val="22"/>
            <w:lang w:eastAsia="en-AU"/>
          </w:rPr>
          <w:tab/>
        </w:r>
        <w:r w:rsidRPr="00023DF5">
          <w:t xml:space="preserve">Who is an </w:t>
        </w:r>
        <w:r w:rsidRPr="00023DF5">
          <w:rPr>
            <w:i/>
          </w:rPr>
          <w:t>influential person</w:t>
        </w:r>
        <w:r w:rsidRPr="00023DF5">
          <w:t xml:space="preserve"> for a corporation?</w:t>
        </w:r>
        <w:r>
          <w:tab/>
        </w:r>
        <w:r>
          <w:fldChar w:fldCharType="begin"/>
        </w:r>
        <w:r>
          <w:instrText xml:space="preserve"> PAGEREF _Toc526329596 \h </w:instrText>
        </w:r>
        <w:r>
          <w:fldChar w:fldCharType="separate"/>
        </w:r>
        <w:r w:rsidR="002A7D14">
          <w:t>13</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597" w:history="1">
        <w:r w:rsidR="00513137" w:rsidRPr="00023DF5">
          <w:t>Part 2</w:t>
        </w:r>
        <w:r w:rsidR="00513137">
          <w:rPr>
            <w:rFonts w:asciiTheme="minorHAnsi" w:eastAsiaTheme="minorEastAsia" w:hAnsiTheme="minorHAnsi" w:cstheme="minorBidi"/>
            <w:b w:val="0"/>
            <w:sz w:val="22"/>
            <w:szCs w:val="22"/>
            <w:lang w:eastAsia="en-AU"/>
          </w:rPr>
          <w:tab/>
        </w:r>
        <w:r w:rsidR="00513137" w:rsidRPr="00023DF5">
          <w:t>Liquor licences</w:t>
        </w:r>
        <w:r w:rsidR="00513137" w:rsidRPr="00513137">
          <w:rPr>
            <w:vanish/>
          </w:rPr>
          <w:tab/>
        </w:r>
        <w:r w:rsidR="00513137" w:rsidRPr="00513137">
          <w:rPr>
            <w:vanish/>
          </w:rPr>
          <w:fldChar w:fldCharType="begin"/>
        </w:r>
        <w:r w:rsidR="00513137" w:rsidRPr="00513137">
          <w:rPr>
            <w:vanish/>
          </w:rPr>
          <w:instrText xml:space="preserve"> PAGEREF _Toc526329597 \h </w:instrText>
        </w:r>
        <w:r w:rsidR="00513137" w:rsidRPr="00513137">
          <w:rPr>
            <w:vanish/>
          </w:rPr>
        </w:r>
        <w:r w:rsidR="00513137" w:rsidRPr="00513137">
          <w:rPr>
            <w:vanish/>
          </w:rPr>
          <w:fldChar w:fldCharType="separate"/>
        </w:r>
        <w:r w:rsidR="002A7D14">
          <w:rPr>
            <w:vanish/>
          </w:rPr>
          <w:t>14</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598" w:history="1">
        <w:r w:rsidR="00513137" w:rsidRPr="00023DF5">
          <w:t>Division 2.1</w:t>
        </w:r>
        <w:r w:rsidR="00513137">
          <w:rPr>
            <w:rFonts w:asciiTheme="minorHAnsi" w:eastAsiaTheme="minorEastAsia" w:hAnsiTheme="minorHAnsi" w:cstheme="minorBidi"/>
            <w:b w:val="0"/>
            <w:sz w:val="22"/>
            <w:szCs w:val="22"/>
            <w:lang w:eastAsia="en-AU"/>
          </w:rPr>
          <w:tab/>
        </w:r>
        <w:r w:rsidR="00513137" w:rsidRPr="00023DF5">
          <w:t>Classes of licences</w:t>
        </w:r>
        <w:r w:rsidR="00513137" w:rsidRPr="00513137">
          <w:rPr>
            <w:vanish/>
          </w:rPr>
          <w:tab/>
        </w:r>
        <w:r w:rsidR="00513137" w:rsidRPr="00513137">
          <w:rPr>
            <w:vanish/>
          </w:rPr>
          <w:fldChar w:fldCharType="begin"/>
        </w:r>
        <w:r w:rsidR="00513137" w:rsidRPr="00513137">
          <w:rPr>
            <w:vanish/>
          </w:rPr>
          <w:instrText xml:space="preserve"> PAGEREF _Toc526329598 \h </w:instrText>
        </w:r>
        <w:r w:rsidR="00513137" w:rsidRPr="00513137">
          <w:rPr>
            <w:vanish/>
          </w:rPr>
        </w:r>
        <w:r w:rsidR="00513137" w:rsidRPr="00513137">
          <w:rPr>
            <w:vanish/>
          </w:rPr>
          <w:fldChar w:fldCharType="separate"/>
        </w:r>
        <w:r w:rsidR="002A7D14">
          <w:rPr>
            <w:vanish/>
          </w:rPr>
          <w:t>14</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599" w:history="1">
        <w:r w:rsidRPr="00023DF5">
          <w:t>16</w:t>
        </w:r>
        <w:r>
          <w:rPr>
            <w:rFonts w:asciiTheme="minorHAnsi" w:eastAsiaTheme="minorEastAsia" w:hAnsiTheme="minorHAnsi" w:cstheme="minorBidi"/>
            <w:sz w:val="22"/>
            <w:szCs w:val="22"/>
            <w:lang w:eastAsia="en-AU"/>
          </w:rPr>
          <w:tab/>
        </w:r>
        <w:r w:rsidRPr="00023DF5">
          <w:t xml:space="preserve">What is a </w:t>
        </w:r>
        <w:r w:rsidRPr="00023DF5">
          <w:rPr>
            <w:i/>
          </w:rPr>
          <w:t>licence</w:t>
        </w:r>
        <w:r w:rsidRPr="00023DF5">
          <w:t>?</w:t>
        </w:r>
        <w:r>
          <w:tab/>
        </w:r>
        <w:r>
          <w:fldChar w:fldCharType="begin"/>
        </w:r>
        <w:r>
          <w:instrText xml:space="preserve"> PAGEREF _Toc526329599 \h </w:instrText>
        </w:r>
        <w:r>
          <w:fldChar w:fldCharType="separate"/>
        </w:r>
        <w:r w:rsidR="002A7D14">
          <w:t>14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0" w:history="1">
        <w:r w:rsidRPr="00023DF5">
          <w:t>17</w:t>
        </w:r>
        <w:r>
          <w:rPr>
            <w:rFonts w:asciiTheme="minorHAnsi" w:eastAsiaTheme="minorEastAsia" w:hAnsiTheme="minorHAnsi" w:cstheme="minorBidi"/>
            <w:sz w:val="22"/>
            <w:szCs w:val="22"/>
            <w:lang w:eastAsia="en-AU"/>
          </w:rPr>
          <w:tab/>
        </w:r>
        <w:r w:rsidRPr="00023DF5">
          <w:t xml:space="preserve">What is a </w:t>
        </w:r>
        <w:r w:rsidRPr="00023DF5">
          <w:rPr>
            <w:i/>
          </w:rPr>
          <w:t>general licence</w:t>
        </w:r>
        <w:r w:rsidRPr="00023DF5">
          <w:t>?</w:t>
        </w:r>
        <w:r>
          <w:tab/>
        </w:r>
        <w:r>
          <w:fldChar w:fldCharType="begin"/>
        </w:r>
        <w:r>
          <w:instrText xml:space="preserve"> PAGEREF _Toc526329600 \h </w:instrText>
        </w:r>
        <w:r>
          <w:fldChar w:fldCharType="separate"/>
        </w:r>
        <w:r w:rsidR="002A7D14">
          <w:t>14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1" w:history="1">
        <w:r w:rsidRPr="00023DF5">
          <w:t>18</w:t>
        </w:r>
        <w:r>
          <w:rPr>
            <w:rFonts w:asciiTheme="minorHAnsi" w:eastAsiaTheme="minorEastAsia" w:hAnsiTheme="minorHAnsi" w:cstheme="minorBidi"/>
            <w:sz w:val="22"/>
            <w:szCs w:val="22"/>
            <w:lang w:eastAsia="en-AU"/>
          </w:rPr>
          <w:tab/>
        </w:r>
        <w:r w:rsidRPr="00023DF5">
          <w:t xml:space="preserve">What is an </w:t>
        </w:r>
        <w:r w:rsidRPr="00023DF5">
          <w:rPr>
            <w:i/>
          </w:rPr>
          <w:t>on licence</w:t>
        </w:r>
        <w:r w:rsidRPr="00023DF5">
          <w:t>?</w:t>
        </w:r>
        <w:r>
          <w:tab/>
        </w:r>
        <w:r>
          <w:fldChar w:fldCharType="begin"/>
        </w:r>
        <w:r>
          <w:instrText xml:space="preserve"> PAGEREF _Toc526329601 \h </w:instrText>
        </w:r>
        <w:r>
          <w:fldChar w:fldCharType="separate"/>
        </w:r>
        <w:r w:rsidR="002A7D14">
          <w:t>15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2" w:history="1">
        <w:r w:rsidRPr="00023DF5">
          <w:t>19</w:t>
        </w:r>
        <w:r>
          <w:rPr>
            <w:rFonts w:asciiTheme="minorHAnsi" w:eastAsiaTheme="minorEastAsia" w:hAnsiTheme="minorHAnsi" w:cstheme="minorBidi"/>
            <w:sz w:val="22"/>
            <w:szCs w:val="22"/>
            <w:lang w:eastAsia="en-AU"/>
          </w:rPr>
          <w:tab/>
        </w:r>
        <w:r w:rsidRPr="00023DF5">
          <w:t xml:space="preserve">What is an </w:t>
        </w:r>
        <w:r w:rsidRPr="00023DF5">
          <w:rPr>
            <w:i/>
          </w:rPr>
          <w:t>off licence</w:t>
        </w:r>
        <w:r w:rsidRPr="00023DF5">
          <w:t>?</w:t>
        </w:r>
        <w:r>
          <w:tab/>
        </w:r>
        <w:r>
          <w:fldChar w:fldCharType="begin"/>
        </w:r>
        <w:r>
          <w:instrText xml:space="preserve"> PAGEREF _Toc526329602 \h </w:instrText>
        </w:r>
        <w:r>
          <w:fldChar w:fldCharType="separate"/>
        </w:r>
        <w:r w:rsidR="002A7D14">
          <w:t>15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3" w:history="1">
        <w:r w:rsidRPr="00023DF5">
          <w:t>20</w:t>
        </w:r>
        <w:r>
          <w:rPr>
            <w:rFonts w:asciiTheme="minorHAnsi" w:eastAsiaTheme="minorEastAsia" w:hAnsiTheme="minorHAnsi" w:cstheme="minorBidi"/>
            <w:sz w:val="22"/>
            <w:szCs w:val="22"/>
            <w:lang w:eastAsia="en-AU"/>
          </w:rPr>
          <w:tab/>
        </w:r>
        <w:r w:rsidRPr="00023DF5">
          <w:t xml:space="preserve">What is a </w:t>
        </w:r>
        <w:r w:rsidRPr="00023DF5">
          <w:rPr>
            <w:i/>
          </w:rPr>
          <w:t>club licence</w:t>
        </w:r>
        <w:r w:rsidRPr="00023DF5">
          <w:t>?</w:t>
        </w:r>
        <w:r>
          <w:tab/>
        </w:r>
        <w:r>
          <w:fldChar w:fldCharType="begin"/>
        </w:r>
        <w:r>
          <w:instrText xml:space="preserve"> PAGEREF _Toc526329603 \h </w:instrText>
        </w:r>
        <w:r>
          <w:fldChar w:fldCharType="separate"/>
        </w:r>
        <w:r w:rsidR="002A7D14">
          <w:t>15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4" w:history="1">
        <w:r w:rsidRPr="00023DF5">
          <w:t>20A</w:t>
        </w:r>
        <w:r>
          <w:rPr>
            <w:rFonts w:asciiTheme="minorHAnsi" w:eastAsiaTheme="minorEastAsia" w:hAnsiTheme="minorHAnsi" w:cstheme="minorBidi"/>
            <w:sz w:val="22"/>
            <w:szCs w:val="22"/>
            <w:lang w:eastAsia="en-AU"/>
          </w:rPr>
          <w:tab/>
        </w:r>
        <w:r w:rsidRPr="00023DF5">
          <w:t xml:space="preserve">What is a </w:t>
        </w:r>
        <w:r w:rsidRPr="00023DF5">
          <w:rPr>
            <w:i/>
          </w:rPr>
          <w:t>catering licence</w:t>
        </w:r>
        <w:r w:rsidRPr="00023DF5">
          <w:t>?</w:t>
        </w:r>
        <w:r>
          <w:tab/>
        </w:r>
        <w:r>
          <w:fldChar w:fldCharType="begin"/>
        </w:r>
        <w:r>
          <w:instrText xml:space="preserve"> PAGEREF _Toc526329604 \h </w:instrText>
        </w:r>
        <w:r>
          <w:fldChar w:fldCharType="separate"/>
        </w:r>
        <w:r w:rsidR="002A7D14">
          <w:t>16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5" w:history="1">
        <w:r w:rsidRPr="00023DF5">
          <w:t>21</w:t>
        </w:r>
        <w:r>
          <w:rPr>
            <w:rFonts w:asciiTheme="minorHAnsi" w:eastAsiaTheme="minorEastAsia" w:hAnsiTheme="minorHAnsi" w:cstheme="minorBidi"/>
            <w:sz w:val="22"/>
            <w:szCs w:val="22"/>
            <w:lang w:eastAsia="en-AU"/>
          </w:rPr>
          <w:tab/>
        </w:r>
        <w:r w:rsidRPr="00023DF5">
          <w:t xml:space="preserve">What is a </w:t>
        </w:r>
        <w:r w:rsidRPr="00023DF5">
          <w:rPr>
            <w:i/>
          </w:rPr>
          <w:t>special licence</w:t>
        </w:r>
        <w:r w:rsidRPr="00023DF5">
          <w:t>?</w:t>
        </w:r>
        <w:r>
          <w:tab/>
        </w:r>
        <w:r>
          <w:fldChar w:fldCharType="begin"/>
        </w:r>
        <w:r>
          <w:instrText xml:space="preserve"> PAGEREF _Toc526329605 \h </w:instrText>
        </w:r>
        <w:r>
          <w:fldChar w:fldCharType="separate"/>
        </w:r>
        <w:r w:rsidR="002A7D14">
          <w:t>17</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06" w:history="1">
        <w:r w:rsidR="00513137" w:rsidRPr="00023DF5">
          <w:t>Division 2.2</w:t>
        </w:r>
        <w:r w:rsidR="00513137">
          <w:rPr>
            <w:rFonts w:asciiTheme="minorHAnsi" w:eastAsiaTheme="minorEastAsia" w:hAnsiTheme="minorHAnsi" w:cstheme="minorBidi"/>
            <w:b w:val="0"/>
            <w:sz w:val="22"/>
            <w:szCs w:val="22"/>
            <w:lang w:eastAsia="en-AU"/>
          </w:rPr>
          <w:tab/>
        </w:r>
        <w:r w:rsidR="00513137" w:rsidRPr="00023DF5">
          <w:t>On licences—subclasses</w:t>
        </w:r>
        <w:r w:rsidR="00513137" w:rsidRPr="00513137">
          <w:rPr>
            <w:vanish/>
          </w:rPr>
          <w:tab/>
        </w:r>
        <w:r w:rsidR="00513137" w:rsidRPr="00513137">
          <w:rPr>
            <w:vanish/>
          </w:rPr>
          <w:fldChar w:fldCharType="begin"/>
        </w:r>
        <w:r w:rsidR="00513137" w:rsidRPr="00513137">
          <w:rPr>
            <w:vanish/>
          </w:rPr>
          <w:instrText xml:space="preserve"> PAGEREF _Toc526329606 \h </w:instrText>
        </w:r>
        <w:r w:rsidR="00513137" w:rsidRPr="00513137">
          <w:rPr>
            <w:vanish/>
          </w:rPr>
        </w:r>
        <w:r w:rsidR="00513137" w:rsidRPr="00513137">
          <w:rPr>
            <w:vanish/>
          </w:rPr>
          <w:fldChar w:fldCharType="separate"/>
        </w:r>
        <w:r w:rsidR="002A7D14">
          <w:rPr>
            <w:vanish/>
          </w:rPr>
          <w:t>17</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7" w:history="1">
        <w:r w:rsidRPr="00023DF5">
          <w:t>22</w:t>
        </w:r>
        <w:r>
          <w:rPr>
            <w:rFonts w:asciiTheme="minorHAnsi" w:eastAsiaTheme="minorEastAsia" w:hAnsiTheme="minorHAnsi" w:cstheme="minorBidi"/>
            <w:sz w:val="22"/>
            <w:szCs w:val="22"/>
            <w:lang w:eastAsia="en-AU"/>
          </w:rPr>
          <w:tab/>
        </w:r>
        <w:r w:rsidRPr="00023DF5">
          <w:t>What is a</w:t>
        </w:r>
        <w:r w:rsidRPr="00023DF5">
          <w:rPr>
            <w:i/>
          </w:rPr>
          <w:t xml:space="preserve"> bar licence</w:t>
        </w:r>
        <w:r w:rsidRPr="00023DF5">
          <w:t>?</w:t>
        </w:r>
        <w:r>
          <w:tab/>
        </w:r>
        <w:r>
          <w:fldChar w:fldCharType="begin"/>
        </w:r>
        <w:r>
          <w:instrText xml:space="preserve"> PAGEREF _Toc526329607 \h </w:instrText>
        </w:r>
        <w:r>
          <w:fldChar w:fldCharType="separate"/>
        </w:r>
        <w:r w:rsidR="002A7D14">
          <w:t>17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8" w:history="1">
        <w:r w:rsidRPr="00023DF5">
          <w:t>23</w:t>
        </w:r>
        <w:r>
          <w:rPr>
            <w:rFonts w:asciiTheme="minorHAnsi" w:eastAsiaTheme="minorEastAsia" w:hAnsiTheme="minorHAnsi" w:cstheme="minorBidi"/>
            <w:sz w:val="22"/>
            <w:szCs w:val="22"/>
            <w:lang w:eastAsia="en-AU"/>
          </w:rPr>
          <w:tab/>
        </w:r>
        <w:r w:rsidRPr="00023DF5">
          <w:t xml:space="preserve">What is a </w:t>
        </w:r>
        <w:r w:rsidRPr="00023DF5">
          <w:rPr>
            <w:i/>
          </w:rPr>
          <w:t>nightclub licence</w:t>
        </w:r>
        <w:r w:rsidRPr="00023DF5">
          <w:t>?</w:t>
        </w:r>
        <w:r>
          <w:tab/>
        </w:r>
        <w:r>
          <w:fldChar w:fldCharType="begin"/>
        </w:r>
        <w:r>
          <w:instrText xml:space="preserve"> PAGEREF _Toc526329608 \h </w:instrText>
        </w:r>
        <w:r>
          <w:fldChar w:fldCharType="separate"/>
        </w:r>
        <w:r w:rsidR="002A7D14">
          <w:t>17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09" w:history="1">
        <w:r w:rsidRPr="00023DF5">
          <w:t>24</w:t>
        </w:r>
        <w:r>
          <w:rPr>
            <w:rFonts w:asciiTheme="minorHAnsi" w:eastAsiaTheme="minorEastAsia" w:hAnsiTheme="minorHAnsi" w:cstheme="minorBidi"/>
            <w:sz w:val="22"/>
            <w:szCs w:val="22"/>
            <w:lang w:eastAsia="en-AU"/>
          </w:rPr>
          <w:tab/>
        </w:r>
        <w:r w:rsidRPr="00023DF5">
          <w:t xml:space="preserve">What is a </w:t>
        </w:r>
        <w:r w:rsidRPr="00023DF5">
          <w:rPr>
            <w:i/>
          </w:rPr>
          <w:t>restaurant and cafe licence</w:t>
        </w:r>
        <w:r w:rsidRPr="00023DF5">
          <w:t>?</w:t>
        </w:r>
        <w:r>
          <w:tab/>
        </w:r>
        <w:r>
          <w:fldChar w:fldCharType="begin"/>
        </w:r>
        <w:r>
          <w:instrText xml:space="preserve"> PAGEREF _Toc526329609 \h </w:instrText>
        </w:r>
        <w:r>
          <w:fldChar w:fldCharType="separate"/>
        </w:r>
        <w:r w:rsidR="002A7D14">
          <w:t>18</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10" w:history="1">
        <w:r w:rsidR="00513137" w:rsidRPr="00023DF5">
          <w:t>Division 2.3</w:t>
        </w:r>
        <w:r w:rsidR="00513137">
          <w:rPr>
            <w:rFonts w:asciiTheme="minorHAnsi" w:eastAsiaTheme="minorEastAsia" w:hAnsiTheme="minorHAnsi" w:cstheme="minorBidi"/>
            <w:b w:val="0"/>
            <w:sz w:val="22"/>
            <w:szCs w:val="22"/>
            <w:lang w:eastAsia="en-AU"/>
          </w:rPr>
          <w:tab/>
        </w:r>
        <w:r w:rsidR="00513137" w:rsidRPr="00023DF5">
          <w:t>Licences—application and decision</w:t>
        </w:r>
        <w:r w:rsidR="00513137" w:rsidRPr="00513137">
          <w:rPr>
            <w:vanish/>
          </w:rPr>
          <w:tab/>
        </w:r>
        <w:r w:rsidR="00513137" w:rsidRPr="00513137">
          <w:rPr>
            <w:vanish/>
          </w:rPr>
          <w:fldChar w:fldCharType="begin"/>
        </w:r>
        <w:r w:rsidR="00513137" w:rsidRPr="00513137">
          <w:rPr>
            <w:vanish/>
          </w:rPr>
          <w:instrText xml:space="preserve"> PAGEREF _Toc526329610 \h </w:instrText>
        </w:r>
        <w:r w:rsidR="00513137" w:rsidRPr="00513137">
          <w:rPr>
            <w:vanish/>
          </w:rPr>
        </w:r>
        <w:r w:rsidR="00513137" w:rsidRPr="00513137">
          <w:rPr>
            <w:vanish/>
          </w:rPr>
          <w:fldChar w:fldCharType="separate"/>
        </w:r>
        <w:r w:rsidR="002A7D14">
          <w:rPr>
            <w:vanish/>
          </w:rPr>
          <w:t>18</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11" w:history="1">
        <w:r w:rsidRPr="00023DF5">
          <w:t>25</w:t>
        </w:r>
        <w:r>
          <w:rPr>
            <w:rFonts w:asciiTheme="minorHAnsi" w:eastAsiaTheme="minorEastAsia" w:hAnsiTheme="minorHAnsi" w:cstheme="minorBidi"/>
            <w:sz w:val="22"/>
            <w:szCs w:val="22"/>
            <w:lang w:eastAsia="en-AU"/>
          </w:rPr>
          <w:tab/>
        </w:r>
        <w:r w:rsidRPr="00023DF5">
          <w:t>Licence—application</w:t>
        </w:r>
        <w:r>
          <w:tab/>
        </w:r>
        <w:r>
          <w:fldChar w:fldCharType="begin"/>
        </w:r>
        <w:r>
          <w:instrText xml:space="preserve"> PAGEREF _Toc526329611 \h </w:instrText>
        </w:r>
        <w:r>
          <w:fldChar w:fldCharType="separate"/>
        </w:r>
        <w:r w:rsidR="002A7D14">
          <w:t>18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12" w:history="1">
        <w:r w:rsidRPr="00023DF5">
          <w:t>26</w:t>
        </w:r>
        <w:r>
          <w:rPr>
            <w:rFonts w:asciiTheme="minorHAnsi" w:eastAsiaTheme="minorEastAsia" w:hAnsiTheme="minorHAnsi" w:cstheme="minorBidi"/>
            <w:sz w:val="22"/>
            <w:szCs w:val="22"/>
            <w:lang w:eastAsia="en-AU"/>
          </w:rPr>
          <w:tab/>
        </w:r>
        <w:r w:rsidRPr="00023DF5">
          <w:t>Licence—public consultation</w:t>
        </w:r>
        <w:r>
          <w:tab/>
        </w:r>
        <w:r>
          <w:fldChar w:fldCharType="begin"/>
        </w:r>
        <w:r>
          <w:instrText xml:space="preserve"> PAGEREF _Toc526329612 \h </w:instrText>
        </w:r>
        <w:r>
          <w:fldChar w:fldCharType="separate"/>
        </w:r>
        <w:r w:rsidR="002A7D14">
          <w:t>20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13" w:history="1">
        <w:r w:rsidRPr="00023DF5">
          <w:t>27</w:t>
        </w:r>
        <w:r>
          <w:rPr>
            <w:rFonts w:asciiTheme="minorHAnsi" w:eastAsiaTheme="minorEastAsia" w:hAnsiTheme="minorHAnsi" w:cstheme="minorBidi"/>
            <w:sz w:val="22"/>
            <w:szCs w:val="22"/>
            <w:lang w:eastAsia="en-AU"/>
          </w:rPr>
          <w:tab/>
        </w:r>
        <w:r w:rsidRPr="00023DF5">
          <w:t>Licence—decision on application</w:t>
        </w:r>
        <w:r>
          <w:tab/>
        </w:r>
        <w:r>
          <w:fldChar w:fldCharType="begin"/>
        </w:r>
        <w:r>
          <w:instrText xml:space="preserve"> PAGEREF _Toc526329613 \h </w:instrText>
        </w:r>
        <w:r>
          <w:fldChar w:fldCharType="separate"/>
        </w:r>
        <w:r w:rsidR="002A7D14">
          <w:t>20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14" w:history="1">
        <w:r w:rsidRPr="00023DF5">
          <w:t>28</w:t>
        </w:r>
        <w:r>
          <w:rPr>
            <w:rFonts w:asciiTheme="minorHAnsi" w:eastAsiaTheme="minorEastAsia" w:hAnsiTheme="minorHAnsi" w:cstheme="minorBidi"/>
            <w:sz w:val="22"/>
            <w:szCs w:val="22"/>
            <w:lang w:eastAsia="en-AU"/>
          </w:rPr>
          <w:tab/>
        </w:r>
        <w:r w:rsidRPr="00023DF5">
          <w:t>Licence—occupancy loading</w:t>
        </w:r>
        <w:r>
          <w:tab/>
        </w:r>
        <w:r>
          <w:fldChar w:fldCharType="begin"/>
        </w:r>
        <w:r>
          <w:instrText xml:space="preserve"> PAGEREF _Toc526329614 \h </w:instrText>
        </w:r>
        <w:r>
          <w:fldChar w:fldCharType="separate"/>
        </w:r>
        <w:r w:rsidR="002A7D14">
          <w:t>22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15" w:history="1">
        <w:r w:rsidRPr="00023DF5">
          <w:t>29</w:t>
        </w:r>
        <w:r>
          <w:rPr>
            <w:rFonts w:asciiTheme="minorHAnsi" w:eastAsiaTheme="minorEastAsia" w:hAnsiTheme="minorHAnsi" w:cstheme="minorBidi"/>
            <w:sz w:val="22"/>
            <w:szCs w:val="22"/>
            <w:lang w:eastAsia="en-AU"/>
          </w:rPr>
          <w:tab/>
        </w:r>
        <w:r w:rsidRPr="00023DF5">
          <w:t>Licence—adults-only areas</w:t>
        </w:r>
        <w:r>
          <w:tab/>
        </w:r>
        <w:r>
          <w:fldChar w:fldCharType="begin"/>
        </w:r>
        <w:r>
          <w:instrText xml:space="preserve"> PAGEREF _Toc526329615 \h </w:instrText>
        </w:r>
        <w:r>
          <w:fldChar w:fldCharType="separate"/>
        </w:r>
        <w:r w:rsidR="002A7D14">
          <w:t>23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16" w:history="1">
        <w:r w:rsidRPr="00023DF5">
          <w:t>30</w:t>
        </w:r>
        <w:r>
          <w:rPr>
            <w:rFonts w:asciiTheme="minorHAnsi" w:eastAsiaTheme="minorEastAsia" w:hAnsiTheme="minorHAnsi" w:cstheme="minorBidi"/>
            <w:sz w:val="22"/>
            <w:szCs w:val="22"/>
            <w:lang w:eastAsia="en-AU"/>
          </w:rPr>
          <w:tab/>
        </w:r>
        <w:r w:rsidRPr="00023DF5">
          <w:t>Licence—form</w:t>
        </w:r>
        <w:r>
          <w:tab/>
        </w:r>
        <w:r>
          <w:fldChar w:fldCharType="begin"/>
        </w:r>
        <w:r>
          <w:instrText xml:space="preserve"> PAGEREF _Toc526329616 \h </w:instrText>
        </w:r>
        <w:r>
          <w:fldChar w:fldCharType="separate"/>
        </w:r>
        <w:r w:rsidR="002A7D14">
          <w:t>23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17" w:history="1">
        <w:r w:rsidRPr="00023DF5">
          <w:t>31</w:t>
        </w:r>
        <w:r>
          <w:rPr>
            <w:rFonts w:asciiTheme="minorHAnsi" w:eastAsiaTheme="minorEastAsia" w:hAnsiTheme="minorHAnsi" w:cstheme="minorBidi"/>
            <w:sz w:val="22"/>
            <w:szCs w:val="22"/>
            <w:lang w:eastAsia="en-AU"/>
          </w:rPr>
          <w:tab/>
        </w:r>
        <w:r w:rsidRPr="00023DF5">
          <w:t>Licence—conditions</w:t>
        </w:r>
        <w:r>
          <w:tab/>
        </w:r>
        <w:r>
          <w:fldChar w:fldCharType="begin"/>
        </w:r>
        <w:r>
          <w:instrText xml:space="preserve"> PAGEREF _Toc526329617 \h </w:instrText>
        </w:r>
        <w:r>
          <w:fldChar w:fldCharType="separate"/>
        </w:r>
        <w:r w:rsidR="002A7D14">
          <w:t>24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18" w:history="1">
        <w:r w:rsidRPr="00023DF5">
          <w:t>32</w:t>
        </w:r>
        <w:r>
          <w:rPr>
            <w:rFonts w:asciiTheme="minorHAnsi" w:eastAsiaTheme="minorEastAsia" w:hAnsiTheme="minorHAnsi" w:cstheme="minorBidi"/>
            <w:sz w:val="22"/>
            <w:szCs w:val="22"/>
            <w:lang w:eastAsia="en-AU"/>
          </w:rPr>
          <w:tab/>
        </w:r>
        <w:r w:rsidRPr="00023DF5">
          <w:t>Licence—term</w:t>
        </w:r>
        <w:r>
          <w:tab/>
        </w:r>
        <w:r>
          <w:fldChar w:fldCharType="begin"/>
        </w:r>
        <w:r>
          <w:instrText xml:space="preserve"> PAGEREF _Toc526329618 \h </w:instrText>
        </w:r>
        <w:r>
          <w:fldChar w:fldCharType="separate"/>
        </w:r>
        <w:r w:rsidR="002A7D14">
          <w:t>25</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19" w:history="1">
        <w:r w:rsidR="00513137" w:rsidRPr="00023DF5">
          <w:t>Division 2.4</w:t>
        </w:r>
        <w:r w:rsidR="00513137">
          <w:rPr>
            <w:rFonts w:asciiTheme="minorHAnsi" w:eastAsiaTheme="minorEastAsia" w:hAnsiTheme="minorHAnsi" w:cstheme="minorBidi"/>
            <w:b w:val="0"/>
            <w:sz w:val="22"/>
            <w:szCs w:val="22"/>
            <w:lang w:eastAsia="en-AU"/>
          </w:rPr>
          <w:tab/>
        </w:r>
        <w:r w:rsidR="00513137" w:rsidRPr="00023DF5">
          <w:t>Licences—notification and public consultation</w:t>
        </w:r>
        <w:r w:rsidR="00513137" w:rsidRPr="00513137">
          <w:rPr>
            <w:vanish/>
          </w:rPr>
          <w:tab/>
        </w:r>
        <w:r w:rsidR="00513137" w:rsidRPr="00513137">
          <w:rPr>
            <w:vanish/>
          </w:rPr>
          <w:fldChar w:fldCharType="begin"/>
        </w:r>
        <w:r w:rsidR="00513137" w:rsidRPr="00513137">
          <w:rPr>
            <w:vanish/>
          </w:rPr>
          <w:instrText xml:space="preserve"> PAGEREF _Toc526329619 \h </w:instrText>
        </w:r>
        <w:r w:rsidR="00513137" w:rsidRPr="00513137">
          <w:rPr>
            <w:vanish/>
          </w:rPr>
        </w:r>
        <w:r w:rsidR="00513137" w:rsidRPr="00513137">
          <w:rPr>
            <w:vanish/>
          </w:rPr>
          <w:fldChar w:fldCharType="separate"/>
        </w:r>
        <w:r w:rsidR="002A7D14">
          <w:rPr>
            <w:vanish/>
          </w:rPr>
          <w:t>26</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20" w:history="1">
        <w:r w:rsidRPr="00023DF5">
          <w:t>33</w:t>
        </w:r>
        <w:r>
          <w:rPr>
            <w:rFonts w:asciiTheme="minorHAnsi" w:eastAsiaTheme="minorEastAsia" w:hAnsiTheme="minorHAnsi" w:cstheme="minorBidi"/>
            <w:sz w:val="22"/>
            <w:szCs w:val="22"/>
            <w:lang w:eastAsia="en-AU"/>
          </w:rPr>
          <w:tab/>
        </w:r>
        <w:r w:rsidRPr="00023DF5">
          <w:t>Application and definition—div 2.4</w:t>
        </w:r>
        <w:r>
          <w:tab/>
        </w:r>
        <w:r>
          <w:fldChar w:fldCharType="begin"/>
        </w:r>
        <w:r>
          <w:instrText xml:space="preserve"> PAGEREF _Toc526329620 \h </w:instrText>
        </w:r>
        <w:r>
          <w:fldChar w:fldCharType="separate"/>
        </w:r>
        <w:r w:rsidR="002A7D14">
          <w:t>26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21" w:history="1">
        <w:r w:rsidRPr="00023DF5">
          <w:t>33A</w:t>
        </w:r>
        <w:r>
          <w:rPr>
            <w:rFonts w:asciiTheme="minorHAnsi" w:eastAsiaTheme="minorEastAsia" w:hAnsiTheme="minorHAnsi" w:cstheme="minorBidi"/>
            <w:sz w:val="22"/>
            <w:szCs w:val="22"/>
            <w:lang w:eastAsia="en-AU"/>
          </w:rPr>
          <w:tab/>
        </w:r>
        <w:r w:rsidRPr="00023DF5">
          <w:t>Licence—notice of application to certain entities</w:t>
        </w:r>
        <w:r>
          <w:tab/>
        </w:r>
        <w:r>
          <w:fldChar w:fldCharType="begin"/>
        </w:r>
        <w:r>
          <w:instrText xml:space="preserve"> PAGEREF _Toc526329621 \h </w:instrText>
        </w:r>
        <w:r>
          <w:fldChar w:fldCharType="separate"/>
        </w:r>
        <w:r w:rsidR="002A7D14">
          <w:t>27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22" w:history="1">
        <w:r w:rsidRPr="00023DF5">
          <w:t>33B</w:t>
        </w:r>
        <w:r>
          <w:rPr>
            <w:rFonts w:asciiTheme="minorHAnsi" w:eastAsiaTheme="minorEastAsia" w:hAnsiTheme="minorHAnsi" w:cstheme="minorBidi"/>
            <w:sz w:val="22"/>
            <w:szCs w:val="22"/>
            <w:lang w:eastAsia="en-AU"/>
          </w:rPr>
          <w:tab/>
        </w:r>
        <w:r w:rsidRPr="00023DF5">
          <w:t>Commissioner may ask for information from commissioner for revenue</w:t>
        </w:r>
        <w:r>
          <w:tab/>
        </w:r>
        <w:r>
          <w:fldChar w:fldCharType="begin"/>
        </w:r>
        <w:r>
          <w:instrText xml:space="preserve"> PAGEREF _Toc526329622 \h </w:instrText>
        </w:r>
        <w:r>
          <w:fldChar w:fldCharType="separate"/>
        </w:r>
        <w:r w:rsidR="002A7D14">
          <w:t>28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23" w:history="1">
        <w:r w:rsidRPr="00023DF5">
          <w:t>34</w:t>
        </w:r>
        <w:r>
          <w:rPr>
            <w:rFonts w:asciiTheme="minorHAnsi" w:eastAsiaTheme="minorEastAsia" w:hAnsiTheme="minorHAnsi" w:cstheme="minorBidi"/>
            <w:sz w:val="22"/>
            <w:szCs w:val="22"/>
            <w:lang w:eastAsia="en-AU"/>
          </w:rPr>
          <w:tab/>
        </w:r>
        <w:r w:rsidRPr="00023DF5">
          <w:t>Licence—public notification of application</w:t>
        </w:r>
        <w:r>
          <w:tab/>
        </w:r>
        <w:r>
          <w:fldChar w:fldCharType="begin"/>
        </w:r>
        <w:r>
          <w:instrText xml:space="preserve"> PAGEREF _Toc526329623 \h </w:instrText>
        </w:r>
        <w:r>
          <w:fldChar w:fldCharType="separate"/>
        </w:r>
        <w:r w:rsidR="002A7D14">
          <w:t>29</w:t>
        </w:r>
        <w:r>
          <w:fldChar w:fldCharType="end"/>
        </w:r>
      </w:hyperlink>
    </w:p>
    <w:p w:rsidR="00513137" w:rsidRDefault="00513137">
      <w:pPr>
        <w:pStyle w:val="TOC5"/>
        <w:rPr>
          <w:rFonts w:asciiTheme="minorHAnsi" w:eastAsiaTheme="minorEastAsia" w:hAnsiTheme="minorHAnsi" w:cstheme="minorBidi"/>
          <w:sz w:val="22"/>
          <w:szCs w:val="22"/>
          <w:lang w:eastAsia="en-AU"/>
        </w:rPr>
      </w:pPr>
      <w:r>
        <w:lastRenderedPageBreak/>
        <w:tab/>
      </w:r>
      <w:hyperlink w:anchor="_Toc526329624" w:history="1">
        <w:r w:rsidRPr="00023DF5">
          <w:t>35</w:t>
        </w:r>
        <w:r>
          <w:rPr>
            <w:rFonts w:asciiTheme="minorHAnsi" w:eastAsiaTheme="minorEastAsia" w:hAnsiTheme="minorHAnsi" w:cstheme="minorBidi"/>
            <w:sz w:val="22"/>
            <w:szCs w:val="22"/>
            <w:lang w:eastAsia="en-AU"/>
          </w:rPr>
          <w:tab/>
        </w:r>
        <w:r w:rsidRPr="00023DF5">
          <w:t>Licence—representations</w:t>
        </w:r>
        <w:r>
          <w:tab/>
        </w:r>
        <w:r>
          <w:fldChar w:fldCharType="begin"/>
        </w:r>
        <w:r>
          <w:instrText xml:space="preserve"> PAGEREF _Toc526329624 \h </w:instrText>
        </w:r>
        <w:r>
          <w:fldChar w:fldCharType="separate"/>
        </w:r>
        <w:r w:rsidR="002A7D14">
          <w:t>30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25" w:history="1">
        <w:r w:rsidRPr="00023DF5">
          <w:t>36</w:t>
        </w:r>
        <w:r>
          <w:rPr>
            <w:rFonts w:asciiTheme="minorHAnsi" w:eastAsiaTheme="minorEastAsia" w:hAnsiTheme="minorHAnsi" w:cstheme="minorBidi"/>
            <w:sz w:val="22"/>
            <w:szCs w:val="22"/>
            <w:lang w:eastAsia="en-AU"/>
          </w:rPr>
          <w:tab/>
        </w:r>
        <w:r w:rsidRPr="00023DF5">
          <w:t xml:space="preserve">What is the </w:t>
        </w:r>
        <w:r w:rsidRPr="00023DF5">
          <w:rPr>
            <w:i/>
          </w:rPr>
          <w:t>public consultation period</w:t>
        </w:r>
        <w:r w:rsidRPr="00023DF5">
          <w:t>?—div 2.4</w:t>
        </w:r>
        <w:r>
          <w:tab/>
        </w:r>
        <w:r>
          <w:fldChar w:fldCharType="begin"/>
        </w:r>
        <w:r>
          <w:instrText xml:space="preserve"> PAGEREF _Toc526329625 \h </w:instrText>
        </w:r>
        <w:r>
          <w:fldChar w:fldCharType="separate"/>
        </w:r>
        <w:r w:rsidR="002A7D14">
          <w:t>31</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26" w:history="1">
        <w:r w:rsidR="00513137" w:rsidRPr="00023DF5">
          <w:t>Division 2.5</w:t>
        </w:r>
        <w:r w:rsidR="00513137">
          <w:rPr>
            <w:rFonts w:asciiTheme="minorHAnsi" w:eastAsiaTheme="minorEastAsia" w:hAnsiTheme="minorHAnsi" w:cstheme="minorBidi"/>
            <w:b w:val="0"/>
            <w:sz w:val="22"/>
            <w:szCs w:val="22"/>
            <w:lang w:eastAsia="en-AU"/>
          </w:rPr>
          <w:tab/>
        </w:r>
        <w:r w:rsidR="00513137" w:rsidRPr="00023DF5">
          <w:t>Licences—amendment, transfer, renewal, etc</w:t>
        </w:r>
        <w:r w:rsidR="00513137" w:rsidRPr="00513137">
          <w:rPr>
            <w:vanish/>
          </w:rPr>
          <w:tab/>
        </w:r>
        <w:r w:rsidR="00513137" w:rsidRPr="00513137">
          <w:rPr>
            <w:vanish/>
          </w:rPr>
          <w:fldChar w:fldCharType="begin"/>
        </w:r>
        <w:r w:rsidR="00513137" w:rsidRPr="00513137">
          <w:rPr>
            <w:vanish/>
          </w:rPr>
          <w:instrText xml:space="preserve"> PAGEREF _Toc526329626 \h </w:instrText>
        </w:r>
        <w:r w:rsidR="00513137" w:rsidRPr="00513137">
          <w:rPr>
            <w:vanish/>
          </w:rPr>
        </w:r>
        <w:r w:rsidR="00513137" w:rsidRPr="00513137">
          <w:rPr>
            <w:vanish/>
          </w:rPr>
          <w:fldChar w:fldCharType="separate"/>
        </w:r>
        <w:r w:rsidR="002A7D14">
          <w:rPr>
            <w:vanish/>
          </w:rPr>
          <w:t>31</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27" w:history="1">
        <w:r w:rsidRPr="00023DF5">
          <w:t>37</w:t>
        </w:r>
        <w:r>
          <w:rPr>
            <w:rFonts w:asciiTheme="minorHAnsi" w:eastAsiaTheme="minorEastAsia" w:hAnsiTheme="minorHAnsi" w:cstheme="minorBidi"/>
            <w:sz w:val="22"/>
            <w:szCs w:val="22"/>
            <w:lang w:eastAsia="en-AU"/>
          </w:rPr>
          <w:tab/>
        </w:r>
        <w:r w:rsidRPr="00023DF5">
          <w:t>Licence—amendment initiated by commissioner</w:t>
        </w:r>
        <w:r>
          <w:tab/>
        </w:r>
        <w:r>
          <w:fldChar w:fldCharType="begin"/>
        </w:r>
        <w:r>
          <w:instrText xml:space="preserve"> PAGEREF _Toc526329627 \h </w:instrText>
        </w:r>
        <w:r>
          <w:fldChar w:fldCharType="separate"/>
        </w:r>
        <w:r w:rsidR="002A7D14">
          <w:t>31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28" w:history="1">
        <w:r w:rsidRPr="00023DF5">
          <w:t>38</w:t>
        </w:r>
        <w:r>
          <w:rPr>
            <w:rFonts w:asciiTheme="minorHAnsi" w:eastAsiaTheme="minorEastAsia" w:hAnsiTheme="minorHAnsi" w:cstheme="minorBidi"/>
            <w:sz w:val="22"/>
            <w:szCs w:val="22"/>
            <w:lang w:eastAsia="en-AU"/>
          </w:rPr>
          <w:tab/>
        </w:r>
        <w:r w:rsidRPr="00023DF5">
          <w:t>Licence—amendment on application by licensee</w:t>
        </w:r>
        <w:r>
          <w:tab/>
        </w:r>
        <w:r>
          <w:fldChar w:fldCharType="begin"/>
        </w:r>
        <w:r>
          <w:instrText xml:space="preserve"> PAGEREF _Toc526329628 \h </w:instrText>
        </w:r>
        <w:r>
          <w:fldChar w:fldCharType="separate"/>
        </w:r>
        <w:r w:rsidR="002A7D14">
          <w:t>33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29" w:history="1">
        <w:r w:rsidRPr="00023DF5">
          <w:t>39</w:t>
        </w:r>
        <w:r>
          <w:rPr>
            <w:rFonts w:asciiTheme="minorHAnsi" w:eastAsiaTheme="minorEastAsia" w:hAnsiTheme="minorHAnsi" w:cstheme="minorBidi"/>
            <w:sz w:val="22"/>
            <w:szCs w:val="22"/>
            <w:lang w:eastAsia="en-AU"/>
          </w:rPr>
          <w:tab/>
        </w:r>
        <w:r w:rsidRPr="00023DF5">
          <w:t>Licence—amendment for change to floor plan of licensed premises</w:t>
        </w:r>
        <w:r>
          <w:tab/>
        </w:r>
        <w:r>
          <w:fldChar w:fldCharType="begin"/>
        </w:r>
        <w:r>
          <w:instrText xml:space="preserve"> PAGEREF _Toc526329629 \h </w:instrText>
        </w:r>
        <w:r>
          <w:fldChar w:fldCharType="separate"/>
        </w:r>
        <w:r w:rsidR="002A7D14">
          <w:t>35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30" w:history="1">
        <w:r w:rsidRPr="00023DF5">
          <w:t>40</w:t>
        </w:r>
        <w:r>
          <w:rPr>
            <w:rFonts w:asciiTheme="minorHAnsi" w:eastAsiaTheme="minorEastAsia" w:hAnsiTheme="minorHAnsi" w:cstheme="minorBidi"/>
            <w:sz w:val="22"/>
            <w:szCs w:val="22"/>
            <w:lang w:eastAsia="en-AU"/>
          </w:rPr>
          <w:tab/>
        </w:r>
        <w:r w:rsidRPr="00023DF5">
          <w:t>Licence—application to transfer licence</w:t>
        </w:r>
        <w:r>
          <w:tab/>
        </w:r>
        <w:r>
          <w:fldChar w:fldCharType="begin"/>
        </w:r>
        <w:r>
          <w:instrText xml:space="preserve"> PAGEREF _Toc526329630 \h </w:instrText>
        </w:r>
        <w:r>
          <w:fldChar w:fldCharType="separate"/>
        </w:r>
        <w:r w:rsidR="002A7D14">
          <w:t>37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31" w:history="1">
        <w:r w:rsidRPr="00023DF5">
          <w:t>41</w:t>
        </w:r>
        <w:r>
          <w:rPr>
            <w:rFonts w:asciiTheme="minorHAnsi" w:eastAsiaTheme="minorEastAsia" w:hAnsiTheme="minorHAnsi" w:cstheme="minorBidi"/>
            <w:sz w:val="22"/>
            <w:szCs w:val="22"/>
            <w:lang w:eastAsia="en-AU"/>
          </w:rPr>
          <w:tab/>
        </w:r>
        <w:r w:rsidRPr="00023DF5">
          <w:t>Licence—decision on application to transfer licence</w:t>
        </w:r>
        <w:r>
          <w:tab/>
        </w:r>
        <w:r>
          <w:fldChar w:fldCharType="begin"/>
        </w:r>
        <w:r>
          <w:instrText xml:space="preserve"> PAGEREF _Toc526329631 \h </w:instrText>
        </w:r>
        <w:r>
          <w:fldChar w:fldCharType="separate"/>
        </w:r>
        <w:r w:rsidR="002A7D14">
          <w:t>38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32" w:history="1">
        <w:r w:rsidRPr="00023DF5">
          <w:t>42</w:t>
        </w:r>
        <w:r>
          <w:rPr>
            <w:rFonts w:asciiTheme="minorHAnsi" w:eastAsiaTheme="minorEastAsia" w:hAnsiTheme="minorHAnsi" w:cstheme="minorBidi"/>
            <w:sz w:val="22"/>
            <w:szCs w:val="22"/>
            <w:lang w:eastAsia="en-AU"/>
          </w:rPr>
          <w:tab/>
        </w:r>
        <w:r w:rsidRPr="00023DF5">
          <w:t>Licence—application for renewal</w:t>
        </w:r>
        <w:r>
          <w:tab/>
        </w:r>
        <w:r>
          <w:fldChar w:fldCharType="begin"/>
        </w:r>
        <w:r>
          <w:instrText xml:space="preserve"> PAGEREF _Toc526329632 \h </w:instrText>
        </w:r>
        <w:r>
          <w:fldChar w:fldCharType="separate"/>
        </w:r>
        <w:r w:rsidR="002A7D14">
          <w:t>40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33" w:history="1">
        <w:r w:rsidRPr="00023DF5">
          <w:t>43</w:t>
        </w:r>
        <w:r>
          <w:rPr>
            <w:rFonts w:asciiTheme="minorHAnsi" w:eastAsiaTheme="minorEastAsia" w:hAnsiTheme="minorHAnsi" w:cstheme="minorBidi"/>
            <w:sz w:val="22"/>
            <w:szCs w:val="22"/>
            <w:lang w:eastAsia="en-AU"/>
          </w:rPr>
          <w:tab/>
        </w:r>
        <w:r w:rsidRPr="00023DF5">
          <w:t>Licence—decision on application for renewal</w:t>
        </w:r>
        <w:r>
          <w:tab/>
        </w:r>
        <w:r>
          <w:fldChar w:fldCharType="begin"/>
        </w:r>
        <w:r>
          <w:instrText xml:space="preserve"> PAGEREF _Toc526329633 \h </w:instrText>
        </w:r>
        <w:r>
          <w:fldChar w:fldCharType="separate"/>
        </w:r>
        <w:r w:rsidR="002A7D14">
          <w:t>40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34" w:history="1">
        <w:r w:rsidRPr="00023DF5">
          <w:t>44</w:t>
        </w:r>
        <w:r>
          <w:rPr>
            <w:rFonts w:asciiTheme="minorHAnsi" w:eastAsiaTheme="minorEastAsia" w:hAnsiTheme="minorHAnsi" w:cstheme="minorBidi"/>
            <w:sz w:val="22"/>
            <w:szCs w:val="22"/>
            <w:lang w:eastAsia="en-AU"/>
          </w:rPr>
          <w:tab/>
        </w:r>
        <w:r w:rsidRPr="00023DF5">
          <w:t>Licence—replacing when lost, stolen or destroyed</w:t>
        </w:r>
        <w:r>
          <w:tab/>
        </w:r>
        <w:r>
          <w:fldChar w:fldCharType="begin"/>
        </w:r>
        <w:r>
          <w:instrText xml:space="preserve"> PAGEREF _Toc526329634 \h </w:instrText>
        </w:r>
        <w:r>
          <w:fldChar w:fldCharType="separate"/>
        </w:r>
        <w:r w:rsidR="002A7D14">
          <w:t>42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35" w:history="1">
        <w:r w:rsidRPr="00023DF5">
          <w:t>45</w:t>
        </w:r>
        <w:r>
          <w:rPr>
            <w:rFonts w:asciiTheme="minorHAnsi" w:eastAsiaTheme="minorEastAsia" w:hAnsiTheme="minorHAnsi" w:cstheme="minorBidi"/>
            <w:sz w:val="22"/>
            <w:szCs w:val="22"/>
            <w:lang w:eastAsia="en-AU"/>
          </w:rPr>
          <w:tab/>
        </w:r>
        <w:r w:rsidRPr="00023DF5">
          <w:t>Licence—surrender</w:t>
        </w:r>
        <w:r>
          <w:tab/>
        </w:r>
        <w:r>
          <w:fldChar w:fldCharType="begin"/>
        </w:r>
        <w:r>
          <w:instrText xml:space="preserve"> PAGEREF _Toc526329635 \h </w:instrText>
        </w:r>
        <w:r>
          <w:fldChar w:fldCharType="separate"/>
        </w:r>
        <w:r w:rsidR="002A7D14">
          <w:t>42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36" w:history="1">
        <w:r w:rsidRPr="00023DF5">
          <w:t>46</w:t>
        </w:r>
        <w:r>
          <w:rPr>
            <w:rFonts w:asciiTheme="minorHAnsi" w:eastAsiaTheme="minorEastAsia" w:hAnsiTheme="minorHAnsi" w:cstheme="minorBidi"/>
            <w:sz w:val="22"/>
            <w:szCs w:val="22"/>
            <w:lang w:eastAsia="en-AU"/>
          </w:rPr>
          <w:tab/>
        </w:r>
        <w:r w:rsidRPr="00023DF5">
          <w:t>Offence—fail to return licence</w:t>
        </w:r>
        <w:r>
          <w:tab/>
        </w:r>
        <w:r>
          <w:fldChar w:fldCharType="begin"/>
        </w:r>
        <w:r>
          <w:instrText xml:space="preserve"> PAGEREF _Toc526329636 \h </w:instrText>
        </w:r>
        <w:r>
          <w:fldChar w:fldCharType="separate"/>
        </w:r>
        <w:r w:rsidR="002A7D14">
          <w:t>43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37" w:history="1">
        <w:r w:rsidRPr="00023DF5">
          <w:t>46A</w:t>
        </w:r>
        <w:r>
          <w:rPr>
            <w:rFonts w:asciiTheme="minorHAnsi" w:eastAsiaTheme="minorEastAsia" w:hAnsiTheme="minorHAnsi" w:cstheme="minorBidi"/>
            <w:sz w:val="22"/>
            <w:szCs w:val="22"/>
            <w:lang w:eastAsia="en-AU"/>
          </w:rPr>
          <w:tab/>
        </w:r>
        <w:r w:rsidRPr="00023DF5">
          <w:t>Licence—immediate suspension for failure to pay fee</w:t>
        </w:r>
        <w:r>
          <w:tab/>
        </w:r>
        <w:r>
          <w:fldChar w:fldCharType="begin"/>
        </w:r>
        <w:r>
          <w:instrText xml:space="preserve"> PAGEREF _Toc526329637 \h </w:instrText>
        </w:r>
        <w:r>
          <w:fldChar w:fldCharType="separate"/>
        </w:r>
        <w:r w:rsidR="002A7D14">
          <w:t>43</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638" w:history="1">
        <w:r w:rsidR="00513137" w:rsidRPr="00023DF5">
          <w:t>Part 3</w:t>
        </w:r>
        <w:r w:rsidR="00513137">
          <w:rPr>
            <w:rFonts w:asciiTheme="minorHAnsi" w:eastAsiaTheme="minorEastAsia" w:hAnsiTheme="minorHAnsi" w:cstheme="minorBidi"/>
            <w:b w:val="0"/>
            <w:sz w:val="22"/>
            <w:szCs w:val="22"/>
            <w:lang w:eastAsia="en-AU"/>
          </w:rPr>
          <w:tab/>
        </w:r>
        <w:r w:rsidR="00513137" w:rsidRPr="00023DF5">
          <w:t>Liquor permits</w:t>
        </w:r>
        <w:r w:rsidR="00513137" w:rsidRPr="00513137">
          <w:rPr>
            <w:vanish/>
          </w:rPr>
          <w:tab/>
        </w:r>
        <w:r w:rsidR="00513137" w:rsidRPr="00513137">
          <w:rPr>
            <w:vanish/>
          </w:rPr>
          <w:fldChar w:fldCharType="begin"/>
        </w:r>
        <w:r w:rsidR="00513137" w:rsidRPr="00513137">
          <w:rPr>
            <w:vanish/>
          </w:rPr>
          <w:instrText xml:space="preserve"> PAGEREF _Toc526329638 \h </w:instrText>
        </w:r>
        <w:r w:rsidR="00513137" w:rsidRPr="00513137">
          <w:rPr>
            <w:vanish/>
          </w:rPr>
        </w:r>
        <w:r w:rsidR="00513137" w:rsidRPr="00513137">
          <w:rPr>
            <w:vanish/>
          </w:rPr>
          <w:fldChar w:fldCharType="separate"/>
        </w:r>
        <w:r w:rsidR="002A7D14">
          <w:rPr>
            <w:vanish/>
          </w:rPr>
          <w:t>45</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39" w:history="1">
        <w:r w:rsidR="00513137" w:rsidRPr="00023DF5">
          <w:t>Division 3.1</w:t>
        </w:r>
        <w:r w:rsidR="00513137">
          <w:rPr>
            <w:rFonts w:asciiTheme="minorHAnsi" w:eastAsiaTheme="minorEastAsia" w:hAnsiTheme="minorHAnsi" w:cstheme="minorBidi"/>
            <w:b w:val="0"/>
            <w:sz w:val="22"/>
            <w:szCs w:val="22"/>
            <w:lang w:eastAsia="en-AU"/>
          </w:rPr>
          <w:tab/>
        </w:r>
        <w:r w:rsidR="00513137" w:rsidRPr="00023DF5">
          <w:t>Classes of permits</w:t>
        </w:r>
        <w:r w:rsidR="00513137" w:rsidRPr="00513137">
          <w:rPr>
            <w:vanish/>
          </w:rPr>
          <w:tab/>
        </w:r>
        <w:r w:rsidR="00513137" w:rsidRPr="00513137">
          <w:rPr>
            <w:vanish/>
          </w:rPr>
          <w:fldChar w:fldCharType="begin"/>
        </w:r>
        <w:r w:rsidR="00513137" w:rsidRPr="00513137">
          <w:rPr>
            <w:vanish/>
          </w:rPr>
          <w:instrText xml:space="preserve"> PAGEREF _Toc526329639 \h </w:instrText>
        </w:r>
        <w:r w:rsidR="00513137" w:rsidRPr="00513137">
          <w:rPr>
            <w:vanish/>
          </w:rPr>
        </w:r>
        <w:r w:rsidR="00513137" w:rsidRPr="00513137">
          <w:rPr>
            <w:vanish/>
          </w:rPr>
          <w:fldChar w:fldCharType="separate"/>
        </w:r>
        <w:r w:rsidR="002A7D14">
          <w:rPr>
            <w:vanish/>
          </w:rPr>
          <w:t>45</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0" w:history="1">
        <w:r w:rsidRPr="00023DF5">
          <w:t>47</w:t>
        </w:r>
        <w:r>
          <w:rPr>
            <w:rFonts w:asciiTheme="minorHAnsi" w:eastAsiaTheme="minorEastAsia" w:hAnsiTheme="minorHAnsi" w:cstheme="minorBidi"/>
            <w:sz w:val="22"/>
            <w:szCs w:val="22"/>
            <w:lang w:eastAsia="en-AU"/>
          </w:rPr>
          <w:tab/>
        </w:r>
        <w:r w:rsidRPr="00023DF5">
          <w:t xml:space="preserve">What is a </w:t>
        </w:r>
        <w:r w:rsidRPr="00023DF5">
          <w:rPr>
            <w:i/>
          </w:rPr>
          <w:t>permit</w:t>
        </w:r>
        <w:r w:rsidRPr="00023DF5">
          <w:t>?</w:t>
        </w:r>
        <w:r>
          <w:tab/>
        </w:r>
        <w:r>
          <w:fldChar w:fldCharType="begin"/>
        </w:r>
        <w:r>
          <w:instrText xml:space="preserve"> PAGEREF _Toc526329640 \h </w:instrText>
        </w:r>
        <w:r>
          <w:fldChar w:fldCharType="separate"/>
        </w:r>
        <w:r w:rsidR="002A7D14">
          <w:t>45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1" w:history="1">
        <w:r w:rsidRPr="00023DF5">
          <w:t>48</w:t>
        </w:r>
        <w:r>
          <w:rPr>
            <w:rFonts w:asciiTheme="minorHAnsi" w:eastAsiaTheme="minorEastAsia" w:hAnsiTheme="minorHAnsi" w:cstheme="minorBidi"/>
            <w:sz w:val="22"/>
            <w:szCs w:val="22"/>
            <w:lang w:eastAsia="en-AU"/>
          </w:rPr>
          <w:tab/>
        </w:r>
        <w:r w:rsidRPr="00023DF5">
          <w:t xml:space="preserve">What is a </w:t>
        </w:r>
        <w:r w:rsidRPr="00023DF5">
          <w:rPr>
            <w:i/>
          </w:rPr>
          <w:t>commercial permit</w:t>
        </w:r>
        <w:r w:rsidRPr="00023DF5">
          <w:t>?</w:t>
        </w:r>
        <w:r>
          <w:tab/>
        </w:r>
        <w:r>
          <w:fldChar w:fldCharType="begin"/>
        </w:r>
        <w:r>
          <w:instrText xml:space="preserve"> PAGEREF _Toc526329641 \h </w:instrText>
        </w:r>
        <w:r>
          <w:fldChar w:fldCharType="separate"/>
        </w:r>
        <w:r w:rsidR="002A7D14">
          <w:t>45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2" w:history="1">
        <w:r w:rsidRPr="00023DF5">
          <w:t>49</w:t>
        </w:r>
        <w:r>
          <w:rPr>
            <w:rFonts w:asciiTheme="minorHAnsi" w:eastAsiaTheme="minorEastAsia" w:hAnsiTheme="minorHAnsi" w:cstheme="minorBidi"/>
            <w:sz w:val="22"/>
            <w:szCs w:val="22"/>
            <w:lang w:eastAsia="en-AU"/>
          </w:rPr>
          <w:tab/>
        </w:r>
        <w:r w:rsidRPr="00023DF5">
          <w:t xml:space="preserve">What is a </w:t>
        </w:r>
        <w:r w:rsidRPr="00023DF5">
          <w:rPr>
            <w:i/>
          </w:rPr>
          <w:t>non-commercial permit</w:t>
        </w:r>
        <w:r w:rsidRPr="00023DF5">
          <w:t>?</w:t>
        </w:r>
        <w:r>
          <w:tab/>
        </w:r>
        <w:r>
          <w:fldChar w:fldCharType="begin"/>
        </w:r>
        <w:r>
          <w:instrText xml:space="preserve"> PAGEREF _Toc526329642 \h </w:instrText>
        </w:r>
        <w:r>
          <w:fldChar w:fldCharType="separate"/>
        </w:r>
        <w:r w:rsidR="002A7D14">
          <w:t>45</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43" w:history="1">
        <w:r w:rsidR="00513137" w:rsidRPr="00023DF5">
          <w:t>Division 3.2</w:t>
        </w:r>
        <w:r w:rsidR="00513137">
          <w:rPr>
            <w:rFonts w:asciiTheme="minorHAnsi" w:eastAsiaTheme="minorEastAsia" w:hAnsiTheme="minorHAnsi" w:cstheme="minorBidi"/>
            <w:b w:val="0"/>
            <w:sz w:val="22"/>
            <w:szCs w:val="22"/>
            <w:lang w:eastAsia="en-AU"/>
          </w:rPr>
          <w:tab/>
        </w:r>
        <w:r w:rsidR="00513137" w:rsidRPr="00023DF5">
          <w:t>Permits—application and decision</w:t>
        </w:r>
        <w:r w:rsidR="00513137" w:rsidRPr="00513137">
          <w:rPr>
            <w:vanish/>
          </w:rPr>
          <w:tab/>
        </w:r>
        <w:r w:rsidR="00513137" w:rsidRPr="00513137">
          <w:rPr>
            <w:vanish/>
          </w:rPr>
          <w:fldChar w:fldCharType="begin"/>
        </w:r>
        <w:r w:rsidR="00513137" w:rsidRPr="00513137">
          <w:rPr>
            <w:vanish/>
          </w:rPr>
          <w:instrText xml:space="preserve"> PAGEREF _Toc526329643 \h </w:instrText>
        </w:r>
        <w:r w:rsidR="00513137" w:rsidRPr="00513137">
          <w:rPr>
            <w:vanish/>
          </w:rPr>
        </w:r>
        <w:r w:rsidR="00513137" w:rsidRPr="00513137">
          <w:rPr>
            <w:vanish/>
          </w:rPr>
          <w:fldChar w:fldCharType="separate"/>
        </w:r>
        <w:r w:rsidR="002A7D14">
          <w:rPr>
            <w:vanish/>
          </w:rPr>
          <w:t>46</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4" w:history="1">
        <w:r w:rsidRPr="00023DF5">
          <w:t>50</w:t>
        </w:r>
        <w:r>
          <w:rPr>
            <w:rFonts w:asciiTheme="minorHAnsi" w:eastAsiaTheme="minorEastAsia" w:hAnsiTheme="minorHAnsi" w:cstheme="minorBidi"/>
            <w:sz w:val="22"/>
            <w:szCs w:val="22"/>
            <w:lang w:eastAsia="en-AU"/>
          </w:rPr>
          <w:tab/>
        </w:r>
        <w:r w:rsidRPr="00023DF5">
          <w:t>Permit—application</w:t>
        </w:r>
        <w:r>
          <w:tab/>
        </w:r>
        <w:r>
          <w:fldChar w:fldCharType="begin"/>
        </w:r>
        <w:r>
          <w:instrText xml:space="preserve"> PAGEREF _Toc526329644 \h </w:instrText>
        </w:r>
        <w:r>
          <w:fldChar w:fldCharType="separate"/>
        </w:r>
        <w:r w:rsidR="002A7D14">
          <w:t>46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5" w:history="1">
        <w:r w:rsidRPr="00023DF5">
          <w:t>51</w:t>
        </w:r>
        <w:r>
          <w:rPr>
            <w:rFonts w:asciiTheme="minorHAnsi" w:eastAsiaTheme="minorEastAsia" w:hAnsiTheme="minorHAnsi" w:cstheme="minorBidi"/>
            <w:sz w:val="22"/>
            <w:szCs w:val="22"/>
            <w:lang w:eastAsia="en-AU"/>
          </w:rPr>
          <w:tab/>
        </w:r>
        <w:r w:rsidRPr="00023DF5">
          <w:t>Permit—decision on application</w:t>
        </w:r>
        <w:r>
          <w:tab/>
        </w:r>
        <w:r>
          <w:fldChar w:fldCharType="begin"/>
        </w:r>
        <w:r>
          <w:instrText xml:space="preserve"> PAGEREF _Toc526329645 \h </w:instrText>
        </w:r>
        <w:r>
          <w:fldChar w:fldCharType="separate"/>
        </w:r>
        <w:r w:rsidR="002A7D14">
          <w:t>47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6" w:history="1">
        <w:r w:rsidRPr="00023DF5">
          <w:t>52</w:t>
        </w:r>
        <w:r>
          <w:rPr>
            <w:rFonts w:asciiTheme="minorHAnsi" w:eastAsiaTheme="minorEastAsia" w:hAnsiTheme="minorHAnsi" w:cstheme="minorBidi"/>
            <w:sz w:val="22"/>
            <w:szCs w:val="22"/>
            <w:lang w:eastAsia="en-AU"/>
          </w:rPr>
          <w:tab/>
        </w:r>
        <w:r w:rsidRPr="00023DF5">
          <w:t>Permit—occupancy loading</w:t>
        </w:r>
        <w:r>
          <w:tab/>
        </w:r>
        <w:r>
          <w:fldChar w:fldCharType="begin"/>
        </w:r>
        <w:r>
          <w:instrText xml:space="preserve"> PAGEREF _Toc526329646 \h </w:instrText>
        </w:r>
        <w:r>
          <w:fldChar w:fldCharType="separate"/>
        </w:r>
        <w:r w:rsidR="002A7D14">
          <w:t>49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7" w:history="1">
        <w:r w:rsidRPr="00023DF5">
          <w:t>53</w:t>
        </w:r>
        <w:r>
          <w:rPr>
            <w:rFonts w:asciiTheme="minorHAnsi" w:eastAsiaTheme="minorEastAsia" w:hAnsiTheme="minorHAnsi" w:cstheme="minorBidi"/>
            <w:sz w:val="22"/>
            <w:szCs w:val="22"/>
            <w:lang w:eastAsia="en-AU"/>
          </w:rPr>
          <w:tab/>
        </w:r>
        <w:r w:rsidRPr="00023DF5">
          <w:t>Permit—adults-only areas</w:t>
        </w:r>
        <w:r>
          <w:tab/>
        </w:r>
        <w:r>
          <w:fldChar w:fldCharType="begin"/>
        </w:r>
        <w:r>
          <w:instrText xml:space="preserve"> PAGEREF _Toc526329647 \h </w:instrText>
        </w:r>
        <w:r>
          <w:fldChar w:fldCharType="separate"/>
        </w:r>
        <w:r w:rsidR="002A7D14">
          <w:t>49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8" w:history="1">
        <w:r w:rsidRPr="00023DF5">
          <w:t>54</w:t>
        </w:r>
        <w:r>
          <w:rPr>
            <w:rFonts w:asciiTheme="minorHAnsi" w:eastAsiaTheme="minorEastAsia" w:hAnsiTheme="minorHAnsi" w:cstheme="minorBidi"/>
            <w:sz w:val="22"/>
            <w:szCs w:val="22"/>
            <w:lang w:eastAsia="en-AU"/>
          </w:rPr>
          <w:tab/>
        </w:r>
        <w:r w:rsidRPr="00023DF5">
          <w:t>Permit—form</w:t>
        </w:r>
        <w:r>
          <w:tab/>
        </w:r>
        <w:r>
          <w:fldChar w:fldCharType="begin"/>
        </w:r>
        <w:r>
          <w:instrText xml:space="preserve"> PAGEREF _Toc526329648 \h </w:instrText>
        </w:r>
        <w:r>
          <w:fldChar w:fldCharType="separate"/>
        </w:r>
        <w:r w:rsidR="002A7D14">
          <w:t>49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49" w:history="1">
        <w:r w:rsidRPr="00023DF5">
          <w:t>55</w:t>
        </w:r>
        <w:r>
          <w:rPr>
            <w:rFonts w:asciiTheme="minorHAnsi" w:eastAsiaTheme="minorEastAsia" w:hAnsiTheme="minorHAnsi" w:cstheme="minorBidi"/>
            <w:sz w:val="22"/>
            <w:szCs w:val="22"/>
            <w:lang w:eastAsia="en-AU"/>
          </w:rPr>
          <w:tab/>
        </w:r>
        <w:r w:rsidRPr="00023DF5">
          <w:t>Permit—conditions</w:t>
        </w:r>
        <w:r>
          <w:tab/>
        </w:r>
        <w:r>
          <w:fldChar w:fldCharType="begin"/>
        </w:r>
        <w:r>
          <w:instrText xml:space="preserve"> PAGEREF _Toc526329649 \h </w:instrText>
        </w:r>
        <w:r>
          <w:fldChar w:fldCharType="separate"/>
        </w:r>
        <w:r w:rsidR="002A7D14">
          <w:t>50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50" w:history="1">
        <w:r w:rsidRPr="00023DF5">
          <w:t>56</w:t>
        </w:r>
        <w:r>
          <w:rPr>
            <w:rFonts w:asciiTheme="minorHAnsi" w:eastAsiaTheme="minorEastAsia" w:hAnsiTheme="minorHAnsi" w:cstheme="minorBidi"/>
            <w:sz w:val="22"/>
            <w:szCs w:val="22"/>
            <w:lang w:eastAsia="en-AU"/>
          </w:rPr>
          <w:tab/>
        </w:r>
        <w:r w:rsidRPr="00023DF5">
          <w:t>Permit—term</w:t>
        </w:r>
        <w:r>
          <w:tab/>
        </w:r>
        <w:r>
          <w:fldChar w:fldCharType="begin"/>
        </w:r>
        <w:r>
          <w:instrText xml:space="preserve"> PAGEREF _Toc526329650 \h </w:instrText>
        </w:r>
        <w:r>
          <w:fldChar w:fldCharType="separate"/>
        </w:r>
        <w:r w:rsidR="002A7D14">
          <w:t>51</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51" w:history="1">
        <w:r w:rsidR="00513137" w:rsidRPr="00023DF5">
          <w:t>Division 3.3</w:t>
        </w:r>
        <w:r w:rsidR="00513137">
          <w:rPr>
            <w:rFonts w:asciiTheme="minorHAnsi" w:eastAsiaTheme="minorEastAsia" w:hAnsiTheme="minorHAnsi" w:cstheme="minorBidi"/>
            <w:b w:val="0"/>
            <w:sz w:val="22"/>
            <w:szCs w:val="22"/>
            <w:lang w:eastAsia="en-AU"/>
          </w:rPr>
          <w:tab/>
        </w:r>
        <w:r w:rsidR="00513137" w:rsidRPr="00023DF5">
          <w:t>Permits—amendment, transfer, renewal, etc</w:t>
        </w:r>
        <w:r w:rsidR="00513137" w:rsidRPr="00513137">
          <w:rPr>
            <w:vanish/>
          </w:rPr>
          <w:tab/>
        </w:r>
        <w:r w:rsidR="00513137" w:rsidRPr="00513137">
          <w:rPr>
            <w:vanish/>
          </w:rPr>
          <w:fldChar w:fldCharType="begin"/>
        </w:r>
        <w:r w:rsidR="00513137" w:rsidRPr="00513137">
          <w:rPr>
            <w:vanish/>
          </w:rPr>
          <w:instrText xml:space="preserve"> PAGEREF _Toc526329651 \h </w:instrText>
        </w:r>
        <w:r w:rsidR="00513137" w:rsidRPr="00513137">
          <w:rPr>
            <w:vanish/>
          </w:rPr>
        </w:r>
        <w:r w:rsidR="00513137" w:rsidRPr="00513137">
          <w:rPr>
            <w:vanish/>
          </w:rPr>
          <w:fldChar w:fldCharType="separate"/>
        </w:r>
        <w:r w:rsidR="002A7D14">
          <w:rPr>
            <w:vanish/>
          </w:rPr>
          <w:t>52</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52" w:history="1">
        <w:r w:rsidRPr="00023DF5">
          <w:t>57</w:t>
        </w:r>
        <w:r>
          <w:rPr>
            <w:rFonts w:asciiTheme="minorHAnsi" w:eastAsiaTheme="minorEastAsia" w:hAnsiTheme="minorHAnsi" w:cstheme="minorBidi"/>
            <w:sz w:val="22"/>
            <w:szCs w:val="22"/>
            <w:lang w:eastAsia="en-AU"/>
          </w:rPr>
          <w:tab/>
        </w:r>
        <w:r w:rsidRPr="00023DF5">
          <w:t>Permit—amendment initiated by commissioner</w:t>
        </w:r>
        <w:r>
          <w:tab/>
        </w:r>
        <w:r>
          <w:fldChar w:fldCharType="begin"/>
        </w:r>
        <w:r>
          <w:instrText xml:space="preserve"> PAGEREF _Toc526329652 \h </w:instrText>
        </w:r>
        <w:r>
          <w:fldChar w:fldCharType="separate"/>
        </w:r>
        <w:r w:rsidR="002A7D14">
          <w:t>52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53" w:history="1">
        <w:r w:rsidRPr="00023DF5">
          <w:t>58</w:t>
        </w:r>
        <w:r>
          <w:rPr>
            <w:rFonts w:asciiTheme="minorHAnsi" w:eastAsiaTheme="minorEastAsia" w:hAnsiTheme="minorHAnsi" w:cstheme="minorBidi"/>
            <w:sz w:val="22"/>
            <w:szCs w:val="22"/>
            <w:lang w:eastAsia="en-AU"/>
          </w:rPr>
          <w:tab/>
        </w:r>
        <w:r w:rsidRPr="00023DF5">
          <w:t>Permit—amendment on application by permit-holder</w:t>
        </w:r>
        <w:r>
          <w:tab/>
        </w:r>
        <w:r>
          <w:fldChar w:fldCharType="begin"/>
        </w:r>
        <w:r>
          <w:instrText xml:space="preserve"> PAGEREF _Toc526329653 \h </w:instrText>
        </w:r>
        <w:r>
          <w:fldChar w:fldCharType="separate"/>
        </w:r>
        <w:r w:rsidR="002A7D14">
          <w:t>53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54" w:history="1">
        <w:r w:rsidRPr="00023DF5">
          <w:t>59</w:t>
        </w:r>
        <w:r>
          <w:rPr>
            <w:rFonts w:asciiTheme="minorHAnsi" w:eastAsiaTheme="minorEastAsia" w:hAnsiTheme="minorHAnsi" w:cstheme="minorBidi"/>
            <w:sz w:val="22"/>
            <w:szCs w:val="22"/>
            <w:lang w:eastAsia="en-AU"/>
          </w:rPr>
          <w:tab/>
        </w:r>
        <w:r w:rsidRPr="00023DF5">
          <w:t>Permit—not transferable</w:t>
        </w:r>
        <w:r>
          <w:tab/>
        </w:r>
        <w:r>
          <w:fldChar w:fldCharType="begin"/>
        </w:r>
        <w:r>
          <w:instrText xml:space="preserve"> PAGEREF _Toc526329654 \h </w:instrText>
        </w:r>
        <w:r>
          <w:fldChar w:fldCharType="separate"/>
        </w:r>
        <w:r w:rsidR="002A7D14">
          <w:t>55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55" w:history="1">
        <w:r w:rsidRPr="00023DF5">
          <w:t>60</w:t>
        </w:r>
        <w:r>
          <w:rPr>
            <w:rFonts w:asciiTheme="minorHAnsi" w:eastAsiaTheme="minorEastAsia" w:hAnsiTheme="minorHAnsi" w:cstheme="minorBidi"/>
            <w:sz w:val="22"/>
            <w:szCs w:val="22"/>
            <w:lang w:eastAsia="en-AU"/>
          </w:rPr>
          <w:tab/>
        </w:r>
        <w:r w:rsidRPr="00023DF5">
          <w:t>Permit—commercial permit not renewable</w:t>
        </w:r>
        <w:r>
          <w:tab/>
        </w:r>
        <w:r>
          <w:fldChar w:fldCharType="begin"/>
        </w:r>
        <w:r>
          <w:instrText xml:space="preserve"> PAGEREF _Toc526329655 \h </w:instrText>
        </w:r>
        <w:r>
          <w:fldChar w:fldCharType="separate"/>
        </w:r>
        <w:r w:rsidR="002A7D14">
          <w:t>55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56" w:history="1">
        <w:r w:rsidRPr="00023DF5">
          <w:t>61</w:t>
        </w:r>
        <w:r>
          <w:rPr>
            <w:rFonts w:asciiTheme="minorHAnsi" w:eastAsiaTheme="minorEastAsia" w:hAnsiTheme="minorHAnsi" w:cstheme="minorBidi"/>
            <w:sz w:val="22"/>
            <w:szCs w:val="22"/>
            <w:lang w:eastAsia="en-AU"/>
          </w:rPr>
          <w:tab/>
        </w:r>
        <w:r w:rsidRPr="00023DF5">
          <w:t>Permit—application for renewal of non-commercial permit</w:t>
        </w:r>
        <w:r>
          <w:tab/>
        </w:r>
        <w:r>
          <w:fldChar w:fldCharType="begin"/>
        </w:r>
        <w:r>
          <w:instrText xml:space="preserve"> PAGEREF _Toc526329656 \h </w:instrText>
        </w:r>
        <w:r>
          <w:fldChar w:fldCharType="separate"/>
        </w:r>
        <w:r w:rsidR="002A7D14">
          <w:t>55</w:t>
        </w:r>
        <w:r>
          <w:fldChar w:fldCharType="end"/>
        </w:r>
      </w:hyperlink>
    </w:p>
    <w:p w:rsidR="00513137" w:rsidRDefault="00513137">
      <w:pPr>
        <w:pStyle w:val="TOC5"/>
        <w:rPr>
          <w:rFonts w:asciiTheme="minorHAnsi" w:eastAsiaTheme="minorEastAsia" w:hAnsiTheme="minorHAnsi" w:cstheme="minorBidi"/>
          <w:sz w:val="22"/>
          <w:szCs w:val="22"/>
          <w:lang w:eastAsia="en-AU"/>
        </w:rPr>
      </w:pPr>
      <w:r>
        <w:lastRenderedPageBreak/>
        <w:tab/>
      </w:r>
      <w:hyperlink w:anchor="_Toc526329657" w:history="1">
        <w:r w:rsidRPr="00023DF5">
          <w:t>62</w:t>
        </w:r>
        <w:r>
          <w:rPr>
            <w:rFonts w:asciiTheme="minorHAnsi" w:eastAsiaTheme="minorEastAsia" w:hAnsiTheme="minorHAnsi" w:cstheme="minorBidi"/>
            <w:sz w:val="22"/>
            <w:szCs w:val="22"/>
            <w:lang w:eastAsia="en-AU"/>
          </w:rPr>
          <w:tab/>
        </w:r>
        <w:r w:rsidRPr="00023DF5">
          <w:t>Permit—decision on application for renewal of non</w:t>
        </w:r>
        <w:r w:rsidRPr="00023DF5">
          <w:noBreakHyphen/>
          <w:t>commercial permit</w:t>
        </w:r>
        <w:r>
          <w:tab/>
        </w:r>
        <w:r>
          <w:fldChar w:fldCharType="begin"/>
        </w:r>
        <w:r>
          <w:instrText xml:space="preserve"> PAGEREF _Toc526329657 \h </w:instrText>
        </w:r>
        <w:r>
          <w:fldChar w:fldCharType="separate"/>
        </w:r>
        <w:r w:rsidR="002A7D14">
          <w:t>56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58" w:history="1">
        <w:r w:rsidRPr="00023DF5">
          <w:t>63</w:t>
        </w:r>
        <w:r>
          <w:rPr>
            <w:rFonts w:asciiTheme="minorHAnsi" w:eastAsiaTheme="minorEastAsia" w:hAnsiTheme="minorHAnsi" w:cstheme="minorBidi"/>
            <w:sz w:val="22"/>
            <w:szCs w:val="22"/>
            <w:lang w:eastAsia="en-AU"/>
          </w:rPr>
          <w:tab/>
        </w:r>
        <w:r w:rsidRPr="00023DF5">
          <w:t>Permit—replacing when lost, stolen or destroyed</w:t>
        </w:r>
        <w:r>
          <w:tab/>
        </w:r>
        <w:r>
          <w:fldChar w:fldCharType="begin"/>
        </w:r>
        <w:r>
          <w:instrText xml:space="preserve"> PAGEREF _Toc526329658 \h </w:instrText>
        </w:r>
        <w:r>
          <w:fldChar w:fldCharType="separate"/>
        </w:r>
        <w:r w:rsidR="002A7D14">
          <w:t>57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59" w:history="1">
        <w:r w:rsidRPr="00023DF5">
          <w:t>64</w:t>
        </w:r>
        <w:r>
          <w:rPr>
            <w:rFonts w:asciiTheme="minorHAnsi" w:eastAsiaTheme="minorEastAsia" w:hAnsiTheme="minorHAnsi" w:cstheme="minorBidi"/>
            <w:sz w:val="22"/>
            <w:szCs w:val="22"/>
            <w:lang w:eastAsia="en-AU"/>
          </w:rPr>
          <w:tab/>
        </w:r>
        <w:r w:rsidRPr="00023DF5">
          <w:t>Permit—surrender</w:t>
        </w:r>
        <w:r>
          <w:tab/>
        </w:r>
        <w:r>
          <w:fldChar w:fldCharType="begin"/>
        </w:r>
        <w:r>
          <w:instrText xml:space="preserve"> PAGEREF _Toc526329659 \h </w:instrText>
        </w:r>
        <w:r>
          <w:fldChar w:fldCharType="separate"/>
        </w:r>
        <w:r w:rsidR="002A7D14">
          <w:t>58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60" w:history="1">
        <w:r w:rsidRPr="00023DF5">
          <w:t>65</w:t>
        </w:r>
        <w:r>
          <w:rPr>
            <w:rFonts w:asciiTheme="minorHAnsi" w:eastAsiaTheme="minorEastAsia" w:hAnsiTheme="minorHAnsi" w:cstheme="minorBidi"/>
            <w:sz w:val="22"/>
            <w:szCs w:val="22"/>
            <w:lang w:eastAsia="en-AU"/>
          </w:rPr>
          <w:tab/>
        </w:r>
        <w:r w:rsidRPr="00023DF5">
          <w:rPr>
            <w:lang w:val="fr-FR"/>
          </w:rPr>
          <w:t>Non-commercial permit—cancellation</w:t>
        </w:r>
        <w:r>
          <w:tab/>
        </w:r>
        <w:r>
          <w:fldChar w:fldCharType="begin"/>
        </w:r>
        <w:r>
          <w:instrText xml:space="preserve"> PAGEREF _Toc526329660 \h </w:instrText>
        </w:r>
        <w:r>
          <w:fldChar w:fldCharType="separate"/>
        </w:r>
        <w:r w:rsidR="002A7D14">
          <w:t>58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61" w:history="1">
        <w:r w:rsidRPr="00023DF5">
          <w:t>66</w:t>
        </w:r>
        <w:r>
          <w:rPr>
            <w:rFonts w:asciiTheme="minorHAnsi" w:eastAsiaTheme="minorEastAsia" w:hAnsiTheme="minorHAnsi" w:cstheme="minorBidi"/>
            <w:sz w:val="22"/>
            <w:szCs w:val="22"/>
            <w:lang w:eastAsia="en-AU"/>
          </w:rPr>
          <w:tab/>
        </w:r>
        <w:r w:rsidRPr="00023DF5">
          <w:t>Offence—fail to return permit</w:t>
        </w:r>
        <w:r>
          <w:tab/>
        </w:r>
        <w:r>
          <w:fldChar w:fldCharType="begin"/>
        </w:r>
        <w:r>
          <w:instrText xml:space="preserve"> PAGEREF _Toc526329661 \h </w:instrText>
        </w:r>
        <w:r>
          <w:fldChar w:fldCharType="separate"/>
        </w:r>
        <w:r w:rsidR="002A7D14">
          <w:t>59</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662" w:history="1">
        <w:r w:rsidR="00513137" w:rsidRPr="00023DF5">
          <w:t>Part 4</w:t>
        </w:r>
        <w:r w:rsidR="00513137">
          <w:rPr>
            <w:rFonts w:asciiTheme="minorHAnsi" w:eastAsiaTheme="minorEastAsia" w:hAnsiTheme="minorHAnsi" w:cstheme="minorBidi"/>
            <w:b w:val="0"/>
            <w:sz w:val="22"/>
            <w:szCs w:val="22"/>
            <w:lang w:eastAsia="en-AU"/>
          </w:rPr>
          <w:tab/>
        </w:r>
        <w:r w:rsidR="00513137" w:rsidRPr="00023DF5">
          <w:t>Suitability of people and premises for licences and permits</w:t>
        </w:r>
        <w:r w:rsidR="00513137" w:rsidRPr="00513137">
          <w:rPr>
            <w:vanish/>
          </w:rPr>
          <w:tab/>
        </w:r>
        <w:r w:rsidR="00513137" w:rsidRPr="00513137">
          <w:rPr>
            <w:vanish/>
          </w:rPr>
          <w:fldChar w:fldCharType="begin"/>
        </w:r>
        <w:r w:rsidR="00513137" w:rsidRPr="00513137">
          <w:rPr>
            <w:vanish/>
          </w:rPr>
          <w:instrText xml:space="preserve"> PAGEREF _Toc526329662 \h </w:instrText>
        </w:r>
        <w:r w:rsidR="00513137" w:rsidRPr="00513137">
          <w:rPr>
            <w:vanish/>
          </w:rPr>
        </w:r>
        <w:r w:rsidR="00513137" w:rsidRPr="00513137">
          <w:rPr>
            <w:vanish/>
          </w:rPr>
          <w:fldChar w:fldCharType="separate"/>
        </w:r>
        <w:r w:rsidR="002A7D14">
          <w:rPr>
            <w:vanish/>
          </w:rPr>
          <w:t>60</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63" w:history="1">
        <w:r w:rsidR="00513137" w:rsidRPr="00023DF5">
          <w:t>Division 4.1</w:t>
        </w:r>
        <w:r w:rsidR="00513137">
          <w:rPr>
            <w:rFonts w:asciiTheme="minorHAnsi" w:eastAsiaTheme="minorEastAsia" w:hAnsiTheme="minorHAnsi" w:cstheme="minorBidi"/>
            <w:b w:val="0"/>
            <w:sz w:val="22"/>
            <w:szCs w:val="22"/>
            <w:lang w:eastAsia="en-AU"/>
          </w:rPr>
          <w:tab/>
        </w:r>
        <w:r w:rsidR="00513137" w:rsidRPr="00023DF5">
          <w:t>Suitability of people for licences and permits</w:t>
        </w:r>
        <w:r w:rsidR="00513137" w:rsidRPr="00513137">
          <w:rPr>
            <w:vanish/>
          </w:rPr>
          <w:tab/>
        </w:r>
        <w:r w:rsidR="00513137" w:rsidRPr="00513137">
          <w:rPr>
            <w:vanish/>
          </w:rPr>
          <w:fldChar w:fldCharType="begin"/>
        </w:r>
        <w:r w:rsidR="00513137" w:rsidRPr="00513137">
          <w:rPr>
            <w:vanish/>
          </w:rPr>
          <w:instrText xml:space="preserve"> PAGEREF _Toc526329663 \h </w:instrText>
        </w:r>
        <w:r w:rsidR="00513137" w:rsidRPr="00513137">
          <w:rPr>
            <w:vanish/>
          </w:rPr>
        </w:r>
        <w:r w:rsidR="00513137" w:rsidRPr="00513137">
          <w:rPr>
            <w:vanish/>
          </w:rPr>
          <w:fldChar w:fldCharType="separate"/>
        </w:r>
        <w:r w:rsidR="002A7D14">
          <w:rPr>
            <w:vanish/>
          </w:rPr>
          <w:t>60</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64" w:history="1">
        <w:r w:rsidRPr="00023DF5">
          <w:t>67</w:t>
        </w:r>
        <w:r>
          <w:rPr>
            <w:rFonts w:asciiTheme="minorHAnsi" w:eastAsiaTheme="minorEastAsia" w:hAnsiTheme="minorHAnsi" w:cstheme="minorBidi"/>
            <w:sz w:val="22"/>
            <w:szCs w:val="22"/>
            <w:lang w:eastAsia="en-AU"/>
          </w:rPr>
          <w:tab/>
        </w:r>
        <w:r w:rsidRPr="00023DF5">
          <w:t xml:space="preserve">Who is a </w:t>
        </w:r>
        <w:r w:rsidRPr="00023DF5">
          <w:rPr>
            <w:i/>
          </w:rPr>
          <w:t>suitable person</w:t>
        </w:r>
        <w:r w:rsidRPr="00023DF5">
          <w:t>?</w:t>
        </w:r>
        <w:r>
          <w:tab/>
        </w:r>
        <w:r>
          <w:fldChar w:fldCharType="begin"/>
        </w:r>
        <w:r>
          <w:instrText xml:space="preserve"> PAGEREF _Toc526329664 \h </w:instrText>
        </w:r>
        <w:r>
          <w:fldChar w:fldCharType="separate"/>
        </w:r>
        <w:r w:rsidR="002A7D14">
          <w:t>60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65" w:history="1">
        <w:r w:rsidRPr="00023DF5">
          <w:t>68</w:t>
        </w:r>
        <w:r>
          <w:rPr>
            <w:rFonts w:asciiTheme="minorHAnsi" w:eastAsiaTheme="minorEastAsia" w:hAnsiTheme="minorHAnsi" w:cstheme="minorBidi"/>
            <w:sz w:val="22"/>
            <w:szCs w:val="22"/>
            <w:lang w:eastAsia="en-AU"/>
          </w:rPr>
          <w:tab/>
        </w:r>
        <w:r w:rsidRPr="00023DF5">
          <w:t>Commissioner must consider suitability information, etc</w:t>
        </w:r>
        <w:r>
          <w:tab/>
        </w:r>
        <w:r>
          <w:fldChar w:fldCharType="begin"/>
        </w:r>
        <w:r>
          <w:instrText xml:space="preserve"> PAGEREF _Toc526329665 \h </w:instrText>
        </w:r>
        <w:r>
          <w:fldChar w:fldCharType="separate"/>
        </w:r>
        <w:r w:rsidR="002A7D14">
          <w:t>60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66" w:history="1">
        <w:r w:rsidRPr="00023DF5">
          <w:t>69</w:t>
        </w:r>
        <w:r>
          <w:rPr>
            <w:rFonts w:asciiTheme="minorHAnsi" w:eastAsiaTheme="minorEastAsia" w:hAnsiTheme="minorHAnsi" w:cstheme="minorBidi"/>
            <w:sz w:val="22"/>
            <w:szCs w:val="22"/>
            <w:lang w:eastAsia="en-AU"/>
          </w:rPr>
          <w:tab/>
        </w:r>
        <w:r w:rsidRPr="00023DF5">
          <w:t xml:space="preserve">What is </w:t>
        </w:r>
        <w:r w:rsidRPr="00023DF5">
          <w:rPr>
            <w:i/>
          </w:rPr>
          <w:t xml:space="preserve">suitability information </w:t>
        </w:r>
        <w:r w:rsidRPr="00023DF5">
          <w:rPr>
            <w:rFonts w:cs="Arial"/>
          </w:rPr>
          <w:t>about a person</w:t>
        </w:r>
        <w:r w:rsidRPr="00023DF5">
          <w:t>?</w:t>
        </w:r>
        <w:r>
          <w:tab/>
        </w:r>
        <w:r>
          <w:fldChar w:fldCharType="begin"/>
        </w:r>
        <w:r>
          <w:instrText xml:space="preserve"> PAGEREF _Toc526329666 \h </w:instrText>
        </w:r>
        <w:r>
          <w:fldChar w:fldCharType="separate"/>
        </w:r>
        <w:r w:rsidR="002A7D14">
          <w:t>61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67" w:history="1">
        <w:r w:rsidRPr="00023DF5">
          <w:t>70</w:t>
        </w:r>
        <w:r>
          <w:rPr>
            <w:rFonts w:asciiTheme="minorHAnsi" w:eastAsiaTheme="minorEastAsia" w:hAnsiTheme="minorHAnsi" w:cstheme="minorBidi"/>
            <w:sz w:val="22"/>
            <w:szCs w:val="22"/>
            <w:lang w:eastAsia="en-AU"/>
          </w:rPr>
          <w:tab/>
        </w:r>
        <w:r w:rsidRPr="00023DF5">
          <w:t xml:space="preserve">What is </w:t>
        </w:r>
        <w:r w:rsidRPr="00023DF5">
          <w:rPr>
            <w:rFonts w:cs="Arial"/>
          </w:rPr>
          <w:t>an</w:t>
        </w:r>
        <w:r w:rsidRPr="00023DF5">
          <w:rPr>
            <w:i/>
          </w:rPr>
          <w:t xml:space="preserve"> eligible club</w:t>
        </w:r>
        <w:r w:rsidRPr="00023DF5">
          <w:t>?</w:t>
        </w:r>
        <w:r>
          <w:tab/>
        </w:r>
        <w:r>
          <w:fldChar w:fldCharType="begin"/>
        </w:r>
        <w:r>
          <w:instrText xml:space="preserve"> PAGEREF _Toc526329667 \h </w:instrText>
        </w:r>
        <w:r>
          <w:fldChar w:fldCharType="separate"/>
        </w:r>
        <w:r w:rsidR="002A7D14">
          <w:t>63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68" w:history="1">
        <w:r w:rsidRPr="00023DF5">
          <w:t>71</w:t>
        </w:r>
        <w:r>
          <w:rPr>
            <w:rFonts w:asciiTheme="minorHAnsi" w:eastAsiaTheme="minorEastAsia" w:hAnsiTheme="minorHAnsi" w:cstheme="minorBidi"/>
            <w:sz w:val="22"/>
            <w:szCs w:val="22"/>
            <w:lang w:eastAsia="en-AU"/>
          </w:rPr>
          <w:tab/>
        </w:r>
        <w:r w:rsidRPr="00023DF5">
          <w:t>Commissioner may require police certificate or information for person etc</w:t>
        </w:r>
        <w:r>
          <w:tab/>
        </w:r>
        <w:r>
          <w:fldChar w:fldCharType="begin"/>
        </w:r>
        <w:r>
          <w:instrText xml:space="preserve"> PAGEREF _Toc526329668 \h </w:instrText>
        </w:r>
        <w:r>
          <w:fldChar w:fldCharType="separate"/>
        </w:r>
        <w:r w:rsidR="002A7D14">
          <w:t>65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69" w:history="1">
        <w:r w:rsidRPr="00023DF5">
          <w:t>72</w:t>
        </w:r>
        <w:r>
          <w:rPr>
            <w:rFonts w:asciiTheme="minorHAnsi" w:eastAsiaTheme="minorEastAsia" w:hAnsiTheme="minorHAnsi" w:cstheme="minorBidi"/>
            <w:sz w:val="22"/>
            <w:szCs w:val="22"/>
            <w:lang w:eastAsia="en-AU"/>
          </w:rPr>
          <w:tab/>
        </w:r>
        <w:r w:rsidRPr="00023DF5">
          <w:t>Commissioner need not decide suitability if certificate etc not provided</w:t>
        </w:r>
        <w:r>
          <w:tab/>
        </w:r>
        <w:r>
          <w:fldChar w:fldCharType="begin"/>
        </w:r>
        <w:r>
          <w:instrText xml:space="preserve"> PAGEREF _Toc526329669 \h </w:instrText>
        </w:r>
        <w:r>
          <w:fldChar w:fldCharType="separate"/>
        </w:r>
        <w:r w:rsidR="002A7D14">
          <w:t>66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0" w:history="1">
        <w:r w:rsidRPr="00023DF5">
          <w:t>73</w:t>
        </w:r>
        <w:r>
          <w:rPr>
            <w:rFonts w:asciiTheme="minorHAnsi" w:eastAsiaTheme="minorEastAsia" w:hAnsiTheme="minorHAnsi" w:cstheme="minorBidi"/>
            <w:sz w:val="22"/>
            <w:szCs w:val="22"/>
            <w:lang w:eastAsia="en-AU"/>
          </w:rPr>
          <w:tab/>
        </w:r>
        <w:r w:rsidRPr="00023DF5">
          <w:t>Offence—ongoing duty to update person’s suitability information</w:t>
        </w:r>
        <w:r>
          <w:tab/>
        </w:r>
        <w:r>
          <w:fldChar w:fldCharType="begin"/>
        </w:r>
        <w:r>
          <w:instrText xml:space="preserve"> PAGEREF _Toc526329670 \h </w:instrText>
        </w:r>
        <w:r>
          <w:fldChar w:fldCharType="separate"/>
        </w:r>
        <w:r w:rsidR="002A7D14">
          <w:t>66</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71" w:history="1">
        <w:r w:rsidR="00513137" w:rsidRPr="00023DF5">
          <w:t>Division 4.2</w:t>
        </w:r>
        <w:r w:rsidR="00513137">
          <w:rPr>
            <w:rFonts w:asciiTheme="minorHAnsi" w:eastAsiaTheme="minorEastAsia" w:hAnsiTheme="minorHAnsi" w:cstheme="minorBidi"/>
            <w:b w:val="0"/>
            <w:sz w:val="22"/>
            <w:szCs w:val="22"/>
            <w:lang w:eastAsia="en-AU"/>
          </w:rPr>
          <w:tab/>
        </w:r>
        <w:r w:rsidR="00513137" w:rsidRPr="00023DF5">
          <w:t>Suitability of premises for licences and permits</w:t>
        </w:r>
        <w:r w:rsidR="00513137" w:rsidRPr="00513137">
          <w:rPr>
            <w:vanish/>
          </w:rPr>
          <w:tab/>
        </w:r>
        <w:r w:rsidR="00513137" w:rsidRPr="00513137">
          <w:rPr>
            <w:vanish/>
          </w:rPr>
          <w:fldChar w:fldCharType="begin"/>
        </w:r>
        <w:r w:rsidR="00513137" w:rsidRPr="00513137">
          <w:rPr>
            <w:vanish/>
          </w:rPr>
          <w:instrText xml:space="preserve"> PAGEREF _Toc526329671 \h </w:instrText>
        </w:r>
        <w:r w:rsidR="00513137" w:rsidRPr="00513137">
          <w:rPr>
            <w:vanish/>
          </w:rPr>
        </w:r>
        <w:r w:rsidR="00513137" w:rsidRPr="00513137">
          <w:rPr>
            <w:vanish/>
          </w:rPr>
          <w:fldChar w:fldCharType="separate"/>
        </w:r>
        <w:r w:rsidR="002A7D14">
          <w:rPr>
            <w:vanish/>
          </w:rPr>
          <w:t>67</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2" w:history="1">
        <w:r w:rsidRPr="00023DF5">
          <w:t>74</w:t>
        </w:r>
        <w:r>
          <w:rPr>
            <w:rFonts w:asciiTheme="minorHAnsi" w:eastAsiaTheme="minorEastAsia" w:hAnsiTheme="minorHAnsi" w:cstheme="minorBidi"/>
            <w:sz w:val="22"/>
            <w:szCs w:val="22"/>
            <w:lang w:eastAsia="en-AU"/>
          </w:rPr>
          <w:tab/>
        </w:r>
        <w:r w:rsidRPr="00023DF5">
          <w:t xml:space="preserve">Who is the </w:t>
        </w:r>
        <w:r w:rsidRPr="00023DF5">
          <w:rPr>
            <w:i/>
          </w:rPr>
          <w:t>responsible person</w:t>
        </w:r>
        <w:r w:rsidRPr="00023DF5">
          <w:t xml:space="preserve"> for premises?—div 4.2</w:t>
        </w:r>
        <w:r>
          <w:tab/>
        </w:r>
        <w:r>
          <w:fldChar w:fldCharType="begin"/>
        </w:r>
        <w:r>
          <w:instrText xml:space="preserve"> PAGEREF _Toc526329672 \h </w:instrText>
        </w:r>
        <w:r>
          <w:fldChar w:fldCharType="separate"/>
        </w:r>
        <w:r w:rsidR="002A7D14">
          <w:t>67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3" w:history="1">
        <w:r w:rsidRPr="00023DF5">
          <w:t>75</w:t>
        </w:r>
        <w:r>
          <w:rPr>
            <w:rFonts w:asciiTheme="minorHAnsi" w:eastAsiaTheme="minorEastAsia" w:hAnsiTheme="minorHAnsi" w:cstheme="minorBidi"/>
            <w:sz w:val="22"/>
            <w:szCs w:val="22"/>
            <w:lang w:eastAsia="en-AU"/>
          </w:rPr>
          <w:tab/>
        </w:r>
        <w:r w:rsidRPr="00023DF5">
          <w:t xml:space="preserve">What are </w:t>
        </w:r>
        <w:r w:rsidRPr="00023DF5">
          <w:rPr>
            <w:i/>
          </w:rPr>
          <w:t>suitable premises</w:t>
        </w:r>
        <w:r w:rsidRPr="00023DF5">
          <w:t>?</w:t>
        </w:r>
        <w:r>
          <w:tab/>
        </w:r>
        <w:r>
          <w:fldChar w:fldCharType="begin"/>
        </w:r>
        <w:r>
          <w:instrText xml:space="preserve"> PAGEREF _Toc526329673 \h </w:instrText>
        </w:r>
        <w:r>
          <w:fldChar w:fldCharType="separate"/>
        </w:r>
        <w:r w:rsidR="002A7D14">
          <w:t>68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4" w:history="1">
        <w:r w:rsidRPr="00023DF5">
          <w:t>76</w:t>
        </w:r>
        <w:r>
          <w:rPr>
            <w:rFonts w:asciiTheme="minorHAnsi" w:eastAsiaTheme="minorEastAsia" w:hAnsiTheme="minorHAnsi" w:cstheme="minorBidi"/>
            <w:sz w:val="22"/>
            <w:szCs w:val="22"/>
            <w:lang w:eastAsia="en-AU"/>
          </w:rPr>
          <w:tab/>
        </w:r>
        <w:r w:rsidRPr="00023DF5">
          <w:t>Commissioner must consider suitability information, etc</w:t>
        </w:r>
        <w:r>
          <w:tab/>
        </w:r>
        <w:r>
          <w:fldChar w:fldCharType="begin"/>
        </w:r>
        <w:r>
          <w:instrText xml:space="preserve"> PAGEREF _Toc526329674 \h </w:instrText>
        </w:r>
        <w:r>
          <w:fldChar w:fldCharType="separate"/>
        </w:r>
        <w:r w:rsidR="002A7D14">
          <w:t>68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5" w:history="1">
        <w:r w:rsidRPr="00023DF5">
          <w:t>77</w:t>
        </w:r>
        <w:r>
          <w:rPr>
            <w:rFonts w:asciiTheme="minorHAnsi" w:eastAsiaTheme="minorEastAsia" w:hAnsiTheme="minorHAnsi" w:cstheme="minorBidi"/>
            <w:sz w:val="22"/>
            <w:szCs w:val="22"/>
            <w:lang w:eastAsia="en-AU"/>
          </w:rPr>
          <w:tab/>
        </w:r>
        <w:r w:rsidRPr="00023DF5">
          <w:t>Commissioner must decide premises not suitable in some circumstances</w:t>
        </w:r>
        <w:r>
          <w:tab/>
        </w:r>
        <w:r>
          <w:fldChar w:fldCharType="begin"/>
        </w:r>
        <w:r>
          <w:instrText xml:space="preserve"> PAGEREF _Toc526329675 \h </w:instrText>
        </w:r>
        <w:r>
          <w:fldChar w:fldCharType="separate"/>
        </w:r>
        <w:r w:rsidR="002A7D14">
          <w:t>69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6" w:history="1">
        <w:r w:rsidRPr="00023DF5">
          <w:t>78</w:t>
        </w:r>
        <w:r>
          <w:rPr>
            <w:rFonts w:asciiTheme="minorHAnsi" w:eastAsiaTheme="minorEastAsia" w:hAnsiTheme="minorHAnsi" w:cstheme="minorBidi"/>
            <w:sz w:val="22"/>
            <w:szCs w:val="22"/>
            <w:lang w:eastAsia="en-AU"/>
          </w:rPr>
          <w:tab/>
        </w:r>
        <w:r w:rsidRPr="00023DF5">
          <w:t xml:space="preserve">What is </w:t>
        </w:r>
        <w:r w:rsidRPr="00023DF5">
          <w:rPr>
            <w:i/>
          </w:rPr>
          <w:t xml:space="preserve">suitability information </w:t>
        </w:r>
        <w:r w:rsidRPr="00023DF5">
          <w:rPr>
            <w:rFonts w:cs="Arial"/>
          </w:rPr>
          <w:t>about premises</w:t>
        </w:r>
        <w:r w:rsidRPr="00023DF5">
          <w:t>?</w:t>
        </w:r>
        <w:r>
          <w:tab/>
        </w:r>
        <w:r>
          <w:fldChar w:fldCharType="begin"/>
        </w:r>
        <w:r>
          <w:instrText xml:space="preserve"> PAGEREF _Toc526329676 \h </w:instrText>
        </w:r>
        <w:r>
          <w:fldChar w:fldCharType="separate"/>
        </w:r>
        <w:r w:rsidR="002A7D14">
          <w:t>70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7" w:history="1">
        <w:r w:rsidRPr="00023DF5">
          <w:t>79</w:t>
        </w:r>
        <w:r>
          <w:rPr>
            <w:rFonts w:asciiTheme="minorHAnsi" w:eastAsiaTheme="minorEastAsia" w:hAnsiTheme="minorHAnsi" w:cstheme="minorBidi"/>
            <w:sz w:val="22"/>
            <w:szCs w:val="22"/>
            <w:lang w:eastAsia="en-AU"/>
          </w:rPr>
          <w:tab/>
        </w:r>
        <w:r w:rsidRPr="00023DF5">
          <w:t>Commissioner may require plan etc for premises</w:t>
        </w:r>
        <w:r>
          <w:tab/>
        </w:r>
        <w:r>
          <w:fldChar w:fldCharType="begin"/>
        </w:r>
        <w:r>
          <w:instrText xml:space="preserve"> PAGEREF _Toc526329677 \h </w:instrText>
        </w:r>
        <w:r>
          <w:fldChar w:fldCharType="separate"/>
        </w:r>
        <w:r w:rsidR="002A7D14">
          <w:t>72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8" w:history="1">
        <w:r w:rsidRPr="00023DF5">
          <w:t>80</w:t>
        </w:r>
        <w:r>
          <w:rPr>
            <w:rFonts w:asciiTheme="minorHAnsi" w:eastAsiaTheme="minorEastAsia" w:hAnsiTheme="minorHAnsi" w:cstheme="minorBidi"/>
            <w:sz w:val="22"/>
            <w:szCs w:val="22"/>
            <w:lang w:eastAsia="en-AU"/>
          </w:rPr>
          <w:tab/>
        </w:r>
        <w:r w:rsidRPr="00023DF5">
          <w:t>Commissioner may require inspection of premises</w:t>
        </w:r>
        <w:r>
          <w:tab/>
        </w:r>
        <w:r>
          <w:fldChar w:fldCharType="begin"/>
        </w:r>
        <w:r>
          <w:instrText xml:space="preserve"> PAGEREF _Toc526329678 \h </w:instrText>
        </w:r>
        <w:r>
          <w:fldChar w:fldCharType="separate"/>
        </w:r>
        <w:r w:rsidR="002A7D14">
          <w:t>73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79" w:history="1">
        <w:r w:rsidRPr="00023DF5">
          <w:t>81</w:t>
        </w:r>
        <w:r>
          <w:rPr>
            <w:rFonts w:asciiTheme="minorHAnsi" w:eastAsiaTheme="minorEastAsia" w:hAnsiTheme="minorHAnsi" w:cstheme="minorBidi"/>
            <w:sz w:val="22"/>
            <w:szCs w:val="22"/>
            <w:lang w:eastAsia="en-AU"/>
          </w:rPr>
          <w:tab/>
        </w:r>
        <w:r w:rsidRPr="00023DF5">
          <w:t>Commissioner need not decide suitability if requirements not complied with</w:t>
        </w:r>
        <w:r>
          <w:tab/>
        </w:r>
        <w:r>
          <w:fldChar w:fldCharType="begin"/>
        </w:r>
        <w:r>
          <w:instrText xml:space="preserve"> PAGEREF _Toc526329679 \h </w:instrText>
        </w:r>
        <w:r>
          <w:fldChar w:fldCharType="separate"/>
        </w:r>
        <w:r w:rsidR="002A7D14">
          <w:t>73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80" w:history="1">
        <w:r w:rsidRPr="00023DF5">
          <w:t>82</w:t>
        </w:r>
        <w:r>
          <w:rPr>
            <w:rFonts w:asciiTheme="minorHAnsi" w:eastAsiaTheme="minorEastAsia" w:hAnsiTheme="minorHAnsi" w:cstheme="minorBidi"/>
            <w:sz w:val="22"/>
            <w:szCs w:val="22"/>
            <w:lang w:eastAsia="en-AU"/>
          </w:rPr>
          <w:tab/>
        </w:r>
        <w:r w:rsidRPr="00023DF5">
          <w:t>Offence—ongoing duty to update premises’ suitability information</w:t>
        </w:r>
        <w:r>
          <w:tab/>
        </w:r>
        <w:r>
          <w:fldChar w:fldCharType="begin"/>
        </w:r>
        <w:r>
          <w:instrText xml:space="preserve"> PAGEREF _Toc526329680 \h </w:instrText>
        </w:r>
        <w:r>
          <w:fldChar w:fldCharType="separate"/>
        </w:r>
        <w:r w:rsidR="002A7D14">
          <w:t>74</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681" w:history="1">
        <w:r w:rsidR="00513137" w:rsidRPr="00023DF5">
          <w:t>Part 5</w:t>
        </w:r>
        <w:r w:rsidR="00513137">
          <w:rPr>
            <w:rFonts w:asciiTheme="minorHAnsi" w:eastAsiaTheme="minorEastAsia" w:hAnsiTheme="minorHAnsi" w:cstheme="minorBidi"/>
            <w:b w:val="0"/>
            <w:sz w:val="22"/>
            <w:szCs w:val="22"/>
            <w:lang w:eastAsia="en-AU"/>
          </w:rPr>
          <w:tab/>
        </w:r>
        <w:r w:rsidR="00513137" w:rsidRPr="00023DF5">
          <w:t>Occupancy loading for licensed premises and permitted premises</w:t>
        </w:r>
        <w:r w:rsidR="00513137" w:rsidRPr="00513137">
          <w:rPr>
            <w:vanish/>
          </w:rPr>
          <w:tab/>
        </w:r>
        <w:r w:rsidR="00513137" w:rsidRPr="00513137">
          <w:rPr>
            <w:vanish/>
          </w:rPr>
          <w:fldChar w:fldCharType="begin"/>
        </w:r>
        <w:r w:rsidR="00513137" w:rsidRPr="00513137">
          <w:rPr>
            <w:vanish/>
          </w:rPr>
          <w:instrText xml:space="preserve"> PAGEREF _Toc526329681 \h </w:instrText>
        </w:r>
        <w:r w:rsidR="00513137" w:rsidRPr="00513137">
          <w:rPr>
            <w:vanish/>
          </w:rPr>
        </w:r>
        <w:r w:rsidR="00513137" w:rsidRPr="00513137">
          <w:rPr>
            <w:vanish/>
          </w:rPr>
          <w:fldChar w:fldCharType="separate"/>
        </w:r>
        <w:r w:rsidR="002A7D14">
          <w:rPr>
            <w:vanish/>
          </w:rPr>
          <w:t>75</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82" w:history="1">
        <w:r w:rsidRPr="00023DF5">
          <w:t>83</w:t>
        </w:r>
        <w:r>
          <w:rPr>
            <w:rFonts w:asciiTheme="minorHAnsi" w:eastAsiaTheme="minorEastAsia" w:hAnsiTheme="minorHAnsi" w:cstheme="minorBidi"/>
            <w:sz w:val="22"/>
            <w:szCs w:val="22"/>
            <w:lang w:eastAsia="en-AU"/>
          </w:rPr>
          <w:tab/>
        </w:r>
        <w:r w:rsidRPr="00023DF5">
          <w:t xml:space="preserve">What is </w:t>
        </w:r>
        <w:r w:rsidRPr="00023DF5">
          <w:rPr>
            <w:i/>
          </w:rPr>
          <w:t>occupancy loading</w:t>
        </w:r>
        <w:r w:rsidRPr="00023DF5">
          <w:t>?</w:t>
        </w:r>
        <w:r>
          <w:tab/>
        </w:r>
        <w:r>
          <w:fldChar w:fldCharType="begin"/>
        </w:r>
        <w:r>
          <w:instrText xml:space="preserve"> PAGEREF _Toc526329682 \h </w:instrText>
        </w:r>
        <w:r>
          <w:fldChar w:fldCharType="separate"/>
        </w:r>
        <w:r w:rsidR="002A7D14">
          <w:t>75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83" w:history="1">
        <w:r w:rsidRPr="00023DF5">
          <w:t>84</w:t>
        </w:r>
        <w:r>
          <w:rPr>
            <w:rFonts w:asciiTheme="minorHAnsi" w:eastAsiaTheme="minorEastAsia" w:hAnsiTheme="minorHAnsi" w:cstheme="minorBidi"/>
            <w:sz w:val="22"/>
            <w:szCs w:val="22"/>
            <w:lang w:eastAsia="en-AU"/>
          </w:rPr>
          <w:tab/>
        </w:r>
        <w:r w:rsidRPr="00023DF5">
          <w:t xml:space="preserve">What is a </w:t>
        </w:r>
        <w:r w:rsidRPr="00023DF5">
          <w:rPr>
            <w:i/>
          </w:rPr>
          <w:t>public area</w:t>
        </w:r>
        <w:r w:rsidRPr="00023DF5">
          <w:t>?</w:t>
        </w:r>
        <w:r>
          <w:tab/>
        </w:r>
        <w:r>
          <w:fldChar w:fldCharType="begin"/>
        </w:r>
        <w:r>
          <w:instrText xml:space="preserve"> PAGEREF _Toc526329683 \h </w:instrText>
        </w:r>
        <w:r>
          <w:fldChar w:fldCharType="separate"/>
        </w:r>
        <w:r w:rsidR="002A7D14">
          <w:t>75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84" w:history="1">
        <w:r w:rsidRPr="00023DF5">
          <w:t>85</w:t>
        </w:r>
        <w:r>
          <w:rPr>
            <w:rFonts w:asciiTheme="minorHAnsi" w:eastAsiaTheme="minorEastAsia" w:hAnsiTheme="minorHAnsi" w:cstheme="minorBidi"/>
            <w:sz w:val="22"/>
            <w:szCs w:val="22"/>
            <w:lang w:eastAsia="en-AU"/>
          </w:rPr>
          <w:tab/>
        </w:r>
        <w:r w:rsidRPr="00023DF5">
          <w:t>Occupancy loading decision</w:t>
        </w:r>
        <w:r>
          <w:tab/>
        </w:r>
        <w:r>
          <w:fldChar w:fldCharType="begin"/>
        </w:r>
        <w:r>
          <w:instrText xml:space="preserve"> PAGEREF _Toc526329684 \h </w:instrText>
        </w:r>
        <w:r>
          <w:fldChar w:fldCharType="separate"/>
        </w:r>
        <w:r w:rsidR="002A7D14">
          <w:t>75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85" w:history="1">
        <w:r w:rsidRPr="00023DF5">
          <w:t>86</w:t>
        </w:r>
        <w:r>
          <w:rPr>
            <w:rFonts w:asciiTheme="minorHAnsi" w:eastAsiaTheme="minorEastAsia" w:hAnsiTheme="minorHAnsi" w:cstheme="minorBidi"/>
            <w:sz w:val="22"/>
            <w:szCs w:val="22"/>
            <w:lang w:eastAsia="en-AU"/>
          </w:rPr>
          <w:tab/>
        </w:r>
        <w:r w:rsidRPr="00023DF5">
          <w:t>Fire engineering study and inspection</w:t>
        </w:r>
        <w:r>
          <w:tab/>
        </w:r>
        <w:r>
          <w:fldChar w:fldCharType="begin"/>
        </w:r>
        <w:r>
          <w:instrText xml:space="preserve"> PAGEREF _Toc526329685 \h </w:instrText>
        </w:r>
        <w:r>
          <w:fldChar w:fldCharType="separate"/>
        </w:r>
        <w:r w:rsidR="002A7D14">
          <w:t>76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86" w:history="1">
        <w:r w:rsidRPr="00023DF5">
          <w:t>87</w:t>
        </w:r>
        <w:r>
          <w:rPr>
            <w:rFonts w:asciiTheme="minorHAnsi" w:eastAsiaTheme="minorEastAsia" w:hAnsiTheme="minorHAnsi" w:cstheme="minorBidi"/>
            <w:sz w:val="22"/>
            <w:szCs w:val="22"/>
            <w:lang w:eastAsia="en-AU"/>
          </w:rPr>
          <w:tab/>
        </w:r>
        <w:r w:rsidRPr="00023DF5">
          <w:t>Commissioner not to issue licence or permit if requirement not complied with</w:t>
        </w:r>
        <w:r>
          <w:tab/>
        </w:r>
        <w:r>
          <w:fldChar w:fldCharType="begin"/>
        </w:r>
        <w:r>
          <w:instrText xml:space="preserve"> PAGEREF _Toc526329686 \h </w:instrText>
        </w:r>
        <w:r>
          <w:fldChar w:fldCharType="separate"/>
        </w:r>
        <w:r w:rsidR="002A7D14">
          <w:t>77</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687" w:history="1">
        <w:r w:rsidR="00513137" w:rsidRPr="00023DF5">
          <w:t>Part 6</w:t>
        </w:r>
        <w:r w:rsidR="00513137">
          <w:rPr>
            <w:rFonts w:asciiTheme="minorHAnsi" w:eastAsiaTheme="minorEastAsia" w:hAnsiTheme="minorHAnsi" w:cstheme="minorBidi"/>
            <w:b w:val="0"/>
            <w:sz w:val="22"/>
            <w:szCs w:val="22"/>
            <w:lang w:eastAsia="en-AU"/>
          </w:rPr>
          <w:tab/>
        </w:r>
        <w:r w:rsidR="00513137" w:rsidRPr="00023DF5">
          <w:t>Risk-assessment management plans for licensed premises and permitted premises</w:t>
        </w:r>
        <w:r w:rsidR="00513137" w:rsidRPr="00513137">
          <w:rPr>
            <w:vanish/>
          </w:rPr>
          <w:tab/>
        </w:r>
        <w:r w:rsidR="00513137" w:rsidRPr="00513137">
          <w:rPr>
            <w:vanish/>
          </w:rPr>
          <w:fldChar w:fldCharType="begin"/>
        </w:r>
        <w:r w:rsidR="00513137" w:rsidRPr="00513137">
          <w:rPr>
            <w:vanish/>
          </w:rPr>
          <w:instrText xml:space="preserve"> PAGEREF _Toc526329687 \h </w:instrText>
        </w:r>
        <w:r w:rsidR="00513137" w:rsidRPr="00513137">
          <w:rPr>
            <w:vanish/>
          </w:rPr>
        </w:r>
        <w:r w:rsidR="00513137" w:rsidRPr="00513137">
          <w:rPr>
            <w:vanish/>
          </w:rPr>
          <w:fldChar w:fldCharType="separate"/>
        </w:r>
        <w:r w:rsidR="002A7D14">
          <w:rPr>
            <w:vanish/>
          </w:rPr>
          <w:t>78</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88" w:history="1">
        <w:r w:rsidRPr="00023DF5">
          <w:t>88</w:t>
        </w:r>
        <w:r>
          <w:rPr>
            <w:rFonts w:asciiTheme="minorHAnsi" w:eastAsiaTheme="minorEastAsia" w:hAnsiTheme="minorHAnsi" w:cstheme="minorBidi"/>
            <w:sz w:val="22"/>
            <w:szCs w:val="22"/>
            <w:lang w:eastAsia="en-AU"/>
          </w:rPr>
          <w:tab/>
        </w:r>
        <w:r w:rsidRPr="00023DF5">
          <w:t xml:space="preserve">What is a </w:t>
        </w:r>
        <w:r w:rsidRPr="00023DF5">
          <w:rPr>
            <w:i/>
          </w:rPr>
          <w:t>risk-assessment management plan</w:t>
        </w:r>
        <w:r w:rsidRPr="00023DF5">
          <w:t>?</w:t>
        </w:r>
        <w:r>
          <w:tab/>
        </w:r>
        <w:r>
          <w:fldChar w:fldCharType="begin"/>
        </w:r>
        <w:r>
          <w:instrText xml:space="preserve"> PAGEREF _Toc526329688 \h </w:instrText>
        </w:r>
        <w:r>
          <w:fldChar w:fldCharType="separate"/>
        </w:r>
        <w:r w:rsidR="002A7D14">
          <w:t>78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89" w:history="1">
        <w:r w:rsidRPr="00023DF5">
          <w:t>89</w:t>
        </w:r>
        <w:r>
          <w:rPr>
            <w:rFonts w:asciiTheme="minorHAnsi" w:eastAsiaTheme="minorEastAsia" w:hAnsiTheme="minorHAnsi" w:cstheme="minorBidi"/>
            <w:sz w:val="22"/>
            <w:szCs w:val="22"/>
            <w:lang w:eastAsia="en-AU"/>
          </w:rPr>
          <w:tab/>
        </w:r>
        <w:r w:rsidRPr="00023DF5">
          <w:t xml:space="preserve">What is an </w:t>
        </w:r>
        <w:r w:rsidRPr="00023DF5">
          <w:rPr>
            <w:i/>
          </w:rPr>
          <w:t>approved risk-assessment management plan</w:t>
        </w:r>
        <w:r w:rsidRPr="00023DF5">
          <w:t>?</w:t>
        </w:r>
        <w:r>
          <w:tab/>
        </w:r>
        <w:r>
          <w:fldChar w:fldCharType="begin"/>
        </w:r>
        <w:r>
          <w:instrText xml:space="preserve"> PAGEREF _Toc526329689 \h </w:instrText>
        </w:r>
        <w:r>
          <w:fldChar w:fldCharType="separate"/>
        </w:r>
        <w:r w:rsidR="002A7D14">
          <w:t>78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90" w:history="1">
        <w:r w:rsidRPr="00023DF5">
          <w:t>90</w:t>
        </w:r>
        <w:r>
          <w:rPr>
            <w:rFonts w:asciiTheme="minorHAnsi" w:eastAsiaTheme="minorEastAsia" w:hAnsiTheme="minorHAnsi" w:cstheme="minorBidi"/>
            <w:sz w:val="22"/>
            <w:szCs w:val="22"/>
            <w:lang w:eastAsia="en-AU"/>
          </w:rPr>
          <w:tab/>
        </w:r>
        <w:r w:rsidRPr="00023DF5">
          <w:t>Risk-assessment management plan—approval</w:t>
        </w:r>
        <w:r>
          <w:tab/>
        </w:r>
        <w:r>
          <w:fldChar w:fldCharType="begin"/>
        </w:r>
        <w:r>
          <w:instrText xml:space="preserve"> PAGEREF _Toc526329690 \h </w:instrText>
        </w:r>
        <w:r>
          <w:fldChar w:fldCharType="separate"/>
        </w:r>
        <w:r w:rsidR="002A7D14">
          <w:t>79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91" w:history="1">
        <w:r w:rsidRPr="00023DF5">
          <w:t>90A</w:t>
        </w:r>
        <w:r>
          <w:rPr>
            <w:rFonts w:asciiTheme="minorHAnsi" w:eastAsiaTheme="minorEastAsia" w:hAnsiTheme="minorHAnsi" w:cstheme="minorBidi"/>
            <w:sz w:val="22"/>
            <w:szCs w:val="22"/>
            <w:lang w:eastAsia="en-AU"/>
          </w:rPr>
          <w:tab/>
        </w:r>
        <w:r w:rsidRPr="00023DF5">
          <w:t>Risk-assessment management plan—availability</w:t>
        </w:r>
        <w:r>
          <w:tab/>
        </w:r>
        <w:r>
          <w:fldChar w:fldCharType="begin"/>
        </w:r>
        <w:r>
          <w:instrText xml:space="preserve"> PAGEREF _Toc526329691 \h </w:instrText>
        </w:r>
        <w:r>
          <w:fldChar w:fldCharType="separate"/>
        </w:r>
        <w:r w:rsidR="002A7D14">
          <w:t>79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92" w:history="1">
        <w:r w:rsidRPr="00023DF5">
          <w:t>90B</w:t>
        </w:r>
        <w:r>
          <w:rPr>
            <w:rFonts w:asciiTheme="minorHAnsi" w:eastAsiaTheme="minorEastAsia" w:hAnsiTheme="minorHAnsi" w:cstheme="minorBidi"/>
            <w:sz w:val="22"/>
            <w:szCs w:val="22"/>
            <w:lang w:eastAsia="en-AU"/>
          </w:rPr>
          <w:tab/>
        </w:r>
        <w:r w:rsidRPr="00023DF5">
          <w:t>Risk-assessment management plan—direction to prepare plan</w:t>
        </w:r>
        <w:r>
          <w:tab/>
        </w:r>
        <w:r>
          <w:fldChar w:fldCharType="begin"/>
        </w:r>
        <w:r>
          <w:instrText xml:space="preserve"> PAGEREF _Toc526329692 \h </w:instrText>
        </w:r>
        <w:r>
          <w:fldChar w:fldCharType="separate"/>
        </w:r>
        <w:r w:rsidR="002A7D14">
          <w:t>79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93" w:history="1">
        <w:r w:rsidRPr="00023DF5">
          <w:t>90C</w:t>
        </w:r>
        <w:r>
          <w:rPr>
            <w:rFonts w:asciiTheme="minorHAnsi" w:eastAsiaTheme="minorEastAsia" w:hAnsiTheme="minorHAnsi" w:cstheme="minorBidi"/>
            <w:sz w:val="22"/>
            <w:szCs w:val="22"/>
            <w:lang w:eastAsia="en-AU"/>
          </w:rPr>
          <w:tab/>
        </w:r>
        <w:r w:rsidRPr="00023DF5">
          <w:t>Approved risk-assessment management plan—amendment on direction from commissioner</w:t>
        </w:r>
        <w:r>
          <w:tab/>
        </w:r>
        <w:r>
          <w:fldChar w:fldCharType="begin"/>
        </w:r>
        <w:r>
          <w:instrText xml:space="preserve"> PAGEREF _Toc526329693 \h </w:instrText>
        </w:r>
        <w:r>
          <w:fldChar w:fldCharType="separate"/>
        </w:r>
        <w:r w:rsidR="002A7D14">
          <w:t>80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94" w:history="1">
        <w:r w:rsidRPr="00023DF5">
          <w:t>91</w:t>
        </w:r>
        <w:r>
          <w:rPr>
            <w:rFonts w:asciiTheme="minorHAnsi" w:eastAsiaTheme="minorEastAsia" w:hAnsiTheme="minorHAnsi" w:cstheme="minorBidi"/>
            <w:sz w:val="22"/>
            <w:szCs w:val="22"/>
            <w:lang w:eastAsia="en-AU"/>
          </w:rPr>
          <w:tab/>
        </w:r>
        <w:r w:rsidRPr="00023DF5">
          <w:t>Approved risk</w:t>
        </w:r>
        <w:r w:rsidRPr="00023DF5">
          <w:noBreakHyphen/>
          <w:t>assessment management plan—amendment on application</w:t>
        </w:r>
        <w:r>
          <w:tab/>
        </w:r>
        <w:r>
          <w:fldChar w:fldCharType="begin"/>
        </w:r>
        <w:r>
          <w:instrText xml:space="preserve"> PAGEREF _Toc526329694 \h </w:instrText>
        </w:r>
        <w:r>
          <w:fldChar w:fldCharType="separate"/>
        </w:r>
        <w:r w:rsidR="002A7D14">
          <w:t>80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95" w:history="1">
        <w:r w:rsidRPr="00023DF5">
          <w:t>92</w:t>
        </w:r>
        <w:r>
          <w:rPr>
            <w:rFonts w:asciiTheme="minorHAnsi" w:eastAsiaTheme="minorEastAsia" w:hAnsiTheme="minorHAnsi" w:cstheme="minorBidi"/>
            <w:sz w:val="22"/>
            <w:szCs w:val="22"/>
            <w:lang w:eastAsia="en-AU"/>
          </w:rPr>
          <w:tab/>
        </w:r>
        <w:r w:rsidRPr="00023DF5">
          <w:t>Approved risk</w:t>
        </w:r>
        <w:r w:rsidRPr="00023DF5">
          <w:noBreakHyphen/>
          <w:t>assessment management plan—decision on amendment</w:t>
        </w:r>
        <w:r>
          <w:tab/>
        </w:r>
        <w:r>
          <w:fldChar w:fldCharType="begin"/>
        </w:r>
        <w:r>
          <w:instrText xml:space="preserve"> PAGEREF _Toc526329695 \h </w:instrText>
        </w:r>
        <w:r>
          <w:fldChar w:fldCharType="separate"/>
        </w:r>
        <w:r w:rsidR="002A7D14">
          <w:t>81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96" w:history="1">
        <w:r w:rsidRPr="00023DF5">
          <w:t>92A</w:t>
        </w:r>
        <w:r>
          <w:rPr>
            <w:rFonts w:asciiTheme="minorHAnsi" w:eastAsiaTheme="minorEastAsia" w:hAnsiTheme="minorHAnsi" w:cstheme="minorBidi"/>
            <w:sz w:val="22"/>
            <w:szCs w:val="22"/>
            <w:lang w:eastAsia="en-AU"/>
          </w:rPr>
          <w:tab/>
        </w:r>
        <w:r w:rsidRPr="00023DF5">
          <w:t>Offence—licensee fail to comply with direction to prepare approved risk-assessment management plan</w:t>
        </w:r>
        <w:r>
          <w:tab/>
        </w:r>
        <w:r>
          <w:fldChar w:fldCharType="begin"/>
        </w:r>
        <w:r>
          <w:instrText xml:space="preserve"> PAGEREF _Toc526329696 \h </w:instrText>
        </w:r>
        <w:r>
          <w:fldChar w:fldCharType="separate"/>
        </w:r>
        <w:r w:rsidR="002A7D14">
          <w:t>82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697" w:history="1">
        <w:r w:rsidRPr="00023DF5">
          <w:t>92B</w:t>
        </w:r>
        <w:r>
          <w:rPr>
            <w:rFonts w:asciiTheme="minorHAnsi" w:eastAsiaTheme="minorEastAsia" w:hAnsiTheme="minorHAnsi" w:cstheme="minorBidi"/>
            <w:sz w:val="22"/>
            <w:szCs w:val="22"/>
            <w:lang w:eastAsia="en-AU"/>
          </w:rPr>
          <w:tab/>
        </w:r>
        <w:r w:rsidRPr="00023DF5">
          <w:t>Offence—failure to amend approved risk-assessment management plan</w:t>
        </w:r>
        <w:r>
          <w:tab/>
        </w:r>
        <w:r>
          <w:fldChar w:fldCharType="begin"/>
        </w:r>
        <w:r>
          <w:instrText xml:space="preserve"> PAGEREF _Toc526329697 \h </w:instrText>
        </w:r>
        <w:r>
          <w:fldChar w:fldCharType="separate"/>
        </w:r>
        <w:r w:rsidR="002A7D14">
          <w:t>83</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698" w:history="1">
        <w:r w:rsidR="00513137" w:rsidRPr="00023DF5">
          <w:t>Part 7</w:t>
        </w:r>
        <w:r w:rsidR="00513137">
          <w:rPr>
            <w:rFonts w:asciiTheme="minorHAnsi" w:eastAsiaTheme="minorEastAsia" w:hAnsiTheme="minorHAnsi" w:cstheme="minorBidi"/>
            <w:b w:val="0"/>
            <w:sz w:val="22"/>
            <w:szCs w:val="22"/>
            <w:lang w:eastAsia="en-AU"/>
          </w:rPr>
          <w:tab/>
        </w:r>
        <w:r w:rsidR="00513137" w:rsidRPr="00023DF5">
          <w:t>Adults-only areas for licensed premises and permitted premises</w:t>
        </w:r>
        <w:r w:rsidR="00513137" w:rsidRPr="00513137">
          <w:rPr>
            <w:vanish/>
          </w:rPr>
          <w:tab/>
        </w:r>
        <w:r w:rsidR="00513137" w:rsidRPr="00513137">
          <w:rPr>
            <w:vanish/>
          </w:rPr>
          <w:fldChar w:fldCharType="begin"/>
        </w:r>
        <w:r w:rsidR="00513137" w:rsidRPr="00513137">
          <w:rPr>
            <w:vanish/>
          </w:rPr>
          <w:instrText xml:space="preserve"> PAGEREF _Toc526329698 \h </w:instrText>
        </w:r>
        <w:r w:rsidR="00513137" w:rsidRPr="00513137">
          <w:rPr>
            <w:vanish/>
          </w:rPr>
        </w:r>
        <w:r w:rsidR="00513137" w:rsidRPr="00513137">
          <w:rPr>
            <w:vanish/>
          </w:rPr>
          <w:fldChar w:fldCharType="separate"/>
        </w:r>
        <w:r w:rsidR="002A7D14">
          <w:rPr>
            <w:vanish/>
          </w:rPr>
          <w:t>84</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699" w:history="1">
        <w:r w:rsidR="00513137" w:rsidRPr="00023DF5">
          <w:t>Division 7.1</w:t>
        </w:r>
        <w:r w:rsidR="00513137">
          <w:rPr>
            <w:rFonts w:asciiTheme="minorHAnsi" w:eastAsiaTheme="minorEastAsia" w:hAnsiTheme="minorHAnsi" w:cstheme="minorBidi"/>
            <w:b w:val="0"/>
            <w:sz w:val="22"/>
            <w:szCs w:val="22"/>
            <w:lang w:eastAsia="en-AU"/>
          </w:rPr>
          <w:tab/>
        </w:r>
        <w:r w:rsidR="00513137" w:rsidRPr="00023DF5">
          <w:t>Adults-only area decisions</w:t>
        </w:r>
        <w:r w:rsidR="00513137" w:rsidRPr="00513137">
          <w:rPr>
            <w:vanish/>
          </w:rPr>
          <w:tab/>
        </w:r>
        <w:r w:rsidR="00513137" w:rsidRPr="00513137">
          <w:rPr>
            <w:vanish/>
          </w:rPr>
          <w:fldChar w:fldCharType="begin"/>
        </w:r>
        <w:r w:rsidR="00513137" w:rsidRPr="00513137">
          <w:rPr>
            <w:vanish/>
          </w:rPr>
          <w:instrText xml:space="preserve"> PAGEREF _Toc526329699 \h </w:instrText>
        </w:r>
        <w:r w:rsidR="00513137" w:rsidRPr="00513137">
          <w:rPr>
            <w:vanish/>
          </w:rPr>
        </w:r>
        <w:r w:rsidR="00513137" w:rsidRPr="00513137">
          <w:rPr>
            <w:vanish/>
          </w:rPr>
          <w:fldChar w:fldCharType="separate"/>
        </w:r>
        <w:r w:rsidR="002A7D14">
          <w:rPr>
            <w:vanish/>
          </w:rPr>
          <w:t>84</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00" w:history="1">
        <w:r w:rsidRPr="00023DF5">
          <w:t>93</w:t>
        </w:r>
        <w:r>
          <w:rPr>
            <w:rFonts w:asciiTheme="minorHAnsi" w:eastAsiaTheme="minorEastAsia" w:hAnsiTheme="minorHAnsi" w:cstheme="minorBidi"/>
            <w:sz w:val="22"/>
            <w:szCs w:val="22"/>
            <w:lang w:eastAsia="en-AU"/>
          </w:rPr>
          <w:tab/>
        </w:r>
        <w:r w:rsidRPr="00023DF5">
          <w:t xml:space="preserve">What is an </w:t>
        </w:r>
        <w:r w:rsidRPr="00023DF5">
          <w:rPr>
            <w:i/>
          </w:rPr>
          <w:t>adults-only area</w:t>
        </w:r>
        <w:r w:rsidRPr="00023DF5">
          <w:t>?</w:t>
        </w:r>
        <w:r>
          <w:tab/>
        </w:r>
        <w:r>
          <w:fldChar w:fldCharType="begin"/>
        </w:r>
        <w:r>
          <w:instrText xml:space="preserve"> PAGEREF _Toc526329700 \h </w:instrText>
        </w:r>
        <w:r>
          <w:fldChar w:fldCharType="separate"/>
        </w:r>
        <w:r w:rsidR="002A7D14">
          <w:t>84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01" w:history="1">
        <w:r w:rsidRPr="00023DF5">
          <w:t>94</w:t>
        </w:r>
        <w:r>
          <w:rPr>
            <w:rFonts w:asciiTheme="minorHAnsi" w:eastAsiaTheme="minorEastAsia" w:hAnsiTheme="minorHAnsi" w:cstheme="minorBidi"/>
            <w:sz w:val="22"/>
            <w:szCs w:val="22"/>
            <w:lang w:eastAsia="en-AU"/>
          </w:rPr>
          <w:tab/>
        </w:r>
        <w:r w:rsidRPr="00023DF5">
          <w:t>Adults-only areas decision</w:t>
        </w:r>
        <w:r>
          <w:tab/>
        </w:r>
        <w:r>
          <w:fldChar w:fldCharType="begin"/>
        </w:r>
        <w:r>
          <w:instrText xml:space="preserve"> PAGEREF _Toc526329701 \h </w:instrText>
        </w:r>
        <w:r>
          <w:fldChar w:fldCharType="separate"/>
        </w:r>
        <w:r w:rsidR="002A7D14">
          <w:t>84</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02" w:history="1">
        <w:r w:rsidR="00513137" w:rsidRPr="00023DF5">
          <w:t>Division 7.2</w:t>
        </w:r>
        <w:r w:rsidR="00513137">
          <w:rPr>
            <w:rFonts w:asciiTheme="minorHAnsi" w:eastAsiaTheme="minorEastAsia" w:hAnsiTheme="minorHAnsi" w:cstheme="minorBidi"/>
            <w:b w:val="0"/>
            <w:sz w:val="22"/>
            <w:szCs w:val="22"/>
            <w:lang w:eastAsia="en-AU"/>
          </w:rPr>
          <w:tab/>
        </w:r>
        <w:r w:rsidR="00513137" w:rsidRPr="00023DF5">
          <w:t>Approvals for young people’s event in adults-only area at licensed premises</w:t>
        </w:r>
        <w:r w:rsidR="00513137" w:rsidRPr="00513137">
          <w:rPr>
            <w:vanish/>
          </w:rPr>
          <w:tab/>
        </w:r>
        <w:r w:rsidR="00513137" w:rsidRPr="00513137">
          <w:rPr>
            <w:vanish/>
          </w:rPr>
          <w:fldChar w:fldCharType="begin"/>
        </w:r>
        <w:r w:rsidR="00513137" w:rsidRPr="00513137">
          <w:rPr>
            <w:vanish/>
          </w:rPr>
          <w:instrText xml:space="preserve"> PAGEREF _Toc526329702 \h </w:instrText>
        </w:r>
        <w:r w:rsidR="00513137" w:rsidRPr="00513137">
          <w:rPr>
            <w:vanish/>
          </w:rPr>
        </w:r>
        <w:r w:rsidR="00513137" w:rsidRPr="00513137">
          <w:rPr>
            <w:vanish/>
          </w:rPr>
          <w:fldChar w:fldCharType="separate"/>
        </w:r>
        <w:r w:rsidR="002A7D14">
          <w:rPr>
            <w:vanish/>
          </w:rPr>
          <w:t>85</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03" w:history="1">
        <w:r w:rsidRPr="00023DF5">
          <w:t>95</w:t>
        </w:r>
        <w:r>
          <w:rPr>
            <w:rFonts w:asciiTheme="minorHAnsi" w:eastAsiaTheme="minorEastAsia" w:hAnsiTheme="minorHAnsi" w:cstheme="minorBidi"/>
            <w:sz w:val="22"/>
            <w:szCs w:val="22"/>
            <w:lang w:eastAsia="en-AU"/>
          </w:rPr>
          <w:tab/>
        </w:r>
        <w:r w:rsidRPr="00023DF5">
          <w:t>Young people’s event approval—application</w:t>
        </w:r>
        <w:r>
          <w:tab/>
        </w:r>
        <w:r>
          <w:fldChar w:fldCharType="begin"/>
        </w:r>
        <w:r>
          <w:instrText xml:space="preserve"> PAGEREF _Toc526329703 \h </w:instrText>
        </w:r>
        <w:r>
          <w:fldChar w:fldCharType="separate"/>
        </w:r>
        <w:r w:rsidR="002A7D14">
          <w:t>85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04" w:history="1">
        <w:r w:rsidRPr="00023DF5">
          <w:t>96</w:t>
        </w:r>
        <w:r>
          <w:rPr>
            <w:rFonts w:asciiTheme="minorHAnsi" w:eastAsiaTheme="minorEastAsia" w:hAnsiTheme="minorHAnsi" w:cstheme="minorBidi"/>
            <w:sz w:val="22"/>
            <w:szCs w:val="22"/>
            <w:lang w:eastAsia="en-AU"/>
          </w:rPr>
          <w:tab/>
        </w:r>
        <w:r w:rsidRPr="00023DF5">
          <w:t>Young people’s event approval—decision</w:t>
        </w:r>
        <w:r>
          <w:tab/>
        </w:r>
        <w:r>
          <w:fldChar w:fldCharType="begin"/>
        </w:r>
        <w:r>
          <w:instrText xml:space="preserve"> PAGEREF _Toc526329704 \h </w:instrText>
        </w:r>
        <w:r>
          <w:fldChar w:fldCharType="separate"/>
        </w:r>
        <w:r w:rsidR="002A7D14">
          <w:t>86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05" w:history="1">
        <w:r w:rsidRPr="00023DF5">
          <w:t>97</w:t>
        </w:r>
        <w:r>
          <w:rPr>
            <w:rFonts w:asciiTheme="minorHAnsi" w:eastAsiaTheme="minorEastAsia" w:hAnsiTheme="minorHAnsi" w:cstheme="minorBidi"/>
            <w:sz w:val="22"/>
            <w:szCs w:val="22"/>
            <w:lang w:eastAsia="en-AU"/>
          </w:rPr>
          <w:tab/>
        </w:r>
        <w:r w:rsidRPr="00023DF5">
          <w:t>Young people’s event approval—form</w:t>
        </w:r>
        <w:r>
          <w:tab/>
        </w:r>
        <w:r>
          <w:fldChar w:fldCharType="begin"/>
        </w:r>
        <w:r>
          <w:instrText xml:space="preserve"> PAGEREF _Toc526329705 \h </w:instrText>
        </w:r>
        <w:r>
          <w:fldChar w:fldCharType="separate"/>
        </w:r>
        <w:r w:rsidR="002A7D14">
          <w:t>87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06" w:history="1">
        <w:r w:rsidRPr="00023DF5">
          <w:t>98</w:t>
        </w:r>
        <w:r>
          <w:rPr>
            <w:rFonts w:asciiTheme="minorHAnsi" w:eastAsiaTheme="minorEastAsia" w:hAnsiTheme="minorHAnsi" w:cstheme="minorBidi"/>
            <w:sz w:val="22"/>
            <w:szCs w:val="22"/>
            <w:lang w:eastAsia="en-AU"/>
          </w:rPr>
          <w:tab/>
        </w:r>
        <w:r w:rsidRPr="00023DF5">
          <w:t>Young people’s event approval—conditions</w:t>
        </w:r>
        <w:r>
          <w:tab/>
        </w:r>
        <w:r>
          <w:fldChar w:fldCharType="begin"/>
        </w:r>
        <w:r>
          <w:instrText xml:space="preserve"> PAGEREF _Toc526329706 \h </w:instrText>
        </w:r>
        <w:r>
          <w:fldChar w:fldCharType="separate"/>
        </w:r>
        <w:r w:rsidR="002A7D14">
          <w:t>87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07" w:history="1">
        <w:r w:rsidRPr="00023DF5">
          <w:t>99</w:t>
        </w:r>
        <w:r>
          <w:rPr>
            <w:rFonts w:asciiTheme="minorHAnsi" w:eastAsiaTheme="minorEastAsia" w:hAnsiTheme="minorHAnsi" w:cstheme="minorBidi"/>
            <w:sz w:val="22"/>
            <w:szCs w:val="22"/>
            <w:lang w:eastAsia="en-AU"/>
          </w:rPr>
          <w:tab/>
        </w:r>
        <w:r w:rsidRPr="00023DF5">
          <w:t>Young people’s event approval—term</w:t>
        </w:r>
        <w:r>
          <w:tab/>
        </w:r>
        <w:r>
          <w:fldChar w:fldCharType="begin"/>
        </w:r>
        <w:r>
          <w:instrText xml:space="preserve"> PAGEREF _Toc526329707 \h </w:instrText>
        </w:r>
        <w:r>
          <w:fldChar w:fldCharType="separate"/>
        </w:r>
        <w:r w:rsidR="002A7D14">
          <w:t>87</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708" w:history="1">
        <w:r w:rsidR="00513137" w:rsidRPr="00023DF5">
          <w:t>Part 8</w:t>
        </w:r>
        <w:r w:rsidR="00513137">
          <w:rPr>
            <w:rFonts w:asciiTheme="minorHAnsi" w:eastAsiaTheme="minorEastAsia" w:hAnsiTheme="minorHAnsi" w:cstheme="minorBidi"/>
            <w:b w:val="0"/>
            <w:sz w:val="22"/>
            <w:szCs w:val="22"/>
            <w:lang w:eastAsia="en-AU"/>
          </w:rPr>
          <w:tab/>
        </w:r>
        <w:r w:rsidR="00513137" w:rsidRPr="00023DF5">
          <w:t>Conduct at licensed premises and permitted premises</w:t>
        </w:r>
        <w:r w:rsidR="00513137" w:rsidRPr="00513137">
          <w:rPr>
            <w:vanish/>
          </w:rPr>
          <w:tab/>
        </w:r>
        <w:r w:rsidR="00513137" w:rsidRPr="00513137">
          <w:rPr>
            <w:vanish/>
          </w:rPr>
          <w:fldChar w:fldCharType="begin"/>
        </w:r>
        <w:r w:rsidR="00513137" w:rsidRPr="00513137">
          <w:rPr>
            <w:vanish/>
          </w:rPr>
          <w:instrText xml:space="preserve"> PAGEREF _Toc526329708 \h </w:instrText>
        </w:r>
        <w:r w:rsidR="00513137" w:rsidRPr="00513137">
          <w:rPr>
            <w:vanish/>
          </w:rPr>
        </w:r>
        <w:r w:rsidR="00513137" w:rsidRPr="00513137">
          <w:rPr>
            <w:vanish/>
          </w:rPr>
          <w:fldChar w:fldCharType="separate"/>
        </w:r>
        <w:r w:rsidR="002A7D14">
          <w:rPr>
            <w:vanish/>
          </w:rPr>
          <w:t>88</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09" w:history="1">
        <w:r w:rsidR="00513137" w:rsidRPr="00023DF5">
          <w:t>Division 8.1</w:t>
        </w:r>
        <w:r w:rsidR="00513137">
          <w:rPr>
            <w:rFonts w:asciiTheme="minorHAnsi" w:eastAsiaTheme="minorEastAsia" w:hAnsiTheme="minorHAnsi" w:cstheme="minorBidi"/>
            <w:b w:val="0"/>
            <w:sz w:val="22"/>
            <w:szCs w:val="22"/>
            <w:lang w:eastAsia="en-AU"/>
          </w:rPr>
          <w:tab/>
        </w:r>
        <w:r w:rsidR="00513137" w:rsidRPr="00023DF5">
          <w:t>Responsible service of alcohol</w:t>
        </w:r>
        <w:r w:rsidR="00513137" w:rsidRPr="00513137">
          <w:rPr>
            <w:vanish/>
          </w:rPr>
          <w:tab/>
        </w:r>
        <w:r w:rsidR="00513137" w:rsidRPr="00513137">
          <w:rPr>
            <w:vanish/>
          </w:rPr>
          <w:fldChar w:fldCharType="begin"/>
        </w:r>
        <w:r w:rsidR="00513137" w:rsidRPr="00513137">
          <w:rPr>
            <w:vanish/>
          </w:rPr>
          <w:instrText xml:space="preserve"> PAGEREF _Toc526329709 \h </w:instrText>
        </w:r>
        <w:r w:rsidR="00513137" w:rsidRPr="00513137">
          <w:rPr>
            <w:vanish/>
          </w:rPr>
        </w:r>
        <w:r w:rsidR="00513137" w:rsidRPr="00513137">
          <w:rPr>
            <w:vanish/>
          </w:rPr>
          <w:fldChar w:fldCharType="separate"/>
        </w:r>
        <w:r w:rsidR="002A7D14">
          <w:rPr>
            <w:vanish/>
          </w:rPr>
          <w:t>88</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0" w:history="1">
        <w:r w:rsidRPr="00023DF5">
          <w:t>100</w:t>
        </w:r>
        <w:r>
          <w:rPr>
            <w:rFonts w:asciiTheme="minorHAnsi" w:eastAsiaTheme="minorEastAsia" w:hAnsiTheme="minorHAnsi" w:cstheme="minorBidi"/>
            <w:sz w:val="22"/>
            <w:szCs w:val="22"/>
            <w:lang w:eastAsia="en-AU"/>
          </w:rPr>
          <w:tab/>
        </w:r>
        <w:r w:rsidRPr="00023DF5">
          <w:rPr>
            <w:lang w:eastAsia="en-AU"/>
          </w:rPr>
          <w:t>Offence—supply liquor without RSA certificate—licensee or permit-holder</w:t>
        </w:r>
        <w:r>
          <w:tab/>
        </w:r>
        <w:r>
          <w:fldChar w:fldCharType="begin"/>
        </w:r>
        <w:r>
          <w:instrText xml:space="preserve"> PAGEREF _Toc526329710 \h </w:instrText>
        </w:r>
        <w:r>
          <w:fldChar w:fldCharType="separate"/>
        </w:r>
        <w:r w:rsidR="002A7D14">
          <w:t>88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1" w:history="1">
        <w:r w:rsidRPr="00023DF5">
          <w:t>101</w:t>
        </w:r>
        <w:r>
          <w:rPr>
            <w:rFonts w:asciiTheme="minorHAnsi" w:eastAsiaTheme="minorEastAsia" w:hAnsiTheme="minorHAnsi" w:cstheme="minorBidi"/>
            <w:sz w:val="22"/>
            <w:szCs w:val="22"/>
            <w:lang w:eastAsia="en-AU"/>
          </w:rPr>
          <w:tab/>
        </w:r>
        <w:r w:rsidRPr="00023DF5">
          <w:rPr>
            <w:lang w:eastAsia="en-AU"/>
          </w:rPr>
          <w:t>Offence—supply liquor without RSA certificate—employee</w:t>
        </w:r>
        <w:r>
          <w:tab/>
        </w:r>
        <w:r>
          <w:fldChar w:fldCharType="begin"/>
        </w:r>
        <w:r>
          <w:instrText xml:space="preserve"> PAGEREF _Toc526329711 \h </w:instrText>
        </w:r>
        <w:r>
          <w:fldChar w:fldCharType="separate"/>
        </w:r>
        <w:r w:rsidR="002A7D14">
          <w:t>89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2" w:history="1">
        <w:r w:rsidRPr="00023DF5">
          <w:t>102</w:t>
        </w:r>
        <w:r>
          <w:rPr>
            <w:rFonts w:asciiTheme="minorHAnsi" w:eastAsiaTheme="minorEastAsia" w:hAnsiTheme="minorHAnsi" w:cstheme="minorBidi"/>
            <w:sz w:val="22"/>
            <w:szCs w:val="22"/>
            <w:lang w:eastAsia="en-AU"/>
          </w:rPr>
          <w:tab/>
        </w:r>
        <w:r w:rsidRPr="00023DF5">
          <w:rPr>
            <w:lang w:eastAsia="en-AU"/>
          </w:rPr>
          <w:t>Offence—crowd controller without RSA certificate</w:t>
        </w:r>
        <w:r>
          <w:tab/>
        </w:r>
        <w:r>
          <w:fldChar w:fldCharType="begin"/>
        </w:r>
        <w:r>
          <w:instrText xml:space="preserve"> PAGEREF _Toc526329712 \h </w:instrText>
        </w:r>
        <w:r>
          <w:fldChar w:fldCharType="separate"/>
        </w:r>
        <w:r w:rsidR="002A7D14">
          <w:t>90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3" w:history="1">
        <w:r w:rsidRPr="00023DF5">
          <w:t>103</w:t>
        </w:r>
        <w:r>
          <w:rPr>
            <w:rFonts w:asciiTheme="minorHAnsi" w:eastAsiaTheme="minorEastAsia" w:hAnsiTheme="minorHAnsi" w:cstheme="minorBidi"/>
            <w:sz w:val="22"/>
            <w:szCs w:val="22"/>
            <w:lang w:eastAsia="en-AU"/>
          </w:rPr>
          <w:tab/>
        </w:r>
        <w:r w:rsidRPr="00023DF5">
          <w:t>Offence—fail to keep RSA certificates</w:t>
        </w:r>
        <w:r>
          <w:tab/>
        </w:r>
        <w:r>
          <w:fldChar w:fldCharType="begin"/>
        </w:r>
        <w:r>
          <w:instrText xml:space="preserve"> PAGEREF _Toc526329713 \h </w:instrText>
        </w:r>
        <w:r>
          <w:fldChar w:fldCharType="separate"/>
        </w:r>
        <w:r w:rsidR="002A7D14">
          <w:t>91</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14" w:history="1">
        <w:r w:rsidR="00513137" w:rsidRPr="00023DF5">
          <w:t>Division 8.2</w:t>
        </w:r>
        <w:r w:rsidR="00513137">
          <w:rPr>
            <w:rFonts w:asciiTheme="minorHAnsi" w:eastAsiaTheme="minorEastAsia" w:hAnsiTheme="minorHAnsi" w:cstheme="minorBidi"/>
            <w:b w:val="0"/>
            <w:sz w:val="22"/>
            <w:szCs w:val="22"/>
            <w:lang w:eastAsia="en-AU"/>
          </w:rPr>
          <w:tab/>
        </w:r>
        <w:r w:rsidR="00513137" w:rsidRPr="00023DF5">
          <w:t>Intoxicated people</w:t>
        </w:r>
        <w:r w:rsidR="00513137" w:rsidRPr="00513137">
          <w:rPr>
            <w:vanish/>
          </w:rPr>
          <w:tab/>
        </w:r>
        <w:r w:rsidR="00513137" w:rsidRPr="00513137">
          <w:rPr>
            <w:vanish/>
          </w:rPr>
          <w:fldChar w:fldCharType="begin"/>
        </w:r>
        <w:r w:rsidR="00513137" w:rsidRPr="00513137">
          <w:rPr>
            <w:vanish/>
          </w:rPr>
          <w:instrText xml:space="preserve"> PAGEREF _Toc526329714 \h </w:instrText>
        </w:r>
        <w:r w:rsidR="00513137" w:rsidRPr="00513137">
          <w:rPr>
            <w:vanish/>
          </w:rPr>
        </w:r>
        <w:r w:rsidR="00513137" w:rsidRPr="00513137">
          <w:rPr>
            <w:vanish/>
          </w:rPr>
          <w:fldChar w:fldCharType="separate"/>
        </w:r>
        <w:r w:rsidR="002A7D14">
          <w:rPr>
            <w:vanish/>
          </w:rPr>
          <w:t>92</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5" w:history="1">
        <w:r w:rsidRPr="00023DF5">
          <w:t>104</w:t>
        </w:r>
        <w:r>
          <w:rPr>
            <w:rFonts w:asciiTheme="minorHAnsi" w:eastAsiaTheme="minorEastAsia" w:hAnsiTheme="minorHAnsi" w:cstheme="minorBidi"/>
            <w:sz w:val="22"/>
            <w:szCs w:val="22"/>
            <w:lang w:eastAsia="en-AU"/>
          </w:rPr>
          <w:tab/>
        </w:r>
        <w:r w:rsidRPr="00023DF5">
          <w:t xml:space="preserve">What is </w:t>
        </w:r>
        <w:r w:rsidRPr="00023DF5">
          <w:rPr>
            <w:i/>
          </w:rPr>
          <w:t>intoxicated</w:t>
        </w:r>
        <w:r w:rsidRPr="00023DF5">
          <w:t>?</w:t>
        </w:r>
        <w:r>
          <w:tab/>
        </w:r>
        <w:r>
          <w:fldChar w:fldCharType="begin"/>
        </w:r>
        <w:r>
          <w:instrText xml:space="preserve"> PAGEREF _Toc526329715 \h </w:instrText>
        </w:r>
        <w:r>
          <w:fldChar w:fldCharType="separate"/>
        </w:r>
        <w:r w:rsidR="002A7D14">
          <w:t>92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6" w:history="1">
        <w:r w:rsidRPr="00023DF5">
          <w:t>105</w:t>
        </w:r>
        <w:r>
          <w:rPr>
            <w:rFonts w:asciiTheme="minorHAnsi" w:eastAsiaTheme="minorEastAsia" w:hAnsiTheme="minorHAnsi" w:cstheme="minorBidi"/>
            <w:sz w:val="22"/>
            <w:szCs w:val="22"/>
            <w:lang w:eastAsia="en-AU"/>
          </w:rPr>
          <w:tab/>
        </w:r>
        <w:r w:rsidRPr="00023DF5">
          <w:t>Offence—supply liquor to intoxicated person—licensee or permit-holder</w:t>
        </w:r>
        <w:r>
          <w:tab/>
        </w:r>
        <w:r>
          <w:fldChar w:fldCharType="begin"/>
        </w:r>
        <w:r>
          <w:instrText xml:space="preserve"> PAGEREF _Toc526329716 \h </w:instrText>
        </w:r>
        <w:r>
          <w:fldChar w:fldCharType="separate"/>
        </w:r>
        <w:r w:rsidR="002A7D14">
          <w:t>93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7" w:history="1">
        <w:r w:rsidRPr="00023DF5">
          <w:t>106</w:t>
        </w:r>
        <w:r>
          <w:rPr>
            <w:rFonts w:asciiTheme="minorHAnsi" w:eastAsiaTheme="minorEastAsia" w:hAnsiTheme="minorHAnsi" w:cstheme="minorBidi"/>
            <w:sz w:val="22"/>
            <w:szCs w:val="22"/>
            <w:lang w:eastAsia="en-AU"/>
          </w:rPr>
          <w:tab/>
        </w:r>
        <w:r w:rsidRPr="00023DF5">
          <w:t>Offence—supply liquor to intoxicated person—employee</w:t>
        </w:r>
        <w:r>
          <w:tab/>
        </w:r>
        <w:r>
          <w:fldChar w:fldCharType="begin"/>
        </w:r>
        <w:r>
          <w:instrText xml:space="preserve"> PAGEREF _Toc526329717 \h </w:instrText>
        </w:r>
        <w:r>
          <w:fldChar w:fldCharType="separate"/>
        </w:r>
        <w:r w:rsidR="002A7D14">
          <w:t>95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8" w:history="1">
        <w:r w:rsidRPr="00023DF5">
          <w:t>107</w:t>
        </w:r>
        <w:r>
          <w:rPr>
            <w:rFonts w:asciiTheme="minorHAnsi" w:eastAsiaTheme="minorEastAsia" w:hAnsiTheme="minorHAnsi" w:cstheme="minorBidi"/>
            <w:sz w:val="22"/>
            <w:szCs w:val="22"/>
            <w:lang w:eastAsia="en-AU"/>
          </w:rPr>
          <w:tab/>
        </w:r>
        <w:r w:rsidRPr="00023DF5">
          <w:t>Offence—supply liquor to intoxicated person—other person</w:t>
        </w:r>
        <w:r>
          <w:tab/>
        </w:r>
        <w:r>
          <w:fldChar w:fldCharType="begin"/>
        </w:r>
        <w:r>
          <w:instrText xml:space="preserve"> PAGEREF _Toc526329718 \h </w:instrText>
        </w:r>
        <w:r>
          <w:fldChar w:fldCharType="separate"/>
        </w:r>
        <w:r w:rsidR="002A7D14">
          <w:t>96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19" w:history="1">
        <w:r w:rsidRPr="00023DF5">
          <w:t>108</w:t>
        </w:r>
        <w:r>
          <w:rPr>
            <w:rFonts w:asciiTheme="minorHAnsi" w:eastAsiaTheme="minorEastAsia" w:hAnsiTheme="minorHAnsi" w:cstheme="minorBidi"/>
            <w:sz w:val="22"/>
            <w:szCs w:val="22"/>
            <w:lang w:eastAsia="en-AU"/>
          </w:rPr>
          <w:tab/>
        </w:r>
        <w:r w:rsidRPr="00023DF5">
          <w:t>Offence—abuse, threaten, intimidate staff</w:t>
        </w:r>
        <w:r>
          <w:tab/>
        </w:r>
        <w:r>
          <w:fldChar w:fldCharType="begin"/>
        </w:r>
        <w:r>
          <w:instrText xml:space="preserve"> PAGEREF _Toc526329719 \h </w:instrText>
        </w:r>
        <w:r>
          <w:fldChar w:fldCharType="separate"/>
        </w:r>
        <w:r w:rsidR="002A7D14">
          <w:t>97</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20" w:history="1">
        <w:r w:rsidR="00513137" w:rsidRPr="00023DF5">
          <w:t>Division 8.3</w:t>
        </w:r>
        <w:r w:rsidR="00513137">
          <w:rPr>
            <w:rFonts w:asciiTheme="minorHAnsi" w:eastAsiaTheme="minorEastAsia" w:hAnsiTheme="minorHAnsi" w:cstheme="minorBidi"/>
            <w:b w:val="0"/>
            <w:sz w:val="22"/>
            <w:szCs w:val="22"/>
            <w:lang w:eastAsia="en-AU"/>
          </w:rPr>
          <w:tab/>
        </w:r>
        <w:r w:rsidR="00513137" w:rsidRPr="00023DF5">
          <w:t>Children and young people</w:t>
        </w:r>
        <w:r w:rsidR="00513137" w:rsidRPr="00513137">
          <w:rPr>
            <w:vanish/>
          </w:rPr>
          <w:tab/>
        </w:r>
        <w:r w:rsidR="00513137" w:rsidRPr="00513137">
          <w:rPr>
            <w:vanish/>
          </w:rPr>
          <w:fldChar w:fldCharType="begin"/>
        </w:r>
        <w:r w:rsidR="00513137" w:rsidRPr="00513137">
          <w:rPr>
            <w:vanish/>
          </w:rPr>
          <w:instrText xml:space="preserve"> PAGEREF _Toc526329720 \h </w:instrText>
        </w:r>
        <w:r w:rsidR="00513137" w:rsidRPr="00513137">
          <w:rPr>
            <w:vanish/>
          </w:rPr>
        </w:r>
        <w:r w:rsidR="00513137" w:rsidRPr="00513137">
          <w:rPr>
            <w:vanish/>
          </w:rPr>
          <w:fldChar w:fldCharType="separate"/>
        </w:r>
        <w:r w:rsidR="002A7D14">
          <w:rPr>
            <w:vanish/>
          </w:rPr>
          <w:t>97</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1" w:history="1">
        <w:r w:rsidRPr="00023DF5">
          <w:t>110</w:t>
        </w:r>
        <w:r>
          <w:rPr>
            <w:rFonts w:asciiTheme="minorHAnsi" w:eastAsiaTheme="minorEastAsia" w:hAnsiTheme="minorHAnsi" w:cstheme="minorBidi"/>
            <w:sz w:val="22"/>
            <w:szCs w:val="22"/>
            <w:lang w:eastAsia="en-AU"/>
          </w:rPr>
          <w:tab/>
        </w:r>
        <w:r w:rsidRPr="00023DF5">
          <w:t>Offence—supply liquor to child or young person—licensee or permit-holder</w:t>
        </w:r>
        <w:r>
          <w:tab/>
        </w:r>
        <w:r>
          <w:fldChar w:fldCharType="begin"/>
        </w:r>
        <w:r>
          <w:instrText xml:space="preserve"> PAGEREF _Toc526329721 \h </w:instrText>
        </w:r>
        <w:r>
          <w:fldChar w:fldCharType="separate"/>
        </w:r>
        <w:r w:rsidR="002A7D14">
          <w:t>97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2" w:history="1">
        <w:r w:rsidRPr="00023DF5">
          <w:t>111</w:t>
        </w:r>
        <w:r>
          <w:rPr>
            <w:rFonts w:asciiTheme="minorHAnsi" w:eastAsiaTheme="minorEastAsia" w:hAnsiTheme="minorHAnsi" w:cstheme="minorBidi"/>
            <w:sz w:val="22"/>
            <w:szCs w:val="22"/>
            <w:lang w:eastAsia="en-AU"/>
          </w:rPr>
          <w:tab/>
        </w:r>
        <w:r w:rsidRPr="00023DF5">
          <w:t>Offence—supply liquor to child or young person—employee</w:t>
        </w:r>
        <w:r>
          <w:tab/>
        </w:r>
        <w:r>
          <w:fldChar w:fldCharType="begin"/>
        </w:r>
        <w:r>
          <w:instrText xml:space="preserve"> PAGEREF _Toc526329722 \h </w:instrText>
        </w:r>
        <w:r>
          <w:fldChar w:fldCharType="separate"/>
        </w:r>
        <w:r w:rsidR="002A7D14">
          <w:t>100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3" w:history="1">
        <w:r w:rsidRPr="00023DF5">
          <w:t>112</w:t>
        </w:r>
        <w:r>
          <w:rPr>
            <w:rFonts w:asciiTheme="minorHAnsi" w:eastAsiaTheme="minorEastAsia" w:hAnsiTheme="minorHAnsi" w:cstheme="minorBidi"/>
            <w:sz w:val="22"/>
            <w:szCs w:val="22"/>
            <w:lang w:eastAsia="en-AU"/>
          </w:rPr>
          <w:tab/>
        </w:r>
        <w:r w:rsidRPr="00023DF5">
          <w:t>Offence—supply liquor to child or young person—other person</w:t>
        </w:r>
        <w:r>
          <w:tab/>
        </w:r>
        <w:r>
          <w:fldChar w:fldCharType="begin"/>
        </w:r>
        <w:r>
          <w:instrText xml:space="preserve"> PAGEREF _Toc526329723 \h </w:instrText>
        </w:r>
        <w:r>
          <w:fldChar w:fldCharType="separate"/>
        </w:r>
        <w:r w:rsidR="002A7D14">
          <w:t>102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4" w:history="1">
        <w:r w:rsidRPr="00023DF5">
          <w:t>113</w:t>
        </w:r>
        <w:r>
          <w:rPr>
            <w:rFonts w:asciiTheme="minorHAnsi" w:eastAsiaTheme="minorEastAsia" w:hAnsiTheme="minorHAnsi" w:cstheme="minorBidi"/>
            <w:sz w:val="22"/>
            <w:szCs w:val="22"/>
            <w:lang w:eastAsia="en-AU"/>
          </w:rPr>
          <w:tab/>
        </w:r>
        <w:r w:rsidRPr="00023DF5">
          <w:t>Licensee, permit-holder, etc may refuse to supply liquor without identification document</w:t>
        </w:r>
        <w:r>
          <w:tab/>
        </w:r>
        <w:r>
          <w:fldChar w:fldCharType="begin"/>
        </w:r>
        <w:r>
          <w:instrText xml:space="preserve"> PAGEREF _Toc526329724 \h </w:instrText>
        </w:r>
        <w:r>
          <w:fldChar w:fldCharType="separate"/>
        </w:r>
        <w:r w:rsidR="002A7D14">
          <w:t>104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5" w:history="1">
        <w:r w:rsidRPr="00023DF5">
          <w:t>114</w:t>
        </w:r>
        <w:r>
          <w:rPr>
            <w:rFonts w:asciiTheme="minorHAnsi" w:eastAsiaTheme="minorEastAsia" w:hAnsiTheme="minorHAnsi" w:cstheme="minorBidi"/>
            <w:sz w:val="22"/>
            <w:szCs w:val="22"/>
            <w:lang w:eastAsia="en-AU"/>
          </w:rPr>
          <w:tab/>
        </w:r>
        <w:r w:rsidRPr="00023DF5">
          <w:t>Offence—child or young person consume liquor—licensee or permit-holder</w:t>
        </w:r>
        <w:r>
          <w:tab/>
        </w:r>
        <w:r>
          <w:fldChar w:fldCharType="begin"/>
        </w:r>
        <w:r>
          <w:instrText xml:space="preserve"> PAGEREF _Toc526329725 \h </w:instrText>
        </w:r>
        <w:r>
          <w:fldChar w:fldCharType="separate"/>
        </w:r>
        <w:r w:rsidR="002A7D14">
          <w:t>104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6" w:history="1">
        <w:r w:rsidRPr="00023DF5">
          <w:t>115</w:t>
        </w:r>
        <w:r>
          <w:rPr>
            <w:rFonts w:asciiTheme="minorHAnsi" w:eastAsiaTheme="minorEastAsia" w:hAnsiTheme="minorHAnsi" w:cstheme="minorBidi"/>
            <w:sz w:val="22"/>
            <w:szCs w:val="22"/>
            <w:lang w:eastAsia="en-AU"/>
          </w:rPr>
          <w:tab/>
        </w:r>
        <w:r w:rsidRPr="00023DF5">
          <w:t>Offence—child or young person consume liquor</w:t>
        </w:r>
        <w:r>
          <w:tab/>
        </w:r>
        <w:r>
          <w:fldChar w:fldCharType="begin"/>
        </w:r>
        <w:r>
          <w:instrText xml:space="preserve"> PAGEREF _Toc526329726 \h </w:instrText>
        </w:r>
        <w:r>
          <w:fldChar w:fldCharType="separate"/>
        </w:r>
        <w:r w:rsidR="002A7D14">
          <w:t>105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7" w:history="1">
        <w:r w:rsidRPr="00023DF5">
          <w:t>116</w:t>
        </w:r>
        <w:r>
          <w:rPr>
            <w:rFonts w:asciiTheme="minorHAnsi" w:eastAsiaTheme="minorEastAsia" w:hAnsiTheme="minorHAnsi" w:cstheme="minorBidi"/>
            <w:sz w:val="22"/>
            <w:szCs w:val="22"/>
            <w:lang w:eastAsia="en-AU"/>
          </w:rPr>
          <w:tab/>
        </w:r>
        <w:r w:rsidRPr="00023DF5">
          <w:t>Offence—child or young person possess liquor—licensee or permit-holder</w:t>
        </w:r>
        <w:r>
          <w:tab/>
        </w:r>
        <w:r>
          <w:fldChar w:fldCharType="begin"/>
        </w:r>
        <w:r>
          <w:instrText xml:space="preserve"> PAGEREF _Toc526329727 \h </w:instrText>
        </w:r>
        <w:r>
          <w:fldChar w:fldCharType="separate"/>
        </w:r>
        <w:r w:rsidR="002A7D14">
          <w:t>106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8" w:history="1">
        <w:r w:rsidRPr="00023DF5">
          <w:t>117</w:t>
        </w:r>
        <w:r>
          <w:rPr>
            <w:rFonts w:asciiTheme="minorHAnsi" w:eastAsiaTheme="minorEastAsia" w:hAnsiTheme="minorHAnsi" w:cstheme="minorBidi"/>
            <w:sz w:val="22"/>
            <w:szCs w:val="22"/>
            <w:lang w:eastAsia="en-AU"/>
          </w:rPr>
          <w:tab/>
        </w:r>
        <w:r w:rsidRPr="00023DF5">
          <w:t>Offence—child or young person possess liquor</w:t>
        </w:r>
        <w:r>
          <w:tab/>
        </w:r>
        <w:r>
          <w:fldChar w:fldCharType="begin"/>
        </w:r>
        <w:r>
          <w:instrText xml:space="preserve"> PAGEREF _Toc526329728 \h </w:instrText>
        </w:r>
        <w:r>
          <w:fldChar w:fldCharType="separate"/>
        </w:r>
        <w:r w:rsidR="002A7D14">
          <w:t>107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29" w:history="1">
        <w:r w:rsidRPr="00023DF5">
          <w:t>118</w:t>
        </w:r>
        <w:r>
          <w:rPr>
            <w:rFonts w:asciiTheme="minorHAnsi" w:eastAsiaTheme="minorEastAsia" w:hAnsiTheme="minorHAnsi" w:cstheme="minorBidi"/>
            <w:sz w:val="22"/>
            <w:szCs w:val="22"/>
            <w:lang w:eastAsia="en-AU"/>
          </w:rPr>
          <w:tab/>
        </w:r>
        <w:r w:rsidRPr="00023DF5">
          <w:t>Offence—child or young person supply liquor—licensee or permit-holder</w:t>
        </w:r>
        <w:r>
          <w:tab/>
        </w:r>
        <w:r>
          <w:fldChar w:fldCharType="begin"/>
        </w:r>
        <w:r>
          <w:instrText xml:space="preserve"> PAGEREF _Toc526329729 \h </w:instrText>
        </w:r>
        <w:r>
          <w:fldChar w:fldCharType="separate"/>
        </w:r>
        <w:r w:rsidR="002A7D14">
          <w:t>108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30" w:history="1">
        <w:r w:rsidRPr="00023DF5">
          <w:t>119</w:t>
        </w:r>
        <w:r>
          <w:rPr>
            <w:rFonts w:asciiTheme="minorHAnsi" w:eastAsiaTheme="minorEastAsia" w:hAnsiTheme="minorHAnsi" w:cstheme="minorBidi"/>
            <w:sz w:val="22"/>
            <w:szCs w:val="22"/>
            <w:lang w:eastAsia="en-AU"/>
          </w:rPr>
          <w:tab/>
        </w:r>
        <w:r w:rsidRPr="00023DF5">
          <w:t>Offence—send child or young person to obtain liquor</w:t>
        </w:r>
        <w:r>
          <w:tab/>
        </w:r>
        <w:r>
          <w:fldChar w:fldCharType="begin"/>
        </w:r>
        <w:r>
          <w:instrText xml:space="preserve"> PAGEREF _Toc526329730 \h </w:instrText>
        </w:r>
        <w:r>
          <w:fldChar w:fldCharType="separate"/>
        </w:r>
        <w:r w:rsidR="002A7D14">
          <w:t>109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31" w:history="1">
        <w:r w:rsidRPr="00023DF5">
          <w:t>120</w:t>
        </w:r>
        <w:r>
          <w:rPr>
            <w:rFonts w:asciiTheme="minorHAnsi" w:eastAsiaTheme="minorEastAsia" w:hAnsiTheme="minorHAnsi" w:cstheme="minorBidi"/>
            <w:sz w:val="22"/>
            <w:szCs w:val="22"/>
            <w:lang w:eastAsia="en-AU"/>
          </w:rPr>
          <w:tab/>
        </w:r>
        <w:r w:rsidRPr="00023DF5">
          <w:t>Offence—child or young person in adults-only area—licensee or permit-holder</w:t>
        </w:r>
        <w:r>
          <w:tab/>
        </w:r>
        <w:r>
          <w:fldChar w:fldCharType="begin"/>
        </w:r>
        <w:r>
          <w:instrText xml:space="preserve"> PAGEREF _Toc526329731 \h </w:instrText>
        </w:r>
        <w:r>
          <w:fldChar w:fldCharType="separate"/>
        </w:r>
        <w:r w:rsidR="002A7D14">
          <w:t>110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32" w:history="1">
        <w:r w:rsidRPr="00023DF5">
          <w:t>121</w:t>
        </w:r>
        <w:r>
          <w:rPr>
            <w:rFonts w:asciiTheme="minorHAnsi" w:eastAsiaTheme="minorEastAsia" w:hAnsiTheme="minorHAnsi" w:cstheme="minorBidi"/>
            <w:sz w:val="22"/>
            <w:szCs w:val="22"/>
            <w:lang w:eastAsia="en-AU"/>
          </w:rPr>
          <w:tab/>
        </w:r>
        <w:r w:rsidRPr="00023DF5">
          <w:t>Offence—child or young person in adults-only area</w:t>
        </w:r>
        <w:r>
          <w:tab/>
        </w:r>
        <w:r>
          <w:fldChar w:fldCharType="begin"/>
        </w:r>
        <w:r>
          <w:instrText xml:space="preserve"> PAGEREF _Toc526329732 \h </w:instrText>
        </w:r>
        <w:r>
          <w:fldChar w:fldCharType="separate"/>
        </w:r>
        <w:r w:rsidR="002A7D14">
          <w:t>111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33" w:history="1">
        <w:r w:rsidRPr="00023DF5">
          <w:t>122</w:t>
        </w:r>
        <w:r>
          <w:rPr>
            <w:rFonts w:asciiTheme="minorHAnsi" w:eastAsiaTheme="minorEastAsia" w:hAnsiTheme="minorHAnsi" w:cstheme="minorBidi"/>
            <w:sz w:val="22"/>
            <w:szCs w:val="22"/>
            <w:lang w:eastAsia="en-AU"/>
          </w:rPr>
          <w:tab/>
        </w:r>
        <w:r w:rsidRPr="00023DF5">
          <w:t>Offence—child or young person use false identification for adults-only area</w:t>
        </w:r>
        <w:r>
          <w:tab/>
        </w:r>
        <w:r>
          <w:fldChar w:fldCharType="begin"/>
        </w:r>
        <w:r>
          <w:instrText xml:space="preserve"> PAGEREF _Toc526329733 \h </w:instrText>
        </w:r>
        <w:r>
          <w:fldChar w:fldCharType="separate"/>
        </w:r>
        <w:r w:rsidR="002A7D14">
          <w:t>113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34" w:history="1">
        <w:r w:rsidRPr="00023DF5">
          <w:t>123</w:t>
        </w:r>
        <w:r>
          <w:rPr>
            <w:rFonts w:asciiTheme="minorHAnsi" w:eastAsiaTheme="minorEastAsia" w:hAnsiTheme="minorHAnsi" w:cstheme="minorBidi"/>
            <w:sz w:val="22"/>
            <w:szCs w:val="22"/>
            <w:lang w:eastAsia="en-AU"/>
          </w:rPr>
          <w:tab/>
        </w:r>
        <w:r w:rsidRPr="00023DF5">
          <w:t>Offence—fail to mark adults-only areas</w:t>
        </w:r>
        <w:r>
          <w:tab/>
        </w:r>
        <w:r>
          <w:fldChar w:fldCharType="begin"/>
        </w:r>
        <w:r>
          <w:instrText xml:space="preserve"> PAGEREF _Toc526329734 \h </w:instrText>
        </w:r>
        <w:r>
          <w:fldChar w:fldCharType="separate"/>
        </w:r>
        <w:r w:rsidR="002A7D14">
          <w:t>113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35" w:history="1">
        <w:r w:rsidRPr="00023DF5">
          <w:t>124</w:t>
        </w:r>
        <w:r>
          <w:rPr>
            <w:rFonts w:asciiTheme="minorHAnsi" w:eastAsiaTheme="minorEastAsia" w:hAnsiTheme="minorHAnsi" w:cstheme="minorBidi"/>
            <w:sz w:val="22"/>
            <w:szCs w:val="22"/>
            <w:lang w:eastAsia="en-AU"/>
          </w:rPr>
          <w:tab/>
        </w:r>
        <w:r w:rsidRPr="00023DF5">
          <w:t>Licensee, permit-holder, etc may seize false identification document</w:t>
        </w:r>
        <w:r>
          <w:tab/>
        </w:r>
        <w:r>
          <w:fldChar w:fldCharType="begin"/>
        </w:r>
        <w:r>
          <w:instrText xml:space="preserve"> PAGEREF _Toc526329735 \h </w:instrText>
        </w:r>
        <w:r>
          <w:fldChar w:fldCharType="separate"/>
        </w:r>
        <w:r w:rsidR="002A7D14">
          <w:t>114</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36" w:history="1">
        <w:r w:rsidR="00513137" w:rsidRPr="00023DF5">
          <w:t>Division 8.4</w:t>
        </w:r>
        <w:r w:rsidR="00513137">
          <w:rPr>
            <w:rFonts w:asciiTheme="minorHAnsi" w:eastAsiaTheme="minorEastAsia" w:hAnsiTheme="minorHAnsi" w:cstheme="minorBidi"/>
            <w:b w:val="0"/>
            <w:sz w:val="22"/>
            <w:szCs w:val="22"/>
            <w:lang w:eastAsia="en-AU"/>
          </w:rPr>
          <w:tab/>
        </w:r>
        <w:r w:rsidR="00513137" w:rsidRPr="00023DF5">
          <w:t>Occupancy loading</w:t>
        </w:r>
        <w:r w:rsidR="00513137" w:rsidRPr="00513137">
          <w:rPr>
            <w:vanish/>
          </w:rPr>
          <w:tab/>
        </w:r>
        <w:r w:rsidR="00513137" w:rsidRPr="00513137">
          <w:rPr>
            <w:vanish/>
          </w:rPr>
          <w:fldChar w:fldCharType="begin"/>
        </w:r>
        <w:r w:rsidR="00513137" w:rsidRPr="00513137">
          <w:rPr>
            <w:vanish/>
          </w:rPr>
          <w:instrText xml:space="preserve"> PAGEREF _Toc526329736 \h </w:instrText>
        </w:r>
        <w:r w:rsidR="00513137" w:rsidRPr="00513137">
          <w:rPr>
            <w:vanish/>
          </w:rPr>
        </w:r>
        <w:r w:rsidR="00513137" w:rsidRPr="00513137">
          <w:rPr>
            <w:vanish/>
          </w:rPr>
          <w:fldChar w:fldCharType="separate"/>
        </w:r>
        <w:r w:rsidR="002A7D14">
          <w:rPr>
            <w:vanish/>
          </w:rPr>
          <w:t>115</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37" w:history="1">
        <w:r w:rsidRPr="00023DF5">
          <w:t>125</w:t>
        </w:r>
        <w:r>
          <w:rPr>
            <w:rFonts w:asciiTheme="minorHAnsi" w:eastAsiaTheme="minorEastAsia" w:hAnsiTheme="minorHAnsi" w:cstheme="minorBidi"/>
            <w:sz w:val="22"/>
            <w:szCs w:val="22"/>
            <w:lang w:eastAsia="en-AU"/>
          </w:rPr>
          <w:tab/>
        </w:r>
        <w:r w:rsidRPr="00023DF5">
          <w:t>Offence—exceed occupancy loading</w:t>
        </w:r>
        <w:r>
          <w:tab/>
        </w:r>
        <w:r>
          <w:fldChar w:fldCharType="begin"/>
        </w:r>
        <w:r>
          <w:instrText xml:space="preserve"> PAGEREF _Toc526329737 \h </w:instrText>
        </w:r>
        <w:r>
          <w:fldChar w:fldCharType="separate"/>
        </w:r>
        <w:r w:rsidR="002A7D14">
          <w:t>115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38" w:history="1">
        <w:r w:rsidRPr="00023DF5">
          <w:t>126</w:t>
        </w:r>
        <w:r>
          <w:rPr>
            <w:rFonts w:asciiTheme="minorHAnsi" w:eastAsiaTheme="minorEastAsia" w:hAnsiTheme="minorHAnsi" w:cstheme="minorBidi"/>
            <w:sz w:val="22"/>
            <w:szCs w:val="22"/>
            <w:lang w:eastAsia="en-AU"/>
          </w:rPr>
          <w:tab/>
        </w:r>
        <w:r w:rsidRPr="00023DF5">
          <w:t>Offence—fail to display occupancy loading sign</w:t>
        </w:r>
        <w:r>
          <w:tab/>
        </w:r>
        <w:r>
          <w:fldChar w:fldCharType="begin"/>
        </w:r>
        <w:r>
          <w:instrText xml:space="preserve"> PAGEREF _Toc526329738 \h </w:instrText>
        </w:r>
        <w:r>
          <w:fldChar w:fldCharType="separate"/>
        </w:r>
        <w:r w:rsidR="002A7D14">
          <w:t>116</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39" w:history="1">
        <w:r w:rsidR="00513137" w:rsidRPr="00023DF5">
          <w:t>Division 8.5</w:t>
        </w:r>
        <w:r w:rsidR="00513137">
          <w:rPr>
            <w:rFonts w:asciiTheme="minorHAnsi" w:eastAsiaTheme="minorEastAsia" w:hAnsiTheme="minorHAnsi" w:cstheme="minorBidi"/>
            <w:b w:val="0"/>
            <w:sz w:val="22"/>
            <w:szCs w:val="22"/>
            <w:lang w:eastAsia="en-AU"/>
          </w:rPr>
          <w:tab/>
        </w:r>
        <w:r w:rsidR="00513137" w:rsidRPr="00023DF5">
          <w:t>Approved risk-assessment management plans</w:t>
        </w:r>
        <w:r w:rsidR="00513137" w:rsidRPr="00513137">
          <w:rPr>
            <w:vanish/>
          </w:rPr>
          <w:tab/>
        </w:r>
        <w:r w:rsidR="00513137" w:rsidRPr="00513137">
          <w:rPr>
            <w:vanish/>
          </w:rPr>
          <w:fldChar w:fldCharType="begin"/>
        </w:r>
        <w:r w:rsidR="00513137" w:rsidRPr="00513137">
          <w:rPr>
            <w:vanish/>
          </w:rPr>
          <w:instrText xml:space="preserve"> PAGEREF _Toc526329739 \h </w:instrText>
        </w:r>
        <w:r w:rsidR="00513137" w:rsidRPr="00513137">
          <w:rPr>
            <w:vanish/>
          </w:rPr>
        </w:r>
        <w:r w:rsidR="00513137" w:rsidRPr="00513137">
          <w:rPr>
            <w:vanish/>
          </w:rPr>
          <w:fldChar w:fldCharType="separate"/>
        </w:r>
        <w:r w:rsidR="002A7D14">
          <w:rPr>
            <w:vanish/>
          </w:rPr>
          <w:t>117</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40" w:history="1">
        <w:r w:rsidRPr="00023DF5">
          <w:t>127</w:t>
        </w:r>
        <w:r>
          <w:rPr>
            <w:rFonts w:asciiTheme="minorHAnsi" w:eastAsiaTheme="minorEastAsia" w:hAnsiTheme="minorHAnsi" w:cstheme="minorBidi"/>
            <w:sz w:val="22"/>
            <w:szCs w:val="22"/>
            <w:lang w:eastAsia="en-AU"/>
          </w:rPr>
          <w:tab/>
        </w:r>
        <w:r w:rsidRPr="00023DF5">
          <w:t>Offence—fail to comply with approved risk-assessment management plan</w:t>
        </w:r>
        <w:r>
          <w:tab/>
        </w:r>
        <w:r>
          <w:fldChar w:fldCharType="begin"/>
        </w:r>
        <w:r>
          <w:instrText xml:space="preserve"> PAGEREF _Toc526329740 \h </w:instrText>
        </w:r>
        <w:r>
          <w:fldChar w:fldCharType="separate"/>
        </w:r>
        <w:r w:rsidR="002A7D14">
          <w:t>117</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41" w:history="1">
        <w:r w:rsidR="00513137" w:rsidRPr="00023DF5">
          <w:t>Division 8.6</w:t>
        </w:r>
        <w:r w:rsidR="00513137">
          <w:rPr>
            <w:rFonts w:asciiTheme="minorHAnsi" w:eastAsiaTheme="minorEastAsia" w:hAnsiTheme="minorHAnsi" w:cstheme="minorBidi"/>
            <w:b w:val="0"/>
            <w:sz w:val="22"/>
            <w:szCs w:val="22"/>
            <w:lang w:eastAsia="en-AU"/>
          </w:rPr>
          <w:tab/>
        </w:r>
        <w:r w:rsidR="00513137" w:rsidRPr="00023DF5">
          <w:t>Incidents</w:t>
        </w:r>
        <w:r w:rsidR="00513137" w:rsidRPr="00513137">
          <w:rPr>
            <w:vanish/>
          </w:rPr>
          <w:tab/>
        </w:r>
        <w:r w:rsidR="00513137" w:rsidRPr="00513137">
          <w:rPr>
            <w:vanish/>
          </w:rPr>
          <w:fldChar w:fldCharType="begin"/>
        </w:r>
        <w:r w:rsidR="00513137" w:rsidRPr="00513137">
          <w:rPr>
            <w:vanish/>
          </w:rPr>
          <w:instrText xml:space="preserve"> PAGEREF _Toc526329741 \h </w:instrText>
        </w:r>
        <w:r w:rsidR="00513137" w:rsidRPr="00513137">
          <w:rPr>
            <w:vanish/>
          </w:rPr>
        </w:r>
        <w:r w:rsidR="00513137" w:rsidRPr="00513137">
          <w:rPr>
            <w:vanish/>
          </w:rPr>
          <w:fldChar w:fldCharType="separate"/>
        </w:r>
        <w:r w:rsidR="002A7D14">
          <w:rPr>
            <w:vanish/>
          </w:rPr>
          <w:t>118</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42" w:history="1">
        <w:r w:rsidRPr="00023DF5">
          <w:t>130</w:t>
        </w:r>
        <w:r>
          <w:rPr>
            <w:rFonts w:asciiTheme="minorHAnsi" w:eastAsiaTheme="minorEastAsia" w:hAnsiTheme="minorHAnsi" w:cstheme="minorBidi"/>
            <w:sz w:val="22"/>
            <w:szCs w:val="22"/>
            <w:lang w:eastAsia="en-AU"/>
          </w:rPr>
          <w:tab/>
        </w:r>
        <w:r w:rsidRPr="00023DF5">
          <w:t xml:space="preserve">What is an </w:t>
        </w:r>
        <w:r w:rsidRPr="00023DF5">
          <w:rPr>
            <w:i/>
          </w:rPr>
          <w:t>incident</w:t>
        </w:r>
        <w:r w:rsidRPr="00023DF5">
          <w:t>?—div 8.6</w:t>
        </w:r>
        <w:r>
          <w:tab/>
        </w:r>
        <w:r>
          <w:fldChar w:fldCharType="begin"/>
        </w:r>
        <w:r>
          <w:instrText xml:space="preserve"> PAGEREF _Toc526329742 \h </w:instrText>
        </w:r>
        <w:r>
          <w:fldChar w:fldCharType="separate"/>
        </w:r>
        <w:r w:rsidR="002A7D14">
          <w:t>118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43" w:history="1">
        <w:r w:rsidRPr="00023DF5">
          <w:t>131</w:t>
        </w:r>
        <w:r>
          <w:rPr>
            <w:rFonts w:asciiTheme="minorHAnsi" w:eastAsiaTheme="minorEastAsia" w:hAnsiTheme="minorHAnsi" w:cstheme="minorBidi"/>
            <w:sz w:val="22"/>
            <w:szCs w:val="22"/>
            <w:lang w:eastAsia="en-AU"/>
          </w:rPr>
          <w:tab/>
        </w:r>
        <w:r w:rsidRPr="00023DF5">
          <w:t>Incident reporting</w:t>
        </w:r>
        <w:r>
          <w:tab/>
        </w:r>
        <w:r>
          <w:fldChar w:fldCharType="begin"/>
        </w:r>
        <w:r>
          <w:instrText xml:space="preserve"> PAGEREF _Toc526329743 \h </w:instrText>
        </w:r>
        <w:r>
          <w:fldChar w:fldCharType="separate"/>
        </w:r>
        <w:r w:rsidR="002A7D14">
          <w:t>119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44" w:history="1">
        <w:r w:rsidRPr="00023DF5">
          <w:t>132</w:t>
        </w:r>
        <w:r>
          <w:rPr>
            <w:rFonts w:asciiTheme="minorHAnsi" w:eastAsiaTheme="minorEastAsia" w:hAnsiTheme="minorHAnsi" w:cstheme="minorBidi"/>
            <w:sz w:val="22"/>
            <w:szCs w:val="22"/>
            <w:lang w:eastAsia="en-AU"/>
          </w:rPr>
          <w:tab/>
        </w:r>
        <w:r w:rsidRPr="00023DF5">
          <w:t>Offence—fail to report incident</w:t>
        </w:r>
        <w:r>
          <w:tab/>
        </w:r>
        <w:r>
          <w:fldChar w:fldCharType="begin"/>
        </w:r>
        <w:r>
          <w:instrText xml:space="preserve"> PAGEREF _Toc526329744 \h </w:instrText>
        </w:r>
        <w:r>
          <w:fldChar w:fldCharType="separate"/>
        </w:r>
        <w:r w:rsidR="002A7D14">
          <w:t>120</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45" w:history="1">
        <w:r w:rsidR="00513137" w:rsidRPr="00023DF5">
          <w:t>Division 8.7</w:t>
        </w:r>
        <w:r w:rsidR="00513137">
          <w:rPr>
            <w:rFonts w:asciiTheme="minorHAnsi" w:eastAsiaTheme="minorEastAsia" w:hAnsiTheme="minorHAnsi" w:cstheme="minorBidi"/>
            <w:b w:val="0"/>
            <w:sz w:val="22"/>
            <w:szCs w:val="22"/>
            <w:lang w:eastAsia="en-AU"/>
          </w:rPr>
          <w:tab/>
        </w:r>
        <w:r w:rsidR="00513137" w:rsidRPr="00023DF5">
          <w:t>Breath testing machines</w:t>
        </w:r>
        <w:r w:rsidR="00513137" w:rsidRPr="00513137">
          <w:rPr>
            <w:vanish/>
          </w:rPr>
          <w:tab/>
        </w:r>
        <w:r w:rsidR="00513137" w:rsidRPr="00513137">
          <w:rPr>
            <w:vanish/>
          </w:rPr>
          <w:fldChar w:fldCharType="begin"/>
        </w:r>
        <w:r w:rsidR="00513137" w:rsidRPr="00513137">
          <w:rPr>
            <w:vanish/>
          </w:rPr>
          <w:instrText xml:space="preserve"> PAGEREF _Toc526329745 \h </w:instrText>
        </w:r>
        <w:r w:rsidR="00513137" w:rsidRPr="00513137">
          <w:rPr>
            <w:vanish/>
          </w:rPr>
        </w:r>
        <w:r w:rsidR="00513137" w:rsidRPr="00513137">
          <w:rPr>
            <w:vanish/>
          </w:rPr>
          <w:fldChar w:fldCharType="separate"/>
        </w:r>
        <w:r w:rsidR="002A7D14">
          <w:rPr>
            <w:vanish/>
          </w:rPr>
          <w:t>121</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46" w:history="1">
        <w:r w:rsidRPr="00023DF5">
          <w:t>133</w:t>
        </w:r>
        <w:r>
          <w:rPr>
            <w:rFonts w:asciiTheme="minorHAnsi" w:eastAsiaTheme="minorEastAsia" w:hAnsiTheme="minorHAnsi" w:cstheme="minorBidi"/>
            <w:sz w:val="22"/>
            <w:szCs w:val="22"/>
            <w:lang w:eastAsia="en-AU"/>
          </w:rPr>
          <w:tab/>
        </w:r>
        <w:r w:rsidRPr="00023DF5">
          <w:t xml:space="preserve">What is a </w:t>
        </w:r>
        <w:r w:rsidRPr="00023DF5">
          <w:rPr>
            <w:i/>
          </w:rPr>
          <w:t>breath testing machine</w:t>
        </w:r>
        <w:r w:rsidRPr="00023DF5">
          <w:t>?—div 8.7</w:t>
        </w:r>
        <w:r>
          <w:tab/>
        </w:r>
        <w:r>
          <w:fldChar w:fldCharType="begin"/>
        </w:r>
        <w:r>
          <w:instrText xml:space="preserve"> PAGEREF _Toc526329746 \h </w:instrText>
        </w:r>
        <w:r>
          <w:fldChar w:fldCharType="separate"/>
        </w:r>
        <w:r w:rsidR="002A7D14">
          <w:t>121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47" w:history="1">
        <w:r w:rsidRPr="00023DF5">
          <w:t>134</w:t>
        </w:r>
        <w:r>
          <w:rPr>
            <w:rFonts w:asciiTheme="minorHAnsi" w:eastAsiaTheme="minorEastAsia" w:hAnsiTheme="minorHAnsi" w:cstheme="minorBidi"/>
            <w:sz w:val="22"/>
            <w:szCs w:val="22"/>
            <w:lang w:eastAsia="en-AU"/>
          </w:rPr>
          <w:tab/>
        </w:r>
        <w:r w:rsidRPr="00023DF5">
          <w:t>Offence—fail to display breath testing machine sign</w:t>
        </w:r>
        <w:r>
          <w:tab/>
        </w:r>
        <w:r>
          <w:fldChar w:fldCharType="begin"/>
        </w:r>
        <w:r>
          <w:instrText xml:space="preserve"> PAGEREF _Toc526329747 \h </w:instrText>
        </w:r>
        <w:r>
          <w:fldChar w:fldCharType="separate"/>
        </w:r>
        <w:r w:rsidR="002A7D14">
          <w:t>121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48" w:history="1">
        <w:r w:rsidRPr="00023DF5">
          <w:t>135</w:t>
        </w:r>
        <w:r>
          <w:rPr>
            <w:rFonts w:asciiTheme="minorHAnsi" w:eastAsiaTheme="minorEastAsia" w:hAnsiTheme="minorHAnsi" w:cstheme="minorBidi"/>
            <w:sz w:val="22"/>
            <w:szCs w:val="22"/>
            <w:lang w:eastAsia="en-AU"/>
          </w:rPr>
          <w:tab/>
        </w:r>
        <w:r w:rsidRPr="00023DF5">
          <w:t>Evidence of breath tests</w:t>
        </w:r>
        <w:r>
          <w:tab/>
        </w:r>
        <w:r>
          <w:fldChar w:fldCharType="begin"/>
        </w:r>
        <w:r>
          <w:instrText xml:space="preserve"> PAGEREF _Toc526329748 \h </w:instrText>
        </w:r>
        <w:r>
          <w:fldChar w:fldCharType="separate"/>
        </w:r>
        <w:r w:rsidR="002A7D14">
          <w:t>122</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49" w:history="1">
        <w:r w:rsidR="00513137" w:rsidRPr="00023DF5">
          <w:t>Division 8.8</w:t>
        </w:r>
        <w:r w:rsidR="00513137">
          <w:rPr>
            <w:rFonts w:asciiTheme="minorHAnsi" w:eastAsiaTheme="minorEastAsia" w:hAnsiTheme="minorHAnsi" w:cstheme="minorBidi"/>
            <w:b w:val="0"/>
            <w:sz w:val="22"/>
            <w:szCs w:val="22"/>
            <w:lang w:eastAsia="en-AU"/>
          </w:rPr>
          <w:tab/>
        </w:r>
        <w:r w:rsidR="00513137" w:rsidRPr="00023DF5">
          <w:t>Other offences</w:t>
        </w:r>
        <w:r w:rsidR="00513137" w:rsidRPr="00513137">
          <w:rPr>
            <w:vanish/>
          </w:rPr>
          <w:tab/>
        </w:r>
        <w:r w:rsidR="00513137" w:rsidRPr="00513137">
          <w:rPr>
            <w:vanish/>
          </w:rPr>
          <w:fldChar w:fldCharType="begin"/>
        </w:r>
        <w:r w:rsidR="00513137" w:rsidRPr="00513137">
          <w:rPr>
            <w:vanish/>
          </w:rPr>
          <w:instrText xml:space="preserve"> PAGEREF _Toc526329749 \h </w:instrText>
        </w:r>
        <w:r w:rsidR="00513137" w:rsidRPr="00513137">
          <w:rPr>
            <w:vanish/>
          </w:rPr>
        </w:r>
        <w:r w:rsidR="00513137" w:rsidRPr="00513137">
          <w:rPr>
            <w:vanish/>
          </w:rPr>
          <w:fldChar w:fldCharType="separate"/>
        </w:r>
        <w:r w:rsidR="002A7D14">
          <w:rPr>
            <w:vanish/>
          </w:rPr>
          <w:t>122</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0" w:history="1">
        <w:r w:rsidRPr="00023DF5">
          <w:t>136</w:t>
        </w:r>
        <w:r>
          <w:rPr>
            <w:rFonts w:asciiTheme="minorHAnsi" w:eastAsiaTheme="minorEastAsia" w:hAnsiTheme="minorHAnsi" w:cstheme="minorBidi"/>
            <w:sz w:val="22"/>
            <w:szCs w:val="22"/>
            <w:lang w:eastAsia="en-AU"/>
          </w:rPr>
          <w:tab/>
        </w:r>
        <w:r w:rsidRPr="00023DF5">
          <w:t>Offence—sell petrol at premises</w:t>
        </w:r>
        <w:r>
          <w:tab/>
        </w:r>
        <w:r>
          <w:fldChar w:fldCharType="begin"/>
        </w:r>
        <w:r>
          <w:instrText xml:space="preserve"> PAGEREF _Toc526329750 \h </w:instrText>
        </w:r>
        <w:r>
          <w:fldChar w:fldCharType="separate"/>
        </w:r>
        <w:r w:rsidR="002A7D14">
          <w:t>122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1" w:history="1">
        <w:r w:rsidRPr="00023DF5">
          <w:t>137</w:t>
        </w:r>
        <w:r>
          <w:rPr>
            <w:rFonts w:asciiTheme="minorHAnsi" w:eastAsiaTheme="minorEastAsia" w:hAnsiTheme="minorHAnsi" w:cstheme="minorBidi"/>
            <w:sz w:val="22"/>
            <w:szCs w:val="22"/>
            <w:lang w:eastAsia="en-AU"/>
          </w:rPr>
          <w:tab/>
        </w:r>
        <w:r w:rsidRPr="00023DF5">
          <w:t>Offence—conduct prohibited promotional activities</w:t>
        </w:r>
        <w:r>
          <w:tab/>
        </w:r>
        <w:r>
          <w:fldChar w:fldCharType="begin"/>
        </w:r>
        <w:r>
          <w:instrText xml:space="preserve"> PAGEREF _Toc526329751 \h </w:instrText>
        </w:r>
        <w:r>
          <w:fldChar w:fldCharType="separate"/>
        </w:r>
        <w:r w:rsidR="002A7D14">
          <w:t>123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2" w:history="1">
        <w:r w:rsidRPr="00023DF5">
          <w:t>138</w:t>
        </w:r>
        <w:r>
          <w:rPr>
            <w:rFonts w:asciiTheme="minorHAnsi" w:eastAsiaTheme="minorEastAsia" w:hAnsiTheme="minorHAnsi" w:cstheme="minorBidi"/>
            <w:sz w:val="22"/>
            <w:szCs w:val="22"/>
            <w:lang w:eastAsia="en-AU"/>
          </w:rPr>
          <w:tab/>
        </w:r>
        <w:r w:rsidRPr="00023DF5">
          <w:t>Offence—remain in or re-enter vicinity of premises</w:t>
        </w:r>
        <w:r>
          <w:tab/>
        </w:r>
        <w:r>
          <w:fldChar w:fldCharType="begin"/>
        </w:r>
        <w:r>
          <w:instrText xml:space="preserve"> PAGEREF _Toc526329752 \h </w:instrText>
        </w:r>
        <w:r>
          <w:fldChar w:fldCharType="separate"/>
        </w:r>
        <w:r w:rsidR="002A7D14">
          <w:t>124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3" w:history="1">
        <w:r w:rsidRPr="00023DF5">
          <w:t>139</w:t>
        </w:r>
        <w:r>
          <w:rPr>
            <w:rFonts w:asciiTheme="minorHAnsi" w:eastAsiaTheme="minorEastAsia" w:hAnsiTheme="minorHAnsi" w:cstheme="minorBidi"/>
            <w:sz w:val="22"/>
            <w:szCs w:val="22"/>
            <w:lang w:eastAsia="en-AU"/>
          </w:rPr>
          <w:tab/>
        </w:r>
        <w:r w:rsidRPr="00023DF5">
          <w:t>Offence—consume liquor at off licensed premises</w:t>
        </w:r>
        <w:r>
          <w:tab/>
        </w:r>
        <w:r>
          <w:fldChar w:fldCharType="begin"/>
        </w:r>
        <w:r>
          <w:instrText xml:space="preserve"> PAGEREF _Toc526329753 \h </w:instrText>
        </w:r>
        <w:r>
          <w:fldChar w:fldCharType="separate"/>
        </w:r>
        <w:r w:rsidR="002A7D14">
          <w:t>125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4" w:history="1">
        <w:r w:rsidRPr="00023DF5">
          <w:t>139A</w:t>
        </w:r>
        <w:r>
          <w:rPr>
            <w:rFonts w:asciiTheme="minorHAnsi" w:eastAsiaTheme="minorEastAsia" w:hAnsiTheme="minorHAnsi" w:cstheme="minorBidi"/>
            <w:sz w:val="22"/>
            <w:szCs w:val="22"/>
            <w:lang w:eastAsia="en-AU"/>
          </w:rPr>
          <w:tab/>
        </w:r>
        <w:r w:rsidRPr="00023DF5">
          <w:t>Offence—take liquor from on licensed premises</w:t>
        </w:r>
        <w:r>
          <w:tab/>
        </w:r>
        <w:r>
          <w:fldChar w:fldCharType="begin"/>
        </w:r>
        <w:r>
          <w:instrText xml:space="preserve"> PAGEREF _Toc526329754 \h </w:instrText>
        </w:r>
        <w:r>
          <w:fldChar w:fldCharType="separate"/>
        </w:r>
        <w:r w:rsidR="002A7D14">
          <w:t>126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5" w:history="1">
        <w:r w:rsidRPr="00023DF5">
          <w:t>140</w:t>
        </w:r>
        <w:r>
          <w:rPr>
            <w:rFonts w:asciiTheme="minorHAnsi" w:eastAsiaTheme="minorEastAsia" w:hAnsiTheme="minorHAnsi" w:cstheme="minorBidi"/>
            <w:sz w:val="22"/>
            <w:szCs w:val="22"/>
            <w:lang w:eastAsia="en-AU"/>
          </w:rPr>
          <w:tab/>
        </w:r>
        <w:r w:rsidRPr="00023DF5">
          <w:t>Offence—sexually explicit entertainment</w:t>
        </w:r>
        <w:r>
          <w:tab/>
        </w:r>
        <w:r>
          <w:fldChar w:fldCharType="begin"/>
        </w:r>
        <w:r>
          <w:instrText xml:space="preserve"> PAGEREF _Toc526329755 \h </w:instrText>
        </w:r>
        <w:r>
          <w:fldChar w:fldCharType="separate"/>
        </w:r>
        <w:r w:rsidR="002A7D14">
          <w:t>127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6" w:history="1">
        <w:r w:rsidRPr="00023DF5">
          <w:t>141</w:t>
        </w:r>
        <w:r>
          <w:rPr>
            <w:rFonts w:asciiTheme="minorHAnsi" w:eastAsiaTheme="minorEastAsia" w:hAnsiTheme="minorHAnsi" w:cstheme="minorBidi"/>
            <w:sz w:val="22"/>
            <w:szCs w:val="22"/>
            <w:lang w:eastAsia="en-AU"/>
          </w:rPr>
          <w:tab/>
        </w:r>
        <w:r w:rsidRPr="00023DF5">
          <w:t>Offence—fail to keep licence or permit at premises</w:t>
        </w:r>
        <w:r>
          <w:tab/>
        </w:r>
        <w:r>
          <w:fldChar w:fldCharType="begin"/>
        </w:r>
        <w:r>
          <w:instrText xml:space="preserve"> PAGEREF _Toc526329756 \h </w:instrText>
        </w:r>
        <w:r>
          <w:fldChar w:fldCharType="separate"/>
        </w:r>
        <w:r w:rsidR="002A7D14">
          <w:t>128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7" w:history="1">
        <w:r w:rsidRPr="00023DF5">
          <w:t>142</w:t>
        </w:r>
        <w:r>
          <w:rPr>
            <w:rFonts w:asciiTheme="minorHAnsi" w:eastAsiaTheme="minorEastAsia" w:hAnsiTheme="minorHAnsi" w:cstheme="minorBidi"/>
            <w:sz w:val="22"/>
            <w:szCs w:val="22"/>
            <w:lang w:eastAsia="en-AU"/>
          </w:rPr>
          <w:tab/>
        </w:r>
        <w:r w:rsidRPr="00023DF5">
          <w:t>Offence—fail to keep records in required way</w:t>
        </w:r>
        <w:r>
          <w:tab/>
        </w:r>
        <w:r>
          <w:fldChar w:fldCharType="begin"/>
        </w:r>
        <w:r>
          <w:instrText xml:space="preserve"> PAGEREF _Toc526329757 \h </w:instrText>
        </w:r>
        <w:r>
          <w:fldChar w:fldCharType="separate"/>
        </w:r>
        <w:r w:rsidR="002A7D14">
          <w:t>128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8" w:history="1">
        <w:r w:rsidRPr="00023DF5">
          <w:t>143</w:t>
        </w:r>
        <w:r>
          <w:rPr>
            <w:rFonts w:asciiTheme="minorHAnsi" w:eastAsiaTheme="minorEastAsia" w:hAnsiTheme="minorHAnsi" w:cstheme="minorBidi"/>
            <w:sz w:val="22"/>
            <w:szCs w:val="22"/>
            <w:lang w:eastAsia="en-AU"/>
          </w:rPr>
          <w:tab/>
        </w:r>
        <w:r w:rsidRPr="00023DF5">
          <w:t>Offence—club licensee advertise for public attendance</w:t>
        </w:r>
        <w:r>
          <w:tab/>
        </w:r>
        <w:r>
          <w:fldChar w:fldCharType="begin"/>
        </w:r>
        <w:r>
          <w:instrText xml:space="preserve"> PAGEREF _Toc526329758 \h </w:instrText>
        </w:r>
        <w:r>
          <w:fldChar w:fldCharType="separate"/>
        </w:r>
        <w:r w:rsidR="002A7D14">
          <w:t>129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59" w:history="1">
        <w:r w:rsidRPr="00023DF5">
          <w:t>143A</w:t>
        </w:r>
        <w:r>
          <w:rPr>
            <w:rFonts w:asciiTheme="minorHAnsi" w:eastAsiaTheme="minorEastAsia" w:hAnsiTheme="minorHAnsi" w:cstheme="minorBidi"/>
            <w:sz w:val="22"/>
            <w:szCs w:val="22"/>
            <w:lang w:eastAsia="en-AU"/>
          </w:rPr>
          <w:tab/>
        </w:r>
        <w:r w:rsidRPr="00023DF5">
          <w:t>Offence—fail to comply with direction to display sign</w:t>
        </w:r>
        <w:r>
          <w:tab/>
        </w:r>
        <w:r>
          <w:fldChar w:fldCharType="begin"/>
        </w:r>
        <w:r>
          <w:instrText xml:space="preserve"> PAGEREF _Toc526329759 \h </w:instrText>
        </w:r>
        <w:r>
          <w:fldChar w:fldCharType="separate"/>
        </w:r>
        <w:r w:rsidR="002A7D14">
          <w:t>130</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60" w:history="1">
        <w:r w:rsidR="00513137" w:rsidRPr="00023DF5">
          <w:t>Division 8.9</w:t>
        </w:r>
        <w:r w:rsidR="00513137">
          <w:rPr>
            <w:rFonts w:asciiTheme="minorHAnsi" w:eastAsiaTheme="minorEastAsia" w:hAnsiTheme="minorHAnsi" w:cstheme="minorBidi"/>
            <w:b w:val="0"/>
            <w:sz w:val="22"/>
            <w:szCs w:val="22"/>
            <w:lang w:eastAsia="en-AU"/>
          </w:rPr>
          <w:tab/>
        </w:r>
        <w:r w:rsidR="00513137" w:rsidRPr="00023DF5">
          <w:t>Excluding people from premises</w:t>
        </w:r>
        <w:r w:rsidR="00513137" w:rsidRPr="00513137">
          <w:rPr>
            <w:vanish/>
          </w:rPr>
          <w:tab/>
        </w:r>
        <w:r w:rsidR="00513137" w:rsidRPr="00513137">
          <w:rPr>
            <w:vanish/>
          </w:rPr>
          <w:fldChar w:fldCharType="begin"/>
        </w:r>
        <w:r w:rsidR="00513137" w:rsidRPr="00513137">
          <w:rPr>
            <w:vanish/>
          </w:rPr>
          <w:instrText xml:space="preserve"> PAGEREF _Toc526329760 \h </w:instrText>
        </w:r>
        <w:r w:rsidR="00513137" w:rsidRPr="00513137">
          <w:rPr>
            <w:vanish/>
          </w:rPr>
        </w:r>
        <w:r w:rsidR="00513137" w:rsidRPr="00513137">
          <w:rPr>
            <w:vanish/>
          </w:rPr>
          <w:fldChar w:fldCharType="separate"/>
        </w:r>
        <w:r w:rsidR="002A7D14">
          <w:rPr>
            <w:vanish/>
          </w:rPr>
          <w:t>131</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61" w:history="1">
        <w:r w:rsidRPr="00023DF5">
          <w:t>143B</w:t>
        </w:r>
        <w:r>
          <w:rPr>
            <w:rFonts w:asciiTheme="minorHAnsi" w:eastAsiaTheme="minorEastAsia" w:hAnsiTheme="minorHAnsi" w:cstheme="minorBidi"/>
            <w:sz w:val="22"/>
            <w:szCs w:val="22"/>
            <w:lang w:eastAsia="en-AU"/>
          </w:rPr>
          <w:tab/>
        </w:r>
        <w:r w:rsidRPr="00023DF5">
          <w:t>Excluding people from premises</w:t>
        </w:r>
        <w:r>
          <w:tab/>
        </w:r>
        <w:r>
          <w:fldChar w:fldCharType="begin"/>
        </w:r>
        <w:r>
          <w:instrText xml:space="preserve"> PAGEREF _Toc526329761 \h </w:instrText>
        </w:r>
        <w:r>
          <w:fldChar w:fldCharType="separate"/>
        </w:r>
        <w:r w:rsidR="002A7D14">
          <w:t>131</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762" w:history="1">
        <w:r w:rsidR="00513137" w:rsidRPr="00023DF5">
          <w:t>Part 9</w:t>
        </w:r>
        <w:r w:rsidR="00513137">
          <w:rPr>
            <w:rFonts w:asciiTheme="minorHAnsi" w:eastAsiaTheme="minorEastAsia" w:hAnsiTheme="minorHAnsi" w:cstheme="minorBidi"/>
            <w:b w:val="0"/>
            <w:sz w:val="22"/>
            <w:szCs w:val="22"/>
            <w:lang w:eastAsia="en-AU"/>
          </w:rPr>
          <w:tab/>
        </w:r>
        <w:r w:rsidR="00513137" w:rsidRPr="00023DF5">
          <w:t>Directions, emergency closure orders and cautions</w:t>
        </w:r>
        <w:r w:rsidR="00513137" w:rsidRPr="00513137">
          <w:rPr>
            <w:vanish/>
          </w:rPr>
          <w:tab/>
        </w:r>
        <w:r w:rsidR="00513137" w:rsidRPr="00513137">
          <w:rPr>
            <w:vanish/>
          </w:rPr>
          <w:fldChar w:fldCharType="begin"/>
        </w:r>
        <w:r w:rsidR="00513137" w:rsidRPr="00513137">
          <w:rPr>
            <w:vanish/>
          </w:rPr>
          <w:instrText xml:space="preserve"> PAGEREF _Toc526329762 \h </w:instrText>
        </w:r>
        <w:r w:rsidR="00513137" w:rsidRPr="00513137">
          <w:rPr>
            <w:vanish/>
          </w:rPr>
        </w:r>
        <w:r w:rsidR="00513137" w:rsidRPr="00513137">
          <w:rPr>
            <w:vanish/>
          </w:rPr>
          <w:fldChar w:fldCharType="separate"/>
        </w:r>
        <w:r w:rsidR="002A7D14">
          <w:rPr>
            <w:vanish/>
          </w:rPr>
          <w:t>132</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63" w:history="1">
        <w:r w:rsidR="00513137" w:rsidRPr="00023DF5">
          <w:t>Division 9.1</w:t>
        </w:r>
        <w:r w:rsidR="00513137">
          <w:rPr>
            <w:rFonts w:asciiTheme="minorHAnsi" w:eastAsiaTheme="minorEastAsia" w:hAnsiTheme="minorHAnsi" w:cstheme="minorBidi"/>
            <w:b w:val="0"/>
            <w:sz w:val="22"/>
            <w:szCs w:val="22"/>
            <w:lang w:eastAsia="en-AU"/>
          </w:rPr>
          <w:tab/>
        </w:r>
        <w:r w:rsidR="00513137" w:rsidRPr="00023DF5">
          <w:t>Commissioner’s directions</w:t>
        </w:r>
        <w:r w:rsidR="00513137" w:rsidRPr="00513137">
          <w:rPr>
            <w:vanish/>
          </w:rPr>
          <w:tab/>
        </w:r>
        <w:r w:rsidR="00513137" w:rsidRPr="00513137">
          <w:rPr>
            <w:vanish/>
          </w:rPr>
          <w:fldChar w:fldCharType="begin"/>
        </w:r>
        <w:r w:rsidR="00513137" w:rsidRPr="00513137">
          <w:rPr>
            <w:vanish/>
          </w:rPr>
          <w:instrText xml:space="preserve"> PAGEREF _Toc526329763 \h </w:instrText>
        </w:r>
        <w:r w:rsidR="00513137" w:rsidRPr="00513137">
          <w:rPr>
            <w:vanish/>
          </w:rPr>
        </w:r>
        <w:r w:rsidR="00513137" w:rsidRPr="00513137">
          <w:rPr>
            <w:vanish/>
          </w:rPr>
          <w:fldChar w:fldCharType="separate"/>
        </w:r>
        <w:r w:rsidR="002A7D14">
          <w:rPr>
            <w:vanish/>
          </w:rPr>
          <w:t>132</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64" w:history="1">
        <w:r w:rsidRPr="00023DF5">
          <w:t>144</w:t>
        </w:r>
        <w:r>
          <w:rPr>
            <w:rFonts w:asciiTheme="minorHAnsi" w:eastAsiaTheme="minorEastAsia" w:hAnsiTheme="minorHAnsi" w:cstheme="minorBidi"/>
            <w:sz w:val="22"/>
            <w:szCs w:val="22"/>
            <w:lang w:eastAsia="en-AU"/>
          </w:rPr>
          <w:tab/>
        </w:r>
        <w:r w:rsidRPr="00023DF5">
          <w:t>Commissioner may direct licensee, permit-holder, employee etc</w:t>
        </w:r>
        <w:r>
          <w:tab/>
        </w:r>
        <w:r>
          <w:fldChar w:fldCharType="begin"/>
        </w:r>
        <w:r>
          <w:instrText xml:space="preserve"> PAGEREF _Toc526329764 \h </w:instrText>
        </w:r>
        <w:r>
          <w:fldChar w:fldCharType="separate"/>
        </w:r>
        <w:r w:rsidR="002A7D14">
          <w:t>132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65" w:history="1">
        <w:r w:rsidRPr="00023DF5">
          <w:t>145</w:t>
        </w:r>
        <w:r>
          <w:rPr>
            <w:rFonts w:asciiTheme="minorHAnsi" w:eastAsiaTheme="minorEastAsia" w:hAnsiTheme="minorHAnsi" w:cstheme="minorBidi"/>
            <w:sz w:val="22"/>
            <w:szCs w:val="22"/>
            <w:lang w:eastAsia="en-AU"/>
          </w:rPr>
          <w:tab/>
        </w:r>
        <w:r w:rsidRPr="00023DF5">
          <w:t>Offence—fail to comply with commissioner’s direction</w:t>
        </w:r>
        <w:r>
          <w:tab/>
        </w:r>
        <w:r>
          <w:fldChar w:fldCharType="begin"/>
        </w:r>
        <w:r>
          <w:instrText xml:space="preserve"> PAGEREF _Toc526329765 \h </w:instrText>
        </w:r>
        <w:r>
          <w:fldChar w:fldCharType="separate"/>
        </w:r>
        <w:r w:rsidR="002A7D14">
          <w:t>133</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66" w:history="1">
        <w:r w:rsidR="00513137" w:rsidRPr="00023DF5">
          <w:t>Division 9.1A</w:t>
        </w:r>
        <w:r w:rsidR="00513137">
          <w:rPr>
            <w:rFonts w:asciiTheme="minorHAnsi" w:eastAsiaTheme="minorEastAsia" w:hAnsiTheme="minorHAnsi" w:cstheme="minorBidi"/>
            <w:b w:val="0"/>
            <w:sz w:val="22"/>
            <w:szCs w:val="22"/>
            <w:lang w:eastAsia="en-AU"/>
          </w:rPr>
          <w:tab/>
        </w:r>
        <w:r w:rsidR="00513137" w:rsidRPr="00023DF5">
          <w:t>Direction to give security camera images</w:t>
        </w:r>
        <w:r w:rsidR="00513137" w:rsidRPr="00513137">
          <w:rPr>
            <w:vanish/>
          </w:rPr>
          <w:tab/>
        </w:r>
        <w:r w:rsidR="00513137" w:rsidRPr="00513137">
          <w:rPr>
            <w:vanish/>
          </w:rPr>
          <w:fldChar w:fldCharType="begin"/>
        </w:r>
        <w:r w:rsidR="00513137" w:rsidRPr="00513137">
          <w:rPr>
            <w:vanish/>
          </w:rPr>
          <w:instrText xml:space="preserve"> PAGEREF _Toc526329766 \h </w:instrText>
        </w:r>
        <w:r w:rsidR="00513137" w:rsidRPr="00513137">
          <w:rPr>
            <w:vanish/>
          </w:rPr>
        </w:r>
        <w:r w:rsidR="00513137" w:rsidRPr="00513137">
          <w:rPr>
            <w:vanish/>
          </w:rPr>
          <w:fldChar w:fldCharType="separate"/>
        </w:r>
        <w:r w:rsidR="002A7D14">
          <w:rPr>
            <w:vanish/>
          </w:rPr>
          <w:t>134</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67" w:history="1">
        <w:r w:rsidRPr="00023DF5">
          <w:t>145A</w:t>
        </w:r>
        <w:r>
          <w:rPr>
            <w:rFonts w:asciiTheme="minorHAnsi" w:eastAsiaTheme="minorEastAsia" w:hAnsiTheme="minorHAnsi" w:cstheme="minorBidi"/>
            <w:sz w:val="22"/>
            <w:szCs w:val="22"/>
            <w:lang w:eastAsia="en-AU"/>
          </w:rPr>
          <w:tab/>
        </w:r>
        <w:r w:rsidRPr="00023DF5">
          <w:t>Commissioner or police may direct licensee to give security camera images</w:t>
        </w:r>
        <w:r>
          <w:tab/>
        </w:r>
        <w:r>
          <w:fldChar w:fldCharType="begin"/>
        </w:r>
        <w:r>
          <w:instrText xml:space="preserve"> PAGEREF _Toc526329767 \h </w:instrText>
        </w:r>
        <w:r>
          <w:fldChar w:fldCharType="separate"/>
        </w:r>
        <w:r w:rsidR="002A7D14">
          <w:t>134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68" w:history="1">
        <w:r w:rsidRPr="00023DF5">
          <w:t>145B</w:t>
        </w:r>
        <w:r>
          <w:rPr>
            <w:rFonts w:asciiTheme="minorHAnsi" w:eastAsiaTheme="minorEastAsia" w:hAnsiTheme="minorHAnsi" w:cstheme="minorBidi"/>
            <w:sz w:val="22"/>
            <w:szCs w:val="22"/>
            <w:lang w:eastAsia="en-AU"/>
          </w:rPr>
          <w:tab/>
        </w:r>
        <w:r w:rsidRPr="00023DF5">
          <w:t>Offence—fail to comply with direction to give security camera images</w:t>
        </w:r>
        <w:r>
          <w:tab/>
        </w:r>
        <w:r>
          <w:fldChar w:fldCharType="begin"/>
        </w:r>
        <w:r>
          <w:instrText xml:space="preserve"> PAGEREF _Toc526329768 \h </w:instrText>
        </w:r>
        <w:r>
          <w:fldChar w:fldCharType="separate"/>
        </w:r>
        <w:r w:rsidR="002A7D14">
          <w:t>134</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69" w:history="1">
        <w:r w:rsidR="00513137" w:rsidRPr="00023DF5">
          <w:t>Division 9.2</w:t>
        </w:r>
        <w:r w:rsidR="00513137">
          <w:rPr>
            <w:rFonts w:asciiTheme="minorHAnsi" w:eastAsiaTheme="minorEastAsia" w:hAnsiTheme="minorHAnsi" w:cstheme="minorBidi"/>
            <w:b w:val="0"/>
            <w:sz w:val="22"/>
            <w:szCs w:val="22"/>
            <w:lang w:eastAsia="en-AU"/>
          </w:rPr>
          <w:tab/>
        </w:r>
        <w:r w:rsidR="00513137" w:rsidRPr="00023DF5">
          <w:t>Emergency closure orders</w:t>
        </w:r>
        <w:r w:rsidR="00513137" w:rsidRPr="00513137">
          <w:rPr>
            <w:vanish/>
          </w:rPr>
          <w:tab/>
        </w:r>
        <w:r w:rsidR="00513137" w:rsidRPr="00513137">
          <w:rPr>
            <w:vanish/>
          </w:rPr>
          <w:fldChar w:fldCharType="begin"/>
        </w:r>
        <w:r w:rsidR="00513137" w:rsidRPr="00513137">
          <w:rPr>
            <w:vanish/>
          </w:rPr>
          <w:instrText xml:space="preserve"> PAGEREF _Toc526329769 \h </w:instrText>
        </w:r>
        <w:r w:rsidR="00513137" w:rsidRPr="00513137">
          <w:rPr>
            <w:vanish/>
          </w:rPr>
        </w:r>
        <w:r w:rsidR="00513137" w:rsidRPr="00513137">
          <w:rPr>
            <w:vanish/>
          </w:rPr>
          <w:fldChar w:fldCharType="separate"/>
        </w:r>
        <w:r w:rsidR="002A7D14">
          <w:rPr>
            <w:vanish/>
          </w:rPr>
          <w:t>135</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70" w:history="1">
        <w:r w:rsidRPr="00023DF5">
          <w:t>146</w:t>
        </w:r>
        <w:r>
          <w:rPr>
            <w:rFonts w:asciiTheme="minorHAnsi" w:eastAsiaTheme="minorEastAsia" w:hAnsiTheme="minorHAnsi" w:cstheme="minorBidi"/>
            <w:sz w:val="22"/>
            <w:szCs w:val="22"/>
            <w:lang w:eastAsia="en-AU"/>
          </w:rPr>
          <w:tab/>
        </w:r>
        <w:r w:rsidRPr="00023DF5">
          <w:t>Emergency closure of premises for 24 hours</w:t>
        </w:r>
        <w:r>
          <w:tab/>
        </w:r>
        <w:r>
          <w:fldChar w:fldCharType="begin"/>
        </w:r>
        <w:r>
          <w:instrText xml:space="preserve"> PAGEREF _Toc526329770 \h </w:instrText>
        </w:r>
        <w:r>
          <w:fldChar w:fldCharType="separate"/>
        </w:r>
        <w:r w:rsidR="002A7D14">
          <w:t>135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71" w:history="1">
        <w:r w:rsidRPr="00023DF5">
          <w:t>147</w:t>
        </w:r>
        <w:r>
          <w:rPr>
            <w:rFonts w:asciiTheme="minorHAnsi" w:eastAsiaTheme="minorEastAsia" w:hAnsiTheme="minorHAnsi" w:cstheme="minorBidi"/>
            <w:sz w:val="22"/>
            <w:szCs w:val="22"/>
            <w:lang w:eastAsia="en-AU"/>
          </w:rPr>
          <w:tab/>
        </w:r>
        <w:r w:rsidRPr="00023DF5">
          <w:t>Emergency closure notice</w:t>
        </w:r>
        <w:r>
          <w:tab/>
        </w:r>
        <w:r>
          <w:fldChar w:fldCharType="begin"/>
        </w:r>
        <w:r>
          <w:instrText xml:space="preserve"> PAGEREF _Toc526329771 \h </w:instrText>
        </w:r>
        <w:r>
          <w:fldChar w:fldCharType="separate"/>
        </w:r>
        <w:r w:rsidR="002A7D14">
          <w:t>136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72" w:history="1">
        <w:r w:rsidRPr="00023DF5">
          <w:t>148</w:t>
        </w:r>
        <w:r>
          <w:rPr>
            <w:rFonts w:asciiTheme="minorHAnsi" w:eastAsiaTheme="minorEastAsia" w:hAnsiTheme="minorHAnsi" w:cstheme="minorBidi"/>
            <w:sz w:val="22"/>
            <w:szCs w:val="22"/>
            <w:lang w:eastAsia="en-AU"/>
          </w:rPr>
          <w:tab/>
        </w:r>
        <w:r w:rsidRPr="00023DF5">
          <w:t>Offence—fail to comply with emergency closure order</w:t>
        </w:r>
        <w:r>
          <w:tab/>
        </w:r>
        <w:r>
          <w:fldChar w:fldCharType="begin"/>
        </w:r>
        <w:r>
          <w:instrText xml:space="preserve"> PAGEREF _Toc526329772 \h </w:instrText>
        </w:r>
        <w:r>
          <w:fldChar w:fldCharType="separate"/>
        </w:r>
        <w:r w:rsidR="002A7D14">
          <w:t>137</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73" w:history="1">
        <w:r w:rsidR="00513137" w:rsidRPr="00023DF5">
          <w:t>Division 9.3</w:t>
        </w:r>
        <w:r w:rsidR="00513137">
          <w:rPr>
            <w:rFonts w:asciiTheme="minorHAnsi" w:eastAsiaTheme="minorEastAsia" w:hAnsiTheme="minorHAnsi" w:cstheme="minorBidi"/>
            <w:b w:val="0"/>
            <w:sz w:val="22"/>
            <w:szCs w:val="22"/>
            <w:lang w:eastAsia="en-AU"/>
          </w:rPr>
          <w:tab/>
        </w:r>
        <w:r w:rsidR="00513137" w:rsidRPr="00023DF5">
          <w:t>Police cautions for children and young people</w:t>
        </w:r>
        <w:r w:rsidR="00513137" w:rsidRPr="00513137">
          <w:rPr>
            <w:vanish/>
          </w:rPr>
          <w:tab/>
        </w:r>
        <w:r w:rsidR="00513137" w:rsidRPr="00513137">
          <w:rPr>
            <w:vanish/>
          </w:rPr>
          <w:fldChar w:fldCharType="begin"/>
        </w:r>
        <w:r w:rsidR="00513137" w:rsidRPr="00513137">
          <w:rPr>
            <w:vanish/>
          </w:rPr>
          <w:instrText xml:space="preserve"> PAGEREF _Toc526329773 \h </w:instrText>
        </w:r>
        <w:r w:rsidR="00513137" w:rsidRPr="00513137">
          <w:rPr>
            <w:vanish/>
          </w:rPr>
        </w:r>
        <w:r w:rsidR="00513137" w:rsidRPr="00513137">
          <w:rPr>
            <w:vanish/>
          </w:rPr>
          <w:fldChar w:fldCharType="separate"/>
        </w:r>
        <w:r w:rsidR="002A7D14">
          <w:rPr>
            <w:vanish/>
          </w:rPr>
          <w:t>137</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74" w:history="1">
        <w:r w:rsidRPr="00023DF5">
          <w:t>149</w:t>
        </w:r>
        <w:r>
          <w:rPr>
            <w:rFonts w:asciiTheme="minorHAnsi" w:eastAsiaTheme="minorEastAsia" w:hAnsiTheme="minorHAnsi" w:cstheme="minorBidi"/>
            <w:sz w:val="22"/>
            <w:szCs w:val="22"/>
            <w:lang w:eastAsia="en-AU"/>
          </w:rPr>
          <w:tab/>
        </w:r>
        <w:r w:rsidRPr="00023DF5">
          <w:t>Definitions—div 9.3</w:t>
        </w:r>
        <w:r>
          <w:tab/>
        </w:r>
        <w:r>
          <w:fldChar w:fldCharType="begin"/>
        </w:r>
        <w:r>
          <w:instrText xml:space="preserve"> PAGEREF _Toc526329774 \h </w:instrText>
        </w:r>
        <w:r>
          <w:fldChar w:fldCharType="separate"/>
        </w:r>
        <w:r w:rsidR="002A7D14">
          <w:t>137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75" w:history="1">
        <w:r w:rsidRPr="00023DF5">
          <w:t>150</w:t>
        </w:r>
        <w:r>
          <w:rPr>
            <w:rFonts w:asciiTheme="minorHAnsi" w:eastAsiaTheme="minorEastAsia" w:hAnsiTheme="minorHAnsi" w:cstheme="minorBidi"/>
            <w:sz w:val="22"/>
            <w:szCs w:val="22"/>
            <w:lang w:eastAsia="en-AU"/>
          </w:rPr>
          <w:tab/>
        </w:r>
        <w:r w:rsidRPr="00023DF5">
          <w:t>Police may caution children and young people</w:t>
        </w:r>
        <w:r>
          <w:tab/>
        </w:r>
        <w:r>
          <w:fldChar w:fldCharType="begin"/>
        </w:r>
        <w:r>
          <w:instrText xml:space="preserve"> PAGEREF _Toc526329775 \h </w:instrText>
        </w:r>
        <w:r>
          <w:fldChar w:fldCharType="separate"/>
        </w:r>
        <w:r w:rsidR="002A7D14">
          <w:t>138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76" w:history="1">
        <w:r w:rsidRPr="00023DF5">
          <w:t>151</w:t>
        </w:r>
        <w:r>
          <w:rPr>
            <w:rFonts w:asciiTheme="minorHAnsi" w:eastAsiaTheme="minorEastAsia" w:hAnsiTheme="minorHAnsi" w:cstheme="minorBidi"/>
            <w:sz w:val="22"/>
            <w:szCs w:val="22"/>
            <w:lang w:eastAsia="en-AU"/>
          </w:rPr>
          <w:tab/>
        </w:r>
        <w:r w:rsidRPr="00023DF5">
          <w:t>Police must caution and release child or young person as soon as practicable</w:t>
        </w:r>
        <w:r>
          <w:tab/>
        </w:r>
        <w:r>
          <w:fldChar w:fldCharType="begin"/>
        </w:r>
        <w:r>
          <w:instrText xml:space="preserve"> PAGEREF _Toc526329776 \h </w:instrText>
        </w:r>
        <w:r>
          <w:fldChar w:fldCharType="separate"/>
        </w:r>
        <w:r w:rsidR="002A7D14">
          <w:t>139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77" w:history="1">
        <w:r w:rsidRPr="00023DF5">
          <w:t>152</w:t>
        </w:r>
        <w:r>
          <w:rPr>
            <w:rFonts w:asciiTheme="minorHAnsi" w:eastAsiaTheme="minorEastAsia" w:hAnsiTheme="minorHAnsi" w:cstheme="minorBidi"/>
            <w:sz w:val="22"/>
            <w:szCs w:val="22"/>
            <w:lang w:eastAsia="en-AU"/>
          </w:rPr>
          <w:tab/>
        </w:r>
        <w:r w:rsidRPr="00023DF5">
          <w:t>Chief police officer may revoke cautions</w:t>
        </w:r>
        <w:r>
          <w:tab/>
        </w:r>
        <w:r>
          <w:fldChar w:fldCharType="begin"/>
        </w:r>
        <w:r>
          <w:instrText xml:space="preserve"> PAGEREF _Toc526329777 \h </w:instrText>
        </w:r>
        <w:r>
          <w:fldChar w:fldCharType="separate"/>
        </w:r>
        <w:r w:rsidR="002A7D14">
          <w:t>140</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778" w:history="1">
        <w:r w:rsidR="00513137" w:rsidRPr="00023DF5">
          <w:t>Part 10</w:t>
        </w:r>
        <w:r w:rsidR="00513137">
          <w:rPr>
            <w:rFonts w:asciiTheme="minorHAnsi" w:eastAsiaTheme="minorEastAsia" w:hAnsiTheme="minorHAnsi" w:cstheme="minorBidi"/>
            <w:b w:val="0"/>
            <w:sz w:val="22"/>
            <w:szCs w:val="22"/>
            <w:lang w:eastAsia="en-AU"/>
          </w:rPr>
          <w:tab/>
        </w:r>
        <w:r w:rsidR="00513137" w:rsidRPr="00023DF5">
          <w:t>Enforcement</w:t>
        </w:r>
        <w:r w:rsidR="00513137" w:rsidRPr="00513137">
          <w:rPr>
            <w:vanish/>
          </w:rPr>
          <w:tab/>
        </w:r>
        <w:r w:rsidR="00513137" w:rsidRPr="00513137">
          <w:rPr>
            <w:vanish/>
          </w:rPr>
          <w:fldChar w:fldCharType="begin"/>
        </w:r>
        <w:r w:rsidR="00513137" w:rsidRPr="00513137">
          <w:rPr>
            <w:vanish/>
          </w:rPr>
          <w:instrText xml:space="preserve"> PAGEREF _Toc526329778 \h </w:instrText>
        </w:r>
        <w:r w:rsidR="00513137" w:rsidRPr="00513137">
          <w:rPr>
            <w:vanish/>
          </w:rPr>
        </w:r>
        <w:r w:rsidR="00513137" w:rsidRPr="00513137">
          <w:rPr>
            <w:vanish/>
          </w:rPr>
          <w:fldChar w:fldCharType="separate"/>
        </w:r>
        <w:r w:rsidR="002A7D14">
          <w:rPr>
            <w:vanish/>
          </w:rPr>
          <w:t>141</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79" w:history="1">
        <w:r w:rsidR="00513137" w:rsidRPr="00023DF5">
          <w:t>Division 10.1</w:t>
        </w:r>
        <w:r w:rsidR="00513137">
          <w:rPr>
            <w:rFonts w:asciiTheme="minorHAnsi" w:eastAsiaTheme="minorEastAsia" w:hAnsiTheme="minorHAnsi" w:cstheme="minorBidi"/>
            <w:b w:val="0"/>
            <w:sz w:val="22"/>
            <w:szCs w:val="22"/>
            <w:lang w:eastAsia="en-AU"/>
          </w:rPr>
          <w:tab/>
        </w:r>
        <w:r w:rsidR="00513137" w:rsidRPr="00023DF5">
          <w:t>General</w:t>
        </w:r>
        <w:r w:rsidR="00513137" w:rsidRPr="00513137">
          <w:rPr>
            <w:vanish/>
          </w:rPr>
          <w:tab/>
        </w:r>
        <w:r w:rsidR="00513137" w:rsidRPr="00513137">
          <w:rPr>
            <w:vanish/>
          </w:rPr>
          <w:fldChar w:fldCharType="begin"/>
        </w:r>
        <w:r w:rsidR="00513137" w:rsidRPr="00513137">
          <w:rPr>
            <w:vanish/>
          </w:rPr>
          <w:instrText xml:space="preserve"> PAGEREF _Toc526329779 \h </w:instrText>
        </w:r>
        <w:r w:rsidR="00513137" w:rsidRPr="00513137">
          <w:rPr>
            <w:vanish/>
          </w:rPr>
        </w:r>
        <w:r w:rsidR="00513137" w:rsidRPr="00513137">
          <w:rPr>
            <w:vanish/>
          </w:rPr>
          <w:fldChar w:fldCharType="separate"/>
        </w:r>
        <w:r w:rsidR="002A7D14">
          <w:rPr>
            <w:vanish/>
          </w:rPr>
          <w:t>141</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80" w:history="1">
        <w:r w:rsidRPr="00023DF5">
          <w:t>153</w:t>
        </w:r>
        <w:r>
          <w:rPr>
            <w:rFonts w:asciiTheme="minorHAnsi" w:eastAsiaTheme="minorEastAsia" w:hAnsiTheme="minorHAnsi" w:cstheme="minorBidi"/>
            <w:sz w:val="22"/>
            <w:szCs w:val="22"/>
            <w:lang w:eastAsia="en-AU"/>
          </w:rPr>
          <w:tab/>
        </w:r>
        <w:r w:rsidRPr="00023DF5">
          <w:t>Definitions—pt 10</w:t>
        </w:r>
        <w:r>
          <w:tab/>
        </w:r>
        <w:r>
          <w:fldChar w:fldCharType="begin"/>
        </w:r>
        <w:r>
          <w:instrText xml:space="preserve"> PAGEREF _Toc526329780 \h </w:instrText>
        </w:r>
        <w:r>
          <w:fldChar w:fldCharType="separate"/>
        </w:r>
        <w:r w:rsidR="002A7D14">
          <w:t>141</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81" w:history="1">
        <w:r w:rsidR="00513137" w:rsidRPr="00023DF5">
          <w:t>Division 10.2</w:t>
        </w:r>
        <w:r w:rsidR="00513137">
          <w:rPr>
            <w:rFonts w:asciiTheme="minorHAnsi" w:eastAsiaTheme="minorEastAsia" w:hAnsiTheme="minorHAnsi" w:cstheme="minorBidi"/>
            <w:b w:val="0"/>
            <w:sz w:val="22"/>
            <w:szCs w:val="22"/>
            <w:lang w:eastAsia="en-AU"/>
          </w:rPr>
          <w:tab/>
        </w:r>
        <w:r w:rsidR="00513137" w:rsidRPr="00023DF5">
          <w:t>Powers of authorised people</w:t>
        </w:r>
        <w:r w:rsidR="00513137" w:rsidRPr="00513137">
          <w:rPr>
            <w:vanish/>
          </w:rPr>
          <w:tab/>
        </w:r>
        <w:r w:rsidR="00513137" w:rsidRPr="00513137">
          <w:rPr>
            <w:vanish/>
          </w:rPr>
          <w:fldChar w:fldCharType="begin"/>
        </w:r>
        <w:r w:rsidR="00513137" w:rsidRPr="00513137">
          <w:rPr>
            <w:vanish/>
          </w:rPr>
          <w:instrText xml:space="preserve"> PAGEREF _Toc526329781 \h </w:instrText>
        </w:r>
        <w:r w:rsidR="00513137" w:rsidRPr="00513137">
          <w:rPr>
            <w:vanish/>
          </w:rPr>
        </w:r>
        <w:r w:rsidR="00513137" w:rsidRPr="00513137">
          <w:rPr>
            <w:vanish/>
          </w:rPr>
          <w:fldChar w:fldCharType="separate"/>
        </w:r>
        <w:r w:rsidR="002A7D14">
          <w:rPr>
            <w:vanish/>
          </w:rPr>
          <w:t>142</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82" w:history="1">
        <w:r w:rsidRPr="00023DF5">
          <w:t>154</w:t>
        </w:r>
        <w:r>
          <w:rPr>
            <w:rFonts w:asciiTheme="minorHAnsi" w:eastAsiaTheme="minorEastAsia" w:hAnsiTheme="minorHAnsi" w:cstheme="minorBidi"/>
            <w:sz w:val="22"/>
            <w:szCs w:val="22"/>
            <w:lang w:eastAsia="en-AU"/>
          </w:rPr>
          <w:tab/>
        </w:r>
        <w:r w:rsidRPr="00023DF5">
          <w:t>Power to enter premises</w:t>
        </w:r>
        <w:r>
          <w:tab/>
        </w:r>
        <w:r>
          <w:fldChar w:fldCharType="begin"/>
        </w:r>
        <w:r>
          <w:instrText xml:space="preserve"> PAGEREF _Toc526329782 \h </w:instrText>
        </w:r>
        <w:r>
          <w:fldChar w:fldCharType="separate"/>
        </w:r>
        <w:r w:rsidR="002A7D14">
          <w:t>142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83" w:history="1">
        <w:r w:rsidRPr="00023DF5">
          <w:t>155</w:t>
        </w:r>
        <w:r>
          <w:rPr>
            <w:rFonts w:asciiTheme="minorHAnsi" w:eastAsiaTheme="minorEastAsia" w:hAnsiTheme="minorHAnsi" w:cstheme="minorBidi"/>
            <w:sz w:val="22"/>
            <w:szCs w:val="22"/>
            <w:lang w:eastAsia="en-AU"/>
          </w:rPr>
          <w:tab/>
        </w:r>
        <w:r w:rsidRPr="00023DF5">
          <w:t>Production of identity card</w:t>
        </w:r>
        <w:r>
          <w:tab/>
        </w:r>
        <w:r>
          <w:fldChar w:fldCharType="begin"/>
        </w:r>
        <w:r>
          <w:instrText xml:space="preserve"> PAGEREF _Toc526329783 \h </w:instrText>
        </w:r>
        <w:r>
          <w:fldChar w:fldCharType="separate"/>
        </w:r>
        <w:r w:rsidR="002A7D14">
          <w:t>143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84" w:history="1">
        <w:r w:rsidRPr="00023DF5">
          <w:t>156</w:t>
        </w:r>
        <w:r>
          <w:rPr>
            <w:rFonts w:asciiTheme="minorHAnsi" w:eastAsiaTheme="minorEastAsia" w:hAnsiTheme="minorHAnsi" w:cstheme="minorBidi"/>
            <w:sz w:val="22"/>
            <w:szCs w:val="22"/>
            <w:lang w:eastAsia="en-AU"/>
          </w:rPr>
          <w:tab/>
        </w:r>
        <w:r w:rsidRPr="00023DF5">
          <w:t>Consent to entry</w:t>
        </w:r>
        <w:r>
          <w:tab/>
        </w:r>
        <w:r>
          <w:fldChar w:fldCharType="begin"/>
        </w:r>
        <w:r>
          <w:instrText xml:space="preserve"> PAGEREF _Toc526329784 \h </w:instrText>
        </w:r>
        <w:r>
          <w:fldChar w:fldCharType="separate"/>
        </w:r>
        <w:r w:rsidR="002A7D14">
          <w:t>143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85" w:history="1">
        <w:r w:rsidRPr="00023DF5">
          <w:t>157</w:t>
        </w:r>
        <w:r>
          <w:rPr>
            <w:rFonts w:asciiTheme="minorHAnsi" w:eastAsiaTheme="minorEastAsia" w:hAnsiTheme="minorHAnsi" w:cstheme="minorBidi"/>
            <w:sz w:val="22"/>
            <w:szCs w:val="22"/>
            <w:lang w:eastAsia="en-AU"/>
          </w:rPr>
          <w:tab/>
        </w:r>
        <w:r w:rsidRPr="00023DF5">
          <w:t>General powers on entry to premises</w:t>
        </w:r>
        <w:r>
          <w:tab/>
        </w:r>
        <w:r>
          <w:fldChar w:fldCharType="begin"/>
        </w:r>
        <w:r>
          <w:instrText xml:space="preserve"> PAGEREF _Toc526329785 \h </w:instrText>
        </w:r>
        <w:r>
          <w:fldChar w:fldCharType="separate"/>
        </w:r>
        <w:r w:rsidR="002A7D14">
          <w:t>144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86" w:history="1">
        <w:r w:rsidRPr="00023DF5">
          <w:t>158</w:t>
        </w:r>
        <w:r>
          <w:rPr>
            <w:rFonts w:asciiTheme="minorHAnsi" w:eastAsiaTheme="minorEastAsia" w:hAnsiTheme="minorHAnsi" w:cstheme="minorBidi"/>
            <w:sz w:val="22"/>
            <w:szCs w:val="22"/>
            <w:lang w:eastAsia="en-AU"/>
          </w:rPr>
          <w:tab/>
        </w:r>
        <w:r w:rsidRPr="00023DF5">
          <w:t>Power to seize things</w:t>
        </w:r>
        <w:r>
          <w:tab/>
        </w:r>
        <w:r>
          <w:fldChar w:fldCharType="begin"/>
        </w:r>
        <w:r>
          <w:instrText xml:space="preserve"> PAGEREF _Toc526329786 \h </w:instrText>
        </w:r>
        <w:r>
          <w:fldChar w:fldCharType="separate"/>
        </w:r>
        <w:r w:rsidR="002A7D14">
          <w:t>145</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87" w:history="1">
        <w:r w:rsidR="00513137" w:rsidRPr="00023DF5">
          <w:t>Division 10.3</w:t>
        </w:r>
        <w:r w:rsidR="00513137">
          <w:rPr>
            <w:rFonts w:asciiTheme="minorHAnsi" w:eastAsiaTheme="minorEastAsia" w:hAnsiTheme="minorHAnsi" w:cstheme="minorBidi"/>
            <w:b w:val="0"/>
            <w:sz w:val="22"/>
            <w:szCs w:val="22"/>
            <w:lang w:eastAsia="en-AU"/>
          </w:rPr>
          <w:tab/>
        </w:r>
        <w:r w:rsidR="00513137" w:rsidRPr="00023DF5">
          <w:t>Search warrants</w:t>
        </w:r>
        <w:r w:rsidR="00513137" w:rsidRPr="00513137">
          <w:rPr>
            <w:vanish/>
          </w:rPr>
          <w:tab/>
        </w:r>
        <w:r w:rsidR="00513137" w:rsidRPr="00513137">
          <w:rPr>
            <w:vanish/>
          </w:rPr>
          <w:fldChar w:fldCharType="begin"/>
        </w:r>
        <w:r w:rsidR="00513137" w:rsidRPr="00513137">
          <w:rPr>
            <w:vanish/>
          </w:rPr>
          <w:instrText xml:space="preserve"> PAGEREF _Toc526329787 \h </w:instrText>
        </w:r>
        <w:r w:rsidR="00513137" w:rsidRPr="00513137">
          <w:rPr>
            <w:vanish/>
          </w:rPr>
        </w:r>
        <w:r w:rsidR="00513137" w:rsidRPr="00513137">
          <w:rPr>
            <w:vanish/>
          </w:rPr>
          <w:fldChar w:fldCharType="separate"/>
        </w:r>
        <w:r w:rsidR="002A7D14">
          <w:rPr>
            <w:vanish/>
          </w:rPr>
          <w:t>146</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88" w:history="1">
        <w:r w:rsidRPr="00023DF5">
          <w:t>159</w:t>
        </w:r>
        <w:r>
          <w:rPr>
            <w:rFonts w:asciiTheme="minorHAnsi" w:eastAsiaTheme="minorEastAsia" w:hAnsiTheme="minorHAnsi" w:cstheme="minorBidi"/>
            <w:sz w:val="22"/>
            <w:szCs w:val="22"/>
            <w:lang w:eastAsia="en-AU"/>
          </w:rPr>
          <w:tab/>
        </w:r>
        <w:r w:rsidRPr="00023DF5">
          <w:t>Warrants generally</w:t>
        </w:r>
        <w:r>
          <w:tab/>
        </w:r>
        <w:r>
          <w:fldChar w:fldCharType="begin"/>
        </w:r>
        <w:r>
          <w:instrText xml:space="preserve"> PAGEREF _Toc526329788 \h </w:instrText>
        </w:r>
        <w:r>
          <w:fldChar w:fldCharType="separate"/>
        </w:r>
        <w:r w:rsidR="002A7D14">
          <w:t>146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89" w:history="1">
        <w:r w:rsidRPr="00023DF5">
          <w:t>160</w:t>
        </w:r>
        <w:r>
          <w:rPr>
            <w:rFonts w:asciiTheme="minorHAnsi" w:eastAsiaTheme="minorEastAsia" w:hAnsiTheme="minorHAnsi" w:cstheme="minorBidi"/>
            <w:sz w:val="22"/>
            <w:szCs w:val="22"/>
            <w:lang w:eastAsia="en-AU"/>
          </w:rPr>
          <w:tab/>
        </w:r>
        <w:r w:rsidRPr="00023DF5">
          <w:t>Warrants—application made other than in person</w:t>
        </w:r>
        <w:r>
          <w:tab/>
        </w:r>
        <w:r>
          <w:fldChar w:fldCharType="begin"/>
        </w:r>
        <w:r>
          <w:instrText xml:space="preserve"> PAGEREF _Toc526329789 \h </w:instrText>
        </w:r>
        <w:r>
          <w:fldChar w:fldCharType="separate"/>
        </w:r>
        <w:r w:rsidR="002A7D14">
          <w:t>147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0" w:history="1">
        <w:r w:rsidRPr="00023DF5">
          <w:t>161</w:t>
        </w:r>
        <w:r>
          <w:rPr>
            <w:rFonts w:asciiTheme="minorHAnsi" w:eastAsiaTheme="minorEastAsia" w:hAnsiTheme="minorHAnsi" w:cstheme="minorBidi"/>
            <w:sz w:val="22"/>
            <w:szCs w:val="22"/>
            <w:lang w:eastAsia="en-AU"/>
          </w:rPr>
          <w:tab/>
        </w:r>
        <w:r w:rsidRPr="00023DF5">
          <w:t>Search warrants—announcement before entry</w:t>
        </w:r>
        <w:r>
          <w:tab/>
        </w:r>
        <w:r>
          <w:fldChar w:fldCharType="begin"/>
        </w:r>
        <w:r>
          <w:instrText xml:space="preserve"> PAGEREF _Toc526329790 \h </w:instrText>
        </w:r>
        <w:r>
          <w:fldChar w:fldCharType="separate"/>
        </w:r>
        <w:r w:rsidR="002A7D14">
          <w:t>149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1" w:history="1">
        <w:r w:rsidRPr="00023DF5">
          <w:t>162</w:t>
        </w:r>
        <w:r>
          <w:rPr>
            <w:rFonts w:asciiTheme="minorHAnsi" w:eastAsiaTheme="minorEastAsia" w:hAnsiTheme="minorHAnsi" w:cstheme="minorBidi"/>
            <w:sz w:val="22"/>
            <w:szCs w:val="22"/>
            <w:lang w:eastAsia="en-AU"/>
          </w:rPr>
          <w:tab/>
        </w:r>
        <w:r w:rsidRPr="00023DF5">
          <w:t>Details of search warrant to be given to occupier etc</w:t>
        </w:r>
        <w:r>
          <w:tab/>
        </w:r>
        <w:r>
          <w:fldChar w:fldCharType="begin"/>
        </w:r>
        <w:r>
          <w:instrText xml:space="preserve"> PAGEREF _Toc526329791 \h </w:instrText>
        </w:r>
        <w:r>
          <w:fldChar w:fldCharType="separate"/>
        </w:r>
        <w:r w:rsidR="002A7D14">
          <w:t>149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2" w:history="1">
        <w:r w:rsidRPr="00023DF5">
          <w:t>163</w:t>
        </w:r>
        <w:r>
          <w:rPr>
            <w:rFonts w:asciiTheme="minorHAnsi" w:eastAsiaTheme="minorEastAsia" w:hAnsiTheme="minorHAnsi" w:cstheme="minorBidi"/>
            <w:sz w:val="22"/>
            <w:szCs w:val="22"/>
            <w:lang w:eastAsia="en-AU"/>
          </w:rPr>
          <w:tab/>
        </w:r>
        <w:r w:rsidRPr="00023DF5">
          <w:t>Occupier entitled to be present during search etc</w:t>
        </w:r>
        <w:r>
          <w:tab/>
        </w:r>
        <w:r>
          <w:fldChar w:fldCharType="begin"/>
        </w:r>
        <w:r>
          <w:instrText xml:space="preserve"> PAGEREF _Toc526329792 \h </w:instrText>
        </w:r>
        <w:r>
          <w:fldChar w:fldCharType="separate"/>
        </w:r>
        <w:r w:rsidR="002A7D14">
          <w:t>150</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793" w:history="1">
        <w:r w:rsidR="00513137" w:rsidRPr="00023DF5">
          <w:t>Division 10.4</w:t>
        </w:r>
        <w:r w:rsidR="00513137">
          <w:rPr>
            <w:rFonts w:asciiTheme="minorHAnsi" w:eastAsiaTheme="minorEastAsia" w:hAnsiTheme="minorHAnsi" w:cstheme="minorBidi"/>
            <w:b w:val="0"/>
            <w:sz w:val="22"/>
            <w:szCs w:val="22"/>
            <w:lang w:eastAsia="en-AU"/>
          </w:rPr>
          <w:tab/>
        </w:r>
        <w:r w:rsidR="00513137" w:rsidRPr="00023DF5">
          <w:t>Return and forfeiture of things seized</w:t>
        </w:r>
        <w:r w:rsidR="00513137" w:rsidRPr="00513137">
          <w:rPr>
            <w:vanish/>
          </w:rPr>
          <w:tab/>
        </w:r>
        <w:r w:rsidR="00513137" w:rsidRPr="00513137">
          <w:rPr>
            <w:vanish/>
          </w:rPr>
          <w:fldChar w:fldCharType="begin"/>
        </w:r>
        <w:r w:rsidR="00513137" w:rsidRPr="00513137">
          <w:rPr>
            <w:vanish/>
          </w:rPr>
          <w:instrText xml:space="preserve"> PAGEREF _Toc526329793 \h </w:instrText>
        </w:r>
        <w:r w:rsidR="00513137" w:rsidRPr="00513137">
          <w:rPr>
            <w:vanish/>
          </w:rPr>
        </w:r>
        <w:r w:rsidR="00513137" w:rsidRPr="00513137">
          <w:rPr>
            <w:vanish/>
          </w:rPr>
          <w:fldChar w:fldCharType="separate"/>
        </w:r>
        <w:r w:rsidR="002A7D14">
          <w:rPr>
            <w:vanish/>
          </w:rPr>
          <w:t>150</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4" w:history="1">
        <w:r w:rsidRPr="00023DF5">
          <w:t>164</w:t>
        </w:r>
        <w:r>
          <w:rPr>
            <w:rFonts w:asciiTheme="minorHAnsi" w:eastAsiaTheme="minorEastAsia" w:hAnsiTheme="minorHAnsi" w:cstheme="minorBidi"/>
            <w:sz w:val="22"/>
            <w:szCs w:val="22"/>
            <w:lang w:eastAsia="en-AU"/>
          </w:rPr>
          <w:tab/>
        </w:r>
        <w:r w:rsidRPr="00023DF5">
          <w:t>Receipt for things seized</w:t>
        </w:r>
        <w:r>
          <w:tab/>
        </w:r>
        <w:r>
          <w:fldChar w:fldCharType="begin"/>
        </w:r>
        <w:r>
          <w:instrText xml:space="preserve"> PAGEREF _Toc526329794 \h </w:instrText>
        </w:r>
        <w:r>
          <w:fldChar w:fldCharType="separate"/>
        </w:r>
        <w:r w:rsidR="002A7D14">
          <w:t>150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5" w:history="1">
        <w:r w:rsidRPr="00023DF5">
          <w:t>165</w:t>
        </w:r>
        <w:r>
          <w:rPr>
            <w:rFonts w:asciiTheme="minorHAnsi" w:eastAsiaTheme="minorEastAsia" w:hAnsiTheme="minorHAnsi" w:cstheme="minorBidi"/>
            <w:sz w:val="22"/>
            <w:szCs w:val="22"/>
            <w:lang w:eastAsia="en-AU"/>
          </w:rPr>
          <w:tab/>
        </w:r>
        <w:r w:rsidRPr="00023DF5">
          <w:t>Moving things to another place for examination or processing under search warrant</w:t>
        </w:r>
        <w:r>
          <w:tab/>
        </w:r>
        <w:r>
          <w:fldChar w:fldCharType="begin"/>
        </w:r>
        <w:r>
          <w:instrText xml:space="preserve"> PAGEREF _Toc526329795 \h </w:instrText>
        </w:r>
        <w:r>
          <w:fldChar w:fldCharType="separate"/>
        </w:r>
        <w:r w:rsidR="002A7D14">
          <w:t>151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6" w:history="1">
        <w:r w:rsidRPr="00023DF5">
          <w:t>166</w:t>
        </w:r>
        <w:r>
          <w:rPr>
            <w:rFonts w:asciiTheme="minorHAnsi" w:eastAsiaTheme="minorEastAsia" w:hAnsiTheme="minorHAnsi" w:cstheme="minorBidi"/>
            <w:sz w:val="22"/>
            <w:szCs w:val="22"/>
            <w:lang w:eastAsia="en-AU"/>
          </w:rPr>
          <w:tab/>
        </w:r>
        <w:r w:rsidRPr="00023DF5">
          <w:t>Access to things seized</w:t>
        </w:r>
        <w:r>
          <w:tab/>
        </w:r>
        <w:r>
          <w:fldChar w:fldCharType="begin"/>
        </w:r>
        <w:r>
          <w:instrText xml:space="preserve"> PAGEREF _Toc526329796 \h </w:instrText>
        </w:r>
        <w:r>
          <w:fldChar w:fldCharType="separate"/>
        </w:r>
        <w:r w:rsidR="002A7D14">
          <w:t>152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7" w:history="1">
        <w:r w:rsidRPr="00023DF5">
          <w:t>167</w:t>
        </w:r>
        <w:r>
          <w:rPr>
            <w:rFonts w:asciiTheme="minorHAnsi" w:eastAsiaTheme="minorEastAsia" w:hAnsiTheme="minorHAnsi" w:cstheme="minorBidi"/>
            <w:sz w:val="22"/>
            <w:szCs w:val="22"/>
            <w:lang w:eastAsia="en-AU"/>
          </w:rPr>
          <w:tab/>
        </w:r>
        <w:r w:rsidRPr="00023DF5">
          <w:t>Return of things seized</w:t>
        </w:r>
        <w:r>
          <w:tab/>
        </w:r>
        <w:r>
          <w:fldChar w:fldCharType="begin"/>
        </w:r>
        <w:r>
          <w:instrText xml:space="preserve"> PAGEREF _Toc526329797 \h </w:instrText>
        </w:r>
        <w:r>
          <w:fldChar w:fldCharType="separate"/>
        </w:r>
        <w:r w:rsidR="002A7D14">
          <w:t>152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8" w:history="1">
        <w:r w:rsidRPr="00023DF5">
          <w:t>168</w:t>
        </w:r>
        <w:r>
          <w:rPr>
            <w:rFonts w:asciiTheme="minorHAnsi" w:eastAsiaTheme="minorEastAsia" w:hAnsiTheme="minorHAnsi" w:cstheme="minorBidi"/>
            <w:sz w:val="22"/>
            <w:szCs w:val="22"/>
            <w:lang w:eastAsia="en-AU"/>
          </w:rPr>
          <w:tab/>
        </w:r>
        <w:r w:rsidRPr="00023DF5">
          <w:t>Forfeiture of seized things</w:t>
        </w:r>
        <w:r>
          <w:tab/>
        </w:r>
        <w:r>
          <w:fldChar w:fldCharType="begin"/>
        </w:r>
        <w:r>
          <w:instrText xml:space="preserve"> PAGEREF _Toc526329798 \h </w:instrText>
        </w:r>
        <w:r>
          <w:fldChar w:fldCharType="separate"/>
        </w:r>
        <w:r w:rsidR="002A7D14">
          <w:t>153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799" w:history="1">
        <w:r w:rsidRPr="00023DF5">
          <w:t>169</w:t>
        </w:r>
        <w:r>
          <w:rPr>
            <w:rFonts w:asciiTheme="minorHAnsi" w:eastAsiaTheme="minorEastAsia" w:hAnsiTheme="minorHAnsi" w:cstheme="minorBidi"/>
            <w:sz w:val="22"/>
            <w:szCs w:val="22"/>
            <w:lang w:eastAsia="en-AU"/>
          </w:rPr>
          <w:tab/>
        </w:r>
        <w:r w:rsidRPr="00023DF5">
          <w:t>Power to destroy unsafe things</w:t>
        </w:r>
        <w:r>
          <w:tab/>
        </w:r>
        <w:r>
          <w:fldChar w:fldCharType="begin"/>
        </w:r>
        <w:r>
          <w:instrText xml:space="preserve"> PAGEREF _Toc526329799 \h </w:instrText>
        </w:r>
        <w:r>
          <w:fldChar w:fldCharType="separate"/>
        </w:r>
        <w:r w:rsidR="002A7D14">
          <w:t>154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00" w:history="1">
        <w:r w:rsidRPr="00023DF5">
          <w:t>170</w:t>
        </w:r>
        <w:r>
          <w:rPr>
            <w:rFonts w:asciiTheme="minorHAnsi" w:eastAsiaTheme="minorEastAsia" w:hAnsiTheme="minorHAnsi" w:cstheme="minorBidi"/>
            <w:sz w:val="22"/>
            <w:szCs w:val="22"/>
            <w:lang w:eastAsia="en-AU"/>
          </w:rPr>
          <w:tab/>
        </w:r>
        <w:r w:rsidRPr="00023DF5">
          <w:t>Application for order disallowing seizure</w:t>
        </w:r>
        <w:r>
          <w:tab/>
        </w:r>
        <w:r>
          <w:fldChar w:fldCharType="begin"/>
        </w:r>
        <w:r>
          <w:instrText xml:space="preserve"> PAGEREF _Toc526329800 \h </w:instrText>
        </w:r>
        <w:r>
          <w:fldChar w:fldCharType="separate"/>
        </w:r>
        <w:r w:rsidR="002A7D14">
          <w:t>155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01" w:history="1">
        <w:r w:rsidRPr="00023DF5">
          <w:t>171</w:t>
        </w:r>
        <w:r>
          <w:rPr>
            <w:rFonts w:asciiTheme="minorHAnsi" w:eastAsiaTheme="minorEastAsia" w:hAnsiTheme="minorHAnsi" w:cstheme="minorBidi"/>
            <w:sz w:val="22"/>
            <w:szCs w:val="22"/>
            <w:lang w:eastAsia="en-AU"/>
          </w:rPr>
          <w:tab/>
        </w:r>
        <w:r w:rsidRPr="00023DF5">
          <w:t>Order for return of seized thing</w:t>
        </w:r>
        <w:r>
          <w:tab/>
        </w:r>
        <w:r>
          <w:fldChar w:fldCharType="begin"/>
        </w:r>
        <w:r>
          <w:instrText xml:space="preserve"> PAGEREF _Toc526329801 \h </w:instrText>
        </w:r>
        <w:r>
          <w:fldChar w:fldCharType="separate"/>
        </w:r>
        <w:r w:rsidR="002A7D14">
          <w:t>155</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02" w:history="1">
        <w:r w:rsidR="00513137" w:rsidRPr="00023DF5">
          <w:t>Division 10.5</w:t>
        </w:r>
        <w:r w:rsidR="00513137">
          <w:rPr>
            <w:rFonts w:asciiTheme="minorHAnsi" w:eastAsiaTheme="minorEastAsia" w:hAnsiTheme="minorHAnsi" w:cstheme="minorBidi"/>
            <w:b w:val="0"/>
            <w:sz w:val="22"/>
            <w:szCs w:val="22"/>
            <w:lang w:eastAsia="en-AU"/>
          </w:rPr>
          <w:tab/>
        </w:r>
        <w:r w:rsidR="00513137" w:rsidRPr="00023DF5">
          <w:t>Enforcement—miscellaneous</w:t>
        </w:r>
        <w:r w:rsidR="00513137" w:rsidRPr="00513137">
          <w:rPr>
            <w:vanish/>
          </w:rPr>
          <w:tab/>
        </w:r>
        <w:r w:rsidR="00513137" w:rsidRPr="00513137">
          <w:rPr>
            <w:vanish/>
          </w:rPr>
          <w:fldChar w:fldCharType="begin"/>
        </w:r>
        <w:r w:rsidR="00513137" w:rsidRPr="00513137">
          <w:rPr>
            <w:vanish/>
          </w:rPr>
          <w:instrText xml:space="preserve"> PAGEREF _Toc526329802 \h </w:instrText>
        </w:r>
        <w:r w:rsidR="00513137" w:rsidRPr="00513137">
          <w:rPr>
            <w:vanish/>
          </w:rPr>
        </w:r>
        <w:r w:rsidR="00513137" w:rsidRPr="00513137">
          <w:rPr>
            <w:vanish/>
          </w:rPr>
          <w:fldChar w:fldCharType="separate"/>
        </w:r>
        <w:r w:rsidR="002A7D14">
          <w:rPr>
            <w:vanish/>
          </w:rPr>
          <w:t>156</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03" w:history="1">
        <w:r w:rsidRPr="00023DF5">
          <w:t>172</w:t>
        </w:r>
        <w:r>
          <w:rPr>
            <w:rFonts w:asciiTheme="minorHAnsi" w:eastAsiaTheme="minorEastAsia" w:hAnsiTheme="minorHAnsi" w:cstheme="minorBidi"/>
            <w:sz w:val="22"/>
            <w:szCs w:val="22"/>
            <w:lang w:eastAsia="en-AU"/>
          </w:rPr>
          <w:tab/>
        </w:r>
        <w:r w:rsidRPr="00023DF5">
          <w:t>Damage etc to be minimised</w:t>
        </w:r>
        <w:r>
          <w:tab/>
        </w:r>
        <w:r>
          <w:fldChar w:fldCharType="begin"/>
        </w:r>
        <w:r>
          <w:instrText xml:space="preserve"> PAGEREF _Toc526329803 \h </w:instrText>
        </w:r>
        <w:r>
          <w:fldChar w:fldCharType="separate"/>
        </w:r>
        <w:r w:rsidR="002A7D14">
          <w:t>156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04" w:history="1">
        <w:r w:rsidRPr="00023DF5">
          <w:t>173</w:t>
        </w:r>
        <w:r>
          <w:rPr>
            <w:rFonts w:asciiTheme="minorHAnsi" w:eastAsiaTheme="minorEastAsia" w:hAnsiTheme="minorHAnsi" w:cstheme="minorBidi"/>
            <w:sz w:val="22"/>
            <w:szCs w:val="22"/>
            <w:lang w:eastAsia="en-AU"/>
          </w:rPr>
          <w:tab/>
        </w:r>
        <w:r w:rsidRPr="00023DF5">
          <w:t>Compensation for exercise of enforcement powers</w:t>
        </w:r>
        <w:r>
          <w:tab/>
        </w:r>
        <w:r>
          <w:fldChar w:fldCharType="begin"/>
        </w:r>
        <w:r>
          <w:instrText xml:space="preserve"> PAGEREF _Toc526329804 \h </w:instrText>
        </w:r>
        <w:r>
          <w:fldChar w:fldCharType="separate"/>
        </w:r>
        <w:r w:rsidR="002A7D14">
          <w:t>157</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05" w:history="1">
        <w:r w:rsidR="00513137" w:rsidRPr="00023DF5">
          <w:t>Part 11</w:t>
        </w:r>
        <w:r w:rsidR="00513137">
          <w:rPr>
            <w:rFonts w:asciiTheme="minorHAnsi" w:eastAsiaTheme="minorEastAsia" w:hAnsiTheme="minorHAnsi" w:cstheme="minorBidi"/>
            <w:b w:val="0"/>
            <w:sz w:val="22"/>
            <w:szCs w:val="22"/>
            <w:lang w:eastAsia="en-AU"/>
          </w:rPr>
          <w:tab/>
        </w:r>
        <w:r w:rsidR="00513137" w:rsidRPr="00023DF5">
          <w:t>Complaints and occupational discipline</w:t>
        </w:r>
        <w:r w:rsidR="00513137" w:rsidRPr="00513137">
          <w:rPr>
            <w:vanish/>
          </w:rPr>
          <w:tab/>
        </w:r>
        <w:r w:rsidR="00513137" w:rsidRPr="00513137">
          <w:rPr>
            <w:vanish/>
          </w:rPr>
          <w:fldChar w:fldCharType="begin"/>
        </w:r>
        <w:r w:rsidR="00513137" w:rsidRPr="00513137">
          <w:rPr>
            <w:vanish/>
          </w:rPr>
          <w:instrText xml:space="preserve"> PAGEREF _Toc526329805 \h </w:instrText>
        </w:r>
        <w:r w:rsidR="00513137" w:rsidRPr="00513137">
          <w:rPr>
            <w:vanish/>
          </w:rPr>
        </w:r>
        <w:r w:rsidR="00513137" w:rsidRPr="00513137">
          <w:rPr>
            <w:vanish/>
          </w:rPr>
          <w:fldChar w:fldCharType="separate"/>
        </w:r>
        <w:r w:rsidR="002A7D14">
          <w:rPr>
            <w:vanish/>
          </w:rPr>
          <w:t>158</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06" w:history="1">
        <w:r w:rsidR="00513137" w:rsidRPr="00023DF5">
          <w:t>Division 11.1</w:t>
        </w:r>
        <w:r w:rsidR="00513137">
          <w:rPr>
            <w:rFonts w:asciiTheme="minorHAnsi" w:eastAsiaTheme="minorEastAsia" w:hAnsiTheme="minorHAnsi" w:cstheme="minorBidi"/>
            <w:b w:val="0"/>
            <w:sz w:val="22"/>
            <w:szCs w:val="22"/>
            <w:lang w:eastAsia="en-AU"/>
          </w:rPr>
          <w:tab/>
        </w:r>
        <w:r w:rsidR="00513137" w:rsidRPr="00023DF5">
          <w:t>General</w:t>
        </w:r>
        <w:r w:rsidR="00513137" w:rsidRPr="00513137">
          <w:rPr>
            <w:vanish/>
          </w:rPr>
          <w:tab/>
        </w:r>
        <w:r w:rsidR="00513137" w:rsidRPr="00513137">
          <w:rPr>
            <w:vanish/>
          </w:rPr>
          <w:fldChar w:fldCharType="begin"/>
        </w:r>
        <w:r w:rsidR="00513137" w:rsidRPr="00513137">
          <w:rPr>
            <w:vanish/>
          </w:rPr>
          <w:instrText xml:space="preserve"> PAGEREF _Toc526329806 \h </w:instrText>
        </w:r>
        <w:r w:rsidR="00513137" w:rsidRPr="00513137">
          <w:rPr>
            <w:vanish/>
          </w:rPr>
        </w:r>
        <w:r w:rsidR="00513137" w:rsidRPr="00513137">
          <w:rPr>
            <w:vanish/>
          </w:rPr>
          <w:fldChar w:fldCharType="separate"/>
        </w:r>
        <w:r w:rsidR="002A7D14">
          <w:rPr>
            <w:vanish/>
          </w:rPr>
          <w:t>158</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07" w:history="1">
        <w:r w:rsidRPr="00023DF5">
          <w:t>174</w:t>
        </w:r>
        <w:r>
          <w:rPr>
            <w:rFonts w:asciiTheme="minorHAnsi" w:eastAsiaTheme="minorEastAsia" w:hAnsiTheme="minorHAnsi" w:cstheme="minorBidi"/>
            <w:sz w:val="22"/>
            <w:szCs w:val="22"/>
            <w:lang w:eastAsia="en-AU"/>
          </w:rPr>
          <w:tab/>
        </w:r>
        <w:r w:rsidRPr="00023DF5">
          <w:t xml:space="preserve">Who is a </w:t>
        </w:r>
        <w:r w:rsidRPr="00023DF5">
          <w:rPr>
            <w:i/>
          </w:rPr>
          <w:t>licensee</w:t>
        </w:r>
        <w:r w:rsidRPr="00023DF5">
          <w:t>?—pt 11</w:t>
        </w:r>
        <w:r>
          <w:tab/>
        </w:r>
        <w:r>
          <w:fldChar w:fldCharType="begin"/>
        </w:r>
        <w:r>
          <w:instrText xml:space="preserve"> PAGEREF _Toc526329807 \h </w:instrText>
        </w:r>
        <w:r>
          <w:fldChar w:fldCharType="separate"/>
        </w:r>
        <w:r w:rsidR="002A7D14">
          <w:t>158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08" w:history="1">
        <w:r w:rsidRPr="00023DF5">
          <w:t>175</w:t>
        </w:r>
        <w:r>
          <w:rPr>
            <w:rFonts w:asciiTheme="minorHAnsi" w:eastAsiaTheme="minorEastAsia" w:hAnsiTheme="minorHAnsi" w:cstheme="minorBidi"/>
            <w:sz w:val="22"/>
            <w:szCs w:val="22"/>
            <w:lang w:eastAsia="en-AU"/>
          </w:rPr>
          <w:tab/>
        </w:r>
        <w:r w:rsidRPr="00023DF5">
          <w:t xml:space="preserve">Who is a </w:t>
        </w:r>
        <w:r w:rsidRPr="00023DF5">
          <w:rPr>
            <w:i/>
          </w:rPr>
          <w:t>commercial permit-holder</w:t>
        </w:r>
        <w:r w:rsidRPr="00023DF5">
          <w:t>?—pt 11</w:t>
        </w:r>
        <w:r>
          <w:tab/>
        </w:r>
        <w:r>
          <w:fldChar w:fldCharType="begin"/>
        </w:r>
        <w:r>
          <w:instrText xml:space="preserve"> PAGEREF _Toc526329808 \h </w:instrText>
        </w:r>
        <w:r>
          <w:fldChar w:fldCharType="separate"/>
        </w:r>
        <w:r w:rsidR="002A7D14">
          <w:t>158</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09" w:history="1">
        <w:r w:rsidR="00513137" w:rsidRPr="00023DF5">
          <w:t>Division 11.2</w:t>
        </w:r>
        <w:r w:rsidR="00513137">
          <w:rPr>
            <w:rFonts w:asciiTheme="minorHAnsi" w:eastAsiaTheme="minorEastAsia" w:hAnsiTheme="minorHAnsi" w:cstheme="minorBidi"/>
            <w:b w:val="0"/>
            <w:sz w:val="22"/>
            <w:szCs w:val="22"/>
            <w:lang w:eastAsia="en-AU"/>
          </w:rPr>
          <w:tab/>
        </w:r>
        <w:r w:rsidR="00513137" w:rsidRPr="00023DF5">
          <w:t>Complaints</w:t>
        </w:r>
        <w:r w:rsidR="00513137" w:rsidRPr="00513137">
          <w:rPr>
            <w:vanish/>
          </w:rPr>
          <w:tab/>
        </w:r>
        <w:r w:rsidR="00513137" w:rsidRPr="00513137">
          <w:rPr>
            <w:vanish/>
          </w:rPr>
          <w:fldChar w:fldCharType="begin"/>
        </w:r>
        <w:r w:rsidR="00513137" w:rsidRPr="00513137">
          <w:rPr>
            <w:vanish/>
          </w:rPr>
          <w:instrText xml:space="preserve"> PAGEREF _Toc526329809 \h </w:instrText>
        </w:r>
        <w:r w:rsidR="00513137" w:rsidRPr="00513137">
          <w:rPr>
            <w:vanish/>
          </w:rPr>
        </w:r>
        <w:r w:rsidR="00513137" w:rsidRPr="00513137">
          <w:rPr>
            <w:vanish/>
          </w:rPr>
          <w:fldChar w:fldCharType="separate"/>
        </w:r>
        <w:r w:rsidR="002A7D14">
          <w:rPr>
            <w:vanish/>
          </w:rPr>
          <w:t>159</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0" w:history="1">
        <w:r w:rsidRPr="00023DF5">
          <w:t>176</w:t>
        </w:r>
        <w:r>
          <w:rPr>
            <w:rFonts w:asciiTheme="minorHAnsi" w:eastAsiaTheme="minorEastAsia" w:hAnsiTheme="minorHAnsi" w:cstheme="minorBidi"/>
            <w:sz w:val="22"/>
            <w:szCs w:val="22"/>
            <w:lang w:eastAsia="en-AU"/>
          </w:rPr>
          <w:tab/>
        </w:r>
        <w:r w:rsidRPr="00023DF5">
          <w:t>Who may complain?</w:t>
        </w:r>
        <w:r>
          <w:tab/>
        </w:r>
        <w:r>
          <w:fldChar w:fldCharType="begin"/>
        </w:r>
        <w:r>
          <w:instrText xml:space="preserve"> PAGEREF _Toc526329810 \h </w:instrText>
        </w:r>
        <w:r>
          <w:fldChar w:fldCharType="separate"/>
        </w:r>
        <w:r w:rsidR="002A7D14">
          <w:t>159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1" w:history="1">
        <w:r w:rsidRPr="00023DF5">
          <w:t>177</w:t>
        </w:r>
        <w:r>
          <w:rPr>
            <w:rFonts w:asciiTheme="minorHAnsi" w:eastAsiaTheme="minorEastAsia" w:hAnsiTheme="minorHAnsi" w:cstheme="minorBidi"/>
            <w:sz w:val="22"/>
            <w:szCs w:val="22"/>
            <w:lang w:eastAsia="en-AU"/>
          </w:rPr>
          <w:tab/>
        </w:r>
        <w:r w:rsidRPr="00023DF5">
          <w:t>Form of complaint</w:t>
        </w:r>
        <w:r>
          <w:tab/>
        </w:r>
        <w:r>
          <w:fldChar w:fldCharType="begin"/>
        </w:r>
        <w:r>
          <w:instrText xml:space="preserve"> PAGEREF _Toc526329811 \h </w:instrText>
        </w:r>
        <w:r>
          <w:fldChar w:fldCharType="separate"/>
        </w:r>
        <w:r w:rsidR="002A7D14">
          <w:t>159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2" w:history="1">
        <w:r w:rsidRPr="00023DF5">
          <w:t>178</w:t>
        </w:r>
        <w:r>
          <w:rPr>
            <w:rFonts w:asciiTheme="minorHAnsi" w:eastAsiaTheme="minorEastAsia" w:hAnsiTheme="minorHAnsi" w:cstheme="minorBidi"/>
            <w:sz w:val="22"/>
            <w:szCs w:val="22"/>
            <w:lang w:eastAsia="en-AU"/>
          </w:rPr>
          <w:tab/>
        </w:r>
        <w:r w:rsidRPr="00023DF5">
          <w:t>Withdrawal of complaints</w:t>
        </w:r>
        <w:r>
          <w:tab/>
        </w:r>
        <w:r>
          <w:fldChar w:fldCharType="begin"/>
        </w:r>
        <w:r>
          <w:instrText xml:space="preserve"> PAGEREF _Toc526329812 \h </w:instrText>
        </w:r>
        <w:r>
          <w:fldChar w:fldCharType="separate"/>
        </w:r>
        <w:r w:rsidR="002A7D14">
          <w:t>159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3" w:history="1">
        <w:r w:rsidRPr="00023DF5">
          <w:t>179</w:t>
        </w:r>
        <w:r>
          <w:rPr>
            <w:rFonts w:asciiTheme="minorHAnsi" w:eastAsiaTheme="minorEastAsia" w:hAnsiTheme="minorHAnsi" w:cstheme="minorBidi"/>
            <w:sz w:val="22"/>
            <w:szCs w:val="22"/>
            <w:lang w:eastAsia="en-AU"/>
          </w:rPr>
          <w:tab/>
        </w:r>
        <w:r w:rsidRPr="00023DF5">
          <w:t>Further information about complaint etc</w:t>
        </w:r>
        <w:r>
          <w:tab/>
        </w:r>
        <w:r>
          <w:fldChar w:fldCharType="begin"/>
        </w:r>
        <w:r>
          <w:instrText xml:space="preserve"> PAGEREF _Toc526329813 \h </w:instrText>
        </w:r>
        <w:r>
          <w:fldChar w:fldCharType="separate"/>
        </w:r>
        <w:r w:rsidR="002A7D14">
          <w:t>160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4" w:history="1">
        <w:r w:rsidRPr="00023DF5">
          <w:t>180</w:t>
        </w:r>
        <w:r>
          <w:rPr>
            <w:rFonts w:asciiTheme="minorHAnsi" w:eastAsiaTheme="minorEastAsia" w:hAnsiTheme="minorHAnsi" w:cstheme="minorBidi"/>
            <w:sz w:val="22"/>
            <w:szCs w:val="22"/>
            <w:lang w:eastAsia="en-AU"/>
          </w:rPr>
          <w:tab/>
        </w:r>
        <w:r w:rsidRPr="00023DF5">
          <w:t>Investigation of complaint</w:t>
        </w:r>
        <w:r>
          <w:tab/>
        </w:r>
        <w:r>
          <w:fldChar w:fldCharType="begin"/>
        </w:r>
        <w:r>
          <w:instrText xml:space="preserve"> PAGEREF _Toc526329814 \h </w:instrText>
        </w:r>
        <w:r>
          <w:fldChar w:fldCharType="separate"/>
        </w:r>
        <w:r w:rsidR="002A7D14">
          <w:t>160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5" w:history="1">
        <w:r w:rsidRPr="00023DF5">
          <w:t>181</w:t>
        </w:r>
        <w:r>
          <w:rPr>
            <w:rFonts w:asciiTheme="minorHAnsi" w:eastAsiaTheme="minorEastAsia" w:hAnsiTheme="minorHAnsi" w:cstheme="minorBidi"/>
            <w:sz w:val="22"/>
            <w:szCs w:val="22"/>
            <w:lang w:eastAsia="en-AU"/>
          </w:rPr>
          <w:tab/>
        </w:r>
        <w:r w:rsidRPr="00023DF5">
          <w:t>No further action on complaint</w:t>
        </w:r>
        <w:r>
          <w:tab/>
        </w:r>
        <w:r>
          <w:fldChar w:fldCharType="begin"/>
        </w:r>
        <w:r>
          <w:instrText xml:space="preserve"> PAGEREF _Toc526329815 \h </w:instrText>
        </w:r>
        <w:r>
          <w:fldChar w:fldCharType="separate"/>
        </w:r>
        <w:r w:rsidR="002A7D14">
          <w:t>160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6" w:history="1">
        <w:r w:rsidRPr="00023DF5">
          <w:t>182</w:t>
        </w:r>
        <w:r>
          <w:rPr>
            <w:rFonts w:asciiTheme="minorHAnsi" w:eastAsiaTheme="minorEastAsia" w:hAnsiTheme="minorHAnsi" w:cstheme="minorBidi"/>
            <w:sz w:val="22"/>
            <w:szCs w:val="22"/>
            <w:lang w:eastAsia="en-AU"/>
          </w:rPr>
          <w:tab/>
        </w:r>
        <w:r w:rsidRPr="00023DF5">
          <w:t>Action after investigating complaint</w:t>
        </w:r>
        <w:r>
          <w:tab/>
        </w:r>
        <w:r>
          <w:fldChar w:fldCharType="begin"/>
        </w:r>
        <w:r>
          <w:instrText xml:space="preserve"> PAGEREF _Toc526329816 \h </w:instrText>
        </w:r>
        <w:r>
          <w:fldChar w:fldCharType="separate"/>
        </w:r>
        <w:r w:rsidR="002A7D14">
          <w:t>161</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17" w:history="1">
        <w:r w:rsidR="00513137" w:rsidRPr="00023DF5">
          <w:t>Division 11.3</w:t>
        </w:r>
        <w:r w:rsidR="00513137">
          <w:rPr>
            <w:rFonts w:asciiTheme="minorHAnsi" w:eastAsiaTheme="minorEastAsia" w:hAnsiTheme="minorHAnsi" w:cstheme="minorBidi"/>
            <w:b w:val="0"/>
            <w:sz w:val="22"/>
            <w:szCs w:val="22"/>
            <w:lang w:eastAsia="en-AU"/>
          </w:rPr>
          <w:tab/>
        </w:r>
        <w:r w:rsidR="00513137" w:rsidRPr="00023DF5">
          <w:t>Occupational discipline</w:t>
        </w:r>
        <w:r w:rsidR="00513137" w:rsidRPr="00513137">
          <w:rPr>
            <w:vanish/>
          </w:rPr>
          <w:tab/>
        </w:r>
        <w:r w:rsidR="00513137" w:rsidRPr="00513137">
          <w:rPr>
            <w:vanish/>
          </w:rPr>
          <w:fldChar w:fldCharType="begin"/>
        </w:r>
        <w:r w:rsidR="00513137" w:rsidRPr="00513137">
          <w:rPr>
            <w:vanish/>
          </w:rPr>
          <w:instrText xml:space="preserve"> PAGEREF _Toc526329817 \h </w:instrText>
        </w:r>
        <w:r w:rsidR="00513137" w:rsidRPr="00513137">
          <w:rPr>
            <w:vanish/>
          </w:rPr>
        </w:r>
        <w:r w:rsidR="00513137" w:rsidRPr="00513137">
          <w:rPr>
            <w:vanish/>
          </w:rPr>
          <w:fldChar w:fldCharType="separate"/>
        </w:r>
        <w:r w:rsidR="002A7D14">
          <w:rPr>
            <w:vanish/>
          </w:rPr>
          <w:t>162</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8" w:history="1">
        <w:r w:rsidRPr="00023DF5">
          <w:t>183</w:t>
        </w:r>
        <w:r>
          <w:rPr>
            <w:rFonts w:asciiTheme="minorHAnsi" w:eastAsiaTheme="minorEastAsia" w:hAnsiTheme="minorHAnsi" w:cstheme="minorBidi"/>
            <w:sz w:val="22"/>
            <w:szCs w:val="22"/>
            <w:lang w:eastAsia="en-AU"/>
          </w:rPr>
          <w:tab/>
        </w:r>
        <w:r w:rsidRPr="00023DF5">
          <w:t>Grounds for occupational discipline—licensee</w:t>
        </w:r>
        <w:r>
          <w:tab/>
        </w:r>
        <w:r>
          <w:fldChar w:fldCharType="begin"/>
        </w:r>
        <w:r>
          <w:instrText xml:space="preserve"> PAGEREF _Toc526329818 \h </w:instrText>
        </w:r>
        <w:r>
          <w:fldChar w:fldCharType="separate"/>
        </w:r>
        <w:r w:rsidR="002A7D14">
          <w:t>162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19" w:history="1">
        <w:r w:rsidRPr="00023DF5">
          <w:t>184</w:t>
        </w:r>
        <w:r>
          <w:rPr>
            <w:rFonts w:asciiTheme="minorHAnsi" w:eastAsiaTheme="minorEastAsia" w:hAnsiTheme="minorHAnsi" w:cstheme="minorBidi"/>
            <w:sz w:val="22"/>
            <w:szCs w:val="22"/>
            <w:lang w:eastAsia="en-AU"/>
          </w:rPr>
          <w:tab/>
        </w:r>
        <w:r w:rsidRPr="00023DF5">
          <w:t>Grounds for occupational discipline—commercial permit</w:t>
        </w:r>
        <w:r w:rsidRPr="00023DF5">
          <w:noBreakHyphen/>
          <w:t>holder</w:t>
        </w:r>
        <w:r>
          <w:tab/>
        </w:r>
        <w:r>
          <w:fldChar w:fldCharType="begin"/>
        </w:r>
        <w:r>
          <w:instrText xml:space="preserve"> PAGEREF _Toc526329819 \h </w:instrText>
        </w:r>
        <w:r>
          <w:fldChar w:fldCharType="separate"/>
        </w:r>
        <w:r w:rsidR="002A7D14">
          <w:t>164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0" w:history="1">
        <w:r w:rsidRPr="00023DF5">
          <w:t>185</w:t>
        </w:r>
        <w:r>
          <w:rPr>
            <w:rFonts w:asciiTheme="minorHAnsi" w:eastAsiaTheme="minorEastAsia" w:hAnsiTheme="minorHAnsi" w:cstheme="minorBidi"/>
            <w:sz w:val="22"/>
            <w:szCs w:val="22"/>
            <w:lang w:eastAsia="en-AU"/>
          </w:rPr>
          <w:tab/>
        </w:r>
        <w:r w:rsidRPr="00023DF5">
          <w:t>ACAT must consider suitability information, etc about licensee or commercial-permit holder</w:t>
        </w:r>
        <w:r>
          <w:tab/>
        </w:r>
        <w:r>
          <w:fldChar w:fldCharType="begin"/>
        </w:r>
        <w:r>
          <w:instrText xml:space="preserve"> PAGEREF _Toc526329820 \h </w:instrText>
        </w:r>
        <w:r>
          <w:fldChar w:fldCharType="separate"/>
        </w:r>
        <w:r w:rsidR="002A7D14">
          <w:t>165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1" w:history="1">
        <w:r w:rsidRPr="00023DF5">
          <w:t>186</w:t>
        </w:r>
        <w:r>
          <w:rPr>
            <w:rFonts w:asciiTheme="minorHAnsi" w:eastAsiaTheme="minorEastAsia" w:hAnsiTheme="minorHAnsi" w:cstheme="minorBidi"/>
            <w:sz w:val="22"/>
            <w:szCs w:val="22"/>
            <w:lang w:eastAsia="en-AU"/>
          </w:rPr>
          <w:tab/>
        </w:r>
        <w:r w:rsidRPr="00023DF5">
          <w:t>ACAT must consider suitability information, etc about premises</w:t>
        </w:r>
        <w:r>
          <w:tab/>
        </w:r>
        <w:r>
          <w:fldChar w:fldCharType="begin"/>
        </w:r>
        <w:r>
          <w:instrText xml:space="preserve"> PAGEREF _Toc526329821 \h </w:instrText>
        </w:r>
        <w:r>
          <w:fldChar w:fldCharType="separate"/>
        </w:r>
        <w:r w:rsidR="002A7D14">
          <w:t>166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2" w:history="1">
        <w:r w:rsidRPr="00023DF5">
          <w:t>187</w:t>
        </w:r>
        <w:r>
          <w:rPr>
            <w:rFonts w:asciiTheme="minorHAnsi" w:eastAsiaTheme="minorEastAsia" w:hAnsiTheme="minorHAnsi" w:cstheme="minorBidi"/>
            <w:sz w:val="22"/>
            <w:szCs w:val="22"/>
            <w:lang w:eastAsia="en-AU"/>
          </w:rPr>
          <w:tab/>
        </w:r>
        <w:r w:rsidRPr="00023DF5">
          <w:t>Application to ACAT for occupational discipline</w:t>
        </w:r>
        <w:r>
          <w:tab/>
        </w:r>
        <w:r>
          <w:fldChar w:fldCharType="begin"/>
        </w:r>
        <w:r>
          <w:instrText xml:space="preserve"> PAGEREF _Toc526329822 \h </w:instrText>
        </w:r>
        <w:r>
          <w:fldChar w:fldCharType="separate"/>
        </w:r>
        <w:r w:rsidR="002A7D14">
          <w:t>167</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23" w:history="1">
        <w:r w:rsidR="00513137" w:rsidRPr="00023DF5">
          <w:t>Part 11A</w:t>
        </w:r>
        <w:r w:rsidR="00513137">
          <w:rPr>
            <w:rFonts w:asciiTheme="minorHAnsi" w:eastAsiaTheme="minorEastAsia" w:hAnsiTheme="minorHAnsi" w:cstheme="minorBidi"/>
            <w:b w:val="0"/>
            <w:sz w:val="22"/>
            <w:szCs w:val="22"/>
            <w:lang w:eastAsia="en-AU"/>
          </w:rPr>
          <w:tab/>
        </w:r>
        <w:r w:rsidR="00513137" w:rsidRPr="00023DF5">
          <w:t>Compliance testing</w:t>
        </w:r>
        <w:r w:rsidR="00513137" w:rsidRPr="00513137">
          <w:rPr>
            <w:vanish/>
          </w:rPr>
          <w:tab/>
        </w:r>
        <w:r w:rsidR="00513137" w:rsidRPr="00513137">
          <w:rPr>
            <w:vanish/>
          </w:rPr>
          <w:fldChar w:fldCharType="begin"/>
        </w:r>
        <w:r w:rsidR="00513137" w:rsidRPr="00513137">
          <w:rPr>
            <w:vanish/>
          </w:rPr>
          <w:instrText xml:space="preserve"> PAGEREF _Toc526329823 \h </w:instrText>
        </w:r>
        <w:r w:rsidR="00513137" w:rsidRPr="00513137">
          <w:rPr>
            <w:vanish/>
          </w:rPr>
        </w:r>
        <w:r w:rsidR="00513137" w:rsidRPr="00513137">
          <w:rPr>
            <w:vanish/>
          </w:rPr>
          <w:fldChar w:fldCharType="separate"/>
        </w:r>
        <w:r w:rsidR="002A7D14">
          <w:rPr>
            <w:vanish/>
          </w:rPr>
          <w:t>169</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4" w:history="1">
        <w:r w:rsidRPr="00023DF5">
          <w:t>187A</w:t>
        </w:r>
        <w:r>
          <w:rPr>
            <w:rFonts w:asciiTheme="minorHAnsi" w:eastAsiaTheme="minorEastAsia" w:hAnsiTheme="minorHAnsi" w:cstheme="minorBidi"/>
            <w:sz w:val="22"/>
            <w:szCs w:val="22"/>
            <w:lang w:eastAsia="en-AU"/>
          </w:rPr>
          <w:tab/>
        </w:r>
        <w:r w:rsidRPr="00023DF5">
          <w:t>Definitions—pt 11A</w:t>
        </w:r>
        <w:r>
          <w:tab/>
        </w:r>
        <w:r>
          <w:fldChar w:fldCharType="begin"/>
        </w:r>
        <w:r>
          <w:instrText xml:space="preserve"> PAGEREF _Toc526329824 \h </w:instrText>
        </w:r>
        <w:r>
          <w:fldChar w:fldCharType="separate"/>
        </w:r>
        <w:r w:rsidR="002A7D14">
          <w:t>169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5" w:history="1">
        <w:r w:rsidRPr="00023DF5">
          <w:t>187B</w:t>
        </w:r>
        <w:r>
          <w:rPr>
            <w:rFonts w:asciiTheme="minorHAnsi" w:eastAsiaTheme="minorEastAsia" w:hAnsiTheme="minorHAnsi" w:cstheme="minorBidi"/>
            <w:sz w:val="22"/>
            <w:szCs w:val="22"/>
            <w:lang w:eastAsia="en-AU"/>
          </w:rPr>
          <w:tab/>
        </w:r>
        <w:r w:rsidRPr="00023DF5">
          <w:t xml:space="preserve">What is a </w:t>
        </w:r>
        <w:r w:rsidRPr="00023DF5">
          <w:rPr>
            <w:i/>
          </w:rPr>
          <w:t>compliance test</w:t>
        </w:r>
        <w:r w:rsidRPr="00023DF5">
          <w:t>?—pt 11A</w:t>
        </w:r>
        <w:r>
          <w:tab/>
        </w:r>
        <w:r>
          <w:fldChar w:fldCharType="begin"/>
        </w:r>
        <w:r>
          <w:instrText xml:space="preserve"> PAGEREF _Toc526329825 \h </w:instrText>
        </w:r>
        <w:r>
          <w:fldChar w:fldCharType="separate"/>
        </w:r>
        <w:r w:rsidR="002A7D14">
          <w:t>169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6" w:history="1">
        <w:r w:rsidRPr="00023DF5">
          <w:t>187C</w:t>
        </w:r>
        <w:r>
          <w:rPr>
            <w:rFonts w:asciiTheme="minorHAnsi" w:eastAsiaTheme="minorEastAsia" w:hAnsiTheme="minorHAnsi" w:cstheme="minorBidi"/>
            <w:sz w:val="22"/>
            <w:szCs w:val="22"/>
            <w:lang w:eastAsia="en-AU"/>
          </w:rPr>
          <w:tab/>
        </w:r>
        <w:r w:rsidRPr="00023DF5">
          <w:t>Approval of compliance testing programs</w:t>
        </w:r>
        <w:r>
          <w:tab/>
        </w:r>
        <w:r>
          <w:fldChar w:fldCharType="begin"/>
        </w:r>
        <w:r>
          <w:instrText xml:space="preserve"> PAGEREF _Toc526329826 \h </w:instrText>
        </w:r>
        <w:r>
          <w:fldChar w:fldCharType="separate"/>
        </w:r>
        <w:r w:rsidR="002A7D14">
          <w:t>170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7" w:history="1">
        <w:r w:rsidRPr="00023DF5">
          <w:t>187D</w:t>
        </w:r>
        <w:r>
          <w:rPr>
            <w:rFonts w:asciiTheme="minorHAnsi" w:eastAsiaTheme="minorEastAsia" w:hAnsiTheme="minorHAnsi" w:cstheme="minorBidi"/>
            <w:sz w:val="22"/>
            <w:szCs w:val="22"/>
            <w:lang w:eastAsia="en-AU"/>
          </w:rPr>
          <w:tab/>
        </w:r>
        <w:r w:rsidRPr="00023DF5">
          <w:t>Approval of compliance testing procedures</w:t>
        </w:r>
        <w:r>
          <w:tab/>
        </w:r>
        <w:r>
          <w:fldChar w:fldCharType="begin"/>
        </w:r>
        <w:r>
          <w:instrText xml:space="preserve"> PAGEREF _Toc526329827 \h </w:instrText>
        </w:r>
        <w:r>
          <w:fldChar w:fldCharType="separate"/>
        </w:r>
        <w:r w:rsidR="002A7D14">
          <w:t>170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8" w:history="1">
        <w:r w:rsidRPr="00023DF5">
          <w:t>187E</w:t>
        </w:r>
        <w:r>
          <w:rPr>
            <w:rFonts w:asciiTheme="minorHAnsi" w:eastAsiaTheme="minorEastAsia" w:hAnsiTheme="minorHAnsi" w:cstheme="minorBidi"/>
            <w:sz w:val="22"/>
            <w:szCs w:val="22"/>
            <w:lang w:eastAsia="en-AU"/>
          </w:rPr>
          <w:tab/>
        </w:r>
        <w:r w:rsidRPr="00023DF5">
          <w:t>Carrying out compliance testing</w:t>
        </w:r>
        <w:r>
          <w:tab/>
        </w:r>
        <w:r>
          <w:fldChar w:fldCharType="begin"/>
        </w:r>
        <w:r>
          <w:instrText xml:space="preserve"> PAGEREF _Toc526329828 \h </w:instrText>
        </w:r>
        <w:r>
          <w:fldChar w:fldCharType="separate"/>
        </w:r>
        <w:r w:rsidR="002A7D14">
          <w:t>171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29" w:history="1">
        <w:r w:rsidRPr="00023DF5">
          <w:t>187F</w:t>
        </w:r>
        <w:r>
          <w:rPr>
            <w:rFonts w:asciiTheme="minorHAnsi" w:eastAsiaTheme="minorEastAsia" w:hAnsiTheme="minorHAnsi" w:cstheme="minorBidi"/>
            <w:sz w:val="22"/>
            <w:szCs w:val="22"/>
            <w:lang w:eastAsia="en-AU"/>
          </w:rPr>
          <w:tab/>
        </w:r>
        <w:r w:rsidRPr="00023DF5">
          <w:t>Lawfulness of compliance testing</w:t>
        </w:r>
        <w:r>
          <w:tab/>
        </w:r>
        <w:r>
          <w:fldChar w:fldCharType="begin"/>
        </w:r>
        <w:r>
          <w:instrText xml:space="preserve"> PAGEREF _Toc526329829 \h </w:instrText>
        </w:r>
        <w:r>
          <w:fldChar w:fldCharType="separate"/>
        </w:r>
        <w:r w:rsidR="002A7D14">
          <w:t>172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30" w:history="1">
        <w:r w:rsidRPr="00023DF5">
          <w:t>187G</w:t>
        </w:r>
        <w:r>
          <w:rPr>
            <w:rFonts w:asciiTheme="minorHAnsi" w:eastAsiaTheme="minorEastAsia" w:hAnsiTheme="minorHAnsi" w:cstheme="minorBidi"/>
            <w:sz w:val="22"/>
            <w:szCs w:val="22"/>
            <w:lang w:eastAsia="en-AU"/>
          </w:rPr>
          <w:tab/>
        </w:r>
        <w:r w:rsidRPr="00023DF5">
          <w:t>Indemnification of authorised people and purchase assistants</w:t>
        </w:r>
        <w:r>
          <w:tab/>
        </w:r>
        <w:r>
          <w:fldChar w:fldCharType="begin"/>
        </w:r>
        <w:r>
          <w:instrText xml:space="preserve"> PAGEREF _Toc526329830 \h </w:instrText>
        </w:r>
        <w:r>
          <w:fldChar w:fldCharType="separate"/>
        </w:r>
        <w:r w:rsidR="002A7D14">
          <w:t>173</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31" w:history="1">
        <w:r w:rsidR="00513137" w:rsidRPr="00023DF5">
          <w:t>Part 12</w:t>
        </w:r>
        <w:r w:rsidR="00513137">
          <w:rPr>
            <w:rFonts w:asciiTheme="minorHAnsi" w:eastAsiaTheme="minorEastAsia" w:hAnsiTheme="minorHAnsi" w:cstheme="minorBidi"/>
            <w:b w:val="0"/>
            <w:sz w:val="22"/>
            <w:szCs w:val="22"/>
            <w:lang w:eastAsia="en-AU"/>
          </w:rPr>
          <w:tab/>
        </w:r>
        <w:r w:rsidR="00513137" w:rsidRPr="00023DF5">
          <w:t>Responsible service of alcohol (RSA) training courses</w:t>
        </w:r>
        <w:r w:rsidR="00513137" w:rsidRPr="00513137">
          <w:rPr>
            <w:vanish/>
          </w:rPr>
          <w:tab/>
        </w:r>
        <w:r w:rsidR="00513137" w:rsidRPr="00513137">
          <w:rPr>
            <w:vanish/>
          </w:rPr>
          <w:fldChar w:fldCharType="begin"/>
        </w:r>
        <w:r w:rsidR="00513137" w:rsidRPr="00513137">
          <w:rPr>
            <w:vanish/>
          </w:rPr>
          <w:instrText xml:space="preserve"> PAGEREF _Toc526329831 \h </w:instrText>
        </w:r>
        <w:r w:rsidR="00513137" w:rsidRPr="00513137">
          <w:rPr>
            <w:vanish/>
          </w:rPr>
        </w:r>
        <w:r w:rsidR="00513137" w:rsidRPr="00513137">
          <w:rPr>
            <w:vanish/>
          </w:rPr>
          <w:fldChar w:fldCharType="separate"/>
        </w:r>
        <w:r w:rsidR="002A7D14">
          <w:rPr>
            <w:vanish/>
          </w:rPr>
          <w:t>174</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32" w:history="1">
        <w:r w:rsidR="00513137" w:rsidRPr="00023DF5">
          <w:t>Division 12.1</w:t>
        </w:r>
        <w:r w:rsidR="00513137">
          <w:rPr>
            <w:rFonts w:asciiTheme="minorHAnsi" w:eastAsiaTheme="minorEastAsia" w:hAnsiTheme="minorHAnsi" w:cstheme="minorBidi"/>
            <w:b w:val="0"/>
            <w:sz w:val="22"/>
            <w:szCs w:val="22"/>
            <w:lang w:eastAsia="en-AU"/>
          </w:rPr>
          <w:tab/>
        </w:r>
        <w:r w:rsidR="00513137" w:rsidRPr="00023DF5">
          <w:t>Approval to provide RSA training courses</w:t>
        </w:r>
        <w:r w:rsidR="00513137" w:rsidRPr="00513137">
          <w:rPr>
            <w:vanish/>
          </w:rPr>
          <w:tab/>
        </w:r>
        <w:r w:rsidR="00513137" w:rsidRPr="00513137">
          <w:rPr>
            <w:vanish/>
          </w:rPr>
          <w:fldChar w:fldCharType="begin"/>
        </w:r>
        <w:r w:rsidR="00513137" w:rsidRPr="00513137">
          <w:rPr>
            <w:vanish/>
          </w:rPr>
          <w:instrText xml:space="preserve"> PAGEREF _Toc526329832 \h </w:instrText>
        </w:r>
        <w:r w:rsidR="00513137" w:rsidRPr="00513137">
          <w:rPr>
            <w:vanish/>
          </w:rPr>
        </w:r>
        <w:r w:rsidR="00513137" w:rsidRPr="00513137">
          <w:rPr>
            <w:vanish/>
          </w:rPr>
          <w:fldChar w:fldCharType="separate"/>
        </w:r>
        <w:r w:rsidR="002A7D14">
          <w:rPr>
            <w:vanish/>
          </w:rPr>
          <w:t>174</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33" w:history="1">
        <w:r w:rsidRPr="00023DF5">
          <w:t>188</w:t>
        </w:r>
        <w:r>
          <w:rPr>
            <w:rFonts w:asciiTheme="minorHAnsi" w:eastAsiaTheme="minorEastAsia" w:hAnsiTheme="minorHAnsi" w:cstheme="minorBidi"/>
            <w:sz w:val="22"/>
            <w:szCs w:val="22"/>
            <w:lang w:eastAsia="en-AU"/>
          </w:rPr>
          <w:tab/>
        </w:r>
        <w:r w:rsidRPr="00023DF5">
          <w:rPr>
            <w:lang w:eastAsia="en-AU"/>
          </w:rPr>
          <w:t>Definitions—div 12.1</w:t>
        </w:r>
        <w:r>
          <w:tab/>
        </w:r>
        <w:r>
          <w:fldChar w:fldCharType="begin"/>
        </w:r>
        <w:r>
          <w:instrText xml:space="preserve"> PAGEREF _Toc526329833 \h </w:instrText>
        </w:r>
        <w:r>
          <w:fldChar w:fldCharType="separate"/>
        </w:r>
        <w:r w:rsidR="002A7D14">
          <w:t>174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34" w:history="1">
        <w:r w:rsidRPr="00023DF5">
          <w:t>189</w:t>
        </w:r>
        <w:r>
          <w:rPr>
            <w:rFonts w:asciiTheme="minorHAnsi" w:eastAsiaTheme="minorEastAsia" w:hAnsiTheme="minorHAnsi" w:cstheme="minorBidi"/>
            <w:sz w:val="22"/>
            <w:szCs w:val="22"/>
            <w:lang w:eastAsia="en-AU"/>
          </w:rPr>
          <w:tab/>
        </w:r>
        <w:r w:rsidRPr="00023DF5">
          <w:rPr>
            <w:lang w:eastAsia="en-AU"/>
          </w:rPr>
          <w:t>RSA training course approval—application</w:t>
        </w:r>
        <w:r>
          <w:tab/>
        </w:r>
        <w:r>
          <w:fldChar w:fldCharType="begin"/>
        </w:r>
        <w:r>
          <w:instrText xml:space="preserve"> PAGEREF _Toc526329834 \h </w:instrText>
        </w:r>
        <w:r>
          <w:fldChar w:fldCharType="separate"/>
        </w:r>
        <w:r w:rsidR="002A7D14">
          <w:t>174</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35" w:history="1">
        <w:r w:rsidRPr="00023DF5">
          <w:t>190</w:t>
        </w:r>
        <w:r>
          <w:rPr>
            <w:rFonts w:asciiTheme="minorHAnsi" w:eastAsiaTheme="minorEastAsia" w:hAnsiTheme="minorHAnsi" w:cstheme="minorBidi"/>
            <w:sz w:val="22"/>
            <w:szCs w:val="22"/>
            <w:lang w:eastAsia="en-AU"/>
          </w:rPr>
          <w:tab/>
        </w:r>
        <w:r w:rsidRPr="00023DF5">
          <w:rPr>
            <w:lang w:eastAsia="en-AU"/>
          </w:rPr>
          <w:t>RSA training course approval—decision on application</w:t>
        </w:r>
        <w:r>
          <w:tab/>
        </w:r>
        <w:r>
          <w:fldChar w:fldCharType="begin"/>
        </w:r>
        <w:r>
          <w:instrText xml:space="preserve"> PAGEREF _Toc526329835 \h </w:instrText>
        </w:r>
        <w:r>
          <w:fldChar w:fldCharType="separate"/>
        </w:r>
        <w:r w:rsidR="002A7D14">
          <w:t>175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36" w:history="1">
        <w:r w:rsidRPr="00023DF5">
          <w:t>191</w:t>
        </w:r>
        <w:r>
          <w:rPr>
            <w:rFonts w:asciiTheme="minorHAnsi" w:eastAsiaTheme="minorEastAsia" w:hAnsiTheme="minorHAnsi" w:cstheme="minorBidi"/>
            <w:sz w:val="22"/>
            <w:szCs w:val="22"/>
            <w:lang w:eastAsia="en-AU"/>
          </w:rPr>
          <w:tab/>
        </w:r>
        <w:r w:rsidRPr="00023DF5">
          <w:t>RSA training course approval—form</w:t>
        </w:r>
        <w:r>
          <w:tab/>
        </w:r>
        <w:r>
          <w:fldChar w:fldCharType="begin"/>
        </w:r>
        <w:r>
          <w:instrText xml:space="preserve"> PAGEREF _Toc526329836 \h </w:instrText>
        </w:r>
        <w:r>
          <w:fldChar w:fldCharType="separate"/>
        </w:r>
        <w:r w:rsidR="002A7D14">
          <w:t>175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37" w:history="1">
        <w:r w:rsidRPr="00023DF5">
          <w:t>192</w:t>
        </w:r>
        <w:r>
          <w:rPr>
            <w:rFonts w:asciiTheme="minorHAnsi" w:eastAsiaTheme="minorEastAsia" w:hAnsiTheme="minorHAnsi" w:cstheme="minorBidi"/>
            <w:sz w:val="22"/>
            <w:szCs w:val="22"/>
            <w:lang w:eastAsia="en-AU"/>
          </w:rPr>
          <w:tab/>
        </w:r>
        <w:r w:rsidRPr="00023DF5">
          <w:t>RSA training course approval—term</w:t>
        </w:r>
        <w:r>
          <w:tab/>
        </w:r>
        <w:r>
          <w:fldChar w:fldCharType="begin"/>
        </w:r>
        <w:r>
          <w:instrText xml:space="preserve"> PAGEREF _Toc526329837 \h </w:instrText>
        </w:r>
        <w:r>
          <w:fldChar w:fldCharType="separate"/>
        </w:r>
        <w:r w:rsidR="002A7D14">
          <w:t>176</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38" w:history="1">
        <w:r w:rsidR="00513137" w:rsidRPr="00023DF5">
          <w:t>Division 12.2</w:t>
        </w:r>
        <w:r w:rsidR="00513137">
          <w:rPr>
            <w:rFonts w:asciiTheme="minorHAnsi" w:eastAsiaTheme="minorEastAsia" w:hAnsiTheme="minorHAnsi" w:cstheme="minorBidi"/>
            <w:b w:val="0"/>
            <w:sz w:val="22"/>
            <w:szCs w:val="22"/>
            <w:lang w:eastAsia="en-AU"/>
          </w:rPr>
          <w:tab/>
        </w:r>
        <w:r w:rsidR="00513137" w:rsidRPr="00023DF5">
          <w:t>RSA training course certificates</w:t>
        </w:r>
        <w:r w:rsidR="00513137" w:rsidRPr="00513137">
          <w:rPr>
            <w:vanish/>
          </w:rPr>
          <w:tab/>
        </w:r>
        <w:r w:rsidR="00513137" w:rsidRPr="00513137">
          <w:rPr>
            <w:vanish/>
          </w:rPr>
          <w:fldChar w:fldCharType="begin"/>
        </w:r>
        <w:r w:rsidR="00513137" w:rsidRPr="00513137">
          <w:rPr>
            <w:vanish/>
          </w:rPr>
          <w:instrText xml:space="preserve"> PAGEREF _Toc526329838 \h </w:instrText>
        </w:r>
        <w:r w:rsidR="00513137" w:rsidRPr="00513137">
          <w:rPr>
            <w:vanish/>
          </w:rPr>
        </w:r>
        <w:r w:rsidR="00513137" w:rsidRPr="00513137">
          <w:rPr>
            <w:vanish/>
          </w:rPr>
          <w:fldChar w:fldCharType="separate"/>
        </w:r>
        <w:r w:rsidR="002A7D14">
          <w:rPr>
            <w:vanish/>
          </w:rPr>
          <w:t>176</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39" w:history="1">
        <w:r w:rsidRPr="00023DF5">
          <w:t>193</w:t>
        </w:r>
        <w:r>
          <w:rPr>
            <w:rFonts w:asciiTheme="minorHAnsi" w:eastAsiaTheme="minorEastAsia" w:hAnsiTheme="minorHAnsi" w:cstheme="minorBidi"/>
            <w:sz w:val="22"/>
            <w:szCs w:val="22"/>
            <w:lang w:eastAsia="en-AU"/>
          </w:rPr>
          <w:tab/>
        </w:r>
        <w:r w:rsidRPr="00023DF5">
          <w:t xml:space="preserve">What is an </w:t>
        </w:r>
        <w:r w:rsidRPr="00023DF5">
          <w:rPr>
            <w:i/>
          </w:rPr>
          <w:t>RSA certificate</w:t>
        </w:r>
        <w:r w:rsidRPr="00023DF5">
          <w:t>?</w:t>
        </w:r>
        <w:r>
          <w:tab/>
        </w:r>
        <w:r>
          <w:fldChar w:fldCharType="begin"/>
        </w:r>
        <w:r>
          <w:instrText xml:space="preserve"> PAGEREF _Toc526329839 \h </w:instrText>
        </w:r>
        <w:r>
          <w:fldChar w:fldCharType="separate"/>
        </w:r>
        <w:r w:rsidR="002A7D14">
          <w:t>176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40" w:history="1">
        <w:r w:rsidRPr="00023DF5">
          <w:t>194</w:t>
        </w:r>
        <w:r>
          <w:rPr>
            <w:rFonts w:asciiTheme="minorHAnsi" w:eastAsiaTheme="minorEastAsia" w:hAnsiTheme="minorHAnsi" w:cstheme="minorBidi"/>
            <w:sz w:val="22"/>
            <w:szCs w:val="22"/>
            <w:lang w:eastAsia="en-AU"/>
          </w:rPr>
          <w:tab/>
        </w:r>
        <w:r w:rsidRPr="00023DF5">
          <w:rPr>
            <w:lang w:eastAsia="en-AU"/>
          </w:rPr>
          <w:t>RSA training providers must give RSA certificates</w:t>
        </w:r>
        <w:r>
          <w:tab/>
        </w:r>
        <w:r>
          <w:fldChar w:fldCharType="begin"/>
        </w:r>
        <w:r>
          <w:instrText xml:space="preserve"> PAGEREF _Toc526329840 \h </w:instrText>
        </w:r>
        <w:r>
          <w:fldChar w:fldCharType="separate"/>
        </w:r>
        <w:r w:rsidR="002A7D14">
          <w:t>177</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41" w:history="1">
        <w:r w:rsidR="00513137" w:rsidRPr="00023DF5">
          <w:t>Part 13</w:t>
        </w:r>
        <w:r w:rsidR="00513137">
          <w:rPr>
            <w:rFonts w:asciiTheme="minorHAnsi" w:eastAsiaTheme="minorEastAsia" w:hAnsiTheme="minorHAnsi" w:cstheme="minorBidi"/>
            <w:b w:val="0"/>
            <w:sz w:val="22"/>
            <w:szCs w:val="22"/>
            <w:lang w:eastAsia="en-AU"/>
          </w:rPr>
          <w:tab/>
        </w:r>
        <w:r w:rsidR="00513137" w:rsidRPr="00023DF5">
          <w:t>Licence and permit register</w:t>
        </w:r>
        <w:r w:rsidR="00513137" w:rsidRPr="00513137">
          <w:rPr>
            <w:vanish/>
          </w:rPr>
          <w:tab/>
        </w:r>
        <w:r w:rsidR="00513137" w:rsidRPr="00513137">
          <w:rPr>
            <w:vanish/>
          </w:rPr>
          <w:fldChar w:fldCharType="begin"/>
        </w:r>
        <w:r w:rsidR="00513137" w:rsidRPr="00513137">
          <w:rPr>
            <w:vanish/>
          </w:rPr>
          <w:instrText xml:space="preserve"> PAGEREF _Toc526329841 \h </w:instrText>
        </w:r>
        <w:r w:rsidR="00513137" w:rsidRPr="00513137">
          <w:rPr>
            <w:vanish/>
          </w:rPr>
        </w:r>
        <w:r w:rsidR="00513137" w:rsidRPr="00513137">
          <w:rPr>
            <w:vanish/>
          </w:rPr>
          <w:fldChar w:fldCharType="separate"/>
        </w:r>
        <w:r w:rsidR="002A7D14">
          <w:rPr>
            <w:vanish/>
          </w:rPr>
          <w:t>178</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42" w:history="1">
        <w:r w:rsidRPr="00023DF5">
          <w:t>195</w:t>
        </w:r>
        <w:r>
          <w:rPr>
            <w:rFonts w:asciiTheme="minorHAnsi" w:eastAsiaTheme="minorEastAsia" w:hAnsiTheme="minorHAnsi" w:cstheme="minorBidi"/>
            <w:sz w:val="22"/>
            <w:szCs w:val="22"/>
            <w:lang w:eastAsia="en-AU"/>
          </w:rPr>
          <w:tab/>
        </w:r>
        <w:r w:rsidRPr="00023DF5">
          <w:t>Licence and permit register</w:t>
        </w:r>
        <w:r>
          <w:tab/>
        </w:r>
        <w:r>
          <w:fldChar w:fldCharType="begin"/>
        </w:r>
        <w:r>
          <w:instrText xml:space="preserve"> PAGEREF _Toc526329842 \h </w:instrText>
        </w:r>
        <w:r>
          <w:fldChar w:fldCharType="separate"/>
        </w:r>
        <w:r w:rsidR="002A7D14">
          <w:t>178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43" w:history="1">
        <w:r w:rsidRPr="00023DF5">
          <w:t>196</w:t>
        </w:r>
        <w:r>
          <w:rPr>
            <w:rFonts w:asciiTheme="minorHAnsi" w:eastAsiaTheme="minorEastAsia" w:hAnsiTheme="minorHAnsi" w:cstheme="minorBidi"/>
            <w:sz w:val="22"/>
            <w:szCs w:val="22"/>
            <w:lang w:eastAsia="en-AU"/>
          </w:rPr>
          <w:tab/>
        </w:r>
        <w:r w:rsidRPr="00023DF5">
          <w:t>Exception to public inspection</w:t>
        </w:r>
        <w:r>
          <w:tab/>
        </w:r>
        <w:r>
          <w:fldChar w:fldCharType="begin"/>
        </w:r>
        <w:r>
          <w:instrText xml:space="preserve"> PAGEREF _Toc526329843 \h </w:instrText>
        </w:r>
        <w:r>
          <w:fldChar w:fldCharType="separate"/>
        </w:r>
        <w:r w:rsidR="002A7D14">
          <w:t>178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44" w:history="1">
        <w:r w:rsidRPr="00023DF5">
          <w:t>197</w:t>
        </w:r>
        <w:r>
          <w:rPr>
            <w:rFonts w:asciiTheme="minorHAnsi" w:eastAsiaTheme="minorEastAsia" w:hAnsiTheme="minorHAnsi" w:cstheme="minorBidi"/>
            <w:sz w:val="22"/>
            <w:szCs w:val="22"/>
            <w:lang w:eastAsia="en-AU"/>
          </w:rPr>
          <w:tab/>
        </w:r>
        <w:r w:rsidRPr="00023DF5">
          <w:t>Correction and keeping up-to-date register</w:t>
        </w:r>
        <w:r>
          <w:tab/>
        </w:r>
        <w:r>
          <w:fldChar w:fldCharType="begin"/>
        </w:r>
        <w:r>
          <w:instrText xml:space="preserve"> PAGEREF _Toc526329844 \h </w:instrText>
        </w:r>
        <w:r>
          <w:fldChar w:fldCharType="separate"/>
        </w:r>
        <w:r w:rsidR="002A7D14">
          <w:t>179</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45" w:history="1">
        <w:r w:rsidR="00513137" w:rsidRPr="00023DF5">
          <w:t>Part 14</w:t>
        </w:r>
        <w:r w:rsidR="00513137">
          <w:rPr>
            <w:rFonts w:asciiTheme="minorHAnsi" w:eastAsiaTheme="minorEastAsia" w:hAnsiTheme="minorHAnsi" w:cstheme="minorBidi"/>
            <w:b w:val="0"/>
            <w:sz w:val="22"/>
            <w:szCs w:val="22"/>
            <w:lang w:eastAsia="en-AU"/>
          </w:rPr>
          <w:tab/>
        </w:r>
        <w:r w:rsidR="00513137" w:rsidRPr="00023DF5">
          <w:t>Other liquor matters</w:t>
        </w:r>
        <w:r w:rsidR="00513137" w:rsidRPr="00513137">
          <w:rPr>
            <w:vanish/>
          </w:rPr>
          <w:tab/>
        </w:r>
        <w:r w:rsidR="00513137" w:rsidRPr="00513137">
          <w:rPr>
            <w:vanish/>
          </w:rPr>
          <w:fldChar w:fldCharType="begin"/>
        </w:r>
        <w:r w:rsidR="00513137" w:rsidRPr="00513137">
          <w:rPr>
            <w:vanish/>
          </w:rPr>
          <w:instrText xml:space="preserve"> PAGEREF _Toc526329845 \h </w:instrText>
        </w:r>
        <w:r w:rsidR="00513137" w:rsidRPr="00513137">
          <w:rPr>
            <w:vanish/>
          </w:rPr>
        </w:r>
        <w:r w:rsidR="00513137" w:rsidRPr="00513137">
          <w:rPr>
            <w:vanish/>
          </w:rPr>
          <w:fldChar w:fldCharType="separate"/>
        </w:r>
        <w:r w:rsidR="002A7D14">
          <w:rPr>
            <w:vanish/>
          </w:rPr>
          <w:t>180</w:t>
        </w:r>
        <w:r w:rsidR="00513137" w:rsidRPr="00513137">
          <w:rPr>
            <w:vanish/>
          </w:rP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46" w:history="1">
        <w:r w:rsidR="00513137" w:rsidRPr="00023DF5">
          <w:t>Division 14.1</w:t>
        </w:r>
        <w:r w:rsidR="00513137">
          <w:rPr>
            <w:rFonts w:asciiTheme="minorHAnsi" w:eastAsiaTheme="minorEastAsia" w:hAnsiTheme="minorHAnsi" w:cstheme="minorBidi"/>
            <w:b w:val="0"/>
            <w:sz w:val="22"/>
            <w:szCs w:val="22"/>
            <w:lang w:eastAsia="en-AU"/>
          </w:rPr>
          <w:tab/>
        </w:r>
        <w:r w:rsidR="00513137" w:rsidRPr="00023DF5">
          <w:t>Alcohol-free public places</w:t>
        </w:r>
        <w:r w:rsidR="00513137" w:rsidRPr="00513137">
          <w:rPr>
            <w:vanish/>
          </w:rPr>
          <w:tab/>
        </w:r>
        <w:r w:rsidR="00513137" w:rsidRPr="00513137">
          <w:rPr>
            <w:vanish/>
          </w:rPr>
          <w:fldChar w:fldCharType="begin"/>
        </w:r>
        <w:r w:rsidR="00513137" w:rsidRPr="00513137">
          <w:rPr>
            <w:vanish/>
          </w:rPr>
          <w:instrText xml:space="preserve"> PAGEREF _Toc526329846 \h </w:instrText>
        </w:r>
        <w:r w:rsidR="00513137" w:rsidRPr="00513137">
          <w:rPr>
            <w:vanish/>
          </w:rPr>
        </w:r>
        <w:r w:rsidR="00513137" w:rsidRPr="00513137">
          <w:rPr>
            <w:vanish/>
          </w:rPr>
          <w:fldChar w:fldCharType="separate"/>
        </w:r>
        <w:r w:rsidR="002A7D14">
          <w:rPr>
            <w:vanish/>
          </w:rPr>
          <w:t>180</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47" w:history="1">
        <w:r w:rsidRPr="00023DF5">
          <w:t>198</w:t>
        </w:r>
        <w:r>
          <w:rPr>
            <w:rFonts w:asciiTheme="minorHAnsi" w:eastAsiaTheme="minorEastAsia" w:hAnsiTheme="minorHAnsi" w:cstheme="minorBidi"/>
            <w:sz w:val="22"/>
            <w:szCs w:val="22"/>
            <w:lang w:eastAsia="en-AU"/>
          </w:rPr>
          <w:tab/>
        </w:r>
        <w:r w:rsidRPr="00023DF5">
          <w:t>Alcohol-free places</w:t>
        </w:r>
        <w:r>
          <w:tab/>
        </w:r>
        <w:r>
          <w:fldChar w:fldCharType="begin"/>
        </w:r>
        <w:r>
          <w:instrText xml:space="preserve"> PAGEREF _Toc526329847 \h </w:instrText>
        </w:r>
        <w:r>
          <w:fldChar w:fldCharType="separate"/>
        </w:r>
        <w:r w:rsidR="002A7D14">
          <w:t>180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48" w:history="1">
        <w:r w:rsidRPr="00023DF5">
          <w:t>199</w:t>
        </w:r>
        <w:r>
          <w:rPr>
            <w:rFonts w:asciiTheme="minorHAnsi" w:eastAsiaTheme="minorEastAsia" w:hAnsiTheme="minorHAnsi" w:cstheme="minorBidi"/>
            <w:sz w:val="22"/>
            <w:szCs w:val="22"/>
            <w:lang w:eastAsia="en-AU"/>
          </w:rPr>
          <w:tab/>
        </w:r>
        <w:r w:rsidRPr="00023DF5">
          <w:t>Offence—consume liquor at certain public places</w:t>
        </w:r>
        <w:r>
          <w:tab/>
        </w:r>
        <w:r>
          <w:fldChar w:fldCharType="begin"/>
        </w:r>
        <w:r>
          <w:instrText xml:space="preserve"> PAGEREF _Toc526329848 \h </w:instrText>
        </w:r>
        <w:r>
          <w:fldChar w:fldCharType="separate"/>
        </w:r>
        <w:r w:rsidR="002A7D14">
          <w:t>180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49" w:history="1">
        <w:r w:rsidRPr="00023DF5">
          <w:t>200</w:t>
        </w:r>
        <w:r>
          <w:rPr>
            <w:rFonts w:asciiTheme="minorHAnsi" w:eastAsiaTheme="minorEastAsia" w:hAnsiTheme="minorHAnsi" w:cstheme="minorBidi"/>
            <w:sz w:val="22"/>
            <w:szCs w:val="22"/>
            <w:lang w:eastAsia="en-AU"/>
          </w:rPr>
          <w:tab/>
        </w:r>
        <w:r w:rsidRPr="00023DF5">
          <w:t>Offence—possess open container of liquor at certain public places</w:t>
        </w:r>
        <w:r>
          <w:tab/>
        </w:r>
        <w:r>
          <w:fldChar w:fldCharType="begin"/>
        </w:r>
        <w:r>
          <w:instrText xml:space="preserve"> PAGEREF _Toc526329849 \h </w:instrText>
        </w:r>
        <w:r>
          <w:fldChar w:fldCharType="separate"/>
        </w:r>
        <w:r w:rsidR="002A7D14">
          <w:t>182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0" w:history="1">
        <w:r w:rsidRPr="00023DF5">
          <w:t>201</w:t>
        </w:r>
        <w:r>
          <w:rPr>
            <w:rFonts w:asciiTheme="minorHAnsi" w:eastAsiaTheme="minorEastAsia" w:hAnsiTheme="minorHAnsi" w:cstheme="minorBidi"/>
            <w:sz w:val="22"/>
            <w:szCs w:val="22"/>
            <w:lang w:eastAsia="en-AU"/>
          </w:rPr>
          <w:tab/>
        </w:r>
        <w:r w:rsidRPr="00023DF5">
          <w:t>Seizure of liquor in public places</w:t>
        </w:r>
        <w:r>
          <w:tab/>
        </w:r>
        <w:r>
          <w:fldChar w:fldCharType="begin"/>
        </w:r>
        <w:r>
          <w:instrText xml:space="preserve"> PAGEREF _Toc526329850 \h </w:instrText>
        </w:r>
        <w:r>
          <w:fldChar w:fldCharType="separate"/>
        </w:r>
        <w:r w:rsidR="002A7D14">
          <w:t>184</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51" w:history="1">
        <w:r w:rsidR="00513137" w:rsidRPr="00023DF5">
          <w:t>Division 14.2</w:t>
        </w:r>
        <w:r w:rsidR="00513137">
          <w:rPr>
            <w:rFonts w:asciiTheme="minorHAnsi" w:eastAsiaTheme="minorEastAsia" w:hAnsiTheme="minorHAnsi" w:cstheme="minorBidi"/>
            <w:b w:val="0"/>
            <w:sz w:val="22"/>
            <w:szCs w:val="22"/>
            <w:lang w:eastAsia="en-AU"/>
          </w:rPr>
          <w:tab/>
        </w:r>
        <w:r w:rsidR="00513137" w:rsidRPr="00023DF5">
          <w:t>Children and young people</w:t>
        </w:r>
        <w:r w:rsidR="00513137" w:rsidRPr="00513137">
          <w:rPr>
            <w:vanish/>
          </w:rPr>
          <w:tab/>
        </w:r>
        <w:r w:rsidR="00513137" w:rsidRPr="00513137">
          <w:rPr>
            <w:vanish/>
          </w:rPr>
          <w:fldChar w:fldCharType="begin"/>
        </w:r>
        <w:r w:rsidR="00513137" w:rsidRPr="00513137">
          <w:rPr>
            <w:vanish/>
          </w:rPr>
          <w:instrText xml:space="preserve"> PAGEREF _Toc526329851 \h </w:instrText>
        </w:r>
        <w:r w:rsidR="00513137" w:rsidRPr="00513137">
          <w:rPr>
            <w:vanish/>
          </w:rPr>
        </w:r>
        <w:r w:rsidR="00513137" w:rsidRPr="00513137">
          <w:rPr>
            <w:vanish/>
          </w:rPr>
          <w:fldChar w:fldCharType="separate"/>
        </w:r>
        <w:r w:rsidR="002A7D14">
          <w:rPr>
            <w:vanish/>
          </w:rPr>
          <w:t>185</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2" w:history="1">
        <w:r w:rsidRPr="00023DF5">
          <w:t>202</w:t>
        </w:r>
        <w:r>
          <w:rPr>
            <w:rFonts w:asciiTheme="minorHAnsi" w:eastAsiaTheme="minorEastAsia" w:hAnsiTheme="minorHAnsi" w:cstheme="minorBidi"/>
            <w:sz w:val="22"/>
            <w:szCs w:val="22"/>
            <w:lang w:eastAsia="en-AU"/>
          </w:rPr>
          <w:tab/>
        </w:r>
        <w:r w:rsidRPr="00023DF5">
          <w:t>Offence—child or young person buy liquor</w:t>
        </w:r>
        <w:r>
          <w:tab/>
        </w:r>
        <w:r>
          <w:fldChar w:fldCharType="begin"/>
        </w:r>
        <w:r>
          <w:instrText xml:space="preserve"> PAGEREF _Toc526329852 \h </w:instrText>
        </w:r>
        <w:r>
          <w:fldChar w:fldCharType="separate"/>
        </w:r>
        <w:r w:rsidR="002A7D14">
          <w:t>185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3" w:history="1">
        <w:r w:rsidRPr="00023DF5">
          <w:t>203</w:t>
        </w:r>
        <w:r>
          <w:rPr>
            <w:rFonts w:asciiTheme="minorHAnsi" w:eastAsiaTheme="minorEastAsia" w:hAnsiTheme="minorHAnsi" w:cstheme="minorBidi"/>
            <w:sz w:val="22"/>
            <w:szCs w:val="22"/>
            <w:lang w:eastAsia="en-AU"/>
          </w:rPr>
          <w:tab/>
        </w:r>
        <w:r w:rsidRPr="00023DF5">
          <w:t>Offence—child or young person use false identification to buy liquor</w:t>
        </w:r>
        <w:r>
          <w:tab/>
        </w:r>
        <w:r>
          <w:fldChar w:fldCharType="begin"/>
        </w:r>
        <w:r>
          <w:instrText xml:space="preserve"> PAGEREF _Toc526329853 \h </w:instrText>
        </w:r>
        <w:r>
          <w:fldChar w:fldCharType="separate"/>
        </w:r>
        <w:r w:rsidR="002A7D14">
          <w:t>185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4" w:history="1">
        <w:r w:rsidRPr="00023DF5">
          <w:t>204</w:t>
        </w:r>
        <w:r>
          <w:rPr>
            <w:rFonts w:asciiTheme="minorHAnsi" w:eastAsiaTheme="minorEastAsia" w:hAnsiTheme="minorHAnsi" w:cstheme="minorBidi"/>
            <w:sz w:val="22"/>
            <w:szCs w:val="22"/>
            <w:lang w:eastAsia="en-AU"/>
          </w:rPr>
          <w:tab/>
        </w:r>
        <w:r w:rsidRPr="00023DF5">
          <w:t>Offence—supply liquor to child or young person at public place</w:t>
        </w:r>
        <w:r>
          <w:tab/>
        </w:r>
        <w:r>
          <w:fldChar w:fldCharType="begin"/>
        </w:r>
        <w:r>
          <w:instrText xml:space="preserve"> PAGEREF _Toc526329854 \h </w:instrText>
        </w:r>
        <w:r>
          <w:fldChar w:fldCharType="separate"/>
        </w:r>
        <w:r w:rsidR="002A7D14">
          <w:t>186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5" w:history="1">
        <w:r w:rsidRPr="00023DF5">
          <w:t>204A</w:t>
        </w:r>
        <w:r>
          <w:rPr>
            <w:rFonts w:asciiTheme="minorHAnsi" w:eastAsiaTheme="minorEastAsia" w:hAnsiTheme="minorHAnsi" w:cstheme="minorBidi"/>
            <w:sz w:val="22"/>
            <w:szCs w:val="22"/>
            <w:lang w:eastAsia="en-AU"/>
          </w:rPr>
          <w:tab/>
        </w:r>
        <w:r w:rsidRPr="00023DF5">
          <w:t>Offence—supply liquor to child or young person by parent etc—private place</w:t>
        </w:r>
        <w:r>
          <w:tab/>
        </w:r>
        <w:r>
          <w:fldChar w:fldCharType="begin"/>
        </w:r>
        <w:r>
          <w:instrText xml:space="preserve"> PAGEREF _Toc526329855 \h </w:instrText>
        </w:r>
        <w:r>
          <w:fldChar w:fldCharType="separate"/>
        </w:r>
        <w:r w:rsidR="002A7D14">
          <w:t>186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6" w:history="1">
        <w:r w:rsidRPr="00023DF5">
          <w:t>205</w:t>
        </w:r>
        <w:r>
          <w:rPr>
            <w:rFonts w:asciiTheme="minorHAnsi" w:eastAsiaTheme="minorEastAsia" w:hAnsiTheme="minorHAnsi" w:cstheme="minorBidi"/>
            <w:sz w:val="22"/>
            <w:szCs w:val="22"/>
            <w:lang w:eastAsia="en-AU"/>
          </w:rPr>
          <w:tab/>
        </w:r>
        <w:r w:rsidRPr="00023DF5">
          <w:t>Offence—child or young person consume liquor in public place</w:t>
        </w:r>
        <w:r>
          <w:tab/>
        </w:r>
        <w:r>
          <w:fldChar w:fldCharType="begin"/>
        </w:r>
        <w:r>
          <w:instrText xml:space="preserve"> PAGEREF _Toc526329856 \h </w:instrText>
        </w:r>
        <w:r>
          <w:fldChar w:fldCharType="separate"/>
        </w:r>
        <w:r w:rsidR="002A7D14">
          <w:t>188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7" w:history="1">
        <w:r w:rsidRPr="00023DF5">
          <w:t>206</w:t>
        </w:r>
        <w:r>
          <w:rPr>
            <w:rFonts w:asciiTheme="minorHAnsi" w:eastAsiaTheme="minorEastAsia" w:hAnsiTheme="minorHAnsi" w:cstheme="minorBidi"/>
            <w:sz w:val="22"/>
            <w:szCs w:val="22"/>
            <w:lang w:eastAsia="en-AU"/>
          </w:rPr>
          <w:tab/>
        </w:r>
        <w:r w:rsidRPr="00023DF5">
          <w:t>Offence—child or young person possess liquor in public place</w:t>
        </w:r>
        <w:r>
          <w:tab/>
        </w:r>
        <w:r>
          <w:fldChar w:fldCharType="begin"/>
        </w:r>
        <w:r>
          <w:instrText xml:space="preserve"> PAGEREF _Toc526329857 \h </w:instrText>
        </w:r>
        <w:r>
          <w:fldChar w:fldCharType="separate"/>
        </w:r>
        <w:r w:rsidR="002A7D14">
          <w:t>189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8" w:history="1">
        <w:r w:rsidRPr="00023DF5">
          <w:t>207</w:t>
        </w:r>
        <w:r>
          <w:rPr>
            <w:rFonts w:asciiTheme="minorHAnsi" w:eastAsiaTheme="minorEastAsia" w:hAnsiTheme="minorHAnsi" w:cstheme="minorBidi"/>
            <w:sz w:val="22"/>
            <w:szCs w:val="22"/>
            <w:lang w:eastAsia="en-AU"/>
          </w:rPr>
          <w:tab/>
        </w:r>
        <w:r w:rsidRPr="00023DF5">
          <w:t>Police officer may ask for identification document</w:t>
        </w:r>
        <w:r>
          <w:tab/>
        </w:r>
        <w:r>
          <w:fldChar w:fldCharType="begin"/>
        </w:r>
        <w:r>
          <w:instrText xml:space="preserve"> PAGEREF _Toc526329858 \h </w:instrText>
        </w:r>
        <w:r>
          <w:fldChar w:fldCharType="separate"/>
        </w:r>
        <w:r w:rsidR="002A7D14">
          <w:t>189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59" w:history="1">
        <w:r w:rsidRPr="00023DF5">
          <w:t>208</w:t>
        </w:r>
        <w:r>
          <w:rPr>
            <w:rFonts w:asciiTheme="minorHAnsi" w:eastAsiaTheme="minorEastAsia" w:hAnsiTheme="minorHAnsi" w:cstheme="minorBidi"/>
            <w:sz w:val="22"/>
            <w:szCs w:val="22"/>
            <w:lang w:eastAsia="en-AU"/>
          </w:rPr>
          <w:tab/>
        </w:r>
        <w:r w:rsidRPr="00023DF5">
          <w:t>Offence—fail to comply with police officer’s request for identification document</w:t>
        </w:r>
        <w:r>
          <w:tab/>
        </w:r>
        <w:r>
          <w:fldChar w:fldCharType="begin"/>
        </w:r>
        <w:r>
          <w:instrText xml:space="preserve"> PAGEREF _Toc526329859 \h </w:instrText>
        </w:r>
        <w:r>
          <w:fldChar w:fldCharType="separate"/>
        </w:r>
        <w:r w:rsidR="002A7D14">
          <w:t>190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60" w:history="1">
        <w:r w:rsidRPr="00023DF5">
          <w:t>209</w:t>
        </w:r>
        <w:r>
          <w:rPr>
            <w:rFonts w:asciiTheme="minorHAnsi" w:eastAsiaTheme="minorEastAsia" w:hAnsiTheme="minorHAnsi" w:cstheme="minorBidi"/>
            <w:sz w:val="22"/>
            <w:szCs w:val="22"/>
            <w:lang w:eastAsia="en-AU"/>
          </w:rPr>
          <w:tab/>
        </w:r>
        <w:r w:rsidRPr="00023DF5">
          <w:t xml:space="preserve">What is a </w:t>
        </w:r>
        <w:r w:rsidRPr="00023DF5">
          <w:rPr>
            <w:i/>
          </w:rPr>
          <w:t>proof of identity card</w:t>
        </w:r>
        <w:r w:rsidRPr="00023DF5">
          <w:t>?—div 14.2</w:t>
        </w:r>
        <w:r>
          <w:tab/>
        </w:r>
        <w:r>
          <w:fldChar w:fldCharType="begin"/>
        </w:r>
        <w:r>
          <w:instrText xml:space="preserve"> PAGEREF _Toc526329860 \h </w:instrText>
        </w:r>
        <w:r>
          <w:fldChar w:fldCharType="separate"/>
        </w:r>
        <w:r w:rsidR="002A7D14">
          <w:t>190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61" w:history="1">
        <w:r w:rsidRPr="00023DF5">
          <w:t>210</w:t>
        </w:r>
        <w:r>
          <w:rPr>
            <w:rFonts w:asciiTheme="minorHAnsi" w:eastAsiaTheme="minorEastAsia" w:hAnsiTheme="minorHAnsi" w:cstheme="minorBidi"/>
            <w:sz w:val="22"/>
            <w:szCs w:val="22"/>
            <w:lang w:eastAsia="en-AU"/>
          </w:rPr>
          <w:tab/>
        </w:r>
        <w:r w:rsidRPr="00023DF5">
          <w:t>Proof of identity cards</w:t>
        </w:r>
        <w:r>
          <w:tab/>
        </w:r>
        <w:r>
          <w:fldChar w:fldCharType="begin"/>
        </w:r>
        <w:r>
          <w:instrText xml:space="preserve"> PAGEREF _Toc526329861 \h </w:instrText>
        </w:r>
        <w:r>
          <w:fldChar w:fldCharType="separate"/>
        </w:r>
        <w:r w:rsidR="002A7D14">
          <w:t>191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62" w:history="1">
        <w:r w:rsidRPr="00023DF5">
          <w:t>211</w:t>
        </w:r>
        <w:r>
          <w:rPr>
            <w:rFonts w:asciiTheme="minorHAnsi" w:eastAsiaTheme="minorEastAsia" w:hAnsiTheme="minorHAnsi" w:cstheme="minorBidi"/>
            <w:sz w:val="22"/>
            <w:szCs w:val="22"/>
            <w:lang w:eastAsia="en-AU"/>
          </w:rPr>
          <w:tab/>
        </w:r>
        <w:r w:rsidRPr="00023DF5">
          <w:t>Offence—child or young person use false identification to obtain proof of identity card</w:t>
        </w:r>
        <w:r>
          <w:tab/>
        </w:r>
        <w:r>
          <w:fldChar w:fldCharType="begin"/>
        </w:r>
        <w:r>
          <w:instrText xml:space="preserve"> PAGEREF _Toc526329862 \h </w:instrText>
        </w:r>
        <w:r>
          <w:fldChar w:fldCharType="separate"/>
        </w:r>
        <w:r w:rsidR="002A7D14">
          <w:t>191</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63" w:history="1">
        <w:r w:rsidR="00513137" w:rsidRPr="00023DF5">
          <w:t>Division 14.3</w:t>
        </w:r>
        <w:r w:rsidR="00513137">
          <w:rPr>
            <w:rFonts w:asciiTheme="minorHAnsi" w:eastAsiaTheme="minorEastAsia" w:hAnsiTheme="minorHAnsi" w:cstheme="minorBidi"/>
            <w:b w:val="0"/>
            <w:sz w:val="22"/>
            <w:szCs w:val="22"/>
            <w:lang w:eastAsia="en-AU"/>
          </w:rPr>
          <w:tab/>
        </w:r>
        <w:r w:rsidR="00513137" w:rsidRPr="00023DF5">
          <w:t>Prohibited liquor products</w:t>
        </w:r>
        <w:r w:rsidR="00513137" w:rsidRPr="00513137">
          <w:rPr>
            <w:vanish/>
          </w:rPr>
          <w:tab/>
        </w:r>
        <w:r w:rsidR="00513137" w:rsidRPr="00513137">
          <w:rPr>
            <w:vanish/>
          </w:rPr>
          <w:fldChar w:fldCharType="begin"/>
        </w:r>
        <w:r w:rsidR="00513137" w:rsidRPr="00513137">
          <w:rPr>
            <w:vanish/>
          </w:rPr>
          <w:instrText xml:space="preserve"> PAGEREF _Toc526329863 \h </w:instrText>
        </w:r>
        <w:r w:rsidR="00513137" w:rsidRPr="00513137">
          <w:rPr>
            <w:vanish/>
          </w:rPr>
        </w:r>
        <w:r w:rsidR="00513137" w:rsidRPr="00513137">
          <w:rPr>
            <w:vanish/>
          </w:rPr>
          <w:fldChar w:fldCharType="separate"/>
        </w:r>
        <w:r w:rsidR="002A7D14">
          <w:rPr>
            <w:vanish/>
          </w:rPr>
          <w:t>191</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64" w:history="1">
        <w:r w:rsidRPr="00023DF5">
          <w:t>212</w:t>
        </w:r>
        <w:r>
          <w:rPr>
            <w:rFonts w:asciiTheme="minorHAnsi" w:eastAsiaTheme="minorEastAsia" w:hAnsiTheme="minorHAnsi" w:cstheme="minorBidi"/>
            <w:sz w:val="22"/>
            <w:szCs w:val="22"/>
            <w:lang w:eastAsia="en-AU"/>
          </w:rPr>
          <w:tab/>
        </w:r>
        <w:r w:rsidRPr="00023DF5">
          <w:t xml:space="preserve">What is a </w:t>
        </w:r>
        <w:r w:rsidRPr="00023DF5">
          <w:rPr>
            <w:i/>
          </w:rPr>
          <w:t>prohibited liquor product</w:t>
        </w:r>
        <w:r w:rsidRPr="00023DF5">
          <w:t>?</w:t>
        </w:r>
        <w:r>
          <w:tab/>
        </w:r>
        <w:r>
          <w:fldChar w:fldCharType="begin"/>
        </w:r>
        <w:r>
          <w:instrText xml:space="preserve"> PAGEREF _Toc526329864 \h </w:instrText>
        </w:r>
        <w:r>
          <w:fldChar w:fldCharType="separate"/>
        </w:r>
        <w:r w:rsidR="002A7D14">
          <w:t>191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65" w:history="1">
        <w:r w:rsidRPr="00023DF5">
          <w:t>213</w:t>
        </w:r>
        <w:r>
          <w:rPr>
            <w:rFonts w:asciiTheme="minorHAnsi" w:eastAsiaTheme="minorEastAsia" w:hAnsiTheme="minorHAnsi" w:cstheme="minorBidi"/>
            <w:sz w:val="22"/>
            <w:szCs w:val="22"/>
            <w:lang w:eastAsia="en-AU"/>
          </w:rPr>
          <w:tab/>
        </w:r>
        <w:r w:rsidRPr="00023DF5">
          <w:t>Prohibited liquor products</w:t>
        </w:r>
        <w:r>
          <w:tab/>
        </w:r>
        <w:r>
          <w:fldChar w:fldCharType="begin"/>
        </w:r>
        <w:r>
          <w:instrText xml:space="preserve"> PAGEREF _Toc526329865 \h </w:instrText>
        </w:r>
        <w:r>
          <w:fldChar w:fldCharType="separate"/>
        </w:r>
        <w:r w:rsidR="002A7D14">
          <w:t>192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66" w:history="1">
        <w:r w:rsidRPr="00023DF5">
          <w:t>214</w:t>
        </w:r>
        <w:r>
          <w:rPr>
            <w:rFonts w:asciiTheme="minorHAnsi" w:eastAsiaTheme="minorEastAsia" w:hAnsiTheme="minorHAnsi" w:cstheme="minorBidi"/>
            <w:sz w:val="22"/>
            <w:szCs w:val="22"/>
            <w:lang w:eastAsia="en-AU"/>
          </w:rPr>
          <w:tab/>
        </w:r>
        <w:r w:rsidRPr="00023DF5">
          <w:t>Offence—supply prohibited liquor product</w:t>
        </w:r>
        <w:r>
          <w:tab/>
        </w:r>
        <w:r>
          <w:fldChar w:fldCharType="begin"/>
        </w:r>
        <w:r>
          <w:instrText xml:space="preserve"> PAGEREF _Toc526329866 \h </w:instrText>
        </w:r>
        <w:r>
          <w:fldChar w:fldCharType="separate"/>
        </w:r>
        <w:r w:rsidR="002A7D14">
          <w:t>192</w:t>
        </w:r>
        <w:r>
          <w:fldChar w:fldCharType="end"/>
        </w:r>
      </w:hyperlink>
    </w:p>
    <w:p w:rsidR="00513137" w:rsidRDefault="008A0F2E">
      <w:pPr>
        <w:pStyle w:val="TOC3"/>
        <w:rPr>
          <w:rFonts w:asciiTheme="minorHAnsi" w:eastAsiaTheme="minorEastAsia" w:hAnsiTheme="minorHAnsi" w:cstheme="minorBidi"/>
          <w:b w:val="0"/>
          <w:sz w:val="22"/>
          <w:szCs w:val="22"/>
          <w:lang w:eastAsia="en-AU"/>
        </w:rPr>
      </w:pPr>
      <w:hyperlink w:anchor="_Toc526329867" w:history="1">
        <w:r w:rsidR="00513137" w:rsidRPr="00023DF5">
          <w:t>Division 14.4</w:t>
        </w:r>
        <w:r w:rsidR="00513137">
          <w:rPr>
            <w:rFonts w:asciiTheme="minorHAnsi" w:eastAsiaTheme="minorEastAsia" w:hAnsiTheme="minorHAnsi" w:cstheme="minorBidi"/>
            <w:b w:val="0"/>
            <w:sz w:val="22"/>
            <w:szCs w:val="22"/>
            <w:lang w:eastAsia="en-AU"/>
          </w:rPr>
          <w:tab/>
        </w:r>
        <w:r w:rsidR="00513137" w:rsidRPr="00023DF5">
          <w:t>Authorisation for extended trading</w:t>
        </w:r>
        <w:r w:rsidR="00513137" w:rsidRPr="00513137">
          <w:rPr>
            <w:vanish/>
          </w:rPr>
          <w:tab/>
        </w:r>
        <w:r w:rsidR="00513137" w:rsidRPr="00513137">
          <w:rPr>
            <w:vanish/>
          </w:rPr>
          <w:fldChar w:fldCharType="begin"/>
        </w:r>
        <w:r w:rsidR="00513137" w:rsidRPr="00513137">
          <w:rPr>
            <w:vanish/>
          </w:rPr>
          <w:instrText xml:space="preserve"> PAGEREF _Toc526329867 \h </w:instrText>
        </w:r>
        <w:r w:rsidR="00513137" w:rsidRPr="00513137">
          <w:rPr>
            <w:vanish/>
          </w:rPr>
        </w:r>
        <w:r w:rsidR="00513137" w:rsidRPr="00513137">
          <w:rPr>
            <w:vanish/>
          </w:rPr>
          <w:fldChar w:fldCharType="separate"/>
        </w:r>
        <w:r w:rsidR="002A7D14">
          <w:rPr>
            <w:vanish/>
          </w:rPr>
          <w:t>193</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68" w:history="1">
        <w:r w:rsidRPr="00023DF5">
          <w:t>214A</w:t>
        </w:r>
        <w:r>
          <w:rPr>
            <w:rFonts w:asciiTheme="minorHAnsi" w:eastAsiaTheme="minorEastAsia" w:hAnsiTheme="minorHAnsi" w:cstheme="minorBidi"/>
            <w:sz w:val="22"/>
            <w:szCs w:val="22"/>
            <w:lang w:eastAsia="en-AU"/>
          </w:rPr>
          <w:tab/>
        </w:r>
        <w:r w:rsidRPr="00023DF5">
          <w:t>Extended trading—application</w:t>
        </w:r>
        <w:r>
          <w:tab/>
        </w:r>
        <w:r>
          <w:fldChar w:fldCharType="begin"/>
        </w:r>
        <w:r>
          <w:instrText xml:space="preserve"> PAGEREF _Toc526329868 \h </w:instrText>
        </w:r>
        <w:r>
          <w:fldChar w:fldCharType="separate"/>
        </w:r>
        <w:r w:rsidR="002A7D14">
          <w:t>193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69" w:history="1">
        <w:r w:rsidRPr="00023DF5">
          <w:t>214B</w:t>
        </w:r>
        <w:r>
          <w:rPr>
            <w:rFonts w:asciiTheme="minorHAnsi" w:eastAsiaTheme="minorEastAsia" w:hAnsiTheme="minorHAnsi" w:cstheme="minorBidi"/>
            <w:sz w:val="22"/>
            <w:szCs w:val="22"/>
            <w:lang w:eastAsia="en-AU"/>
          </w:rPr>
          <w:tab/>
        </w:r>
        <w:r w:rsidRPr="00023DF5">
          <w:t>Extended trading—decision on application</w:t>
        </w:r>
        <w:r>
          <w:tab/>
        </w:r>
        <w:r>
          <w:fldChar w:fldCharType="begin"/>
        </w:r>
        <w:r>
          <w:instrText xml:space="preserve"> PAGEREF _Toc526329869 \h </w:instrText>
        </w:r>
        <w:r>
          <w:fldChar w:fldCharType="separate"/>
        </w:r>
        <w:r w:rsidR="002A7D14">
          <w:t>194</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70" w:history="1">
        <w:r w:rsidR="00513137" w:rsidRPr="00023DF5">
          <w:t>Part 15</w:t>
        </w:r>
        <w:r w:rsidR="00513137">
          <w:rPr>
            <w:rFonts w:asciiTheme="minorHAnsi" w:eastAsiaTheme="minorEastAsia" w:hAnsiTheme="minorHAnsi" w:cstheme="minorBidi"/>
            <w:b w:val="0"/>
            <w:sz w:val="22"/>
            <w:szCs w:val="22"/>
            <w:lang w:eastAsia="en-AU"/>
          </w:rPr>
          <w:tab/>
        </w:r>
        <w:r w:rsidR="00513137" w:rsidRPr="00023DF5">
          <w:t>Liquor advisory board</w:t>
        </w:r>
        <w:r w:rsidR="00513137" w:rsidRPr="00513137">
          <w:rPr>
            <w:vanish/>
          </w:rPr>
          <w:tab/>
        </w:r>
        <w:r w:rsidR="00513137" w:rsidRPr="00513137">
          <w:rPr>
            <w:vanish/>
          </w:rPr>
          <w:fldChar w:fldCharType="begin"/>
        </w:r>
        <w:r w:rsidR="00513137" w:rsidRPr="00513137">
          <w:rPr>
            <w:vanish/>
          </w:rPr>
          <w:instrText xml:space="preserve"> PAGEREF _Toc526329870 \h </w:instrText>
        </w:r>
        <w:r w:rsidR="00513137" w:rsidRPr="00513137">
          <w:rPr>
            <w:vanish/>
          </w:rPr>
        </w:r>
        <w:r w:rsidR="00513137" w:rsidRPr="00513137">
          <w:rPr>
            <w:vanish/>
          </w:rPr>
          <w:fldChar w:fldCharType="separate"/>
        </w:r>
        <w:r w:rsidR="002A7D14">
          <w:rPr>
            <w:vanish/>
          </w:rPr>
          <w:t>195</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71" w:history="1">
        <w:r w:rsidRPr="00023DF5">
          <w:t>215</w:t>
        </w:r>
        <w:r>
          <w:rPr>
            <w:rFonts w:asciiTheme="minorHAnsi" w:eastAsiaTheme="minorEastAsia" w:hAnsiTheme="minorHAnsi" w:cstheme="minorBidi"/>
            <w:sz w:val="22"/>
            <w:szCs w:val="22"/>
            <w:lang w:eastAsia="en-AU"/>
          </w:rPr>
          <w:tab/>
        </w:r>
        <w:r w:rsidRPr="00023DF5">
          <w:t>Establishment of liquor advisory board</w:t>
        </w:r>
        <w:r>
          <w:tab/>
        </w:r>
        <w:r>
          <w:fldChar w:fldCharType="begin"/>
        </w:r>
        <w:r>
          <w:instrText xml:space="preserve"> PAGEREF _Toc526329871 \h </w:instrText>
        </w:r>
        <w:r>
          <w:fldChar w:fldCharType="separate"/>
        </w:r>
        <w:r w:rsidR="002A7D14">
          <w:t>195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72" w:history="1">
        <w:r w:rsidRPr="00023DF5">
          <w:t>216</w:t>
        </w:r>
        <w:r>
          <w:rPr>
            <w:rFonts w:asciiTheme="minorHAnsi" w:eastAsiaTheme="minorEastAsia" w:hAnsiTheme="minorHAnsi" w:cstheme="minorBidi"/>
            <w:sz w:val="22"/>
            <w:szCs w:val="22"/>
            <w:lang w:eastAsia="en-AU"/>
          </w:rPr>
          <w:tab/>
        </w:r>
        <w:r w:rsidRPr="00023DF5">
          <w:t>Membership of liquor advisory board</w:t>
        </w:r>
        <w:r>
          <w:tab/>
        </w:r>
        <w:r>
          <w:fldChar w:fldCharType="begin"/>
        </w:r>
        <w:r>
          <w:instrText xml:space="preserve"> PAGEREF _Toc526329872 \h </w:instrText>
        </w:r>
        <w:r>
          <w:fldChar w:fldCharType="separate"/>
        </w:r>
        <w:r w:rsidR="002A7D14">
          <w:t>195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73" w:history="1">
        <w:r w:rsidRPr="00023DF5">
          <w:t>217</w:t>
        </w:r>
        <w:r>
          <w:rPr>
            <w:rFonts w:asciiTheme="minorHAnsi" w:eastAsiaTheme="minorEastAsia" w:hAnsiTheme="minorHAnsi" w:cstheme="minorBidi"/>
            <w:sz w:val="22"/>
            <w:szCs w:val="22"/>
            <w:lang w:eastAsia="en-AU"/>
          </w:rPr>
          <w:tab/>
        </w:r>
        <w:r w:rsidRPr="00023DF5">
          <w:t>Liquor advisory board function</w:t>
        </w:r>
        <w:r>
          <w:tab/>
        </w:r>
        <w:r>
          <w:fldChar w:fldCharType="begin"/>
        </w:r>
        <w:r>
          <w:instrText xml:space="preserve"> PAGEREF _Toc526329873 \h </w:instrText>
        </w:r>
        <w:r>
          <w:fldChar w:fldCharType="separate"/>
        </w:r>
        <w:r w:rsidR="002A7D14">
          <w:t>196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74" w:history="1">
        <w:r w:rsidRPr="00023DF5">
          <w:t>218</w:t>
        </w:r>
        <w:r>
          <w:rPr>
            <w:rFonts w:asciiTheme="minorHAnsi" w:eastAsiaTheme="minorEastAsia" w:hAnsiTheme="minorHAnsi" w:cstheme="minorBidi"/>
            <w:sz w:val="22"/>
            <w:szCs w:val="22"/>
            <w:lang w:eastAsia="en-AU"/>
          </w:rPr>
          <w:tab/>
        </w:r>
        <w:r w:rsidRPr="00023DF5">
          <w:t>Liquor advisory board procedure</w:t>
        </w:r>
        <w:r>
          <w:tab/>
        </w:r>
        <w:r>
          <w:fldChar w:fldCharType="begin"/>
        </w:r>
        <w:r>
          <w:instrText xml:space="preserve"> PAGEREF _Toc526329874 \h </w:instrText>
        </w:r>
        <w:r>
          <w:fldChar w:fldCharType="separate"/>
        </w:r>
        <w:r w:rsidR="002A7D14">
          <w:t>197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75" w:history="1">
        <w:r w:rsidRPr="00023DF5">
          <w:t>219</w:t>
        </w:r>
        <w:r>
          <w:rPr>
            <w:rFonts w:asciiTheme="minorHAnsi" w:eastAsiaTheme="minorEastAsia" w:hAnsiTheme="minorHAnsi" w:cstheme="minorBidi"/>
            <w:sz w:val="22"/>
            <w:szCs w:val="22"/>
            <w:lang w:eastAsia="en-AU"/>
          </w:rPr>
          <w:tab/>
        </w:r>
        <w:r w:rsidRPr="00023DF5">
          <w:t>Reimbursement of expenses for liquor advisory board members</w:t>
        </w:r>
        <w:r>
          <w:tab/>
        </w:r>
        <w:r>
          <w:fldChar w:fldCharType="begin"/>
        </w:r>
        <w:r>
          <w:instrText xml:space="preserve"> PAGEREF _Toc526329875 \h </w:instrText>
        </w:r>
        <w:r>
          <w:fldChar w:fldCharType="separate"/>
        </w:r>
        <w:r w:rsidR="002A7D14">
          <w:t>197</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76" w:history="1">
        <w:r w:rsidR="00513137" w:rsidRPr="00023DF5">
          <w:t>Part 16</w:t>
        </w:r>
        <w:r w:rsidR="00513137">
          <w:rPr>
            <w:rFonts w:asciiTheme="minorHAnsi" w:eastAsiaTheme="minorEastAsia" w:hAnsiTheme="minorHAnsi" w:cstheme="minorBidi"/>
            <w:b w:val="0"/>
            <w:sz w:val="22"/>
            <w:szCs w:val="22"/>
            <w:lang w:eastAsia="en-AU"/>
          </w:rPr>
          <w:tab/>
        </w:r>
        <w:r w:rsidR="00513137" w:rsidRPr="00023DF5">
          <w:t>Notification and review of decisions</w:t>
        </w:r>
        <w:r w:rsidR="00513137" w:rsidRPr="00513137">
          <w:rPr>
            <w:vanish/>
          </w:rPr>
          <w:tab/>
        </w:r>
        <w:r w:rsidR="00513137" w:rsidRPr="00513137">
          <w:rPr>
            <w:vanish/>
          </w:rPr>
          <w:fldChar w:fldCharType="begin"/>
        </w:r>
        <w:r w:rsidR="00513137" w:rsidRPr="00513137">
          <w:rPr>
            <w:vanish/>
          </w:rPr>
          <w:instrText xml:space="preserve"> PAGEREF _Toc526329876 \h </w:instrText>
        </w:r>
        <w:r w:rsidR="00513137" w:rsidRPr="00513137">
          <w:rPr>
            <w:vanish/>
          </w:rPr>
        </w:r>
        <w:r w:rsidR="00513137" w:rsidRPr="00513137">
          <w:rPr>
            <w:vanish/>
          </w:rPr>
          <w:fldChar w:fldCharType="separate"/>
        </w:r>
        <w:r w:rsidR="002A7D14">
          <w:rPr>
            <w:vanish/>
          </w:rPr>
          <w:t>198</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77" w:history="1">
        <w:r w:rsidRPr="00023DF5">
          <w:t>220</w:t>
        </w:r>
        <w:r>
          <w:rPr>
            <w:rFonts w:asciiTheme="minorHAnsi" w:eastAsiaTheme="minorEastAsia" w:hAnsiTheme="minorHAnsi" w:cstheme="minorBidi"/>
            <w:sz w:val="22"/>
            <w:szCs w:val="22"/>
            <w:lang w:eastAsia="en-AU"/>
          </w:rPr>
          <w:tab/>
        </w:r>
        <w:r w:rsidRPr="00023DF5">
          <w:t xml:space="preserve">What is a </w:t>
        </w:r>
        <w:r w:rsidRPr="00023DF5">
          <w:rPr>
            <w:i/>
          </w:rPr>
          <w:t>reviewable decision</w:t>
        </w:r>
        <w:r w:rsidRPr="00023DF5">
          <w:rPr>
            <w:rFonts w:cs="Arial"/>
          </w:rPr>
          <w:t>?—</w:t>
        </w:r>
        <w:r w:rsidRPr="00023DF5">
          <w:t>pt 16</w:t>
        </w:r>
        <w:r>
          <w:tab/>
        </w:r>
        <w:r>
          <w:fldChar w:fldCharType="begin"/>
        </w:r>
        <w:r>
          <w:instrText xml:space="preserve"> PAGEREF _Toc526329877 \h </w:instrText>
        </w:r>
        <w:r>
          <w:fldChar w:fldCharType="separate"/>
        </w:r>
        <w:r w:rsidR="002A7D14">
          <w:t>198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78" w:history="1">
        <w:r w:rsidRPr="00023DF5">
          <w:t>221</w:t>
        </w:r>
        <w:r>
          <w:rPr>
            <w:rFonts w:asciiTheme="minorHAnsi" w:eastAsiaTheme="minorEastAsia" w:hAnsiTheme="minorHAnsi" w:cstheme="minorBidi"/>
            <w:sz w:val="22"/>
            <w:szCs w:val="22"/>
            <w:lang w:eastAsia="en-AU"/>
          </w:rPr>
          <w:tab/>
        </w:r>
        <w:r w:rsidRPr="00023DF5">
          <w:t>Reviewable decision notices</w:t>
        </w:r>
        <w:r>
          <w:tab/>
        </w:r>
        <w:r>
          <w:fldChar w:fldCharType="begin"/>
        </w:r>
        <w:r>
          <w:instrText xml:space="preserve"> PAGEREF _Toc526329878 \h </w:instrText>
        </w:r>
        <w:r>
          <w:fldChar w:fldCharType="separate"/>
        </w:r>
        <w:r w:rsidR="002A7D14">
          <w:t>198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79" w:history="1">
        <w:r w:rsidRPr="00023DF5">
          <w:t>222</w:t>
        </w:r>
        <w:r>
          <w:rPr>
            <w:rFonts w:asciiTheme="minorHAnsi" w:eastAsiaTheme="minorEastAsia" w:hAnsiTheme="minorHAnsi" w:cstheme="minorBidi"/>
            <w:sz w:val="22"/>
            <w:szCs w:val="22"/>
            <w:lang w:eastAsia="en-AU"/>
          </w:rPr>
          <w:tab/>
        </w:r>
        <w:r w:rsidRPr="00023DF5">
          <w:t>Applications for review</w:t>
        </w:r>
        <w:r>
          <w:tab/>
        </w:r>
        <w:r>
          <w:fldChar w:fldCharType="begin"/>
        </w:r>
        <w:r>
          <w:instrText xml:space="preserve"> PAGEREF _Toc526329879 \h </w:instrText>
        </w:r>
        <w:r>
          <w:fldChar w:fldCharType="separate"/>
        </w:r>
        <w:r w:rsidR="002A7D14">
          <w:t>198</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80" w:history="1">
        <w:r w:rsidR="00513137" w:rsidRPr="00023DF5">
          <w:t>Part 16A</w:t>
        </w:r>
        <w:r w:rsidR="00513137">
          <w:rPr>
            <w:rFonts w:asciiTheme="minorHAnsi" w:eastAsiaTheme="minorEastAsia" w:hAnsiTheme="minorHAnsi" w:cstheme="minorBidi"/>
            <w:b w:val="0"/>
            <w:sz w:val="22"/>
            <w:szCs w:val="22"/>
            <w:lang w:eastAsia="en-AU"/>
          </w:rPr>
          <w:tab/>
        </w:r>
        <w:r w:rsidR="00513137" w:rsidRPr="00023DF5">
          <w:t>Criminal intelligence</w:t>
        </w:r>
        <w:r w:rsidR="00513137" w:rsidRPr="00513137">
          <w:rPr>
            <w:vanish/>
          </w:rPr>
          <w:tab/>
        </w:r>
        <w:r w:rsidR="00513137" w:rsidRPr="00513137">
          <w:rPr>
            <w:vanish/>
          </w:rPr>
          <w:fldChar w:fldCharType="begin"/>
        </w:r>
        <w:r w:rsidR="00513137" w:rsidRPr="00513137">
          <w:rPr>
            <w:vanish/>
          </w:rPr>
          <w:instrText xml:space="preserve"> PAGEREF _Toc526329880 \h </w:instrText>
        </w:r>
        <w:r w:rsidR="00513137" w:rsidRPr="00513137">
          <w:rPr>
            <w:vanish/>
          </w:rPr>
        </w:r>
        <w:r w:rsidR="00513137" w:rsidRPr="00513137">
          <w:rPr>
            <w:vanish/>
          </w:rPr>
          <w:fldChar w:fldCharType="separate"/>
        </w:r>
        <w:r w:rsidR="002A7D14">
          <w:rPr>
            <w:vanish/>
          </w:rPr>
          <w:t>199</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81" w:history="1">
        <w:r w:rsidRPr="00023DF5">
          <w:t>222A</w:t>
        </w:r>
        <w:r>
          <w:rPr>
            <w:rFonts w:asciiTheme="minorHAnsi" w:eastAsiaTheme="minorEastAsia" w:hAnsiTheme="minorHAnsi" w:cstheme="minorBidi"/>
            <w:sz w:val="22"/>
            <w:szCs w:val="22"/>
            <w:lang w:eastAsia="en-AU"/>
          </w:rPr>
          <w:tab/>
        </w:r>
        <w:r w:rsidRPr="00023DF5">
          <w:t>Definitions—pt 16A</w:t>
        </w:r>
        <w:r>
          <w:tab/>
        </w:r>
        <w:r>
          <w:fldChar w:fldCharType="begin"/>
        </w:r>
        <w:r>
          <w:instrText xml:space="preserve"> PAGEREF _Toc526329881 \h </w:instrText>
        </w:r>
        <w:r>
          <w:fldChar w:fldCharType="separate"/>
        </w:r>
        <w:r w:rsidR="002A7D14">
          <w:t>199</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82" w:history="1">
        <w:r w:rsidRPr="00023DF5">
          <w:t>222B</w:t>
        </w:r>
        <w:r>
          <w:rPr>
            <w:rFonts w:asciiTheme="minorHAnsi" w:eastAsiaTheme="minorEastAsia" w:hAnsiTheme="minorHAnsi" w:cstheme="minorBidi"/>
            <w:sz w:val="22"/>
            <w:szCs w:val="22"/>
            <w:lang w:eastAsia="en-AU"/>
          </w:rPr>
          <w:tab/>
        </w:r>
        <w:r w:rsidRPr="00023DF5">
          <w:t>Disclosure of criminal intelligence—chief police officer</w:t>
        </w:r>
        <w:r>
          <w:tab/>
        </w:r>
        <w:r>
          <w:fldChar w:fldCharType="begin"/>
        </w:r>
        <w:r>
          <w:instrText xml:space="preserve"> PAGEREF _Toc526329882 \h </w:instrText>
        </w:r>
        <w:r>
          <w:fldChar w:fldCharType="separate"/>
        </w:r>
        <w:r w:rsidR="002A7D14">
          <w:t>200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83" w:history="1">
        <w:r w:rsidRPr="00023DF5">
          <w:t>222C</w:t>
        </w:r>
        <w:r>
          <w:rPr>
            <w:rFonts w:asciiTheme="minorHAnsi" w:eastAsiaTheme="minorEastAsia" w:hAnsiTheme="minorHAnsi" w:cstheme="minorBidi"/>
            <w:sz w:val="22"/>
            <w:szCs w:val="22"/>
            <w:lang w:eastAsia="en-AU"/>
          </w:rPr>
          <w:tab/>
        </w:r>
        <w:r w:rsidRPr="00023DF5">
          <w:t>Disclosure of criminal intelligence—commissioner for fair trading and ACAT</w:t>
        </w:r>
        <w:r>
          <w:tab/>
        </w:r>
        <w:r>
          <w:fldChar w:fldCharType="begin"/>
        </w:r>
        <w:r>
          <w:instrText xml:space="preserve"> PAGEREF _Toc526329883 \h </w:instrText>
        </w:r>
        <w:r>
          <w:fldChar w:fldCharType="separate"/>
        </w:r>
        <w:r w:rsidR="002A7D14">
          <w:t>200</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84" w:history="1">
        <w:r w:rsidRPr="00023DF5">
          <w:t>222D</w:t>
        </w:r>
        <w:r>
          <w:rPr>
            <w:rFonts w:asciiTheme="minorHAnsi" w:eastAsiaTheme="minorEastAsia" w:hAnsiTheme="minorHAnsi" w:cstheme="minorBidi"/>
            <w:sz w:val="22"/>
            <w:szCs w:val="22"/>
            <w:lang w:eastAsia="en-AU"/>
          </w:rPr>
          <w:tab/>
        </w:r>
        <w:r w:rsidRPr="00023DF5">
          <w:t>Whether information is criminal intelligence—application and decision</w:t>
        </w:r>
        <w:r>
          <w:tab/>
        </w:r>
        <w:r>
          <w:fldChar w:fldCharType="begin"/>
        </w:r>
        <w:r>
          <w:instrText xml:space="preserve"> PAGEREF _Toc526329884 \h </w:instrText>
        </w:r>
        <w:r>
          <w:fldChar w:fldCharType="separate"/>
        </w:r>
        <w:r w:rsidR="002A7D14">
          <w:t>201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85" w:history="1">
        <w:r w:rsidRPr="00023DF5">
          <w:t>222E</w:t>
        </w:r>
        <w:r>
          <w:rPr>
            <w:rFonts w:asciiTheme="minorHAnsi" w:eastAsiaTheme="minorEastAsia" w:hAnsiTheme="minorHAnsi" w:cstheme="minorBidi"/>
            <w:sz w:val="22"/>
            <w:szCs w:val="22"/>
            <w:lang w:eastAsia="en-AU"/>
          </w:rPr>
          <w:tab/>
        </w:r>
        <w:r w:rsidRPr="00023DF5">
          <w:t>Appeal—applicant may withdraw information</w:t>
        </w:r>
        <w:r>
          <w:tab/>
        </w:r>
        <w:r>
          <w:fldChar w:fldCharType="begin"/>
        </w:r>
        <w:r>
          <w:instrText xml:space="preserve"> PAGEREF _Toc526329885 \h </w:instrText>
        </w:r>
        <w:r>
          <w:fldChar w:fldCharType="separate"/>
        </w:r>
        <w:r w:rsidR="002A7D14">
          <w:t>202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86" w:history="1">
        <w:r w:rsidRPr="00023DF5">
          <w:t>222F</w:t>
        </w:r>
        <w:r>
          <w:rPr>
            <w:rFonts w:asciiTheme="minorHAnsi" w:eastAsiaTheme="minorEastAsia" w:hAnsiTheme="minorHAnsi" w:cstheme="minorBidi"/>
            <w:sz w:val="22"/>
            <w:szCs w:val="22"/>
            <w:lang w:eastAsia="en-AU"/>
          </w:rPr>
          <w:tab/>
        </w:r>
        <w:r w:rsidRPr="00023DF5">
          <w:t>Confidentiality of criminal intelligence—commissioner and ACAT</w:t>
        </w:r>
        <w:r>
          <w:tab/>
        </w:r>
        <w:r>
          <w:fldChar w:fldCharType="begin"/>
        </w:r>
        <w:r>
          <w:instrText xml:space="preserve"> PAGEREF _Toc526329886 \h </w:instrText>
        </w:r>
        <w:r>
          <w:fldChar w:fldCharType="separate"/>
        </w:r>
        <w:r w:rsidR="002A7D14">
          <w:t>202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87" w:history="1">
        <w:r w:rsidRPr="00023DF5">
          <w:t>222G</w:t>
        </w:r>
        <w:r>
          <w:rPr>
            <w:rFonts w:asciiTheme="minorHAnsi" w:eastAsiaTheme="minorEastAsia" w:hAnsiTheme="minorHAnsi" w:cstheme="minorBidi"/>
            <w:sz w:val="22"/>
            <w:szCs w:val="22"/>
            <w:lang w:eastAsia="en-AU"/>
          </w:rPr>
          <w:tab/>
        </w:r>
        <w:r w:rsidRPr="00023DF5">
          <w:t>Confidentiality of criminal intelligence—courts</w:t>
        </w:r>
        <w:r>
          <w:tab/>
        </w:r>
        <w:r>
          <w:fldChar w:fldCharType="begin"/>
        </w:r>
        <w:r>
          <w:instrText xml:space="preserve"> PAGEREF _Toc526329887 \h </w:instrText>
        </w:r>
        <w:r>
          <w:fldChar w:fldCharType="separate"/>
        </w:r>
        <w:r w:rsidR="002A7D14">
          <w:t>203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88" w:history="1">
        <w:r w:rsidRPr="00023DF5">
          <w:t>222H</w:t>
        </w:r>
        <w:r>
          <w:rPr>
            <w:rFonts w:asciiTheme="minorHAnsi" w:eastAsiaTheme="minorEastAsia" w:hAnsiTheme="minorHAnsi" w:cstheme="minorBidi"/>
            <w:sz w:val="22"/>
            <w:szCs w:val="22"/>
            <w:lang w:eastAsia="en-AU"/>
          </w:rPr>
          <w:tab/>
        </w:r>
        <w:r w:rsidRPr="00023DF5">
          <w:t>Delegation by chief police officer</w:t>
        </w:r>
        <w:r>
          <w:tab/>
        </w:r>
        <w:r>
          <w:fldChar w:fldCharType="begin"/>
        </w:r>
        <w:r>
          <w:instrText xml:space="preserve"> PAGEREF _Toc526329888 \h </w:instrText>
        </w:r>
        <w:r>
          <w:fldChar w:fldCharType="separate"/>
        </w:r>
        <w:r w:rsidR="002A7D14">
          <w:t>204</w:t>
        </w:r>
        <w:r>
          <w:fldChar w:fldCharType="end"/>
        </w:r>
      </w:hyperlink>
    </w:p>
    <w:p w:rsidR="00513137" w:rsidRDefault="008A0F2E">
      <w:pPr>
        <w:pStyle w:val="TOC2"/>
        <w:rPr>
          <w:rFonts w:asciiTheme="minorHAnsi" w:eastAsiaTheme="minorEastAsia" w:hAnsiTheme="minorHAnsi" w:cstheme="minorBidi"/>
          <w:b w:val="0"/>
          <w:sz w:val="22"/>
          <w:szCs w:val="22"/>
          <w:lang w:eastAsia="en-AU"/>
        </w:rPr>
      </w:pPr>
      <w:hyperlink w:anchor="_Toc526329889" w:history="1">
        <w:r w:rsidR="00513137" w:rsidRPr="00023DF5">
          <w:t>Part 17</w:t>
        </w:r>
        <w:r w:rsidR="00513137">
          <w:rPr>
            <w:rFonts w:asciiTheme="minorHAnsi" w:eastAsiaTheme="minorEastAsia" w:hAnsiTheme="minorHAnsi" w:cstheme="minorBidi"/>
            <w:b w:val="0"/>
            <w:sz w:val="22"/>
            <w:szCs w:val="22"/>
            <w:lang w:eastAsia="en-AU"/>
          </w:rPr>
          <w:tab/>
        </w:r>
        <w:r w:rsidR="00513137" w:rsidRPr="00023DF5">
          <w:t>Miscellaneous</w:t>
        </w:r>
        <w:r w:rsidR="00513137" w:rsidRPr="00513137">
          <w:rPr>
            <w:vanish/>
          </w:rPr>
          <w:tab/>
        </w:r>
        <w:r w:rsidR="00513137" w:rsidRPr="00513137">
          <w:rPr>
            <w:vanish/>
          </w:rPr>
          <w:fldChar w:fldCharType="begin"/>
        </w:r>
        <w:r w:rsidR="00513137" w:rsidRPr="00513137">
          <w:rPr>
            <w:vanish/>
          </w:rPr>
          <w:instrText xml:space="preserve"> PAGEREF _Toc526329889 \h </w:instrText>
        </w:r>
        <w:r w:rsidR="00513137" w:rsidRPr="00513137">
          <w:rPr>
            <w:vanish/>
          </w:rPr>
        </w:r>
        <w:r w:rsidR="00513137" w:rsidRPr="00513137">
          <w:rPr>
            <w:vanish/>
          </w:rPr>
          <w:fldChar w:fldCharType="separate"/>
        </w:r>
        <w:r w:rsidR="002A7D14">
          <w:rPr>
            <w:vanish/>
          </w:rPr>
          <w:t>205</w:t>
        </w:r>
        <w:r w:rsidR="00513137" w:rsidRPr="00513137">
          <w:rPr>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0" w:history="1">
        <w:r w:rsidRPr="00023DF5">
          <w:t>223</w:t>
        </w:r>
        <w:r>
          <w:rPr>
            <w:rFonts w:asciiTheme="minorHAnsi" w:eastAsiaTheme="minorEastAsia" w:hAnsiTheme="minorHAnsi" w:cstheme="minorBidi"/>
            <w:sz w:val="22"/>
            <w:szCs w:val="22"/>
            <w:lang w:eastAsia="en-AU"/>
          </w:rPr>
          <w:tab/>
        </w:r>
        <w:r w:rsidRPr="00023DF5">
          <w:t>Liquor guidelines</w:t>
        </w:r>
        <w:r>
          <w:tab/>
        </w:r>
        <w:r>
          <w:fldChar w:fldCharType="begin"/>
        </w:r>
        <w:r>
          <w:instrText xml:space="preserve"> PAGEREF _Toc526329890 \h </w:instrText>
        </w:r>
        <w:r>
          <w:fldChar w:fldCharType="separate"/>
        </w:r>
        <w:r w:rsidR="002A7D14">
          <w:t>205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1" w:history="1">
        <w:r w:rsidRPr="00023DF5">
          <w:t>224</w:t>
        </w:r>
        <w:r>
          <w:rPr>
            <w:rFonts w:asciiTheme="minorHAnsi" w:eastAsiaTheme="minorEastAsia" w:hAnsiTheme="minorHAnsi" w:cstheme="minorBidi"/>
            <w:sz w:val="22"/>
            <w:szCs w:val="22"/>
            <w:lang w:eastAsia="en-AU"/>
          </w:rPr>
          <w:tab/>
        </w:r>
        <w:r w:rsidRPr="00023DF5">
          <w:t>Declared training providers</w:t>
        </w:r>
        <w:r>
          <w:tab/>
        </w:r>
        <w:r>
          <w:fldChar w:fldCharType="begin"/>
        </w:r>
        <w:r>
          <w:instrText xml:space="preserve"> PAGEREF _Toc526329891 \h </w:instrText>
        </w:r>
        <w:r>
          <w:fldChar w:fldCharType="separate"/>
        </w:r>
        <w:r w:rsidR="002A7D14">
          <w:t>205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2" w:history="1">
        <w:r w:rsidRPr="00023DF5">
          <w:t>224A</w:t>
        </w:r>
        <w:r>
          <w:rPr>
            <w:rFonts w:asciiTheme="minorHAnsi" w:eastAsiaTheme="minorEastAsia" w:hAnsiTheme="minorHAnsi" w:cstheme="minorBidi"/>
            <w:sz w:val="22"/>
            <w:szCs w:val="22"/>
            <w:lang w:eastAsia="en-AU"/>
          </w:rPr>
          <w:tab/>
        </w:r>
        <w:r w:rsidRPr="00023DF5">
          <w:t>Licences and permits not personal property—PPS Act</w:t>
        </w:r>
        <w:r>
          <w:tab/>
        </w:r>
        <w:r>
          <w:fldChar w:fldCharType="begin"/>
        </w:r>
        <w:r>
          <w:instrText xml:space="preserve"> PAGEREF _Toc526329892 \h </w:instrText>
        </w:r>
        <w:r>
          <w:fldChar w:fldCharType="separate"/>
        </w:r>
        <w:r w:rsidR="002A7D14">
          <w:t>205</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3" w:history="1">
        <w:r w:rsidRPr="00023DF5">
          <w:t>224B</w:t>
        </w:r>
        <w:r>
          <w:rPr>
            <w:rFonts w:asciiTheme="minorHAnsi" w:eastAsiaTheme="minorEastAsia" w:hAnsiTheme="minorHAnsi" w:cstheme="minorBidi"/>
            <w:sz w:val="22"/>
            <w:szCs w:val="22"/>
            <w:lang w:eastAsia="en-AU"/>
          </w:rPr>
          <w:tab/>
        </w:r>
        <w:r w:rsidRPr="00023DF5">
          <w:t>Evidentiary certificates—licensees and permit holders</w:t>
        </w:r>
        <w:r>
          <w:tab/>
        </w:r>
        <w:r>
          <w:fldChar w:fldCharType="begin"/>
        </w:r>
        <w:r>
          <w:instrText xml:space="preserve"> PAGEREF _Toc526329893 \h </w:instrText>
        </w:r>
        <w:r>
          <w:fldChar w:fldCharType="separate"/>
        </w:r>
        <w:r w:rsidR="002A7D14">
          <w:t>206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4" w:history="1">
        <w:r w:rsidRPr="00023DF5">
          <w:t>225</w:t>
        </w:r>
        <w:r>
          <w:rPr>
            <w:rFonts w:asciiTheme="minorHAnsi" w:eastAsiaTheme="minorEastAsia" w:hAnsiTheme="minorHAnsi" w:cstheme="minorBidi"/>
            <w:sz w:val="22"/>
            <w:szCs w:val="22"/>
            <w:lang w:eastAsia="en-AU"/>
          </w:rPr>
          <w:tab/>
        </w:r>
        <w:r w:rsidRPr="00023DF5">
          <w:t>Acts and omissions of representatives</w:t>
        </w:r>
        <w:r>
          <w:tab/>
        </w:r>
        <w:r>
          <w:fldChar w:fldCharType="begin"/>
        </w:r>
        <w:r>
          <w:instrText xml:space="preserve"> PAGEREF _Toc526329894 \h </w:instrText>
        </w:r>
        <w:r>
          <w:fldChar w:fldCharType="separate"/>
        </w:r>
        <w:r w:rsidR="002A7D14">
          <w:t>206</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5" w:history="1">
        <w:r w:rsidRPr="00023DF5">
          <w:t>226</w:t>
        </w:r>
        <w:r>
          <w:rPr>
            <w:rFonts w:asciiTheme="minorHAnsi" w:eastAsiaTheme="minorEastAsia" w:hAnsiTheme="minorHAnsi" w:cstheme="minorBidi"/>
            <w:sz w:val="22"/>
            <w:szCs w:val="22"/>
            <w:lang w:eastAsia="en-AU"/>
          </w:rPr>
          <w:tab/>
        </w:r>
        <w:r w:rsidRPr="00023DF5">
          <w:t>Proceedings for offences</w:t>
        </w:r>
        <w:r>
          <w:tab/>
        </w:r>
        <w:r>
          <w:fldChar w:fldCharType="begin"/>
        </w:r>
        <w:r>
          <w:instrText xml:space="preserve"> PAGEREF _Toc526329895 \h </w:instrText>
        </w:r>
        <w:r>
          <w:fldChar w:fldCharType="separate"/>
        </w:r>
        <w:r w:rsidR="002A7D14">
          <w:t>207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6" w:history="1">
        <w:r w:rsidRPr="00023DF5">
          <w:t>227</w:t>
        </w:r>
        <w:r>
          <w:rPr>
            <w:rFonts w:asciiTheme="minorHAnsi" w:eastAsiaTheme="minorEastAsia" w:hAnsiTheme="minorHAnsi" w:cstheme="minorBidi"/>
            <w:sz w:val="22"/>
            <w:szCs w:val="22"/>
            <w:lang w:eastAsia="en-AU"/>
          </w:rPr>
          <w:tab/>
        </w:r>
        <w:r w:rsidRPr="00023DF5">
          <w:t>Determination of fees</w:t>
        </w:r>
        <w:r>
          <w:tab/>
        </w:r>
        <w:r>
          <w:fldChar w:fldCharType="begin"/>
        </w:r>
        <w:r>
          <w:instrText xml:space="preserve"> PAGEREF _Toc526329896 \h </w:instrText>
        </w:r>
        <w:r>
          <w:fldChar w:fldCharType="separate"/>
        </w:r>
        <w:r w:rsidR="002A7D14">
          <w:t>207</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7" w:history="1">
        <w:r w:rsidRPr="00023DF5">
          <w:t>228</w:t>
        </w:r>
        <w:r>
          <w:rPr>
            <w:rFonts w:asciiTheme="minorHAnsi" w:eastAsiaTheme="minorEastAsia" w:hAnsiTheme="minorHAnsi" w:cstheme="minorBidi"/>
            <w:sz w:val="22"/>
            <w:szCs w:val="22"/>
            <w:lang w:eastAsia="en-AU"/>
          </w:rPr>
          <w:tab/>
        </w:r>
        <w:r w:rsidRPr="00023DF5">
          <w:t>Approved forms</w:t>
        </w:r>
        <w:r>
          <w:tab/>
        </w:r>
        <w:r>
          <w:fldChar w:fldCharType="begin"/>
        </w:r>
        <w:r>
          <w:instrText xml:space="preserve"> PAGEREF _Toc526329897 \h </w:instrText>
        </w:r>
        <w:r>
          <w:fldChar w:fldCharType="separate"/>
        </w:r>
        <w:r w:rsidR="002A7D14">
          <w:t>208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898" w:history="1">
        <w:r w:rsidRPr="00023DF5">
          <w:t>229</w:t>
        </w:r>
        <w:r>
          <w:rPr>
            <w:rFonts w:asciiTheme="minorHAnsi" w:eastAsiaTheme="minorEastAsia" w:hAnsiTheme="minorHAnsi" w:cstheme="minorBidi"/>
            <w:sz w:val="22"/>
            <w:szCs w:val="22"/>
            <w:lang w:eastAsia="en-AU"/>
          </w:rPr>
          <w:tab/>
        </w:r>
        <w:r w:rsidRPr="00023DF5">
          <w:t>Regulation-making power</w:t>
        </w:r>
        <w:r>
          <w:tab/>
        </w:r>
        <w:r>
          <w:fldChar w:fldCharType="begin"/>
        </w:r>
        <w:r>
          <w:instrText xml:space="preserve"> PAGEREF _Toc526329898 \h </w:instrText>
        </w:r>
        <w:r>
          <w:fldChar w:fldCharType="separate"/>
        </w:r>
        <w:r w:rsidR="002A7D14">
          <w:t>208</w:t>
        </w:r>
        <w:r>
          <w:fldChar w:fldCharType="end"/>
        </w:r>
      </w:hyperlink>
    </w:p>
    <w:p w:rsidR="00513137" w:rsidRDefault="008A0F2E">
      <w:pPr>
        <w:pStyle w:val="TOC6"/>
        <w:rPr>
          <w:rFonts w:asciiTheme="minorHAnsi" w:eastAsiaTheme="minorEastAsia" w:hAnsiTheme="minorHAnsi" w:cstheme="minorBidi"/>
          <w:b w:val="0"/>
          <w:sz w:val="22"/>
          <w:szCs w:val="22"/>
          <w:lang w:eastAsia="en-AU"/>
        </w:rPr>
      </w:pPr>
      <w:hyperlink w:anchor="_Toc526329899" w:history="1">
        <w:r w:rsidR="00513137" w:rsidRPr="00023DF5">
          <w:t>Schedule 1</w:t>
        </w:r>
        <w:r w:rsidR="00513137">
          <w:rPr>
            <w:rFonts w:asciiTheme="minorHAnsi" w:eastAsiaTheme="minorEastAsia" w:hAnsiTheme="minorHAnsi" w:cstheme="minorBidi"/>
            <w:b w:val="0"/>
            <w:sz w:val="22"/>
            <w:szCs w:val="22"/>
            <w:lang w:eastAsia="en-AU"/>
          </w:rPr>
          <w:tab/>
        </w:r>
        <w:r w:rsidR="00513137" w:rsidRPr="00023DF5">
          <w:t>Reviewable decisions</w:t>
        </w:r>
        <w:r w:rsidR="00513137">
          <w:tab/>
        </w:r>
        <w:r w:rsidR="00513137" w:rsidRPr="00513137">
          <w:rPr>
            <w:b w:val="0"/>
            <w:sz w:val="20"/>
          </w:rPr>
          <w:fldChar w:fldCharType="begin"/>
        </w:r>
        <w:r w:rsidR="00513137" w:rsidRPr="00513137">
          <w:rPr>
            <w:b w:val="0"/>
            <w:sz w:val="20"/>
          </w:rPr>
          <w:instrText xml:space="preserve"> PAGEREF _Toc526329899 \h </w:instrText>
        </w:r>
        <w:r w:rsidR="00513137" w:rsidRPr="00513137">
          <w:rPr>
            <w:b w:val="0"/>
            <w:sz w:val="20"/>
          </w:rPr>
        </w:r>
        <w:r w:rsidR="00513137" w:rsidRPr="00513137">
          <w:rPr>
            <w:b w:val="0"/>
            <w:sz w:val="20"/>
          </w:rPr>
          <w:fldChar w:fldCharType="separate"/>
        </w:r>
        <w:r w:rsidR="002A7D14">
          <w:rPr>
            <w:b w:val="0"/>
            <w:sz w:val="20"/>
          </w:rPr>
          <w:t>210</w:t>
        </w:r>
        <w:r w:rsidR="00513137" w:rsidRPr="00513137">
          <w:rPr>
            <w:b w:val="0"/>
            <w:sz w:val="20"/>
          </w:rPr>
          <w:fldChar w:fldCharType="end"/>
        </w:r>
      </w:hyperlink>
    </w:p>
    <w:p w:rsidR="00513137" w:rsidRDefault="008A0F2E">
      <w:pPr>
        <w:pStyle w:val="TOC6"/>
        <w:rPr>
          <w:rFonts w:asciiTheme="minorHAnsi" w:eastAsiaTheme="minorEastAsia" w:hAnsiTheme="minorHAnsi" w:cstheme="minorBidi"/>
          <w:b w:val="0"/>
          <w:sz w:val="22"/>
          <w:szCs w:val="22"/>
          <w:lang w:eastAsia="en-AU"/>
        </w:rPr>
      </w:pPr>
      <w:hyperlink w:anchor="_Toc526329900" w:history="1">
        <w:r w:rsidR="00513137" w:rsidRPr="00023DF5">
          <w:t>Dictionary</w:t>
        </w:r>
        <w:r w:rsidR="00513137">
          <w:tab/>
        </w:r>
        <w:r w:rsidR="00513137">
          <w:tab/>
        </w:r>
        <w:r w:rsidR="00513137" w:rsidRPr="00513137">
          <w:rPr>
            <w:b w:val="0"/>
            <w:sz w:val="20"/>
          </w:rPr>
          <w:fldChar w:fldCharType="begin"/>
        </w:r>
        <w:r w:rsidR="00513137" w:rsidRPr="00513137">
          <w:rPr>
            <w:b w:val="0"/>
            <w:sz w:val="20"/>
          </w:rPr>
          <w:instrText xml:space="preserve"> PAGEREF _Toc526329900 \h </w:instrText>
        </w:r>
        <w:r w:rsidR="00513137" w:rsidRPr="00513137">
          <w:rPr>
            <w:b w:val="0"/>
            <w:sz w:val="20"/>
          </w:rPr>
        </w:r>
        <w:r w:rsidR="00513137" w:rsidRPr="00513137">
          <w:rPr>
            <w:b w:val="0"/>
            <w:sz w:val="20"/>
          </w:rPr>
          <w:fldChar w:fldCharType="separate"/>
        </w:r>
        <w:r w:rsidR="002A7D14">
          <w:rPr>
            <w:b w:val="0"/>
            <w:sz w:val="20"/>
          </w:rPr>
          <w:t>212</w:t>
        </w:r>
        <w:r w:rsidR="00513137" w:rsidRPr="00513137">
          <w:rPr>
            <w:b w:val="0"/>
            <w:sz w:val="20"/>
          </w:rPr>
          <w:fldChar w:fldCharType="end"/>
        </w:r>
      </w:hyperlink>
    </w:p>
    <w:p w:rsidR="00513137" w:rsidRDefault="008A0F2E" w:rsidP="00513137">
      <w:pPr>
        <w:pStyle w:val="TOC7"/>
        <w:rPr>
          <w:rFonts w:asciiTheme="minorHAnsi" w:eastAsiaTheme="minorEastAsia" w:hAnsiTheme="minorHAnsi" w:cstheme="minorBidi"/>
          <w:b w:val="0"/>
          <w:sz w:val="22"/>
          <w:szCs w:val="22"/>
          <w:lang w:eastAsia="en-AU"/>
        </w:rPr>
      </w:pPr>
      <w:hyperlink w:anchor="_Toc526329901" w:history="1">
        <w:r w:rsidR="00513137">
          <w:t>Endnotes</w:t>
        </w:r>
        <w:r w:rsidR="00513137" w:rsidRPr="00513137">
          <w:rPr>
            <w:vanish/>
          </w:rPr>
          <w:tab/>
        </w:r>
        <w:r w:rsidR="00513137">
          <w:rPr>
            <w:vanish/>
          </w:rPr>
          <w:tab/>
        </w:r>
        <w:r w:rsidR="00513137" w:rsidRPr="00513137">
          <w:rPr>
            <w:b w:val="0"/>
            <w:vanish/>
          </w:rPr>
          <w:fldChar w:fldCharType="begin"/>
        </w:r>
        <w:r w:rsidR="00513137" w:rsidRPr="00513137">
          <w:rPr>
            <w:b w:val="0"/>
            <w:vanish/>
          </w:rPr>
          <w:instrText xml:space="preserve"> PAGEREF _Toc526329901 \h </w:instrText>
        </w:r>
        <w:r w:rsidR="00513137" w:rsidRPr="00513137">
          <w:rPr>
            <w:b w:val="0"/>
            <w:vanish/>
          </w:rPr>
        </w:r>
        <w:r w:rsidR="00513137" w:rsidRPr="00513137">
          <w:rPr>
            <w:b w:val="0"/>
            <w:vanish/>
          </w:rPr>
          <w:fldChar w:fldCharType="separate"/>
        </w:r>
        <w:r w:rsidR="002A7D14">
          <w:rPr>
            <w:b w:val="0"/>
            <w:vanish/>
          </w:rPr>
          <w:t>222</w:t>
        </w:r>
        <w:r w:rsidR="00513137" w:rsidRPr="00513137">
          <w:rPr>
            <w:b w:val="0"/>
            <w:vanish/>
          </w:rP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902" w:history="1">
        <w:r w:rsidRPr="00023DF5">
          <w:t>1</w:t>
        </w:r>
        <w:r>
          <w:rPr>
            <w:rFonts w:asciiTheme="minorHAnsi" w:eastAsiaTheme="minorEastAsia" w:hAnsiTheme="minorHAnsi" w:cstheme="minorBidi"/>
            <w:sz w:val="22"/>
            <w:szCs w:val="22"/>
            <w:lang w:eastAsia="en-AU"/>
          </w:rPr>
          <w:tab/>
        </w:r>
        <w:r w:rsidRPr="00023DF5">
          <w:t>About the endnotes</w:t>
        </w:r>
        <w:r>
          <w:tab/>
        </w:r>
        <w:r>
          <w:fldChar w:fldCharType="begin"/>
        </w:r>
        <w:r>
          <w:instrText xml:space="preserve"> PAGEREF _Toc526329902 \h </w:instrText>
        </w:r>
        <w:r>
          <w:fldChar w:fldCharType="separate"/>
        </w:r>
        <w:r w:rsidR="002A7D14">
          <w:t>222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903" w:history="1">
        <w:r w:rsidRPr="00023DF5">
          <w:t>2</w:t>
        </w:r>
        <w:r>
          <w:rPr>
            <w:rFonts w:asciiTheme="minorHAnsi" w:eastAsiaTheme="minorEastAsia" w:hAnsiTheme="minorHAnsi" w:cstheme="minorBidi"/>
            <w:sz w:val="22"/>
            <w:szCs w:val="22"/>
            <w:lang w:eastAsia="en-AU"/>
          </w:rPr>
          <w:tab/>
        </w:r>
        <w:r w:rsidRPr="00023DF5">
          <w:t>Abbreviation key</w:t>
        </w:r>
        <w:r>
          <w:tab/>
        </w:r>
        <w:r>
          <w:fldChar w:fldCharType="begin"/>
        </w:r>
        <w:r>
          <w:instrText xml:space="preserve"> PAGEREF _Toc526329903 \h </w:instrText>
        </w:r>
        <w:r>
          <w:fldChar w:fldCharType="separate"/>
        </w:r>
        <w:r w:rsidR="002A7D14">
          <w:t>222</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904" w:history="1">
        <w:r w:rsidRPr="00023DF5">
          <w:t>3</w:t>
        </w:r>
        <w:r>
          <w:rPr>
            <w:rFonts w:asciiTheme="minorHAnsi" w:eastAsiaTheme="minorEastAsia" w:hAnsiTheme="minorHAnsi" w:cstheme="minorBidi"/>
            <w:sz w:val="22"/>
            <w:szCs w:val="22"/>
            <w:lang w:eastAsia="en-AU"/>
          </w:rPr>
          <w:tab/>
        </w:r>
        <w:r w:rsidRPr="00023DF5">
          <w:t>Legislation history</w:t>
        </w:r>
        <w:r>
          <w:tab/>
        </w:r>
        <w:r>
          <w:fldChar w:fldCharType="begin"/>
        </w:r>
        <w:r>
          <w:instrText xml:space="preserve"> PAGEREF _Toc526329904 \h </w:instrText>
        </w:r>
        <w:r>
          <w:fldChar w:fldCharType="separate"/>
        </w:r>
        <w:r w:rsidR="002A7D14">
          <w:t>223</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905" w:history="1">
        <w:r w:rsidRPr="00023DF5">
          <w:t>4</w:t>
        </w:r>
        <w:r>
          <w:rPr>
            <w:rFonts w:asciiTheme="minorHAnsi" w:eastAsiaTheme="minorEastAsia" w:hAnsiTheme="minorHAnsi" w:cstheme="minorBidi"/>
            <w:sz w:val="22"/>
            <w:szCs w:val="22"/>
            <w:lang w:eastAsia="en-AU"/>
          </w:rPr>
          <w:tab/>
        </w:r>
        <w:r w:rsidRPr="00023DF5">
          <w:t>Amendment history</w:t>
        </w:r>
        <w:r>
          <w:tab/>
        </w:r>
        <w:r>
          <w:fldChar w:fldCharType="begin"/>
        </w:r>
        <w:r>
          <w:instrText xml:space="preserve"> PAGEREF _Toc526329905 \h </w:instrText>
        </w:r>
        <w:r>
          <w:fldChar w:fldCharType="separate"/>
        </w:r>
        <w:r w:rsidR="002A7D14">
          <w:t>228</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906" w:history="1">
        <w:r w:rsidRPr="00023DF5">
          <w:t>5</w:t>
        </w:r>
        <w:r>
          <w:rPr>
            <w:rFonts w:asciiTheme="minorHAnsi" w:eastAsiaTheme="minorEastAsia" w:hAnsiTheme="minorHAnsi" w:cstheme="minorBidi"/>
            <w:sz w:val="22"/>
            <w:szCs w:val="22"/>
            <w:lang w:eastAsia="en-AU"/>
          </w:rPr>
          <w:tab/>
        </w:r>
        <w:r w:rsidRPr="00023DF5">
          <w:t>Earlier republications</w:t>
        </w:r>
        <w:r>
          <w:tab/>
        </w:r>
        <w:r>
          <w:fldChar w:fldCharType="begin"/>
        </w:r>
        <w:r>
          <w:instrText xml:space="preserve"> PAGEREF _Toc526329906 \h </w:instrText>
        </w:r>
        <w:r>
          <w:fldChar w:fldCharType="separate"/>
        </w:r>
        <w:r w:rsidR="002A7D14">
          <w:t>241</w:t>
        </w:r>
        <w:r>
          <w:fldChar w:fldCharType="end"/>
        </w:r>
      </w:hyperlink>
    </w:p>
    <w:p w:rsidR="00513137" w:rsidRDefault="00513137">
      <w:pPr>
        <w:pStyle w:val="TOC5"/>
        <w:rPr>
          <w:rFonts w:asciiTheme="minorHAnsi" w:eastAsiaTheme="minorEastAsia" w:hAnsiTheme="minorHAnsi" w:cstheme="minorBidi"/>
          <w:sz w:val="22"/>
          <w:szCs w:val="22"/>
          <w:lang w:eastAsia="en-AU"/>
        </w:rPr>
      </w:pPr>
      <w:r>
        <w:tab/>
      </w:r>
      <w:hyperlink w:anchor="_Toc526329907" w:history="1">
        <w:r w:rsidRPr="00023DF5">
          <w:t>6</w:t>
        </w:r>
        <w:r>
          <w:rPr>
            <w:rFonts w:asciiTheme="minorHAnsi" w:eastAsiaTheme="minorEastAsia" w:hAnsiTheme="minorHAnsi" w:cstheme="minorBidi"/>
            <w:sz w:val="22"/>
            <w:szCs w:val="22"/>
            <w:lang w:eastAsia="en-AU"/>
          </w:rPr>
          <w:tab/>
        </w:r>
        <w:r w:rsidRPr="00023DF5">
          <w:t>Expired transitional or validating provisions</w:t>
        </w:r>
        <w:r>
          <w:tab/>
        </w:r>
        <w:r>
          <w:fldChar w:fldCharType="begin"/>
        </w:r>
        <w:r>
          <w:instrText xml:space="preserve"> PAGEREF _Toc526329907 \h </w:instrText>
        </w:r>
        <w:r>
          <w:fldChar w:fldCharType="separate"/>
        </w:r>
        <w:r w:rsidR="002A7D14">
          <w:t>244</w:t>
        </w:r>
        <w:r>
          <w:fldChar w:fldCharType="end"/>
        </w:r>
      </w:hyperlink>
    </w:p>
    <w:p w:rsidR="00301A04" w:rsidRDefault="00513137" w:rsidP="001A309A">
      <w:pPr>
        <w:pStyle w:val="BillBasic"/>
      </w:pPr>
      <w:r>
        <w:fldChar w:fldCharType="end"/>
      </w:r>
    </w:p>
    <w:p w:rsidR="00301A04" w:rsidRDefault="00301A04" w:rsidP="001A309A">
      <w:pPr>
        <w:pStyle w:val="01Contents"/>
        <w:sectPr w:rsidR="00301A0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01A04" w:rsidRDefault="00301A04" w:rsidP="001A309A">
      <w:pPr>
        <w:jc w:val="center"/>
      </w:pPr>
      <w:r>
        <w:rPr>
          <w:noProof/>
          <w:lang w:eastAsia="en-AU"/>
        </w:rPr>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01A04" w:rsidRDefault="00301A04" w:rsidP="001A309A">
      <w:pPr>
        <w:jc w:val="center"/>
        <w:rPr>
          <w:rFonts w:ascii="Arial" w:hAnsi="Arial"/>
        </w:rPr>
      </w:pPr>
      <w:r>
        <w:rPr>
          <w:rFonts w:ascii="Arial" w:hAnsi="Arial"/>
        </w:rPr>
        <w:t>Australian Capital Territory</w:t>
      </w:r>
    </w:p>
    <w:p w:rsidR="00301A04" w:rsidRDefault="004102D7" w:rsidP="001A309A">
      <w:pPr>
        <w:pStyle w:val="Billname"/>
      </w:pPr>
      <w:bookmarkStart w:id="7" w:name="Citation"/>
      <w:r>
        <w:t>Liquor Act 2010</w:t>
      </w:r>
      <w:bookmarkEnd w:id="7"/>
    </w:p>
    <w:p w:rsidR="00301A04" w:rsidRDefault="00301A04" w:rsidP="001A309A">
      <w:pPr>
        <w:pStyle w:val="ActNo"/>
      </w:pPr>
    </w:p>
    <w:p w:rsidR="00301A04" w:rsidRDefault="00301A04" w:rsidP="001A309A">
      <w:pPr>
        <w:pStyle w:val="N-line3"/>
      </w:pPr>
    </w:p>
    <w:p w:rsidR="00301A04" w:rsidRDefault="00301A04" w:rsidP="001A309A">
      <w:pPr>
        <w:pStyle w:val="LongTitle"/>
      </w:pPr>
      <w:r>
        <w:t xml:space="preserve">An Act relating to the supply of liquor </w:t>
      </w:r>
    </w:p>
    <w:p w:rsidR="00301A04" w:rsidRDefault="00301A04" w:rsidP="001A309A">
      <w:pPr>
        <w:pStyle w:val="N-line3"/>
      </w:pPr>
    </w:p>
    <w:p w:rsidR="00301A04" w:rsidRDefault="00301A04" w:rsidP="001A309A">
      <w:pPr>
        <w:pStyle w:val="Placeholder"/>
      </w:pPr>
      <w:r>
        <w:rPr>
          <w:rStyle w:val="charContents"/>
          <w:sz w:val="16"/>
        </w:rPr>
        <w:t xml:space="preserve">  </w:t>
      </w:r>
      <w:r>
        <w:rPr>
          <w:rStyle w:val="charPage"/>
        </w:rPr>
        <w:t xml:space="preserve">  </w:t>
      </w:r>
    </w:p>
    <w:p w:rsidR="00301A04" w:rsidRDefault="00301A04" w:rsidP="001A309A">
      <w:pPr>
        <w:pStyle w:val="Placeholder"/>
      </w:pPr>
      <w:r>
        <w:rPr>
          <w:rStyle w:val="CharChapNo"/>
        </w:rPr>
        <w:t xml:space="preserve">  </w:t>
      </w:r>
      <w:r>
        <w:rPr>
          <w:rStyle w:val="CharChapText"/>
        </w:rPr>
        <w:t xml:space="preserve">  </w:t>
      </w:r>
    </w:p>
    <w:p w:rsidR="00301A04" w:rsidRDefault="00301A04" w:rsidP="001A309A">
      <w:pPr>
        <w:pStyle w:val="Placeholder"/>
      </w:pPr>
      <w:r>
        <w:rPr>
          <w:rStyle w:val="CharPartNo"/>
        </w:rPr>
        <w:t xml:space="preserve">  </w:t>
      </w:r>
      <w:r>
        <w:rPr>
          <w:rStyle w:val="CharPartText"/>
        </w:rPr>
        <w:t xml:space="preserve">  </w:t>
      </w:r>
    </w:p>
    <w:p w:rsidR="00301A04" w:rsidRDefault="00301A04" w:rsidP="001A309A">
      <w:pPr>
        <w:pStyle w:val="Placeholder"/>
      </w:pPr>
      <w:r>
        <w:rPr>
          <w:rStyle w:val="CharDivNo"/>
        </w:rPr>
        <w:t xml:space="preserve">  </w:t>
      </w:r>
      <w:r>
        <w:rPr>
          <w:rStyle w:val="CharDivText"/>
        </w:rPr>
        <w:t xml:space="preserve">  </w:t>
      </w:r>
    </w:p>
    <w:p w:rsidR="00301A04" w:rsidRPr="00CA74E4" w:rsidRDefault="00301A04" w:rsidP="001A309A">
      <w:pPr>
        <w:pStyle w:val="PageBreak"/>
      </w:pPr>
      <w:r w:rsidRPr="00CA74E4">
        <w:br w:type="page"/>
      </w:r>
    </w:p>
    <w:p w:rsidR="006F7360" w:rsidRPr="00513137" w:rsidRDefault="006F7360" w:rsidP="00BF5ABB">
      <w:pPr>
        <w:pStyle w:val="AH2Part"/>
      </w:pPr>
      <w:bookmarkStart w:id="8" w:name="_Toc526329578"/>
      <w:r w:rsidRPr="00513137">
        <w:rPr>
          <w:rStyle w:val="CharPartNo"/>
        </w:rPr>
        <w:t>Part 1</w:t>
      </w:r>
      <w:r w:rsidRPr="00C50268">
        <w:tab/>
      </w:r>
      <w:r w:rsidRPr="00513137">
        <w:rPr>
          <w:rStyle w:val="CharPartText"/>
        </w:rPr>
        <w:t>Preliminary</w:t>
      </w:r>
      <w:bookmarkEnd w:id="8"/>
    </w:p>
    <w:p w:rsidR="006F7360" w:rsidRPr="00513137" w:rsidRDefault="006F7360" w:rsidP="00BF5ABB">
      <w:pPr>
        <w:pStyle w:val="AH3Div"/>
      </w:pPr>
      <w:bookmarkStart w:id="9" w:name="_Toc526329579"/>
      <w:r w:rsidRPr="00513137">
        <w:rPr>
          <w:rStyle w:val="CharDivNo"/>
        </w:rPr>
        <w:t>Division 1.1</w:t>
      </w:r>
      <w:r w:rsidRPr="00C50268">
        <w:tab/>
      </w:r>
      <w:r w:rsidRPr="00513137">
        <w:rPr>
          <w:rStyle w:val="CharDivText"/>
        </w:rPr>
        <w:t>Introduction</w:t>
      </w:r>
      <w:bookmarkEnd w:id="9"/>
    </w:p>
    <w:p w:rsidR="006F7360" w:rsidRPr="00C50268" w:rsidRDefault="006F7360" w:rsidP="009E7FAD">
      <w:pPr>
        <w:pStyle w:val="AH5Sec"/>
      </w:pPr>
      <w:bookmarkStart w:id="10" w:name="_Toc526329580"/>
      <w:r w:rsidRPr="00513137">
        <w:rPr>
          <w:rStyle w:val="CharSectNo"/>
        </w:rPr>
        <w:t>1</w:t>
      </w:r>
      <w:r w:rsidRPr="00C50268">
        <w:tab/>
        <w:t>Name of Act</w:t>
      </w:r>
      <w:bookmarkEnd w:id="10"/>
    </w:p>
    <w:p w:rsidR="006F7360" w:rsidRPr="00C50268" w:rsidRDefault="006F7360" w:rsidP="00172AA4">
      <w:pPr>
        <w:pStyle w:val="Amainreturn"/>
      </w:pPr>
      <w:r w:rsidRPr="00C50268">
        <w:t xml:space="preserve">This Act is the </w:t>
      </w:r>
      <w:r w:rsidRPr="009E7FAD">
        <w:rPr>
          <w:rStyle w:val="charItals"/>
        </w:rPr>
        <w:t>Liquor Act 2010</w:t>
      </w:r>
      <w:r w:rsidRPr="00C50268">
        <w:t>.</w:t>
      </w:r>
    </w:p>
    <w:p w:rsidR="006F7360" w:rsidRPr="00C50268" w:rsidRDefault="006F7360" w:rsidP="00065ADC">
      <w:pPr>
        <w:pStyle w:val="AH5Sec"/>
      </w:pPr>
      <w:bookmarkStart w:id="11" w:name="_Toc526329581"/>
      <w:r w:rsidRPr="00513137">
        <w:rPr>
          <w:rStyle w:val="CharSectNo"/>
        </w:rPr>
        <w:t>3</w:t>
      </w:r>
      <w:r w:rsidRPr="00C50268">
        <w:tab/>
        <w:t>Dictionary</w:t>
      </w:r>
      <w:bookmarkEnd w:id="11"/>
    </w:p>
    <w:p w:rsidR="006F7360" w:rsidRPr="00C50268" w:rsidRDefault="006F7360" w:rsidP="00E154FE">
      <w:pPr>
        <w:pStyle w:val="Amainreturn"/>
        <w:keepNext/>
      </w:pPr>
      <w:r w:rsidRPr="00C50268">
        <w:t>The dictionary at the end of this Act is part of this Act.</w:t>
      </w:r>
    </w:p>
    <w:p w:rsidR="006F7360" w:rsidRPr="00C50268" w:rsidRDefault="006F7360" w:rsidP="008E540E">
      <w:pPr>
        <w:pStyle w:val="aNote"/>
        <w:keepNext/>
      </w:pPr>
      <w:r w:rsidRPr="009E7FAD">
        <w:rPr>
          <w:rStyle w:val="charItals"/>
        </w:rPr>
        <w:t>Note 1</w:t>
      </w:r>
      <w:r w:rsidRPr="00C50268">
        <w:tab/>
        <w:t>The dictionary at the end of this Act defines certain terms used in this Act, and includes references (</w:t>
      </w:r>
      <w:r w:rsidRPr="009E7FAD">
        <w:rPr>
          <w:rStyle w:val="charBoldItals"/>
        </w:rPr>
        <w:t>signpost definitions</w:t>
      </w:r>
      <w:r w:rsidRPr="00C50268">
        <w:t>) to other terms defined elsewhere.</w:t>
      </w:r>
    </w:p>
    <w:p w:rsidR="006F7360" w:rsidRPr="00C50268" w:rsidRDefault="006F7360" w:rsidP="00E154FE">
      <w:pPr>
        <w:pStyle w:val="aNoteTextss"/>
        <w:keepNext/>
      </w:pPr>
      <w:r w:rsidRPr="00C50268">
        <w:t>For example, the signpost definition ‘</w:t>
      </w:r>
      <w:r w:rsidRPr="009E7FAD">
        <w:rPr>
          <w:rStyle w:val="charBoldItals"/>
        </w:rPr>
        <w:t>identity card</w:t>
      </w:r>
      <w:r w:rsidRPr="00C50268">
        <w:t xml:space="preserve">—see the </w:t>
      </w:r>
      <w:hyperlink r:id="rId28" w:tooltip="A1992-72" w:history="1">
        <w:r w:rsidR="00E22F45" w:rsidRPr="00E22F45">
          <w:rPr>
            <w:rStyle w:val="charCitHyperlinkItal"/>
          </w:rPr>
          <w:t>Fair Trading (Australian Consumer Law) Act 1992</w:t>
        </w:r>
      </w:hyperlink>
      <w:r w:rsidRPr="00C50268">
        <w:t>, dictionary.’ means that the term ‘identity card’ is defined in that dictionary and the definition applies to this Act.</w:t>
      </w:r>
    </w:p>
    <w:p w:rsidR="006F7360" w:rsidRPr="00C50268" w:rsidRDefault="006F7360" w:rsidP="00172AA4">
      <w:pPr>
        <w:pStyle w:val="aNote"/>
      </w:pPr>
      <w:r w:rsidRPr="009E7FAD">
        <w:rPr>
          <w:rStyle w:val="charItals"/>
        </w:rPr>
        <w:t>Note 2</w:t>
      </w:r>
      <w:r w:rsidRPr="00C50268">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22F45" w:rsidRPr="00E22F45">
          <w:rPr>
            <w:rStyle w:val="charCitHyperlinkAbbrev"/>
          </w:rPr>
          <w:t>Legislation Act</w:t>
        </w:r>
      </w:hyperlink>
      <w:r w:rsidRPr="00C50268">
        <w:t>, s 155 and s 156 (1)).</w:t>
      </w:r>
    </w:p>
    <w:p w:rsidR="006F7360" w:rsidRPr="00C50268" w:rsidRDefault="006F7360" w:rsidP="00BF5ABB">
      <w:pPr>
        <w:pStyle w:val="AH5Sec"/>
      </w:pPr>
      <w:bookmarkStart w:id="12" w:name="_Toc526329582"/>
      <w:r w:rsidRPr="00513137">
        <w:rPr>
          <w:rStyle w:val="CharSectNo"/>
        </w:rPr>
        <w:t>4</w:t>
      </w:r>
      <w:r w:rsidRPr="00C50268">
        <w:tab/>
        <w:t>Notes</w:t>
      </w:r>
      <w:bookmarkEnd w:id="12"/>
    </w:p>
    <w:p w:rsidR="006F7360" w:rsidRPr="00C50268" w:rsidRDefault="006F7360" w:rsidP="00E154FE">
      <w:pPr>
        <w:pStyle w:val="Amainreturn"/>
        <w:keepNext/>
      </w:pPr>
      <w:r w:rsidRPr="00C50268">
        <w:t>A note included in this Act is explanatory and is not part of this Act.</w:t>
      </w:r>
    </w:p>
    <w:p w:rsidR="006F7360" w:rsidRPr="00C50268" w:rsidRDefault="006F7360" w:rsidP="00172AA4">
      <w:pPr>
        <w:pStyle w:val="aNote"/>
      </w:pPr>
      <w:r w:rsidRPr="009E7FAD">
        <w:rPr>
          <w:rStyle w:val="charItals"/>
        </w:rPr>
        <w:t>Note</w:t>
      </w:r>
      <w:r w:rsidRPr="009E7FAD">
        <w:rPr>
          <w:rStyle w:val="charItals"/>
        </w:rPr>
        <w:tab/>
      </w:r>
      <w:r w:rsidRPr="00C50268">
        <w:t xml:space="preserve">See the </w:t>
      </w:r>
      <w:hyperlink r:id="rId30" w:tooltip="A2001-14" w:history="1">
        <w:r w:rsidR="00E22F45" w:rsidRPr="00E22F45">
          <w:rPr>
            <w:rStyle w:val="charCitHyperlinkAbbrev"/>
          </w:rPr>
          <w:t>Legislation Act</w:t>
        </w:r>
      </w:hyperlink>
      <w:r w:rsidRPr="00C50268">
        <w:t>, s 127 (1), (4) and (5) for the legal status of notes.</w:t>
      </w:r>
    </w:p>
    <w:p w:rsidR="006F7360" w:rsidRPr="00C50268" w:rsidRDefault="006F7360" w:rsidP="00BF5ABB">
      <w:pPr>
        <w:pStyle w:val="AH5Sec"/>
      </w:pPr>
      <w:bookmarkStart w:id="13" w:name="_Toc526329583"/>
      <w:r w:rsidRPr="00513137">
        <w:rPr>
          <w:rStyle w:val="CharSectNo"/>
        </w:rPr>
        <w:t>5</w:t>
      </w:r>
      <w:r w:rsidRPr="00C50268">
        <w:tab/>
        <w:t>Offences against Act—application of Criminal Code etc</w:t>
      </w:r>
      <w:bookmarkEnd w:id="13"/>
    </w:p>
    <w:p w:rsidR="006F7360" w:rsidRPr="00C50268" w:rsidRDefault="006F7360" w:rsidP="00E154FE">
      <w:pPr>
        <w:pStyle w:val="Amainreturn"/>
        <w:keepNext/>
      </w:pPr>
      <w:r w:rsidRPr="00C50268">
        <w:t>Other legislation applies in relation to offences against this Act.</w:t>
      </w:r>
    </w:p>
    <w:p w:rsidR="006F7360" w:rsidRPr="00C50268" w:rsidRDefault="006F7360" w:rsidP="00E154FE">
      <w:pPr>
        <w:pStyle w:val="aNote"/>
        <w:keepNext/>
      </w:pPr>
      <w:r w:rsidRPr="009E7FAD">
        <w:rPr>
          <w:rStyle w:val="charItals"/>
        </w:rPr>
        <w:t>Note 1</w:t>
      </w:r>
      <w:r w:rsidRPr="00C50268">
        <w:tab/>
      </w:r>
      <w:r w:rsidRPr="009E7FAD">
        <w:rPr>
          <w:rStyle w:val="charItals"/>
        </w:rPr>
        <w:t>Criminal Code</w:t>
      </w:r>
    </w:p>
    <w:p w:rsidR="006F7360" w:rsidRPr="00C50268" w:rsidRDefault="006F7360" w:rsidP="00065ADC">
      <w:pPr>
        <w:pStyle w:val="aNote"/>
        <w:keepNext/>
        <w:spacing w:before="20"/>
        <w:ind w:firstLine="0"/>
      </w:pPr>
      <w:r w:rsidRPr="00C50268">
        <w:t xml:space="preserve">The </w:t>
      </w:r>
      <w:hyperlink r:id="rId31" w:tooltip="A2002-51" w:history="1">
        <w:r w:rsidR="00E22F45" w:rsidRPr="00E22F45">
          <w:rPr>
            <w:rStyle w:val="charCitHyperlinkAbbrev"/>
          </w:rPr>
          <w:t>Criminal Code</w:t>
        </w:r>
      </w:hyperlink>
      <w:r w:rsidRPr="00C50268">
        <w:t xml:space="preserve">, ch 2 applies to all offences against this Act (see Code, pt 2.1). </w:t>
      </w:r>
    </w:p>
    <w:p w:rsidR="006F7360" w:rsidRPr="00C50268" w:rsidRDefault="006F7360" w:rsidP="00065ADC">
      <w:pPr>
        <w:pStyle w:val="aNoteTextss"/>
        <w:keepNext/>
        <w:keepLines/>
      </w:pPr>
      <w:r w:rsidRPr="00C50268">
        <w:t>The chapter sets out the general principles of criminal responsibility (including burdens of proof and general defences), and defines terms used for offences to which the Code applies (eg </w:t>
      </w:r>
      <w:r w:rsidRPr="009E7FAD">
        <w:rPr>
          <w:rStyle w:val="charBoldItals"/>
        </w:rPr>
        <w:t>conduct</w:t>
      </w:r>
      <w:r w:rsidRPr="00C50268">
        <w:t xml:space="preserve">, </w:t>
      </w:r>
      <w:r w:rsidRPr="009E7FAD">
        <w:rPr>
          <w:rStyle w:val="charBoldItals"/>
        </w:rPr>
        <w:t>intention</w:t>
      </w:r>
      <w:r w:rsidRPr="00C50268">
        <w:t xml:space="preserve">, </w:t>
      </w:r>
      <w:r w:rsidRPr="009E7FAD">
        <w:rPr>
          <w:rStyle w:val="charBoldItals"/>
        </w:rPr>
        <w:t>recklessness</w:t>
      </w:r>
      <w:r w:rsidRPr="00C50268">
        <w:t xml:space="preserve"> and </w:t>
      </w:r>
      <w:r w:rsidRPr="009E7FAD">
        <w:rPr>
          <w:rStyle w:val="charBoldItals"/>
        </w:rPr>
        <w:t>strict liability</w:t>
      </w:r>
      <w:r w:rsidRPr="00C50268">
        <w:t>).</w:t>
      </w:r>
    </w:p>
    <w:p w:rsidR="006F7360" w:rsidRPr="009E7FAD" w:rsidRDefault="006F7360" w:rsidP="008E540E">
      <w:pPr>
        <w:pStyle w:val="aNote"/>
        <w:keepNext/>
        <w:rPr>
          <w:rStyle w:val="charItals"/>
        </w:rPr>
      </w:pPr>
      <w:r w:rsidRPr="009E7FAD">
        <w:rPr>
          <w:rStyle w:val="charItals"/>
        </w:rPr>
        <w:t>Note 2</w:t>
      </w:r>
      <w:r w:rsidRPr="009E7FAD">
        <w:rPr>
          <w:rStyle w:val="charItals"/>
        </w:rPr>
        <w:tab/>
        <w:t>Penalty units</w:t>
      </w:r>
    </w:p>
    <w:p w:rsidR="006F7360" w:rsidRPr="00C50268" w:rsidRDefault="006F7360" w:rsidP="00172AA4">
      <w:pPr>
        <w:pStyle w:val="aNoteTextss"/>
      </w:pPr>
      <w:r w:rsidRPr="00C50268">
        <w:t xml:space="preserve">The </w:t>
      </w:r>
      <w:hyperlink r:id="rId32" w:tooltip="A2001-14" w:history="1">
        <w:r w:rsidR="00E22F45" w:rsidRPr="00E22F45">
          <w:rPr>
            <w:rStyle w:val="charCitHyperlinkAbbrev"/>
          </w:rPr>
          <w:t>Legislation Act</w:t>
        </w:r>
      </w:hyperlink>
      <w:r w:rsidRPr="00C50268">
        <w:t>, s 133 deals with the meaning of offence penalties that are expressed in penalty units.</w:t>
      </w:r>
    </w:p>
    <w:p w:rsidR="006F7360" w:rsidRPr="00C50268" w:rsidRDefault="006F7360" w:rsidP="00BF5ABB">
      <w:pPr>
        <w:pStyle w:val="AH5Sec"/>
      </w:pPr>
      <w:bookmarkStart w:id="14" w:name="_Toc526329584"/>
      <w:r w:rsidRPr="00513137">
        <w:rPr>
          <w:rStyle w:val="CharSectNo"/>
        </w:rPr>
        <w:t>6</w:t>
      </w:r>
      <w:r w:rsidRPr="00C50268">
        <w:tab/>
        <w:t>Application of Act—generally</w:t>
      </w:r>
      <w:bookmarkEnd w:id="14"/>
    </w:p>
    <w:p w:rsidR="006F7360" w:rsidRPr="00C50268" w:rsidRDefault="006F7360" w:rsidP="00E154FE">
      <w:pPr>
        <w:pStyle w:val="Amainreturn"/>
        <w:keepNext/>
      </w:pPr>
      <w:r w:rsidRPr="00C50268">
        <w:t>This Act does not apply to the following:</w:t>
      </w:r>
    </w:p>
    <w:p w:rsidR="006F7360" w:rsidRPr="00C50268" w:rsidRDefault="006F7360" w:rsidP="00E154FE">
      <w:pPr>
        <w:pStyle w:val="Apara"/>
      </w:pPr>
      <w:r>
        <w:tab/>
      </w:r>
      <w:r w:rsidRPr="00C50268">
        <w:t>(a)</w:t>
      </w:r>
      <w:r w:rsidRPr="00C50268">
        <w:tab/>
        <w:t>the administration, dispensing or sale of liquor for medicinal purposes—</w:t>
      </w:r>
    </w:p>
    <w:p w:rsidR="006F7360" w:rsidRPr="00C50268" w:rsidRDefault="006F7360" w:rsidP="00E154FE">
      <w:pPr>
        <w:pStyle w:val="Asubpara"/>
      </w:pPr>
      <w:r>
        <w:tab/>
      </w:r>
      <w:r w:rsidRPr="00C50268">
        <w:t>(i)</w:t>
      </w:r>
      <w:r w:rsidRPr="00C50268">
        <w:tab/>
        <w:t>by or under the direction of a doctor; or</w:t>
      </w:r>
    </w:p>
    <w:p w:rsidR="006F7360" w:rsidRPr="00C50268" w:rsidRDefault="006F7360" w:rsidP="00E154FE">
      <w:pPr>
        <w:pStyle w:val="Asubpara"/>
      </w:pPr>
      <w:r>
        <w:tab/>
      </w:r>
      <w:r w:rsidRPr="00C50268">
        <w:t>(ii)</w:t>
      </w:r>
      <w:r w:rsidRPr="00C50268">
        <w:tab/>
        <w:t>by a pharmacist;</w:t>
      </w:r>
    </w:p>
    <w:p w:rsidR="006F7360" w:rsidRPr="00C50268" w:rsidRDefault="006F7360" w:rsidP="002F670E">
      <w:pPr>
        <w:pStyle w:val="Apara"/>
        <w:keepNext/>
      </w:pPr>
      <w:r>
        <w:tab/>
      </w:r>
      <w:r w:rsidRPr="00C50268">
        <w:t>(b)</w:t>
      </w:r>
      <w:r w:rsidRPr="00C50268">
        <w:tab/>
        <w:t>the supply, possession, consumption or purchase of liquor that is authorised by a law in force in the Territory.</w:t>
      </w:r>
    </w:p>
    <w:p w:rsidR="006F7360" w:rsidRPr="00C50268" w:rsidRDefault="006F7360" w:rsidP="002F670E">
      <w:pPr>
        <w:pStyle w:val="aExamHdgss"/>
      </w:pPr>
      <w:r w:rsidRPr="00C50268">
        <w:t>Examples—par (b)</w:t>
      </w:r>
    </w:p>
    <w:p w:rsidR="006F7360" w:rsidRPr="00C50268" w:rsidRDefault="006F7360" w:rsidP="002F670E">
      <w:pPr>
        <w:pStyle w:val="aExamINumss"/>
        <w:keepNext/>
      </w:pPr>
      <w:r w:rsidRPr="00C50268">
        <w:t>1</w:t>
      </w:r>
      <w:r w:rsidRPr="00C50268">
        <w:tab/>
      </w:r>
      <w:hyperlink r:id="rId33" w:tooltip="Act 1903 No 20 (Cwlth)" w:history="1">
        <w:r w:rsidR="00941F0D" w:rsidRPr="00941F0D">
          <w:rPr>
            <w:rStyle w:val="charCitHyperlinkItal"/>
          </w:rPr>
          <w:t>Defence Act 1903</w:t>
        </w:r>
      </w:hyperlink>
      <w:r w:rsidRPr="00C50268">
        <w:t xml:space="preserve"> (Cwlth), s 123A</w:t>
      </w:r>
    </w:p>
    <w:p w:rsidR="00DC6924" w:rsidRPr="000664ED" w:rsidRDefault="00DC6924" w:rsidP="00DC6924">
      <w:pPr>
        <w:pStyle w:val="aExamINumss"/>
      </w:pPr>
      <w:r w:rsidRPr="000664ED">
        <w:t>2</w:t>
      </w:r>
      <w:r w:rsidRPr="000664ED">
        <w:tab/>
      </w:r>
      <w:hyperlink r:id="rId34" w:tooltip="F2016L01455 (Cwlth)" w:history="1">
        <w:r w:rsidRPr="000664ED">
          <w:rPr>
            <w:rStyle w:val="charCitHyperlinkItal"/>
          </w:rPr>
          <w:t>Army and Air Force (Canteen) Regulation 2016</w:t>
        </w:r>
      </w:hyperlink>
      <w:r w:rsidRPr="000664ED">
        <w:rPr>
          <w:rStyle w:val="charItals"/>
        </w:rPr>
        <w:t xml:space="preserve"> </w:t>
      </w:r>
      <w:r w:rsidRPr="000664ED">
        <w:t>(Cwlth), s 34</w:t>
      </w:r>
    </w:p>
    <w:p w:rsidR="006F7360" w:rsidRPr="00C50268" w:rsidRDefault="006F7360" w:rsidP="00365A43">
      <w:pPr>
        <w:pStyle w:val="aNote"/>
        <w:ind w:left="1910" w:hanging="810"/>
      </w:pPr>
      <w:r w:rsidRPr="009E7FAD">
        <w:rPr>
          <w:rStyle w:val="charItals"/>
        </w:rPr>
        <w:t>Note</w:t>
      </w:r>
      <w:r w:rsidRPr="00C50268">
        <w:tab/>
        <w:t xml:space="preserve">An example is part of the Act, is not exhaustive and may extend, but does not limit, the meaning of the provision in which it appears (see </w:t>
      </w:r>
      <w:hyperlink r:id="rId35"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15" w:name="_Toc526329585"/>
      <w:r w:rsidRPr="00513137">
        <w:rPr>
          <w:rStyle w:val="CharSectNo"/>
        </w:rPr>
        <w:t>7</w:t>
      </w:r>
      <w:r w:rsidRPr="00C50268">
        <w:tab/>
        <w:t>Application of Act—sale of liquor</w:t>
      </w:r>
      <w:bookmarkEnd w:id="15"/>
    </w:p>
    <w:p w:rsidR="006F7360" w:rsidRPr="00C50268" w:rsidRDefault="006F7360" w:rsidP="00E154FE">
      <w:pPr>
        <w:pStyle w:val="Amain"/>
        <w:keepNext/>
      </w:pPr>
      <w:r>
        <w:tab/>
      </w:r>
      <w:r w:rsidRPr="00C50268">
        <w:t>(1)</w:t>
      </w:r>
      <w:r w:rsidRPr="00C50268">
        <w:tab/>
        <w:t>The provisions of this Act relating to the sale of liquor do not apply to the following:</w:t>
      </w:r>
    </w:p>
    <w:p w:rsidR="006F7360" w:rsidRPr="00C50268" w:rsidRDefault="006F7360" w:rsidP="00E154FE">
      <w:pPr>
        <w:pStyle w:val="Apara"/>
      </w:pPr>
      <w:r>
        <w:tab/>
      </w:r>
      <w:r w:rsidRPr="00C50268">
        <w:t>(a)</w:t>
      </w:r>
      <w:r w:rsidRPr="00C50268">
        <w:tab/>
        <w:t>the duty-free sale of liquor;</w:t>
      </w:r>
    </w:p>
    <w:p w:rsidR="006F7360" w:rsidRPr="00C50268" w:rsidRDefault="006F7360" w:rsidP="00E154FE">
      <w:pPr>
        <w:pStyle w:val="Apara"/>
      </w:pPr>
      <w:r>
        <w:tab/>
      </w:r>
      <w:r w:rsidRPr="00C50268">
        <w:t>(b)</w:t>
      </w:r>
      <w:r w:rsidRPr="00C50268">
        <w:tab/>
        <w:t>the sale of liquor for someone else by an auctioneer, by auction, in the ordinary course of the auctioneer’s business;</w:t>
      </w:r>
    </w:p>
    <w:p w:rsidR="006F7360" w:rsidRPr="00C50268" w:rsidRDefault="006F7360" w:rsidP="00E154FE">
      <w:pPr>
        <w:pStyle w:val="Apara"/>
      </w:pPr>
      <w:r>
        <w:tab/>
      </w:r>
      <w:r w:rsidRPr="00C50268">
        <w:t>(c)</w:t>
      </w:r>
      <w:r w:rsidRPr="00C50268">
        <w:tab/>
        <w:t>the sale by, or on behalf of, the Commonwealth or the Territory of liquor seized under a law in force in the ACT.</w:t>
      </w:r>
    </w:p>
    <w:p w:rsidR="006F7360" w:rsidRPr="00C50268" w:rsidRDefault="006F7360" w:rsidP="00E154FE">
      <w:pPr>
        <w:pStyle w:val="Amain"/>
        <w:keepNext/>
      </w:pPr>
      <w:r>
        <w:tab/>
      </w:r>
      <w:r w:rsidRPr="00C50268">
        <w:t>(2)</w:t>
      </w:r>
      <w:r w:rsidRPr="00C50268">
        <w:tab/>
        <w:t>In this section:</w:t>
      </w:r>
    </w:p>
    <w:p w:rsidR="006F7360" w:rsidRPr="00C50268" w:rsidRDefault="006F7360" w:rsidP="00B5264F">
      <w:pPr>
        <w:pStyle w:val="Amainreturn"/>
      </w:pPr>
      <w:r w:rsidRPr="009E7FAD">
        <w:rPr>
          <w:rStyle w:val="charBoldItals"/>
        </w:rPr>
        <w:t>duty-free sale</w:t>
      </w:r>
      <w:r w:rsidRPr="00C50268">
        <w:t xml:space="preserve"> means a sale for which is given permission under the </w:t>
      </w:r>
      <w:hyperlink r:id="rId36" w:tooltip="Act 1901 No 6 (Cwlth)" w:history="1">
        <w:r w:rsidR="00BA7E32" w:rsidRPr="00BA7E32">
          <w:rPr>
            <w:rStyle w:val="charCitHyperlinkItal"/>
          </w:rPr>
          <w:t>Customs Act 1901</w:t>
        </w:r>
      </w:hyperlink>
      <w:r w:rsidRPr="009E7FAD">
        <w:rPr>
          <w:rStyle w:val="charItals"/>
        </w:rPr>
        <w:t xml:space="preserve"> </w:t>
      </w:r>
      <w:r w:rsidRPr="00C50268">
        <w:t>(Cwlth), section 96A (2).</w:t>
      </w:r>
    </w:p>
    <w:p w:rsidR="006F7360" w:rsidRPr="00C50268" w:rsidRDefault="006F7360" w:rsidP="00BF5ABB">
      <w:pPr>
        <w:pStyle w:val="AH5Sec"/>
      </w:pPr>
      <w:bookmarkStart w:id="16" w:name="_Toc526329586"/>
      <w:r w:rsidRPr="00513137">
        <w:rPr>
          <w:rStyle w:val="CharSectNo"/>
        </w:rPr>
        <w:t>8</w:t>
      </w:r>
      <w:r w:rsidRPr="00C50268">
        <w:tab/>
        <w:t>Application of Act—sale of liquor at universities</w:t>
      </w:r>
      <w:bookmarkEnd w:id="16"/>
    </w:p>
    <w:p w:rsidR="006F7360" w:rsidRPr="00C50268" w:rsidRDefault="006F7360" w:rsidP="00E154FE">
      <w:pPr>
        <w:pStyle w:val="Amain"/>
      </w:pPr>
      <w:r>
        <w:tab/>
      </w:r>
      <w:r w:rsidRPr="00C50268">
        <w:t>(1)</w:t>
      </w:r>
      <w:r w:rsidRPr="00C50268">
        <w:tab/>
        <w:t>The provisions of this Act relating to the sale of liquor do not apply to the sale of liquor in an exempt university building.</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sells liquor; and</w:t>
      </w:r>
    </w:p>
    <w:p w:rsidR="006F7360" w:rsidRPr="00C50268" w:rsidRDefault="006F7360" w:rsidP="00E154FE">
      <w:pPr>
        <w:pStyle w:val="Apara"/>
      </w:pPr>
      <w:r>
        <w:tab/>
      </w:r>
      <w:r w:rsidRPr="00C50268">
        <w:t>(b)</w:t>
      </w:r>
      <w:r w:rsidRPr="00C50268">
        <w:tab/>
        <w:t>the sale happens in an exempt university building; and</w:t>
      </w:r>
    </w:p>
    <w:p w:rsidR="006F7360" w:rsidRPr="00C50268" w:rsidRDefault="006F7360" w:rsidP="00E154FE">
      <w:pPr>
        <w:pStyle w:val="Apara"/>
        <w:keepNext/>
      </w:pPr>
      <w:r>
        <w:tab/>
      </w:r>
      <w:r w:rsidRPr="00C50268">
        <w:t>(c)</w:t>
      </w:r>
      <w:r w:rsidRPr="00C50268">
        <w:tab/>
        <w:t>the sale is in contravention of a statute of the university.</w:t>
      </w:r>
    </w:p>
    <w:p w:rsidR="006F7360" w:rsidRPr="00C50268" w:rsidRDefault="006F7360" w:rsidP="002F670E">
      <w:pPr>
        <w:pStyle w:val="Penalty"/>
      </w:pPr>
      <w:r w:rsidRPr="00C50268">
        <w:t>Maximum penalty:  10 penalty units.</w:t>
      </w:r>
    </w:p>
    <w:p w:rsidR="006F7360" w:rsidRPr="00C50268" w:rsidRDefault="006F7360" w:rsidP="00A84EEF">
      <w:pPr>
        <w:pStyle w:val="Amain"/>
        <w:keepNext/>
      </w:pPr>
      <w:r>
        <w:tab/>
      </w:r>
      <w:r w:rsidRPr="00C50268">
        <w:t>(3)</w:t>
      </w:r>
      <w:r w:rsidRPr="00C50268">
        <w:tab/>
        <w:t>A person commits an offence if—</w:t>
      </w:r>
    </w:p>
    <w:p w:rsidR="006F7360" w:rsidRPr="00C50268" w:rsidRDefault="006F7360" w:rsidP="00A84EEF">
      <w:pPr>
        <w:pStyle w:val="Apara"/>
        <w:keepNext/>
      </w:pPr>
      <w:r>
        <w:tab/>
      </w:r>
      <w:r w:rsidRPr="00C50268">
        <w:t>(a)</w:t>
      </w:r>
      <w:r w:rsidRPr="00C50268">
        <w:tab/>
        <w:t>the person purchases liquor; and</w:t>
      </w:r>
    </w:p>
    <w:p w:rsidR="006F7360" w:rsidRPr="00C50268" w:rsidRDefault="006F7360" w:rsidP="00A84EEF">
      <w:pPr>
        <w:pStyle w:val="Apara"/>
        <w:keepNext/>
      </w:pPr>
      <w:r>
        <w:tab/>
      </w:r>
      <w:r w:rsidRPr="00C50268">
        <w:t>(b)</w:t>
      </w:r>
      <w:r w:rsidRPr="00C50268">
        <w:tab/>
        <w:t>the purchase happens in an exempt university building; and</w:t>
      </w:r>
    </w:p>
    <w:p w:rsidR="006F7360" w:rsidRPr="00C50268" w:rsidRDefault="006F7360" w:rsidP="00A84EEF">
      <w:pPr>
        <w:pStyle w:val="Apara"/>
        <w:keepNext/>
      </w:pPr>
      <w:r>
        <w:tab/>
      </w:r>
      <w:r w:rsidRPr="00C50268">
        <w:t>(c)</w:t>
      </w:r>
      <w:r w:rsidRPr="00C50268">
        <w:tab/>
        <w:t>the purchase is in contravention of a statute of the university.</w:t>
      </w:r>
    </w:p>
    <w:p w:rsidR="006F7360" w:rsidRPr="00C50268" w:rsidRDefault="006F7360" w:rsidP="00A84EEF">
      <w:pPr>
        <w:pStyle w:val="Penalty"/>
        <w:keepNext/>
      </w:pPr>
      <w:r w:rsidRPr="00C50268">
        <w:t>Maximum penalty:  10 penalty units.</w:t>
      </w:r>
    </w:p>
    <w:p w:rsidR="006F7360" w:rsidRPr="00C50268" w:rsidRDefault="006F7360" w:rsidP="00E154FE">
      <w:pPr>
        <w:pStyle w:val="Amain"/>
        <w:keepNext/>
      </w:pPr>
      <w:r>
        <w:tab/>
      </w:r>
      <w:r w:rsidRPr="00C50268">
        <w:t>(4)</w:t>
      </w:r>
      <w:r w:rsidRPr="00C50268">
        <w:tab/>
        <w:t>In this section:</w:t>
      </w:r>
    </w:p>
    <w:p w:rsidR="006F7360" w:rsidRPr="00C50268" w:rsidRDefault="006F7360" w:rsidP="009E7FAD">
      <w:pPr>
        <w:pStyle w:val="aDef"/>
      </w:pPr>
      <w:r w:rsidRPr="009E7FAD">
        <w:rPr>
          <w:rStyle w:val="charBoldItals"/>
        </w:rPr>
        <w:t>exempt university building</w:t>
      </w:r>
      <w:r w:rsidRPr="00C50268">
        <w:t xml:space="preserve"> means a building—</w:t>
      </w:r>
    </w:p>
    <w:p w:rsidR="006F7360" w:rsidRPr="00C50268" w:rsidRDefault="006F7360" w:rsidP="00E154FE">
      <w:pPr>
        <w:pStyle w:val="Apara"/>
      </w:pPr>
      <w:r>
        <w:tab/>
      </w:r>
      <w:r w:rsidRPr="00C50268">
        <w:t>(a)</w:t>
      </w:r>
      <w:r w:rsidRPr="00C50268">
        <w:tab/>
        <w:t>that is occupied by—</w:t>
      </w:r>
    </w:p>
    <w:p w:rsidR="006F7360" w:rsidRPr="00C50268" w:rsidRDefault="006F7360" w:rsidP="00E154FE">
      <w:pPr>
        <w:pStyle w:val="Asubpara"/>
      </w:pPr>
      <w:r>
        <w:tab/>
      </w:r>
      <w:r w:rsidRPr="00C50268">
        <w:t>(i)</w:t>
      </w:r>
      <w:r w:rsidRPr="00C50268">
        <w:tab/>
        <w:t>a university; or</w:t>
      </w:r>
    </w:p>
    <w:p w:rsidR="006F7360" w:rsidRPr="00C50268" w:rsidRDefault="006F7360" w:rsidP="00E154FE">
      <w:pPr>
        <w:pStyle w:val="Asubpara"/>
      </w:pPr>
      <w:r>
        <w:tab/>
      </w:r>
      <w:r w:rsidRPr="00C50268">
        <w:t>(ii)</w:t>
      </w:r>
      <w:r w:rsidRPr="00C50268">
        <w:tab/>
        <w:t>a residential college affiliated with a university under a statute of the university; and</w:t>
      </w:r>
    </w:p>
    <w:p w:rsidR="006F7360" w:rsidRPr="00C50268" w:rsidRDefault="006F7360" w:rsidP="00E154FE">
      <w:pPr>
        <w:pStyle w:val="Apara"/>
      </w:pPr>
      <w:r>
        <w:tab/>
      </w:r>
      <w:r w:rsidRPr="00C50268">
        <w:t>(b)</w:t>
      </w:r>
      <w:r w:rsidRPr="00C50268">
        <w:tab/>
        <w:t>in which the sale of liquor is authorised by a statute of the university.</w:t>
      </w:r>
    </w:p>
    <w:p w:rsidR="006F7360" w:rsidRPr="00C50268" w:rsidRDefault="006F7360" w:rsidP="00E154FE">
      <w:pPr>
        <w:pStyle w:val="aDef"/>
        <w:keepNext/>
      </w:pPr>
      <w:r w:rsidRPr="009E7FAD">
        <w:rPr>
          <w:rStyle w:val="charBoldItals"/>
        </w:rPr>
        <w:t>university</w:t>
      </w:r>
      <w:r w:rsidRPr="00C50268">
        <w:t xml:space="preserve"> means the—</w:t>
      </w:r>
    </w:p>
    <w:p w:rsidR="006F7360" w:rsidRPr="00C50268" w:rsidRDefault="006F7360" w:rsidP="00E154FE">
      <w:pPr>
        <w:pStyle w:val="aDefpara"/>
      </w:pPr>
      <w:r>
        <w:tab/>
      </w:r>
      <w:r w:rsidRPr="00C50268">
        <w:t>(a)</w:t>
      </w:r>
      <w:r w:rsidRPr="00C50268">
        <w:tab/>
        <w:t>Australian National University; or</w:t>
      </w:r>
    </w:p>
    <w:p w:rsidR="006F7360" w:rsidRPr="00C50268" w:rsidRDefault="006F7360" w:rsidP="00E154FE">
      <w:pPr>
        <w:pStyle w:val="aDefpara"/>
      </w:pPr>
      <w:r>
        <w:tab/>
      </w:r>
      <w:r w:rsidRPr="00C50268">
        <w:t>(b)</w:t>
      </w:r>
      <w:r w:rsidRPr="00C50268">
        <w:tab/>
        <w:t>University of Canberra.</w:t>
      </w:r>
    </w:p>
    <w:p w:rsidR="00DC6924" w:rsidRPr="000664ED" w:rsidRDefault="00DC6924" w:rsidP="00DC6924">
      <w:pPr>
        <w:pStyle w:val="AH5Sec"/>
      </w:pPr>
      <w:bookmarkStart w:id="17" w:name="_Toc526329587"/>
      <w:r w:rsidRPr="00513137">
        <w:rPr>
          <w:rStyle w:val="CharSectNo"/>
        </w:rPr>
        <w:t>8A</w:t>
      </w:r>
      <w:r w:rsidRPr="000664ED">
        <w:tab/>
        <w:t>Application of Act—supply of liquor by exempt business</w:t>
      </w:r>
      <w:bookmarkEnd w:id="17"/>
    </w:p>
    <w:p w:rsidR="00DC6924" w:rsidRPr="000664ED" w:rsidRDefault="00DC6924" w:rsidP="00DC6924">
      <w:pPr>
        <w:pStyle w:val="Amain"/>
      </w:pPr>
      <w:r w:rsidRPr="000664ED">
        <w:tab/>
        <w:t>(1)</w:t>
      </w:r>
      <w:r w:rsidRPr="000664ED">
        <w:tab/>
        <w:t>The provisions of this Act relating to the supply of liquor do not apply if—</w:t>
      </w:r>
    </w:p>
    <w:p w:rsidR="00DC6924" w:rsidRPr="000664ED" w:rsidRDefault="00DC6924" w:rsidP="00DC6924">
      <w:pPr>
        <w:pStyle w:val="Apara"/>
      </w:pPr>
      <w:r w:rsidRPr="000664ED">
        <w:tab/>
        <w:t>(a)</w:t>
      </w:r>
      <w:r w:rsidRPr="000664ED">
        <w:tab/>
        <w:t>the supply is in the course of conducting an exempt business; and</w:t>
      </w:r>
    </w:p>
    <w:p w:rsidR="00DC6924" w:rsidRPr="000664ED" w:rsidRDefault="00DC6924" w:rsidP="00DC6924">
      <w:pPr>
        <w:pStyle w:val="Apara"/>
      </w:pPr>
      <w:r w:rsidRPr="000664ED">
        <w:tab/>
        <w:t>(b)</w:t>
      </w:r>
      <w:r w:rsidRPr="000664ED">
        <w:tab/>
        <w:t>the liquor is not supplied to a child or young person.</w:t>
      </w:r>
    </w:p>
    <w:p w:rsidR="00DC6924" w:rsidRPr="000664ED" w:rsidRDefault="00DC6924" w:rsidP="00A84EEF">
      <w:pPr>
        <w:pStyle w:val="Amain"/>
        <w:keepNext/>
      </w:pPr>
      <w:r w:rsidRPr="000664ED">
        <w:tab/>
        <w:t>(2)</w:t>
      </w:r>
      <w:r w:rsidRPr="000664ED">
        <w:tab/>
        <w:t>In this section:</w:t>
      </w:r>
    </w:p>
    <w:p w:rsidR="00DC6924" w:rsidRPr="000664ED" w:rsidRDefault="00DC6924" w:rsidP="00A84EEF">
      <w:pPr>
        <w:pStyle w:val="aDef"/>
        <w:keepNext/>
      </w:pPr>
      <w:r w:rsidRPr="000664ED">
        <w:rPr>
          <w:rStyle w:val="charBoldItals"/>
        </w:rPr>
        <w:t xml:space="preserve">exempt business </w:t>
      </w:r>
      <w:r w:rsidRPr="000664ED">
        <w:t>means any of the following:</w:t>
      </w:r>
    </w:p>
    <w:p w:rsidR="00DC6924" w:rsidRPr="000664ED" w:rsidRDefault="00DC6924" w:rsidP="00DC6924">
      <w:pPr>
        <w:pStyle w:val="aDefpara"/>
      </w:pPr>
      <w:r w:rsidRPr="000664ED">
        <w:tab/>
        <w:t>(a)</w:t>
      </w:r>
      <w:r w:rsidRPr="000664ED">
        <w:tab/>
        <w:t>a business providing traveller accommodation that, in an accommodation unit operated by the business, supplies liquor to a member of the travelling public;</w:t>
      </w:r>
    </w:p>
    <w:p w:rsidR="00DC6924" w:rsidRPr="000664ED" w:rsidRDefault="00DC6924" w:rsidP="00DC6924">
      <w:pPr>
        <w:pStyle w:val="aExamHdgpar"/>
      </w:pPr>
      <w:r w:rsidRPr="000664ED">
        <w:t>Examples—supply of liquor in accommodation unit</w:t>
      </w:r>
    </w:p>
    <w:p w:rsidR="00DC6924" w:rsidRPr="000664ED" w:rsidRDefault="00DC6924" w:rsidP="00DC6924">
      <w:pPr>
        <w:pStyle w:val="aExamBulletpar"/>
        <w:tabs>
          <w:tab w:val="left" w:pos="2000"/>
        </w:tabs>
      </w:pPr>
      <w:r w:rsidRPr="000664ED">
        <w:rPr>
          <w:rFonts w:ascii="Symbol" w:hAnsi="Symbol"/>
        </w:rPr>
        <w:t></w:t>
      </w:r>
      <w:r w:rsidRPr="000664ED">
        <w:rPr>
          <w:rFonts w:ascii="Symbol" w:hAnsi="Symbol"/>
        </w:rPr>
        <w:tab/>
      </w:r>
      <w:r w:rsidRPr="000664ED">
        <w:t>minibar</w:t>
      </w:r>
    </w:p>
    <w:p w:rsidR="00DC6924" w:rsidRPr="000664ED" w:rsidRDefault="00DC6924" w:rsidP="00DC6924">
      <w:pPr>
        <w:pStyle w:val="aExamBulletpar"/>
        <w:tabs>
          <w:tab w:val="left" w:pos="2000"/>
        </w:tabs>
      </w:pPr>
      <w:r w:rsidRPr="000664ED">
        <w:rPr>
          <w:rFonts w:ascii="Symbol" w:hAnsi="Symbol"/>
        </w:rPr>
        <w:t></w:t>
      </w:r>
      <w:r w:rsidRPr="000664ED">
        <w:rPr>
          <w:rFonts w:ascii="Symbol" w:hAnsi="Symbol"/>
        </w:rPr>
        <w:tab/>
      </w:r>
      <w:r w:rsidRPr="000664ED">
        <w:t>room service</w:t>
      </w:r>
    </w:p>
    <w:p w:rsidR="00DC6924" w:rsidRPr="000664ED" w:rsidRDefault="00DC6924" w:rsidP="00DC6924">
      <w:pPr>
        <w:pStyle w:val="aNotepar"/>
      </w:pPr>
      <w:r w:rsidRPr="000664ED">
        <w:rPr>
          <w:rStyle w:val="charItals"/>
        </w:rPr>
        <w:t>Note</w:t>
      </w:r>
      <w:r w:rsidRPr="000664ED">
        <w:tab/>
        <w:t xml:space="preserve">An example is part of the Act, is not exhaustive and may extend, but does not limit, the meaning of the provision in which it appears (see </w:t>
      </w:r>
      <w:hyperlink r:id="rId37" w:tooltip="A2001-14" w:history="1">
        <w:r w:rsidRPr="000664ED">
          <w:rPr>
            <w:rStyle w:val="charCitHyperlinkAbbrev"/>
          </w:rPr>
          <w:t>Legislation Act</w:t>
        </w:r>
      </w:hyperlink>
      <w:r w:rsidRPr="000664ED">
        <w:t>, s 126 and s 132).</w:t>
      </w:r>
    </w:p>
    <w:p w:rsidR="00DC6924" w:rsidRPr="000664ED" w:rsidRDefault="00DC6924" w:rsidP="00DC6924">
      <w:pPr>
        <w:pStyle w:val="aDefpara"/>
      </w:pPr>
      <w:r w:rsidRPr="000664ED">
        <w:tab/>
        <w:t>(b)</w:t>
      </w:r>
      <w:r w:rsidRPr="000664ED">
        <w:tab/>
        <w:t>a florist or gift maker business that packages liquor together with flowers, food or other gifts where the liquor supplied with each package—</w:t>
      </w:r>
    </w:p>
    <w:p w:rsidR="00DC6924" w:rsidRPr="000664ED" w:rsidRDefault="00DC6924" w:rsidP="00DC6924">
      <w:pPr>
        <w:pStyle w:val="aDefsubpara"/>
      </w:pPr>
      <w:r w:rsidRPr="000664ED">
        <w:tab/>
        <w:t>(i)</w:t>
      </w:r>
      <w:r w:rsidRPr="000664ED">
        <w:tab/>
        <w:t>does not exceed 1.5L; and</w:t>
      </w:r>
    </w:p>
    <w:p w:rsidR="00DC6924" w:rsidRPr="000664ED" w:rsidRDefault="00DC6924" w:rsidP="00DC6924">
      <w:pPr>
        <w:pStyle w:val="aDefsubpara"/>
      </w:pPr>
      <w:r w:rsidRPr="000664ED">
        <w:tab/>
        <w:t>(ii)</w:t>
      </w:r>
      <w:r w:rsidRPr="000664ED">
        <w:tab/>
        <w:t>has a value not exceeding half the sale price of the package;</w:t>
      </w:r>
    </w:p>
    <w:p w:rsidR="00DC6924" w:rsidRPr="000664ED" w:rsidRDefault="00DC6924" w:rsidP="00DC6924">
      <w:pPr>
        <w:pStyle w:val="aDefpara"/>
      </w:pPr>
      <w:r w:rsidRPr="000664ED">
        <w:tab/>
        <w:t>(c)</w:t>
      </w:r>
      <w:r w:rsidRPr="000664ED">
        <w:tab/>
        <w:t>a hairdressing or barber business that supplies liquor without charge for consumption at the business’ premises where the supply is ancillary to the business’ services;</w:t>
      </w:r>
    </w:p>
    <w:p w:rsidR="00DC6924" w:rsidRPr="000664ED" w:rsidRDefault="00DC6924" w:rsidP="00DC6924">
      <w:pPr>
        <w:pStyle w:val="aDefpara"/>
      </w:pPr>
      <w:r w:rsidRPr="000664ED">
        <w:tab/>
        <w:t>(d)</w:t>
      </w:r>
      <w:r w:rsidRPr="000664ED">
        <w:tab/>
        <w:t>any of the following if the supply of liquor does not exceed 2 standard drinks per person per day:</w:t>
      </w:r>
    </w:p>
    <w:p w:rsidR="00DC6924" w:rsidRPr="000664ED" w:rsidRDefault="00DC6924" w:rsidP="00DC6924">
      <w:pPr>
        <w:pStyle w:val="aDefsubpara"/>
      </w:pPr>
      <w:r w:rsidRPr="000664ED">
        <w:tab/>
        <w:t>(i)</w:t>
      </w:r>
      <w:r w:rsidRPr="000664ED">
        <w:tab/>
        <w:t>a hospital;</w:t>
      </w:r>
    </w:p>
    <w:p w:rsidR="00DC6924" w:rsidRPr="000664ED" w:rsidRDefault="00DC6924" w:rsidP="00DC6924">
      <w:pPr>
        <w:pStyle w:val="aDefsubpara"/>
      </w:pPr>
      <w:r w:rsidRPr="000664ED">
        <w:tab/>
        <w:t>(ii)</w:t>
      </w:r>
      <w:r w:rsidRPr="000664ED">
        <w:tab/>
        <w:t xml:space="preserve">a home or residential care service provider; </w:t>
      </w:r>
    </w:p>
    <w:p w:rsidR="00DC6924" w:rsidRPr="000664ED" w:rsidRDefault="00DC6924" w:rsidP="00DC6924">
      <w:pPr>
        <w:pStyle w:val="aDefsubpara"/>
      </w:pPr>
      <w:r w:rsidRPr="000664ED">
        <w:tab/>
        <w:t>(iii)</w:t>
      </w:r>
      <w:r w:rsidRPr="000664ED">
        <w:tab/>
        <w:t>a retirement village;</w:t>
      </w:r>
    </w:p>
    <w:p w:rsidR="00DC6924" w:rsidRPr="000664ED" w:rsidRDefault="00DC6924" w:rsidP="00DC6924">
      <w:pPr>
        <w:pStyle w:val="aDefsubpara"/>
      </w:pPr>
      <w:r w:rsidRPr="000664ED">
        <w:tab/>
        <w:t>(iv)</w:t>
      </w:r>
      <w:r w:rsidRPr="000664ED">
        <w:tab/>
        <w:t>a hospice;</w:t>
      </w:r>
    </w:p>
    <w:p w:rsidR="00DC6924" w:rsidRPr="000664ED" w:rsidRDefault="00DC6924" w:rsidP="00A84EEF">
      <w:pPr>
        <w:pStyle w:val="aDefpara"/>
        <w:keepNext/>
      </w:pPr>
      <w:r w:rsidRPr="000664ED">
        <w:tab/>
        <w:t>(e)</w:t>
      </w:r>
      <w:r w:rsidRPr="000664ED">
        <w:tab/>
        <w:t>a limousine or tour business if—</w:t>
      </w:r>
    </w:p>
    <w:p w:rsidR="00DC6924" w:rsidRPr="000664ED" w:rsidRDefault="00DC6924" w:rsidP="00DC6924">
      <w:pPr>
        <w:pStyle w:val="aDefsubpara"/>
      </w:pPr>
      <w:r w:rsidRPr="000664ED">
        <w:tab/>
        <w:t>(i)</w:t>
      </w:r>
      <w:r w:rsidRPr="000664ED">
        <w:tab/>
        <w:t>the business provides services to no more than 12 adults; and</w:t>
      </w:r>
    </w:p>
    <w:p w:rsidR="00DC6924" w:rsidRPr="000664ED" w:rsidRDefault="00DC6924" w:rsidP="00DC6924">
      <w:pPr>
        <w:pStyle w:val="aDefsubpara"/>
      </w:pPr>
      <w:r w:rsidRPr="000664ED">
        <w:tab/>
        <w:t>(ii)</w:t>
      </w:r>
      <w:r w:rsidRPr="000664ED">
        <w:tab/>
        <w:t>the supply does not exceed 2 standard drinks per person; and</w:t>
      </w:r>
    </w:p>
    <w:p w:rsidR="00DC6924" w:rsidRPr="000664ED" w:rsidRDefault="00DC6924" w:rsidP="00DC6924">
      <w:pPr>
        <w:pStyle w:val="aDefsubpara"/>
      </w:pPr>
      <w:r w:rsidRPr="000664ED">
        <w:tab/>
        <w:t>(iii)</w:t>
      </w:r>
      <w:r w:rsidRPr="000664ED">
        <w:tab/>
        <w:t>the supply is ancillary to the business’ services and without charge.</w:t>
      </w:r>
    </w:p>
    <w:p w:rsidR="00DC6924" w:rsidRPr="000664ED" w:rsidRDefault="00DC6924" w:rsidP="00DC6924">
      <w:pPr>
        <w:pStyle w:val="aDef"/>
      </w:pPr>
      <w:r w:rsidRPr="000664ED">
        <w:rPr>
          <w:rStyle w:val="charBoldItals"/>
        </w:rPr>
        <w:t>traveller accommodation</w:t>
      </w:r>
      <w:r w:rsidRPr="000664ED">
        <w:t xml:space="preserve">—see the </w:t>
      </w:r>
      <w:hyperlink r:id="rId38" w:tooltip="A2002-40" w:history="1">
        <w:r w:rsidRPr="000664ED">
          <w:rPr>
            <w:rStyle w:val="charCitHyperlinkItal"/>
          </w:rPr>
          <w:t>Civil Law (Wrongs) Act 2002</w:t>
        </w:r>
      </w:hyperlink>
      <w:r w:rsidRPr="000664ED">
        <w:t>, section 145.</w:t>
      </w:r>
    </w:p>
    <w:p w:rsidR="006F7360" w:rsidRPr="00C50268" w:rsidRDefault="006F7360" w:rsidP="00172AA4">
      <w:pPr>
        <w:pStyle w:val="PageBreak"/>
      </w:pPr>
      <w:r w:rsidRPr="00C50268">
        <w:br w:type="page"/>
      </w:r>
    </w:p>
    <w:p w:rsidR="006F7360" w:rsidRPr="00513137" w:rsidRDefault="006F7360" w:rsidP="00BF5ABB">
      <w:pPr>
        <w:pStyle w:val="AH3Div"/>
      </w:pPr>
      <w:bookmarkStart w:id="18" w:name="_Toc526329588"/>
      <w:r w:rsidRPr="00513137">
        <w:rPr>
          <w:rStyle w:val="CharDivNo"/>
        </w:rPr>
        <w:t>Division 1.2</w:t>
      </w:r>
      <w:r w:rsidRPr="00C50268">
        <w:tab/>
      </w:r>
      <w:r w:rsidRPr="00513137">
        <w:rPr>
          <w:rStyle w:val="CharDivText"/>
        </w:rPr>
        <w:t>Objects and principles</w:t>
      </w:r>
      <w:bookmarkEnd w:id="18"/>
    </w:p>
    <w:p w:rsidR="006F7360" w:rsidRPr="00C50268" w:rsidRDefault="006F7360" w:rsidP="00BF5ABB">
      <w:pPr>
        <w:pStyle w:val="AH5Sec"/>
      </w:pPr>
      <w:bookmarkStart w:id="19" w:name="_Toc526329589"/>
      <w:r w:rsidRPr="00513137">
        <w:rPr>
          <w:rStyle w:val="CharSectNo"/>
        </w:rPr>
        <w:t>9</w:t>
      </w:r>
      <w:r w:rsidRPr="00C50268">
        <w:tab/>
        <w:t>Object of Act</w:t>
      </w:r>
      <w:bookmarkEnd w:id="19"/>
    </w:p>
    <w:p w:rsidR="006F7360" w:rsidRPr="00C50268" w:rsidRDefault="006F7360" w:rsidP="008D22AF">
      <w:pPr>
        <w:pStyle w:val="Amainreturn"/>
      </w:pPr>
      <w:r w:rsidRPr="00C50268">
        <w:t>The object of this Act is to regulate the sale, supply, promotion and consumption of liquor—</w:t>
      </w:r>
    </w:p>
    <w:p w:rsidR="006F7360" w:rsidRPr="00C50268" w:rsidRDefault="006F7360" w:rsidP="00E154FE">
      <w:pPr>
        <w:pStyle w:val="Apara"/>
      </w:pPr>
      <w:r>
        <w:tab/>
      </w:r>
      <w:r w:rsidRPr="00C50268">
        <w:t>(a)</w:t>
      </w:r>
      <w:r w:rsidRPr="00C50268">
        <w:tab/>
        <w:t>to minimise the harm associated with the consumption of liquor; and</w:t>
      </w:r>
    </w:p>
    <w:p w:rsidR="006F7360" w:rsidRPr="00C50268" w:rsidRDefault="006F7360" w:rsidP="00E154FE">
      <w:pPr>
        <w:pStyle w:val="Apara"/>
      </w:pPr>
      <w:r>
        <w:tab/>
      </w:r>
      <w:r w:rsidRPr="00C50268">
        <w:t>(b)</w:t>
      </w:r>
      <w:r w:rsidRPr="00C50268">
        <w:tab/>
        <w:t>to facilitate the responsible development of the liquor and hospitality industries in a way that takes into account community safety; and</w:t>
      </w:r>
    </w:p>
    <w:p w:rsidR="006F7360" w:rsidRPr="00C50268" w:rsidRDefault="006F7360" w:rsidP="00E154FE">
      <w:pPr>
        <w:pStyle w:val="Apara"/>
      </w:pPr>
      <w:r>
        <w:tab/>
      </w:r>
      <w:r w:rsidRPr="00C50268">
        <w:t>(c)</w:t>
      </w:r>
      <w:r w:rsidRPr="00C50268">
        <w:tab/>
        <w:t>in a way that encourages and supports liquor consumers to take responsibility for—</w:t>
      </w:r>
    </w:p>
    <w:p w:rsidR="006F7360" w:rsidRPr="00C50268" w:rsidRDefault="006F7360" w:rsidP="00E154FE">
      <w:pPr>
        <w:pStyle w:val="Asubpara"/>
      </w:pPr>
      <w:r>
        <w:tab/>
      </w:r>
      <w:r w:rsidRPr="00C50268">
        <w:t>(i)</w:t>
      </w:r>
      <w:r w:rsidRPr="00C50268">
        <w:tab/>
        <w:t>their consumption of liquor; and</w:t>
      </w:r>
    </w:p>
    <w:p w:rsidR="006F7360" w:rsidRPr="00C50268" w:rsidRDefault="006F7360" w:rsidP="00E154FE">
      <w:pPr>
        <w:pStyle w:val="Asubpara"/>
      </w:pPr>
      <w:r>
        <w:tab/>
      </w:r>
      <w:r w:rsidRPr="00C50268">
        <w:t>(ii)</w:t>
      </w:r>
      <w:r w:rsidRPr="00C50268">
        <w:tab/>
        <w:t>their behaviour if it is affected by the consumption of liquor.</w:t>
      </w:r>
    </w:p>
    <w:p w:rsidR="006F7360" w:rsidRPr="00C50268" w:rsidRDefault="006F7360" w:rsidP="00BF5ABB">
      <w:pPr>
        <w:pStyle w:val="AH5Sec"/>
      </w:pPr>
      <w:bookmarkStart w:id="20" w:name="_Toc526329590"/>
      <w:r w:rsidRPr="00513137">
        <w:rPr>
          <w:rStyle w:val="CharSectNo"/>
        </w:rPr>
        <w:t>10</w:t>
      </w:r>
      <w:r w:rsidRPr="00C50268">
        <w:tab/>
        <w:t>Harm minimisation and community safety principles</w:t>
      </w:r>
      <w:bookmarkEnd w:id="20"/>
    </w:p>
    <w:p w:rsidR="006F7360" w:rsidRPr="00C50268" w:rsidRDefault="006F7360" w:rsidP="00E154FE">
      <w:pPr>
        <w:pStyle w:val="Amainreturn"/>
        <w:keepNext/>
      </w:pPr>
      <w:r w:rsidRPr="00C50268">
        <w:t xml:space="preserve">In making a decision under this Act, a decision-maker must have regard to the following principles (the </w:t>
      </w:r>
      <w:r w:rsidRPr="009E7FAD">
        <w:rPr>
          <w:rStyle w:val="charBoldItals"/>
        </w:rPr>
        <w:t>harm minimisation and community safety principles</w:t>
      </w:r>
      <w:r w:rsidRPr="00C50268">
        <w:t>):</w:t>
      </w:r>
    </w:p>
    <w:p w:rsidR="006F7360" w:rsidRPr="00C50268" w:rsidRDefault="006F7360" w:rsidP="00E154FE">
      <w:pPr>
        <w:pStyle w:val="Apara"/>
      </w:pPr>
      <w:r>
        <w:tab/>
      </w:r>
      <w:r w:rsidRPr="00C50268">
        <w:t>(a)</w:t>
      </w:r>
      <w:r w:rsidRPr="00C50268">
        <w:tab/>
        <w:t>responsible attitudes and practices towards the sale, supply, promotion and consumption of liquor should be encouraged;</w:t>
      </w:r>
    </w:p>
    <w:p w:rsidR="006F7360" w:rsidRPr="00C50268" w:rsidRDefault="006F7360" w:rsidP="00E154FE">
      <w:pPr>
        <w:pStyle w:val="Apara"/>
      </w:pPr>
      <w:r>
        <w:tab/>
      </w:r>
      <w:r w:rsidRPr="00C50268">
        <w:t>(b)</w:t>
      </w:r>
      <w:r w:rsidRPr="00C50268">
        <w:tab/>
        <w:t>community safety should not be jeopardised, particularly in relation to events involving large numbers of people;</w:t>
      </w:r>
    </w:p>
    <w:p w:rsidR="006F7360" w:rsidRPr="00C50268" w:rsidRDefault="006F7360" w:rsidP="006E0804">
      <w:pPr>
        <w:pStyle w:val="Apara"/>
        <w:keepNext/>
      </w:pPr>
      <w:r>
        <w:tab/>
      </w:r>
      <w:r w:rsidRPr="00C50268">
        <w:t>(c)</w:t>
      </w:r>
      <w:r w:rsidRPr="00C50268">
        <w:tab/>
        <w:t>the liquor industry should be regulated in a way that minimises harm caused by alcohol abuse, including—</w:t>
      </w:r>
    </w:p>
    <w:p w:rsidR="006F7360" w:rsidRPr="00C50268" w:rsidRDefault="006F7360" w:rsidP="006E0804">
      <w:pPr>
        <w:pStyle w:val="Asubpara"/>
        <w:keepNext/>
      </w:pPr>
      <w:r>
        <w:tab/>
      </w:r>
      <w:r w:rsidRPr="00C50268">
        <w:t>(i)</w:t>
      </w:r>
      <w:r w:rsidRPr="00C50268">
        <w:tab/>
        <w:t>adverse effects on health; and</w:t>
      </w:r>
    </w:p>
    <w:p w:rsidR="006F7360" w:rsidRPr="00C50268" w:rsidRDefault="006F7360" w:rsidP="006E0804">
      <w:pPr>
        <w:pStyle w:val="Asubpara"/>
        <w:keepNext/>
      </w:pPr>
      <w:r>
        <w:tab/>
      </w:r>
      <w:r w:rsidRPr="00C50268">
        <w:t>(ii)</w:t>
      </w:r>
      <w:r w:rsidRPr="00C50268">
        <w:tab/>
        <w:t>personal injury; and</w:t>
      </w:r>
    </w:p>
    <w:p w:rsidR="006F7360" w:rsidRPr="00C50268" w:rsidRDefault="006F7360" w:rsidP="006E0804">
      <w:pPr>
        <w:pStyle w:val="Asubpara"/>
        <w:keepNext/>
      </w:pPr>
      <w:r>
        <w:tab/>
      </w:r>
      <w:r w:rsidRPr="00C50268">
        <w:t>(iii)</w:t>
      </w:r>
      <w:r w:rsidRPr="00C50268">
        <w:tab/>
        <w:t>property damage; and</w:t>
      </w:r>
    </w:p>
    <w:p w:rsidR="006F7360" w:rsidRPr="00C50268" w:rsidRDefault="006F7360" w:rsidP="00E154FE">
      <w:pPr>
        <w:pStyle w:val="Asubpara"/>
      </w:pPr>
      <w:r>
        <w:tab/>
      </w:r>
      <w:r w:rsidRPr="00C50268">
        <w:t>(iv)</w:t>
      </w:r>
      <w:r w:rsidRPr="00C50268">
        <w:tab/>
        <w:t>violent or anti-social behaviour;</w:t>
      </w:r>
    </w:p>
    <w:p w:rsidR="006F7360" w:rsidRPr="00C50268" w:rsidRDefault="006F7360" w:rsidP="00E154FE">
      <w:pPr>
        <w:pStyle w:val="Apara"/>
      </w:pPr>
      <w:r>
        <w:tab/>
      </w:r>
      <w:r w:rsidRPr="00C50268">
        <w:t>(d)</w:t>
      </w:r>
      <w:r w:rsidRPr="00C50268">
        <w:tab/>
        <w:t>the sale of liquor should be regulated in a way that contributes to the responsible development of the liquor, tourism and hospitality industries;</w:t>
      </w:r>
    </w:p>
    <w:p w:rsidR="006F7360" w:rsidRPr="00C50268" w:rsidRDefault="006F7360" w:rsidP="00E154FE">
      <w:pPr>
        <w:pStyle w:val="Apara"/>
      </w:pPr>
      <w:r>
        <w:tab/>
      </w:r>
      <w:r w:rsidRPr="00C50268">
        <w:t>(e)</w:t>
      </w:r>
      <w:r w:rsidRPr="00C50268">
        <w:tab/>
        <w:t>community amenity, social harmony and wellbeing should be protected and enhanced through the responsible sale, supply, promotion and consumption of liquor;</w:t>
      </w:r>
    </w:p>
    <w:p w:rsidR="006F7360" w:rsidRPr="00C50268" w:rsidRDefault="006F7360" w:rsidP="00E154FE">
      <w:pPr>
        <w:pStyle w:val="Apara"/>
      </w:pPr>
      <w:r>
        <w:tab/>
      </w:r>
      <w:r w:rsidRPr="00C50268">
        <w:t>(f)</w:t>
      </w:r>
      <w:r w:rsidRPr="00C50268">
        <w:tab/>
        <w:t>the safety, health and welfare of people using licensed premises and permitted premises should not be put at risk;</w:t>
      </w:r>
    </w:p>
    <w:p w:rsidR="006F7360" w:rsidRPr="00C50268" w:rsidRDefault="006F7360" w:rsidP="00E154FE">
      <w:pPr>
        <w:pStyle w:val="Apara"/>
      </w:pPr>
      <w:r>
        <w:tab/>
      </w:r>
      <w:r w:rsidRPr="00C50268">
        <w:t>(g)</w:t>
      </w:r>
      <w:r w:rsidRPr="00C50268">
        <w:tab/>
        <w:t>noise from licensed premises and permitted premises should not be excessive;</w:t>
      </w:r>
    </w:p>
    <w:p w:rsidR="006F7360" w:rsidRPr="00C50268" w:rsidRDefault="006F7360" w:rsidP="00E154FE">
      <w:pPr>
        <w:pStyle w:val="Apara"/>
      </w:pPr>
      <w:r>
        <w:tab/>
      </w:r>
      <w:r w:rsidRPr="00C50268">
        <w:t>(h)</w:t>
      </w:r>
      <w:r w:rsidRPr="00C50268">
        <w:tab/>
        <w:t>licensed premises and permitted premises should not be located where they would be likely to cause undue disturbance, inconvenience or offence to people—</w:t>
      </w:r>
    </w:p>
    <w:p w:rsidR="006F7360" w:rsidRPr="00C50268" w:rsidRDefault="006F7360" w:rsidP="00E154FE">
      <w:pPr>
        <w:pStyle w:val="Asubpara"/>
      </w:pPr>
      <w:r>
        <w:tab/>
      </w:r>
      <w:r w:rsidRPr="00C50268">
        <w:t>(i)</w:t>
      </w:r>
      <w:r w:rsidRPr="00C50268">
        <w:tab/>
        <w:t>lawfully at adjacent or nearby premises; or</w:t>
      </w:r>
    </w:p>
    <w:p w:rsidR="006F7360" w:rsidRPr="00C50268" w:rsidRDefault="006F7360" w:rsidP="00E154FE">
      <w:pPr>
        <w:pStyle w:val="Asubpara"/>
      </w:pPr>
      <w:r>
        <w:tab/>
      </w:r>
      <w:r w:rsidRPr="00C50268">
        <w:t>(ii)</w:t>
      </w:r>
      <w:r w:rsidRPr="00C50268">
        <w:tab/>
        <w:t>because of the premises’ proximity to a place of public worship, a hospital or a school;</w:t>
      </w:r>
    </w:p>
    <w:p w:rsidR="006F7360" w:rsidRPr="00C50268" w:rsidRDefault="006F7360" w:rsidP="00E154FE">
      <w:pPr>
        <w:pStyle w:val="Apara"/>
      </w:pPr>
      <w:r>
        <w:tab/>
      </w:r>
      <w:r w:rsidRPr="00C50268">
        <w:t>(i)</w:t>
      </w:r>
      <w:r w:rsidRPr="00C50268">
        <w:tab/>
        <w:t>licences and permits should only be issued to people who comply with ACT law, and are likely to continue to comply with ACT law;</w:t>
      </w:r>
    </w:p>
    <w:p w:rsidR="006F7360" w:rsidRPr="00C50268" w:rsidRDefault="006F7360" w:rsidP="006E0804">
      <w:pPr>
        <w:pStyle w:val="Apara"/>
        <w:keepNext/>
      </w:pPr>
      <w:r>
        <w:tab/>
      </w:r>
      <w:r w:rsidRPr="00C50268">
        <w:t>(j)</w:t>
      </w:r>
      <w:r w:rsidRPr="00C50268">
        <w:tab/>
        <w:t>licences and permits should only be issued for premises that comply with ACT law, and are likely to continue to comply with ACT law.</w:t>
      </w:r>
    </w:p>
    <w:p w:rsidR="006F7360" w:rsidRPr="00C50268" w:rsidRDefault="006F7360" w:rsidP="00AD5EA5">
      <w:pPr>
        <w:pStyle w:val="aExamHdgss"/>
      </w:pPr>
      <w:r w:rsidRPr="00C50268">
        <w:t>Examples—decisions</w:t>
      </w:r>
    </w:p>
    <w:p w:rsidR="006F7360" w:rsidRPr="00C50268" w:rsidRDefault="006F7360" w:rsidP="00AD5EA5">
      <w:pPr>
        <w:pStyle w:val="aExamINumss"/>
      </w:pPr>
      <w:r w:rsidRPr="00C50268">
        <w:t>1</w:t>
      </w:r>
      <w:r w:rsidRPr="00C50268">
        <w:tab/>
        <w:t>a decision to issue a licence under s 27</w:t>
      </w:r>
    </w:p>
    <w:p w:rsidR="006F7360" w:rsidRPr="00C50268" w:rsidRDefault="006F7360" w:rsidP="00E154FE">
      <w:pPr>
        <w:pStyle w:val="aExamINumss"/>
        <w:keepNext/>
      </w:pPr>
      <w:r w:rsidRPr="00C50268">
        <w:t>2</w:t>
      </w:r>
      <w:r w:rsidRPr="00C50268">
        <w:tab/>
        <w:t>a decision to issue a permit under s 51</w:t>
      </w:r>
    </w:p>
    <w:p w:rsidR="006F7360" w:rsidRPr="00C50268" w:rsidRDefault="006F7360">
      <w:pPr>
        <w:pStyle w:val="aNote"/>
      </w:pPr>
      <w:r w:rsidRPr="009E7FAD">
        <w:rPr>
          <w:rStyle w:val="charItals"/>
        </w:rPr>
        <w:t>Note</w:t>
      </w:r>
      <w:r w:rsidRPr="00C50268">
        <w:tab/>
        <w:t xml:space="preserve">An example is part of the Act, is not exhaustive and may extend, but does not limit, the meaning of the provision in which it appears (see </w:t>
      </w:r>
      <w:hyperlink r:id="rId39" w:tooltip="A2001-14" w:history="1">
        <w:r w:rsidR="00E22F45" w:rsidRPr="00E22F45">
          <w:rPr>
            <w:rStyle w:val="charCitHyperlinkAbbrev"/>
          </w:rPr>
          <w:t>Legislation Act</w:t>
        </w:r>
      </w:hyperlink>
      <w:r w:rsidRPr="00C50268">
        <w:t>, s 126 and s 132).</w:t>
      </w:r>
    </w:p>
    <w:p w:rsidR="006F7360" w:rsidRPr="00513137" w:rsidRDefault="006F7360" w:rsidP="00BF5ABB">
      <w:pPr>
        <w:pStyle w:val="AH3Div"/>
      </w:pPr>
      <w:bookmarkStart w:id="21" w:name="_Toc526329591"/>
      <w:r w:rsidRPr="00513137">
        <w:rPr>
          <w:rStyle w:val="CharDivNo"/>
        </w:rPr>
        <w:t>Division 1.3</w:t>
      </w:r>
      <w:r w:rsidRPr="00C50268">
        <w:tab/>
      </w:r>
      <w:r w:rsidRPr="00513137">
        <w:rPr>
          <w:rStyle w:val="CharDivText"/>
        </w:rPr>
        <w:t>Important concepts</w:t>
      </w:r>
      <w:bookmarkEnd w:id="21"/>
    </w:p>
    <w:p w:rsidR="006F7360" w:rsidRPr="00E22F45" w:rsidRDefault="006F7360" w:rsidP="00BF5ABB">
      <w:pPr>
        <w:pStyle w:val="AH5Sec"/>
        <w:rPr>
          <w:rStyle w:val="charItals"/>
        </w:rPr>
      </w:pPr>
      <w:bookmarkStart w:id="22" w:name="_Toc526329592"/>
      <w:r w:rsidRPr="00513137">
        <w:rPr>
          <w:rStyle w:val="CharSectNo"/>
        </w:rPr>
        <w:t>11</w:t>
      </w:r>
      <w:r w:rsidRPr="00C50268">
        <w:tab/>
        <w:t xml:space="preserve">What is </w:t>
      </w:r>
      <w:r w:rsidRPr="00E22F45">
        <w:rPr>
          <w:rStyle w:val="charItals"/>
        </w:rPr>
        <w:t>liquor</w:t>
      </w:r>
      <w:r w:rsidRPr="00C50268">
        <w:t>?</w:t>
      </w:r>
      <w:bookmarkEnd w:id="22"/>
    </w:p>
    <w:p w:rsidR="006F7360" w:rsidRPr="00E22F45" w:rsidRDefault="006F7360" w:rsidP="00493148">
      <w:pPr>
        <w:pStyle w:val="Amainreturn"/>
      </w:pPr>
      <w:r w:rsidRPr="00E22F45">
        <w:t>In this Act:</w:t>
      </w:r>
    </w:p>
    <w:p w:rsidR="006F7360" w:rsidRPr="00C50268" w:rsidRDefault="006F7360" w:rsidP="00E154FE">
      <w:pPr>
        <w:pStyle w:val="aDef"/>
        <w:keepNext/>
      </w:pPr>
      <w:r w:rsidRPr="009E7FAD">
        <w:rPr>
          <w:rStyle w:val="charBoldItals"/>
        </w:rPr>
        <w:t>liquor</w:t>
      </w:r>
      <w:r w:rsidRPr="00C50268">
        <w:t>—</w:t>
      </w:r>
    </w:p>
    <w:p w:rsidR="006F7360" w:rsidRPr="00C50268" w:rsidRDefault="006F7360" w:rsidP="00E154FE">
      <w:pPr>
        <w:pStyle w:val="aDefpara"/>
      </w:pPr>
      <w:r>
        <w:tab/>
      </w:r>
      <w:r w:rsidRPr="00C50268">
        <w:t>(a)</w:t>
      </w:r>
      <w:r w:rsidRPr="00C50268">
        <w:tab/>
        <w:t>means a substance that—</w:t>
      </w:r>
    </w:p>
    <w:p w:rsidR="006F7360" w:rsidRPr="00C50268" w:rsidRDefault="006F7360" w:rsidP="00E154FE">
      <w:pPr>
        <w:pStyle w:val="aDefsubpara"/>
      </w:pPr>
      <w:r>
        <w:tab/>
      </w:r>
      <w:r w:rsidRPr="00C50268">
        <w:t>(i)</w:t>
      </w:r>
      <w:r w:rsidRPr="00C50268">
        <w:tab/>
        <w:t>is capable of being ingested; and</w:t>
      </w:r>
    </w:p>
    <w:p w:rsidR="006F7360" w:rsidRPr="00C50268" w:rsidRDefault="006F7360" w:rsidP="00E154FE">
      <w:pPr>
        <w:pStyle w:val="aDefsubpara"/>
        <w:keepNext/>
      </w:pPr>
      <w:r>
        <w:tab/>
      </w:r>
      <w:r w:rsidRPr="00C50268">
        <w:t>(ii)</w:t>
      </w:r>
      <w:r w:rsidRPr="00C50268">
        <w:tab/>
        <w:t>contains more than 1.15% by volume of ethanol; and</w:t>
      </w:r>
    </w:p>
    <w:p w:rsidR="006F7360" w:rsidRPr="00C50268" w:rsidRDefault="006F7360" w:rsidP="00E154FE">
      <w:pPr>
        <w:pStyle w:val="aDefpara"/>
      </w:pPr>
      <w:r>
        <w:tab/>
      </w:r>
      <w:r w:rsidRPr="00C50268">
        <w:t>(b)</w:t>
      </w:r>
      <w:r w:rsidRPr="00C50268">
        <w:tab/>
      </w:r>
      <w:r w:rsidRPr="00C50268">
        <w:rPr>
          <w:lang w:eastAsia="en-AU"/>
        </w:rPr>
        <w:t>includes a substance prescribed by regulation; and</w:t>
      </w:r>
    </w:p>
    <w:p w:rsidR="006F7360" w:rsidRPr="00C50268" w:rsidRDefault="006F7360" w:rsidP="00E154FE">
      <w:pPr>
        <w:pStyle w:val="aDefpara"/>
      </w:pPr>
      <w:r>
        <w:tab/>
      </w:r>
      <w:r w:rsidRPr="00C50268">
        <w:t>(c)</w:t>
      </w:r>
      <w:r w:rsidRPr="00C50268">
        <w:tab/>
        <w:t>does not include a substance prescribed by regulation not to be liquor.</w:t>
      </w:r>
    </w:p>
    <w:p w:rsidR="006F7360" w:rsidRPr="00C50268" w:rsidRDefault="006F7360" w:rsidP="00BF5ABB">
      <w:pPr>
        <w:pStyle w:val="AH5Sec"/>
      </w:pPr>
      <w:bookmarkStart w:id="23" w:name="_Toc526329593"/>
      <w:r w:rsidRPr="00513137">
        <w:rPr>
          <w:rStyle w:val="CharSectNo"/>
        </w:rPr>
        <w:t>12</w:t>
      </w:r>
      <w:r w:rsidRPr="00C50268">
        <w:tab/>
        <w:t>Offence—sell liquor without licence or permit</w:t>
      </w:r>
      <w:bookmarkEnd w:id="23"/>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sells liquor to someone else; and</w:t>
      </w:r>
    </w:p>
    <w:p w:rsidR="006F7360" w:rsidRPr="00C50268" w:rsidRDefault="006F7360" w:rsidP="00E154FE">
      <w:pPr>
        <w:pStyle w:val="Apara"/>
        <w:keepNext/>
      </w:pPr>
      <w:r>
        <w:tab/>
      </w:r>
      <w:r w:rsidRPr="00C50268">
        <w:t>(b)</w:t>
      </w:r>
      <w:r w:rsidRPr="00C50268">
        <w:tab/>
        <w:t>does not hold a licence or permit authorising the sale.</w:t>
      </w:r>
    </w:p>
    <w:p w:rsidR="006F7360" w:rsidRPr="00C50268" w:rsidRDefault="006F7360" w:rsidP="006E0804">
      <w:pPr>
        <w:pStyle w:val="Penalty"/>
      </w:pPr>
      <w:r w:rsidRPr="00C50268">
        <w:t>Maximum penalty:  100 penalty units, 12 months imprisonment or both.</w:t>
      </w:r>
    </w:p>
    <w:p w:rsidR="006F7360" w:rsidRPr="00C50268" w:rsidRDefault="006F7360" w:rsidP="00E154FE">
      <w:pPr>
        <w:pStyle w:val="Amain"/>
        <w:keepNext/>
      </w:pPr>
      <w:r>
        <w:tab/>
      </w:r>
      <w:r w:rsidRPr="00C50268">
        <w:t>(2)</w:t>
      </w:r>
      <w:r w:rsidRPr="00C50268">
        <w:tab/>
        <w:t>This section does not apply if the sale happens at a private event at which not more than 30 people are present.</w:t>
      </w:r>
    </w:p>
    <w:p w:rsidR="006F7360" w:rsidRPr="00C50268" w:rsidRDefault="006F7360" w:rsidP="00764200">
      <w:pPr>
        <w:pStyle w:val="aNote"/>
      </w:pPr>
      <w:r w:rsidRPr="009E7FAD">
        <w:rPr>
          <w:rStyle w:val="charItals"/>
        </w:rPr>
        <w:t xml:space="preserve">Note </w:t>
      </w:r>
      <w:r w:rsidRPr="009E7FAD">
        <w:rPr>
          <w:rStyle w:val="charItals"/>
        </w:rPr>
        <w:tab/>
      </w:r>
      <w:r w:rsidRPr="00C50268">
        <w:t xml:space="preserve">The defendant has an evidential burden in relation to the matters mentioned in s (2) (see </w:t>
      </w:r>
      <w:hyperlink r:id="rId40"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24" w:name="_Toc526329594"/>
      <w:r w:rsidRPr="00513137">
        <w:rPr>
          <w:rStyle w:val="CharSectNo"/>
        </w:rPr>
        <w:t>13</w:t>
      </w:r>
      <w:r w:rsidRPr="00C50268">
        <w:tab/>
        <w:t>Offence—fail to comply with condition of licence or permit</w:t>
      </w:r>
      <w:bookmarkEnd w:id="24"/>
    </w:p>
    <w:p w:rsidR="006F7360" w:rsidRPr="00C50268" w:rsidRDefault="006F7360" w:rsidP="00E154FE">
      <w:pPr>
        <w:pStyle w:val="Amain"/>
      </w:pPr>
      <w:r>
        <w:tab/>
      </w:r>
      <w:r w:rsidRPr="00C50268">
        <w:t>(1)</w:t>
      </w:r>
      <w:r w:rsidRPr="00C50268">
        <w:tab/>
        <w:t>A licensee commits an offence if—</w:t>
      </w:r>
    </w:p>
    <w:p w:rsidR="006F7360" w:rsidRPr="00C50268" w:rsidRDefault="006F7360" w:rsidP="00E154FE">
      <w:pPr>
        <w:pStyle w:val="Apara"/>
      </w:pPr>
      <w:r>
        <w:tab/>
      </w:r>
      <w:r w:rsidRPr="00C50268">
        <w:t>(a)</w:t>
      </w:r>
      <w:r w:rsidRPr="00C50268">
        <w:tab/>
        <w:t>the licence is subject to a condition; and</w:t>
      </w:r>
    </w:p>
    <w:p w:rsidR="006F7360" w:rsidRPr="00C50268" w:rsidRDefault="006F7360" w:rsidP="00E154FE">
      <w:pPr>
        <w:pStyle w:val="Apara"/>
        <w:keepNext/>
      </w:pPr>
      <w:r>
        <w:tab/>
      </w:r>
      <w:r w:rsidRPr="00C50268">
        <w:t>(b)</w:t>
      </w:r>
      <w:r w:rsidRPr="00C50268">
        <w:tab/>
        <w:t>the licensee fails to comply with the condition.</w:t>
      </w:r>
    </w:p>
    <w:p w:rsidR="006F7360" w:rsidRPr="00C50268" w:rsidRDefault="006F7360" w:rsidP="008E540E">
      <w:pPr>
        <w:pStyle w:val="Penalty"/>
      </w:pPr>
      <w:r w:rsidRPr="00C50268">
        <w:t>Maximum penalty:  50 penalty units.</w:t>
      </w:r>
    </w:p>
    <w:p w:rsidR="006F7360" w:rsidRPr="00C50268" w:rsidRDefault="006F7360" w:rsidP="00E154FE">
      <w:pPr>
        <w:pStyle w:val="Amain"/>
      </w:pPr>
      <w:r>
        <w:tab/>
      </w:r>
      <w:r w:rsidRPr="00C50268">
        <w:t>(2)</w:t>
      </w:r>
      <w:r w:rsidRPr="00C50268">
        <w:tab/>
        <w:t>A permit-holder commits an offence if—</w:t>
      </w:r>
    </w:p>
    <w:p w:rsidR="006F7360" w:rsidRPr="00C50268" w:rsidRDefault="006F7360" w:rsidP="00E154FE">
      <w:pPr>
        <w:pStyle w:val="Apara"/>
      </w:pPr>
      <w:r>
        <w:tab/>
      </w:r>
      <w:r w:rsidRPr="00C50268">
        <w:t>(a)</w:t>
      </w:r>
      <w:r w:rsidRPr="00C50268">
        <w:tab/>
        <w:t>the permit is subject to a condition; and</w:t>
      </w:r>
    </w:p>
    <w:p w:rsidR="006F7360" w:rsidRPr="00C50268" w:rsidRDefault="006F7360" w:rsidP="00E154FE">
      <w:pPr>
        <w:pStyle w:val="Apara"/>
        <w:keepNext/>
      </w:pPr>
      <w:r>
        <w:tab/>
      </w:r>
      <w:r w:rsidRPr="00C50268">
        <w:t>(b)</w:t>
      </w:r>
      <w:r w:rsidRPr="00C50268">
        <w:tab/>
        <w:t>the permit-holder fails to comply with the condition.</w:t>
      </w:r>
    </w:p>
    <w:p w:rsidR="006F7360" w:rsidRPr="00C50268" w:rsidRDefault="006F7360" w:rsidP="008E540E">
      <w:pPr>
        <w:pStyle w:val="Penalty"/>
      </w:pPr>
      <w:r w:rsidRPr="00C50268">
        <w:t>Maximum penalty:  50 penalty units.</w:t>
      </w:r>
    </w:p>
    <w:p w:rsidR="006F7360" w:rsidRPr="00C50268" w:rsidRDefault="006F7360" w:rsidP="00BF5ABB">
      <w:pPr>
        <w:pStyle w:val="AH5Sec"/>
      </w:pPr>
      <w:bookmarkStart w:id="25" w:name="_Toc526329595"/>
      <w:r w:rsidRPr="00513137">
        <w:rPr>
          <w:rStyle w:val="CharSectNo"/>
        </w:rPr>
        <w:t>14</w:t>
      </w:r>
      <w:r w:rsidRPr="00C50268">
        <w:tab/>
        <w:t xml:space="preserve">Who is a </w:t>
      </w:r>
      <w:r w:rsidRPr="009E7FAD">
        <w:rPr>
          <w:rStyle w:val="charItals"/>
        </w:rPr>
        <w:t>close associate</w:t>
      </w:r>
      <w:r w:rsidRPr="00C50268">
        <w:t>?</w:t>
      </w:r>
      <w:bookmarkEnd w:id="25"/>
    </w:p>
    <w:p w:rsidR="006F7360" w:rsidRPr="00C50268" w:rsidRDefault="006F7360" w:rsidP="00E154FE">
      <w:pPr>
        <w:pStyle w:val="Amain"/>
        <w:keepNext/>
      </w:pPr>
      <w:r>
        <w:tab/>
      </w:r>
      <w:r w:rsidRPr="00C50268">
        <w:t>(1)</w:t>
      </w:r>
      <w:r w:rsidRPr="00C50268">
        <w:tab/>
        <w:t>In this Act:</w:t>
      </w:r>
    </w:p>
    <w:p w:rsidR="006F7360" w:rsidRPr="00E22F45" w:rsidRDefault="006F7360" w:rsidP="009E7FAD">
      <w:pPr>
        <w:pStyle w:val="aDef"/>
        <w:keepNext/>
      </w:pPr>
      <w:r w:rsidRPr="00C50268">
        <w:rPr>
          <w:rStyle w:val="charBoldItals"/>
        </w:rPr>
        <w:t>close associate</w:t>
      </w:r>
      <w:r w:rsidRPr="00E22F45">
        <w:t xml:space="preserve">—a person is a </w:t>
      </w:r>
      <w:r w:rsidRPr="00C50268">
        <w:rPr>
          <w:rStyle w:val="charBoldItals"/>
        </w:rPr>
        <w:t>close associate</w:t>
      </w:r>
      <w:r w:rsidRPr="00E22F45">
        <w:t xml:space="preserve"> of someone (the </w:t>
      </w:r>
      <w:r w:rsidRPr="00C50268">
        <w:rPr>
          <w:rStyle w:val="charBoldItals"/>
        </w:rPr>
        <w:t>related person</w:t>
      </w:r>
      <w:r w:rsidRPr="00E22F45">
        <w:t>) if—</w:t>
      </w:r>
    </w:p>
    <w:p w:rsidR="006F7360" w:rsidRPr="00C50268" w:rsidRDefault="006F7360" w:rsidP="00E154FE">
      <w:pPr>
        <w:pStyle w:val="aDefpara"/>
      </w:pPr>
      <w:r>
        <w:tab/>
      </w:r>
      <w:r w:rsidRPr="00C50268">
        <w:t>(a)</w:t>
      </w:r>
      <w:r w:rsidRPr="00C50268">
        <w:tab/>
        <w:t>the person holds or will hold an executive position (however described) in the related person’s business; or</w:t>
      </w:r>
    </w:p>
    <w:p w:rsidR="006F7360" w:rsidRPr="00C50268" w:rsidRDefault="006F7360" w:rsidP="00E154FE">
      <w:pPr>
        <w:pStyle w:val="aDefpara"/>
      </w:pPr>
      <w:r>
        <w:tab/>
      </w:r>
      <w:r w:rsidRPr="00C50268">
        <w:t>(b)</w:t>
      </w:r>
      <w:r w:rsidRPr="00C50268">
        <w:tab/>
        <w:t>the commissioner is satisfied that the person is or will be able to exercise a significant influence in relation to the conduct of the related person’s business because the person holds or will hold a financial interest, or is entitled to exercise a relevant power, in the business.</w:t>
      </w:r>
    </w:p>
    <w:p w:rsidR="006F7360" w:rsidRPr="00C50268" w:rsidRDefault="006F7360" w:rsidP="00E154FE">
      <w:pPr>
        <w:pStyle w:val="Amain"/>
        <w:keepNext/>
      </w:pPr>
      <w:r>
        <w:tab/>
      </w:r>
      <w:r w:rsidRPr="00C50268">
        <w:t>(2)</w:t>
      </w:r>
      <w:r w:rsidRPr="00C50268">
        <w:tab/>
        <w:t>In this section:</w:t>
      </w:r>
    </w:p>
    <w:p w:rsidR="006F7360" w:rsidRPr="00E22F45" w:rsidRDefault="006F7360" w:rsidP="00E154FE">
      <w:pPr>
        <w:pStyle w:val="aDef"/>
        <w:keepNext/>
      </w:pPr>
      <w:r w:rsidRPr="00C50268">
        <w:rPr>
          <w:rStyle w:val="charBoldItals"/>
        </w:rPr>
        <w:t>business</w:t>
      </w:r>
      <w:r w:rsidRPr="00E22F45">
        <w:t xml:space="preserve"> includes—</w:t>
      </w:r>
    </w:p>
    <w:p w:rsidR="006F7360" w:rsidRPr="00E22F45" w:rsidRDefault="006F7360" w:rsidP="00E154FE">
      <w:pPr>
        <w:pStyle w:val="aDefpara"/>
        <w:keepNext/>
      </w:pPr>
      <w:r w:rsidRPr="00E22F45">
        <w:tab/>
        <w:t>(a)</w:t>
      </w:r>
      <w:r w:rsidRPr="00E22F45">
        <w:tab/>
        <w:t>a business not carried on for profit; and</w:t>
      </w:r>
    </w:p>
    <w:p w:rsidR="006F7360" w:rsidRPr="00E22F45" w:rsidRDefault="006F7360" w:rsidP="00E154FE">
      <w:pPr>
        <w:pStyle w:val="aDefpara"/>
      </w:pPr>
      <w:r w:rsidRPr="00E22F45">
        <w:tab/>
        <w:t>(b)</w:t>
      </w:r>
      <w:r w:rsidRPr="00E22F45">
        <w:tab/>
        <w:t>a trade or profession.</w:t>
      </w:r>
    </w:p>
    <w:p w:rsidR="006F7360" w:rsidRPr="00C50268" w:rsidRDefault="006F7360" w:rsidP="009E7FAD">
      <w:pPr>
        <w:pStyle w:val="aDef"/>
      </w:pPr>
      <w:r w:rsidRPr="00C50268">
        <w:rPr>
          <w:rStyle w:val="charBoldItals"/>
        </w:rPr>
        <w:t>executive position</w:t>
      </w:r>
      <w:r w:rsidRPr="00E22F45">
        <w:t xml:space="preserve">—a position (however described) in the related person’s business is an </w:t>
      </w:r>
      <w:r w:rsidRPr="00C50268">
        <w:rPr>
          <w:rStyle w:val="charBoldItals"/>
        </w:rPr>
        <w:t>executive position</w:t>
      </w:r>
      <w:r w:rsidRPr="00E22F45">
        <w:t xml:space="preserve"> if the holder of the position is concerned with, or takes part in, the management of the business.</w:t>
      </w:r>
    </w:p>
    <w:p w:rsidR="006F7360" w:rsidRPr="00C50268" w:rsidRDefault="006F7360" w:rsidP="009E7FAD">
      <w:pPr>
        <w:pStyle w:val="aDef"/>
      </w:pPr>
      <w:r w:rsidRPr="00C50268">
        <w:rPr>
          <w:rStyle w:val="charBoldItals"/>
        </w:rPr>
        <w:t xml:space="preserve">exercise </w:t>
      </w:r>
      <w:r w:rsidRPr="00C50268">
        <w:t>a power includes exercise the power on behalf of someone else.</w:t>
      </w:r>
    </w:p>
    <w:p w:rsidR="006F7360" w:rsidRPr="00C50268" w:rsidRDefault="006F7360" w:rsidP="009E7FAD">
      <w:pPr>
        <w:pStyle w:val="aDef"/>
        <w:keepNext/>
      </w:pPr>
      <w:r w:rsidRPr="00C50268">
        <w:rPr>
          <w:rStyle w:val="charBoldItals"/>
        </w:rPr>
        <w:t>financial interest</w:t>
      </w:r>
      <w:r w:rsidRPr="00C50268">
        <w:t>, in a business, means—</w:t>
      </w:r>
    </w:p>
    <w:p w:rsidR="006F7360" w:rsidRPr="00C50268" w:rsidRDefault="006F7360" w:rsidP="00E154FE">
      <w:pPr>
        <w:pStyle w:val="aDefpara"/>
      </w:pPr>
      <w:r>
        <w:tab/>
      </w:r>
      <w:r w:rsidRPr="00C50268">
        <w:t>(a)</w:t>
      </w:r>
      <w:r w:rsidRPr="00C50268">
        <w:tab/>
        <w:t>a share in the capital of the business; or</w:t>
      </w:r>
    </w:p>
    <w:p w:rsidR="006F7360" w:rsidRPr="00C50268" w:rsidRDefault="006F7360" w:rsidP="00E154FE">
      <w:pPr>
        <w:pStyle w:val="aDefpara"/>
      </w:pPr>
      <w:r>
        <w:tab/>
      </w:r>
      <w:r w:rsidRPr="00C50268">
        <w:t>(b)</w:t>
      </w:r>
      <w:r w:rsidRPr="00C50268">
        <w:tab/>
        <w:t>an entitlement to receive income derived from the business, however the entitlement arises.</w:t>
      </w:r>
    </w:p>
    <w:p w:rsidR="006F7360" w:rsidRPr="00C50268" w:rsidRDefault="006F7360" w:rsidP="009E7FAD">
      <w:pPr>
        <w:pStyle w:val="aDef"/>
      </w:pPr>
      <w:r w:rsidRPr="00C50268">
        <w:rPr>
          <w:rStyle w:val="charBoldItals"/>
        </w:rPr>
        <w:t xml:space="preserve">hold </w:t>
      </w:r>
      <w:r w:rsidRPr="00C50268">
        <w:t>a position includes hold the position on behalf of someone else.</w:t>
      </w:r>
    </w:p>
    <w:p w:rsidR="006F7360" w:rsidRPr="00C50268" w:rsidRDefault="006F7360" w:rsidP="009E7FAD">
      <w:pPr>
        <w:pStyle w:val="aDef"/>
        <w:keepNext/>
      </w:pPr>
      <w:r w:rsidRPr="00C50268">
        <w:rPr>
          <w:rStyle w:val="charBoldItals"/>
        </w:rPr>
        <w:t>power</w:t>
      </w:r>
      <w:r w:rsidRPr="00C50268">
        <w:t xml:space="preserve"> means a power exercisable—</w:t>
      </w:r>
    </w:p>
    <w:p w:rsidR="006F7360" w:rsidRPr="00C50268" w:rsidRDefault="006F7360" w:rsidP="00E154FE">
      <w:pPr>
        <w:pStyle w:val="aDefpara"/>
      </w:pPr>
      <w:r>
        <w:tab/>
      </w:r>
      <w:r w:rsidRPr="00C50268">
        <w:t>(a)</w:t>
      </w:r>
      <w:r w:rsidRPr="00C50268">
        <w:tab/>
        <w:t>by voting or otherwise; and</w:t>
      </w:r>
    </w:p>
    <w:p w:rsidR="006F7360" w:rsidRPr="00C50268" w:rsidRDefault="006F7360" w:rsidP="00E154FE">
      <w:pPr>
        <w:pStyle w:val="aDefpara"/>
      </w:pPr>
      <w:r>
        <w:tab/>
      </w:r>
      <w:r w:rsidRPr="00C50268">
        <w:t>(b)</w:t>
      </w:r>
      <w:r w:rsidRPr="00C50268">
        <w:tab/>
        <w:t>alone or with others.</w:t>
      </w:r>
    </w:p>
    <w:p w:rsidR="006F7360" w:rsidRPr="00C50268" w:rsidRDefault="006F7360" w:rsidP="009E7FAD">
      <w:pPr>
        <w:pStyle w:val="aDef"/>
        <w:keepNext/>
      </w:pPr>
      <w:r w:rsidRPr="00C50268">
        <w:rPr>
          <w:rStyle w:val="charBoldItals"/>
        </w:rPr>
        <w:t>relevant power</w:t>
      </w:r>
      <w:r w:rsidRPr="00C50268">
        <w:t>, in a business, means a power—</w:t>
      </w:r>
    </w:p>
    <w:p w:rsidR="006F7360" w:rsidRPr="00C50268" w:rsidRDefault="006F7360" w:rsidP="00E154FE">
      <w:pPr>
        <w:pStyle w:val="aDefpara"/>
      </w:pPr>
      <w:r>
        <w:tab/>
      </w:r>
      <w:r w:rsidRPr="00C50268">
        <w:t>(a)</w:t>
      </w:r>
      <w:r w:rsidRPr="00C50268">
        <w:tab/>
        <w:t>to take part in a directorial, managerial or executive decision for the business; or</w:t>
      </w:r>
    </w:p>
    <w:p w:rsidR="006F7360" w:rsidRPr="00C50268" w:rsidRDefault="006F7360" w:rsidP="00E154FE">
      <w:pPr>
        <w:pStyle w:val="aDefpara"/>
      </w:pPr>
      <w:r>
        <w:tab/>
      </w:r>
      <w:r w:rsidRPr="00C50268">
        <w:t>(b)</w:t>
      </w:r>
      <w:r w:rsidRPr="00C50268">
        <w:tab/>
        <w:t>to elect or appoint a person as an executive officer in the business.</w:t>
      </w:r>
    </w:p>
    <w:p w:rsidR="006F7360" w:rsidRPr="00C50268" w:rsidRDefault="006F7360" w:rsidP="00BF5ABB">
      <w:pPr>
        <w:pStyle w:val="AH5Sec"/>
      </w:pPr>
      <w:bookmarkStart w:id="26" w:name="_Toc526329596"/>
      <w:r w:rsidRPr="00513137">
        <w:rPr>
          <w:rStyle w:val="CharSectNo"/>
        </w:rPr>
        <w:t>15</w:t>
      </w:r>
      <w:r w:rsidRPr="00C50268">
        <w:tab/>
        <w:t xml:space="preserve">Who is an </w:t>
      </w:r>
      <w:r w:rsidRPr="00E22F45">
        <w:rPr>
          <w:rStyle w:val="charItals"/>
        </w:rPr>
        <w:t>influential person</w:t>
      </w:r>
      <w:r w:rsidRPr="00C50268">
        <w:t xml:space="preserve"> for a corporation?</w:t>
      </w:r>
      <w:bookmarkEnd w:id="26"/>
    </w:p>
    <w:p w:rsidR="006F7360" w:rsidRPr="00C50268" w:rsidRDefault="006F7360" w:rsidP="00E154FE">
      <w:pPr>
        <w:pStyle w:val="Amain"/>
        <w:keepNext/>
      </w:pPr>
      <w:r>
        <w:tab/>
      </w:r>
      <w:r w:rsidRPr="00C50268">
        <w:t>(1)</w:t>
      </w:r>
      <w:r w:rsidRPr="00C50268">
        <w:tab/>
        <w:t>In this Act:</w:t>
      </w:r>
    </w:p>
    <w:p w:rsidR="006F7360" w:rsidRPr="00C50268" w:rsidRDefault="006F7360" w:rsidP="00E154FE">
      <w:pPr>
        <w:pStyle w:val="aDef"/>
        <w:keepNext/>
      </w:pPr>
      <w:r w:rsidRPr="00C50268">
        <w:rPr>
          <w:rStyle w:val="charBoldItals"/>
        </w:rPr>
        <w:t>influential person</w:t>
      </w:r>
      <w:r w:rsidRPr="00C50268">
        <w:t>, for a corporation, means any of the following:</w:t>
      </w:r>
    </w:p>
    <w:p w:rsidR="006F7360" w:rsidRPr="00C50268" w:rsidRDefault="006F7360" w:rsidP="00E154FE">
      <w:pPr>
        <w:pStyle w:val="aDefpara"/>
      </w:pPr>
      <w:r>
        <w:tab/>
      </w:r>
      <w:r w:rsidRPr="00C50268">
        <w:t>(a)</w:t>
      </w:r>
      <w:r w:rsidRPr="00C50268">
        <w:tab/>
        <w:t>an executive officer of the corporation;</w:t>
      </w:r>
    </w:p>
    <w:p w:rsidR="006F7360" w:rsidRPr="00C50268" w:rsidRDefault="006F7360" w:rsidP="00E154FE">
      <w:pPr>
        <w:pStyle w:val="aDefpara"/>
      </w:pPr>
      <w:r>
        <w:tab/>
      </w:r>
      <w:r w:rsidRPr="00C50268">
        <w:t>(b)</w:t>
      </w:r>
      <w:r w:rsidRPr="00C50268">
        <w:tab/>
        <w:t>a person who may exercise a relevant power in relation to the corporation;</w:t>
      </w:r>
    </w:p>
    <w:p w:rsidR="006F7360" w:rsidRPr="00C50268" w:rsidRDefault="006F7360" w:rsidP="00E154FE">
      <w:pPr>
        <w:pStyle w:val="aDefpara"/>
      </w:pPr>
      <w:r>
        <w:tab/>
      </w:r>
      <w:r w:rsidRPr="00C50268">
        <w:t>(c)</w:t>
      </w:r>
      <w:r w:rsidRPr="00C50268">
        <w:tab/>
        <w:t>a related corporation;</w:t>
      </w:r>
    </w:p>
    <w:p w:rsidR="006F7360" w:rsidRPr="00C50268" w:rsidRDefault="006F7360" w:rsidP="00E154FE">
      <w:pPr>
        <w:pStyle w:val="aDefpara"/>
      </w:pPr>
      <w:r>
        <w:tab/>
      </w:r>
      <w:r w:rsidRPr="00C50268">
        <w:t>(d)</w:t>
      </w:r>
      <w:r w:rsidRPr="00C50268">
        <w:tab/>
        <w:t>an executive officer of a related corporation.</w:t>
      </w:r>
    </w:p>
    <w:p w:rsidR="006F7360" w:rsidRPr="00C50268" w:rsidRDefault="006F7360" w:rsidP="00E154FE">
      <w:pPr>
        <w:pStyle w:val="Amain"/>
        <w:keepNext/>
      </w:pPr>
      <w:r>
        <w:tab/>
      </w:r>
      <w:r w:rsidRPr="00C50268">
        <w:t>(2)</w:t>
      </w:r>
      <w:r w:rsidRPr="00C50268">
        <w:tab/>
        <w:t>In this section:</w:t>
      </w:r>
    </w:p>
    <w:p w:rsidR="006F7360" w:rsidRPr="00C50268" w:rsidRDefault="006F7360" w:rsidP="002F670E">
      <w:pPr>
        <w:pStyle w:val="aDef"/>
        <w:keepNext/>
      </w:pPr>
      <w:r w:rsidRPr="00C50268">
        <w:rPr>
          <w:rStyle w:val="charBoldItals"/>
        </w:rPr>
        <w:t>related corporation</w:t>
      </w:r>
      <w:r w:rsidRPr="00C50268">
        <w:t xml:space="preserve"> means a related body corporate under the </w:t>
      </w:r>
      <w:hyperlink r:id="rId41" w:tooltip="Act 2001 No 50 (Cwlth)" w:history="1">
        <w:r w:rsidR="00E22F45" w:rsidRPr="00E22F45">
          <w:rPr>
            <w:rStyle w:val="charCitHyperlinkAbbrev"/>
          </w:rPr>
          <w:t>Corporations Act</w:t>
        </w:r>
      </w:hyperlink>
      <w:r w:rsidRPr="00C50268">
        <w:t>.</w:t>
      </w:r>
    </w:p>
    <w:p w:rsidR="006F7360" w:rsidRPr="00C50268" w:rsidRDefault="006F7360" w:rsidP="009E7FAD">
      <w:pPr>
        <w:pStyle w:val="aDef"/>
        <w:keepNext/>
      </w:pPr>
      <w:r w:rsidRPr="00C50268">
        <w:rPr>
          <w:rStyle w:val="charBoldItals"/>
        </w:rPr>
        <w:t>relevant power</w:t>
      </w:r>
      <w:r w:rsidRPr="00C50268">
        <w:t>, for a corporation, means a power—</w:t>
      </w:r>
    </w:p>
    <w:p w:rsidR="006F7360" w:rsidRPr="00C50268" w:rsidRDefault="006F7360" w:rsidP="00E154FE">
      <w:pPr>
        <w:pStyle w:val="aDefpara"/>
      </w:pPr>
      <w:r>
        <w:tab/>
      </w:r>
      <w:r w:rsidRPr="00C50268">
        <w:t>(a)</w:t>
      </w:r>
      <w:r w:rsidRPr="00C50268">
        <w:tab/>
        <w:t>to take part in a directorial, managerial or executive decision for the corporation; or</w:t>
      </w:r>
    </w:p>
    <w:p w:rsidR="006F7360" w:rsidRPr="00C50268" w:rsidRDefault="006F7360" w:rsidP="00E154FE">
      <w:pPr>
        <w:pStyle w:val="aDefpara"/>
      </w:pPr>
      <w:r>
        <w:tab/>
      </w:r>
      <w:r w:rsidRPr="00C50268">
        <w:t>(b)</w:t>
      </w:r>
      <w:r w:rsidRPr="00C50268">
        <w:tab/>
        <w:t>to elect or appoint a person as an executive officer in the corporation; or</w:t>
      </w:r>
    </w:p>
    <w:p w:rsidR="006F7360" w:rsidRPr="00C50268" w:rsidRDefault="006F7360" w:rsidP="00E154FE">
      <w:pPr>
        <w:pStyle w:val="aDefpara"/>
      </w:pPr>
      <w:r>
        <w:tab/>
      </w:r>
      <w:r w:rsidRPr="00C50268">
        <w:t>(c)</w:t>
      </w:r>
      <w:r w:rsidRPr="00C50268">
        <w:tab/>
        <w:t>to exercise a significant influence in relation to the conduct of the corporation.</w:t>
      </w:r>
    </w:p>
    <w:p w:rsidR="006F7360" w:rsidRPr="00C50268" w:rsidRDefault="006F7360" w:rsidP="004F64CE">
      <w:pPr>
        <w:pStyle w:val="PageBreak"/>
      </w:pPr>
      <w:r w:rsidRPr="00C50268">
        <w:br w:type="page"/>
      </w:r>
    </w:p>
    <w:p w:rsidR="006F7360" w:rsidRPr="00513137" w:rsidRDefault="006F7360" w:rsidP="00BF5ABB">
      <w:pPr>
        <w:pStyle w:val="AH2Part"/>
      </w:pPr>
      <w:bookmarkStart w:id="27" w:name="_Toc526329597"/>
      <w:r w:rsidRPr="00513137">
        <w:rPr>
          <w:rStyle w:val="CharPartNo"/>
        </w:rPr>
        <w:t>Part 2</w:t>
      </w:r>
      <w:r w:rsidRPr="00C50268">
        <w:tab/>
      </w:r>
      <w:r w:rsidRPr="00513137">
        <w:rPr>
          <w:rStyle w:val="CharPartText"/>
        </w:rPr>
        <w:t>Liquor licences</w:t>
      </w:r>
      <w:bookmarkEnd w:id="27"/>
    </w:p>
    <w:p w:rsidR="006F7360" w:rsidRPr="00513137" w:rsidRDefault="006F7360" w:rsidP="00BF5ABB">
      <w:pPr>
        <w:pStyle w:val="AH3Div"/>
      </w:pPr>
      <w:bookmarkStart w:id="28" w:name="_Toc526329598"/>
      <w:r w:rsidRPr="00513137">
        <w:rPr>
          <w:rStyle w:val="CharDivNo"/>
        </w:rPr>
        <w:t>Division 2.1</w:t>
      </w:r>
      <w:r w:rsidRPr="00C50268">
        <w:tab/>
      </w:r>
      <w:r w:rsidRPr="00513137">
        <w:rPr>
          <w:rStyle w:val="CharDivText"/>
        </w:rPr>
        <w:t>Classes of licences</w:t>
      </w:r>
      <w:bookmarkEnd w:id="28"/>
    </w:p>
    <w:p w:rsidR="006F7360" w:rsidRPr="00C50268" w:rsidRDefault="006F7360" w:rsidP="00BF5ABB">
      <w:pPr>
        <w:pStyle w:val="AH5Sec"/>
      </w:pPr>
      <w:bookmarkStart w:id="29" w:name="_Toc526329599"/>
      <w:r w:rsidRPr="00513137">
        <w:rPr>
          <w:rStyle w:val="CharSectNo"/>
        </w:rPr>
        <w:t>16</w:t>
      </w:r>
      <w:r w:rsidRPr="00C50268">
        <w:tab/>
        <w:t xml:space="preserve">What is a </w:t>
      </w:r>
      <w:r w:rsidRPr="00E22F45">
        <w:rPr>
          <w:rStyle w:val="charItals"/>
        </w:rPr>
        <w:t>licence</w:t>
      </w:r>
      <w:r w:rsidRPr="00C50268">
        <w:t>?</w:t>
      </w:r>
      <w:bookmarkEnd w:id="29"/>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licence</w:t>
      </w:r>
      <w:r w:rsidRPr="00C50268">
        <w:t xml:space="preserve"> means—</w:t>
      </w:r>
    </w:p>
    <w:p w:rsidR="006F7360" w:rsidRPr="00C50268" w:rsidRDefault="006F7360" w:rsidP="00E154FE">
      <w:pPr>
        <w:pStyle w:val="aDefpara"/>
      </w:pPr>
      <w:r>
        <w:tab/>
      </w:r>
      <w:r w:rsidRPr="00C50268">
        <w:t>(a)</w:t>
      </w:r>
      <w:r w:rsidRPr="00C50268">
        <w:tab/>
        <w:t>a general licence; or</w:t>
      </w:r>
    </w:p>
    <w:p w:rsidR="006F7360" w:rsidRPr="00C50268" w:rsidRDefault="006F7360" w:rsidP="00E154FE">
      <w:pPr>
        <w:pStyle w:val="aDefpara"/>
      </w:pPr>
      <w:r>
        <w:tab/>
      </w:r>
      <w:r w:rsidRPr="00C50268">
        <w:t>(b)</w:t>
      </w:r>
      <w:r w:rsidRPr="00C50268">
        <w:tab/>
        <w:t>an on licence; or</w:t>
      </w:r>
    </w:p>
    <w:p w:rsidR="006F7360" w:rsidRPr="00C50268" w:rsidRDefault="006F7360" w:rsidP="00E154FE">
      <w:pPr>
        <w:pStyle w:val="aDefpara"/>
      </w:pPr>
      <w:r>
        <w:tab/>
      </w:r>
      <w:r w:rsidRPr="00C50268">
        <w:t>(c)</w:t>
      </w:r>
      <w:r w:rsidRPr="00C50268">
        <w:tab/>
        <w:t>an off licence; or</w:t>
      </w:r>
    </w:p>
    <w:p w:rsidR="006F7360" w:rsidRPr="00C50268" w:rsidRDefault="006F7360" w:rsidP="00E154FE">
      <w:pPr>
        <w:pStyle w:val="aDefpara"/>
      </w:pPr>
      <w:r>
        <w:tab/>
      </w:r>
      <w:r w:rsidRPr="00C50268">
        <w:t>(d)</w:t>
      </w:r>
      <w:r w:rsidRPr="00C50268">
        <w:tab/>
        <w:t>a club licence; or</w:t>
      </w:r>
    </w:p>
    <w:p w:rsidR="00E1361D" w:rsidRPr="000664ED" w:rsidRDefault="00E1361D" w:rsidP="00E1361D">
      <w:pPr>
        <w:pStyle w:val="Apara"/>
      </w:pPr>
      <w:r w:rsidRPr="000664ED">
        <w:tab/>
        <w:t>(</w:t>
      </w:r>
      <w:r w:rsidR="003449EC">
        <w:t>e</w:t>
      </w:r>
      <w:r w:rsidRPr="000664ED">
        <w:t>)</w:t>
      </w:r>
      <w:r w:rsidRPr="000664ED">
        <w:tab/>
        <w:t>a catering licence; or</w:t>
      </w:r>
    </w:p>
    <w:p w:rsidR="006F7360" w:rsidRPr="00C50268" w:rsidRDefault="006F7360" w:rsidP="00E154FE">
      <w:pPr>
        <w:pStyle w:val="aDefpara"/>
      </w:pPr>
      <w:r>
        <w:tab/>
      </w:r>
      <w:r w:rsidRPr="00C50268">
        <w:t>(</w:t>
      </w:r>
      <w:r w:rsidR="003449EC">
        <w:t>f</w:t>
      </w:r>
      <w:r w:rsidRPr="00C50268">
        <w:t>)</w:t>
      </w:r>
      <w:r w:rsidRPr="00C50268">
        <w:tab/>
        <w:t>a special licence.</w:t>
      </w:r>
    </w:p>
    <w:p w:rsidR="006F7360" w:rsidRPr="00C50268" w:rsidRDefault="006F7360" w:rsidP="00BF5ABB">
      <w:pPr>
        <w:pStyle w:val="AH5Sec"/>
      </w:pPr>
      <w:bookmarkStart w:id="30" w:name="_Toc526329600"/>
      <w:r w:rsidRPr="00513137">
        <w:rPr>
          <w:rStyle w:val="CharSectNo"/>
        </w:rPr>
        <w:t>17</w:t>
      </w:r>
      <w:r w:rsidRPr="00C50268">
        <w:tab/>
        <w:t xml:space="preserve">What is a </w:t>
      </w:r>
      <w:r w:rsidRPr="00D51692">
        <w:rPr>
          <w:rStyle w:val="charItals"/>
        </w:rPr>
        <w:t>general licence</w:t>
      </w:r>
      <w:r w:rsidRPr="00C50268">
        <w:t>?</w:t>
      </w:r>
      <w:bookmarkEnd w:id="30"/>
    </w:p>
    <w:p w:rsidR="006F7360" w:rsidRPr="00C50268" w:rsidRDefault="006F7360" w:rsidP="00E154FE">
      <w:pPr>
        <w:pStyle w:val="Amainreturn"/>
        <w:keepNext/>
      </w:pPr>
      <w:r w:rsidRPr="00C50268">
        <w:t>In this Act:</w:t>
      </w:r>
    </w:p>
    <w:p w:rsidR="006F7360" w:rsidRPr="00C50268" w:rsidRDefault="006F7360" w:rsidP="009E379A">
      <w:pPr>
        <w:pStyle w:val="Amainreturn"/>
      </w:pPr>
      <w:r w:rsidRPr="00E22F45">
        <w:rPr>
          <w:rStyle w:val="charBoldItals"/>
        </w:rPr>
        <w:t>general licence</w:t>
      </w:r>
      <w:r w:rsidRPr="00C50268">
        <w:t xml:space="preserve"> means a licence that authorises the licensee to sell liquor—</w:t>
      </w:r>
    </w:p>
    <w:p w:rsidR="006F7360" w:rsidRPr="00C50268" w:rsidRDefault="006F7360" w:rsidP="00E154FE">
      <w:pPr>
        <w:pStyle w:val="Apara"/>
      </w:pPr>
      <w:r>
        <w:tab/>
      </w:r>
      <w:r w:rsidRPr="00C50268">
        <w:t>(a)</w:t>
      </w:r>
      <w:r w:rsidRPr="00C50268">
        <w:tab/>
        <w:t>at a single licensed premises; and</w:t>
      </w:r>
    </w:p>
    <w:p w:rsidR="006F7360" w:rsidRPr="00C50268" w:rsidRDefault="006F7360" w:rsidP="00E154FE">
      <w:pPr>
        <w:pStyle w:val="Apara"/>
      </w:pPr>
      <w:r>
        <w:tab/>
      </w:r>
      <w:r w:rsidRPr="00C50268">
        <w:t>(b)</w:t>
      </w:r>
      <w:r w:rsidRPr="00C50268">
        <w:tab/>
        <w:t>in—</w:t>
      </w:r>
    </w:p>
    <w:p w:rsidR="006F7360" w:rsidRPr="00C50268" w:rsidRDefault="006F7360" w:rsidP="00E154FE">
      <w:pPr>
        <w:pStyle w:val="Asubpara"/>
      </w:pPr>
      <w:r>
        <w:tab/>
      </w:r>
      <w:r w:rsidRPr="00C50268">
        <w:t>(i)</w:t>
      </w:r>
      <w:r w:rsidRPr="00C50268">
        <w:tab/>
        <w:t>open containers for consumption at the premises; or</w:t>
      </w:r>
    </w:p>
    <w:p w:rsidR="006F7360" w:rsidRPr="00C50268" w:rsidRDefault="006F7360" w:rsidP="00E154FE">
      <w:pPr>
        <w:pStyle w:val="Asubpara"/>
      </w:pPr>
      <w:r>
        <w:tab/>
      </w:r>
      <w:r w:rsidRPr="00C50268">
        <w:t>(ii)</w:t>
      </w:r>
      <w:r w:rsidRPr="00C50268">
        <w:tab/>
        <w:t>sealed containers for consumption off the premises; and</w:t>
      </w:r>
    </w:p>
    <w:p w:rsidR="006F7360" w:rsidRPr="00C50268" w:rsidRDefault="006F7360" w:rsidP="00E154FE">
      <w:pPr>
        <w:pStyle w:val="Apara"/>
        <w:keepNext/>
      </w:pPr>
      <w:r>
        <w:tab/>
      </w:r>
      <w:r w:rsidRPr="00C50268">
        <w:t>(c)</w:t>
      </w:r>
      <w:r w:rsidRPr="00C50268">
        <w:tab/>
        <w:t>at the licensed times.</w:t>
      </w:r>
    </w:p>
    <w:p w:rsidR="006F7360" w:rsidRPr="00C50268" w:rsidRDefault="006F7360" w:rsidP="002947FA">
      <w:pPr>
        <w:pStyle w:val="aNote"/>
      </w:pPr>
      <w:r w:rsidRPr="00E22F45">
        <w:rPr>
          <w:rStyle w:val="charItals"/>
        </w:rPr>
        <w:t>Note</w:t>
      </w:r>
      <w:r w:rsidRPr="00E22F45">
        <w:rPr>
          <w:rStyle w:val="charItals"/>
        </w:rPr>
        <w:tab/>
      </w:r>
      <w:r w:rsidRPr="00C50268">
        <w:t>A licence may have different licensed times for the sale of liquor for consumption at the premises and the sale of liquor for consumption off the premises.</w:t>
      </w:r>
    </w:p>
    <w:p w:rsidR="006F7360" w:rsidRPr="00C50268" w:rsidRDefault="006F7360" w:rsidP="00BF5ABB">
      <w:pPr>
        <w:pStyle w:val="AH5Sec"/>
      </w:pPr>
      <w:bookmarkStart w:id="31" w:name="_Toc526329601"/>
      <w:r w:rsidRPr="00513137">
        <w:rPr>
          <w:rStyle w:val="CharSectNo"/>
        </w:rPr>
        <w:t>18</w:t>
      </w:r>
      <w:r w:rsidRPr="00C50268">
        <w:tab/>
        <w:t xml:space="preserve">What is an </w:t>
      </w:r>
      <w:r w:rsidRPr="00E22F45">
        <w:rPr>
          <w:rStyle w:val="charItals"/>
        </w:rPr>
        <w:t>on licence</w:t>
      </w:r>
      <w:r w:rsidRPr="00C50268">
        <w:t>?</w:t>
      </w:r>
      <w:bookmarkEnd w:id="31"/>
    </w:p>
    <w:p w:rsidR="006F7360" w:rsidRPr="00C50268" w:rsidRDefault="006F7360" w:rsidP="00E154FE">
      <w:pPr>
        <w:pStyle w:val="Amainreturn"/>
        <w:keepNext/>
      </w:pPr>
      <w:r w:rsidRPr="00C50268">
        <w:t>In this Act:</w:t>
      </w:r>
    </w:p>
    <w:p w:rsidR="006F7360" w:rsidRPr="00C50268" w:rsidRDefault="006F7360" w:rsidP="00F37D1E">
      <w:pPr>
        <w:pStyle w:val="Amainreturn"/>
      </w:pPr>
      <w:r w:rsidRPr="00E22F45">
        <w:rPr>
          <w:rStyle w:val="charBoldItals"/>
        </w:rPr>
        <w:t xml:space="preserve">on licence </w:t>
      </w:r>
      <w:r w:rsidRPr="00C50268">
        <w:t>means a licence that authorises the licensee to sell liquor—</w:t>
      </w:r>
    </w:p>
    <w:p w:rsidR="006F7360" w:rsidRPr="00C50268" w:rsidRDefault="006F7360" w:rsidP="00E154FE">
      <w:pPr>
        <w:pStyle w:val="Apara"/>
      </w:pPr>
      <w:r>
        <w:tab/>
      </w:r>
      <w:r w:rsidRPr="00C50268">
        <w:t>(a)</w:t>
      </w:r>
      <w:r w:rsidRPr="00C50268">
        <w:tab/>
        <w:t>at a single licensed premises; and</w:t>
      </w:r>
    </w:p>
    <w:p w:rsidR="006F7360" w:rsidRPr="00C50268" w:rsidRDefault="006F7360" w:rsidP="00E154FE">
      <w:pPr>
        <w:pStyle w:val="Apara"/>
      </w:pPr>
      <w:r>
        <w:tab/>
      </w:r>
      <w:r w:rsidRPr="00C50268">
        <w:t>(b)</w:t>
      </w:r>
      <w:r w:rsidRPr="00C50268">
        <w:tab/>
        <w:t>in open containers for consumption at the premises; and</w:t>
      </w:r>
    </w:p>
    <w:p w:rsidR="006F7360" w:rsidRPr="00C50268" w:rsidRDefault="006F7360" w:rsidP="00E154FE">
      <w:pPr>
        <w:pStyle w:val="Apara"/>
      </w:pPr>
      <w:r>
        <w:tab/>
      </w:r>
      <w:r w:rsidRPr="00C50268">
        <w:t>(c)</w:t>
      </w:r>
      <w:r w:rsidRPr="00C50268">
        <w:tab/>
        <w:t>at the licensed times.</w:t>
      </w:r>
    </w:p>
    <w:p w:rsidR="006F7360" w:rsidRPr="00C50268" w:rsidRDefault="006F7360" w:rsidP="00C666C9">
      <w:pPr>
        <w:pStyle w:val="aExamHdgss"/>
      </w:pPr>
      <w:r w:rsidRPr="00C50268">
        <w:t>Examples—on licences</w:t>
      </w:r>
    </w:p>
    <w:p w:rsidR="006F7360" w:rsidRPr="00C50268" w:rsidRDefault="006F7360" w:rsidP="009E7FAD">
      <w:pPr>
        <w:pStyle w:val="aExamINumss"/>
        <w:tabs>
          <w:tab w:val="clear" w:pos="1500"/>
          <w:tab w:val="left" w:pos="1505"/>
        </w:tabs>
        <w:ind w:left="1505" w:hanging="405"/>
      </w:pPr>
      <w:r w:rsidRPr="00C50268">
        <w:t>1</w:t>
      </w:r>
      <w:r w:rsidRPr="00C50268">
        <w:tab/>
        <w:t>bar licence</w:t>
      </w:r>
    </w:p>
    <w:p w:rsidR="006F7360" w:rsidRPr="00C50268" w:rsidRDefault="006F7360" w:rsidP="009E7FAD">
      <w:pPr>
        <w:pStyle w:val="aExamINumss"/>
        <w:tabs>
          <w:tab w:val="clear" w:pos="1500"/>
          <w:tab w:val="left" w:pos="1505"/>
        </w:tabs>
        <w:ind w:left="1505" w:hanging="405"/>
      </w:pPr>
      <w:r w:rsidRPr="00C50268">
        <w:t>2</w:t>
      </w:r>
      <w:r w:rsidRPr="00C50268">
        <w:tab/>
        <w:t>nightclub licence</w:t>
      </w:r>
    </w:p>
    <w:p w:rsidR="006F7360" w:rsidRPr="00C50268" w:rsidRDefault="006F7360" w:rsidP="00E154FE">
      <w:pPr>
        <w:pStyle w:val="aExamINumss"/>
        <w:keepNext/>
        <w:tabs>
          <w:tab w:val="clear" w:pos="1500"/>
          <w:tab w:val="left" w:pos="1505"/>
        </w:tabs>
        <w:ind w:left="1505" w:hanging="405"/>
      </w:pPr>
      <w:r w:rsidRPr="00C50268">
        <w:t>3</w:t>
      </w:r>
      <w:r w:rsidRPr="00C50268">
        <w:tab/>
        <w:t>restaurant and cafe licence</w:t>
      </w:r>
    </w:p>
    <w:p w:rsidR="006F7360" w:rsidRPr="00C50268" w:rsidRDefault="006F7360" w:rsidP="000D4A4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42"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32" w:name="_Toc526329602"/>
      <w:r w:rsidRPr="00513137">
        <w:rPr>
          <w:rStyle w:val="CharSectNo"/>
        </w:rPr>
        <w:t>19</w:t>
      </w:r>
      <w:r w:rsidRPr="00C50268">
        <w:tab/>
        <w:t xml:space="preserve">What is an </w:t>
      </w:r>
      <w:r w:rsidRPr="00E22F45">
        <w:rPr>
          <w:rStyle w:val="charItals"/>
        </w:rPr>
        <w:t>off licence</w:t>
      </w:r>
      <w:r w:rsidRPr="00C50268">
        <w:t>?</w:t>
      </w:r>
      <w:bookmarkEnd w:id="32"/>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off licence</w:t>
      </w:r>
      <w:r w:rsidRPr="00C50268">
        <w:t xml:space="preserve"> means a licence that authorises the licensee to sell liquor—</w:t>
      </w:r>
    </w:p>
    <w:p w:rsidR="006F7360" w:rsidRPr="00C50268" w:rsidRDefault="006F7360" w:rsidP="00E154FE">
      <w:pPr>
        <w:pStyle w:val="aDefpara"/>
      </w:pPr>
      <w:r>
        <w:tab/>
      </w:r>
      <w:r w:rsidRPr="00C50268">
        <w:t>(a)</w:t>
      </w:r>
      <w:r w:rsidRPr="00C50268">
        <w:tab/>
        <w:t>at a single licensed premises; and</w:t>
      </w:r>
    </w:p>
    <w:p w:rsidR="006F7360" w:rsidRPr="00C50268" w:rsidRDefault="006F7360" w:rsidP="00E154FE">
      <w:pPr>
        <w:pStyle w:val="aDefpara"/>
      </w:pPr>
      <w:r>
        <w:tab/>
      </w:r>
      <w:r w:rsidRPr="00C50268">
        <w:t>(b)</w:t>
      </w:r>
      <w:r w:rsidRPr="00C50268">
        <w:tab/>
        <w:t>in sealed containers for consumption off the premises; and</w:t>
      </w:r>
    </w:p>
    <w:p w:rsidR="006F7360" w:rsidRPr="00C50268" w:rsidRDefault="006F7360" w:rsidP="00E154FE">
      <w:pPr>
        <w:pStyle w:val="aDefpara"/>
      </w:pPr>
      <w:r>
        <w:tab/>
      </w:r>
      <w:r w:rsidRPr="00C50268">
        <w:t>(c)</w:t>
      </w:r>
      <w:r w:rsidRPr="00C50268">
        <w:tab/>
        <w:t>at the licensed times.</w:t>
      </w:r>
    </w:p>
    <w:p w:rsidR="006F7360" w:rsidRPr="00C50268" w:rsidRDefault="006F7360" w:rsidP="00BF5ABB">
      <w:pPr>
        <w:pStyle w:val="AH5Sec"/>
      </w:pPr>
      <w:bookmarkStart w:id="33" w:name="_Toc526329603"/>
      <w:r w:rsidRPr="00513137">
        <w:rPr>
          <w:rStyle w:val="CharSectNo"/>
        </w:rPr>
        <w:t>20</w:t>
      </w:r>
      <w:r w:rsidRPr="00C50268">
        <w:tab/>
        <w:t xml:space="preserve">What is a </w:t>
      </w:r>
      <w:r w:rsidRPr="00E22F45">
        <w:rPr>
          <w:rStyle w:val="charItals"/>
        </w:rPr>
        <w:t>club licence</w:t>
      </w:r>
      <w:r w:rsidRPr="00C50268">
        <w:t>?</w:t>
      </w:r>
      <w:bookmarkEnd w:id="33"/>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club licence</w:t>
      </w:r>
      <w:r w:rsidRPr="00C50268">
        <w:t xml:space="preserve"> means a licence that authorises a club to sell liquor—</w:t>
      </w:r>
    </w:p>
    <w:p w:rsidR="006F7360" w:rsidRPr="00C50268" w:rsidRDefault="006F7360" w:rsidP="002F670E">
      <w:pPr>
        <w:pStyle w:val="aDefpara"/>
        <w:keepNext/>
      </w:pPr>
      <w:r>
        <w:tab/>
      </w:r>
      <w:r w:rsidRPr="00C50268">
        <w:t>(a)</w:t>
      </w:r>
      <w:r w:rsidRPr="00C50268">
        <w:tab/>
        <w:t>in stated parts of a single licensed premises; and</w:t>
      </w:r>
    </w:p>
    <w:p w:rsidR="006F7360" w:rsidRPr="00C50268" w:rsidRDefault="006F7360" w:rsidP="002F670E">
      <w:pPr>
        <w:pStyle w:val="aDefpara"/>
        <w:keepNext/>
      </w:pPr>
      <w:r>
        <w:tab/>
      </w:r>
      <w:r w:rsidRPr="00C50268">
        <w:t>(b)</w:t>
      </w:r>
      <w:r w:rsidRPr="00C50268">
        <w:tab/>
        <w:t>in—</w:t>
      </w:r>
    </w:p>
    <w:p w:rsidR="006F7360" w:rsidRPr="00C50268" w:rsidRDefault="006F7360" w:rsidP="00E154FE">
      <w:pPr>
        <w:pStyle w:val="aDefsubpara"/>
      </w:pPr>
      <w:r>
        <w:tab/>
      </w:r>
      <w:r w:rsidRPr="00C50268">
        <w:t>(i)</w:t>
      </w:r>
      <w:r w:rsidRPr="00C50268">
        <w:tab/>
        <w:t>open containers for consumption at the premises; or</w:t>
      </w:r>
    </w:p>
    <w:p w:rsidR="006F7360" w:rsidRPr="00C50268" w:rsidRDefault="006F7360" w:rsidP="00E154FE">
      <w:pPr>
        <w:pStyle w:val="aDefsubpara"/>
        <w:keepNext/>
      </w:pPr>
      <w:r>
        <w:tab/>
      </w:r>
      <w:r w:rsidRPr="00C50268">
        <w:t>(ii)</w:t>
      </w:r>
      <w:r w:rsidRPr="00C50268">
        <w:tab/>
        <w:t>sealed containers for consumption off the premises; and</w:t>
      </w:r>
    </w:p>
    <w:p w:rsidR="006F7360" w:rsidRPr="00C50268" w:rsidRDefault="006F7360" w:rsidP="00E154FE">
      <w:pPr>
        <w:pStyle w:val="aDefpara"/>
      </w:pPr>
      <w:r>
        <w:tab/>
      </w:r>
      <w:r w:rsidRPr="00C50268">
        <w:t>(c)</w:t>
      </w:r>
      <w:r w:rsidRPr="00C50268">
        <w:tab/>
        <w:t>at the licensed times; and</w:t>
      </w:r>
    </w:p>
    <w:p w:rsidR="006F7360" w:rsidRPr="00C50268" w:rsidRDefault="006F7360" w:rsidP="00E154FE">
      <w:pPr>
        <w:pStyle w:val="aDefpara"/>
      </w:pPr>
      <w:r>
        <w:tab/>
      </w:r>
      <w:r w:rsidRPr="00C50268">
        <w:t>(d)</w:t>
      </w:r>
      <w:r w:rsidRPr="00C50268">
        <w:tab/>
        <w:t>to an adult—</w:t>
      </w:r>
    </w:p>
    <w:p w:rsidR="006F7360" w:rsidRPr="00C50268" w:rsidRDefault="006F7360" w:rsidP="00E154FE">
      <w:pPr>
        <w:pStyle w:val="aDefsubpara"/>
      </w:pPr>
      <w:r>
        <w:tab/>
      </w:r>
      <w:r w:rsidRPr="00C50268">
        <w:t>(i)</w:t>
      </w:r>
      <w:r w:rsidRPr="00C50268">
        <w:tab/>
        <w:t>who is a member of the club; or</w:t>
      </w:r>
    </w:p>
    <w:p w:rsidR="00717D08" w:rsidRPr="000664ED" w:rsidRDefault="008140B0" w:rsidP="00717D08">
      <w:pPr>
        <w:pStyle w:val="Asubpara"/>
      </w:pPr>
      <w:r>
        <w:tab/>
        <w:t>(ii</w:t>
      </w:r>
      <w:r w:rsidR="00717D08" w:rsidRPr="000664ED">
        <w:t>)</w:t>
      </w:r>
      <w:r w:rsidR="00717D08" w:rsidRPr="000664ED">
        <w:tab/>
        <w:t xml:space="preserve">who is at the licensed premises as a temporary member of the club under the </w:t>
      </w:r>
      <w:hyperlink r:id="rId43" w:tooltip="A2004-34" w:history="1">
        <w:r w:rsidR="00717D08" w:rsidRPr="000664ED">
          <w:rPr>
            <w:rStyle w:val="charCitHyperlinkItal"/>
          </w:rPr>
          <w:t>Gaming Machine Act 2004</w:t>
        </w:r>
      </w:hyperlink>
      <w:r w:rsidR="00717D08" w:rsidRPr="000664ED">
        <w:t>; or</w:t>
      </w:r>
    </w:p>
    <w:p w:rsidR="006F7360" w:rsidRPr="00C50268" w:rsidRDefault="006F7360" w:rsidP="00E154FE">
      <w:pPr>
        <w:pStyle w:val="aDefsubpara"/>
      </w:pPr>
      <w:r>
        <w:tab/>
      </w:r>
      <w:r w:rsidRPr="00C50268">
        <w:t>(i</w:t>
      </w:r>
      <w:r w:rsidR="008140B0">
        <w:t>i</w:t>
      </w:r>
      <w:r w:rsidRPr="00C50268">
        <w:t>i)</w:t>
      </w:r>
      <w:r w:rsidRPr="00C50268">
        <w:tab/>
        <w:t>who is—</w:t>
      </w:r>
    </w:p>
    <w:p w:rsidR="006F7360" w:rsidRPr="00C50268" w:rsidRDefault="006F7360" w:rsidP="00E154FE">
      <w:pPr>
        <w:pStyle w:val="Asubsubpara"/>
      </w:pPr>
      <w:r>
        <w:tab/>
      </w:r>
      <w:r w:rsidRPr="00C50268">
        <w:t>(A)</w:t>
      </w:r>
      <w:r w:rsidRPr="00C50268">
        <w:tab/>
        <w:t>at the licensed premises at the invitation of an adult member of the club who is also at the premises; and</w:t>
      </w:r>
    </w:p>
    <w:p w:rsidR="006F7360" w:rsidRPr="00C50268" w:rsidRDefault="006F7360" w:rsidP="00E154FE">
      <w:pPr>
        <w:pStyle w:val="Asubsubpara"/>
      </w:pPr>
      <w:r>
        <w:tab/>
      </w:r>
      <w:r w:rsidRPr="00C50268">
        <w:t>(B)</w:t>
      </w:r>
      <w:r w:rsidRPr="00C50268">
        <w:tab/>
        <w:t>authorised by the club to be at the premises.</w:t>
      </w:r>
    </w:p>
    <w:p w:rsidR="003449EC" w:rsidRPr="000664ED" w:rsidRDefault="003449EC" w:rsidP="003449EC">
      <w:pPr>
        <w:pStyle w:val="AH5Sec"/>
      </w:pPr>
      <w:bookmarkStart w:id="34" w:name="_Toc526329604"/>
      <w:r w:rsidRPr="00513137">
        <w:rPr>
          <w:rStyle w:val="CharSectNo"/>
        </w:rPr>
        <w:t>20A</w:t>
      </w:r>
      <w:r w:rsidRPr="000664ED">
        <w:tab/>
        <w:t xml:space="preserve">What is a </w:t>
      </w:r>
      <w:r w:rsidRPr="000664ED">
        <w:rPr>
          <w:rStyle w:val="charItals"/>
        </w:rPr>
        <w:t>catering licence</w:t>
      </w:r>
      <w:r w:rsidRPr="000664ED">
        <w:t>?</w:t>
      </w:r>
      <w:bookmarkEnd w:id="34"/>
    </w:p>
    <w:p w:rsidR="003449EC" w:rsidRPr="000664ED" w:rsidRDefault="003449EC" w:rsidP="003449EC">
      <w:pPr>
        <w:pStyle w:val="Amain"/>
      </w:pPr>
      <w:r w:rsidRPr="000664ED">
        <w:tab/>
        <w:t>(1)</w:t>
      </w:r>
      <w:r w:rsidRPr="000664ED">
        <w:tab/>
        <w:t>In this Act:</w:t>
      </w:r>
    </w:p>
    <w:p w:rsidR="003449EC" w:rsidRPr="000664ED" w:rsidRDefault="003449EC" w:rsidP="003449EC">
      <w:pPr>
        <w:pStyle w:val="aDef"/>
        <w:keepNext/>
      </w:pPr>
      <w:r w:rsidRPr="000664ED">
        <w:rPr>
          <w:rStyle w:val="charBoldItals"/>
        </w:rPr>
        <w:t>catering licence</w:t>
      </w:r>
      <w:r w:rsidRPr="000664ED">
        <w:t xml:space="preserve"> means a licence that authorises the licensee to sell liquor—</w:t>
      </w:r>
    </w:p>
    <w:p w:rsidR="003449EC" w:rsidRPr="000664ED" w:rsidRDefault="003449EC" w:rsidP="00E855F0">
      <w:pPr>
        <w:pStyle w:val="aDefpara"/>
      </w:pPr>
      <w:r>
        <w:tab/>
      </w:r>
      <w:r w:rsidRPr="000664ED">
        <w:t>(a)</w:t>
      </w:r>
      <w:r w:rsidRPr="000664ED">
        <w:tab/>
        <w:t>in the course of conducting a catering business; and</w:t>
      </w:r>
    </w:p>
    <w:p w:rsidR="003449EC" w:rsidRPr="000664ED" w:rsidRDefault="003449EC" w:rsidP="00E855F0">
      <w:pPr>
        <w:pStyle w:val="aDefpara"/>
      </w:pPr>
      <w:r>
        <w:tab/>
      </w:r>
      <w:r w:rsidRPr="000664ED">
        <w:t>(b)</w:t>
      </w:r>
      <w:r w:rsidRPr="000664ED">
        <w:tab/>
        <w:t>in open containers for consumption at premises where the business is being conducted; and</w:t>
      </w:r>
    </w:p>
    <w:p w:rsidR="003449EC" w:rsidRPr="000664ED" w:rsidRDefault="003449EC" w:rsidP="00E855F0">
      <w:pPr>
        <w:pStyle w:val="aDefpara"/>
      </w:pPr>
      <w:r>
        <w:tab/>
      </w:r>
      <w:r w:rsidRPr="000664ED">
        <w:t>(c)</w:t>
      </w:r>
      <w:r w:rsidRPr="000664ED">
        <w:tab/>
        <w:t>at the licensed times; and</w:t>
      </w:r>
    </w:p>
    <w:p w:rsidR="003449EC" w:rsidRPr="000664ED" w:rsidRDefault="003449EC" w:rsidP="003449EC">
      <w:pPr>
        <w:pStyle w:val="aDefpara"/>
      </w:pPr>
      <w:r>
        <w:tab/>
      </w:r>
      <w:r w:rsidRPr="000664ED">
        <w:t>(d)</w:t>
      </w:r>
      <w:r w:rsidRPr="000664ED">
        <w:tab/>
        <w:t>where the predominant activity at the licensed times is the serving of food for consumption at the premises.</w:t>
      </w:r>
    </w:p>
    <w:p w:rsidR="003449EC" w:rsidRPr="000664ED" w:rsidRDefault="003449EC" w:rsidP="003449EC">
      <w:pPr>
        <w:pStyle w:val="Amain"/>
      </w:pPr>
      <w:r w:rsidRPr="000664ED">
        <w:tab/>
        <w:t>(2)</w:t>
      </w:r>
      <w:r w:rsidRPr="000664ED">
        <w:tab/>
        <w:t>In this section:</w:t>
      </w:r>
    </w:p>
    <w:p w:rsidR="003449EC" w:rsidRPr="000664ED" w:rsidRDefault="003449EC" w:rsidP="003449EC">
      <w:pPr>
        <w:pStyle w:val="aDef"/>
        <w:keepNext/>
      </w:pPr>
      <w:r w:rsidRPr="000664ED">
        <w:rPr>
          <w:rStyle w:val="charBoldItals"/>
        </w:rPr>
        <w:t>catering business</w:t>
      </w:r>
      <w:r w:rsidRPr="000664ED">
        <w:rPr>
          <w:b/>
        </w:rPr>
        <w:t xml:space="preserve"> </w:t>
      </w:r>
      <w:r w:rsidRPr="000664ED">
        <w:t>means a food business providing a food catering service.</w:t>
      </w:r>
    </w:p>
    <w:p w:rsidR="003449EC" w:rsidRPr="000664ED" w:rsidRDefault="003449EC" w:rsidP="003449EC">
      <w:pPr>
        <w:pStyle w:val="aDef"/>
      </w:pPr>
      <w:r w:rsidRPr="000664ED">
        <w:rPr>
          <w:rStyle w:val="charBoldItals"/>
        </w:rPr>
        <w:t>food business</w:t>
      </w:r>
      <w:r w:rsidRPr="000664ED">
        <w:t xml:space="preserve"> means a food business under the </w:t>
      </w:r>
      <w:hyperlink r:id="rId44" w:tooltip="A2001-66" w:history="1">
        <w:r w:rsidRPr="000664ED">
          <w:rPr>
            <w:rStyle w:val="charCitHyperlinkItal"/>
          </w:rPr>
          <w:t>Food Act 2001</w:t>
        </w:r>
      </w:hyperlink>
      <w:r w:rsidRPr="000664ED">
        <w:t xml:space="preserve">, whether or not the business is required to be registered under that Act. </w:t>
      </w:r>
    </w:p>
    <w:p w:rsidR="006F7360" w:rsidRPr="00C50268" w:rsidRDefault="006F7360" w:rsidP="00BF5ABB">
      <w:pPr>
        <w:pStyle w:val="AH5Sec"/>
      </w:pPr>
      <w:bookmarkStart w:id="35" w:name="_Toc526329605"/>
      <w:r w:rsidRPr="00513137">
        <w:rPr>
          <w:rStyle w:val="CharSectNo"/>
        </w:rPr>
        <w:t>21</w:t>
      </w:r>
      <w:r w:rsidRPr="00C50268">
        <w:tab/>
        <w:t xml:space="preserve">What is a </w:t>
      </w:r>
      <w:r w:rsidRPr="00005EC8">
        <w:rPr>
          <w:rStyle w:val="charItals"/>
        </w:rPr>
        <w:t>special licence</w:t>
      </w:r>
      <w:r w:rsidRPr="00C50268">
        <w:t>?</w:t>
      </w:r>
      <w:bookmarkEnd w:id="35"/>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special licence</w:t>
      </w:r>
      <w:r w:rsidRPr="00C50268">
        <w:t xml:space="preserve"> means a licence that authorises the licensee to sell liquor—</w:t>
      </w:r>
    </w:p>
    <w:p w:rsidR="006F7360" w:rsidRPr="00C50268" w:rsidRDefault="006F7360" w:rsidP="00E154FE">
      <w:pPr>
        <w:pStyle w:val="aDefpara"/>
      </w:pPr>
      <w:r>
        <w:tab/>
      </w:r>
      <w:r w:rsidRPr="00C50268">
        <w:t>(a)</w:t>
      </w:r>
      <w:r w:rsidRPr="00C50268">
        <w:tab/>
        <w:t>at a single licensed premises; and</w:t>
      </w:r>
    </w:p>
    <w:p w:rsidR="006F7360" w:rsidRPr="00C50268" w:rsidRDefault="006F7360" w:rsidP="00E154FE">
      <w:pPr>
        <w:pStyle w:val="aDefpara"/>
      </w:pPr>
      <w:r>
        <w:tab/>
      </w:r>
      <w:r w:rsidRPr="00C50268">
        <w:t>(b)</w:t>
      </w:r>
      <w:r w:rsidRPr="00C50268">
        <w:tab/>
        <w:t>at the licensed times.</w:t>
      </w:r>
    </w:p>
    <w:p w:rsidR="006F7360" w:rsidRPr="00513137" w:rsidRDefault="006F7360" w:rsidP="00BF5ABB">
      <w:pPr>
        <w:pStyle w:val="AH3Div"/>
      </w:pPr>
      <w:bookmarkStart w:id="36" w:name="_Toc526329606"/>
      <w:r w:rsidRPr="00513137">
        <w:rPr>
          <w:rStyle w:val="CharDivNo"/>
        </w:rPr>
        <w:t>Division 2.2</w:t>
      </w:r>
      <w:r w:rsidRPr="00C50268">
        <w:tab/>
      </w:r>
      <w:r w:rsidRPr="00513137">
        <w:rPr>
          <w:rStyle w:val="CharDivText"/>
        </w:rPr>
        <w:t>On licences—subclasses</w:t>
      </w:r>
      <w:bookmarkEnd w:id="36"/>
    </w:p>
    <w:p w:rsidR="006F7360" w:rsidRPr="00C50268" w:rsidRDefault="006F7360" w:rsidP="00BF5ABB">
      <w:pPr>
        <w:pStyle w:val="AH5Sec"/>
      </w:pPr>
      <w:bookmarkStart w:id="37" w:name="_Toc526329607"/>
      <w:r w:rsidRPr="00513137">
        <w:rPr>
          <w:rStyle w:val="CharSectNo"/>
        </w:rPr>
        <w:t>22</w:t>
      </w:r>
      <w:r w:rsidRPr="00C50268">
        <w:tab/>
        <w:t>What is a</w:t>
      </w:r>
      <w:r w:rsidRPr="00E22F45">
        <w:rPr>
          <w:rStyle w:val="charItals"/>
        </w:rPr>
        <w:t xml:space="preserve"> bar licence</w:t>
      </w:r>
      <w:r w:rsidRPr="00C50268">
        <w:t>?</w:t>
      </w:r>
      <w:bookmarkEnd w:id="37"/>
    </w:p>
    <w:p w:rsidR="006F7360" w:rsidRPr="00C50268" w:rsidRDefault="006F7360" w:rsidP="00E154FE">
      <w:pPr>
        <w:pStyle w:val="Amain"/>
        <w:keepNext/>
      </w:pPr>
      <w:r>
        <w:tab/>
      </w:r>
      <w:r w:rsidRPr="00C50268">
        <w:t>(1)</w:t>
      </w:r>
      <w:r w:rsidRPr="00C50268">
        <w:tab/>
        <w:t>In this Act:</w:t>
      </w:r>
    </w:p>
    <w:p w:rsidR="006F7360" w:rsidRPr="00C50268" w:rsidRDefault="006F7360" w:rsidP="00D4295F">
      <w:pPr>
        <w:pStyle w:val="Amainreturn"/>
      </w:pPr>
      <w:r w:rsidRPr="00E22F45">
        <w:rPr>
          <w:rStyle w:val="charBoldItals"/>
        </w:rPr>
        <w:t>bar licence</w:t>
      </w:r>
      <w:r w:rsidRPr="00C50268">
        <w:t xml:space="preserve"> means an on licence for premises that are a bar.</w:t>
      </w:r>
    </w:p>
    <w:p w:rsidR="006F7360" w:rsidRPr="00C50268" w:rsidRDefault="006F7360" w:rsidP="00E154FE">
      <w:pPr>
        <w:pStyle w:val="Amain"/>
        <w:keepNext/>
      </w:pPr>
      <w:r>
        <w:tab/>
      </w:r>
      <w:r w:rsidRPr="00C50268">
        <w:t>(2)</w:t>
      </w:r>
      <w:r w:rsidRPr="00C50268">
        <w:tab/>
        <w:t>In this section:</w:t>
      </w:r>
    </w:p>
    <w:p w:rsidR="006F7360" w:rsidRPr="00C50268" w:rsidRDefault="006F7360" w:rsidP="00E154FE">
      <w:pPr>
        <w:pStyle w:val="aDef"/>
        <w:keepNext/>
      </w:pPr>
      <w:r w:rsidRPr="00E22F45">
        <w:rPr>
          <w:rStyle w:val="charBoldItals"/>
        </w:rPr>
        <w:t>bar</w:t>
      </w:r>
      <w:r w:rsidRPr="00C50268">
        <w:t>—</w:t>
      </w:r>
    </w:p>
    <w:p w:rsidR="006F7360" w:rsidRPr="00C50268" w:rsidRDefault="006F7360" w:rsidP="00E154FE">
      <w:pPr>
        <w:pStyle w:val="aDefpara"/>
      </w:pPr>
      <w:r>
        <w:tab/>
      </w:r>
      <w:r w:rsidRPr="00C50268">
        <w:t>(a)</w:t>
      </w:r>
      <w:r w:rsidRPr="00C50268">
        <w:tab/>
        <w:t>means premises where the predominant activity at the licensed times is the serving of liquor for consumption at the premises; and</w:t>
      </w:r>
    </w:p>
    <w:p w:rsidR="006F7360" w:rsidRPr="00C50268" w:rsidRDefault="006F7360" w:rsidP="00E855F0">
      <w:pPr>
        <w:pStyle w:val="aDefpara"/>
        <w:keepNext/>
      </w:pPr>
      <w:r>
        <w:tab/>
      </w:r>
      <w:r w:rsidRPr="00C50268">
        <w:t>(b)</w:t>
      </w:r>
      <w:r w:rsidRPr="00C50268">
        <w:tab/>
        <w:t>includes premises prescribed by regulation to be a bar.</w:t>
      </w:r>
    </w:p>
    <w:p w:rsidR="006F7360" w:rsidRPr="00C50268" w:rsidRDefault="006F7360" w:rsidP="00BE6D16">
      <w:pPr>
        <w:pStyle w:val="aExamHdgss"/>
      </w:pPr>
      <w:r w:rsidRPr="00C50268">
        <w:t>Example</w:t>
      </w:r>
      <w:r w:rsidR="00E855F0">
        <w:t>s</w:t>
      </w:r>
    </w:p>
    <w:p w:rsidR="006F7360" w:rsidRPr="00C50268" w:rsidRDefault="006F7360" w:rsidP="00E855F0">
      <w:pPr>
        <w:pStyle w:val="aExamINumss"/>
        <w:keepNext/>
      </w:pPr>
      <w:r w:rsidRPr="00C50268">
        <w:t>1</w:t>
      </w:r>
      <w:r w:rsidRPr="00C50268">
        <w:tab/>
        <w:t>a pub</w:t>
      </w:r>
    </w:p>
    <w:p w:rsidR="006F7360" w:rsidRPr="00C50268" w:rsidRDefault="006F7360" w:rsidP="00E154FE">
      <w:pPr>
        <w:pStyle w:val="aExamINumss"/>
        <w:keepNext/>
      </w:pPr>
      <w:r w:rsidRPr="00C50268">
        <w:t>2</w:t>
      </w:r>
      <w:r w:rsidRPr="00C50268">
        <w:tab/>
        <w:t>a tavern</w:t>
      </w:r>
    </w:p>
    <w:p w:rsidR="006F7360" w:rsidRPr="00C50268" w:rsidRDefault="006F736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45"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38" w:name="_Toc526329608"/>
      <w:r w:rsidRPr="00513137">
        <w:rPr>
          <w:rStyle w:val="CharSectNo"/>
        </w:rPr>
        <w:t>23</w:t>
      </w:r>
      <w:r w:rsidRPr="00C50268">
        <w:tab/>
        <w:t xml:space="preserve">What is a </w:t>
      </w:r>
      <w:r w:rsidRPr="00005EC8">
        <w:rPr>
          <w:rStyle w:val="charItals"/>
        </w:rPr>
        <w:t>nightclub licence</w:t>
      </w:r>
      <w:r w:rsidRPr="00C50268">
        <w:t>?</w:t>
      </w:r>
      <w:bookmarkEnd w:id="38"/>
    </w:p>
    <w:p w:rsidR="006F7360" w:rsidRPr="00C50268" w:rsidRDefault="006F7360" w:rsidP="00E154FE">
      <w:pPr>
        <w:pStyle w:val="Amain"/>
        <w:keepNext/>
      </w:pPr>
      <w:r>
        <w:tab/>
      </w:r>
      <w:r w:rsidRPr="00C50268">
        <w:t>(1)</w:t>
      </w:r>
      <w:r w:rsidRPr="00C50268">
        <w:tab/>
        <w:t>In this Act:</w:t>
      </w:r>
    </w:p>
    <w:p w:rsidR="006F7360" w:rsidRPr="00C50268" w:rsidRDefault="006F7360" w:rsidP="00D4295F">
      <w:pPr>
        <w:pStyle w:val="Amainreturn"/>
      </w:pPr>
      <w:r w:rsidRPr="00E22F45">
        <w:rPr>
          <w:rStyle w:val="charBoldItals"/>
        </w:rPr>
        <w:t>nightclub licence</w:t>
      </w:r>
      <w:r w:rsidRPr="00C50268">
        <w:t xml:space="preserve"> means an on licence for premises that are a nightclub.</w:t>
      </w:r>
    </w:p>
    <w:p w:rsidR="006F7360" w:rsidRPr="00C50268" w:rsidRDefault="006F7360" w:rsidP="00E154FE">
      <w:pPr>
        <w:pStyle w:val="Amain"/>
        <w:keepNext/>
      </w:pPr>
      <w:r>
        <w:tab/>
      </w:r>
      <w:r w:rsidRPr="00C50268">
        <w:t>(2)</w:t>
      </w:r>
      <w:r w:rsidRPr="00C50268">
        <w:tab/>
        <w:t>In this section:</w:t>
      </w:r>
    </w:p>
    <w:p w:rsidR="006F7360" w:rsidRPr="00C50268" w:rsidRDefault="006F7360" w:rsidP="00E154FE">
      <w:pPr>
        <w:pStyle w:val="aDef"/>
        <w:keepNext/>
      </w:pPr>
      <w:r w:rsidRPr="00E22F45">
        <w:rPr>
          <w:rStyle w:val="charBoldItals"/>
        </w:rPr>
        <w:t>nightclub</w:t>
      </w:r>
      <w:r w:rsidRPr="00C50268">
        <w:t>—</w:t>
      </w:r>
    </w:p>
    <w:p w:rsidR="006F7360" w:rsidRPr="00C50268" w:rsidRDefault="006F7360" w:rsidP="00E154FE">
      <w:pPr>
        <w:pStyle w:val="aDefpara"/>
      </w:pPr>
      <w:r>
        <w:tab/>
      </w:r>
      <w:r w:rsidRPr="00C50268">
        <w:t>(a)</w:t>
      </w:r>
      <w:r w:rsidRPr="00C50268">
        <w:tab/>
        <w:t>means premises where the predominant activity at the licensed times is dancing and entertainment; and</w:t>
      </w:r>
    </w:p>
    <w:p w:rsidR="006F7360" w:rsidRPr="00C50268" w:rsidRDefault="006F7360" w:rsidP="00E154FE">
      <w:pPr>
        <w:pStyle w:val="aDefpara"/>
      </w:pPr>
      <w:r>
        <w:tab/>
      </w:r>
      <w:r w:rsidRPr="00C50268">
        <w:t>(b)</w:t>
      </w:r>
      <w:r w:rsidRPr="00C50268">
        <w:tab/>
        <w:t>includes premises prescribed by regulation to be a nightclub.</w:t>
      </w:r>
    </w:p>
    <w:p w:rsidR="006F7360" w:rsidRPr="00C50268" w:rsidRDefault="006F7360" w:rsidP="00BF5ABB">
      <w:pPr>
        <w:pStyle w:val="AH5Sec"/>
      </w:pPr>
      <w:bookmarkStart w:id="39" w:name="_Toc526329609"/>
      <w:r w:rsidRPr="00513137">
        <w:rPr>
          <w:rStyle w:val="CharSectNo"/>
        </w:rPr>
        <w:t>24</w:t>
      </w:r>
      <w:r w:rsidRPr="00C50268">
        <w:tab/>
        <w:t xml:space="preserve">What is a </w:t>
      </w:r>
      <w:r w:rsidRPr="00B15B15">
        <w:rPr>
          <w:rStyle w:val="charItals"/>
        </w:rPr>
        <w:t>restaurant and cafe licence</w:t>
      </w:r>
      <w:r w:rsidRPr="00C50268">
        <w:t>?</w:t>
      </w:r>
      <w:bookmarkEnd w:id="39"/>
    </w:p>
    <w:p w:rsidR="006F7360" w:rsidRPr="00C50268" w:rsidRDefault="006F7360" w:rsidP="00E154FE">
      <w:pPr>
        <w:pStyle w:val="Amain"/>
        <w:keepNext/>
      </w:pPr>
      <w:r>
        <w:tab/>
      </w:r>
      <w:r w:rsidRPr="00C50268">
        <w:t>(1)</w:t>
      </w:r>
      <w:r w:rsidRPr="00C50268">
        <w:tab/>
        <w:t>In this Act:</w:t>
      </w:r>
    </w:p>
    <w:p w:rsidR="006F7360" w:rsidRPr="00C50268" w:rsidRDefault="006F7360" w:rsidP="00D4295F">
      <w:pPr>
        <w:pStyle w:val="Amainreturn"/>
      </w:pPr>
      <w:r w:rsidRPr="00E22F45">
        <w:rPr>
          <w:rStyle w:val="charBoldItals"/>
        </w:rPr>
        <w:t>restaurant and cafe licence</w:t>
      </w:r>
      <w:r w:rsidRPr="00C50268">
        <w:t xml:space="preserve"> means an on licence for premises that are a restaurant or cafe.</w:t>
      </w:r>
    </w:p>
    <w:p w:rsidR="006F7360" w:rsidRPr="00C50268" w:rsidRDefault="006F7360" w:rsidP="00E154FE">
      <w:pPr>
        <w:pStyle w:val="Amain"/>
        <w:keepNext/>
      </w:pPr>
      <w:r>
        <w:tab/>
      </w:r>
      <w:r w:rsidRPr="00C50268">
        <w:t>(2)</w:t>
      </w:r>
      <w:r w:rsidRPr="00C50268">
        <w:tab/>
        <w:t>In this section:</w:t>
      </w:r>
    </w:p>
    <w:p w:rsidR="006F7360" w:rsidRPr="00C50268" w:rsidRDefault="006F7360" w:rsidP="00E154FE">
      <w:pPr>
        <w:pStyle w:val="aDef"/>
        <w:keepNext/>
      </w:pPr>
      <w:r w:rsidRPr="00E22F45">
        <w:rPr>
          <w:rStyle w:val="charBoldItals"/>
        </w:rPr>
        <w:t xml:space="preserve">restaurant </w:t>
      </w:r>
      <w:r w:rsidRPr="00C50268">
        <w:t>or</w:t>
      </w:r>
      <w:r w:rsidRPr="00E22F45">
        <w:rPr>
          <w:rStyle w:val="charBoldItals"/>
        </w:rPr>
        <w:t xml:space="preserve"> cafe</w:t>
      </w:r>
      <w:r w:rsidRPr="00C50268">
        <w:t>—</w:t>
      </w:r>
    </w:p>
    <w:p w:rsidR="006F7360" w:rsidRPr="00C50268" w:rsidRDefault="006F7360" w:rsidP="00E154FE">
      <w:pPr>
        <w:pStyle w:val="aDefpara"/>
      </w:pPr>
      <w:r>
        <w:tab/>
      </w:r>
      <w:r w:rsidRPr="00C50268">
        <w:t>(a)</w:t>
      </w:r>
      <w:r w:rsidRPr="00C50268">
        <w:tab/>
        <w:t>means premises where the predominant activity at the licensed times is the serving of meals for consumption on the premises; and</w:t>
      </w:r>
    </w:p>
    <w:p w:rsidR="006F7360" w:rsidRPr="00C50268" w:rsidRDefault="006F7360" w:rsidP="00E154FE">
      <w:pPr>
        <w:pStyle w:val="aDefpara"/>
      </w:pPr>
      <w:r>
        <w:tab/>
      </w:r>
      <w:r w:rsidRPr="00C50268">
        <w:t>(b)</w:t>
      </w:r>
      <w:r w:rsidRPr="00C50268">
        <w:tab/>
        <w:t>includes premises prescribed by regulation to be a restaurant or cafe.</w:t>
      </w:r>
    </w:p>
    <w:p w:rsidR="006F7360" w:rsidRPr="00513137" w:rsidRDefault="006F7360" w:rsidP="00BF5ABB">
      <w:pPr>
        <w:pStyle w:val="AH3Div"/>
      </w:pPr>
      <w:bookmarkStart w:id="40" w:name="_Toc526329610"/>
      <w:r w:rsidRPr="00513137">
        <w:rPr>
          <w:rStyle w:val="CharDivNo"/>
        </w:rPr>
        <w:t>Division 2.3</w:t>
      </w:r>
      <w:r w:rsidRPr="00C50268">
        <w:tab/>
      </w:r>
      <w:r w:rsidRPr="00513137">
        <w:rPr>
          <w:rStyle w:val="CharDivText"/>
        </w:rPr>
        <w:t>Licences—application and decision</w:t>
      </w:r>
      <w:bookmarkEnd w:id="40"/>
    </w:p>
    <w:p w:rsidR="006F7360" w:rsidRPr="00C50268" w:rsidRDefault="006F7360" w:rsidP="00BF5ABB">
      <w:pPr>
        <w:pStyle w:val="AH5Sec"/>
      </w:pPr>
      <w:bookmarkStart w:id="41" w:name="_Toc526329611"/>
      <w:r w:rsidRPr="00513137">
        <w:rPr>
          <w:rStyle w:val="CharSectNo"/>
        </w:rPr>
        <w:t>25</w:t>
      </w:r>
      <w:r w:rsidRPr="00C50268">
        <w:tab/>
        <w:t>Licence—application</w:t>
      </w:r>
      <w:bookmarkEnd w:id="41"/>
    </w:p>
    <w:p w:rsidR="006F7360" w:rsidRPr="00C50268" w:rsidRDefault="006F7360" w:rsidP="00E154FE">
      <w:pPr>
        <w:pStyle w:val="Amain"/>
      </w:pPr>
      <w:r>
        <w:tab/>
      </w:r>
      <w:r w:rsidRPr="00C50268">
        <w:t>(1)</w:t>
      </w:r>
      <w:r w:rsidRPr="00C50268">
        <w:tab/>
        <w:t xml:space="preserve">A person (a </w:t>
      </w:r>
      <w:r w:rsidRPr="00E22F45">
        <w:rPr>
          <w:rStyle w:val="charBoldItals"/>
        </w:rPr>
        <w:t>proposed licensee</w:t>
      </w:r>
      <w:r w:rsidRPr="00C50268">
        <w:t>) may apply to the commissioner for a stated licence for stated premises.</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state the class of licence applied for and, for an on licence, the subclass of licence applied for; and</w:t>
      </w:r>
    </w:p>
    <w:p w:rsidR="006F7360" w:rsidRPr="00C50268" w:rsidRDefault="006F7360" w:rsidP="00E154FE">
      <w:pPr>
        <w:pStyle w:val="Apara"/>
      </w:pPr>
      <w:r>
        <w:tab/>
      </w:r>
      <w:r w:rsidRPr="00C50268">
        <w:t>(c)</w:t>
      </w:r>
      <w:r w:rsidRPr="00C50268">
        <w:tab/>
        <w:t>include complete details of suitability information about—</w:t>
      </w:r>
    </w:p>
    <w:p w:rsidR="006F7360" w:rsidRPr="00C50268" w:rsidRDefault="006F7360" w:rsidP="00E154FE">
      <w:pPr>
        <w:pStyle w:val="Asubpara"/>
      </w:pPr>
      <w:r>
        <w:tab/>
      </w:r>
      <w:r w:rsidRPr="00C50268">
        <w:t>(i)</w:t>
      </w:r>
      <w:r w:rsidRPr="00C50268">
        <w:tab/>
        <w:t>the proposed licensee; and</w:t>
      </w:r>
    </w:p>
    <w:p w:rsidR="006F7360" w:rsidRPr="00C50268" w:rsidRDefault="006F7360" w:rsidP="00E154FE">
      <w:pPr>
        <w:pStyle w:val="Asubpara"/>
      </w:pPr>
      <w:r>
        <w:tab/>
      </w:r>
      <w:r w:rsidRPr="00C50268">
        <w:t>(ii)</w:t>
      </w:r>
      <w:r w:rsidRPr="00C50268">
        <w:tab/>
        <w:t>each close associate of the proposed licensee; and</w:t>
      </w:r>
    </w:p>
    <w:p w:rsidR="006F7360" w:rsidRPr="00C50268" w:rsidRDefault="006F7360" w:rsidP="00E154FE">
      <w:pPr>
        <w:pStyle w:val="Asubpara"/>
      </w:pPr>
      <w:r>
        <w:tab/>
      </w:r>
      <w:r w:rsidRPr="00C50268">
        <w:t>(iii)</w:t>
      </w:r>
      <w:r w:rsidRPr="00C50268">
        <w:tab/>
        <w:t>if the proposed licensee is a corporation—each influential person for the proposed licensee; and</w:t>
      </w:r>
    </w:p>
    <w:p w:rsidR="006F7360" w:rsidRPr="00C50268" w:rsidRDefault="006F7360" w:rsidP="00553AB3">
      <w:pPr>
        <w:pStyle w:val="Asubpara"/>
        <w:keepLines/>
      </w:pPr>
      <w:r>
        <w:tab/>
      </w:r>
      <w:r w:rsidRPr="00C50268">
        <w:t>(iv)</w:t>
      </w:r>
      <w:r w:rsidRPr="00C50268">
        <w:tab/>
        <w:t>if someone other than the proposed licensee is to have day-to-day control of the business operated under the licence—each person who is to have day-to-day control; and</w:t>
      </w:r>
    </w:p>
    <w:p w:rsidR="006F7360" w:rsidRPr="00C50268" w:rsidRDefault="006F7360" w:rsidP="00E154FE">
      <w:pPr>
        <w:pStyle w:val="Asubpara"/>
      </w:pPr>
      <w:r>
        <w:tab/>
      </w:r>
      <w:r w:rsidRPr="00C50268">
        <w:t>(v)</w:t>
      </w:r>
      <w:r w:rsidRPr="00C50268">
        <w:tab/>
      </w:r>
      <w:r w:rsidR="003449EC" w:rsidRPr="000664ED">
        <w:t>for a licence other than a catering licence—</w:t>
      </w:r>
      <w:r w:rsidRPr="00C50268">
        <w:t>the proposed licensed premises; and</w:t>
      </w:r>
    </w:p>
    <w:p w:rsidR="006F7360" w:rsidRPr="00C50268" w:rsidRDefault="006F7360" w:rsidP="008F60C2">
      <w:pPr>
        <w:pStyle w:val="aNotepar"/>
        <w:jc w:val="left"/>
      </w:pPr>
      <w:r w:rsidRPr="00C50268">
        <w:rPr>
          <w:rStyle w:val="charItals"/>
        </w:rPr>
        <w:t>Note</w:t>
      </w:r>
      <w:r w:rsidRPr="00C50268">
        <w:rPr>
          <w:rStyle w:val="charItals"/>
        </w:rPr>
        <w:tab/>
      </w:r>
      <w:r w:rsidRPr="00C50268">
        <w:rPr>
          <w:rStyle w:val="charBoldItals"/>
        </w:rPr>
        <w:t>Suitability information</w:t>
      </w:r>
      <w:r w:rsidRPr="00E22F45">
        <w:t>, about</w:t>
      </w:r>
      <w:r w:rsidRPr="00C50268">
        <w:t xml:space="preserve"> a person—see s 69.</w:t>
      </w:r>
      <w:r w:rsidRPr="00C50268">
        <w:br/>
      </w:r>
      <w:r w:rsidRPr="00C50268">
        <w:rPr>
          <w:rStyle w:val="charBoldItals"/>
        </w:rPr>
        <w:t>Suitability information</w:t>
      </w:r>
      <w:r w:rsidRPr="00E22F45">
        <w:t>, about</w:t>
      </w:r>
      <w:r w:rsidRPr="00C50268">
        <w:t xml:space="preserve"> premises—see s 78.</w:t>
      </w:r>
    </w:p>
    <w:p w:rsidR="006F7360" w:rsidRPr="00C50268" w:rsidRDefault="006F7360" w:rsidP="00E154FE">
      <w:pPr>
        <w:pStyle w:val="Apara"/>
        <w:keepNext/>
      </w:pPr>
      <w:r>
        <w:tab/>
      </w:r>
      <w:r w:rsidRPr="00C50268">
        <w:t>(d)</w:t>
      </w:r>
      <w:r w:rsidRPr="00C50268">
        <w:tab/>
        <w:t>include a police certificate for each of the following people, dated not earlier than 3 months before the date of the application:</w:t>
      </w:r>
    </w:p>
    <w:p w:rsidR="006F7360" w:rsidRPr="00C50268" w:rsidRDefault="006F7360" w:rsidP="00E154FE">
      <w:pPr>
        <w:pStyle w:val="Asubpara"/>
      </w:pPr>
      <w:r>
        <w:tab/>
      </w:r>
      <w:r w:rsidRPr="00C50268">
        <w:t>(i)</w:t>
      </w:r>
      <w:r w:rsidRPr="00C50268">
        <w:tab/>
        <w:t>the proposed licensee;</w:t>
      </w:r>
    </w:p>
    <w:p w:rsidR="006F7360" w:rsidRPr="00C50268" w:rsidRDefault="006F7360" w:rsidP="00E154FE">
      <w:pPr>
        <w:pStyle w:val="Asubpara"/>
      </w:pPr>
      <w:r>
        <w:tab/>
      </w:r>
      <w:r w:rsidRPr="00C50268">
        <w:t>(ii)</w:t>
      </w:r>
      <w:r w:rsidRPr="00C50268">
        <w:tab/>
        <w:t>each close associate of the proposed licensee;</w:t>
      </w:r>
    </w:p>
    <w:p w:rsidR="006F7360" w:rsidRPr="00C50268" w:rsidRDefault="006F7360" w:rsidP="00E154FE">
      <w:pPr>
        <w:pStyle w:val="Asubpara"/>
      </w:pPr>
      <w:r>
        <w:tab/>
      </w:r>
      <w:r w:rsidRPr="00C50268">
        <w:t>(iii)</w:t>
      </w:r>
      <w:r w:rsidRPr="00C50268">
        <w:tab/>
        <w:t>each influential person for the proposed licensee;</w:t>
      </w:r>
    </w:p>
    <w:p w:rsidR="006F7360" w:rsidRPr="00C50268" w:rsidRDefault="006F7360" w:rsidP="00E154FE">
      <w:pPr>
        <w:pStyle w:val="Asubpara"/>
      </w:pPr>
      <w:r>
        <w:tab/>
      </w:r>
      <w:r w:rsidRPr="00C50268">
        <w:t>(iv)</w:t>
      </w:r>
      <w:r w:rsidRPr="00C50268">
        <w:tab/>
        <w:t>if someone other than the proposed licensee is to have day-to-day control of the business operated under the licence—each person who is to have day-to-day control; and</w:t>
      </w:r>
    </w:p>
    <w:p w:rsidR="008140B0" w:rsidRPr="000664ED" w:rsidRDefault="00A8358C" w:rsidP="008140B0">
      <w:pPr>
        <w:pStyle w:val="Apara"/>
      </w:pPr>
      <w:r>
        <w:tab/>
        <w:t>(</w:t>
      </w:r>
      <w:r w:rsidR="00674AA5">
        <w:t>e</w:t>
      </w:r>
      <w:r w:rsidR="008140B0" w:rsidRPr="000664ED">
        <w:t>)</w:t>
      </w:r>
      <w:r w:rsidR="008140B0" w:rsidRPr="000664ED">
        <w:tab/>
      </w:r>
      <w:r w:rsidR="003449EC" w:rsidRPr="000664ED">
        <w:t>for a licence other than a catering licence—</w:t>
      </w:r>
      <w:r w:rsidR="008140B0" w:rsidRPr="000664ED">
        <w:t>include evidence that the operation of the business at the premises under the proposed licence complies with—</w:t>
      </w:r>
    </w:p>
    <w:p w:rsidR="008140B0" w:rsidRPr="000664ED" w:rsidRDefault="008140B0" w:rsidP="008140B0">
      <w:pPr>
        <w:pStyle w:val="Asubpara"/>
      </w:pPr>
      <w:r w:rsidRPr="000664ED">
        <w:tab/>
        <w:t>(i)</w:t>
      </w:r>
      <w:r w:rsidRPr="000664ED">
        <w:tab/>
        <w:t>the lease where the premises are located; and</w:t>
      </w:r>
    </w:p>
    <w:p w:rsidR="008140B0" w:rsidRPr="000664ED" w:rsidRDefault="008140B0" w:rsidP="008140B0">
      <w:pPr>
        <w:pStyle w:val="Asubpara"/>
      </w:pPr>
      <w:r w:rsidRPr="000664ED">
        <w:tab/>
        <w:t>(ii)</w:t>
      </w:r>
      <w:r w:rsidRPr="000664ED">
        <w:tab/>
        <w:t xml:space="preserve">the </w:t>
      </w:r>
      <w:hyperlink r:id="rId46" w:tooltip="NI2008-27" w:history="1">
        <w:r w:rsidRPr="000664ED">
          <w:rPr>
            <w:rStyle w:val="charCitHyperlinkAbbrev"/>
          </w:rPr>
          <w:t>territory plan</w:t>
        </w:r>
      </w:hyperlink>
      <w:r w:rsidRPr="000664ED">
        <w:t>; and</w:t>
      </w:r>
    </w:p>
    <w:p w:rsidR="006F7360" w:rsidRPr="00C50268" w:rsidRDefault="006F7360" w:rsidP="00E154FE">
      <w:pPr>
        <w:pStyle w:val="Apara"/>
      </w:pPr>
      <w:r>
        <w:tab/>
      </w:r>
      <w:r w:rsidR="00A8358C">
        <w:t>(</w:t>
      </w:r>
      <w:r w:rsidR="00674AA5">
        <w:t>f</w:t>
      </w:r>
      <w:r w:rsidRPr="00C50268">
        <w:t>)</w:t>
      </w:r>
      <w:r w:rsidRPr="00C50268">
        <w:tab/>
        <w:t>include—</w:t>
      </w:r>
    </w:p>
    <w:p w:rsidR="006F7360" w:rsidRPr="00C50268" w:rsidRDefault="006F7360" w:rsidP="00E154FE">
      <w:pPr>
        <w:pStyle w:val="Asubpara"/>
      </w:pPr>
      <w:r>
        <w:tab/>
      </w:r>
      <w:r w:rsidR="00956390">
        <w:t>(</w:t>
      </w:r>
      <w:r w:rsidR="00A8358C">
        <w:t>i</w:t>
      </w:r>
      <w:r w:rsidRPr="00C50268">
        <w:t>)</w:t>
      </w:r>
      <w:r w:rsidRPr="00C50268">
        <w:tab/>
        <w:t>the final floor plans of the premises approved by the planning and land authority in the development approval for the premises; and</w:t>
      </w:r>
    </w:p>
    <w:p w:rsidR="006F7360" w:rsidRPr="00C50268" w:rsidRDefault="006F7360" w:rsidP="00E154FE">
      <w:pPr>
        <w:pStyle w:val="Asubpara"/>
      </w:pPr>
      <w:r>
        <w:tab/>
      </w:r>
      <w:r w:rsidR="00956390">
        <w:t>(ii</w:t>
      </w:r>
      <w:r w:rsidRPr="00C50268">
        <w:t>)</w:t>
      </w:r>
      <w:r w:rsidRPr="00C50268">
        <w:tab/>
        <w:t>a certificate of occupancy for the premises; and</w:t>
      </w:r>
    </w:p>
    <w:p w:rsidR="00956390" w:rsidRPr="000664ED" w:rsidRDefault="00A8358C" w:rsidP="00E53460">
      <w:pPr>
        <w:pStyle w:val="Apara"/>
        <w:keepNext/>
      </w:pPr>
      <w:r>
        <w:tab/>
        <w:t>(</w:t>
      </w:r>
      <w:r w:rsidR="00674AA5">
        <w:t>g</w:t>
      </w:r>
      <w:r w:rsidR="00956390" w:rsidRPr="000664ED">
        <w:t>)</w:t>
      </w:r>
      <w:r w:rsidR="00956390" w:rsidRPr="000664ED">
        <w:tab/>
        <w:t>for an application prescribed by regulation—include a risk</w:t>
      </w:r>
      <w:r w:rsidR="00956390" w:rsidRPr="000664ED">
        <w:noBreakHyphen/>
        <w:t>assessment management plan for the premises.</w:t>
      </w:r>
    </w:p>
    <w:p w:rsidR="00C7559A" w:rsidRPr="00890D53" w:rsidRDefault="00C7559A" w:rsidP="00C7559A">
      <w:pPr>
        <w:pStyle w:val="aNote"/>
      </w:pPr>
      <w:r w:rsidRPr="00E22F45">
        <w:rPr>
          <w:rStyle w:val="charItals"/>
        </w:rPr>
        <w:t>Note 1</w:t>
      </w:r>
      <w:r w:rsidRPr="00E22F45">
        <w:rPr>
          <w:rStyle w:val="charItals"/>
        </w:rPr>
        <w:tab/>
      </w:r>
      <w:r w:rsidRPr="00890D53">
        <w:t>A general licence, on licence, club licence or special licence may authorise the sale of liquor in open containers for consumption at the licensed premises—see div 2.1.</w:t>
      </w:r>
    </w:p>
    <w:p w:rsidR="00C7559A" w:rsidRPr="00890D53" w:rsidRDefault="00C7559A" w:rsidP="00C7559A">
      <w:pPr>
        <w:pStyle w:val="aNote"/>
        <w:keepNext/>
      </w:pPr>
      <w:r w:rsidRPr="00890D53">
        <w:rPr>
          <w:rStyle w:val="charItals"/>
        </w:rPr>
        <w:t>Note 2</w:t>
      </w:r>
      <w:r w:rsidRPr="00890D53">
        <w:tab/>
      </w:r>
      <w:r w:rsidRPr="00E22F45">
        <w:rPr>
          <w:rStyle w:val="charBoldItals"/>
        </w:rPr>
        <w:t>Risk</w:t>
      </w:r>
      <w:r w:rsidRPr="00E22F45">
        <w:rPr>
          <w:rStyle w:val="charBoldItals"/>
        </w:rPr>
        <w:noBreakHyphen/>
        <w:t>assessment management plan</w:t>
      </w:r>
      <w:r w:rsidRPr="00890D53">
        <w:t>, for licensed premises or permitted premises—see s 88.</w:t>
      </w:r>
    </w:p>
    <w:p w:rsidR="00C7559A" w:rsidRPr="00890D53" w:rsidRDefault="00C7559A" w:rsidP="00C7559A">
      <w:pPr>
        <w:pStyle w:val="aNote"/>
        <w:keepNext/>
      </w:pPr>
      <w:r w:rsidRPr="00E22F45">
        <w:rPr>
          <w:rStyle w:val="charItals"/>
        </w:rPr>
        <w:t>Note 3</w:t>
      </w:r>
      <w:r w:rsidRPr="00890D53">
        <w:tab/>
        <w:t xml:space="preserve">Giving false or misleading information is an offence against the </w:t>
      </w:r>
      <w:hyperlink r:id="rId47" w:tooltip="A2002-51" w:history="1">
        <w:r w:rsidR="00E22F45" w:rsidRPr="00E22F45">
          <w:rPr>
            <w:rStyle w:val="charCitHyperlinkAbbrev"/>
          </w:rPr>
          <w:t>Criminal Code</w:t>
        </w:r>
      </w:hyperlink>
      <w:r w:rsidRPr="00890D53">
        <w:t>, s 338.</w:t>
      </w:r>
    </w:p>
    <w:p w:rsidR="00C7559A" w:rsidRPr="00890D53" w:rsidRDefault="00C7559A" w:rsidP="00C7559A">
      <w:pPr>
        <w:pStyle w:val="aNote"/>
        <w:keepNext/>
      </w:pPr>
      <w:r w:rsidRPr="00890D53">
        <w:rPr>
          <w:rStyle w:val="charItals"/>
        </w:rPr>
        <w:t>Note 4</w:t>
      </w:r>
      <w:r w:rsidRPr="00890D53">
        <w:tab/>
        <w:t>If a form is approved under s 228 for this provision, the form must be used.</w:t>
      </w:r>
    </w:p>
    <w:p w:rsidR="00C7559A" w:rsidRPr="00890D53" w:rsidRDefault="00C7559A" w:rsidP="00C7559A">
      <w:pPr>
        <w:pStyle w:val="aNote"/>
      </w:pPr>
      <w:r w:rsidRPr="00890D53">
        <w:rPr>
          <w:rStyle w:val="charItals"/>
        </w:rPr>
        <w:t>Note 5</w:t>
      </w:r>
      <w:r w:rsidRPr="00890D53">
        <w:tab/>
        <w:t>A fee may be determined under s 227 for this provision.</w:t>
      </w:r>
    </w:p>
    <w:p w:rsidR="006F7360" w:rsidRPr="00C50268" w:rsidRDefault="006F7360" w:rsidP="00BF5ABB">
      <w:pPr>
        <w:pStyle w:val="AH5Sec"/>
      </w:pPr>
      <w:bookmarkStart w:id="42" w:name="_Toc526329612"/>
      <w:r w:rsidRPr="00513137">
        <w:rPr>
          <w:rStyle w:val="CharSectNo"/>
        </w:rPr>
        <w:t>26</w:t>
      </w:r>
      <w:r w:rsidRPr="00C50268">
        <w:tab/>
        <w:t>Licence—public consultation</w:t>
      </w:r>
      <w:bookmarkEnd w:id="42"/>
    </w:p>
    <w:p w:rsidR="006F7360" w:rsidRPr="00C50268" w:rsidRDefault="006F7360" w:rsidP="00953F68">
      <w:pPr>
        <w:pStyle w:val="Amainreturn"/>
      </w:pPr>
      <w:r w:rsidRPr="00C50268">
        <w:t>A proposed licensee must comply with the public consultation provisions in division 2.4 (Licences—public consultation).</w:t>
      </w:r>
    </w:p>
    <w:p w:rsidR="006F7360" w:rsidRPr="00C50268" w:rsidRDefault="006F7360" w:rsidP="00BF5ABB">
      <w:pPr>
        <w:pStyle w:val="AH5Sec"/>
      </w:pPr>
      <w:bookmarkStart w:id="43" w:name="_Toc526329613"/>
      <w:r w:rsidRPr="00513137">
        <w:rPr>
          <w:rStyle w:val="CharSectNo"/>
        </w:rPr>
        <w:t>27</w:t>
      </w:r>
      <w:r w:rsidRPr="00C50268">
        <w:tab/>
        <w:t>Licence—decision on application</w:t>
      </w:r>
      <w:bookmarkEnd w:id="43"/>
    </w:p>
    <w:p w:rsidR="006F7360" w:rsidRPr="00C50268" w:rsidRDefault="006F7360" w:rsidP="00E154FE">
      <w:pPr>
        <w:pStyle w:val="Amain"/>
      </w:pPr>
      <w:r>
        <w:tab/>
      </w:r>
      <w:r w:rsidRPr="00C50268">
        <w:t>(1)</w:t>
      </w:r>
      <w:r w:rsidRPr="00C50268">
        <w:tab/>
        <w:t>This section applies if the commissioner receives an application for a licence under section 25.</w:t>
      </w:r>
    </w:p>
    <w:p w:rsidR="006F7360" w:rsidRPr="00C50268" w:rsidRDefault="006F7360" w:rsidP="00E154FE">
      <w:pPr>
        <w:pStyle w:val="Amain"/>
      </w:pPr>
      <w:r>
        <w:tab/>
      </w:r>
      <w:r w:rsidRPr="00C50268">
        <w:t>(2)</w:t>
      </w:r>
      <w:r w:rsidRPr="00C50268">
        <w:tab/>
        <w:t>The commissioner must issue the licence to the proposed licensee only if satisfied that—</w:t>
      </w:r>
    </w:p>
    <w:p w:rsidR="006F7360" w:rsidRPr="00C50268" w:rsidRDefault="006F7360" w:rsidP="00E154FE">
      <w:pPr>
        <w:pStyle w:val="Apara"/>
      </w:pPr>
      <w:r>
        <w:tab/>
      </w:r>
      <w:r w:rsidRPr="00C50268">
        <w:t>(a)</w:t>
      </w:r>
      <w:r w:rsidRPr="00C50268">
        <w:tab/>
        <w:t>if the proposed licensee is an individual—the proposed licensee is an adult; and</w:t>
      </w:r>
    </w:p>
    <w:p w:rsidR="006F7360" w:rsidRPr="00C50268" w:rsidRDefault="006F7360" w:rsidP="00E154FE">
      <w:pPr>
        <w:pStyle w:val="Apara"/>
        <w:keepNext/>
      </w:pPr>
      <w:r>
        <w:tab/>
      </w:r>
      <w:r w:rsidRPr="00C50268">
        <w:t>(b)</w:t>
      </w:r>
      <w:r w:rsidRPr="00C50268">
        <w:tab/>
        <w:t>each of the following people is a suitable person to hold the licence:</w:t>
      </w:r>
    </w:p>
    <w:p w:rsidR="006F7360" w:rsidRPr="00C50268" w:rsidRDefault="006F7360" w:rsidP="00E154FE">
      <w:pPr>
        <w:pStyle w:val="Asubpara"/>
      </w:pPr>
      <w:r>
        <w:tab/>
      </w:r>
      <w:r w:rsidRPr="00C50268">
        <w:t>(i)</w:t>
      </w:r>
      <w:r w:rsidRPr="00C50268">
        <w:tab/>
        <w:t>the proposed licensee;</w:t>
      </w:r>
    </w:p>
    <w:p w:rsidR="006F7360" w:rsidRPr="00C50268" w:rsidRDefault="006F7360" w:rsidP="00E154FE">
      <w:pPr>
        <w:pStyle w:val="Asubpara"/>
      </w:pPr>
      <w:r>
        <w:tab/>
      </w:r>
      <w:r w:rsidRPr="00C50268">
        <w:t>(ii)</w:t>
      </w:r>
      <w:r w:rsidRPr="00C50268">
        <w:tab/>
        <w:t>each close associate of the proposed licensee;</w:t>
      </w:r>
    </w:p>
    <w:p w:rsidR="006F7360" w:rsidRPr="00C50268" w:rsidRDefault="006F7360" w:rsidP="00E154FE">
      <w:pPr>
        <w:pStyle w:val="Asubpara"/>
      </w:pPr>
      <w:r>
        <w:tab/>
      </w:r>
      <w:r w:rsidRPr="00C50268">
        <w:t>(iii)</w:t>
      </w:r>
      <w:r w:rsidRPr="00C50268">
        <w:tab/>
        <w:t>if the proposed licensee is a corporation—each influential person for the proposed licensee;</w:t>
      </w:r>
    </w:p>
    <w:p w:rsidR="006F7360" w:rsidRPr="00C50268" w:rsidRDefault="006F7360" w:rsidP="0066517D">
      <w:pPr>
        <w:pStyle w:val="Asubpara"/>
        <w:keepLines/>
      </w:pPr>
      <w:r>
        <w:tab/>
      </w:r>
      <w:r w:rsidRPr="00C50268">
        <w:t>(iv)</w:t>
      </w:r>
      <w:r w:rsidRPr="00C50268">
        <w:tab/>
        <w:t>if someone other than the proposed licensee is to have day-to-day control of the business operated under the licence—each person who is to have day-to-day control; and</w:t>
      </w:r>
    </w:p>
    <w:p w:rsidR="00C92653" w:rsidRPr="0037116A" w:rsidRDefault="00C92653" w:rsidP="00C92653">
      <w:pPr>
        <w:pStyle w:val="Apara"/>
      </w:pPr>
      <w:r w:rsidRPr="0037116A">
        <w:tab/>
        <w:t>(</w:t>
      </w:r>
      <w:r>
        <w:t>c</w:t>
      </w:r>
      <w:r w:rsidRPr="0037116A">
        <w:t>)</w:t>
      </w:r>
      <w:r w:rsidRPr="0037116A">
        <w:tab/>
        <w:t>if the commissioner requires the proposed licensee to give information about another person under section 71 (2) (c)—the information does not affect the proposed licensee’s suitability to hold the licence; and</w:t>
      </w:r>
    </w:p>
    <w:p w:rsidR="006F7360" w:rsidRPr="00C50268" w:rsidRDefault="006F7360" w:rsidP="00E154FE">
      <w:pPr>
        <w:pStyle w:val="Apara"/>
      </w:pPr>
      <w:r>
        <w:tab/>
      </w:r>
      <w:r w:rsidRPr="00C50268">
        <w:t>(</w:t>
      </w:r>
      <w:r w:rsidR="00C92653">
        <w:t>d</w:t>
      </w:r>
      <w:r w:rsidRPr="00C50268">
        <w:t>)</w:t>
      </w:r>
      <w:r w:rsidRPr="00C50268">
        <w:tab/>
      </w:r>
      <w:r w:rsidR="00674AA5" w:rsidRPr="000664ED">
        <w:t>for a licence other than a catering licence—</w:t>
      </w:r>
      <w:r w:rsidRPr="00C50268">
        <w:t>the proposed licensed premises are suitable premises for the licence; and</w:t>
      </w:r>
    </w:p>
    <w:p w:rsidR="006F7360" w:rsidRPr="00C50268" w:rsidRDefault="006F7360" w:rsidP="00E154FE">
      <w:pPr>
        <w:pStyle w:val="Apara"/>
      </w:pPr>
      <w:r>
        <w:tab/>
      </w:r>
      <w:r w:rsidRPr="00C50268">
        <w:t>(</w:t>
      </w:r>
      <w:r w:rsidR="00C92653">
        <w:t>e</w:t>
      </w:r>
      <w:r w:rsidRPr="00C50268">
        <w:t>)</w:t>
      </w:r>
      <w:r w:rsidRPr="00C50268">
        <w:tab/>
        <w:t>the proposed licensee complies, and is likely to continue to comply, with the requirements of this Act; and</w:t>
      </w:r>
    </w:p>
    <w:p w:rsidR="006F7360" w:rsidRPr="00C50268" w:rsidRDefault="006F7360" w:rsidP="00E154FE">
      <w:pPr>
        <w:pStyle w:val="Apara"/>
        <w:keepNext/>
      </w:pPr>
      <w:r>
        <w:tab/>
      </w:r>
      <w:r w:rsidRPr="00C50268">
        <w:t>(</w:t>
      </w:r>
      <w:r w:rsidR="00C92653">
        <w:t>f</w:t>
      </w:r>
      <w:r w:rsidRPr="00C50268">
        <w:t>)</w:t>
      </w:r>
      <w:r w:rsidRPr="00C50268">
        <w:tab/>
      </w:r>
      <w:r w:rsidR="00674AA5" w:rsidRPr="000664ED">
        <w:t>for a licence other than a catering licence—</w:t>
      </w:r>
      <w:r w:rsidRPr="00C50268">
        <w:t>the proposed licensed premises comply with the requirements of this Act.</w:t>
      </w:r>
    </w:p>
    <w:p w:rsidR="006F7360" w:rsidRPr="00C50268" w:rsidRDefault="006F7360">
      <w:pPr>
        <w:pStyle w:val="aNote"/>
      </w:pPr>
      <w:r w:rsidRPr="00E22F45">
        <w:rPr>
          <w:rStyle w:val="charItals"/>
        </w:rPr>
        <w:t>Note 1</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48" w:tooltip="A2001-14" w:history="1">
        <w:r w:rsidR="00E22F45" w:rsidRPr="00E22F45">
          <w:rPr>
            <w:rStyle w:val="charCitHyperlinkAbbrev"/>
          </w:rPr>
          <w:t>Legislation Act</w:t>
        </w:r>
      </w:hyperlink>
      <w:r w:rsidRPr="00C50268">
        <w:t>, s 104).</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4</w:t>
      </w:r>
      <w:r w:rsidRPr="00C50268">
        <w:tab/>
        <w:t>A decision under this subsection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and</w:t>
      </w:r>
    </w:p>
    <w:p w:rsidR="006F7360" w:rsidRPr="00C50268" w:rsidRDefault="006F7360" w:rsidP="00E154FE">
      <w:pPr>
        <w:pStyle w:val="Apara"/>
      </w:pPr>
      <w:r>
        <w:tab/>
      </w:r>
      <w:r w:rsidRPr="00C50268">
        <w:t>(b)</w:t>
      </w:r>
      <w:r w:rsidRPr="00C50268">
        <w:tab/>
        <w:t>tell the proposed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E22F45">
        <w:t xml:space="preserve"> means</w:t>
      </w:r>
      <w:r w:rsidRPr="00C50268">
        <w:t xml:space="preserve"> the latest of the following:</w:t>
      </w:r>
    </w:p>
    <w:p w:rsidR="006F7360" w:rsidRPr="00C50268" w:rsidRDefault="006F7360" w:rsidP="00E154FE">
      <w:pPr>
        <w:pStyle w:val="Apara"/>
      </w:pPr>
      <w:r>
        <w:tab/>
      </w:r>
      <w:r w:rsidRPr="00C50268">
        <w:t>(a)</w:t>
      </w:r>
      <w:r w:rsidRPr="00C50268">
        <w:tab/>
        <w:t>if the commissioner receives a representation about a person or premises under section 35 (Licence—representations)—90 days after the commissioner receives the representation;</w:t>
      </w:r>
    </w:p>
    <w:p w:rsidR="006F7360" w:rsidRPr="00C50268" w:rsidRDefault="006F7360" w:rsidP="00E154FE">
      <w:pPr>
        <w:pStyle w:val="Apara"/>
      </w:pPr>
      <w:r>
        <w:tab/>
      </w:r>
      <w:r w:rsidRPr="00C50268">
        <w:t>(b)</w:t>
      </w:r>
      <w:r w:rsidRPr="00C50268">
        <w:tab/>
        <w:t>if the commissioner requires the proposed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—90 days after the day the commissioner receives the certificate or information;</w:t>
      </w:r>
    </w:p>
    <w:p w:rsidR="006F7360" w:rsidRPr="00C50268" w:rsidRDefault="006F7360" w:rsidP="00553AB3">
      <w:pPr>
        <w:pStyle w:val="Apara"/>
        <w:keepLines/>
      </w:pPr>
      <w:r>
        <w:tab/>
      </w:r>
      <w:r w:rsidRPr="00C50268">
        <w:t>(c)</w:t>
      </w:r>
      <w:r w:rsidRPr="00C50268">
        <w:tab/>
        <w:t xml:space="preserve">if the commissioner requires the proposed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—90 days after the day the commissioner receives the certificate, plan or information;</w:t>
      </w:r>
    </w:p>
    <w:p w:rsidR="006F7360" w:rsidRPr="00C50268" w:rsidRDefault="006F7360" w:rsidP="00E855F0">
      <w:pPr>
        <w:pStyle w:val="Apara"/>
        <w:keepLines/>
      </w:pPr>
      <w:r>
        <w:tab/>
      </w:r>
      <w:r w:rsidRPr="00C50268">
        <w:t>(d)</w:t>
      </w:r>
      <w:r w:rsidRPr="00C50268">
        <w:tab/>
        <w:t>if the commissioner asks the proposed licensee to allow the commissioner to inspect the premises under section </w:t>
      </w:r>
      <w:r w:rsidRPr="00C50268">
        <w:rPr>
          <w:lang w:val="en-US"/>
        </w:rPr>
        <w:t>80 (Commissioner may require inspection of premises)</w:t>
      </w:r>
      <w:r w:rsidRPr="00C50268">
        <w:t>—90 days after the day the commissioner inspects the premises;</w:t>
      </w:r>
    </w:p>
    <w:p w:rsidR="006F7360" w:rsidRPr="00C50268" w:rsidRDefault="006F7360" w:rsidP="00E154FE">
      <w:pPr>
        <w:pStyle w:val="Apara"/>
        <w:keepNext/>
      </w:pPr>
      <w:r>
        <w:tab/>
      </w:r>
      <w:r w:rsidRPr="00C50268">
        <w:t>(e)</w:t>
      </w:r>
      <w:r w:rsidRPr="00C50268">
        <w:tab/>
        <w:t>90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issue a licence within the required time is taken to be a decision not to issue the licence (see </w:t>
      </w:r>
      <w:hyperlink r:id="rId49"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44" w:name="_Toc526329614"/>
      <w:r w:rsidRPr="00513137">
        <w:rPr>
          <w:rStyle w:val="CharSectNo"/>
        </w:rPr>
        <w:t>28</w:t>
      </w:r>
      <w:r w:rsidRPr="00C50268">
        <w:tab/>
        <w:t>Licence—occupancy loading</w:t>
      </w:r>
      <w:bookmarkEnd w:id="44"/>
    </w:p>
    <w:p w:rsidR="006F7360" w:rsidRPr="00C50268" w:rsidRDefault="006F7360" w:rsidP="00E154FE">
      <w:pPr>
        <w:pStyle w:val="Amain"/>
        <w:keepNext/>
      </w:pPr>
      <w:r>
        <w:tab/>
      </w:r>
      <w:r w:rsidRPr="00C50268">
        <w:t>(1)</w:t>
      </w:r>
      <w:r w:rsidRPr="00C50268">
        <w:tab/>
        <w:t>This section applies if the commissioner decides to issue a licence that authorises the licensee to sell liquor in open containers for consumption at the licensed premises.</w:t>
      </w:r>
    </w:p>
    <w:p w:rsidR="006F7360" w:rsidRPr="00C50268" w:rsidRDefault="006F7360" w:rsidP="00A96A1A">
      <w:pPr>
        <w:pStyle w:val="aNote"/>
      </w:pPr>
      <w:r w:rsidRPr="00E22F45">
        <w:rPr>
          <w:rStyle w:val="charItals"/>
        </w:rPr>
        <w:t>Note</w:t>
      </w:r>
      <w:r w:rsidRPr="00E22F45">
        <w:rPr>
          <w:rStyle w:val="charItals"/>
        </w:rPr>
        <w:tab/>
      </w:r>
      <w:r w:rsidRPr="00C50268">
        <w:t>A general licence, on licence, club licence or special licence may authorise the sale of liquor in open containers for consumption at the licensed premises—see div 2.1.</w:t>
      </w:r>
    </w:p>
    <w:p w:rsidR="006F7360" w:rsidRPr="00C50268" w:rsidRDefault="006F7360" w:rsidP="00E154FE">
      <w:pPr>
        <w:pStyle w:val="Amain"/>
        <w:keepNext/>
      </w:pPr>
      <w:r>
        <w:tab/>
      </w:r>
      <w:r w:rsidRPr="00C50268">
        <w:t>(2)</w:t>
      </w:r>
      <w:r w:rsidRPr="00C50268">
        <w:tab/>
        <w:t>The commissioner must also decide the occupancy loading for each public area at the proposed licensed premises.</w:t>
      </w:r>
    </w:p>
    <w:p w:rsidR="006F7360" w:rsidRPr="00C50268" w:rsidRDefault="006F7360" w:rsidP="002C3DE7">
      <w:pPr>
        <w:pStyle w:val="aNote"/>
      </w:pPr>
      <w:r w:rsidRPr="00E22F45">
        <w:rPr>
          <w:rStyle w:val="charItals"/>
        </w:rPr>
        <w:t>Note</w:t>
      </w:r>
      <w:r w:rsidRPr="00E22F45">
        <w:rPr>
          <w:rStyle w:val="charItals"/>
        </w:rPr>
        <w:tab/>
      </w:r>
      <w:r w:rsidRPr="00E22F45">
        <w:rPr>
          <w:rStyle w:val="charBoldItals"/>
        </w:rPr>
        <w:t>Occupancy loading</w:t>
      </w:r>
      <w:r w:rsidRPr="00C50268">
        <w:t>, for a public area at licensed premises or permitted premises—see s 83.</w:t>
      </w:r>
    </w:p>
    <w:p w:rsidR="006F7360" w:rsidRPr="00C50268" w:rsidRDefault="006F7360" w:rsidP="00BF5ABB">
      <w:pPr>
        <w:pStyle w:val="AH5Sec"/>
      </w:pPr>
      <w:bookmarkStart w:id="45" w:name="_Toc526329615"/>
      <w:r w:rsidRPr="00513137">
        <w:rPr>
          <w:rStyle w:val="CharSectNo"/>
        </w:rPr>
        <w:t>29</w:t>
      </w:r>
      <w:r w:rsidRPr="00C50268">
        <w:tab/>
        <w:t>Licence—adults-only areas</w:t>
      </w:r>
      <w:bookmarkEnd w:id="45"/>
    </w:p>
    <w:p w:rsidR="006F7360" w:rsidRPr="00C50268" w:rsidRDefault="006F7360" w:rsidP="00E154FE">
      <w:pPr>
        <w:pStyle w:val="Amain"/>
        <w:keepNext/>
      </w:pPr>
      <w:r>
        <w:tab/>
      </w:r>
      <w:r w:rsidRPr="00C50268">
        <w:t>(1)</w:t>
      </w:r>
      <w:r w:rsidRPr="00C50268">
        <w:tab/>
        <w:t>This section applies if the commissioner decides to issue a licence that authorises the licensee to sell liquor in open containers for consumption at the licensed premises.</w:t>
      </w:r>
    </w:p>
    <w:p w:rsidR="006F7360" w:rsidRPr="00C50268" w:rsidRDefault="006F7360" w:rsidP="0017108D">
      <w:pPr>
        <w:pStyle w:val="aNote"/>
      </w:pPr>
      <w:r w:rsidRPr="00E22F45">
        <w:rPr>
          <w:rStyle w:val="charItals"/>
        </w:rPr>
        <w:t>Note</w:t>
      </w:r>
      <w:r w:rsidRPr="00E22F45">
        <w:rPr>
          <w:rStyle w:val="charItals"/>
        </w:rPr>
        <w:tab/>
      </w:r>
      <w:r w:rsidRPr="00C50268">
        <w:t>A general licence, on licence, club licence or special licence may authorise the sale of liquor in open containers for consumption at the licensed premises—see div 2.1.</w:t>
      </w:r>
    </w:p>
    <w:p w:rsidR="006F7360" w:rsidRPr="00C50268" w:rsidRDefault="006F7360" w:rsidP="00E154FE">
      <w:pPr>
        <w:pStyle w:val="Amain"/>
        <w:keepNext/>
      </w:pPr>
      <w:r>
        <w:tab/>
      </w:r>
      <w:r w:rsidRPr="00C50268">
        <w:t>(2)</w:t>
      </w:r>
      <w:r w:rsidRPr="00C50268">
        <w:tab/>
        <w:t>The commissioner must also decide the adults-only areas (if any) for the licensed premises.</w:t>
      </w:r>
    </w:p>
    <w:p w:rsidR="006F7360" w:rsidRPr="00C50268" w:rsidRDefault="006F7360" w:rsidP="00E855F0">
      <w:pPr>
        <w:pStyle w:val="aNote"/>
        <w:keepNext/>
      </w:pPr>
      <w:r w:rsidRPr="00E22F45">
        <w:rPr>
          <w:rStyle w:val="charItals"/>
        </w:rPr>
        <w:t>Note 1</w:t>
      </w:r>
      <w:r w:rsidRPr="00E22F45">
        <w:rPr>
          <w:rStyle w:val="charItals"/>
        </w:rPr>
        <w:tab/>
      </w:r>
      <w:r w:rsidRPr="00E22F45">
        <w:rPr>
          <w:rStyle w:val="charBoldItals"/>
        </w:rPr>
        <w:t>Adults-only area</w:t>
      </w:r>
      <w:r w:rsidRPr="00C50268">
        <w:t>, for licensed premises or permitted premises—see s 93.</w:t>
      </w:r>
    </w:p>
    <w:p w:rsidR="006F7360" w:rsidRPr="00C50268" w:rsidRDefault="006F7360" w:rsidP="0020112A">
      <w:pPr>
        <w:pStyle w:val="aNote"/>
      </w:pPr>
      <w:r w:rsidRPr="00E22F45">
        <w:rPr>
          <w:rStyle w:val="charItals"/>
        </w:rPr>
        <w:t>Note 2</w:t>
      </w:r>
      <w:r w:rsidRPr="00E22F45">
        <w:rPr>
          <w:rStyle w:val="charItals"/>
        </w:rPr>
        <w:tab/>
      </w:r>
      <w:r w:rsidRPr="00C50268">
        <w:t>If the commissioner decides that licensed premises are to include an adults-only area, the commissioner may decide when the area is to be used as an adults-only area (see s 94 (3)).</w:t>
      </w:r>
    </w:p>
    <w:p w:rsidR="006F7360" w:rsidRPr="00C50268" w:rsidRDefault="006F7360" w:rsidP="00BF5ABB">
      <w:pPr>
        <w:pStyle w:val="AH5Sec"/>
      </w:pPr>
      <w:bookmarkStart w:id="46" w:name="_Toc526329616"/>
      <w:r w:rsidRPr="00513137">
        <w:rPr>
          <w:rStyle w:val="CharSectNo"/>
        </w:rPr>
        <w:t>30</w:t>
      </w:r>
      <w:r w:rsidRPr="00C50268">
        <w:tab/>
        <w:t>Licence—form</w:t>
      </w:r>
      <w:bookmarkEnd w:id="46"/>
    </w:p>
    <w:p w:rsidR="006F7360" w:rsidRPr="00C50268" w:rsidRDefault="006F7360" w:rsidP="00E154FE">
      <w:pPr>
        <w:pStyle w:val="Amain"/>
      </w:pPr>
      <w:r>
        <w:tab/>
      </w:r>
      <w:r w:rsidRPr="00C50268">
        <w:t>(1)</w:t>
      </w:r>
      <w:r w:rsidRPr="00C50268">
        <w:tab/>
        <w:t>A licence must—</w:t>
      </w:r>
    </w:p>
    <w:p w:rsidR="006F7360" w:rsidRPr="00C50268" w:rsidRDefault="006F7360" w:rsidP="00E154FE">
      <w:pPr>
        <w:pStyle w:val="Apara"/>
      </w:pPr>
      <w:r>
        <w:tab/>
      </w:r>
      <w:r w:rsidRPr="00C50268">
        <w:t>(a)</w:t>
      </w:r>
      <w:r w:rsidRPr="00C50268">
        <w:tab/>
        <w:t xml:space="preserve">be in writing; and </w:t>
      </w:r>
    </w:p>
    <w:p w:rsidR="006F7360" w:rsidRPr="00C50268" w:rsidRDefault="006F7360" w:rsidP="00E154FE">
      <w:pPr>
        <w:pStyle w:val="Apara"/>
        <w:keepNext/>
      </w:pPr>
      <w:r>
        <w:tab/>
      </w:r>
      <w:r w:rsidRPr="00C50268">
        <w:t>(b)</w:t>
      </w:r>
      <w:r w:rsidRPr="00C50268">
        <w:tab/>
        <w:t>include the following information:</w:t>
      </w:r>
    </w:p>
    <w:p w:rsidR="006F7360" w:rsidRPr="00C50268" w:rsidRDefault="006F7360" w:rsidP="00E154FE">
      <w:pPr>
        <w:pStyle w:val="Asubpara"/>
      </w:pPr>
      <w:r>
        <w:tab/>
      </w:r>
      <w:r w:rsidRPr="00C50268">
        <w:t>(i)</w:t>
      </w:r>
      <w:r w:rsidRPr="00C50268">
        <w:tab/>
        <w:t>the class of the licence and, for an on licence, the subclass of licence;</w:t>
      </w:r>
    </w:p>
    <w:p w:rsidR="006F7360" w:rsidRPr="00C50268" w:rsidRDefault="006F7360" w:rsidP="00E154FE">
      <w:pPr>
        <w:pStyle w:val="Asubpara"/>
      </w:pPr>
      <w:r>
        <w:tab/>
      </w:r>
      <w:r w:rsidRPr="00C50268">
        <w:t>(ii)</w:t>
      </w:r>
      <w:r w:rsidRPr="00C50268">
        <w:tab/>
        <w:t>the name of the licensee;</w:t>
      </w:r>
    </w:p>
    <w:p w:rsidR="006F7360" w:rsidRPr="00C50268" w:rsidRDefault="006F7360" w:rsidP="00E154FE">
      <w:pPr>
        <w:pStyle w:val="Asubpara"/>
      </w:pPr>
      <w:r>
        <w:tab/>
      </w:r>
      <w:r w:rsidRPr="00C50268">
        <w:t>(iii)</w:t>
      </w:r>
      <w:r w:rsidRPr="00C50268">
        <w:tab/>
        <w:t>if the licensee carries on business under a name other than the licensee’s name—the name under which the licensee carries on business;</w:t>
      </w:r>
    </w:p>
    <w:p w:rsidR="006F7360" w:rsidRPr="00C50268" w:rsidRDefault="006F7360" w:rsidP="00E154FE">
      <w:pPr>
        <w:pStyle w:val="Asubpara"/>
      </w:pPr>
      <w:r>
        <w:tab/>
      </w:r>
      <w:r w:rsidRPr="00C50268">
        <w:t>(iv)</w:t>
      </w:r>
      <w:r w:rsidRPr="00C50268">
        <w:tab/>
      </w:r>
      <w:r w:rsidR="008A5606" w:rsidRPr="000664ED">
        <w:t>for a licence other than a catering licence—</w:t>
      </w:r>
      <w:r w:rsidRPr="00C50268">
        <w:t>the address of the licensed premises;</w:t>
      </w:r>
    </w:p>
    <w:p w:rsidR="008A5606" w:rsidRPr="000664ED" w:rsidRDefault="008A5606" w:rsidP="008A5606">
      <w:pPr>
        <w:pStyle w:val="Asubpara"/>
      </w:pPr>
      <w:r w:rsidRPr="000664ED">
        <w:tab/>
        <w:t>(v)</w:t>
      </w:r>
      <w:r w:rsidRPr="000664ED">
        <w:tab/>
        <w:t>the licensed times when—</w:t>
      </w:r>
    </w:p>
    <w:p w:rsidR="008A5606" w:rsidRPr="000664ED" w:rsidRDefault="008A5606" w:rsidP="008A5606">
      <w:pPr>
        <w:pStyle w:val="Asubsubpara"/>
      </w:pPr>
      <w:r w:rsidRPr="000664ED">
        <w:tab/>
        <w:t>(A)</w:t>
      </w:r>
      <w:r w:rsidRPr="000664ED">
        <w:tab/>
        <w:t>for a licence other than a catering licence—liquor to be consumed at the licensed premises may be sold (if any); and</w:t>
      </w:r>
    </w:p>
    <w:p w:rsidR="008A5606" w:rsidRPr="000664ED" w:rsidRDefault="008A5606" w:rsidP="008A5606">
      <w:pPr>
        <w:pStyle w:val="Asubsubpara"/>
      </w:pPr>
      <w:r w:rsidRPr="000664ED">
        <w:tab/>
        <w:t>(B)</w:t>
      </w:r>
      <w:r w:rsidRPr="000664ED">
        <w:tab/>
        <w:t>for a licence other than a catering licence—liquor to be consumed off the licensed premises may be sold (if any); and</w:t>
      </w:r>
    </w:p>
    <w:p w:rsidR="008A5606" w:rsidRPr="000664ED" w:rsidRDefault="008A5606" w:rsidP="008A5606">
      <w:pPr>
        <w:pStyle w:val="Asubsubpara"/>
      </w:pPr>
      <w:r w:rsidRPr="000664ED">
        <w:tab/>
        <w:t>(C)</w:t>
      </w:r>
      <w:r w:rsidRPr="000664ED">
        <w:tab/>
        <w:t>for a catering licence—liquor to be consumed at the premises where the catering business is being conducted may be sold;</w:t>
      </w:r>
    </w:p>
    <w:p w:rsidR="006F7360" w:rsidRPr="00C50268" w:rsidRDefault="006F7360" w:rsidP="00E154FE">
      <w:pPr>
        <w:pStyle w:val="Asubpara"/>
      </w:pPr>
      <w:r>
        <w:tab/>
      </w:r>
      <w:r w:rsidRPr="00C50268">
        <w:t>(vi)</w:t>
      </w:r>
      <w:r w:rsidRPr="00C50268">
        <w:tab/>
        <w:t xml:space="preserve">the conditions on the licence; </w:t>
      </w:r>
    </w:p>
    <w:p w:rsidR="006F7360" w:rsidRPr="00C50268" w:rsidRDefault="006F7360" w:rsidP="00E154FE">
      <w:pPr>
        <w:pStyle w:val="Asubpara"/>
      </w:pPr>
      <w:r>
        <w:tab/>
      </w:r>
      <w:r w:rsidRPr="00C50268">
        <w:t>(vii)</w:t>
      </w:r>
      <w:r w:rsidRPr="00C50268">
        <w:tab/>
        <w:t>anything else prescribed by regulation.</w:t>
      </w:r>
    </w:p>
    <w:p w:rsidR="006F7360" w:rsidRPr="00C50268" w:rsidRDefault="006F7360" w:rsidP="00E154FE">
      <w:pPr>
        <w:pStyle w:val="Amain"/>
      </w:pPr>
      <w:r>
        <w:tab/>
      </w:r>
      <w:r w:rsidRPr="00C50268">
        <w:t>(2)</w:t>
      </w:r>
      <w:r w:rsidRPr="00C50268">
        <w:tab/>
        <w:t>A licence may include anything else the commissioner considers relevant.</w:t>
      </w:r>
    </w:p>
    <w:p w:rsidR="006F7360" w:rsidRPr="00C50268" w:rsidRDefault="006F7360" w:rsidP="00BF5ABB">
      <w:pPr>
        <w:pStyle w:val="AH5Sec"/>
      </w:pPr>
      <w:bookmarkStart w:id="47" w:name="_Toc526329617"/>
      <w:r w:rsidRPr="00513137">
        <w:rPr>
          <w:rStyle w:val="CharSectNo"/>
        </w:rPr>
        <w:t>31</w:t>
      </w:r>
      <w:r w:rsidRPr="00C50268">
        <w:tab/>
        <w:t>Licence—conditions</w:t>
      </w:r>
      <w:bookmarkEnd w:id="47"/>
    </w:p>
    <w:p w:rsidR="006F7360" w:rsidRPr="00C50268" w:rsidRDefault="006F7360" w:rsidP="00E154FE">
      <w:pPr>
        <w:pStyle w:val="Amain"/>
      </w:pPr>
      <w:r>
        <w:tab/>
      </w:r>
      <w:r w:rsidRPr="00C50268">
        <w:t>(1)</w:t>
      </w:r>
      <w:r w:rsidRPr="00C50268">
        <w:tab/>
        <w:t>A licence is subject to the condition that—</w:t>
      </w:r>
    </w:p>
    <w:p w:rsidR="006F7360" w:rsidRPr="00C50268" w:rsidRDefault="006F7360" w:rsidP="00E154FE">
      <w:pPr>
        <w:pStyle w:val="Apara"/>
      </w:pPr>
      <w:r>
        <w:tab/>
      </w:r>
      <w:r w:rsidRPr="00C50268">
        <w:t>(a)</w:t>
      </w:r>
      <w:r w:rsidRPr="00C50268">
        <w:tab/>
        <w:t>the licensee must comply with this Act; and</w:t>
      </w:r>
    </w:p>
    <w:p w:rsidR="006F7360" w:rsidRPr="00C50268" w:rsidRDefault="006F7360" w:rsidP="00E154FE">
      <w:pPr>
        <w:pStyle w:val="Apara"/>
      </w:pPr>
      <w:r>
        <w:tab/>
      </w:r>
      <w:r w:rsidRPr="00C50268">
        <w:t>(b)</w:t>
      </w:r>
      <w:r w:rsidRPr="00C50268">
        <w:tab/>
        <w:t>the licensed premises must comply with this Act.</w:t>
      </w:r>
    </w:p>
    <w:p w:rsidR="00910E9B" w:rsidRPr="000664ED" w:rsidRDefault="00910E9B" w:rsidP="00910E9B">
      <w:pPr>
        <w:pStyle w:val="aNote"/>
      </w:pPr>
      <w:r w:rsidRPr="000664ED">
        <w:rPr>
          <w:rStyle w:val="charItals"/>
        </w:rPr>
        <w:t>Note</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50" w:tooltip="A2001-14" w:history="1">
        <w:r w:rsidRPr="000664ED">
          <w:rPr>
            <w:rStyle w:val="charCitHyperlinkAbbrev"/>
          </w:rPr>
          <w:t>Legislation Act</w:t>
        </w:r>
      </w:hyperlink>
      <w:r w:rsidRPr="000664ED">
        <w:t>, s 104).</w:t>
      </w:r>
    </w:p>
    <w:p w:rsidR="006F7360" w:rsidRPr="00C50268" w:rsidRDefault="006F7360" w:rsidP="00E154FE">
      <w:pPr>
        <w:pStyle w:val="Amain"/>
      </w:pPr>
      <w:r>
        <w:tab/>
      </w:r>
      <w:r w:rsidRPr="00C50268">
        <w:t>(2)</w:t>
      </w:r>
      <w:r w:rsidRPr="00C50268">
        <w:tab/>
        <w:t>A licence is also subject to any other condition—</w:t>
      </w:r>
    </w:p>
    <w:p w:rsidR="006F7360" w:rsidRPr="00C50268" w:rsidRDefault="006F7360" w:rsidP="00E154FE">
      <w:pPr>
        <w:pStyle w:val="Apara"/>
      </w:pPr>
      <w:r>
        <w:tab/>
      </w:r>
      <w:r w:rsidRPr="00C50268">
        <w:t>(a)</w:t>
      </w:r>
      <w:r w:rsidRPr="00C50268">
        <w:tab/>
        <w:t>prescribed by regulation; or</w:t>
      </w:r>
    </w:p>
    <w:p w:rsidR="006F7360" w:rsidRPr="00C50268" w:rsidRDefault="006F7360" w:rsidP="00E154FE">
      <w:pPr>
        <w:pStyle w:val="Apara"/>
      </w:pPr>
      <w:r>
        <w:tab/>
      </w:r>
      <w:r w:rsidRPr="00C50268">
        <w:t>(b)</w:t>
      </w:r>
      <w:r w:rsidRPr="00C50268">
        <w:tab/>
        <w:t>imposed by the commissioner when the licence is issued, renewed or amended.</w:t>
      </w:r>
    </w:p>
    <w:p w:rsidR="006F7360" w:rsidRDefault="00910E9B" w:rsidP="008D6A55">
      <w:pPr>
        <w:pStyle w:val="aNote"/>
        <w:jc w:val="left"/>
      </w:pPr>
      <w:r>
        <w:rPr>
          <w:rStyle w:val="charItals"/>
        </w:rPr>
        <w:t>Note</w:t>
      </w:r>
      <w:r w:rsidR="006F7360" w:rsidRPr="00E22F45">
        <w:rPr>
          <w:rStyle w:val="charItals"/>
        </w:rPr>
        <w:tab/>
      </w:r>
      <w:r w:rsidR="006F7360" w:rsidRPr="00C50268">
        <w:t>Licences may be amended under s 37, s 38 or s 39.</w:t>
      </w:r>
    </w:p>
    <w:p w:rsidR="00910E9B" w:rsidRPr="000664ED" w:rsidRDefault="00910E9B" w:rsidP="00910E9B">
      <w:pPr>
        <w:pStyle w:val="Amain"/>
      </w:pPr>
      <w:r w:rsidRPr="000664ED">
        <w:tab/>
        <w:t>(3)</w:t>
      </w:r>
      <w:r w:rsidRPr="000664ED">
        <w:tab/>
        <w:t>Without limiting subsection (2) (b), the commissioner may impose 1 or more of the following conditions on a licence:</w:t>
      </w:r>
    </w:p>
    <w:p w:rsidR="00910E9B" w:rsidRPr="000664ED" w:rsidRDefault="00910E9B" w:rsidP="00910E9B">
      <w:pPr>
        <w:pStyle w:val="Apara"/>
      </w:pPr>
      <w:r w:rsidRPr="000664ED">
        <w:tab/>
        <w:t>(a)</w:t>
      </w:r>
      <w:r w:rsidRPr="000664ED">
        <w:tab/>
        <w:t>that stated inspection requirements must be complied with;</w:t>
      </w:r>
    </w:p>
    <w:p w:rsidR="00910E9B" w:rsidRPr="000664ED" w:rsidRDefault="00910E9B" w:rsidP="00910E9B">
      <w:pPr>
        <w:pStyle w:val="Apara"/>
      </w:pPr>
      <w:r w:rsidRPr="000664ED">
        <w:tab/>
        <w:t>(b)</w:t>
      </w:r>
      <w:r w:rsidRPr="000664ED">
        <w:tab/>
        <w:t>that stated reporting requirements must be complied with;</w:t>
      </w:r>
    </w:p>
    <w:p w:rsidR="00910E9B" w:rsidRPr="000664ED" w:rsidRDefault="00910E9B" w:rsidP="00910E9B">
      <w:pPr>
        <w:pStyle w:val="Apara"/>
      </w:pPr>
      <w:r w:rsidRPr="000664ED">
        <w:tab/>
        <w:t>(c)</w:t>
      </w:r>
      <w:r w:rsidRPr="000664ED">
        <w:tab/>
        <w:t>that stated records must be kept;</w:t>
      </w:r>
    </w:p>
    <w:p w:rsidR="00910E9B" w:rsidRPr="000664ED" w:rsidRDefault="00910E9B" w:rsidP="00910E9B">
      <w:pPr>
        <w:pStyle w:val="Apara"/>
      </w:pPr>
      <w:r w:rsidRPr="000664ED">
        <w:tab/>
        <w:t>(d)</w:t>
      </w:r>
      <w:r w:rsidRPr="000664ED">
        <w:tab/>
        <w:t>that security guards or additional security guards must be engaged generally or for stated events;</w:t>
      </w:r>
    </w:p>
    <w:p w:rsidR="00910E9B" w:rsidRPr="000664ED" w:rsidRDefault="00910E9B" w:rsidP="00910E9B">
      <w:pPr>
        <w:pStyle w:val="Apara"/>
      </w:pPr>
      <w:r w:rsidRPr="000664ED">
        <w:tab/>
        <w:t>(e)</w:t>
      </w:r>
      <w:r w:rsidRPr="000664ED">
        <w:tab/>
        <w:t>that staff and security guards must be trained to a required level of competency;</w:t>
      </w:r>
    </w:p>
    <w:p w:rsidR="00910E9B" w:rsidRPr="000664ED" w:rsidRDefault="00910E9B" w:rsidP="00910E9B">
      <w:pPr>
        <w:pStyle w:val="Apara"/>
      </w:pPr>
      <w:r w:rsidRPr="000664ED">
        <w:tab/>
        <w:t>(f)</w:t>
      </w:r>
      <w:r w:rsidRPr="000664ED">
        <w:tab/>
        <w:t>that people must not be allowed to enter the licensed premises after a stated time;</w:t>
      </w:r>
    </w:p>
    <w:p w:rsidR="00910E9B" w:rsidRPr="000664ED" w:rsidRDefault="00910E9B" w:rsidP="00910E9B">
      <w:pPr>
        <w:pStyle w:val="Apara"/>
      </w:pPr>
      <w:r w:rsidRPr="000664ED">
        <w:tab/>
        <w:t>(g)</w:t>
      </w:r>
      <w:r w:rsidRPr="000664ED">
        <w:tab/>
        <w:t>for an on licence—that liquor must not be served in glass after midnight;</w:t>
      </w:r>
    </w:p>
    <w:p w:rsidR="00910E9B" w:rsidRPr="000664ED" w:rsidRDefault="00910E9B" w:rsidP="00910E9B">
      <w:pPr>
        <w:pStyle w:val="Apara"/>
      </w:pPr>
      <w:r w:rsidRPr="000664ED">
        <w:tab/>
        <w:t>(h)</w:t>
      </w:r>
      <w:r w:rsidRPr="000664ED">
        <w:tab/>
        <w:t>for an on licence—that shots of liquor must not be served after midnight;</w:t>
      </w:r>
    </w:p>
    <w:p w:rsidR="00910E9B" w:rsidRPr="000664ED" w:rsidRDefault="00910E9B" w:rsidP="00910E9B">
      <w:pPr>
        <w:pStyle w:val="Apara"/>
      </w:pPr>
      <w:r w:rsidRPr="000664ED">
        <w:tab/>
        <w:t>(i)</w:t>
      </w:r>
      <w:r w:rsidRPr="000664ED">
        <w:tab/>
        <w:t xml:space="preserve">that security cameras must be fitted on the licensed premises or on other land under the control of the licensee in the vicinity of the licensed premises; </w:t>
      </w:r>
    </w:p>
    <w:p w:rsidR="00910E9B" w:rsidRPr="000664ED" w:rsidRDefault="00910E9B" w:rsidP="00910E9B">
      <w:pPr>
        <w:pStyle w:val="Apara"/>
      </w:pPr>
      <w:r w:rsidRPr="000664ED">
        <w:tab/>
        <w:t>(j)</w:t>
      </w:r>
      <w:r w:rsidRPr="000664ED">
        <w:tab/>
        <w:t>that stated requirements about security cameras must be complied with.</w:t>
      </w:r>
    </w:p>
    <w:p w:rsidR="00910E9B" w:rsidRPr="000664ED" w:rsidRDefault="00910E9B" w:rsidP="002D12EA">
      <w:pPr>
        <w:pStyle w:val="Amain"/>
      </w:pPr>
      <w:r w:rsidRPr="000664ED">
        <w:tab/>
        <w:t>(4)</w:t>
      </w:r>
      <w:r w:rsidRPr="000664ED">
        <w:tab/>
        <w:t>A regulation may prescribe requirements in relation to a security camera mentioned in subsection (3) (i) and (j).</w:t>
      </w:r>
    </w:p>
    <w:p w:rsidR="006F7360" w:rsidRPr="00C50268" w:rsidRDefault="006F7360" w:rsidP="00BF5ABB">
      <w:pPr>
        <w:pStyle w:val="AH5Sec"/>
      </w:pPr>
      <w:bookmarkStart w:id="48" w:name="_Toc526329618"/>
      <w:r w:rsidRPr="00513137">
        <w:rPr>
          <w:rStyle w:val="CharSectNo"/>
        </w:rPr>
        <w:t>32</w:t>
      </w:r>
      <w:r w:rsidRPr="00C50268">
        <w:tab/>
        <w:t>Licence—term</w:t>
      </w:r>
      <w:bookmarkEnd w:id="48"/>
    </w:p>
    <w:p w:rsidR="006F7360" w:rsidRPr="00C50268" w:rsidRDefault="006F7360" w:rsidP="00E154FE">
      <w:pPr>
        <w:pStyle w:val="Amain"/>
      </w:pPr>
      <w:r>
        <w:tab/>
      </w:r>
      <w:r w:rsidRPr="00C50268">
        <w:t>(1)</w:t>
      </w:r>
      <w:r w:rsidRPr="00C50268">
        <w:tab/>
        <w:t>A licence comes into force on the day it is issued.</w:t>
      </w:r>
    </w:p>
    <w:p w:rsidR="008A5606" w:rsidRPr="000664ED" w:rsidRDefault="008A5606" w:rsidP="008A5606">
      <w:pPr>
        <w:pStyle w:val="Amain"/>
      </w:pPr>
      <w:r w:rsidRPr="000664ED">
        <w:tab/>
        <w:t>(2)</w:t>
      </w:r>
      <w:r w:rsidRPr="000664ED">
        <w:tab/>
        <w:t>A licence issued on or after the commencement day continues in force until it is cancelled or surrendered.</w:t>
      </w:r>
    </w:p>
    <w:p w:rsidR="008A5606" w:rsidRPr="000664ED" w:rsidRDefault="008A5606" w:rsidP="008A5606">
      <w:pPr>
        <w:pStyle w:val="Amain"/>
      </w:pPr>
      <w:r w:rsidRPr="000664ED">
        <w:tab/>
        <w:t>(</w:t>
      </w:r>
      <w:r w:rsidR="00F24EA3">
        <w:t>3</w:t>
      </w:r>
      <w:r w:rsidRPr="000664ED">
        <w:t>)</w:t>
      </w:r>
      <w:r w:rsidRPr="000664ED">
        <w:tab/>
        <w:t>A licence issued before the commencement day expires on the day prescribed by regulation.</w:t>
      </w:r>
    </w:p>
    <w:p w:rsidR="008A5606" w:rsidRPr="000664ED" w:rsidRDefault="008A5606" w:rsidP="008A5606">
      <w:pPr>
        <w:pStyle w:val="Amain"/>
      </w:pPr>
      <w:r w:rsidRPr="000664ED">
        <w:tab/>
        <w:t>(</w:t>
      </w:r>
      <w:r w:rsidR="00F24EA3">
        <w:t>4</w:t>
      </w:r>
      <w:r w:rsidRPr="000664ED">
        <w:t>)</w:t>
      </w:r>
      <w:r w:rsidRPr="000664ED">
        <w:tab/>
        <w:t>However, the commissioner may decide on reasonable grounds that a licence mentioned in subsection (</w:t>
      </w:r>
      <w:r w:rsidR="00F24EA3">
        <w:t>3</w:t>
      </w:r>
      <w:r w:rsidRPr="000664ED">
        <w:t>) expires on an earlier day.</w:t>
      </w:r>
    </w:p>
    <w:p w:rsidR="006F7360" w:rsidRPr="00C50268" w:rsidRDefault="006F7360" w:rsidP="00E154FE">
      <w:pPr>
        <w:pStyle w:val="Amain"/>
        <w:keepNext/>
      </w:pPr>
      <w:r>
        <w:tab/>
      </w:r>
      <w:r w:rsidRPr="00C50268">
        <w:t>(</w:t>
      </w:r>
      <w:r w:rsidR="00F24EA3">
        <w:t>5</w:t>
      </w:r>
      <w:r w:rsidRPr="00C50268">
        <w:t>)</w:t>
      </w:r>
      <w:r w:rsidRPr="00C50268">
        <w:tab/>
        <w:t>If the commissioner makes a decision under subsection (</w:t>
      </w:r>
      <w:r w:rsidR="00F24EA3">
        <w:t>4</w:t>
      </w:r>
      <w:r w:rsidRPr="00C50268">
        <w:t>) for a class or subclass of licence, the decision is a notifiable instrument.</w:t>
      </w:r>
    </w:p>
    <w:p w:rsidR="006F7360" w:rsidRPr="00C50268" w:rsidRDefault="006F7360" w:rsidP="004F64CE">
      <w:pPr>
        <w:pStyle w:val="aNote"/>
      </w:pPr>
      <w:r w:rsidRPr="00E22F45">
        <w:rPr>
          <w:rStyle w:val="charItals"/>
        </w:rPr>
        <w:t>Note</w:t>
      </w:r>
      <w:r w:rsidRPr="00E22F45">
        <w:rPr>
          <w:rStyle w:val="charItals"/>
        </w:rPr>
        <w:tab/>
      </w:r>
      <w:r w:rsidRPr="00C50268">
        <w:t xml:space="preserve">A notifiable instrument must be notified under the </w:t>
      </w:r>
      <w:hyperlink r:id="rId51" w:tooltip="A2001-14" w:history="1">
        <w:r w:rsidR="00E22F45" w:rsidRPr="00E22F45">
          <w:rPr>
            <w:rStyle w:val="charCitHyperlinkAbbrev"/>
          </w:rPr>
          <w:t>Legislation Act</w:t>
        </w:r>
      </w:hyperlink>
      <w:r w:rsidRPr="00C50268">
        <w:t>.</w:t>
      </w:r>
    </w:p>
    <w:p w:rsidR="00F24EA3" w:rsidRPr="000664ED" w:rsidRDefault="0085750D" w:rsidP="00F24EA3">
      <w:pPr>
        <w:pStyle w:val="Amain"/>
      </w:pPr>
      <w:r>
        <w:tab/>
        <w:t>(6</w:t>
      </w:r>
      <w:r w:rsidR="00F24EA3" w:rsidRPr="000664ED">
        <w:t>)</w:t>
      </w:r>
      <w:r w:rsidR="00F24EA3" w:rsidRPr="000664ED">
        <w:tab/>
        <w:t>In this section:</w:t>
      </w:r>
    </w:p>
    <w:p w:rsidR="00F24EA3" w:rsidRPr="000664ED" w:rsidRDefault="00F24EA3" w:rsidP="00F24EA3">
      <w:pPr>
        <w:pStyle w:val="aDef"/>
        <w:rPr>
          <w:rStyle w:val="charBoldItals"/>
        </w:rPr>
      </w:pPr>
      <w:r w:rsidRPr="000664ED">
        <w:rPr>
          <w:rStyle w:val="charBoldItals"/>
        </w:rPr>
        <w:t>commencement day</w:t>
      </w:r>
      <w:r w:rsidRPr="000664ED">
        <w:t xml:space="preserve"> means the day the </w:t>
      </w:r>
      <w:hyperlink r:id="rId52" w:tooltip="A2017-13" w:history="1">
        <w:r w:rsidRPr="00F24EA3">
          <w:rPr>
            <w:rStyle w:val="charCitHyperlinkItal"/>
          </w:rPr>
          <w:t>Liquor Amendment Act 2017</w:t>
        </w:r>
      </w:hyperlink>
      <w:r w:rsidRPr="000664ED">
        <w:t>, section 22 commences.</w:t>
      </w:r>
      <w:r w:rsidRPr="000664ED">
        <w:rPr>
          <w:rStyle w:val="charBoldItals"/>
        </w:rPr>
        <w:t xml:space="preserve"> </w:t>
      </w:r>
    </w:p>
    <w:p w:rsidR="00F24EA3" w:rsidRPr="00513137" w:rsidRDefault="00F24EA3" w:rsidP="00F24EA3">
      <w:pPr>
        <w:pStyle w:val="AH3Div"/>
      </w:pPr>
      <w:bookmarkStart w:id="49" w:name="_Toc526329619"/>
      <w:r w:rsidRPr="00513137">
        <w:rPr>
          <w:rStyle w:val="CharDivNo"/>
        </w:rPr>
        <w:t>Division 2.4</w:t>
      </w:r>
      <w:r w:rsidRPr="000664ED">
        <w:tab/>
      </w:r>
      <w:r w:rsidRPr="00513137">
        <w:rPr>
          <w:rStyle w:val="CharDivText"/>
        </w:rPr>
        <w:t>Licences—notification and public consultation</w:t>
      </w:r>
      <w:bookmarkEnd w:id="49"/>
    </w:p>
    <w:p w:rsidR="00225D57" w:rsidRPr="000664ED" w:rsidRDefault="00225D57" w:rsidP="00225D57">
      <w:pPr>
        <w:pStyle w:val="AH5Sec"/>
      </w:pPr>
      <w:bookmarkStart w:id="50" w:name="_Toc526329620"/>
      <w:r w:rsidRPr="00513137">
        <w:rPr>
          <w:rStyle w:val="CharSectNo"/>
        </w:rPr>
        <w:t>33</w:t>
      </w:r>
      <w:r w:rsidRPr="000664ED">
        <w:tab/>
        <w:t>Application and definition—div 2.4</w:t>
      </w:r>
      <w:bookmarkEnd w:id="50"/>
    </w:p>
    <w:p w:rsidR="00225D57" w:rsidRPr="000664ED" w:rsidRDefault="00225D57" w:rsidP="00225D57">
      <w:pPr>
        <w:pStyle w:val="Amain"/>
      </w:pPr>
      <w:r w:rsidRPr="000664ED">
        <w:tab/>
        <w:t>(1)</w:t>
      </w:r>
      <w:r w:rsidRPr="000664ED">
        <w:tab/>
        <w:t>This division applies to the following applications:</w:t>
      </w:r>
    </w:p>
    <w:p w:rsidR="00225D57" w:rsidRPr="000664ED" w:rsidRDefault="00225D57" w:rsidP="00225D57">
      <w:pPr>
        <w:pStyle w:val="Apara"/>
      </w:pPr>
      <w:r w:rsidRPr="000664ED">
        <w:tab/>
        <w:t>(a)</w:t>
      </w:r>
      <w:r w:rsidRPr="000664ED">
        <w:tab/>
        <w:t xml:space="preserve">an application under section 25 (Licence—application) for a licence; </w:t>
      </w:r>
    </w:p>
    <w:p w:rsidR="00225D57" w:rsidRPr="000664ED" w:rsidRDefault="00225D57" w:rsidP="00225D57">
      <w:pPr>
        <w:pStyle w:val="Apara"/>
      </w:pPr>
      <w:r w:rsidRPr="000664ED">
        <w:tab/>
        <w:t>(b)</w:t>
      </w:r>
      <w:r w:rsidRPr="000664ED">
        <w:tab/>
        <w:t>an application under section 38 (Licence—amendment on application by licensee)—</w:t>
      </w:r>
    </w:p>
    <w:p w:rsidR="00225D57" w:rsidRPr="000664ED" w:rsidRDefault="00225D57" w:rsidP="00225D57">
      <w:pPr>
        <w:pStyle w:val="Asubpara"/>
      </w:pPr>
      <w:r w:rsidRPr="000664ED">
        <w:tab/>
        <w:t>(i)</w:t>
      </w:r>
      <w:r w:rsidRPr="000664ED">
        <w:tab/>
        <w:t>to amend a licence from 1 subclass of on licence to another subclass of on licence; or</w:t>
      </w:r>
    </w:p>
    <w:p w:rsidR="00225D57" w:rsidRPr="000664ED" w:rsidRDefault="00225D57" w:rsidP="00225D57">
      <w:pPr>
        <w:pStyle w:val="Asubpara"/>
      </w:pPr>
      <w:r w:rsidRPr="000664ED">
        <w:tab/>
        <w:t>(ii)</w:t>
      </w:r>
      <w:r w:rsidRPr="000664ED">
        <w:tab/>
        <w:t>to increase the occupancy loading for a public area at the licensed premises; or</w:t>
      </w:r>
    </w:p>
    <w:p w:rsidR="00225D57" w:rsidRPr="000664ED" w:rsidRDefault="00225D57" w:rsidP="00225D57">
      <w:pPr>
        <w:pStyle w:val="Asubpara"/>
      </w:pPr>
      <w:r w:rsidRPr="000664ED">
        <w:tab/>
        <w:t>(iii)</w:t>
      </w:r>
      <w:r w:rsidRPr="000664ED">
        <w:tab/>
        <w:t>to increase the licensed times for the sale of liquor at the licensed premises.</w:t>
      </w:r>
    </w:p>
    <w:p w:rsidR="00225D57" w:rsidRPr="000664ED" w:rsidRDefault="00225D57" w:rsidP="00225D57">
      <w:pPr>
        <w:pStyle w:val="Amain"/>
      </w:pPr>
      <w:r w:rsidRPr="000664ED">
        <w:tab/>
        <w:t>(2)</w:t>
      </w:r>
      <w:r w:rsidRPr="000664ED">
        <w:tab/>
        <w:t>In this division:</w:t>
      </w:r>
    </w:p>
    <w:p w:rsidR="00225D57" w:rsidRPr="000664ED" w:rsidRDefault="00225D57" w:rsidP="00225D57">
      <w:pPr>
        <w:pStyle w:val="aDef"/>
        <w:keepNext/>
      </w:pPr>
      <w:r w:rsidRPr="000664ED">
        <w:rPr>
          <w:rStyle w:val="charBoldItals"/>
        </w:rPr>
        <w:t xml:space="preserve">relevant premises </w:t>
      </w:r>
      <w:r w:rsidRPr="000664ED">
        <w:t>means—</w:t>
      </w:r>
    </w:p>
    <w:p w:rsidR="00225D57" w:rsidRPr="000664ED" w:rsidRDefault="00225D57" w:rsidP="00225D57">
      <w:pPr>
        <w:pStyle w:val="aDefpara"/>
      </w:pPr>
      <w:r w:rsidRPr="000664ED">
        <w:tab/>
        <w:t>(a)</w:t>
      </w:r>
      <w:r w:rsidRPr="000664ED">
        <w:tab/>
        <w:t>for an application mentioned in subsection (1) (a)—the proposed licensed premises; and</w:t>
      </w:r>
    </w:p>
    <w:p w:rsidR="00225D57" w:rsidRPr="000664ED" w:rsidRDefault="00225D57" w:rsidP="00225D57">
      <w:pPr>
        <w:pStyle w:val="aDefpara"/>
      </w:pPr>
      <w:r w:rsidRPr="000664ED">
        <w:tab/>
        <w:t>(b)</w:t>
      </w:r>
      <w:r w:rsidRPr="000664ED">
        <w:tab/>
        <w:t>for an application mentioned in subsection (1) (b)—the licensed premises.</w:t>
      </w:r>
    </w:p>
    <w:p w:rsidR="00225D57" w:rsidRPr="000664ED" w:rsidRDefault="00225D57" w:rsidP="00225D57">
      <w:pPr>
        <w:pStyle w:val="AH5Sec"/>
      </w:pPr>
      <w:bookmarkStart w:id="51" w:name="_Toc526329621"/>
      <w:r w:rsidRPr="00513137">
        <w:rPr>
          <w:rStyle w:val="CharSectNo"/>
        </w:rPr>
        <w:t>33A</w:t>
      </w:r>
      <w:r w:rsidRPr="000664ED">
        <w:tab/>
        <w:t>Licence—notice of application to certain entities</w:t>
      </w:r>
      <w:bookmarkEnd w:id="51"/>
    </w:p>
    <w:p w:rsidR="00225D57" w:rsidRPr="000664ED" w:rsidRDefault="00225D57" w:rsidP="00225D57">
      <w:pPr>
        <w:pStyle w:val="Amain"/>
      </w:pPr>
      <w:r w:rsidRPr="000664ED">
        <w:tab/>
        <w:t>(1)</w:t>
      </w:r>
      <w:r w:rsidRPr="000664ED">
        <w:tab/>
        <w:t>The commissioner must give written notice of an application to the following:</w:t>
      </w:r>
    </w:p>
    <w:p w:rsidR="00225D57" w:rsidRPr="000664ED" w:rsidRDefault="00225D57" w:rsidP="00225D57">
      <w:pPr>
        <w:pStyle w:val="Apara"/>
      </w:pPr>
      <w:r w:rsidRPr="000664ED">
        <w:tab/>
        <w:t>(a)</w:t>
      </w:r>
      <w:r w:rsidRPr="000664ED">
        <w:tab/>
        <w:t>the chief health officer;</w:t>
      </w:r>
    </w:p>
    <w:p w:rsidR="00225D57" w:rsidRPr="000664ED" w:rsidRDefault="00225D57" w:rsidP="00225D57">
      <w:pPr>
        <w:pStyle w:val="Apara"/>
      </w:pPr>
      <w:r w:rsidRPr="000664ED">
        <w:tab/>
        <w:t>(b)</w:t>
      </w:r>
      <w:r w:rsidRPr="000664ED">
        <w:tab/>
        <w:t>the chief police officer;</w:t>
      </w:r>
    </w:p>
    <w:p w:rsidR="00225D57" w:rsidRPr="000664ED" w:rsidRDefault="00225D57" w:rsidP="00225D57">
      <w:pPr>
        <w:pStyle w:val="Apara"/>
      </w:pPr>
      <w:r w:rsidRPr="000664ED">
        <w:tab/>
        <w:t>(c)</w:t>
      </w:r>
      <w:r w:rsidRPr="000664ED">
        <w:tab/>
        <w:t>the director</w:t>
      </w:r>
      <w:r w:rsidRPr="000664ED">
        <w:noBreakHyphen/>
        <w:t xml:space="preserve">general of the administrative unit responsible for the </w:t>
      </w:r>
      <w:hyperlink r:id="rId53" w:tooltip="A2008-19" w:history="1">
        <w:r w:rsidRPr="000664ED">
          <w:rPr>
            <w:rStyle w:val="charCitHyperlinkItal"/>
          </w:rPr>
          <w:t>Children and Young People Act 2008</w:t>
        </w:r>
      </w:hyperlink>
      <w:r w:rsidRPr="000664ED">
        <w:t>;</w:t>
      </w:r>
    </w:p>
    <w:p w:rsidR="00225D57" w:rsidRPr="000664ED" w:rsidRDefault="00225D57" w:rsidP="00225D57">
      <w:pPr>
        <w:pStyle w:val="Apara"/>
      </w:pPr>
      <w:r w:rsidRPr="000664ED">
        <w:tab/>
        <w:t>(d)</w:t>
      </w:r>
      <w:r w:rsidRPr="000664ED">
        <w:tab/>
        <w:t xml:space="preserve">the director-general of the administrative unit responsible for the </w:t>
      </w:r>
      <w:hyperlink r:id="rId54" w:tooltip="A2004-17" w:history="1">
        <w:r w:rsidRPr="000664ED">
          <w:rPr>
            <w:rStyle w:val="charCitHyperlinkItal"/>
          </w:rPr>
          <w:t>Education Act 2004</w:t>
        </w:r>
      </w:hyperlink>
      <w:r w:rsidRPr="000664ED">
        <w:t>;</w:t>
      </w:r>
    </w:p>
    <w:p w:rsidR="00225D57" w:rsidRPr="000664ED" w:rsidRDefault="00225D57" w:rsidP="00225D57">
      <w:pPr>
        <w:pStyle w:val="Apara"/>
      </w:pPr>
      <w:r w:rsidRPr="000664ED">
        <w:tab/>
        <w:t>(e)</w:t>
      </w:r>
      <w:r w:rsidRPr="000664ED">
        <w:tab/>
        <w:t xml:space="preserve">the director-general of the administrative unit responsible for the </w:t>
      </w:r>
      <w:hyperlink r:id="rId55" w:tooltip="A1997-92" w:history="1">
        <w:r w:rsidRPr="000664ED">
          <w:rPr>
            <w:rStyle w:val="charCitHyperlinkItal"/>
          </w:rPr>
          <w:t>Environment Protection Act 1997</w:t>
        </w:r>
      </w:hyperlink>
      <w:r w:rsidRPr="000664ED">
        <w:t>;</w:t>
      </w:r>
    </w:p>
    <w:p w:rsidR="00225D57" w:rsidRPr="000664ED" w:rsidRDefault="00225D57" w:rsidP="00225D57">
      <w:pPr>
        <w:pStyle w:val="Apara"/>
      </w:pPr>
      <w:r w:rsidRPr="000664ED">
        <w:tab/>
        <w:t>(f)</w:t>
      </w:r>
      <w:r w:rsidRPr="000664ED">
        <w:tab/>
        <w:t>the director</w:t>
      </w:r>
      <w:r w:rsidRPr="000664ED">
        <w:noBreakHyphen/>
        <w:t xml:space="preserve">general of the administrative unit responsible for the </w:t>
      </w:r>
      <w:hyperlink r:id="rId56" w:tooltip="A2004-47" w:history="1">
        <w:r w:rsidRPr="000664ED">
          <w:rPr>
            <w:rStyle w:val="charCitHyperlinkItal"/>
          </w:rPr>
          <w:t>Litter Act 2004</w:t>
        </w:r>
      </w:hyperlink>
      <w:r w:rsidRPr="000664ED">
        <w:t>;</w:t>
      </w:r>
    </w:p>
    <w:p w:rsidR="00225D57" w:rsidRPr="000664ED" w:rsidRDefault="00225D57" w:rsidP="00225D57">
      <w:pPr>
        <w:pStyle w:val="Apara"/>
      </w:pPr>
      <w:r w:rsidRPr="000664ED">
        <w:tab/>
        <w:t>(g)</w:t>
      </w:r>
      <w:r w:rsidRPr="000664ED">
        <w:tab/>
        <w:t>the director</w:t>
      </w:r>
      <w:r w:rsidRPr="000664ED">
        <w:noBreakHyphen/>
        <w:t xml:space="preserve">general of the administrative unit responsible for the </w:t>
      </w:r>
      <w:hyperlink r:id="rId57" w:tooltip="A2001-62" w:history="1">
        <w:r w:rsidRPr="000664ED">
          <w:rPr>
            <w:rStyle w:val="charCitHyperlinkItal"/>
          </w:rPr>
          <w:t>Road Transport (Public Passenger Services) Act 2001</w:t>
        </w:r>
      </w:hyperlink>
      <w:r w:rsidRPr="000664ED">
        <w:t xml:space="preserve">; </w:t>
      </w:r>
    </w:p>
    <w:p w:rsidR="00225D57" w:rsidRPr="000664ED" w:rsidRDefault="00225D57" w:rsidP="00225D57">
      <w:pPr>
        <w:pStyle w:val="Apara"/>
      </w:pPr>
      <w:r w:rsidRPr="000664ED">
        <w:tab/>
        <w:t>(h)</w:t>
      </w:r>
      <w:r w:rsidRPr="000664ED">
        <w:tab/>
        <w:t>any other person prescribed by regulation.</w:t>
      </w:r>
    </w:p>
    <w:p w:rsidR="00225D57" w:rsidRPr="000664ED" w:rsidRDefault="00225D57" w:rsidP="00225D57">
      <w:pPr>
        <w:pStyle w:val="Amain"/>
      </w:pPr>
      <w:r w:rsidRPr="000664ED">
        <w:tab/>
        <w:t>(2)</w:t>
      </w:r>
      <w:r w:rsidRPr="000664ED">
        <w:tab/>
        <w:t xml:space="preserve">If a place (an </w:t>
      </w:r>
      <w:r w:rsidRPr="000664ED">
        <w:rPr>
          <w:rStyle w:val="charBoldItals"/>
        </w:rPr>
        <w:t>adjoining place</w:t>
      </w:r>
      <w:r w:rsidRPr="000664ED">
        <w:t>) other than unleased land adjoins the relevant premises, the commissioner must also give the notice to the registered proprietor of the lease of the adjoining place.</w:t>
      </w:r>
    </w:p>
    <w:p w:rsidR="00225D57" w:rsidRPr="000664ED" w:rsidRDefault="00225D57" w:rsidP="00225D57">
      <w:pPr>
        <w:pStyle w:val="aNote"/>
      </w:pPr>
      <w:r w:rsidRPr="000664ED">
        <w:rPr>
          <w:rStyle w:val="charItals"/>
        </w:rPr>
        <w:t>Note</w:t>
      </w:r>
      <w:r w:rsidRPr="000664ED">
        <w:rPr>
          <w:rStyle w:val="charItals"/>
        </w:rPr>
        <w:tab/>
      </w:r>
      <w:r w:rsidRPr="000664ED">
        <w:t xml:space="preserve">For how documents may be given, see the </w:t>
      </w:r>
      <w:hyperlink r:id="rId58" w:tooltip="A2001-14" w:history="1">
        <w:r w:rsidRPr="000664ED">
          <w:rPr>
            <w:rStyle w:val="charCitHyperlinkAbbrev"/>
          </w:rPr>
          <w:t>Legislation Act</w:t>
        </w:r>
      </w:hyperlink>
      <w:r w:rsidRPr="000664ED">
        <w:t>, pt 19.5.</w:t>
      </w:r>
    </w:p>
    <w:p w:rsidR="00225D57" w:rsidRPr="000664ED" w:rsidRDefault="00225D57" w:rsidP="00225D57">
      <w:pPr>
        <w:pStyle w:val="Amain"/>
      </w:pPr>
      <w:r w:rsidRPr="000664ED">
        <w:tab/>
        <w:t>(3)</w:t>
      </w:r>
      <w:r w:rsidRPr="000664ED">
        <w:tab/>
        <w:t>The notice must comply with the requirements prescribed by regulation.</w:t>
      </w:r>
    </w:p>
    <w:p w:rsidR="00225D57" w:rsidRPr="000664ED" w:rsidRDefault="00225D57" w:rsidP="00225D57">
      <w:pPr>
        <w:pStyle w:val="Amain"/>
      </w:pPr>
      <w:r w:rsidRPr="000664ED">
        <w:tab/>
        <w:t>(4)</w:t>
      </w:r>
      <w:r w:rsidRPr="000664ED">
        <w:tab/>
        <w:t>The commissioner is taken to have given notice to the registered proprietor of a lease that is a lease of a unit identified in a units plan if the notice is given to the owners corporation for the units plan.</w:t>
      </w:r>
    </w:p>
    <w:p w:rsidR="00225D57" w:rsidRPr="000664ED" w:rsidRDefault="00225D57" w:rsidP="00225D57">
      <w:pPr>
        <w:pStyle w:val="Amain"/>
      </w:pPr>
      <w:r w:rsidRPr="000664ED">
        <w:tab/>
        <w:t>(5)</w:t>
      </w:r>
      <w:r w:rsidRPr="000664ED">
        <w:tab/>
        <w:t>In this section:</w:t>
      </w:r>
    </w:p>
    <w:p w:rsidR="00225D57" w:rsidRPr="000664ED" w:rsidRDefault="00225D57" w:rsidP="00225D57">
      <w:pPr>
        <w:pStyle w:val="aDef"/>
      </w:pPr>
      <w:r w:rsidRPr="000664ED">
        <w:rPr>
          <w:rStyle w:val="charBoldItals"/>
        </w:rPr>
        <w:t>adjoins</w:t>
      </w:r>
      <w:r w:rsidRPr="000664ED">
        <w:t xml:space="preserve">—a place </w:t>
      </w:r>
      <w:r w:rsidRPr="000664ED">
        <w:rPr>
          <w:rStyle w:val="charBoldItals"/>
        </w:rPr>
        <w:t xml:space="preserve">adjoins </w:t>
      </w:r>
      <w:r w:rsidRPr="000664ED">
        <w:t>relevant premises if the place touches the premises, or is separated from the premises only by a road, reserve, river, watercourse or similar division.</w:t>
      </w:r>
    </w:p>
    <w:p w:rsidR="00225D57" w:rsidRPr="000664ED" w:rsidRDefault="00225D57" w:rsidP="00225D57">
      <w:pPr>
        <w:pStyle w:val="aDef"/>
      </w:pPr>
      <w:r w:rsidRPr="000664ED">
        <w:rPr>
          <w:rStyle w:val="charBoldItals"/>
        </w:rPr>
        <w:t>lease</w:t>
      </w:r>
      <w:r w:rsidRPr="000664ED">
        <w:t xml:space="preserve">, of a unit—see the </w:t>
      </w:r>
      <w:hyperlink r:id="rId59" w:tooltip="A2001-16" w:history="1">
        <w:r w:rsidRPr="000664ED">
          <w:rPr>
            <w:rStyle w:val="charCitHyperlinkItal"/>
          </w:rPr>
          <w:t>Unit Titles Act 2001</w:t>
        </w:r>
      </w:hyperlink>
      <w:r w:rsidRPr="000664ED">
        <w:t>, dictionary.</w:t>
      </w:r>
    </w:p>
    <w:p w:rsidR="00225D57" w:rsidRPr="000664ED" w:rsidRDefault="00225D57" w:rsidP="00225D57">
      <w:pPr>
        <w:pStyle w:val="aDef"/>
      </w:pPr>
      <w:r w:rsidRPr="000664ED">
        <w:rPr>
          <w:rStyle w:val="charBoldItals"/>
        </w:rPr>
        <w:t>registered proprietor</w:t>
      </w:r>
      <w:r w:rsidRPr="000664ED">
        <w:t xml:space="preserve">, in relation to a lease, means the person who is registered under the </w:t>
      </w:r>
      <w:hyperlink r:id="rId60" w:tooltip="A1925-1" w:history="1">
        <w:r w:rsidRPr="000664ED">
          <w:rPr>
            <w:rStyle w:val="charCitHyperlinkItal"/>
          </w:rPr>
          <w:t>Land Titles Act 1925</w:t>
        </w:r>
      </w:hyperlink>
      <w:r w:rsidRPr="000664ED">
        <w:t xml:space="preserve"> as proprietor of the lease.</w:t>
      </w:r>
    </w:p>
    <w:p w:rsidR="00225D57" w:rsidRPr="000664ED" w:rsidRDefault="00225D57" w:rsidP="00225D57">
      <w:pPr>
        <w:pStyle w:val="aDef"/>
      </w:pPr>
      <w:r w:rsidRPr="000664ED">
        <w:rPr>
          <w:rStyle w:val="charBoldItals"/>
        </w:rPr>
        <w:t>units plan</w:t>
      </w:r>
      <w:r w:rsidRPr="000664ED">
        <w:t xml:space="preserve">—see the </w:t>
      </w:r>
      <w:hyperlink r:id="rId61" w:tooltip="A2001-16" w:history="1">
        <w:r w:rsidRPr="000664ED">
          <w:rPr>
            <w:rStyle w:val="charCitHyperlinkItal"/>
          </w:rPr>
          <w:t>Unit Titles Act 2001</w:t>
        </w:r>
      </w:hyperlink>
      <w:r w:rsidR="00E855F0">
        <w:t>, dictionary.</w:t>
      </w:r>
    </w:p>
    <w:p w:rsidR="00225D57" w:rsidRPr="000664ED" w:rsidRDefault="00225D57" w:rsidP="00225D57">
      <w:pPr>
        <w:pStyle w:val="AH5Sec"/>
      </w:pPr>
      <w:bookmarkStart w:id="52" w:name="_Toc526329622"/>
      <w:r w:rsidRPr="00513137">
        <w:rPr>
          <w:rStyle w:val="CharSectNo"/>
        </w:rPr>
        <w:t>33B</w:t>
      </w:r>
      <w:r w:rsidRPr="000664ED">
        <w:tab/>
        <w:t>Commissioner may ask for information from commissioner for revenue</w:t>
      </w:r>
      <w:bookmarkEnd w:id="52"/>
    </w:p>
    <w:p w:rsidR="00225D57" w:rsidRPr="000664ED" w:rsidRDefault="00225D57" w:rsidP="00225D57">
      <w:pPr>
        <w:pStyle w:val="Amain"/>
      </w:pPr>
      <w:r w:rsidRPr="000664ED">
        <w:tab/>
        <w:t>(1)</w:t>
      </w:r>
      <w:r w:rsidRPr="000664ED">
        <w:tab/>
        <w:t>This section applies if—</w:t>
      </w:r>
    </w:p>
    <w:p w:rsidR="00225D57" w:rsidRPr="000664ED" w:rsidRDefault="00225D57" w:rsidP="00225D57">
      <w:pPr>
        <w:pStyle w:val="Apara"/>
      </w:pPr>
      <w:r w:rsidRPr="000664ED">
        <w:tab/>
        <w:t>(a)</w:t>
      </w:r>
      <w:r w:rsidRPr="000664ED">
        <w:tab/>
        <w:t>the commissioner is required to give notice of an application to the registered proprietor of a lease under section 33A; and</w:t>
      </w:r>
    </w:p>
    <w:p w:rsidR="00225D57" w:rsidRPr="000664ED" w:rsidRDefault="00225D57" w:rsidP="00225D57">
      <w:pPr>
        <w:pStyle w:val="Apara"/>
      </w:pPr>
      <w:r w:rsidRPr="000664ED">
        <w:tab/>
        <w:t>(b)</w:t>
      </w:r>
      <w:r w:rsidRPr="000664ED">
        <w:tab/>
        <w:t>the registered proprietor is uncontactable or the commissioner reasonably believes the registered proprietor is uncontactable.</w:t>
      </w:r>
    </w:p>
    <w:p w:rsidR="00225D57" w:rsidRPr="000664ED" w:rsidRDefault="00225D57" w:rsidP="00225D57">
      <w:pPr>
        <w:pStyle w:val="Amain"/>
      </w:pPr>
      <w:r w:rsidRPr="000664ED">
        <w:tab/>
        <w:t>(2)</w:t>
      </w:r>
      <w:r w:rsidRPr="000664ED">
        <w:tab/>
        <w:t>The commissioner may, in writing, ask the commissioner for revenue for either of the following:</w:t>
      </w:r>
    </w:p>
    <w:p w:rsidR="00225D57" w:rsidRPr="000664ED" w:rsidRDefault="00225D57" w:rsidP="00225D57">
      <w:pPr>
        <w:pStyle w:val="Apara"/>
      </w:pPr>
      <w:r w:rsidRPr="000664ED">
        <w:tab/>
        <w:t>(a)</w:t>
      </w:r>
      <w:r w:rsidRPr="000664ED">
        <w:tab/>
        <w:t>the person’s name;</w:t>
      </w:r>
    </w:p>
    <w:p w:rsidR="00225D57" w:rsidRPr="000664ED" w:rsidRDefault="00225D57" w:rsidP="00225D57">
      <w:pPr>
        <w:pStyle w:val="Apara"/>
      </w:pPr>
      <w:r w:rsidRPr="000664ED">
        <w:tab/>
        <w:t>(b)</w:t>
      </w:r>
      <w:r w:rsidRPr="000664ED">
        <w:tab/>
        <w:t>the person’s home address or other contact address.</w:t>
      </w:r>
    </w:p>
    <w:p w:rsidR="00225D57" w:rsidRPr="000664ED" w:rsidRDefault="00225D57" w:rsidP="00225D57">
      <w:pPr>
        <w:pStyle w:val="Amain"/>
      </w:pPr>
      <w:r w:rsidRPr="000664ED">
        <w:tab/>
        <w:t>(3)</w:t>
      </w:r>
      <w:r w:rsidRPr="000664ED">
        <w:tab/>
        <w:t>The commissioner for revenue must disclose the information required in a request made in accordance with subsection (2).</w:t>
      </w:r>
    </w:p>
    <w:p w:rsidR="00225D57" w:rsidRPr="000664ED" w:rsidRDefault="00225D57" w:rsidP="00225D57">
      <w:pPr>
        <w:pStyle w:val="Amain"/>
      </w:pPr>
      <w:r w:rsidRPr="000664ED">
        <w:tab/>
        <w:t>(4)</w:t>
      </w:r>
      <w:r w:rsidRPr="000664ED">
        <w:tab/>
        <w:t>In this section:</w:t>
      </w:r>
    </w:p>
    <w:p w:rsidR="00225D57" w:rsidRPr="000664ED" w:rsidRDefault="00225D57" w:rsidP="00225D57">
      <w:pPr>
        <w:pStyle w:val="aDef"/>
      </w:pPr>
      <w:r w:rsidRPr="000664ED">
        <w:rPr>
          <w:rStyle w:val="charBoldItals"/>
        </w:rPr>
        <w:t>uncontactable</w:t>
      </w:r>
      <w:r w:rsidRPr="000664ED">
        <w:t xml:space="preserve">—a registered proprietor is </w:t>
      </w:r>
      <w:r w:rsidRPr="000664ED">
        <w:rPr>
          <w:rStyle w:val="charBoldItals"/>
        </w:rPr>
        <w:t>uncontactable</w:t>
      </w:r>
      <w:r w:rsidRPr="000664ED">
        <w:t xml:space="preserve"> if the commissioner does not have, or only has incomplete or outdated information about, either of the following:</w:t>
      </w:r>
    </w:p>
    <w:p w:rsidR="00225D57" w:rsidRPr="000664ED" w:rsidRDefault="00225D57" w:rsidP="00225D57">
      <w:pPr>
        <w:pStyle w:val="aDefpara"/>
      </w:pPr>
      <w:r w:rsidRPr="000664ED">
        <w:tab/>
        <w:t>(a)</w:t>
      </w:r>
      <w:r w:rsidRPr="000664ED">
        <w:tab/>
        <w:t>the registered proprietor’s name;</w:t>
      </w:r>
    </w:p>
    <w:p w:rsidR="00225D57" w:rsidRPr="000664ED" w:rsidRDefault="00225D57" w:rsidP="00225D57">
      <w:pPr>
        <w:pStyle w:val="aDefpara"/>
      </w:pPr>
      <w:r w:rsidRPr="000664ED">
        <w:tab/>
        <w:t>(b)</w:t>
      </w:r>
      <w:r w:rsidRPr="000664ED">
        <w:tab/>
        <w:t>a home address or other contact address for the registered proprietor.</w:t>
      </w:r>
    </w:p>
    <w:p w:rsidR="006F7360" w:rsidRPr="00C50268" w:rsidRDefault="006F7360" w:rsidP="00BF5ABB">
      <w:pPr>
        <w:pStyle w:val="AH5Sec"/>
      </w:pPr>
      <w:bookmarkStart w:id="53" w:name="_Toc526329623"/>
      <w:r w:rsidRPr="00513137">
        <w:rPr>
          <w:rStyle w:val="CharSectNo"/>
        </w:rPr>
        <w:t>34</w:t>
      </w:r>
      <w:r w:rsidRPr="00C50268">
        <w:tab/>
        <w:t>Licence—public notification of application</w:t>
      </w:r>
      <w:bookmarkEnd w:id="53"/>
    </w:p>
    <w:p w:rsidR="006F7360" w:rsidRPr="00C50268" w:rsidRDefault="006F7360" w:rsidP="00E154FE">
      <w:pPr>
        <w:pStyle w:val="Amain"/>
      </w:pPr>
      <w:r>
        <w:tab/>
      </w:r>
      <w:r w:rsidRPr="00C50268">
        <w:t>(1)</w:t>
      </w:r>
      <w:r w:rsidRPr="00C50268">
        <w:tab/>
        <w:t>The applicant must—</w:t>
      </w:r>
    </w:p>
    <w:p w:rsidR="006F7360" w:rsidRPr="00C50268" w:rsidRDefault="006F7360" w:rsidP="00E154FE">
      <w:pPr>
        <w:pStyle w:val="Apara"/>
      </w:pPr>
      <w:r>
        <w:tab/>
      </w:r>
      <w:r w:rsidRPr="00C50268">
        <w:t>(a)</w:t>
      </w:r>
      <w:r w:rsidRPr="00C50268">
        <w:tab/>
        <w:t>display a sign about the application at the relevant premises; and</w:t>
      </w:r>
    </w:p>
    <w:p w:rsidR="002E0F79" w:rsidRPr="0092630A" w:rsidRDefault="002E0F79" w:rsidP="00E855F0">
      <w:pPr>
        <w:pStyle w:val="Apara"/>
        <w:keepNext/>
      </w:pPr>
      <w:r w:rsidRPr="0092630A">
        <w:tab/>
        <w:t>(b)</w:t>
      </w:r>
      <w:r w:rsidRPr="0092630A">
        <w:tab/>
        <w:t>give public notice about the application.</w:t>
      </w:r>
    </w:p>
    <w:p w:rsidR="002E0F79" w:rsidRPr="0092630A" w:rsidRDefault="002E0F79" w:rsidP="002E0F79">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rsidR="006F7360" w:rsidRPr="00C50268" w:rsidRDefault="006F7360" w:rsidP="00E53460">
      <w:pPr>
        <w:pStyle w:val="Amain"/>
        <w:keepNext/>
      </w:pPr>
      <w:r>
        <w:tab/>
      </w:r>
      <w:r w:rsidRPr="00C50268">
        <w:t>(2)</w:t>
      </w:r>
      <w:r w:rsidRPr="00C50268">
        <w:tab/>
        <w:t>A sign and notice must—</w:t>
      </w:r>
    </w:p>
    <w:p w:rsidR="006F7360" w:rsidRPr="00C50268" w:rsidRDefault="006F7360" w:rsidP="00E154FE">
      <w:pPr>
        <w:pStyle w:val="Apara"/>
      </w:pPr>
      <w:r>
        <w:tab/>
      </w:r>
      <w:r w:rsidRPr="00C50268">
        <w:t>(a)</w:t>
      </w:r>
      <w:r w:rsidRPr="00C50268">
        <w:tab/>
        <w:t>state the class of licence applied for and, for an on licence, the subclass of licence applied for; and</w:t>
      </w:r>
    </w:p>
    <w:p w:rsidR="006F7360" w:rsidRPr="00C50268" w:rsidRDefault="006F7360" w:rsidP="00E154FE">
      <w:pPr>
        <w:pStyle w:val="Apara"/>
      </w:pPr>
      <w:r>
        <w:tab/>
      </w:r>
      <w:r w:rsidRPr="00C50268">
        <w:t>(b)</w:t>
      </w:r>
      <w:r w:rsidRPr="00C50268">
        <w:tab/>
        <w:t>comply with the requirements prescribed by regulation.</w:t>
      </w:r>
    </w:p>
    <w:p w:rsidR="006F7360" w:rsidRPr="00C50268" w:rsidRDefault="006F7360" w:rsidP="00E154FE">
      <w:pPr>
        <w:pStyle w:val="Amain"/>
      </w:pPr>
      <w:r>
        <w:tab/>
      </w:r>
      <w:r w:rsidRPr="00C50268">
        <w:t>(3)</w:t>
      </w:r>
      <w:r w:rsidRPr="00C50268">
        <w:tab/>
        <w:t>A person commits an offence if the person—</w:t>
      </w:r>
    </w:p>
    <w:p w:rsidR="006F7360" w:rsidRPr="00C50268" w:rsidRDefault="006F7360" w:rsidP="00E154FE">
      <w:pPr>
        <w:pStyle w:val="Apara"/>
      </w:pPr>
      <w:r>
        <w:tab/>
      </w:r>
      <w:r w:rsidRPr="00C50268">
        <w:t>(a)</w:t>
      </w:r>
      <w:r w:rsidRPr="00C50268">
        <w:tab/>
        <w:t>is an applicant; and</w:t>
      </w:r>
    </w:p>
    <w:p w:rsidR="006F7360" w:rsidRPr="00C50268" w:rsidRDefault="006F7360" w:rsidP="00E154FE">
      <w:pPr>
        <w:pStyle w:val="Apara"/>
      </w:pPr>
      <w:r>
        <w:tab/>
      </w:r>
      <w:r w:rsidRPr="00C50268">
        <w:t>(b)</w:t>
      </w:r>
      <w:r w:rsidRPr="00C50268">
        <w:tab/>
        <w:t>fails to—</w:t>
      </w:r>
    </w:p>
    <w:p w:rsidR="006F7360" w:rsidRPr="00C50268" w:rsidRDefault="006F7360" w:rsidP="00E154FE">
      <w:pPr>
        <w:pStyle w:val="Asubpara"/>
      </w:pPr>
      <w:r>
        <w:tab/>
      </w:r>
      <w:r w:rsidRPr="00C50268">
        <w:t>(i)</w:t>
      </w:r>
      <w:r w:rsidRPr="00C50268">
        <w:tab/>
        <w:t>display a sign in accordance with this section; or</w:t>
      </w:r>
    </w:p>
    <w:p w:rsidR="006F7360" w:rsidRPr="00C50268" w:rsidRDefault="006F7360" w:rsidP="00E154FE">
      <w:pPr>
        <w:pStyle w:val="Asubpara"/>
        <w:keepNext/>
      </w:pPr>
      <w:r>
        <w:tab/>
      </w:r>
      <w:r w:rsidRPr="00C50268">
        <w:t>(ii)</w:t>
      </w:r>
      <w:r w:rsidRPr="00C50268">
        <w:tab/>
        <w:t>publish a notice in accordance with this section.</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(4)</w:t>
      </w:r>
      <w:r w:rsidRPr="00C50268">
        <w:tab/>
        <w:t>An offence against this section is a strict liability offence.</w:t>
      </w:r>
    </w:p>
    <w:p w:rsidR="006F7360" w:rsidRPr="00C50268" w:rsidRDefault="006F7360" w:rsidP="00BF5ABB">
      <w:pPr>
        <w:pStyle w:val="AH5Sec"/>
      </w:pPr>
      <w:bookmarkStart w:id="54" w:name="_Toc526329624"/>
      <w:r w:rsidRPr="00513137">
        <w:rPr>
          <w:rStyle w:val="CharSectNo"/>
        </w:rPr>
        <w:t>35</w:t>
      </w:r>
      <w:r w:rsidRPr="00C50268">
        <w:tab/>
        <w:t>Licence—representations</w:t>
      </w:r>
      <w:bookmarkEnd w:id="54"/>
    </w:p>
    <w:p w:rsidR="006F7360" w:rsidRPr="00C50268" w:rsidRDefault="006F7360" w:rsidP="00553AB3">
      <w:pPr>
        <w:pStyle w:val="Amain"/>
        <w:keepNext/>
      </w:pPr>
      <w:r>
        <w:tab/>
      </w:r>
      <w:r w:rsidRPr="00C50268">
        <w:t>(1)</w:t>
      </w:r>
      <w:r w:rsidRPr="00C50268">
        <w:tab/>
        <w:t>If an applicant displays a sign or publishes a notice under section 34, anyone may give a written representation to the commissioner about how—</w:t>
      </w:r>
    </w:p>
    <w:p w:rsidR="006F7360" w:rsidRPr="00C50268" w:rsidRDefault="006F7360" w:rsidP="00E154FE">
      <w:pPr>
        <w:pStyle w:val="Apara"/>
        <w:keepNext/>
      </w:pPr>
      <w:r>
        <w:tab/>
      </w:r>
      <w:r w:rsidRPr="00C50268">
        <w:t>(a)</w:t>
      </w:r>
      <w:r w:rsidRPr="00C50268">
        <w:tab/>
        <w:t>1 or more of the following people is not a suitable person to hold the licence:</w:t>
      </w:r>
    </w:p>
    <w:p w:rsidR="006F7360" w:rsidRPr="00C50268" w:rsidRDefault="006F7360" w:rsidP="00E154FE">
      <w:pPr>
        <w:pStyle w:val="Asubpara"/>
      </w:pPr>
      <w:r>
        <w:tab/>
      </w:r>
      <w:r w:rsidRPr="00C50268">
        <w:t>(i)</w:t>
      </w:r>
      <w:r w:rsidRPr="00C50268">
        <w:tab/>
        <w:t>the applicant;</w:t>
      </w:r>
    </w:p>
    <w:p w:rsidR="006F7360" w:rsidRPr="00C50268" w:rsidRDefault="006F7360" w:rsidP="00E154FE">
      <w:pPr>
        <w:pStyle w:val="Asubpara"/>
      </w:pPr>
      <w:r>
        <w:tab/>
      </w:r>
      <w:r w:rsidRPr="00C50268">
        <w:t>(ii)</w:t>
      </w:r>
      <w:r w:rsidRPr="00C50268">
        <w:tab/>
        <w:t>a close associate of the applicant;</w:t>
      </w:r>
    </w:p>
    <w:p w:rsidR="006F7360" w:rsidRPr="00C50268" w:rsidRDefault="006F7360" w:rsidP="00E154FE">
      <w:pPr>
        <w:pStyle w:val="Asubpara"/>
      </w:pPr>
      <w:r>
        <w:tab/>
      </w:r>
      <w:r w:rsidRPr="00C50268">
        <w:t>(iii)</w:t>
      </w:r>
      <w:r w:rsidRPr="00C50268">
        <w:tab/>
        <w:t>if the applicant is a corporation—an influential person for the applicant;</w:t>
      </w:r>
    </w:p>
    <w:p w:rsidR="006F7360" w:rsidRPr="00C50268" w:rsidRDefault="006F7360" w:rsidP="00E154FE">
      <w:pPr>
        <w:pStyle w:val="Asubpara"/>
      </w:pPr>
      <w:r>
        <w:tab/>
      </w:r>
      <w:r w:rsidRPr="00C50268">
        <w:t>(iv)</w:t>
      </w:r>
      <w:r w:rsidRPr="00C50268">
        <w:tab/>
        <w:t>if someone other than the applicant is to have day-to-day control of the business operated under the licence—a person who is to have day-to-day control; or</w:t>
      </w:r>
    </w:p>
    <w:p w:rsidR="006F7360" w:rsidRPr="00C50268" w:rsidRDefault="006F7360" w:rsidP="00E154FE">
      <w:pPr>
        <w:pStyle w:val="Apara"/>
        <w:keepNext/>
      </w:pPr>
      <w:r>
        <w:tab/>
      </w:r>
      <w:r w:rsidRPr="00C50268">
        <w:t>(b)</w:t>
      </w:r>
      <w:r w:rsidRPr="00C50268">
        <w:tab/>
        <w:t>the relevant premises are not suitable premises for the licence.</w:t>
      </w:r>
    </w:p>
    <w:p w:rsidR="006F7360" w:rsidRPr="00C50268" w:rsidRDefault="006F7360" w:rsidP="00005B73">
      <w:pPr>
        <w:pStyle w:val="aNote"/>
        <w:keepNext/>
        <w:jc w:val="left"/>
      </w:pPr>
      <w:r w:rsidRPr="00C50268">
        <w:rPr>
          <w:rStyle w:val="charItals"/>
        </w:rPr>
        <w:t>Note</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E154FE">
      <w:pPr>
        <w:pStyle w:val="Amain"/>
        <w:keepNext/>
      </w:pPr>
      <w:r>
        <w:tab/>
      </w:r>
      <w:r w:rsidRPr="00C50268">
        <w:t>(2)</w:t>
      </w:r>
      <w:r w:rsidRPr="00C50268">
        <w:tab/>
        <w:t>A representation about an application may be given to the commissioner only during the public consultation period for the application.</w:t>
      </w:r>
    </w:p>
    <w:p w:rsidR="006F7360" w:rsidRPr="00C50268" w:rsidRDefault="006F7360" w:rsidP="00005B73">
      <w:pPr>
        <w:pStyle w:val="aNote"/>
      </w:pPr>
      <w:r w:rsidRPr="00E22F45">
        <w:rPr>
          <w:rStyle w:val="charItals"/>
        </w:rPr>
        <w:t>Note</w:t>
      </w:r>
      <w:r w:rsidRPr="00E22F45">
        <w:rPr>
          <w:rStyle w:val="charItals"/>
        </w:rPr>
        <w:tab/>
      </w:r>
      <w:r w:rsidRPr="00E22F45">
        <w:rPr>
          <w:rStyle w:val="charBoldItals"/>
        </w:rPr>
        <w:t>Public consultation period</w:t>
      </w:r>
      <w:r w:rsidRPr="00C50268">
        <w:rPr>
          <w:bCs/>
          <w:iCs/>
        </w:rPr>
        <w:t>,</w:t>
      </w:r>
      <w:r w:rsidRPr="00C50268">
        <w:t xml:space="preserve"> for an application—see s 36.</w:t>
      </w:r>
    </w:p>
    <w:p w:rsidR="006F7360" w:rsidRPr="00C50268" w:rsidRDefault="006F7360" w:rsidP="00E154FE">
      <w:pPr>
        <w:pStyle w:val="Amain"/>
        <w:keepNext/>
      </w:pPr>
      <w:r>
        <w:tab/>
      </w:r>
      <w:r w:rsidRPr="00C50268">
        <w:t>(3)</w:t>
      </w:r>
      <w:r w:rsidRPr="00C50268">
        <w:tab/>
        <w:t>A person who gives the commissioner a representation about an application may, in writing, withdraw the representation at any time before the application is decided.</w:t>
      </w:r>
    </w:p>
    <w:p w:rsidR="006F7360" w:rsidRPr="00C50268" w:rsidRDefault="006F7360" w:rsidP="00005B73">
      <w:pPr>
        <w:pStyle w:val="aNote"/>
      </w:pPr>
      <w:r w:rsidRPr="00E22F45">
        <w:rPr>
          <w:rStyle w:val="charItals"/>
        </w:rPr>
        <w:t>Note</w:t>
      </w:r>
      <w:r w:rsidRPr="00E22F45">
        <w:rPr>
          <w:rStyle w:val="charItals"/>
        </w:rPr>
        <w:tab/>
      </w:r>
      <w:r w:rsidRPr="00C50268">
        <w:t>In deciding whether a person or premises are suitable for a licence, the commissioner must consider public consultation representations received under this section (see s 68 and s 76).</w:t>
      </w:r>
    </w:p>
    <w:p w:rsidR="006F7360" w:rsidRPr="00C50268" w:rsidRDefault="006F7360" w:rsidP="00BF5ABB">
      <w:pPr>
        <w:pStyle w:val="AH5Sec"/>
      </w:pPr>
      <w:bookmarkStart w:id="55" w:name="_Toc526329625"/>
      <w:r w:rsidRPr="00513137">
        <w:rPr>
          <w:rStyle w:val="CharSectNo"/>
        </w:rPr>
        <w:t>36</w:t>
      </w:r>
      <w:r w:rsidRPr="00C50268">
        <w:tab/>
        <w:t xml:space="preserve">What is the </w:t>
      </w:r>
      <w:r w:rsidRPr="00E32467">
        <w:rPr>
          <w:rStyle w:val="charItals"/>
        </w:rPr>
        <w:t>public consultation period</w:t>
      </w:r>
      <w:r w:rsidRPr="00C50268">
        <w:t>?—div 2.</w:t>
      </w:r>
      <w:r w:rsidR="00AC0AB7">
        <w:t>4</w:t>
      </w:r>
      <w:bookmarkEnd w:id="55"/>
    </w:p>
    <w:p w:rsidR="006F7360" w:rsidRPr="00C50268" w:rsidRDefault="006F7360" w:rsidP="00E154FE">
      <w:pPr>
        <w:pStyle w:val="Amain"/>
        <w:keepNext/>
      </w:pPr>
      <w:r>
        <w:tab/>
      </w:r>
      <w:r w:rsidRPr="00C50268">
        <w:t>(1)</w:t>
      </w:r>
      <w:r w:rsidRPr="00C50268">
        <w:tab/>
        <w:t>In this division:</w:t>
      </w:r>
    </w:p>
    <w:p w:rsidR="006F7360" w:rsidRPr="00C50268" w:rsidRDefault="006F7360" w:rsidP="009E7FAD">
      <w:pPr>
        <w:pStyle w:val="aDef"/>
        <w:keepNext/>
      </w:pPr>
      <w:r w:rsidRPr="00E22F45">
        <w:rPr>
          <w:rStyle w:val="charBoldItals"/>
        </w:rPr>
        <w:t>public consultation period</w:t>
      </w:r>
      <w:r w:rsidRPr="00C50268">
        <w:t>, for an application, means—</w:t>
      </w:r>
    </w:p>
    <w:p w:rsidR="006F7360" w:rsidRPr="00C50268" w:rsidRDefault="006F7360" w:rsidP="00E154FE">
      <w:pPr>
        <w:pStyle w:val="aDefpara"/>
      </w:pPr>
      <w:r>
        <w:tab/>
      </w:r>
      <w:r w:rsidRPr="00C50268">
        <w:t>(a)</w:t>
      </w:r>
      <w:r w:rsidRPr="00C50268">
        <w:tab/>
        <w:t>the period prescribed by regulation; or</w:t>
      </w:r>
    </w:p>
    <w:p w:rsidR="006F7360" w:rsidRPr="00C50268" w:rsidRDefault="006F7360" w:rsidP="00E154FE">
      <w:pPr>
        <w:pStyle w:val="aDefpara"/>
      </w:pPr>
      <w:r>
        <w:tab/>
      </w:r>
      <w:r w:rsidRPr="00C50268">
        <w:t>(b)</w:t>
      </w:r>
      <w:r w:rsidRPr="00C50268">
        <w:tab/>
        <w:t>if the period prescribed is extended under subsection (2)—the prescribed period as extended.</w:t>
      </w:r>
    </w:p>
    <w:p w:rsidR="002E0F79" w:rsidRPr="0092630A" w:rsidRDefault="002E0F79" w:rsidP="002E0F79">
      <w:pPr>
        <w:pStyle w:val="Amain"/>
        <w:rPr>
          <w:lang w:eastAsia="en-AU"/>
        </w:rPr>
      </w:pPr>
      <w:r w:rsidRPr="0092630A">
        <w:rPr>
          <w:lang w:eastAsia="en-AU"/>
        </w:rPr>
        <w:tab/>
        <w:t>(2)</w:t>
      </w:r>
      <w:r w:rsidRPr="0092630A">
        <w:rPr>
          <w:lang w:eastAsia="en-AU"/>
        </w:rPr>
        <w:tab/>
        <w:t xml:space="preserve">The commissioner may give public notice to </w:t>
      </w:r>
      <w:r w:rsidRPr="0092630A">
        <w:rPr>
          <w:szCs w:val="24"/>
          <w:lang w:eastAsia="en-AU"/>
        </w:rPr>
        <w:t>extend the public consultation period for an application.</w:t>
      </w:r>
    </w:p>
    <w:p w:rsidR="002E0F79" w:rsidRPr="0092630A" w:rsidRDefault="002E0F79" w:rsidP="002E0F79">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3" w:tooltip="A2001-14" w:history="1">
        <w:r w:rsidRPr="0092630A">
          <w:rPr>
            <w:rStyle w:val="charCitHyperlinkAbbrev"/>
          </w:rPr>
          <w:t>Legislation Act</w:t>
        </w:r>
      </w:hyperlink>
      <w:r w:rsidRPr="0092630A">
        <w:rPr>
          <w:lang w:eastAsia="en-AU"/>
        </w:rPr>
        <w:t>, dict, pt 1).</w:t>
      </w:r>
    </w:p>
    <w:p w:rsidR="002E0F79" w:rsidRPr="0092630A" w:rsidRDefault="002E0F79" w:rsidP="002E0F79">
      <w:pPr>
        <w:pStyle w:val="aNote"/>
      </w:pPr>
      <w:r w:rsidRPr="0092630A">
        <w:rPr>
          <w:rStyle w:val="charItals"/>
        </w:rPr>
        <w:t>Note 2</w:t>
      </w:r>
      <w:r w:rsidRPr="0092630A">
        <w:rPr>
          <w:rStyle w:val="charItals"/>
        </w:rPr>
        <w:tab/>
      </w:r>
      <w:r w:rsidRPr="0092630A">
        <w:rPr>
          <w:lang w:eastAsia="en-AU"/>
        </w:rPr>
        <w:t xml:space="preserve">The commissioner may extend the public consultation period after it has ended (see </w:t>
      </w:r>
      <w:hyperlink r:id="rId64" w:tooltip="A2001-14" w:history="1">
        <w:r w:rsidRPr="0092630A">
          <w:rPr>
            <w:rStyle w:val="charCitHyperlinkAbbrev"/>
          </w:rPr>
          <w:t>Legislation Act</w:t>
        </w:r>
      </w:hyperlink>
      <w:r w:rsidRPr="0092630A">
        <w:rPr>
          <w:lang w:eastAsia="en-AU"/>
        </w:rPr>
        <w:t>, s 151C).</w:t>
      </w:r>
    </w:p>
    <w:p w:rsidR="006F7360" w:rsidRPr="00C50268" w:rsidRDefault="006F7360" w:rsidP="00E154FE">
      <w:pPr>
        <w:pStyle w:val="Amain"/>
      </w:pPr>
      <w:r>
        <w:tab/>
      </w:r>
      <w:r w:rsidRPr="00C50268">
        <w:t>(3)</w:t>
      </w:r>
      <w:r w:rsidRPr="00C50268">
        <w:tab/>
        <w:t>If the commissioner extends the public consultation period under subsection (2), the commissioner must give the applicant written notice of the extension.</w:t>
      </w:r>
    </w:p>
    <w:p w:rsidR="006F7360" w:rsidRPr="00513137" w:rsidRDefault="006F7360" w:rsidP="00BF5ABB">
      <w:pPr>
        <w:pStyle w:val="AH3Div"/>
      </w:pPr>
      <w:bookmarkStart w:id="56" w:name="_Toc526329626"/>
      <w:r w:rsidRPr="00513137">
        <w:rPr>
          <w:rStyle w:val="CharDivNo"/>
        </w:rPr>
        <w:t>Division 2.5</w:t>
      </w:r>
      <w:r w:rsidRPr="00C50268">
        <w:tab/>
      </w:r>
      <w:r w:rsidRPr="00513137">
        <w:rPr>
          <w:rStyle w:val="CharDivText"/>
        </w:rPr>
        <w:t>Licences—amendment, transfer, renewal, etc</w:t>
      </w:r>
      <w:bookmarkEnd w:id="56"/>
    </w:p>
    <w:p w:rsidR="006F7360" w:rsidRPr="00C50268" w:rsidRDefault="006F7360" w:rsidP="00BF5ABB">
      <w:pPr>
        <w:pStyle w:val="AH5Sec"/>
      </w:pPr>
      <w:bookmarkStart w:id="57" w:name="_Toc526329627"/>
      <w:r w:rsidRPr="00513137">
        <w:rPr>
          <w:rStyle w:val="CharSectNo"/>
        </w:rPr>
        <w:t>37</w:t>
      </w:r>
      <w:r w:rsidRPr="00C50268">
        <w:tab/>
        <w:t>Licence—amendment initiated by commissioner</w:t>
      </w:r>
      <w:bookmarkEnd w:id="57"/>
    </w:p>
    <w:p w:rsidR="006F7360" w:rsidRPr="00C50268" w:rsidRDefault="006F7360" w:rsidP="00E154FE">
      <w:pPr>
        <w:pStyle w:val="Amain"/>
      </w:pPr>
      <w:r>
        <w:tab/>
      </w:r>
      <w:r w:rsidRPr="00C50268">
        <w:t>(1)</w:t>
      </w:r>
      <w:r w:rsidRPr="00C50268">
        <w:tab/>
        <w:t xml:space="preserve">The commissioner may, by written notice (an </w:t>
      </w:r>
      <w:r w:rsidRPr="00E22F45">
        <w:rPr>
          <w:rStyle w:val="charBoldItals"/>
        </w:rPr>
        <w:t>amendment notice</w:t>
      </w:r>
      <w:r w:rsidRPr="00C50268">
        <w:t>) given to a licensee, amend the licence if satisfied that—</w:t>
      </w:r>
    </w:p>
    <w:p w:rsidR="006F7360" w:rsidRPr="00C50268" w:rsidRDefault="006F7360" w:rsidP="00E154FE">
      <w:pPr>
        <w:pStyle w:val="Apara"/>
        <w:keepNext/>
      </w:pPr>
      <w:r>
        <w:tab/>
      </w:r>
      <w:r w:rsidRPr="00C50268">
        <w:t>(a)</w:t>
      </w:r>
      <w:r w:rsidRPr="00C50268">
        <w:tab/>
        <w:t>each of the following people is a suitable person to hold the licence as amended:</w:t>
      </w:r>
    </w:p>
    <w:p w:rsidR="006F7360" w:rsidRPr="00C50268" w:rsidRDefault="006F7360" w:rsidP="00E154FE">
      <w:pPr>
        <w:pStyle w:val="Asubpara"/>
      </w:pPr>
      <w:r>
        <w:tab/>
      </w:r>
      <w:r w:rsidRPr="00C50268">
        <w:t>(i)</w:t>
      </w:r>
      <w:r w:rsidRPr="00C50268">
        <w:tab/>
        <w:t>the licensee;</w:t>
      </w:r>
    </w:p>
    <w:p w:rsidR="006F7360" w:rsidRPr="00C50268" w:rsidRDefault="006F7360" w:rsidP="00E154FE">
      <w:pPr>
        <w:pStyle w:val="Asubpara"/>
      </w:pPr>
      <w:r>
        <w:tab/>
      </w:r>
      <w:r w:rsidRPr="00C50268">
        <w:t>(ii)</w:t>
      </w:r>
      <w:r w:rsidRPr="00C50268">
        <w:tab/>
        <w:t>each close associate of the licensee;</w:t>
      </w:r>
    </w:p>
    <w:p w:rsidR="006F7360" w:rsidRPr="00C50268" w:rsidRDefault="006F7360" w:rsidP="00E154FE">
      <w:pPr>
        <w:pStyle w:val="Asubpara"/>
      </w:pPr>
      <w:r>
        <w:tab/>
      </w:r>
      <w:r w:rsidRPr="00C50268">
        <w:t>(iii)</w:t>
      </w:r>
      <w:r w:rsidRPr="00C50268">
        <w:tab/>
        <w:t>if the licensee is a corporation—each influential person for the licensee;</w:t>
      </w:r>
    </w:p>
    <w:p w:rsidR="006F7360" w:rsidRPr="00C50268" w:rsidRDefault="006F7360" w:rsidP="00553AB3">
      <w:pPr>
        <w:pStyle w:val="Asubpara"/>
        <w:keepLines/>
      </w:pPr>
      <w:r>
        <w:tab/>
      </w:r>
      <w:r w:rsidRPr="00C50268">
        <w:t>(iv)</w:t>
      </w:r>
      <w:r w:rsidRPr="00C50268">
        <w:tab/>
        <w:t>if someone other than the licensee has, or is to have, day</w:t>
      </w:r>
      <w:r w:rsidRPr="00C50268">
        <w:noBreakHyphen/>
        <w:t>to</w:t>
      </w:r>
      <w:r w:rsidRPr="00C50268">
        <w:noBreakHyphen/>
        <w:t>day control of the business operated under the licence—each person who has, or is to have, day-to-day control; and</w:t>
      </w:r>
    </w:p>
    <w:p w:rsidR="00C92653" w:rsidRPr="0037116A" w:rsidRDefault="00C92653" w:rsidP="00C92653">
      <w:pPr>
        <w:pStyle w:val="Apara"/>
      </w:pPr>
      <w:r w:rsidRPr="0037116A">
        <w:tab/>
        <w:t>(</w:t>
      </w:r>
      <w:r w:rsidR="00072626">
        <w:t>b</w:t>
      </w:r>
      <w:r w:rsidRPr="0037116A">
        <w:t>)</w:t>
      </w:r>
      <w:r w:rsidRPr="0037116A">
        <w:tab/>
        <w:t>if the commissioner requires the licensee to give information about another person under section 71 (2) (c)—the information does not affect the licensee’s suitability to hold the licence; and</w:t>
      </w:r>
    </w:p>
    <w:p w:rsidR="006F7360" w:rsidRPr="00C50268" w:rsidRDefault="006F7360" w:rsidP="00E154FE">
      <w:pPr>
        <w:pStyle w:val="Apara"/>
        <w:keepNext/>
      </w:pPr>
      <w:r>
        <w:tab/>
      </w:r>
      <w:r w:rsidRPr="00C50268">
        <w:t>(</w:t>
      </w:r>
      <w:r w:rsidR="00072626">
        <w:t>c</w:t>
      </w:r>
      <w:r w:rsidRPr="00C50268">
        <w:t>)</w:t>
      </w:r>
      <w:r w:rsidRPr="00C50268">
        <w:tab/>
      </w:r>
      <w:r w:rsidR="00225D57" w:rsidRPr="000664ED">
        <w:t>for a licence other than a catering licence—</w:t>
      </w:r>
      <w:r w:rsidRPr="00C50268">
        <w:t>the licensed premises are suitable premises for the licence as amended.</w:t>
      </w:r>
    </w:p>
    <w:p w:rsidR="006F7360" w:rsidRPr="00E22F45" w:rsidRDefault="006F7360" w:rsidP="004F64CE">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E53460">
      <w:pPr>
        <w:pStyle w:val="Amain"/>
        <w:keepNext/>
      </w:pPr>
      <w:r>
        <w:tab/>
      </w:r>
      <w:r w:rsidRPr="00C50268">
        <w:t>(2)</w:t>
      </w:r>
      <w:r w:rsidRPr="00C50268">
        <w:tab/>
        <w:t>However, the commissioner may amend the licence only if—</w:t>
      </w:r>
    </w:p>
    <w:p w:rsidR="006F7360" w:rsidRPr="00C50268" w:rsidRDefault="006F7360" w:rsidP="00E154FE">
      <w:pPr>
        <w:pStyle w:val="Apara"/>
      </w:pPr>
      <w:r>
        <w:tab/>
      </w:r>
      <w:r w:rsidRPr="00C50268">
        <w:t>(a)</w:t>
      </w:r>
      <w:r w:rsidRPr="00C50268">
        <w:tab/>
        <w:t xml:space="preserve">the commissioner has given the licensee written notice (a </w:t>
      </w:r>
      <w:r w:rsidRPr="00E22F45">
        <w:rPr>
          <w:rStyle w:val="charBoldItals"/>
        </w:rPr>
        <w:t>proposal notice</w:t>
      </w:r>
      <w:r w:rsidRPr="00C50268">
        <w:t>) of the proposed amendment; and</w:t>
      </w:r>
    </w:p>
    <w:p w:rsidR="006F7360" w:rsidRPr="00C50268" w:rsidRDefault="006F7360" w:rsidP="00E154FE">
      <w:pPr>
        <w:pStyle w:val="Apara"/>
      </w:pPr>
      <w:r>
        <w:tab/>
      </w:r>
      <w:r w:rsidRPr="00C50268">
        <w:t>(b)</w:t>
      </w:r>
      <w:r w:rsidRPr="00C50268">
        <w:tab/>
        <w:t>the proposal notice states that written comments on the proposal may be made to the commissioner before the end of a stated period of at least 14 days after the day the proposal notice is given to the licensee; and</w:t>
      </w:r>
    </w:p>
    <w:p w:rsidR="006F7360" w:rsidRPr="00C50268" w:rsidRDefault="006F7360" w:rsidP="00E154FE">
      <w:pPr>
        <w:pStyle w:val="Apara"/>
      </w:pPr>
      <w:r>
        <w:tab/>
      </w:r>
      <w:r w:rsidRPr="00C50268">
        <w:t>(c)</w:t>
      </w:r>
      <w:r w:rsidRPr="00C50268">
        <w:tab/>
        <w:t>after the end of the stated period, the commissioner has considered any comments made in accordance with the notice.</w:t>
      </w:r>
    </w:p>
    <w:p w:rsidR="006F7360" w:rsidRPr="00C50268" w:rsidRDefault="006F7360" w:rsidP="00E154FE">
      <w:pPr>
        <w:pStyle w:val="Amain"/>
      </w:pPr>
      <w:r>
        <w:tab/>
      </w:r>
      <w:r w:rsidRPr="00C50268">
        <w:t>(3)</w:t>
      </w:r>
      <w:r w:rsidRPr="00C50268">
        <w:tab/>
        <w:t>Subsection (2) does not apply if the licensee applied for, or agreed in writing to, the amendment.</w:t>
      </w:r>
    </w:p>
    <w:p w:rsidR="006F7360" w:rsidRPr="00C50268" w:rsidRDefault="006F7360" w:rsidP="00E154FE">
      <w:pPr>
        <w:pStyle w:val="Amain"/>
      </w:pPr>
      <w:r>
        <w:tab/>
      </w:r>
      <w:r w:rsidRPr="00C50268">
        <w:t>(4)</w:t>
      </w:r>
      <w:r w:rsidRPr="00C50268">
        <w:tab/>
        <w:t>The amendment takes effect on the day the amendment notice is given to the licensee or a later day stated in the notice.</w:t>
      </w:r>
    </w:p>
    <w:p w:rsidR="006F7360" w:rsidRPr="00C50268" w:rsidRDefault="006F7360" w:rsidP="00BF5ABB">
      <w:pPr>
        <w:pStyle w:val="AH5Sec"/>
      </w:pPr>
      <w:bookmarkStart w:id="58" w:name="_Toc526329628"/>
      <w:r w:rsidRPr="00513137">
        <w:rPr>
          <w:rStyle w:val="CharSectNo"/>
        </w:rPr>
        <w:t>38</w:t>
      </w:r>
      <w:r w:rsidRPr="00C50268">
        <w:tab/>
        <w:t>Licence—amendment on application by licensee</w:t>
      </w:r>
      <w:bookmarkEnd w:id="58"/>
    </w:p>
    <w:p w:rsidR="006F7360" w:rsidRPr="00C50268" w:rsidRDefault="006F7360" w:rsidP="00E154FE">
      <w:pPr>
        <w:pStyle w:val="Amain"/>
        <w:keepNext/>
      </w:pPr>
      <w:r>
        <w:tab/>
      </w:r>
      <w:r w:rsidRPr="00C50268">
        <w:t>(1)</w:t>
      </w:r>
      <w:r w:rsidRPr="00C50268">
        <w:tab/>
        <w:t>A licensee may apply to the commissioner to amend the licence.</w:t>
      </w:r>
    </w:p>
    <w:p w:rsidR="006F7360" w:rsidRPr="00C50268" w:rsidRDefault="006F7360" w:rsidP="004F64CE">
      <w:pPr>
        <w:pStyle w:val="aNote"/>
        <w:keepNext/>
      </w:pPr>
      <w:r w:rsidRPr="00C50268">
        <w:rPr>
          <w:rStyle w:val="charItals"/>
        </w:rPr>
        <w:t>Note 1</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2</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(2)</w:t>
      </w:r>
      <w:r w:rsidRPr="00C50268">
        <w:tab/>
        <w:t>A licensee must apply to the commissioner for amendment of the licence if someone else is to—</w:t>
      </w:r>
    </w:p>
    <w:p w:rsidR="006F7360" w:rsidRPr="00C50268" w:rsidRDefault="006F7360" w:rsidP="00E154FE">
      <w:pPr>
        <w:pStyle w:val="Apara"/>
      </w:pPr>
      <w:r>
        <w:tab/>
      </w:r>
      <w:r w:rsidRPr="00C50268">
        <w:t>(a)</w:t>
      </w:r>
      <w:r w:rsidRPr="00C50268">
        <w:tab/>
        <w:t>become a close associate of the licensee; or</w:t>
      </w:r>
    </w:p>
    <w:p w:rsidR="006F7360" w:rsidRPr="00C50268" w:rsidRDefault="006F7360" w:rsidP="00E154FE">
      <w:pPr>
        <w:pStyle w:val="Apara"/>
      </w:pPr>
      <w:r>
        <w:tab/>
      </w:r>
      <w:r w:rsidRPr="00C50268">
        <w:t>(b)</w:t>
      </w:r>
      <w:r w:rsidRPr="00C50268">
        <w:tab/>
        <w:t>if the licensee is a corporation—become an influential person for the licensee; or</w:t>
      </w:r>
    </w:p>
    <w:p w:rsidR="006F7360" w:rsidRPr="00C50268" w:rsidRDefault="006F7360" w:rsidP="00E154FE">
      <w:pPr>
        <w:pStyle w:val="Apara"/>
      </w:pPr>
      <w:r>
        <w:tab/>
      </w:r>
      <w:r w:rsidRPr="00C50268">
        <w:t>(c)</w:t>
      </w:r>
      <w:r w:rsidRPr="00C50268">
        <w:tab/>
        <w:t>have day-to-day control of the business operated under the licence.</w:t>
      </w:r>
    </w:p>
    <w:p w:rsidR="006F7360" w:rsidRPr="00C50268" w:rsidRDefault="006F7360" w:rsidP="00E53460">
      <w:pPr>
        <w:pStyle w:val="Amain"/>
        <w:keepLines/>
      </w:pPr>
      <w:r>
        <w:tab/>
      </w:r>
      <w:r w:rsidRPr="00C50268">
        <w:t>(3)</w:t>
      </w:r>
      <w:r w:rsidRPr="00C50268">
        <w:tab/>
        <w:t>If a licensee applies to the commissioner to amend an on licence from 1 subclass to another, the licensee must comply with the public consultation provisions in division 2.4 (Licences—public consultation).</w:t>
      </w:r>
    </w:p>
    <w:p w:rsidR="006F7360" w:rsidRPr="00C50268" w:rsidRDefault="006F7360" w:rsidP="00D4295F">
      <w:pPr>
        <w:pStyle w:val="aExamHdgss"/>
      </w:pPr>
      <w:r w:rsidRPr="00C50268">
        <w:t>Example—amendment from 1 subclass to another</w:t>
      </w:r>
    </w:p>
    <w:p w:rsidR="006F7360" w:rsidRPr="00C50268" w:rsidRDefault="006F7360" w:rsidP="00E154FE">
      <w:pPr>
        <w:pStyle w:val="aExamss"/>
        <w:keepNext/>
      </w:pPr>
      <w:r w:rsidRPr="00C50268">
        <w:t>Restaurant and cafe licence to nightclub licence</w:t>
      </w:r>
    </w:p>
    <w:p w:rsidR="006F7360" w:rsidRPr="00C50268" w:rsidRDefault="006F736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65"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pPr>
      <w:r>
        <w:tab/>
      </w:r>
      <w:r w:rsidRPr="00C50268">
        <w:t>(4)</w:t>
      </w:r>
      <w:r w:rsidRPr="00C50268">
        <w:tab/>
        <w:t>The commissioner may amend the licence only if satisfied that—</w:t>
      </w:r>
    </w:p>
    <w:p w:rsidR="006F7360" w:rsidRPr="00C50268" w:rsidRDefault="006F7360" w:rsidP="00E154FE">
      <w:pPr>
        <w:pStyle w:val="Apara"/>
        <w:keepNext/>
      </w:pPr>
      <w:r>
        <w:tab/>
      </w:r>
      <w:r w:rsidRPr="00C50268">
        <w:t>(a)</w:t>
      </w:r>
      <w:r w:rsidRPr="00C50268">
        <w:tab/>
        <w:t>each of the following people is a suitable person to hold the licence as amended:</w:t>
      </w:r>
    </w:p>
    <w:p w:rsidR="006F7360" w:rsidRPr="00C50268" w:rsidRDefault="006F7360" w:rsidP="00E154FE">
      <w:pPr>
        <w:pStyle w:val="Asubpara"/>
      </w:pPr>
      <w:r>
        <w:tab/>
      </w:r>
      <w:r w:rsidRPr="00C50268">
        <w:t>(i)</w:t>
      </w:r>
      <w:r w:rsidRPr="00C50268">
        <w:tab/>
        <w:t>the licensee;</w:t>
      </w:r>
    </w:p>
    <w:p w:rsidR="006F7360" w:rsidRPr="00C50268" w:rsidRDefault="006F7360" w:rsidP="00E154FE">
      <w:pPr>
        <w:pStyle w:val="Asubpara"/>
      </w:pPr>
      <w:r>
        <w:tab/>
      </w:r>
      <w:r w:rsidRPr="00C50268">
        <w:t>(ii)</w:t>
      </w:r>
      <w:r w:rsidRPr="00C50268">
        <w:tab/>
        <w:t>each close associate of the licensee;</w:t>
      </w:r>
    </w:p>
    <w:p w:rsidR="006F7360" w:rsidRPr="00C50268" w:rsidRDefault="006F7360" w:rsidP="00E154FE">
      <w:pPr>
        <w:pStyle w:val="Asubpara"/>
      </w:pPr>
      <w:r>
        <w:tab/>
      </w:r>
      <w:r w:rsidRPr="00C50268">
        <w:t>(iii)</w:t>
      </w:r>
      <w:r w:rsidRPr="00C50268">
        <w:tab/>
        <w:t>if the licensee is a corporation—each influential person for the licensee;</w:t>
      </w:r>
    </w:p>
    <w:p w:rsidR="006F7360" w:rsidRDefault="006F7360" w:rsidP="00E154FE">
      <w:pPr>
        <w:pStyle w:val="Asubpara"/>
      </w:pPr>
      <w:r>
        <w:tab/>
      </w:r>
      <w:r w:rsidRPr="00C50268">
        <w:t>(iv)</w:t>
      </w:r>
      <w:r w:rsidRPr="00C50268">
        <w:tab/>
        <w:t>if someone other than the proposed licensee has, or is to have, day</w:t>
      </w:r>
      <w:r w:rsidRPr="00C50268">
        <w:noBreakHyphen/>
        <w:t>to</w:t>
      </w:r>
      <w:r w:rsidRPr="00C50268">
        <w:noBreakHyphen/>
        <w:t>day control of the business operated under the licence—a person who has, or is to have, day-to-day control; and</w:t>
      </w:r>
    </w:p>
    <w:p w:rsidR="00A15975" w:rsidRPr="0037116A" w:rsidRDefault="00A15975" w:rsidP="0045596D">
      <w:pPr>
        <w:pStyle w:val="Apara"/>
      </w:pPr>
      <w:r>
        <w:tab/>
        <w:t>(b</w:t>
      </w:r>
      <w:r w:rsidRPr="0037116A">
        <w:t>)</w:t>
      </w:r>
      <w:r w:rsidRPr="0037116A">
        <w:tab/>
        <w:t>if the commissioner requires the licensee to give information about another person under section 71 (2) (c)—the information does not affect the licensee’s suitability to hold the licence; and</w:t>
      </w:r>
    </w:p>
    <w:p w:rsidR="006F7360" w:rsidRPr="00C50268" w:rsidRDefault="006F7360" w:rsidP="00E154FE">
      <w:pPr>
        <w:pStyle w:val="Apara"/>
        <w:keepNext/>
      </w:pPr>
      <w:r>
        <w:tab/>
      </w:r>
      <w:r w:rsidR="00A15975">
        <w:t>(c</w:t>
      </w:r>
      <w:r w:rsidRPr="00C50268">
        <w:t>)</w:t>
      </w:r>
      <w:r w:rsidRPr="00C50268">
        <w:tab/>
      </w:r>
      <w:r w:rsidR="00225D57" w:rsidRPr="000664ED">
        <w:t>for a licence other than a catering licence—</w:t>
      </w:r>
      <w:r w:rsidRPr="00C50268">
        <w:t>the licensed premises are suitable premises for the licence as amended.</w:t>
      </w:r>
    </w:p>
    <w:p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4</w:t>
      </w:r>
      <w:r w:rsidRPr="00C50268">
        <w:tab/>
        <w:t>A decision under this subsection is a reviewable decision (see s 220).</w:t>
      </w:r>
    </w:p>
    <w:p w:rsidR="006F7360" w:rsidRPr="00C50268" w:rsidRDefault="006F7360" w:rsidP="00E154FE">
      <w:pPr>
        <w:pStyle w:val="Amain"/>
      </w:pPr>
      <w:r>
        <w:tab/>
      </w:r>
      <w:r w:rsidRPr="00C50268">
        <w:t>(5)</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amendment;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(6)</w:t>
      </w:r>
      <w:r w:rsidRPr="00C50268">
        <w:tab/>
        <w:t>In this section:</w:t>
      </w:r>
    </w:p>
    <w:p w:rsidR="006F7360" w:rsidRPr="00C50268" w:rsidRDefault="006F7360" w:rsidP="00E154FE">
      <w:pPr>
        <w:pStyle w:val="aDef"/>
        <w:keepNext/>
      </w:pPr>
      <w:r w:rsidRPr="00C50268">
        <w:rPr>
          <w:rStyle w:val="charBoldItals"/>
        </w:rPr>
        <w:t>required time</w:t>
      </w:r>
      <w:r w:rsidRPr="00C50268">
        <w:t xml:space="preserve"> means the latest of the following:</w:t>
      </w:r>
    </w:p>
    <w:p w:rsidR="006F7360" w:rsidRPr="00C50268" w:rsidRDefault="006F7360" w:rsidP="00E154FE">
      <w:pPr>
        <w:pStyle w:val="aDefpara"/>
      </w:pPr>
      <w:r>
        <w:tab/>
      </w:r>
      <w:r w:rsidRPr="00C50268">
        <w:t>(a)</w:t>
      </w:r>
      <w:r w:rsidRPr="00C50268">
        <w:tab/>
        <w:t>if the commissioner receives a representation about a person or premises under section 35 (Licence—representations)—90 days after the commissioner receives the representation;</w:t>
      </w:r>
    </w:p>
    <w:p w:rsidR="006F7360" w:rsidRPr="00C50268" w:rsidRDefault="006F7360" w:rsidP="00E154FE">
      <w:pPr>
        <w:pStyle w:val="aDefpara"/>
      </w:pPr>
      <w:r>
        <w:tab/>
      </w:r>
      <w:r w:rsidRPr="00C50268">
        <w:t>(b)</w:t>
      </w:r>
      <w:r w:rsidRPr="00C50268">
        <w:tab/>
        <w:t>if the commissioner requires the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rsidR="006F7360" w:rsidRPr="00C50268" w:rsidRDefault="006F7360" w:rsidP="00553AB3">
      <w:pPr>
        <w:pStyle w:val="aDefpara"/>
        <w:keepLines/>
      </w:pPr>
      <w:r>
        <w:tab/>
      </w:r>
      <w:r w:rsidRPr="00C50268">
        <w:t>(c)</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E53460">
      <w:pPr>
        <w:pStyle w:val="aDefpara"/>
        <w:keepLines/>
      </w:pPr>
      <w:r>
        <w:tab/>
      </w:r>
      <w:r w:rsidRPr="00C50268">
        <w:t>(d)</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Defpara"/>
        <w:keepNext/>
      </w:pPr>
      <w:r>
        <w:tab/>
      </w:r>
      <w:r w:rsidRPr="00C50268">
        <w:t>(e)</w:t>
      </w:r>
      <w:r w:rsidRPr="00C50268">
        <w:tab/>
        <w:t>30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amend a licence within the required time is taken to be a decision not to amend the licence (see </w:t>
      </w:r>
      <w:hyperlink r:id="rId66"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59" w:name="_Toc526329629"/>
      <w:r w:rsidRPr="00513137">
        <w:rPr>
          <w:rStyle w:val="CharSectNo"/>
        </w:rPr>
        <w:t>39</w:t>
      </w:r>
      <w:r w:rsidRPr="00C50268">
        <w:tab/>
        <w:t>Licence—amendment for change to floor plan of licensed premises</w:t>
      </w:r>
      <w:bookmarkEnd w:id="59"/>
    </w:p>
    <w:p w:rsidR="006F7360" w:rsidRPr="00C50268" w:rsidRDefault="006F7360" w:rsidP="00E154FE">
      <w:pPr>
        <w:pStyle w:val="Amain"/>
      </w:pPr>
      <w:r>
        <w:tab/>
      </w:r>
      <w:r w:rsidRPr="00C50268">
        <w:t>(1)</w:t>
      </w:r>
      <w:r w:rsidRPr="00C50268">
        <w:tab/>
        <w:t>A licensee must apply to the commissioner for amendment of the licence if the licensee intends to change the floor plan of the licensed premises.</w:t>
      </w:r>
    </w:p>
    <w:p w:rsidR="00C7559A" w:rsidRPr="00890D53" w:rsidRDefault="00C7559A" w:rsidP="00C7559A">
      <w:pPr>
        <w:pStyle w:val="aNote"/>
        <w:keepNext/>
      </w:pPr>
      <w:r w:rsidRPr="00890D53">
        <w:rPr>
          <w:rStyle w:val="charItals"/>
        </w:rPr>
        <w:t>Note 1</w:t>
      </w:r>
      <w:r w:rsidRPr="00890D53">
        <w:rPr>
          <w:rStyle w:val="charItals"/>
        </w:rPr>
        <w:tab/>
      </w:r>
      <w:r w:rsidRPr="00890D53">
        <w:t>If a form is approved under s 228 for an application, the form must be used.</w:t>
      </w:r>
    </w:p>
    <w:p w:rsidR="00C7559A" w:rsidRPr="00890D53" w:rsidRDefault="00C7559A" w:rsidP="00C7559A">
      <w:pPr>
        <w:pStyle w:val="aNote"/>
      </w:pPr>
      <w:r w:rsidRPr="00E22F45">
        <w:rPr>
          <w:rStyle w:val="charItals"/>
        </w:rPr>
        <w:t>Note 2</w:t>
      </w:r>
      <w:r w:rsidRPr="00E22F45">
        <w:rPr>
          <w:rStyle w:val="charItals"/>
        </w:rPr>
        <w:tab/>
      </w:r>
      <w:r w:rsidRPr="00890D53">
        <w:t>A fee may be determined under s 227 for this provision.</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E1B64" w:rsidRPr="000664ED" w:rsidRDefault="006E1B64" w:rsidP="006E1B64">
      <w:pPr>
        <w:pStyle w:val="Apara"/>
      </w:pPr>
      <w:r>
        <w:tab/>
        <w:t>(b</w:t>
      </w:r>
      <w:r w:rsidRPr="000664ED">
        <w:t>)</w:t>
      </w:r>
      <w:r w:rsidRPr="000664ED">
        <w:tab/>
        <w:t>include evidence that the operation of the business under the licence at the premises, as intended to be changed, complies with—</w:t>
      </w:r>
    </w:p>
    <w:p w:rsidR="006E1B64" w:rsidRPr="000664ED" w:rsidRDefault="006E1B64" w:rsidP="006E1B64">
      <w:pPr>
        <w:pStyle w:val="Asubpara"/>
      </w:pPr>
      <w:r w:rsidRPr="000664ED">
        <w:tab/>
        <w:t>(i)</w:t>
      </w:r>
      <w:r w:rsidRPr="000664ED">
        <w:tab/>
        <w:t>the lease where the premises are located; and</w:t>
      </w:r>
    </w:p>
    <w:p w:rsidR="006E1B64" w:rsidRPr="000664ED" w:rsidRDefault="006E1B64" w:rsidP="006E1B64">
      <w:pPr>
        <w:pStyle w:val="Asubpara"/>
      </w:pPr>
      <w:r w:rsidRPr="000664ED">
        <w:tab/>
        <w:t>(ii)</w:t>
      </w:r>
      <w:r w:rsidRPr="000664ED">
        <w:tab/>
        <w:t xml:space="preserve">the </w:t>
      </w:r>
      <w:hyperlink r:id="rId67" w:tooltip="NI2008-27" w:history="1">
        <w:r w:rsidRPr="000664ED">
          <w:rPr>
            <w:rStyle w:val="charCitHyperlinkAbbrev"/>
          </w:rPr>
          <w:t>territory plan</w:t>
        </w:r>
      </w:hyperlink>
      <w:r w:rsidRPr="000664ED">
        <w:t>; or</w:t>
      </w:r>
    </w:p>
    <w:p w:rsidR="006F7360" w:rsidRPr="00C50268" w:rsidRDefault="006F7360" w:rsidP="00E154FE">
      <w:pPr>
        <w:pStyle w:val="Apara"/>
      </w:pPr>
      <w:r>
        <w:tab/>
      </w:r>
      <w:r w:rsidR="006E1B64">
        <w:t>(c</w:t>
      </w:r>
      <w:r w:rsidRPr="00C50268">
        <w:t>)</w:t>
      </w:r>
      <w:r w:rsidRPr="00C50268">
        <w:tab/>
        <w:t>include—</w:t>
      </w:r>
    </w:p>
    <w:p w:rsidR="006F7360" w:rsidRPr="00C50268" w:rsidRDefault="006F7360" w:rsidP="00E154FE">
      <w:pPr>
        <w:pStyle w:val="Asubpara"/>
      </w:pPr>
      <w:r>
        <w:tab/>
      </w:r>
      <w:r w:rsidR="006E1B64">
        <w:t>(i</w:t>
      </w:r>
      <w:r w:rsidRPr="00C50268">
        <w:t>)</w:t>
      </w:r>
      <w:r w:rsidRPr="00C50268">
        <w:tab/>
        <w:t>the final floor plans of the premises, as intended to be changed, approved by the planning and land authority in the development approval for the premises; and</w:t>
      </w:r>
    </w:p>
    <w:p w:rsidR="006F7360" w:rsidRPr="00C50268" w:rsidRDefault="006F7360" w:rsidP="00E154FE">
      <w:pPr>
        <w:pStyle w:val="Asubpara"/>
      </w:pPr>
      <w:r>
        <w:tab/>
      </w:r>
      <w:r w:rsidR="006E1B64">
        <w:t>(ii</w:t>
      </w:r>
      <w:r w:rsidRPr="00C50268">
        <w:t>)</w:t>
      </w:r>
      <w:r w:rsidRPr="00C50268">
        <w:tab/>
        <w:t>if the licence is a general licence, an on licence</w:t>
      </w:r>
      <w:r w:rsidR="006E1B64">
        <w:t xml:space="preserve"> </w:t>
      </w:r>
      <w:r w:rsidR="006E1B64" w:rsidRPr="000664ED">
        <w:t>(other than a restaurant and cafe licence that is not required to have an approved risk-assessment management plan)</w:t>
      </w:r>
      <w:r w:rsidRPr="00C50268">
        <w:t>, a club licence or a special licence—a risk-assessment management plan for the altered licensed premises.</w:t>
      </w:r>
    </w:p>
    <w:p w:rsidR="006F7360" w:rsidRPr="00C50268" w:rsidRDefault="006F7360" w:rsidP="00E154FE">
      <w:pPr>
        <w:pStyle w:val="Amain"/>
        <w:keepNext/>
      </w:pPr>
      <w:r>
        <w:tab/>
      </w:r>
      <w:r w:rsidRPr="00C50268">
        <w:t>(3)</w:t>
      </w:r>
      <w:r w:rsidRPr="00C50268">
        <w:tab/>
        <w:t>The commissioner may amend the licence only if satisfied that the premises as intended to be changed are suitable premises for the licence.</w:t>
      </w:r>
    </w:p>
    <w:p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rsidR="006F7360" w:rsidRPr="00C50268" w:rsidRDefault="006F7360" w:rsidP="00850ADD">
      <w:pPr>
        <w:pStyle w:val="aNote"/>
        <w:keepNext/>
        <w:jc w:val="left"/>
      </w:pPr>
      <w:r w:rsidRPr="00C50268">
        <w:rPr>
          <w:rStyle w:val="charItals"/>
        </w:rPr>
        <w:t xml:space="preserve">Note 2 </w:t>
      </w:r>
      <w:r w:rsidRPr="00C50268">
        <w:tab/>
      </w:r>
      <w:r w:rsidRPr="00E22F45">
        <w:rPr>
          <w:rStyle w:val="charBoldItals"/>
        </w:rPr>
        <w:t>Suitable premises</w:t>
      </w:r>
      <w:r w:rsidRPr="00C50268">
        <w:t>, for a licence or permit—see s 75.</w:t>
      </w:r>
    </w:p>
    <w:p w:rsidR="006F7360" w:rsidRPr="00C50268" w:rsidRDefault="006F7360" w:rsidP="00045D1D">
      <w:pPr>
        <w:pStyle w:val="aNote"/>
      </w:pPr>
      <w:r w:rsidRPr="00C50268">
        <w:rPr>
          <w:rStyle w:val="charItals"/>
        </w:rPr>
        <w:t>Note 3</w:t>
      </w:r>
      <w:r w:rsidRPr="00C50268">
        <w:tab/>
        <w:t>A decision under this subsection is a reviewable decision (see s 220).</w:t>
      </w:r>
    </w:p>
    <w:p w:rsidR="006F7360" w:rsidRPr="00C50268" w:rsidRDefault="006F7360" w:rsidP="00E154FE">
      <w:pPr>
        <w:pStyle w:val="Amain"/>
      </w:pPr>
      <w:r>
        <w:tab/>
      </w:r>
      <w:r w:rsidRPr="00C50268">
        <w:t>(4)</w:t>
      </w:r>
      <w:r w:rsidRPr="00C50268">
        <w:tab/>
        <w:t>If the commissioner amends a general licence, on licence, club licence or special licence because of the intended changes to the floor plan, the commissioner must also decide—</w:t>
      </w:r>
    </w:p>
    <w:p w:rsidR="006F7360" w:rsidRPr="00C50268" w:rsidRDefault="006F7360" w:rsidP="00E154FE">
      <w:pPr>
        <w:pStyle w:val="Apara"/>
      </w:pPr>
      <w:r>
        <w:tab/>
      </w:r>
      <w:r w:rsidRPr="00C50268">
        <w:t>(a)</w:t>
      </w:r>
      <w:r w:rsidRPr="00C50268">
        <w:tab/>
        <w:t>the occupancy loading for each public area at the licensed premises as intended to be changed; and</w:t>
      </w:r>
    </w:p>
    <w:p w:rsidR="006F7360" w:rsidRPr="00C50268" w:rsidRDefault="006F7360" w:rsidP="00E154FE">
      <w:pPr>
        <w:pStyle w:val="Apara"/>
      </w:pPr>
      <w:r>
        <w:tab/>
      </w:r>
      <w:r w:rsidRPr="00C50268">
        <w:t>(b)</w:t>
      </w:r>
      <w:r w:rsidRPr="00C50268">
        <w:tab/>
        <w:t>the adults-only areas (if any) for the licensed premises as intended to be changed.</w:t>
      </w:r>
    </w:p>
    <w:p w:rsidR="006F7360" w:rsidRPr="00C50268" w:rsidRDefault="006F7360" w:rsidP="00DA2E5B">
      <w:pPr>
        <w:pStyle w:val="aNotepar"/>
      </w:pPr>
      <w:r w:rsidRPr="00E22F45">
        <w:rPr>
          <w:rStyle w:val="charItals"/>
        </w:rPr>
        <w:t>Note 1</w:t>
      </w:r>
      <w:r w:rsidRPr="00E22F45">
        <w:rPr>
          <w:rStyle w:val="charItals"/>
        </w:rPr>
        <w:tab/>
      </w:r>
      <w:r w:rsidRPr="00E22F45">
        <w:rPr>
          <w:rStyle w:val="charBoldItals"/>
        </w:rPr>
        <w:t>Occupancy loading</w:t>
      </w:r>
      <w:r w:rsidRPr="00C50268">
        <w:t>, for a public area at licensed premises or permitted premises—see s 83.</w:t>
      </w:r>
    </w:p>
    <w:p w:rsidR="006F7360" w:rsidRPr="00C50268" w:rsidRDefault="006F7360" w:rsidP="00414BC9">
      <w:pPr>
        <w:pStyle w:val="aNotepar"/>
      </w:pPr>
      <w:r w:rsidRPr="00E22F45">
        <w:rPr>
          <w:rStyle w:val="charItals"/>
        </w:rPr>
        <w:t>Note 2</w:t>
      </w:r>
      <w:r w:rsidRPr="00E22F45">
        <w:rPr>
          <w:rStyle w:val="charItals"/>
        </w:rPr>
        <w:tab/>
      </w:r>
      <w:r w:rsidRPr="00E22F45">
        <w:rPr>
          <w:rStyle w:val="charBoldItals"/>
        </w:rPr>
        <w:t>Adults-only area</w:t>
      </w:r>
      <w:r w:rsidRPr="00C50268">
        <w:t>, for licensed premises or permitted premises—see s 93.</w:t>
      </w:r>
    </w:p>
    <w:p w:rsidR="006F7360" w:rsidRPr="00C50268" w:rsidRDefault="006F7360" w:rsidP="00E154FE">
      <w:pPr>
        <w:pStyle w:val="Amain"/>
      </w:pPr>
      <w:r>
        <w:tab/>
      </w:r>
      <w:r w:rsidRPr="00C50268">
        <w:t>(5)</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amendment for alteration of licensed premises;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(6)</w:t>
      </w:r>
      <w:r w:rsidRPr="00C50268">
        <w:tab/>
        <w:t>In this section:</w:t>
      </w:r>
    </w:p>
    <w:p w:rsidR="006F7360" w:rsidRPr="00C50268" w:rsidRDefault="006F7360" w:rsidP="00E154FE">
      <w:pPr>
        <w:pStyle w:val="aDef"/>
        <w:keepNext/>
      </w:pPr>
      <w:r w:rsidRPr="00E22F45">
        <w:rPr>
          <w:rStyle w:val="charBoldItals"/>
        </w:rPr>
        <w:t>required time</w:t>
      </w:r>
      <w:r w:rsidRPr="00C50268">
        <w:t xml:space="preserve"> means the latest of the following:</w:t>
      </w:r>
    </w:p>
    <w:p w:rsidR="006F7360" w:rsidRPr="00C50268" w:rsidRDefault="006F7360" w:rsidP="00553AB3">
      <w:pPr>
        <w:pStyle w:val="aDefpara"/>
        <w:keepLines/>
      </w:pPr>
      <w:r>
        <w:tab/>
      </w:r>
      <w:r w:rsidRPr="00C50268">
        <w:t>(a)</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E154FE">
      <w:pPr>
        <w:pStyle w:val="aDefpara"/>
      </w:pPr>
      <w:r>
        <w:tab/>
      </w:r>
      <w:r w:rsidRPr="00C50268">
        <w:t>(b)</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Defpara"/>
        <w:keepNext/>
      </w:pPr>
      <w:r>
        <w:tab/>
      </w:r>
      <w:r w:rsidRPr="00C50268">
        <w:t>(c)</w:t>
      </w:r>
      <w:r w:rsidRPr="00C50268">
        <w:tab/>
        <w:t>30 days after the day the commissioner receives the application.</w:t>
      </w:r>
    </w:p>
    <w:p w:rsidR="006F7360" w:rsidRPr="00C50268" w:rsidRDefault="006F7360" w:rsidP="00DC54A9">
      <w:pPr>
        <w:pStyle w:val="aNote"/>
      </w:pPr>
      <w:r w:rsidRPr="00C50268">
        <w:rPr>
          <w:rStyle w:val="charItals"/>
        </w:rPr>
        <w:t>Note</w:t>
      </w:r>
      <w:r w:rsidRPr="00C50268">
        <w:rPr>
          <w:rStyle w:val="charItals"/>
        </w:rPr>
        <w:tab/>
      </w:r>
      <w:r w:rsidRPr="00C50268">
        <w:t xml:space="preserve">Failure to amend a licence within the required time is taken to be a decision not to amend the licence (see </w:t>
      </w:r>
      <w:hyperlink r:id="rId68"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60" w:name="_Toc526329630"/>
      <w:r w:rsidRPr="00513137">
        <w:rPr>
          <w:rStyle w:val="CharSectNo"/>
        </w:rPr>
        <w:t>40</w:t>
      </w:r>
      <w:r w:rsidRPr="00C50268">
        <w:tab/>
        <w:t>Licence—application to transfer licence</w:t>
      </w:r>
      <w:bookmarkEnd w:id="60"/>
    </w:p>
    <w:p w:rsidR="006F7360" w:rsidRPr="00C50268" w:rsidRDefault="006F7360" w:rsidP="00E154FE">
      <w:pPr>
        <w:pStyle w:val="Amain"/>
      </w:pPr>
      <w:r>
        <w:tab/>
      </w:r>
      <w:r w:rsidRPr="00C50268">
        <w:t>(1)</w:t>
      </w:r>
      <w:r w:rsidRPr="00C50268">
        <w:tab/>
        <w:t xml:space="preserve">A licensee may apply to the commissioner to transfer the licence to someone else (the </w:t>
      </w:r>
      <w:r w:rsidRPr="00E22F45">
        <w:rPr>
          <w:rStyle w:val="charBoldItals"/>
        </w:rPr>
        <w:t>proposed new licensee</w:t>
      </w:r>
      <w:r w:rsidRPr="00C50268">
        <w:t>).</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include complete details of suitability information about—</w:t>
      </w:r>
    </w:p>
    <w:p w:rsidR="006F7360" w:rsidRPr="00C50268" w:rsidRDefault="006F7360" w:rsidP="00E154FE">
      <w:pPr>
        <w:pStyle w:val="Asubpara"/>
      </w:pPr>
      <w:r>
        <w:tab/>
      </w:r>
      <w:r w:rsidRPr="00C50268">
        <w:t>(i)</w:t>
      </w:r>
      <w:r w:rsidRPr="00C50268">
        <w:tab/>
        <w:t>the proposed new licensee; and</w:t>
      </w:r>
    </w:p>
    <w:p w:rsidR="006F7360" w:rsidRPr="00C50268" w:rsidRDefault="006F7360" w:rsidP="00E154FE">
      <w:pPr>
        <w:pStyle w:val="Asubpara"/>
      </w:pPr>
      <w:r>
        <w:tab/>
      </w:r>
      <w:r w:rsidRPr="00C50268">
        <w:t>(ii)</w:t>
      </w:r>
      <w:r w:rsidRPr="00C50268">
        <w:tab/>
        <w:t>each close associate of the proposed new licensee; and</w:t>
      </w:r>
    </w:p>
    <w:p w:rsidR="006F7360" w:rsidRPr="00C50268" w:rsidRDefault="006F7360" w:rsidP="00E154FE">
      <w:pPr>
        <w:pStyle w:val="Asubpara"/>
      </w:pPr>
      <w:r>
        <w:tab/>
      </w:r>
      <w:r w:rsidRPr="00C50268">
        <w:t>(iii)</w:t>
      </w:r>
      <w:r w:rsidRPr="00C50268">
        <w:tab/>
        <w:t>if the proposed new licensee is a corporation—each influential person for the proposed new licensee; and</w:t>
      </w:r>
    </w:p>
    <w:p w:rsidR="006F7360" w:rsidRPr="00C50268" w:rsidRDefault="006F7360" w:rsidP="00553AB3">
      <w:pPr>
        <w:pStyle w:val="Asubpara"/>
        <w:keepLines/>
      </w:pPr>
      <w:r>
        <w:tab/>
      </w:r>
      <w:r w:rsidRPr="00C50268">
        <w:t>(iv)</w:t>
      </w:r>
      <w:r w:rsidRPr="00C50268">
        <w:tab/>
        <w:t>if someone other than the proposed new licensee is to have day-to-day control of the business operated under the licence—each person who is to have day-to-day control; and</w:t>
      </w:r>
    </w:p>
    <w:p w:rsidR="006F7360" w:rsidRPr="00C50268" w:rsidRDefault="006F7360" w:rsidP="00E154FE">
      <w:pPr>
        <w:pStyle w:val="Apara"/>
        <w:keepNext/>
      </w:pPr>
      <w:r>
        <w:tab/>
      </w:r>
      <w:r w:rsidRPr="00C50268">
        <w:t>(c)</w:t>
      </w:r>
      <w:r w:rsidRPr="00C50268">
        <w:tab/>
        <w:t>include a police certificate for each of the following people, dated not earlier than 3 months before the date of the transfer application:</w:t>
      </w:r>
    </w:p>
    <w:p w:rsidR="006F7360" w:rsidRPr="00C50268" w:rsidRDefault="006F7360" w:rsidP="00E154FE">
      <w:pPr>
        <w:pStyle w:val="Asubpara"/>
      </w:pPr>
      <w:r>
        <w:tab/>
      </w:r>
      <w:r w:rsidRPr="00C50268">
        <w:t>(i)</w:t>
      </w:r>
      <w:r w:rsidRPr="00C50268">
        <w:tab/>
        <w:t>the proposed new licensee;</w:t>
      </w:r>
    </w:p>
    <w:p w:rsidR="006F7360" w:rsidRPr="00C50268" w:rsidRDefault="006F7360" w:rsidP="00E154FE">
      <w:pPr>
        <w:pStyle w:val="Asubpara"/>
      </w:pPr>
      <w:r>
        <w:tab/>
      </w:r>
      <w:r w:rsidRPr="00C50268">
        <w:t>(ii)</w:t>
      </w:r>
      <w:r w:rsidRPr="00C50268">
        <w:tab/>
        <w:t>each close associate of the proposed new licensee;</w:t>
      </w:r>
    </w:p>
    <w:p w:rsidR="006F7360" w:rsidRPr="00C50268" w:rsidRDefault="006F7360" w:rsidP="00E154FE">
      <w:pPr>
        <w:pStyle w:val="Asubpara"/>
      </w:pPr>
      <w:r>
        <w:tab/>
      </w:r>
      <w:r w:rsidRPr="00C50268">
        <w:t>(iii)</w:t>
      </w:r>
      <w:r w:rsidRPr="00C50268">
        <w:tab/>
        <w:t>if the proposed new licensee is a corporation—each influential person for the proposed new licensee;</w:t>
      </w:r>
    </w:p>
    <w:p w:rsidR="006F7360" w:rsidRPr="00C50268" w:rsidRDefault="006F7360" w:rsidP="00E154FE">
      <w:pPr>
        <w:pStyle w:val="Asubpara"/>
        <w:keepNext/>
      </w:pPr>
      <w:r>
        <w:tab/>
      </w:r>
      <w:r w:rsidRPr="00C50268">
        <w:t>(iv)</w:t>
      </w:r>
      <w:r w:rsidRPr="00C50268">
        <w:tab/>
        <w:t>if someone other than the proposed new licensee is to have day-to-day control of the business operated under the licence—each person who is to have day-to-day control.</w:t>
      </w:r>
    </w:p>
    <w:p w:rsidR="006F7360" w:rsidRPr="00C50268" w:rsidRDefault="006F7360" w:rsidP="004F64CE">
      <w:pPr>
        <w:pStyle w:val="aNote"/>
        <w:keepNext/>
        <w:jc w:val="left"/>
      </w:pPr>
      <w:r w:rsidRPr="00C50268">
        <w:rPr>
          <w:rStyle w:val="charItals"/>
        </w:rPr>
        <w:t>Note 1</w:t>
      </w:r>
      <w:r w:rsidRPr="00C50268">
        <w:rPr>
          <w:rStyle w:val="charItals"/>
        </w:rPr>
        <w:tab/>
      </w:r>
      <w:r w:rsidRPr="00C50268">
        <w:rPr>
          <w:rStyle w:val="charBoldItals"/>
        </w:rPr>
        <w:t>Suitability information</w:t>
      </w:r>
      <w:r w:rsidRPr="00E22F45">
        <w:t>,</w:t>
      </w:r>
      <w:r w:rsidRPr="00C50268">
        <w:t xml:space="preserve"> about a person—see s 69.</w:t>
      </w:r>
    </w:p>
    <w:p w:rsidR="006F7360" w:rsidRPr="00C50268" w:rsidRDefault="006F7360" w:rsidP="004F64CE">
      <w:pPr>
        <w:pStyle w:val="aNote"/>
        <w:keepNext/>
      </w:pPr>
      <w:r w:rsidRPr="00C50268">
        <w:rPr>
          <w:rStyle w:val="charItals"/>
        </w:rPr>
        <w:t>Note 2</w:t>
      </w:r>
      <w:r w:rsidRPr="00C50268">
        <w:tab/>
        <w:t xml:space="preserve">Giving false or misleading information is an offence against the </w:t>
      </w:r>
      <w:hyperlink r:id="rId69" w:tooltip="A2002-51" w:history="1">
        <w:r w:rsidR="00E22F45" w:rsidRPr="00E22F45">
          <w:rPr>
            <w:rStyle w:val="charCitHyperlinkAbbrev"/>
          </w:rPr>
          <w:t>Criminal Code</w:t>
        </w:r>
      </w:hyperlink>
      <w:r w:rsidRPr="00C50268">
        <w:t>, s 338.</w:t>
      </w:r>
    </w:p>
    <w:p w:rsidR="006F7360" w:rsidRPr="00C50268" w:rsidRDefault="006F7360" w:rsidP="004F64CE">
      <w:pPr>
        <w:pStyle w:val="aNote"/>
        <w:keepNext/>
      </w:pPr>
      <w:r w:rsidRPr="00C50268">
        <w:rPr>
          <w:rStyle w:val="charItals"/>
        </w:rPr>
        <w:t>Note 3</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4</w:t>
      </w:r>
      <w:r w:rsidRPr="00E22F45">
        <w:rPr>
          <w:rStyle w:val="charItals"/>
        </w:rPr>
        <w:tab/>
      </w:r>
      <w:r w:rsidRPr="00C50268">
        <w:t>A fee may be determined under s 227 for this provision.</w:t>
      </w:r>
    </w:p>
    <w:p w:rsidR="006F7360" w:rsidRPr="00C50268" w:rsidRDefault="006F7360" w:rsidP="00BF5ABB">
      <w:pPr>
        <w:pStyle w:val="AH5Sec"/>
      </w:pPr>
      <w:bookmarkStart w:id="61" w:name="_Toc526329631"/>
      <w:r w:rsidRPr="00513137">
        <w:rPr>
          <w:rStyle w:val="CharSectNo"/>
        </w:rPr>
        <w:t>41</w:t>
      </w:r>
      <w:r w:rsidRPr="00C50268">
        <w:tab/>
        <w:t>Licence—decision on application to transfer licence</w:t>
      </w:r>
      <w:bookmarkEnd w:id="61"/>
    </w:p>
    <w:p w:rsidR="006F7360" w:rsidRPr="00C50268" w:rsidRDefault="006F7360" w:rsidP="002F143D">
      <w:pPr>
        <w:pStyle w:val="Amain"/>
        <w:keepNext/>
      </w:pPr>
      <w:r>
        <w:tab/>
      </w:r>
      <w:r w:rsidRPr="00C50268">
        <w:t>(1)</w:t>
      </w:r>
      <w:r w:rsidRPr="00C50268">
        <w:tab/>
        <w:t>This section applies if the commissioner receives an application to transfer a licence under section 40.</w:t>
      </w:r>
    </w:p>
    <w:p w:rsidR="006F7360" w:rsidRPr="00C50268" w:rsidRDefault="006F7360" w:rsidP="00BF2E2E">
      <w:pPr>
        <w:pStyle w:val="Amain"/>
        <w:keepNext/>
      </w:pPr>
      <w:r>
        <w:tab/>
      </w:r>
      <w:r w:rsidRPr="00C50268">
        <w:t>(2)</w:t>
      </w:r>
      <w:r w:rsidRPr="00C50268">
        <w:tab/>
        <w:t>The commissioner must transfer the licence to the proposed new licensee only if satisfied that—</w:t>
      </w:r>
    </w:p>
    <w:p w:rsidR="006F7360" w:rsidRPr="00C50268" w:rsidRDefault="006F7360" w:rsidP="00BF2E2E">
      <w:pPr>
        <w:pStyle w:val="Apara"/>
        <w:keepNext/>
      </w:pPr>
      <w:r>
        <w:tab/>
      </w:r>
      <w:r w:rsidRPr="00C50268">
        <w:t>(a)</w:t>
      </w:r>
      <w:r w:rsidRPr="00C50268">
        <w:tab/>
        <w:t>each of the following people is a suitable person to hold the licence:</w:t>
      </w:r>
    </w:p>
    <w:p w:rsidR="006F7360" w:rsidRPr="00C50268" w:rsidRDefault="006F7360" w:rsidP="00BF2E2E">
      <w:pPr>
        <w:pStyle w:val="Asubpara"/>
        <w:keepNext/>
      </w:pPr>
      <w:r>
        <w:tab/>
      </w:r>
      <w:r w:rsidRPr="00C50268">
        <w:t>(i)</w:t>
      </w:r>
      <w:r w:rsidRPr="00C50268">
        <w:tab/>
        <w:t>the proposed new licensee;</w:t>
      </w:r>
    </w:p>
    <w:p w:rsidR="006F7360" w:rsidRPr="00C50268" w:rsidRDefault="006F7360" w:rsidP="00E154FE">
      <w:pPr>
        <w:pStyle w:val="Asubpara"/>
      </w:pPr>
      <w:r>
        <w:tab/>
      </w:r>
      <w:r w:rsidRPr="00C50268">
        <w:t>(ii)</w:t>
      </w:r>
      <w:r w:rsidRPr="00C50268">
        <w:tab/>
        <w:t>each close associate of the proposed new licensee;</w:t>
      </w:r>
    </w:p>
    <w:p w:rsidR="006F7360" w:rsidRPr="00C50268" w:rsidRDefault="006F7360" w:rsidP="00E154FE">
      <w:pPr>
        <w:pStyle w:val="Asubpara"/>
      </w:pPr>
      <w:r>
        <w:tab/>
      </w:r>
      <w:r w:rsidRPr="00C50268">
        <w:t>(iii)</w:t>
      </w:r>
      <w:r w:rsidRPr="00C50268">
        <w:tab/>
        <w:t>if the proposed new licensee is a corporation—each influential person for the proposed new licensee;</w:t>
      </w:r>
    </w:p>
    <w:p w:rsidR="006F7360" w:rsidRPr="00C50268" w:rsidRDefault="006F7360" w:rsidP="00E154FE">
      <w:pPr>
        <w:pStyle w:val="Asubpara"/>
      </w:pPr>
      <w:r>
        <w:tab/>
      </w:r>
      <w:r w:rsidRPr="00C50268">
        <w:t>(iv)</w:t>
      </w:r>
      <w:r w:rsidRPr="00C50268">
        <w:tab/>
        <w:t>if someone other than the proposed new licensee is to have day</w:t>
      </w:r>
      <w:r w:rsidRPr="00C50268">
        <w:noBreakHyphen/>
        <w:t>to</w:t>
      </w:r>
      <w:r w:rsidRPr="00C50268">
        <w:noBreakHyphen/>
        <w:t>day control of the business operated under the licence—each person who is to have day-to-day control; and</w:t>
      </w:r>
    </w:p>
    <w:p w:rsidR="00072626" w:rsidRPr="0037116A" w:rsidRDefault="00072626" w:rsidP="00072626">
      <w:pPr>
        <w:pStyle w:val="Apara"/>
      </w:pPr>
      <w:r w:rsidRPr="0037116A">
        <w:tab/>
        <w:t>(</w:t>
      </w:r>
      <w:r>
        <w:t>b</w:t>
      </w:r>
      <w:r w:rsidRPr="0037116A">
        <w:t>)</w:t>
      </w:r>
      <w:r w:rsidRPr="0037116A">
        <w:tab/>
        <w:t>if the commissioner requires the proposed new licensee to give information about another person under section 71 (2) (c)—the information does not affect the proposed new licensee’s suitability to hold the licence; and</w:t>
      </w:r>
    </w:p>
    <w:p w:rsidR="006F7360" w:rsidRPr="00C50268" w:rsidRDefault="006F7360" w:rsidP="00E154FE">
      <w:pPr>
        <w:pStyle w:val="Apara"/>
        <w:keepNext/>
      </w:pPr>
      <w:r>
        <w:tab/>
      </w:r>
      <w:r w:rsidRPr="00C50268">
        <w:t>(</w:t>
      </w:r>
      <w:r w:rsidR="00072626">
        <w:t>c</w:t>
      </w:r>
      <w:r w:rsidRPr="00C50268">
        <w:t>)</w:t>
      </w:r>
      <w:r w:rsidRPr="00C50268">
        <w:tab/>
        <w:t>the proposed new licensee complies, and is likely to continue to comply, with the requirements of this Act.</w:t>
      </w:r>
    </w:p>
    <w:p w:rsidR="006F7360" w:rsidRPr="00C50268" w:rsidRDefault="006F7360" w:rsidP="004F64CE">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p>
    <w:p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3</w:t>
      </w:r>
      <w:r w:rsidRPr="00C50268">
        <w:tab/>
        <w:t>A decision under this subsection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transfer;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if the commissioner requires the proposed new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rsidR="006F7360" w:rsidRPr="00C50268" w:rsidRDefault="006F7360" w:rsidP="00E154FE">
      <w:pPr>
        <w:pStyle w:val="Apara"/>
        <w:keepNext/>
      </w:pPr>
      <w:r>
        <w:tab/>
      </w:r>
      <w:r w:rsidRPr="00C50268">
        <w:t>(b)</w:t>
      </w:r>
      <w:r w:rsidRPr="00C50268">
        <w:tab/>
        <w:t>30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transfer a licence within the required time is taken to be a decision not to transfer the licence (see </w:t>
      </w:r>
      <w:hyperlink r:id="rId70"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62" w:name="_Toc526329632"/>
      <w:r w:rsidRPr="00513137">
        <w:rPr>
          <w:rStyle w:val="CharSectNo"/>
        </w:rPr>
        <w:t>42</w:t>
      </w:r>
      <w:r w:rsidRPr="00C50268">
        <w:tab/>
        <w:t>Licence—application for renewal</w:t>
      </w:r>
      <w:bookmarkEnd w:id="62"/>
    </w:p>
    <w:p w:rsidR="006F7360" w:rsidRPr="00C50268" w:rsidRDefault="006F7360" w:rsidP="00E154FE">
      <w:pPr>
        <w:pStyle w:val="Amain"/>
      </w:pPr>
      <w:r>
        <w:tab/>
      </w:r>
      <w:r w:rsidRPr="00C50268">
        <w:t>(1)</w:t>
      </w:r>
      <w:r w:rsidRPr="00C50268">
        <w:tab/>
      </w:r>
      <w:r w:rsidR="009663A5" w:rsidRPr="000664ED">
        <w:t>The licensee of a licence issued before the commencement day</w:t>
      </w:r>
      <w:r w:rsidRPr="00C50268">
        <w:t xml:space="preserve"> may apply to the commissioner to renew the licence for a period not longer than the period prescribed by regulation.</w:t>
      </w:r>
    </w:p>
    <w:p w:rsidR="006F7360" w:rsidRPr="00C50268" w:rsidRDefault="006F7360" w:rsidP="00E154FE">
      <w:pPr>
        <w:pStyle w:val="Amain"/>
      </w:pPr>
      <w:r>
        <w:tab/>
      </w:r>
      <w:r w:rsidRPr="00C50268">
        <w:t>(2)</w:t>
      </w:r>
      <w:r w:rsidRPr="00C50268">
        <w:tab/>
        <w:t>The application must be—</w:t>
      </w:r>
    </w:p>
    <w:p w:rsidR="006F7360" w:rsidRPr="00C50268" w:rsidRDefault="006F7360" w:rsidP="00E154FE">
      <w:pPr>
        <w:pStyle w:val="Apara"/>
      </w:pPr>
      <w:r>
        <w:tab/>
      </w:r>
      <w:r w:rsidRPr="00C50268">
        <w:t>(a)</w:t>
      </w:r>
      <w:r w:rsidRPr="00C50268">
        <w:tab/>
        <w:t>in writing; and</w:t>
      </w:r>
    </w:p>
    <w:p w:rsidR="006F7360" w:rsidRPr="00C50268" w:rsidRDefault="006F7360" w:rsidP="00E154FE">
      <w:pPr>
        <w:pStyle w:val="Apara"/>
      </w:pPr>
      <w:r>
        <w:tab/>
      </w:r>
      <w:r w:rsidRPr="00C50268">
        <w:t>(b)</w:t>
      </w:r>
      <w:r w:rsidRPr="00C50268">
        <w:tab/>
        <w:t>received by the commissioner before the licence expires.</w:t>
      </w:r>
    </w:p>
    <w:p w:rsidR="006F7360" w:rsidRPr="00C50268" w:rsidRDefault="006F7360" w:rsidP="00E154FE">
      <w:pPr>
        <w:pStyle w:val="Amain"/>
        <w:keepNext/>
      </w:pPr>
      <w:r>
        <w:tab/>
      </w:r>
      <w:r w:rsidRPr="00C50268">
        <w:t>(3)</w:t>
      </w:r>
      <w:r w:rsidRPr="00C50268">
        <w:tab/>
        <w:t>However, the commissioner may extend the time for making an application.</w:t>
      </w:r>
    </w:p>
    <w:p w:rsidR="006F7360" w:rsidRPr="00C50268" w:rsidRDefault="006F7360" w:rsidP="00E154FE">
      <w:pPr>
        <w:pStyle w:val="aNote"/>
        <w:keepNext/>
      </w:pPr>
      <w:r w:rsidRPr="00C50268">
        <w:rPr>
          <w:rStyle w:val="charItals"/>
        </w:rPr>
        <w:t>Note 1</w:t>
      </w:r>
      <w:r w:rsidRPr="00C50268">
        <w:tab/>
        <w:t xml:space="preserve">A licensee may apply to the commissioner for the time to be extended, and the commissioner may extend the time, even though the time has ended (see </w:t>
      </w:r>
      <w:hyperlink r:id="rId71" w:tooltip="A2001-14" w:history="1">
        <w:r w:rsidR="00E22F45" w:rsidRPr="00E22F45">
          <w:rPr>
            <w:rStyle w:val="charCitHyperlinkAbbrev"/>
          </w:rPr>
          <w:t>Legislation Act</w:t>
        </w:r>
      </w:hyperlink>
      <w:r w:rsidRPr="00C50268">
        <w:t>, s 151C).</w:t>
      </w:r>
    </w:p>
    <w:p w:rsidR="006F7360" w:rsidRPr="00C50268" w:rsidRDefault="006F7360" w:rsidP="004F64CE">
      <w:pPr>
        <w:pStyle w:val="aNote"/>
        <w:keepNext/>
      </w:pPr>
      <w:r w:rsidRPr="00C50268">
        <w:rPr>
          <w:rStyle w:val="charItals"/>
        </w:rPr>
        <w:t>Note 2</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3</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(4)</w:t>
      </w:r>
      <w:r w:rsidRPr="00C50268">
        <w:tab/>
        <w:t>If a licensee applies to renew a licence under this section, the licence remains in force until the application is decided.</w:t>
      </w:r>
    </w:p>
    <w:p w:rsidR="009663A5" w:rsidRPr="000664ED" w:rsidRDefault="009663A5" w:rsidP="009663A5">
      <w:pPr>
        <w:pStyle w:val="Amain"/>
      </w:pPr>
      <w:r w:rsidRPr="000664ED">
        <w:tab/>
        <w:t>(5)</w:t>
      </w:r>
      <w:r w:rsidRPr="000664ED">
        <w:tab/>
        <w:t>In this section:</w:t>
      </w:r>
    </w:p>
    <w:p w:rsidR="009663A5" w:rsidRPr="000664ED" w:rsidRDefault="009663A5" w:rsidP="009663A5">
      <w:pPr>
        <w:pStyle w:val="aDef"/>
        <w:rPr>
          <w:b/>
        </w:rPr>
      </w:pPr>
      <w:r w:rsidRPr="000664ED">
        <w:rPr>
          <w:rStyle w:val="charBoldItals"/>
        </w:rPr>
        <w:t>commencement day</w:t>
      </w:r>
      <w:r w:rsidRPr="000664ED">
        <w:t xml:space="preserve"> means the day the </w:t>
      </w:r>
      <w:hyperlink r:id="rId72" w:tooltip="A2017-13" w:history="1">
        <w:r w:rsidRPr="009663A5">
          <w:rPr>
            <w:rStyle w:val="charCitHyperlinkItal"/>
          </w:rPr>
          <w:t>Liquor Amendment Act 2017</w:t>
        </w:r>
      </w:hyperlink>
      <w:r w:rsidRPr="000664ED">
        <w:t>, section 31 commences.</w:t>
      </w:r>
      <w:r w:rsidRPr="000664ED">
        <w:rPr>
          <w:b/>
        </w:rPr>
        <w:t xml:space="preserve"> </w:t>
      </w:r>
    </w:p>
    <w:p w:rsidR="006F7360" w:rsidRPr="00C50268" w:rsidRDefault="006F7360" w:rsidP="00BF5ABB">
      <w:pPr>
        <w:pStyle w:val="AH5Sec"/>
      </w:pPr>
      <w:bookmarkStart w:id="63" w:name="_Toc526329633"/>
      <w:r w:rsidRPr="00513137">
        <w:rPr>
          <w:rStyle w:val="CharSectNo"/>
        </w:rPr>
        <w:t>43</w:t>
      </w:r>
      <w:r w:rsidRPr="00C50268">
        <w:tab/>
        <w:t>Licence—decision on application for renewal</w:t>
      </w:r>
      <w:bookmarkEnd w:id="63"/>
    </w:p>
    <w:p w:rsidR="006F7360" w:rsidRPr="00C50268" w:rsidRDefault="006F7360" w:rsidP="00E154FE">
      <w:pPr>
        <w:pStyle w:val="Amain"/>
      </w:pPr>
      <w:r>
        <w:tab/>
      </w:r>
      <w:r w:rsidRPr="00C50268">
        <w:t>(1)</w:t>
      </w:r>
      <w:r w:rsidRPr="00C50268">
        <w:tab/>
        <w:t>This section applies if the commissioner receives an application for renewal of a licence under section 42.</w:t>
      </w:r>
    </w:p>
    <w:p w:rsidR="006F7360" w:rsidRPr="00C50268" w:rsidRDefault="006F7360" w:rsidP="00E154FE">
      <w:pPr>
        <w:pStyle w:val="Amain"/>
      </w:pPr>
      <w:r>
        <w:tab/>
      </w:r>
      <w:r w:rsidRPr="00C50268">
        <w:t>(2)</w:t>
      </w:r>
      <w:r w:rsidRPr="00C50268">
        <w:tab/>
        <w:t>The commissioner must renew the licence only if satisfied that—</w:t>
      </w:r>
    </w:p>
    <w:p w:rsidR="006F7360" w:rsidRPr="00C50268" w:rsidRDefault="006F7360" w:rsidP="00E154FE">
      <w:pPr>
        <w:pStyle w:val="Apara"/>
        <w:keepNext/>
      </w:pPr>
      <w:r>
        <w:tab/>
      </w:r>
      <w:r w:rsidRPr="00C50268">
        <w:t>(a)</w:t>
      </w:r>
      <w:r w:rsidRPr="00C50268">
        <w:tab/>
        <w:t>each of the following people continues to be a suitable person to hold the licence:</w:t>
      </w:r>
    </w:p>
    <w:p w:rsidR="006F7360" w:rsidRPr="00C50268" w:rsidRDefault="006F7360" w:rsidP="00E154FE">
      <w:pPr>
        <w:pStyle w:val="Asubpara"/>
      </w:pPr>
      <w:r>
        <w:tab/>
      </w:r>
      <w:r w:rsidRPr="00C50268">
        <w:t>(i)</w:t>
      </w:r>
      <w:r w:rsidRPr="00C50268">
        <w:tab/>
        <w:t>the licensee;</w:t>
      </w:r>
    </w:p>
    <w:p w:rsidR="006F7360" w:rsidRPr="00C50268" w:rsidRDefault="006F7360" w:rsidP="00E154FE">
      <w:pPr>
        <w:pStyle w:val="Asubpara"/>
      </w:pPr>
      <w:r>
        <w:tab/>
      </w:r>
      <w:r w:rsidRPr="00C50268">
        <w:t>(ii)</w:t>
      </w:r>
      <w:r w:rsidRPr="00C50268">
        <w:tab/>
        <w:t>each close associate of the licensee;</w:t>
      </w:r>
    </w:p>
    <w:p w:rsidR="006F7360" w:rsidRPr="00C50268" w:rsidRDefault="006F7360" w:rsidP="00E154FE">
      <w:pPr>
        <w:pStyle w:val="Asubpara"/>
      </w:pPr>
      <w:r>
        <w:tab/>
      </w:r>
      <w:r w:rsidRPr="00C50268">
        <w:t>(iii)</w:t>
      </w:r>
      <w:r w:rsidRPr="00C50268">
        <w:tab/>
        <w:t>if the licensee is a corporation—each influential person for the licensee;</w:t>
      </w:r>
    </w:p>
    <w:p w:rsidR="006F7360" w:rsidRPr="00C50268" w:rsidRDefault="006F7360" w:rsidP="00E154FE">
      <w:pPr>
        <w:pStyle w:val="Asubpara"/>
      </w:pPr>
      <w:r>
        <w:tab/>
      </w:r>
      <w:r w:rsidRPr="00C50268">
        <w:t>(iv)</w:t>
      </w:r>
      <w:r w:rsidRPr="00C50268">
        <w:tab/>
        <w:t>if someone other than the licensee has day-to-day control of the business operated under the licence—each person who has day-to-day control; and</w:t>
      </w:r>
    </w:p>
    <w:p w:rsidR="00072626" w:rsidRPr="0037116A" w:rsidRDefault="00072626" w:rsidP="00072626">
      <w:pPr>
        <w:pStyle w:val="Apara"/>
      </w:pPr>
      <w:r w:rsidRPr="0037116A">
        <w:tab/>
        <w:t>(</w:t>
      </w:r>
      <w:r w:rsidR="0007083E">
        <w:t>b</w:t>
      </w:r>
      <w:r w:rsidRPr="0037116A">
        <w:t>)</w:t>
      </w:r>
      <w:r w:rsidRPr="0037116A">
        <w:tab/>
        <w:t>if the commissioner requires the proposed licensee to give information about another person under section 71 (2) (c)—the information does not affect the proposed licensee’s suitability to continue to hold the licence; and</w:t>
      </w:r>
    </w:p>
    <w:p w:rsidR="006F7360" w:rsidRPr="00C50268" w:rsidRDefault="006F7360" w:rsidP="00E154FE">
      <w:pPr>
        <w:pStyle w:val="Apara"/>
        <w:keepNext/>
      </w:pPr>
      <w:r>
        <w:tab/>
      </w:r>
      <w:r w:rsidRPr="00C50268">
        <w:t>(</w:t>
      </w:r>
      <w:r w:rsidR="0007083E">
        <w:t>c</w:t>
      </w:r>
      <w:r w:rsidRPr="00C50268">
        <w:t>)</w:t>
      </w:r>
      <w:r w:rsidRPr="00C50268">
        <w:tab/>
        <w:t>the licensed premises continue to be suitable premises for the licence.</w:t>
      </w:r>
    </w:p>
    <w:p w:rsidR="006F7360" w:rsidRPr="00C50268" w:rsidRDefault="006F7360" w:rsidP="00176C9B">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3</w:t>
      </w:r>
      <w:r w:rsidRPr="00C50268">
        <w:tab/>
        <w:t>A decision under this subsection is a reviewable decision (see s 220).</w:t>
      </w:r>
    </w:p>
    <w:p w:rsidR="006F7360" w:rsidRPr="00C50268" w:rsidRDefault="006F7360" w:rsidP="002F143D">
      <w:pPr>
        <w:pStyle w:val="Amain"/>
        <w:keepNext/>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renewal;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if the commissioner requires the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rsidR="006F7360" w:rsidRPr="00C50268" w:rsidRDefault="006F7360" w:rsidP="00E53460">
      <w:pPr>
        <w:pStyle w:val="Apara"/>
        <w:keepLines/>
      </w:pPr>
      <w:r>
        <w:tab/>
      </w:r>
      <w:r w:rsidRPr="00C50268">
        <w:t>(b)</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E154FE">
      <w:pPr>
        <w:pStyle w:val="Apara"/>
      </w:pPr>
      <w:r>
        <w:tab/>
      </w:r>
      <w:r w:rsidRPr="00C50268">
        <w:t>(c)</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para"/>
        <w:keepNext/>
      </w:pPr>
      <w:r>
        <w:tab/>
      </w:r>
      <w:r w:rsidRPr="00C50268">
        <w:t>(d)</w:t>
      </w:r>
      <w:r w:rsidRPr="00C50268">
        <w:tab/>
        <w:t>30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renew a licence within the required time is taken to be a decision not to renew the licence (see </w:t>
      </w:r>
      <w:hyperlink r:id="rId73"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64" w:name="_Toc526329634"/>
      <w:r w:rsidRPr="00513137">
        <w:rPr>
          <w:rStyle w:val="CharSectNo"/>
        </w:rPr>
        <w:t>44</w:t>
      </w:r>
      <w:r w:rsidRPr="00C50268">
        <w:tab/>
        <w:t>Licence—replacing when lost, stolen or destroyed</w:t>
      </w:r>
      <w:bookmarkEnd w:id="64"/>
    </w:p>
    <w:p w:rsidR="006F7360" w:rsidRPr="00C50268" w:rsidRDefault="006F7360" w:rsidP="002F143D">
      <w:pPr>
        <w:pStyle w:val="Amain"/>
        <w:keepNext/>
      </w:pPr>
      <w:r>
        <w:tab/>
      </w:r>
      <w:r w:rsidRPr="00C50268">
        <w:t>(1)</w:t>
      </w:r>
      <w:r w:rsidRPr="00C50268">
        <w:tab/>
        <w:t>The commissioner may issue a replacement licence to a licensee if satisfied that the licensee’s original licence has been lost, stolen or destroyed.</w:t>
      </w:r>
    </w:p>
    <w:p w:rsidR="006F7360" w:rsidRPr="00C50268" w:rsidRDefault="006F7360" w:rsidP="00E154FE">
      <w:pPr>
        <w:pStyle w:val="Amain"/>
        <w:keepNext/>
      </w:pPr>
      <w:r>
        <w:tab/>
      </w:r>
      <w:r w:rsidRPr="00C50268">
        <w:t>(2)</w:t>
      </w:r>
      <w:r w:rsidRPr="00C50268">
        <w:tab/>
        <w:t xml:space="preserve">For subsection (1), the commissioner may require the licensee to give the commissioner </w:t>
      </w:r>
      <w:r w:rsidR="00FB3C8B" w:rsidRPr="00326F84">
        <w:t>a statement verifying</w:t>
      </w:r>
      <w:r w:rsidRPr="00C50268">
        <w:t xml:space="preserve"> that the original licence has been lost, stolen or destroyed.</w:t>
      </w:r>
    </w:p>
    <w:p w:rsidR="006F7360" w:rsidRPr="00C50268" w:rsidRDefault="006F7360" w:rsidP="00BF2E2E">
      <w:pPr>
        <w:pStyle w:val="aNote"/>
        <w:keepNext/>
      </w:pPr>
      <w:r w:rsidRPr="00E22F45">
        <w:rPr>
          <w:rStyle w:val="charItals"/>
        </w:rPr>
        <w:t>Note 1</w:t>
      </w:r>
      <w:r w:rsidRPr="00E22F45">
        <w:rPr>
          <w:rStyle w:val="charItals"/>
        </w:rPr>
        <w:tab/>
      </w:r>
      <w:r w:rsidRPr="00C50268">
        <w:t>A fee may be determined under s 227 for this provision.</w:t>
      </w:r>
    </w:p>
    <w:p w:rsidR="00D0643F" w:rsidRDefault="00C440CF" w:rsidP="00C440CF">
      <w:pPr>
        <w:pStyle w:val="aNote"/>
        <w:rPr>
          <w:rStyle w:val="CharSectNo"/>
          <w:rFonts w:ascii="Arial" w:hAnsi="Arial"/>
          <w:b/>
          <w:sz w:val="24"/>
        </w:rPr>
      </w:pPr>
      <w:r w:rsidRPr="00130EF2">
        <w:rPr>
          <w:rStyle w:val="charItals"/>
        </w:rPr>
        <w:t xml:space="preserve">Note </w:t>
      </w:r>
      <w:r w:rsidR="00082279">
        <w:rPr>
          <w:rStyle w:val="charItals"/>
        </w:rPr>
        <w:t>2</w:t>
      </w:r>
      <w:r w:rsidRPr="00130EF2">
        <w:tab/>
        <w:t xml:space="preserve">It is an offence to make a false or misleading statement, give false or misleading information or produce a false or misleading document (see </w:t>
      </w:r>
      <w:hyperlink r:id="rId74" w:tooltip="A2002-51" w:history="1">
        <w:r w:rsidRPr="00130EF2">
          <w:rPr>
            <w:rStyle w:val="charCitHyperlinkAbbrev"/>
          </w:rPr>
          <w:t>Criminal Code</w:t>
        </w:r>
      </w:hyperlink>
      <w:r w:rsidRPr="00130EF2">
        <w:t>, pt 3.4).</w:t>
      </w:r>
    </w:p>
    <w:p w:rsidR="006F7360" w:rsidRPr="00C50268" w:rsidRDefault="006F7360" w:rsidP="00BF5ABB">
      <w:pPr>
        <w:pStyle w:val="AH5Sec"/>
      </w:pPr>
      <w:bookmarkStart w:id="65" w:name="_Toc526329635"/>
      <w:r w:rsidRPr="00513137">
        <w:rPr>
          <w:rStyle w:val="CharSectNo"/>
        </w:rPr>
        <w:t>45</w:t>
      </w:r>
      <w:r w:rsidRPr="00C50268">
        <w:tab/>
        <w:t>Licence—surrender</w:t>
      </w:r>
      <w:bookmarkEnd w:id="65"/>
    </w:p>
    <w:p w:rsidR="006F7360" w:rsidRPr="00C50268" w:rsidRDefault="006F7360" w:rsidP="00E154FE">
      <w:pPr>
        <w:pStyle w:val="Amain"/>
      </w:pPr>
      <w:r>
        <w:tab/>
      </w:r>
      <w:r w:rsidRPr="00C50268">
        <w:t>(1)</w:t>
      </w:r>
      <w:r w:rsidRPr="00C50268">
        <w:tab/>
        <w:t>A licensee may surrender the licence by giving written notice (a </w:t>
      </w:r>
      <w:r w:rsidRPr="00E22F45">
        <w:rPr>
          <w:rStyle w:val="charBoldItals"/>
        </w:rPr>
        <w:t>surrender notice</w:t>
      </w:r>
      <w:r w:rsidRPr="00C50268">
        <w:t>) of the surrender to the commissioner.</w:t>
      </w:r>
    </w:p>
    <w:p w:rsidR="006F7360" w:rsidRPr="00C50268" w:rsidRDefault="006F7360" w:rsidP="00E154FE">
      <w:pPr>
        <w:pStyle w:val="Amain"/>
      </w:pPr>
      <w:r>
        <w:tab/>
      </w:r>
      <w:r w:rsidRPr="00C50268">
        <w:t>(2)</w:t>
      </w:r>
      <w:r w:rsidRPr="00C50268">
        <w:tab/>
        <w:t>The surrender notice must be accompanied by—</w:t>
      </w:r>
    </w:p>
    <w:p w:rsidR="006F7360" w:rsidRPr="00C50268" w:rsidRDefault="006F7360" w:rsidP="00E154FE">
      <w:pPr>
        <w:pStyle w:val="Apara"/>
      </w:pPr>
      <w:r>
        <w:tab/>
      </w:r>
      <w:r w:rsidRPr="00C50268">
        <w:t>(a)</w:t>
      </w:r>
      <w:r w:rsidRPr="00C50268">
        <w:tab/>
        <w:t>the licence; or</w:t>
      </w:r>
    </w:p>
    <w:p w:rsidR="006F7360" w:rsidRPr="00C50268" w:rsidRDefault="006F7360" w:rsidP="00E154FE">
      <w:pPr>
        <w:pStyle w:val="Apara"/>
        <w:keepNext/>
      </w:pPr>
      <w:r>
        <w:tab/>
      </w:r>
      <w:r w:rsidRPr="00C50268">
        <w:t>(b)</w:t>
      </w:r>
      <w:r w:rsidRPr="00C50268">
        <w:tab/>
        <w:t>if the licence has been lost, stolen or destroyed—</w:t>
      </w:r>
      <w:r w:rsidR="00D0643F" w:rsidRPr="00326F84">
        <w:t>a statement verifying</w:t>
      </w:r>
      <w:r w:rsidRPr="00C50268">
        <w:t xml:space="preserve"> that the licence has been lost, stolen or destroyed.</w:t>
      </w:r>
    </w:p>
    <w:p w:rsidR="006F7360" w:rsidRPr="00C50268" w:rsidRDefault="006F7360" w:rsidP="00FA5B28">
      <w:pPr>
        <w:pStyle w:val="aNote"/>
      </w:pPr>
      <w:r w:rsidRPr="00E22F45">
        <w:rPr>
          <w:rStyle w:val="charItals"/>
        </w:rPr>
        <w:t>Note 1</w:t>
      </w:r>
      <w:r w:rsidRPr="00C50268">
        <w:tab/>
        <w:t>If a form is approved under s 228 for this provision, the form must be used.</w:t>
      </w:r>
    </w:p>
    <w:p w:rsidR="00C440CF" w:rsidRPr="00130EF2" w:rsidRDefault="00C440CF" w:rsidP="00C440CF">
      <w:pPr>
        <w:pStyle w:val="aNote"/>
      </w:pPr>
      <w:r w:rsidRPr="00130EF2">
        <w:rPr>
          <w:rStyle w:val="charItals"/>
        </w:rPr>
        <w:t xml:space="preserve">Note </w:t>
      </w:r>
      <w:r w:rsidR="00D0643F">
        <w:rPr>
          <w:rStyle w:val="charItals"/>
        </w:rPr>
        <w:t>2</w:t>
      </w:r>
      <w:r w:rsidRPr="00130EF2">
        <w:tab/>
        <w:t xml:space="preserve">It is an offence to make a false or misleading statement, give false or misleading information or produce a false or misleading document (see </w:t>
      </w:r>
      <w:hyperlink r:id="rId75" w:tooltip="A2002-51" w:history="1">
        <w:r w:rsidRPr="00130EF2">
          <w:rPr>
            <w:rStyle w:val="charCitHyperlinkAbbrev"/>
          </w:rPr>
          <w:t>Criminal Code</w:t>
        </w:r>
      </w:hyperlink>
      <w:r w:rsidRPr="00130EF2">
        <w:t>, pt 3.4).</w:t>
      </w:r>
    </w:p>
    <w:p w:rsidR="006F7360" w:rsidRPr="00C50268" w:rsidRDefault="006F7360" w:rsidP="00BF5ABB">
      <w:pPr>
        <w:pStyle w:val="AH5Sec"/>
      </w:pPr>
      <w:bookmarkStart w:id="66" w:name="_Toc526329636"/>
      <w:r w:rsidRPr="00513137">
        <w:rPr>
          <w:rStyle w:val="CharSectNo"/>
        </w:rPr>
        <w:t>46</w:t>
      </w:r>
      <w:r w:rsidRPr="00C50268">
        <w:tab/>
        <w:t>Offence—fail to return licence</w:t>
      </w:r>
      <w:bookmarkEnd w:id="66"/>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ceases to be a licensee before the licence expires under section 32 (Licence—term); and</w:t>
      </w:r>
    </w:p>
    <w:p w:rsidR="006F7360" w:rsidRPr="00C50268" w:rsidRDefault="006F7360" w:rsidP="00E154FE">
      <w:pPr>
        <w:pStyle w:val="Apara"/>
        <w:keepNext/>
      </w:pPr>
      <w:r>
        <w:tab/>
      </w:r>
      <w:r w:rsidRPr="00C50268">
        <w:t>(b)</w:t>
      </w:r>
      <w:r w:rsidRPr="00C50268">
        <w:tab/>
        <w:t>fails to return the licence to the commissioner as soon as practicable, but not later than 21 days, after ceasing to be a licensee.</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An offence against this section is a strict liability offence.</w:t>
      </w:r>
    </w:p>
    <w:p w:rsidR="004141FD" w:rsidRPr="000664ED" w:rsidRDefault="004141FD" w:rsidP="004141FD">
      <w:pPr>
        <w:pStyle w:val="AH5Sec"/>
      </w:pPr>
      <w:bookmarkStart w:id="67" w:name="_Toc526329637"/>
      <w:r w:rsidRPr="00513137">
        <w:rPr>
          <w:rStyle w:val="CharSectNo"/>
        </w:rPr>
        <w:t>46A</w:t>
      </w:r>
      <w:r w:rsidRPr="000664ED">
        <w:tab/>
        <w:t>Licence—immediate suspension for failure to pay fee</w:t>
      </w:r>
      <w:bookmarkEnd w:id="67"/>
    </w:p>
    <w:p w:rsidR="004141FD" w:rsidRPr="000664ED" w:rsidRDefault="004141FD" w:rsidP="004141FD">
      <w:pPr>
        <w:pStyle w:val="Amain"/>
      </w:pPr>
      <w:r w:rsidRPr="000664ED">
        <w:tab/>
        <w:t>(1)</w:t>
      </w:r>
      <w:r w:rsidRPr="000664ED">
        <w:tab/>
        <w:t>This section applies if—</w:t>
      </w:r>
    </w:p>
    <w:p w:rsidR="004141FD" w:rsidRPr="000664ED" w:rsidRDefault="004141FD" w:rsidP="004141FD">
      <w:pPr>
        <w:pStyle w:val="Apara"/>
      </w:pPr>
      <w:r w:rsidRPr="000664ED">
        <w:tab/>
        <w:t>(a)</w:t>
      </w:r>
      <w:r w:rsidRPr="000664ED">
        <w:tab/>
        <w:t>the commissioner gives a licensee a written notice to pay a fee payable under this Act; and</w:t>
      </w:r>
    </w:p>
    <w:p w:rsidR="004141FD" w:rsidRPr="000664ED" w:rsidRDefault="004141FD" w:rsidP="004141FD">
      <w:pPr>
        <w:pStyle w:val="Apara"/>
      </w:pPr>
      <w:r w:rsidRPr="000664ED">
        <w:tab/>
        <w:t>(b)</w:t>
      </w:r>
      <w:r w:rsidRPr="000664ED">
        <w:tab/>
        <w:t xml:space="preserve">the licensee fails to pay the fee within 7 days after the day the notice is given. </w:t>
      </w:r>
    </w:p>
    <w:p w:rsidR="004141FD" w:rsidRPr="000664ED" w:rsidRDefault="004141FD" w:rsidP="004141FD">
      <w:pPr>
        <w:pStyle w:val="Amain"/>
      </w:pPr>
      <w:r w:rsidRPr="000664ED">
        <w:tab/>
        <w:t>(2)</w:t>
      </w:r>
      <w:r w:rsidRPr="000664ED">
        <w:tab/>
        <w:t xml:space="preserve">The commissioner may give the licensee a written notice (the </w:t>
      </w:r>
      <w:r w:rsidRPr="000664ED">
        <w:rPr>
          <w:rStyle w:val="charBoldItals"/>
        </w:rPr>
        <w:t>immediate suspension notice</w:t>
      </w:r>
      <w:r w:rsidRPr="000664ED">
        <w:t>) suspending the licence.</w:t>
      </w:r>
    </w:p>
    <w:p w:rsidR="004141FD" w:rsidRPr="000664ED" w:rsidRDefault="004141FD" w:rsidP="00E53460">
      <w:pPr>
        <w:pStyle w:val="Amain"/>
        <w:keepNext/>
      </w:pPr>
      <w:r w:rsidRPr="000664ED">
        <w:tab/>
        <w:t>(3)</w:t>
      </w:r>
      <w:r w:rsidRPr="000664ED">
        <w:tab/>
        <w:t>The suspension takes effect when the immediate suspension notice is given to the licensee.</w:t>
      </w:r>
    </w:p>
    <w:p w:rsidR="004141FD" w:rsidRPr="000664ED" w:rsidRDefault="004141FD" w:rsidP="00E53460">
      <w:pPr>
        <w:pStyle w:val="Amain"/>
        <w:keepNext/>
      </w:pPr>
      <w:r w:rsidRPr="000664ED">
        <w:tab/>
        <w:t>(4)</w:t>
      </w:r>
      <w:r w:rsidRPr="000664ED">
        <w:tab/>
        <w:t>The suspension ends when the fee is paid.</w:t>
      </w:r>
    </w:p>
    <w:p w:rsidR="004141FD" w:rsidRPr="000664ED" w:rsidRDefault="004141FD" w:rsidP="004141FD">
      <w:pPr>
        <w:pStyle w:val="aNote"/>
      </w:pPr>
      <w:r w:rsidRPr="000664ED">
        <w:rPr>
          <w:rStyle w:val="charItals"/>
        </w:rPr>
        <w:t>Note</w:t>
      </w:r>
      <w:r w:rsidRPr="000664ED">
        <w:rPr>
          <w:rStyle w:val="charItals"/>
        </w:rPr>
        <w:tab/>
      </w:r>
      <w:r w:rsidRPr="000664ED">
        <w:t>A failure to pay a fee within 28 days after the day an immediate suspension notice is given is a ground to cancel a licence (see s 183 (3)).</w:t>
      </w:r>
    </w:p>
    <w:p w:rsidR="006F7360" w:rsidRPr="00C50268" w:rsidRDefault="006F7360" w:rsidP="004F64CE">
      <w:pPr>
        <w:pStyle w:val="PageBreak"/>
      </w:pPr>
      <w:r w:rsidRPr="00C50268">
        <w:br w:type="page"/>
      </w:r>
    </w:p>
    <w:p w:rsidR="006F7360" w:rsidRPr="00513137" w:rsidRDefault="006F7360" w:rsidP="00BF5ABB">
      <w:pPr>
        <w:pStyle w:val="AH2Part"/>
      </w:pPr>
      <w:bookmarkStart w:id="68" w:name="_Toc526329638"/>
      <w:r w:rsidRPr="00513137">
        <w:rPr>
          <w:rStyle w:val="CharPartNo"/>
        </w:rPr>
        <w:t>Part 3</w:t>
      </w:r>
      <w:r w:rsidRPr="00C50268">
        <w:tab/>
      </w:r>
      <w:r w:rsidRPr="00513137">
        <w:rPr>
          <w:rStyle w:val="CharPartText"/>
        </w:rPr>
        <w:t>Liquor permits</w:t>
      </w:r>
      <w:bookmarkEnd w:id="68"/>
    </w:p>
    <w:p w:rsidR="006F7360" w:rsidRPr="00513137" w:rsidRDefault="006F7360" w:rsidP="00BF5ABB">
      <w:pPr>
        <w:pStyle w:val="AH3Div"/>
      </w:pPr>
      <w:bookmarkStart w:id="69" w:name="_Toc526329639"/>
      <w:r w:rsidRPr="00513137">
        <w:rPr>
          <w:rStyle w:val="CharDivNo"/>
        </w:rPr>
        <w:t>Division 3.1</w:t>
      </w:r>
      <w:r w:rsidRPr="00C50268">
        <w:tab/>
      </w:r>
      <w:r w:rsidRPr="00513137">
        <w:rPr>
          <w:rStyle w:val="CharDivText"/>
        </w:rPr>
        <w:t>Classes of permits</w:t>
      </w:r>
      <w:bookmarkEnd w:id="69"/>
    </w:p>
    <w:p w:rsidR="006F7360" w:rsidRPr="00C50268" w:rsidRDefault="006F7360" w:rsidP="00BF5ABB">
      <w:pPr>
        <w:pStyle w:val="AH5Sec"/>
      </w:pPr>
      <w:bookmarkStart w:id="70" w:name="_Toc526329640"/>
      <w:r w:rsidRPr="00513137">
        <w:rPr>
          <w:rStyle w:val="CharSectNo"/>
        </w:rPr>
        <w:t>47</w:t>
      </w:r>
      <w:r w:rsidRPr="00C50268">
        <w:tab/>
        <w:t xml:space="preserve">What is a </w:t>
      </w:r>
      <w:r w:rsidRPr="00E22F45">
        <w:rPr>
          <w:rStyle w:val="charItals"/>
        </w:rPr>
        <w:t>permit</w:t>
      </w:r>
      <w:r w:rsidRPr="00C50268">
        <w:t>?</w:t>
      </w:r>
      <w:bookmarkEnd w:id="70"/>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permit</w:t>
      </w:r>
      <w:r w:rsidRPr="00C50268">
        <w:t xml:space="preserve"> means—</w:t>
      </w:r>
    </w:p>
    <w:p w:rsidR="006F7360" w:rsidRPr="00C50268" w:rsidRDefault="006F7360" w:rsidP="00E154FE">
      <w:pPr>
        <w:pStyle w:val="aDefpara"/>
      </w:pPr>
      <w:r>
        <w:tab/>
      </w:r>
      <w:r w:rsidRPr="00C50268">
        <w:t>(a)</w:t>
      </w:r>
      <w:r w:rsidRPr="00C50268">
        <w:tab/>
        <w:t>a commercial permit; or</w:t>
      </w:r>
    </w:p>
    <w:p w:rsidR="006F7360" w:rsidRPr="00C50268" w:rsidRDefault="006F7360" w:rsidP="00E154FE">
      <w:pPr>
        <w:pStyle w:val="aDefpara"/>
      </w:pPr>
      <w:r>
        <w:tab/>
      </w:r>
      <w:r w:rsidRPr="00C50268">
        <w:t>(b)</w:t>
      </w:r>
      <w:r w:rsidRPr="00C50268">
        <w:tab/>
        <w:t>a non-commercial permit.</w:t>
      </w:r>
    </w:p>
    <w:p w:rsidR="006F7360" w:rsidRPr="00C50268" w:rsidRDefault="006F7360" w:rsidP="00BF5ABB">
      <w:pPr>
        <w:pStyle w:val="AH5Sec"/>
      </w:pPr>
      <w:bookmarkStart w:id="71" w:name="_Toc526329641"/>
      <w:r w:rsidRPr="00513137">
        <w:rPr>
          <w:rStyle w:val="CharSectNo"/>
        </w:rPr>
        <w:t>48</w:t>
      </w:r>
      <w:r w:rsidRPr="00C50268">
        <w:tab/>
        <w:t xml:space="preserve">What is a </w:t>
      </w:r>
      <w:r w:rsidRPr="00E32467">
        <w:rPr>
          <w:rStyle w:val="charItals"/>
        </w:rPr>
        <w:t>commercial permit</w:t>
      </w:r>
      <w:r w:rsidRPr="00C50268">
        <w:t>?</w:t>
      </w:r>
      <w:bookmarkEnd w:id="71"/>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 xml:space="preserve">commercial permit </w:t>
      </w:r>
      <w:r w:rsidRPr="00C50268">
        <w:t>means a permit that authorises the permit-holder to sell liquor—</w:t>
      </w:r>
    </w:p>
    <w:p w:rsidR="006F7360" w:rsidRPr="00C50268" w:rsidRDefault="006F7360" w:rsidP="00E154FE">
      <w:pPr>
        <w:pStyle w:val="aDefpara"/>
      </w:pPr>
      <w:r>
        <w:tab/>
      </w:r>
      <w:r w:rsidRPr="00C50268">
        <w:t>(a)</w:t>
      </w:r>
      <w:r w:rsidRPr="00C50268">
        <w:tab/>
        <w:t>at a single permitted premises; and</w:t>
      </w:r>
    </w:p>
    <w:p w:rsidR="006F7360" w:rsidRPr="00C50268" w:rsidRDefault="006F7360" w:rsidP="00E154FE">
      <w:pPr>
        <w:pStyle w:val="aDefpara"/>
      </w:pPr>
      <w:r>
        <w:tab/>
      </w:r>
      <w:r w:rsidRPr="00C50268">
        <w:t>(b)</w:t>
      </w:r>
      <w:r w:rsidRPr="00C50268">
        <w:tab/>
        <w:t>of a retail value not exceeding the value stated in the permit; and</w:t>
      </w:r>
    </w:p>
    <w:p w:rsidR="006F7360" w:rsidRPr="00C50268" w:rsidRDefault="006F7360" w:rsidP="00E154FE">
      <w:pPr>
        <w:pStyle w:val="aDefpara"/>
      </w:pPr>
      <w:r>
        <w:tab/>
      </w:r>
      <w:r w:rsidRPr="00C50268">
        <w:t>(c)</w:t>
      </w:r>
      <w:r w:rsidRPr="00C50268">
        <w:tab/>
        <w:t>at the event stated in the permit; and</w:t>
      </w:r>
    </w:p>
    <w:p w:rsidR="006F7360" w:rsidRPr="00C50268" w:rsidRDefault="006F7360" w:rsidP="00E154FE">
      <w:pPr>
        <w:pStyle w:val="aDefpara"/>
      </w:pPr>
      <w:r>
        <w:tab/>
      </w:r>
      <w:r w:rsidRPr="00C50268">
        <w:t>(d)</w:t>
      </w:r>
      <w:r w:rsidRPr="00C50268">
        <w:tab/>
        <w:t>at the permitted times.</w:t>
      </w:r>
    </w:p>
    <w:p w:rsidR="006F7360" w:rsidRPr="00C50268" w:rsidRDefault="006F7360" w:rsidP="00BF5ABB">
      <w:pPr>
        <w:pStyle w:val="AH5Sec"/>
      </w:pPr>
      <w:bookmarkStart w:id="72" w:name="_Toc526329642"/>
      <w:r w:rsidRPr="00513137">
        <w:rPr>
          <w:rStyle w:val="CharSectNo"/>
        </w:rPr>
        <w:t>49</w:t>
      </w:r>
      <w:r w:rsidRPr="00C50268">
        <w:tab/>
        <w:t xml:space="preserve">What is a </w:t>
      </w:r>
      <w:r w:rsidRPr="00B15B15">
        <w:rPr>
          <w:rStyle w:val="charItals"/>
        </w:rPr>
        <w:t>non-commercial permit</w:t>
      </w:r>
      <w:r w:rsidRPr="00C50268">
        <w:t>?</w:t>
      </w:r>
      <w:bookmarkEnd w:id="72"/>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non-commercial permit</w:t>
      </w:r>
      <w:r w:rsidRPr="00C50268">
        <w:t xml:space="preserve"> means a permit that authorises a non-profit organisation to sell liquor—</w:t>
      </w:r>
    </w:p>
    <w:p w:rsidR="006F7360" w:rsidRPr="00C50268" w:rsidRDefault="006F7360" w:rsidP="00E154FE">
      <w:pPr>
        <w:pStyle w:val="aDefpara"/>
      </w:pPr>
      <w:r>
        <w:tab/>
      </w:r>
      <w:r w:rsidRPr="00C50268">
        <w:t>(a)</w:t>
      </w:r>
      <w:r w:rsidRPr="00C50268">
        <w:tab/>
        <w:t>at a single permitted premises; and</w:t>
      </w:r>
    </w:p>
    <w:p w:rsidR="006F7360" w:rsidRPr="00C50268" w:rsidRDefault="006F7360" w:rsidP="00E154FE">
      <w:pPr>
        <w:pStyle w:val="aDefpara"/>
      </w:pPr>
      <w:r>
        <w:tab/>
      </w:r>
      <w:r w:rsidRPr="00C50268">
        <w:t>(b)</w:t>
      </w:r>
      <w:r w:rsidRPr="00C50268">
        <w:tab/>
        <w:t>of a retail value not exceeding the value stated in the permit; and</w:t>
      </w:r>
    </w:p>
    <w:p w:rsidR="006F7360" w:rsidRPr="00C50268" w:rsidRDefault="006F7360" w:rsidP="0066517D">
      <w:pPr>
        <w:pStyle w:val="aDefpara"/>
        <w:keepNext/>
      </w:pPr>
      <w:r>
        <w:tab/>
      </w:r>
      <w:r w:rsidRPr="00C50268">
        <w:t>(c)</w:t>
      </w:r>
      <w:r w:rsidRPr="00C50268">
        <w:tab/>
        <w:t>that is—</w:t>
      </w:r>
    </w:p>
    <w:p w:rsidR="006F7360" w:rsidRPr="00C50268" w:rsidRDefault="006F7360" w:rsidP="00E154FE">
      <w:pPr>
        <w:pStyle w:val="aDefsubpara"/>
      </w:pPr>
      <w:r>
        <w:tab/>
      </w:r>
      <w:r w:rsidRPr="00C50268">
        <w:t>(i)</w:t>
      </w:r>
      <w:r w:rsidRPr="00C50268">
        <w:tab/>
        <w:t>in open containers for consumption at the premises; or</w:t>
      </w:r>
    </w:p>
    <w:p w:rsidR="006F7360" w:rsidRPr="00C50268" w:rsidRDefault="006F7360" w:rsidP="00E154FE">
      <w:pPr>
        <w:pStyle w:val="aDefsubpara"/>
        <w:keepNext/>
      </w:pPr>
      <w:r>
        <w:tab/>
      </w:r>
      <w:r w:rsidRPr="00C50268">
        <w:t>(ii)</w:t>
      </w:r>
      <w:r w:rsidRPr="00C50268">
        <w:tab/>
        <w:t>in sealed containers for consumption off the premises; and</w:t>
      </w:r>
    </w:p>
    <w:p w:rsidR="006F7360" w:rsidRPr="00C50268" w:rsidRDefault="006F7360" w:rsidP="00E154FE">
      <w:pPr>
        <w:pStyle w:val="aDefpara"/>
      </w:pPr>
      <w:r>
        <w:tab/>
      </w:r>
      <w:r w:rsidRPr="00C50268">
        <w:t>(d)</w:t>
      </w:r>
      <w:r w:rsidRPr="00C50268">
        <w:tab/>
        <w:t>if the permit relates to an event—at the event stated in the permit; and</w:t>
      </w:r>
    </w:p>
    <w:p w:rsidR="006F7360" w:rsidRPr="00C50268" w:rsidRDefault="006F7360" w:rsidP="00E154FE">
      <w:pPr>
        <w:pStyle w:val="aDefpara"/>
      </w:pPr>
      <w:r>
        <w:tab/>
      </w:r>
      <w:r w:rsidRPr="00C50268">
        <w:t>(e)</w:t>
      </w:r>
      <w:r w:rsidRPr="00C50268">
        <w:tab/>
        <w:t>at the permitted times.</w:t>
      </w:r>
    </w:p>
    <w:p w:rsidR="006F7360" w:rsidRPr="00513137" w:rsidRDefault="006F7360" w:rsidP="00BF5ABB">
      <w:pPr>
        <w:pStyle w:val="AH3Div"/>
      </w:pPr>
      <w:bookmarkStart w:id="73" w:name="_Toc526329643"/>
      <w:r w:rsidRPr="00513137">
        <w:rPr>
          <w:rStyle w:val="CharDivNo"/>
        </w:rPr>
        <w:t>Division 3.2</w:t>
      </w:r>
      <w:r w:rsidRPr="00C50268">
        <w:tab/>
      </w:r>
      <w:r w:rsidRPr="00513137">
        <w:rPr>
          <w:rStyle w:val="CharDivText"/>
        </w:rPr>
        <w:t>Permits—application and decision</w:t>
      </w:r>
      <w:bookmarkEnd w:id="73"/>
    </w:p>
    <w:p w:rsidR="006F7360" w:rsidRPr="00C50268" w:rsidRDefault="006F7360" w:rsidP="00BF5ABB">
      <w:pPr>
        <w:pStyle w:val="AH5Sec"/>
      </w:pPr>
      <w:bookmarkStart w:id="74" w:name="_Toc526329644"/>
      <w:r w:rsidRPr="00513137">
        <w:rPr>
          <w:rStyle w:val="CharSectNo"/>
        </w:rPr>
        <w:t>50</w:t>
      </w:r>
      <w:r w:rsidRPr="00C50268">
        <w:tab/>
        <w:t>Permit—application</w:t>
      </w:r>
      <w:bookmarkEnd w:id="74"/>
    </w:p>
    <w:p w:rsidR="006F7360" w:rsidRPr="00C50268" w:rsidRDefault="006F7360" w:rsidP="00E154FE">
      <w:pPr>
        <w:pStyle w:val="Amain"/>
      </w:pPr>
      <w:r>
        <w:tab/>
      </w:r>
      <w:r w:rsidRPr="00C50268">
        <w:t>(1)</w:t>
      </w:r>
      <w:r w:rsidRPr="00C50268">
        <w:tab/>
        <w:t xml:space="preserve">A person (a </w:t>
      </w:r>
      <w:r w:rsidRPr="00E22F45">
        <w:rPr>
          <w:rStyle w:val="charBoldItals"/>
        </w:rPr>
        <w:t>proposed permit-holder</w:t>
      </w:r>
      <w:r w:rsidRPr="00C50268">
        <w:t>) may apply to the commissioner for a permit for stated premises.</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include complete details of suitability information about—</w:t>
      </w:r>
    </w:p>
    <w:p w:rsidR="006F7360" w:rsidRPr="00C50268" w:rsidRDefault="006F7360" w:rsidP="00E154FE">
      <w:pPr>
        <w:pStyle w:val="Asubpara"/>
      </w:pPr>
      <w:r>
        <w:tab/>
      </w:r>
      <w:r w:rsidRPr="00C50268">
        <w:t>(i)</w:t>
      </w:r>
      <w:r w:rsidRPr="00C50268">
        <w:tab/>
        <w:t>the proposed permit-holder; and</w:t>
      </w:r>
    </w:p>
    <w:p w:rsidR="006F7360" w:rsidRPr="00C50268" w:rsidRDefault="006F7360" w:rsidP="00E154FE">
      <w:pPr>
        <w:pStyle w:val="Asubpara"/>
      </w:pPr>
      <w:r>
        <w:tab/>
      </w:r>
      <w:r w:rsidRPr="00C50268">
        <w:t>(ii)</w:t>
      </w:r>
      <w:r w:rsidRPr="00C50268">
        <w:tab/>
        <w:t>each close associate of the proposed permit-holder; and</w:t>
      </w:r>
    </w:p>
    <w:p w:rsidR="006F7360" w:rsidRPr="00C50268" w:rsidRDefault="006F7360" w:rsidP="00E154FE">
      <w:pPr>
        <w:pStyle w:val="Asubpara"/>
      </w:pPr>
      <w:r>
        <w:tab/>
      </w:r>
      <w:r w:rsidRPr="00C50268">
        <w:t>(iii)</w:t>
      </w:r>
      <w:r w:rsidRPr="00C50268">
        <w:tab/>
        <w:t>if the proposed permit-holder is a corporation—each influential person for the proposed permit-holder; and</w:t>
      </w:r>
    </w:p>
    <w:p w:rsidR="006F7360" w:rsidRPr="00C50268" w:rsidRDefault="006F7360" w:rsidP="00E154FE">
      <w:pPr>
        <w:pStyle w:val="Asubpara"/>
      </w:pPr>
      <w:r>
        <w:tab/>
      </w:r>
      <w:r w:rsidRPr="00C50268">
        <w:t>(iv)</w:t>
      </w:r>
      <w:r w:rsidRPr="00C50268">
        <w:tab/>
        <w:t>the proposed permitted premises; and</w:t>
      </w:r>
    </w:p>
    <w:p w:rsidR="006F7360" w:rsidRPr="00C50268" w:rsidRDefault="006F7360" w:rsidP="00CF0388">
      <w:pPr>
        <w:pStyle w:val="aNotepar"/>
        <w:jc w:val="left"/>
      </w:pPr>
      <w:r w:rsidRPr="00C50268">
        <w:rPr>
          <w:rStyle w:val="charItals"/>
        </w:rPr>
        <w:t>Note</w:t>
      </w:r>
      <w:r w:rsidRPr="00C50268">
        <w:rPr>
          <w:rStyle w:val="charItals"/>
        </w:rPr>
        <w:tab/>
      </w:r>
      <w:r w:rsidRPr="00C50268">
        <w:rPr>
          <w:rStyle w:val="charBoldItals"/>
        </w:rPr>
        <w:t>Suitability information</w:t>
      </w:r>
      <w:r w:rsidRPr="00E22F45">
        <w:t>,</w:t>
      </w:r>
      <w:r w:rsidRPr="00C50268">
        <w:t xml:space="preserve"> about a person—see s 69.</w:t>
      </w:r>
      <w:r w:rsidRPr="00C50268">
        <w:br/>
      </w:r>
      <w:r w:rsidRPr="00C50268">
        <w:rPr>
          <w:rStyle w:val="charBoldItals"/>
        </w:rPr>
        <w:t>Suitability information</w:t>
      </w:r>
      <w:r w:rsidRPr="00E22F45">
        <w:t>,</w:t>
      </w:r>
      <w:r w:rsidRPr="00C50268">
        <w:t xml:space="preserve"> about premises—see s 78.</w:t>
      </w:r>
    </w:p>
    <w:p w:rsidR="004141FD" w:rsidRPr="000664ED" w:rsidRDefault="004141FD" w:rsidP="004141FD">
      <w:pPr>
        <w:pStyle w:val="Apara"/>
      </w:pPr>
      <w:r>
        <w:tab/>
        <w:t>(c</w:t>
      </w:r>
      <w:r w:rsidRPr="000664ED">
        <w:t>)</w:t>
      </w:r>
      <w:r w:rsidRPr="000664ED">
        <w:tab/>
        <w:t>if the premises are wholly or partly enclosed, include evidence that the operation of the business at the premises under the proposed permit complies with—</w:t>
      </w:r>
    </w:p>
    <w:p w:rsidR="004141FD" w:rsidRPr="000664ED" w:rsidRDefault="004141FD" w:rsidP="004141FD">
      <w:pPr>
        <w:pStyle w:val="Asubpara"/>
      </w:pPr>
      <w:r w:rsidRPr="000664ED">
        <w:tab/>
        <w:t>(i)</w:t>
      </w:r>
      <w:r w:rsidRPr="000664ED">
        <w:tab/>
        <w:t>the lease where the premises are located; and</w:t>
      </w:r>
    </w:p>
    <w:p w:rsidR="004141FD" w:rsidRPr="000664ED" w:rsidRDefault="004141FD" w:rsidP="004141FD">
      <w:pPr>
        <w:pStyle w:val="Asubpara"/>
      </w:pPr>
      <w:r w:rsidRPr="000664ED">
        <w:tab/>
        <w:t>(ii)</w:t>
      </w:r>
      <w:r w:rsidRPr="000664ED">
        <w:tab/>
        <w:t xml:space="preserve">the </w:t>
      </w:r>
      <w:hyperlink r:id="rId76" w:tooltip="NI2008-27" w:history="1">
        <w:r w:rsidRPr="000664ED">
          <w:rPr>
            <w:rStyle w:val="charCitHyperlinkAbbrev"/>
          </w:rPr>
          <w:t>territory plan</w:t>
        </w:r>
      </w:hyperlink>
      <w:r w:rsidRPr="000664ED">
        <w:t>; and</w:t>
      </w:r>
    </w:p>
    <w:p w:rsidR="00C7559A" w:rsidRPr="00890D53" w:rsidRDefault="004141FD" w:rsidP="00C7559A">
      <w:pPr>
        <w:pStyle w:val="Apara"/>
      </w:pPr>
      <w:r>
        <w:tab/>
        <w:t>(d</w:t>
      </w:r>
      <w:r w:rsidR="00C7559A" w:rsidRPr="00890D53">
        <w:t>)</w:t>
      </w:r>
      <w:r w:rsidR="00C7559A" w:rsidRPr="00890D53">
        <w:tab/>
        <w:t>if the premises are wholly or partly enclosed, include the following documents (if applicable in relation to the premises):</w:t>
      </w:r>
    </w:p>
    <w:p w:rsidR="00C7559A" w:rsidRPr="00890D53" w:rsidRDefault="004141FD" w:rsidP="00C7559A">
      <w:pPr>
        <w:pStyle w:val="Asubpara"/>
      </w:pPr>
      <w:r>
        <w:tab/>
        <w:t>(i</w:t>
      </w:r>
      <w:r w:rsidR="00C7559A" w:rsidRPr="00890D53">
        <w:t>)</w:t>
      </w:r>
      <w:r w:rsidR="00C7559A" w:rsidRPr="00890D53">
        <w:tab/>
        <w:t xml:space="preserve">the final floor plans of the premises approved by the planning and land authority in the development approval for the premises; </w:t>
      </w:r>
    </w:p>
    <w:p w:rsidR="00C7559A" w:rsidRPr="00890D53" w:rsidRDefault="004141FD" w:rsidP="00C7559A">
      <w:pPr>
        <w:pStyle w:val="Asubpara"/>
      </w:pPr>
      <w:r>
        <w:tab/>
        <w:t>(ii</w:t>
      </w:r>
      <w:r w:rsidR="00C7559A" w:rsidRPr="00890D53">
        <w:t>)</w:t>
      </w:r>
      <w:r w:rsidR="00C7559A" w:rsidRPr="00890D53">
        <w:tab/>
        <w:t>a certificate of occupancy for the premises; and</w:t>
      </w:r>
    </w:p>
    <w:p w:rsidR="006F7360" w:rsidRPr="00C50268" w:rsidRDefault="006F7360" w:rsidP="00E154FE">
      <w:pPr>
        <w:pStyle w:val="Apara"/>
        <w:keepNext/>
      </w:pPr>
      <w:r>
        <w:tab/>
      </w:r>
      <w:r w:rsidR="004141FD">
        <w:t>(e</w:t>
      </w:r>
      <w:r w:rsidRPr="00C50268">
        <w:t>)</w:t>
      </w:r>
      <w:r w:rsidRPr="00C50268">
        <w:tab/>
        <w:t>if the application is for a commercial permit—include a risk-assessment management plan for the premises.</w:t>
      </w:r>
    </w:p>
    <w:p w:rsidR="006F7360" w:rsidRPr="00C50268" w:rsidRDefault="006F7360" w:rsidP="004F64CE">
      <w:pPr>
        <w:pStyle w:val="aNote"/>
        <w:keepNext/>
      </w:pPr>
      <w:r w:rsidRPr="00C50268">
        <w:rPr>
          <w:rStyle w:val="charItals"/>
        </w:rPr>
        <w:t>Note 1</w:t>
      </w:r>
      <w:r w:rsidRPr="00C50268">
        <w:tab/>
        <w:t xml:space="preserve">Giving false or misleading information is an offence against the </w:t>
      </w:r>
      <w:hyperlink r:id="rId77" w:tooltip="A2002-51" w:history="1">
        <w:r w:rsidR="00E22F45" w:rsidRPr="00E22F45">
          <w:rPr>
            <w:rStyle w:val="charCitHyperlinkAbbrev"/>
          </w:rPr>
          <w:t>Criminal Code</w:t>
        </w:r>
      </w:hyperlink>
      <w:r w:rsidRPr="00C50268">
        <w:t>, s 338.</w:t>
      </w:r>
    </w:p>
    <w:p w:rsidR="006F7360" w:rsidRPr="00C50268" w:rsidRDefault="006F7360" w:rsidP="004F64CE">
      <w:pPr>
        <w:pStyle w:val="aNote"/>
        <w:keepNext/>
      </w:pPr>
      <w:r w:rsidRPr="00C50268">
        <w:rPr>
          <w:rStyle w:val="charItals"/>
        </w:rPr>
        <w:t>Note 2</w:t>
      </w:r>
      <w:r w:rsidRPr="00C50268">
        <w:tab/>
        <w:t>If a form is approved under s 228 for this provision, the form must be used.</w:t>
      </w:r>
    </w:p>
    <w:p w:rsidR="006F7360" w:rsidRPr="00C50268" w:rsidRDefault="006F7360" w:rsidP="004F64CE">
      <w:pPr>
        <w:pStyle w:val="aNote"/>
      </w:pPr>
      <w:r w:rsidRPr="00C50268">
        <w:rPr>
          <w:rStyle w:val="charItals"/>
        </w:rPr>
        <w:t>Note 3</w:t>
      </w:r>
      <w:r w:rsidRPr="00C50268">
        <w:tab/>
        <w:t>A fee may be determined under s 227 for this provision.</w:t>
      </w:r>
    </w:p>
    <w:p w:rsidR="006F7360" w:rsidRPr="00C50268" w:rsidRDefault="006F7360" w:rsidP="00BF5ABB">
      <w:pPr>
        <w:pStyle w:val="AH5Sec"/>
      </w:pPr>
      <w:bookmarkStart w:id="75" w:name="_Toc526329645"/>
      <w:r w:rsidRPr="00513137">
        <w:rPr>
          <w:rStyle w:val="CharSectNo"/>
        </w:rPr>
        <w:t>51</w:t>
      </w:r>
      <w:r w:rsidRPr="00C50268">
        <w:tab/>
        <w:t>Permit—decision on application</w:t>
      </w:r>
      <w:bookmarkEnd w:id="75"/>
    </w:p>
    <w:p w:rsidR="006F7360" w:rsidRPr="00C50268" w:rsidRDefault="006F7360" w:rsidP="00E154FE">
      <w:pPr>
        <w:pStyle w:val="Amain"/>
      </w:pPr>
      <w:r>
        <w:tab/>
      </w:r>
      <w:r w:rsidRPr="00C50268">
        <w:t>(1)</w:t>
      </w:r>
      <w:r w:rsidRPr="00C50268">
        <w:tab/>
        <w:t>This section applies if the commissioner receives an application for a permit under section 50.</w:t>
      </w:r>
    </w:p>
    <w:p w:rsidR="006F7360" w:rsidRPr="00C50268" w:rsidRDefault="006F7360" w:rsidP="00E154FE">
      <w:pPr>
        <w:pStyle w:val="Amain"/>
      </w:pPr>
      <w:r>
        <w:tab/>
      </w:r>
      <w:r w:rsidRPr="00C50268">
        <w:t>(2)</w:t>
      </w:r>
      <w:r w:rsidRPr="00C50268">
        <w:tab/>
        <w:t>The commissioner must issue the permit to the proposed permit</w:t>
      </w:r>
      <w:r w:rsidRPr="00C50268">
        <w:noBreakHyphen/>
        <w:t>holder only if satisfied that—</w:t>
      </w:r>
    </w:p>
    <w:p w:rsidR="006F7360" w:rsidRPr="00C50268" w:rsidRDefault="006F7360" w:rsidP="00E154FE">
      <w:pPr>
        <w:pStyle w:val="Apara"/>
      </w:pPr>
      <w:r>
        <w:tab/>
      </w:r>
      <w:r w:rsidRPr="00C50268">
        <w:t>(a)</w:t>
      </w:r>
      <w:r w:rsidRPr="00C50268">
        <w:tab/>
        <w:t>if the proposed permit-holder is an individual—the proposed permit-holder is an adult; and</w:t>
      </w:r>
    </w:p>
    <w:p w:rsidR="006F7360" w:rsidRPr="00C50268" w:rsidRDefault="006F7360" w:rsidP="00E154FE">
      <w:pPr>
        <w:pStyle w:val="Apara"/>
        <w:keepNext/>
      </w:pPr>
      <w:r>
        <w:tab/>
      </w:r>
      <w:r w:rsidRPr="00C50268">
        <w:t>(b)</w:t>
      </w:r>
      <w:r w:rsidRPr="00C50268">
        <w:tab/>
        <w:t>each of the following people is a suitable person to hold the permit:</w:t>
      </w:r>
    </w:p>
    <w:p w:rsidR="006F7360" w:rsidRPr="00C50268" w:rsidRDefault="006F7360" w:rsidP="00E154FE">
      <w:pPr>
        <w:pStyle w:val="Asubpara"/>
      </w:pPr>
      <w:r>
        <w:tab/>
      </w:r>
      <w:r w:rsidRPr="00C50268">
        <w:t>(i)</w:t>
      </w:r>
      <w:r w:rsidRPr="00C50268">
        <w:tab/>
        <w:t>the proposed permit-holder;</w:t>
      </w:r>
    </w:p>
    <w:p w:rsidR="006F7360" w:rsidRPr="00C50268" w:rsidRDefault="006F7360" w:rsidP="00E154FE">
      <w:pPr>
        <w:pStyle w:val="Asubpara"/>
      </w:pPr>
      <w:r>
        <w:tab/>
      </w:r>
      <w:r w:rsidRPr="00C50268">
        <w:t>(ii)</w:t>
      </w:r>
      <w:r w:rsidRPr="00C50268">
        <w:tab/>
        <w:t>each close associate of the proposed permit-holder;</w:t>
      </w:r>
    </w:p>
    <w:p w:rsidR="006F7360" w:rsidRPr="00C50268" w:rsidRDefault="006F7360" w:rsidP="00E154FE">
      <w:pPr>
        <w:pStyle w:val="Asubpara"/>
      </w:pPr>
      <w:r>
        <w:tab/>
      </w:r>
      <w:r w:rsidRPr="00C50268">
        <w:t>(iii)</w:t>
      </w:r>
      <w:r w:rsidRPr="00C50268">
        <w:tab/>
        <w:t>if the proposed permit-holder is a corporation—each influential person for the proposed permit-holder; and</w:t>
      </w:r>
    </w:p>
    <w:p w:rsidR="0007083E" w:rsidRPr="0037116A" w:rsidRDefault="0007083E" w:rsidP="00E53460">
      <w:pPr>
        <w:pStyle w:val="Apara"/>
        <w:keepLines/>
      </w:pPr>
      <w:r w:rsidRPr="0037116A">
        <w:tab/>
        <w:t>(</w:t>
      </w:r>
      <w:r w:rsidR="00CE63EC">
        <w:t>c</w:t>
      </w:r>
      <w:r w:rsidRPr="0037116A">
        <w:t>)</w:t>
      </w:r>
      <w:r w:rsidRPr="0037116A">
        <w:tab/>
        <w:t>if the commissioner requires the proposed permit-holder to give information about another person under section 71 (2) (c)—the information does not affect the proposed permit-holder’s suitability to hold the permit; and</w:t>
      </w:r>
    </w:p>
    <w:p w:rsidR="006F7360" w:rsidRPr="00C50268" w:rsidRDefault="006F7360" w:rsidP="00E154FE">
      <w:pPr>
        <w:pStyle w:val="Apara"/>
      </w:pPr>
      <w:r>
        <w:tab/>
      </w:r>
      <w:r w:rsidRPr="00C50268">
        <w:t>(</w:t>
      </w:r>
      <w:r w:rsidR="00CE63EC">
        <w:t>d</w:t>
      </w:r>
      <w:r w:rsidRPr="00C50268">
        <w:t>)</w:t>
      </w:r>
      <w:r w:rsidRPr="00C50268">
        <w:tab/>
        <w:t>the proposed permitted premises are suitable premises for the permit; and</w:t>
      </w:r>
    </w:p>
    <w:p w:rsidR="006F7360" w:rsidRPr="00C50268" w:rsidRDefault="006F7360" w:rsidP="00E154FE">
      <w:pPr>
        <w:pStyle w:val="Apara"/>
      </w:pPr>
      <w:r>
        <w:tab/>
      </w:r>
      <w:r w:rsidRPr="00C50268">
        <w:t>(</w:t>
      </w:r>
      <w:r w:rsidR="00CE63EC">
        <w:t>e</w:t>
      </w:r>
      <w:r w:rsidRPr="00C50268">
        <w:t>)</w:t>
      </w:r>
      <w:r w:rsidRPr="00C50268">
        <w:tab/>
        <w:t>the proposed permit-holder complies, and is likely to continue to comply, with the requirements of this Act; and</w:t>
      </w:r>
    </w:p>
    <w:p w:rsidR="006F7360" w:rsidRPr="00C50268" w:rsidRDefault="006F7360" w:rsidP="00E154FE">
      <w:pPr>
        <w:pStyle w:val="Apara"/>
        <w:keepNext/>
      </w:pPr>
      <w:r>
        <w:tab/>
      </w:r>
      <w:r w:rsidRPr="00C50268">
        <w:t>(</w:t>
      </w:r>
      <w:r w:rsidR="00CE63EC">
        <w:t>f</w:t>
      </w:r>
      <w:r w:rsidRPr="00C50268">
        <w:t>)</w:t>
      </w:r>
      <w:r w:rsidRPr="00C50268">
        <w:tab/>
        <w:t>the proposed permitted premises comply with the requirements of this Act.</w:t>
      </w:r>
    </w:p>
    <w:p w:rsidR="006F7360" w:rsidRPr="00C50268" w:rsidRDefault="006F7360">
      <w:pPr>
        <w:pStyle w:val="aNote"/>
      </w:pPr>
      <w:r w:rsidRPr="00E22F45">
        <w:rPr>
          <w:rStyle w:val="charItals"/>
        </w:rPr>
        <w:t>Note 1</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78" w:tooltip="A2001-14" w:history="1">
        <w:r w:rsidR="00E22F45" w:rsidRPr="00E22F45">
          <w:rPr>
            <w:rStyle w:val="charCitHyperlinkAbbrev"/>
          </w:rPr>
          <w:t>Legislation Act</w:t>
        </w:r>
      </w:hyperlink>
      <w:r w:rsidRPr="00C50268">
        <w:t>, s 104).</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4</w:t>
      </w:r>
      <w:r w:rsidRPr="00C50268">
        <w:tab/>
        <w:t>A decision under this subsection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and</w:t>
      </w:r>
    </w:p>
    <w:p w:rsidR="006F7360" w:rsidRPr="00C50268" w:rsidRDefault="006F7360" w:rsidP="00E154FE">
      <w:pPr>
        <w:pStyle w:val="Apara"/>
      </w:pPr>
      <w:r>
        <w:tab/>
      </w:r>
      <w:r w:rsidRPr="00C50268">
        <w:t>(b)</w:t>
      </w:r>
      <w:r w:rsidRPr="00C50268">
        <w:tab/>
        <w:t>tell the proposed permit-holder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if the commissioner requires the proposed permit-holder to provide a police certificate or information under section 71</w:t>
      </w:r>
      <w:r w:rsidRPr="00C50268">
        <w:rPr>
          <w:lang w:val="en-US"/>
        </w:rPr>
        <w:t xml:space="preserve"> </w:t>
      </w:r>
      <w:r w:rsidR="004B2487" w:rsidRPr="0037116A">
        <w:t>(Commissioner may require police certificate or information for person etc)</w:t>
      </w:r>
      <w:r w:rsidRPr="00C50268">
        <w:t>—90 days after the day the commissioner receives the certificate or other information;</w:t>
      </w:r>
    </w:p>
    <w:p w:rsidR="006F7360" w:rsidRPr="00C50268" w:rsidRDefault="006F7360" w:rsidP="00E154FE">
      <w:pPr>
        <w:pStyle w:val="Apara"/>
      </w:pPr>
      <w:r>
        <w:tab/>
      </w:r>
      <w:r w:rsidRPr="00C50268">
        <w:t>(b)</w:t>
      </w:r>
      <w:r w:rsidRPr="00C50268">
        <w:tab/>
        <w:t xml:space="preserve">if the commissioner requires the proposed permit-holder to provide a certificate, plan or other information under </w:t>
      </w:r>
      <w:r w:rsidR="007706D3" w:rsidRPr="000664ED">
        <w:t xml:space="preserve">section </w:t>
      </w:r>
      <w:r w:rsidR="007706D3" w:rsidRPr="000664ED">
        <w:rPr>
          <w:lang w:val="en-US"/>
        </w:rPr>
        <w:t>79 (Commissioner may require plan etc for premises)</w:t>
      </w:r>
      <w:r w:rsidRPr="00C50268">
        <w:t>—90 days after the day the commissioner receives the certificate, plan or information;</w:t>
      </w:r>
    </w:p>
    <w:p w:rsidR="006F7360" w:rsidRPr="00C50268" w:rsidRDefault="006F7360" w:rsidP="00E154FE">
      <w:pPr>
        <w:pStyle w:val="Apara"/>
      </w:pPr>
      <w:r>
        <w:tab/>
      </w:r>
      <w:r w:rsidRPr="00C50268">
        <w:t>(c)</w:t>
      </w:r>
      <w:r w:rsidRPr="00C50268">
        <w:tab/>
        <w:t>if the commissioner asks the proposed permit-holder to allow the commissioner to inspect the premises under section </w:t>
      </w:r>
      <w:r w:rsidRPr="00C50268">
        <w:rPr>
          <w:lang w:val="en-US"/>
        </w:rPr>
        <w:t>80 (Commissioner may require inspection of premises)</w:t>
      </w:r>
      <w:r w:rsidRPr="00C50268">
        <w:t>—90 days after the day the commissioner inspects the premises;</w:t>
      </w:r>
    </w:p>
    <w:p w:rsidR="006F7360" w:rsidRPr="00C50268" w:rsidRDefault="006F7360" w:rsidP="00E154FE">
      <w:pPr>
        <w:pStyle w:val="Apara"/>
        <w:keepNext/>
      </w:pPr>
      <w:r>
        <w:tab/>
      </w:r>
      <w:r w:rsidRPr="00C50268">
        <w:t>(d)</w:t>
      </w:r>
      <w:r w:rsidRPr="00C50268">
        <w:tab/>
        <w:t>90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issue a permit within the required time is taken to be a decision not to issue the permit (see </w:t>
      </w:r>
      <w:hyperlink r:id="rId79"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76" w:name="_Toc526329646"/>
      <w:r w:rsidRPr="00513137">
        <w:rPr>
          <w:rStyle w:val="CharSectNo"/>
        </w:rPr>
        <w:t>52</w:t>
      </w:r>
      <w:r w:rsidRPr="00C50268">
        <w:tab/>
        <w:t>Permit—occupancy loading</w:t>
      </w:r>
      <w:bookmarkEnd w:id="76"/>
    </w:p>
    <w:p w:rsidR="006F7360" w:rsidRPr="00C50268" w:rsidRDefault="006F7360" w:rsidP="00E154FE">
      <w:pPr>
        <w:pStyle w:val="Amain"/>
      </w:pPr>
      <w:r>
        <w:tab/>
      </w:r>
      <w:r w:rsidRPr="00C50268">
        <w:t>(1)</w:t>
      </w:r>
      <w:r w:rsidRPr="00C50268">
        <w:tab/>
        <w:t>This section applies if the commissioner decides to issue a permit for premises that are wholly or partly enclosed.</w:t>
      </w:r>
    </w:p>
    <w:p w:rsidR="006F7360" w:rsidRPr="00C50268" w:rsidRDefault="006F7360" w:rsidP="00E154FE">
      <w:pPr>
        <w:pStyle w:val="Amain"/>
        <w:keepNext/>
      </w:pPr>
      <w:r>
        <w:tab/>
      </w:r>
      <w:r w:rsidRPr="00C50268">
        <w:t>(2)</w:t>
      </w:r>
      <w:r w:rsidRPr="00C50268">
        <w:tab/>
        <w:t>The commissioner may also decide the occupancy loading for each public area in each enclosed part of the premises.</w:t>
      </w:r>
    </w:p>
    <w:p w:rsidR="006F7360" w:rsidRPr="00C50268" w:rsidRDefault="006F7360" w:rsidP="008B4411">
      <w:pPr>
        <w:pStyle w:val="aNote"/>
      </w:pPr>
      <w:r w:rsidRPr="00E22F45">
        <w:rPr>
          <w:rStyle w:val="charItals"/>
        </w:rPr>
        <w:t>Note</w:t>
      </w:r>
      <w:r w:rsidRPr="00E22F45">
        <w:rPr>
          <w:rStyle w:val="charItals"/>
        </w:rPr>
        <w:tab/>
      </w:r>
      <w:r w:rsidRPr="00E22F45">
        <w:rPr>
          <w:rStyle w:val="charBoldItals"/>
        </w:rPr>
        <w:t>Occupancy loading</w:t>
      </w:r>
      <w:r w:rsidRPr="00C50268">
        <w:t>, for a public area at licensed premises or permitted premises—see s 83.</w:t>
      </w:r>
    </w:p>
    <w:p w:rsidR="006F7360" w:rsidRPr="00C50268" w:rsidRDefault="006F7360" w:rsidP="00BF5ABB">
      <w:pPr>
        <w:pStyle w:val="AH5Sec"/>
      </w:pPr>
      <w:bookmarkStart w:id="77" w:name="_Toc526329647"/>
      <w:r w:rsidRPr="00513137">
        <w:rPr>
          <w:rStyle w:val="CharSectNo"/>
        </w:rPr>
        <w:t>53</w:t>
      </w:r>
      <w:r w:rsidRPr="00C50268">
        <w:tab/>
        <w:t>Permit—adults-only areas</w:t>
      </w:r>
      <w:bookmarkEnd w:id="77"/>
    </w:p>
    <w:p w:rsidR="006F7360" w:rsidRPr="00C50268" w:rsidRDefault="006F7360" w:rsidP="00E154FE">
      <w:pPr>
        <w:pStyle w:val="Amain"/>
      </w:pPr>
      <w:r>
        <w:tab/>
      </w:r>
      <w:r w:rsidRPr="00C50268">
        <w:t>(1)</w:t>
      </w:r>
      <w:r w:rsidRPr="00C50268">
        <w:tab/>
        <w:t>This section applies if the commissioner decides to issue a permit for premises that are wholly or partly enclosed.</w:t>
      </w:r>
    </w:p>
    <w:p w:rsidR="006F7360" w:rsidRPr="00C50268" w:rsidRDefault="006F7360" w:rsidP="00E154FE">
      <w:pPr>
        <w:pStyle w:val="Amain"/>
        <w:keepNext/>
      </w:pPr>
      <w:r>
        <w:tab/>
      </w:r>
      <w:r w:rsidRPr="00C50268">
        <w:t>(2)</w:t>
      </w:r>
      <w:r w:rsidRPr="00C50268">
        <w:tab/>
        <w:t>The commissioner must also decide the adults-only areas (if any) for the permitted premises.</w:t>
      </w:r>
    </w:p>
    <w:p w:rsidR="006F7360" w:rsidRPr="00C50268" w:rsidRDefault="006F7360" w:rsidP="00E46A06">
      <w:pPr>
        <w:pStyle w:val="aNote"/>
      </w:pPr>
      <w:r w:rsidRPr="00E22F45">
        <w:rPr>
          <w:rStyle w:val="charItals"/>
        </w:rPr>
        <w:t xml:space="preserve">Note </w:t>
      </w:r>
      <w:r w:rsidRPr="00E22F45">
        <w:rPr>
          <w:rStyle w:val="charItals"/>
        </w:rPr>
        <w:tab/>
      </w:r>
      <w:r w:rsidRPr="00E22F45">
        <w:rPr>
          <w:rStyle w:val="charBoldItals"/>
        </w:rPr>
        <w:t>Adults-only areas</w:t>
      </w:r>
      <w:r w:rsidRPr="00C50268">
        <w:t>, for licensed premises or permitted premises—see s 93.</w:t>
      </w:r>
    </w:p>
    <w:p w:rsidR="006F7360" w:rsidRPr="00C50268" w:rsidRDefault="006F7360" w:rsidP="00BF5ABB">
      <w:pPr>
        <w:pStyle w:val="AH5Sec"/>
      </w:pPr>
      <w:bookmarkStart w:id="78" w:name="_Toc526329648"/>
      <w:r w:rsidRPr="00513137">
        <w:rPr>
          <w:rStyle w:val="CharSectNo"/>
        </w:rPr>
        <w:t>54</w:t>
      </w:r>
      <w:r w:rsidRPr="00C50268">
        <w:tab/>
        <w:t>Permit—form</w:t>
      </w:r>
      <w:bookmarkEnd w:id="78"/>
    </w:p>
    <w:p w:rsidR="00C440CF" w:rsidRPr="00130EF2" w:rsidRDefault="00C440CF" w:rsidP="00C440CF">
      <w:pPr>
        <w:pStyle w:val="Amain"/>
      </w:pPr>
      <w:r w:rsidRPr="00130EF2">
        <w:tab/>
        <w:t>(1)</w:t>
      </w:r>
      <w:r w:rsidRPr="00130EF2">
        <w:tab/>
        <w:t>A permit must—</w:t>
      </w:r>
    </w:p>
    <w:p w:rsidR="00C440CF" w:rsidRPr="00130EF2" w:rsidRDefault="00C440CF" w:rsidP="00C440CF">
      <w:pPr>
        <w:pStyle w:val="Apara"/>
      </w:pPr>
      <w:r w:rsidRPr="00130EF2">
        <w:tab/>
        <w:t>(a)</w:t>
      </w:r>
      <w:r w:rsidRPr="00130EF2">
        <w:tab/>
        <w:t>be in writing; and</w:t>
      </w:r>
    </w:p>
    <w:p w:rsidR="006F7360" w:rsidRPr="00C50268" w:rsidRDefault="006F7360" w:rsidP="00553AB3">
      <w:pPr>
        <w:pStyle w:val="Apara"/>
        <w:keepNext/>
      </w:pPr>
      <w:r>
        <w:tab/>
      </w:r>
      <w:r w:rsidRPr="00C50268">
        <w:t>(b)</w:t>
      </w:r>
      <w:r w:rsidRPr="00C50268">
        <w:tab/>
        <w:t>include the following information:</w:t>
      </w:r>
    </w:p>
    <w:p w:rsidR="006F7360" w:rsidRPr="00C50268" w:rsidRDefault="006F7360" w:rsidP="00553AB3">
      <w:pPr>
        <w:pStyle w:val="Asubpara"/>
        <w:keepNext/>
      </w:pPr>
      <w:r>
        <w:tab/>
      </w:r>
      <w:r w:rsidRPr="00C50268">
        <w:t>(i)</w:t>
      </w:r>
      <w:r w:rsidRPr="00C50268">
        <w:tab/>
        <w:t>the class of the permit;</w:t>
      </w:r>
    </w:p>
    <w:p w:rsidR="006F7360" w:rsidRPr="00C50268" w:rsidRDefault="006F7360" w:rsidP="00553AB3">
      <w:pPr>
        <w:pStyle w:val="Asubpara"/>
        <w:keepNext/>
      </w:pPr>
      <w:r>
        <w:tab/>
      </w:r>
      <w:r w:rsidRPr="00C50268">
        <w:t>(ii)</w:t>
      </w:r>
      <w:r w:rsidRPr="00C50268">
        <w:tab/>
        <w:t>the name of the permit-holder;</w:t>
      </w:r>
    </w:p>
    <w:p w:rsidR="006F7360" w:rsidRPr="00C50268" w:rsidRDefault="006F7360" w:rsidP="00E154FE">
      <w:pPr>
        <w:pStyle w:val="Asubpara"/>
      </w:pPr>
      <w:r>
        <w:tab/>
      </w:r>
      <w:r w:rsidRPr="00C50268">
        <w:t>(iii)</w:t>
      </w:r>
      <w:r w:rsidRPr="00C50268">
        <w:tab/>
        <w:t>if the permit-holder carries on business under a name other than the permit-holder’s name—the name under which the permit-holder carries on business;</w:t>
      </w:r>
    </w:p>
    <w:p w:rsidR="006F7360" w:rsidRPr="00C50268" w:rsidRDefault="006F7360" w:rsidP="00E154FE">
      <w:pPr>
        <w:pStyle w:val="Asubpara"/>
      </w:pPr>
      <w:r>
        <w:tab/>
      </w:r>
      <w:r w:rsidRPr="00C50268">
        <w:t>(iv)</w:t>
      </w:r>
      <w:r w:rsidRPr="00C50268">
        <w:tab/>
        <w:t>the address or location of the permitted premises;</w:t>
      </w:r>
    </w:p>
    <w:p w:rsidR="006F7360" w:rsidRPr="00C50268" w:rsidRDefault="006F7360" w:rsidP="00E154FE">
      <w:pPr>
        <w:pStyle w:val="Asubpara"/>
      </w:pPr>
      <w:r>
        <w:tab/>
      </w:r>
      <w:r w:rsidRPr="00C50268">
        <w:t>(v)</w:t>
      </w:r>
      <w:r w:rsidRPr="00C50268">
        <w:tab/>
        <w:t>the permitted times when—</w:t>
      </w:r>
    </w:p>
    <w:p w:rsidR="006F7360" w:rsidRPr="00C50268" w:rsidRDefault="006F7360" w:rsidP="00E154FE">
      <w:pPr>
        <w:pStyle w:val="Asubsubpara"/>
      </w:pPr>
      <w:r>
        <w:tab/>
      </w:r>
      <w:r w:rsidRPr="00C50268">
        <w:t>(A)</w:t>
      </w:r>
      <w:r w:rsidRPr="00C50268">
        <w:tab/>
        <w:t>liquor to be consumed at the permitted premises may be sold (if any); and</w:t>
      </w:r>
    </w:p>
    <w:p w:rsidR="006F7360" w:rsidRPr="00C50268" w:rsidRDefault="006F7360" w:rsidP="00E154FE">
      <w:pPr>
        <w:pStyle w:val="Asubsubpara"/>
      </w:pPr>
      <w:r>
        <w:tab/>
      </w:r>
      <w:r w:rsidRPr="00C50268">
        <w:t>(B)</w:t>
      </w:r>
      <w:r w:rsidRPr="00C50268">
        <w:tab/>
        <w:t xml:space="preserve">liquor to be consumed off the permitted premises may be sold (if any); </w:t>
      </w:r>
    </w:p>
    <w:p w:rsidR="006F7360" w:rsidRPr="00C50268" w:rsidRDefault="006F7360" w:rsidP="00E154FE">
      <w:pPr>
        <w:pStyle w:val="Asubpara"/>
      </w:pPr>
      <w:r>
        <w:tab/>
      </w:r>
      <w:r w:rsidRPr="00C50268">
        <w:t>(vi)</w:t>
      </w:r>
      <w:r w:rsidRPr="00C50268">
        <w:tab/>
        <w:t>the conditions on the permit;</w:t>
      </w:r>
    </w:p>
    <w:p w:rsidR="006F7360" w:rsidRPr="00C50268" w:rsidRDefault="006F7360" w:rsidP="00E154FE">
      <w:pPr>
        <w:pStyle w:val="Asubpara"/>
      </w:pPr>
      <w:r>
        <w:tab/>
      </w:r>
      <w:r w:rsidRPr="00C50268">
        <w:t>(vii)</w:t>
      </w:r>
      <w:r w:rsidRPr="00C50268">
        <w:tab/>
        <w:t>anything else prescribed by regulation.</w:t>
      </w:r>
    </w:p>
    <w:p w:rsidR="006F7360" w:rsidRPr="00C50268" w:rsidRDefault="006F7360" w:rsidP="00E154FE">
      <w:pPr>
        <w:pStyle w:val="Amain"/>
      </w:pPr>
      <w:r>
        <w:tab/>
      </w:r>
      <w:r w:rsidRPr="00C50268">
        <w:t>(2)</w:t>
      </w:r>
      <w:r w:rsidRPr="00C50268">
        <w:tab/>
        <w:t>A permit may include anything else the commissioner considers relevant.</w:t>
      </w:r>
    </w:p>
    <w:p w:rsidR="006F7360" w:rsidRPr="00C50268" w:rsidRDefault="006F7360" w:rsidP="00BF5ABB">
      <w:pPr>
        <w:pStyle w:val="AH5Sec"/>
      </w:pPr>
      <w:bookmarkStart w:id="79" w:name="_Toc526329649"/>
      <w:r w:rsidRPr="00513137">
        <w:rPr>
          <w:rStyle w:val="CharSectNo"/>
        </w:rPr>
        <w:t>55</w:t>
      </w:r>
      <w:r w:rsidRPr="00C50268">
        <w:tab/>
        <w:t>Permit—conditions</w:t>
      </w:r>
      <w:bookmarkEnd w:id="79"/>
    </w:p>
    <w:p w:rsidR="006F7360" w:rsidRPr="00C50268" w:rsidRDefault="006F7360" w:rsidP="00E154FE">
      <w:pPr>
        <w:pStyle w:val="Amain"/>
      </w:pPr>
      <w:r>
        <w:tab/>
      </w:r>
      <w:r w:rsidRPr="00C50268">
        <w:t>(1)</w:t>
      </w:r>
      <w:r w:rsidRPr="00C50268">
        <w:tab/>
        <w:t>A permit is subject to the condition that—</w:t>
      </w:r>
    </w:p>
    <w:p w:rsidR="006F7360" w:rsidRPr="00C50268" w:rsidRDefault="006F7360" w:rsidP="00E154FE">
      <w:pPr>
        <w:pStyle w:val="Apara"/>
      </w:pPr>
      <w:r>
        <w:tab/>
      </w:r>
      <w:r w:rsidRPr="00C50268">
        <w:t>(a)</w:t>
      </w:r>
      <w:r w:rsidRPr="00C50268">
        <w:tab/>
        <w:t>the permit-holder must comply with this Act; and</w:t>
      </w:r>
    </w:p>
    <w:p w:rsidR="006F7360" w:rsidRPr="00C50268" w:rsidRDefault="006F7360" w:rsidP="00E154FE">
      <w:pPr>
        <w:pStyle w:val="Apara"/>
      </w:pPr>
      <w:r>
        <w:tab/>
      </w:r>
      <w:r w:rsidRPr="00C50268">
        <w:t>(b)</w:t>
      </w:r>
      <w:r w:rsidRPr="00C50268">
        <w:tab/>
        <w:t>the permitted premises must comply with this Act.</w:t>
      </w:r>
    </w:p>
    <w:p w:rsidR="004141FD" w:rsidRPr="000664ED" w:rsidRDefault="004141FD" w:rsidP="004141FD">
      <w:pPr>
        <w:pStyle w:val="aNote"/>
      </w:pPr>
      <w:r w:rsidRPr="000664ED">
        <w:rPr>
          <w:rStyle w:val="charItals"/>
        </w:rPr>
        <w:t xml:space="preserve">Note </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80" w:tooltip="A2001-14" w:history="1">
        <w:r w:rsidRPr="000664ED">
          <w:rPr>
            <w:rStyle w:val="charCitHyperlinkAbbrev"/>
          </w:rPr>
          <w:t>Legislation Act</w:t>
        </w:r>
      </w:hyperlink>
      <w:r w:rsidRPr="000664ED">
        <w:t>, s 104).</w:t>
      </w:r>
    </w:p>
    <w:p w:rsidR="006F7360" w:rsidRPr="00C50268" w:rsidRDefault="006F7360" w:rsidP="00E154FE">
      <w:pPr>
        <w:pStyle w:val="Amain"/>
      </w:pPr>
      <w:r>
        <w:tab/>
      </w:r>
      <w:r w:rsidRPr="00C50268">
        <w:t>(2)</w:t>
      </w:r>
      <w:r w:rsidRPr="00C50268">
        <w:tab/>
        <w:t>A permit is subject to any other condition—</w:t>
      </w:r>
    </w:p>
    <w:p w:rsidR="006F7360" w:rsidRPr="00C50268" w:rsidRDefault="006F7360" w:rsidP="00E154FE">
      <w:pPr>
        <w:pStyle w:val="Apara"/>
      </w:pPr>
      <w:r>
        <w:tab/>
      </w:r>
      <w:r w:rsidRPr="00C50268">
        <w:t>(a)</w:t>
      </w:r>
      <w:r w:rsidRPr="00C50268">
        <w:tab/>
        <w:t>prescribed by regulation; or</w:t>
      </w:r>
    </w:p>
    <w:p w:rsidR="006F7360" w:rsidRPr="00C50268" w:rsidRDefault="006F7360" w:rsidP="0066517D">
      <w:pPr>
        <w:pStyle w:val="Apara"/>
        <w:keepNext/>
      </w:pPr>
      <w:r>
        <w:tab/>
      </w:r>
      <w:r w:rsidRPr="00C50268">
        <w:t>(b)</w:t>
      </w:r>
      <w:r w:rsidRPr="00C50268">
        <w:tab/>
        <w:t xml:space="preserve">imposed by the commissioner when the </w:t>
      </w:r>
      <w:r w:rsidR="00C7559A" w:rsidRPr="00890D53">
        <w:t>permit</w:t>
      </w:r>
      <w:r w:rsidR="00C7559A">
        <w:t xml:space="preserve"> </w:t>
      </w:r>
      <w:r w:rsidRPr="00C50268">
        <w:t>is issued, renewed or amended.</w:t>
      </w:r>
    </w:p>
    <w:p w:rsidR="007A77D8" w:rsidRPr="000664ED" w:rsidRDefault="007A77D8" w:rsidP="007A77D8">
      <w:pPr>
        <w:pStyle w:val="Amain"/>
      </w:pPr>
      <w:r w:rsidRPr="000664ED">
        <w:tab/>
        <w:t>(3)</w:t>
      </w:r>
      <w:r w:rsidRPr="000664ED">
        <w:tab/>
        <w:t>Without limiting subsection (2) (b), the commissioner may impose 1 or more of the following conditions on a permit:</w:t>
      </w:r>
    </w:p>
    <w:p w:rsidR="007A77D8" w:rsidRPr="000664ED" w:rsidRDefault="007A77D8" w:rsidP="007A77D8">
      <w:pPr>
        <w:pStyle w:val="Apara"/>
      </w:pPr>
      <w:r w:rsidRPr="000664ED">
        <w:tab/>
        <w:t>(a)</w:t>
      </w:r>
      <w:r w:rsidRPr="000664ED">
        <w:tab/>
        <w:t>that stated inspection requirements must be complied with;</w:t>
      </w:r>
    </w:p>
    <w:p w:rsidR="007A77D8" w:rsidRPr="000664ED" w:rsidRDefault="007A77D8" w:rsidP="007A77D8">
      <w:pPr>
        <w:pStyle w:val="Apara"/>
      </w:pPr>
      <w:r w:rsidRPr="000664ED">
        <w:tab/>
        <w:t>(b)</w:t>
      </w:r>
      <w:r w:rsidRPr="000664ED">
        <w:tab/>
        <w:t>that stated reporting requirements must be complied with;</w:t>
      </w:r>
    </w:p>
    <w:p w:rsidR="007A77D8" w:rsidRPr="000664ED" w:rsidRDefault="007A77D8" w:rsidP="007A77D8">
      <w:pPr>
        <w:pStyle w:val="Apara"/>
      </w:pPr>
      <w:r w:rsidRPr="000664ED">
        <w:tab/>
        <w:t>(c)</w:t>
      </w:r>
      <w:r w:rsidRPr="000664ED">
        <w:tab/>
        <w:t>that stated records must be kept;</w:t>
      </w:r>
    </w:p>
    <w:p w:rsidR="007A77D8" w:rsidRPr="000664ED" w:rsidRDefault="007A77D8" w:rsidP="007A77D8">
      <w:pPr>
        <w:pStyle w:val="Apara"/>
      </w:pPr>
      <w:r w:rsidRPr="000664ED">
        <w:tab/>
        <w:t>(d)</w:t>
      </w:r>
      <w:r w:rsidRPr="000664ED">
        <w:tab/>
        <w:t>that security guards or additional security guards must be engaged generally or for stated events;</w:t>
      </w:r>
    </w:p>
    <w:p w:rsidR="007A77D8" w:rsidRPr="000664ED" w:rsidRDefault="007A77D8" w:rsidP="007A77D8">
      <w:pPr>
        <w:pStyle w:val="Apara"/>
      </w:pPr>
      <w:r w:rsidRPr="000664ED">
        <w:tab/>
        <w:t>(e)</w:t>
      </w:r>
      <w:r w:rsidRPr="000664ED">
        <w:tab/>
        <w:t>that staff and security guards must be trained to a required level of competency;</w:t>
      </w:r>
    </w:p>
    <w:p w:rsidR="007A77D8" w:rsidRPr="000664ED" w:rsidRDefault="007A77D8" w:rsidP="007A77D8">
      <w:pPr>
        <w:pStyle w:val="Apara"/>
      </w:pPr>
      <w:r w:rsidRPr="000664ED">
        <w:tab/>
        <w:t>(f)</w:t>
      </w:r>
      <w:r w:rsidRPr="000664ED">
        <w:tab/>
        <w:t>that people must not be allowed to enter the permitted premises after a stated time;</w:t>
      </w:r>
    </w:p>
    <w:p w:rsidR="007A77D8" w:rsidRPr="000664ED" w:rsidRDefault="007A77D8" w:rsidP="007A77D8">
      <w:pPr>
        <w:pStyle w:val="Apara"/>
      </w:pPr>
      <w:r w:rsidRPr="000664ED">
        <w:tab/>
        <w:t>(g)</w:t>
      </w:r>
      <w:r w:rsidRPr="000664ED">
        <w:tab/>
        <w:t>that any liquor guidelines made by the commissioner under section 223 must be complied with;</w:t>
      </w:r>
    </w:p>
    <w:p w:rsidR="007A77D8" w:rsidRPr="000664ED" w:rsidRDefault="007A77D8" w:rsidP="007A77D8">
      <w:pPr>
        <w:pStyle w:val="Apara"/>
      </w:pPr>
      <w:r w:rsidRPr="000664ED">
        <w:tab/>
        <w:t>(h)</w:t>
      </w:r>
      <w:r w:rsidRPr="000664ED">
        <w:tab/>
        <w:t>that liquor must not be served in glass after midnight;</w:t>
      </w:r>
    </w:p>
    <w:p w:rsidR="007A77D8" w:rsidRPr="000664ED" w:rsidRDefault="007A77D8" w:rsidP="007A77D8">
      <w:pPr>
        <w:pStyle w:val="Apara"/>
      </w:pPr>
      <w:r w:rsidRPr="000664ED">
        <w:tab/>
        <w:t>(i)</w:t>
      </w:r>
      <w:r w:rsidRPr="000664ED">
        <w:tab/>
        <w:t>that shots of liquor must not be served after midnight.</w:t>
      </w:r>
    </w:p>
    <w:p w:rsidR="007A77D8" w:rsidRPr="000664ED" w:rsidRDefault="007A77D8" w:rsidP="007A77D8">
      <w:pPr>
        <w:pStyle w:val="aNote"/>
        <w:jc w:val="left"/>
        <w:rPr>
          <w:snapToGrid w:val="0"/>
        </w:rPr>
      </w:pPr>
      <w:r w:rsidRPr="000664ED">
        <w:rPr>
          <w:rStyle w:val="charItals"/>
        </w:rPr>
        <w:t xml:space="preserve">Note </w:t>
      </w:r>
      <w:r w:rsidRPr="000664ED">
        <w:rPr>
          <w:rStyle w:val="charItals"/>
        </w:rPr>
        <w:tab/>
      </w:r>
      <w:r w:rsidRPr="000664ED">
        <w:rPr>
          <w:snapToGrid w:val="0"/>
        </w:rPr>
        <w:t>Permits may be amended under s 57 or 58.</w:t>
      </w:r>
      <w:r w:rsidRPr="000664ED">
        <w:rPr>
          <w:snapToGrid w:val="0"/>
        </w:rPr>
        <w:br/>
        <w:t>Non-commercial permits may be renewed under s 62.</w:t>
      </w:r>
    </w:p>
    <w:p w:rsidR="006F7360" w:rsidRPr="00C50268" w:rsidRDefault="006F7360" w:rsidP="00BF5ABB">
      <w:pPr>
        <w:pStyle w:val="AH5Sec"/>
      </w:pPr>
      <w:bookmarkStart w:id="80" w:name="_Toc526329650"/>
      <w:r w:rsidRPr="00513137">
        <w:rPr>
          <w:rStyle w:val="CharSectNo"/>
        </w:rPr>
        <w:t>56</w:t>
      </w:r>
      <w:r w:rsidRPr="00C50268">
        <w:tab/>
        <w:t>Permit—term</w:t>
      </w:r>
      <w:bookmarkEnd w:id="80"/>
    </w:p>
    <w:p w:rsidR="006F7360" w:rsidRPr="00C50268" w:rsidRDefault="006F7360" w:rsidP="00E154FE">
      <w:pPr>
        <w:pStyle w:val="Amain"/>
      </w:pPr>
      <w:r>
        <w:tab/>
      </w:r>
      <w:r w:rsidRPr="00C50268">
        <w:t>(1)</w:t>
      </w:r>
      <w:r w:rsidRPr="00C50268">
        <w:tab/>
        <w:t>A permit comes into force on the day stated in the permit.</w:t>
      </w:r>
    </w:p>
    <w:p w:rsidR="006F7360" w:rsidRPr="00C50268" w:rsidRDefault="006F7360" w:rsidP="00E154FE">
      <w:pPr>
        <w:pStyle w:val="Amain"/>
      </w:pPr>
      <w:r>
        <w:tab/>
      </w:r>
      <w:r w:rsidRPr="00C50268">
        <w:t>(2)</w:t>
      </w:r>
      <w:r w:rsidRPr="00C50268">
        <w:tab/>
        <w:t>The commissioner must not issue a permit for longer than 1 year.</w:t>
      </w:r>
    </w:p>
    <w:p w:rsidR="006F7360" w:rsidRPr="00C50268" w:rsidRDefault="006F7360" w:rsidP="00E154FE">
      <w:pPr>
        <w:pStyle w:val="Amain"/>
      </w:pPr>
      <w:r>
        <w:tab/>
      </w:r>
      <w:r w:rsidRPr="00C50268">
        <w:t>(3)</w:t>
      </w:r>
      <w:r w:rsidRPr="00C50268">
        <w:tab/>
        <w:t>A permit expires on the day stated in the permit.</w:t>
      </w:r>
    </w:p>
    <w:p w:rsidR="006F7360" w:rsidRPr="00C50268" w:rsidRDefault="006F7360" w:rsidP="00E154FE">
      <w:pPr>
        <w:pStyle w:val="Amain"/>
      </w:pPr>
      <w:r>
        <w:tab/>
      </w:r>
      <w:r w:rsidRPr="00C50268">
        <w:t>(4)</w:t>
      </w:r>
      <w:r w:rsidRPr="00C50268">
        <w:tab/>
        <w:t>However, the commissioner may decide on reasonable grounds that a permit expires on another day.</w:t>
      </w:r>
    </w:p>
    <w:p w:rsidR="006F7360" w:rsidRPr="00C50268" w:rsidRDefault="006F7360" w:rsidP="00E154FE">
      <w:pPr>
        <w:pStyle w:val="Amain"/>
        <w:keepNext/>
      </w:pPr>
      <w:r>
        <w:tab/>
      </w:r>
      <w:r w:rsidRPr="00C50268">
        <w:t>(5)</w:t>
      </w:r>
      <w:r w:rsidRPr="00C50268">
        <w:tab/>
        <w:t>If the commissioner makes a decision under subsection (4) for a class of permit, the decision is a notifiable instrument.</w:t>
      </w:r>
    </w:p>
    <w:p w:rsidR="006F7360" w:rsidRPr="00C50268" w:rsidRDefault="006F7360" w:rsidP="004F64CE">
      <w:pPr>
        <w:pStyle w:val="aNote"/>
      </w:pPr>
      <w:r w:rsidRPr="00E22F45">
        <w:rPr>
          <w:rStyle w:val="charItals"/>
        </w:rPr>
        <w:t>Note</w:t>
      </w:r>
      <w:r w:rsidRPr="00E22F45">
        <w:rPr>
          <w:rStyle w:val="charItals"/>
        </w:rPr>
        <w:tab/>
      </w:r>
      <w:r w:rsidRPr="00C50268">
        <w:t xml:space="preserve">A notifiable instrument must be notified under the </w:t>
      </w:r>
      <w:hyperlink r:id="rId81" w:tooltip="A2001-14" w:history="1">
        <w:r w:rsidR="00E22F45" w:rsidRPr="00E22F45">
          <w:rPr>
            <w:rStyle w:val="charCitHyperlinkAbbrev"/>
          </w:rPr>
          <w:t>Legislation Act</w:t>
        </w:r>
      </w:hyperlink>
      <w:r w:rsidRPr="00C50268">
        <w:t>.</w:t>
      </w:r>
    </w:p>
    <w:p w:rsidR="006F7360" w:rsidRPr="00513137" w:rsidRDefault="006F7360" w:rsidP="00BF5ABB">
      <w:pPr>
        <w:pStyle w:val="AH3Div"/>
      </w:pPr>
      <w:bookmarkStart w:id="81" w:name="_Toc526329651"/>
      <w:r w:rsidRPr="00513137">
        <w:rPr>
          <w:rStyle w:val="CharDivNo"/>
        </w:rPr>
        <w:t>Division 3.3</w:t>
      </w:r>
      <w:r w:rsidRPr="00C50268">
        <w:tab/>
      </w:r>
      <w:r w:rsidRPr="00513137">
        <w:rPr>
          <w:rStyle w:val="CharDivText"/>
        </w:rPr>
        <w:t>Permits—amendment, transfer, renewal, etc</w:t>
      </w:r>
      <w:bookmarkEnd w:id="81"/>
    </w:p>
    <w:p w:rsidR="006F7360" w:rsidRPr="00C50268" w:rsidRDefault="006F7360" w:rsidP="00BF5ABB">
      <w:pPr>
        <w:pStyle w:val="AH5Sec"/>
      </w:pPr>
      <w:bookmarkStart w:id="82" w:name="_Toc526329652"/>
      <w:r w:rsidRPr="00513137">
        <w:rPr>
          <w:rStyle w:val="CharSectNo"/>
        </w:rPr>
        <w:t>57</w:t>
      </w:r>
      <w:r w:rsidRPr="00C50268">
        <w:tab/>
        <w:t>Permit—amendment initiated by commissioner</w:t>
      </w:r>
      <w:bookmarkEnd w:id="82"/>
    </w:p>
    <w:p w:rsidR="006F7360" w:rsidRPr="00C50268" w:rsidRDefault="006F7360" w:rsidP="00E154FE">
      <w:pPr>
        <w:pStyle w:val="Amain"/>
      </w:pPr>
      <w:r>
        <w:tab/>
      </w:r>
      <w:r w:rsidRPr="00C50268">
        <w:t>(1)</w:t>
      </w:r>
      <w:r w:rsidRPr="00C50268">
        <w:tab/>
        <w:t xml:space="preserve">The commissioner may, by written notice (an </w:t>
      </w:r>
      <w:r w:rsidRPr="00E22F45">
        <w:rPr>
          <w:rStyle w:val="charBoldItals"/>
        </w:rPr>
        <w:t>amendment notice</w:t>
      </w:r>
      <w:r w:rsidRPr="00C50268">
        <w:t>) given to a permit-holder, amend the permit if satisfied that—</w:t>
      </w:r>
    </w:p>
    <w:p w:rsidR="006F7360" w:rsidRPr="00C50268" w:rsidRDefault="006F7360" w:rsidP="00E154FE">
      <w:pPr>
        <w:pStyle w:val="Apara"/>
        <w:keepNext/>
      </w:pPr>
      <w:r>
        <w:tab/>
      </w:r>
      <w:r w:rsidRPr="00C50268">
        <w:t>(a)</w:t>
      </w:r>
      <w:r w:rsidRPr="00C50268">
        <w:tab/>
        <w:t>each of the following people is a suitable person to hold the permit as amended:</w:t>
      </w:r>
    </w:p>
    <w:p w:rsidR="006F7360" w:rsidRPr="00C50268" w:rsidRDefault="006F7360" w:rsidP="00E154FE">
      <w:pPr>
        <w:pStyle w:val="Asubpara"/>
      </w:pPr>
      <w:r>
        <w:tab/>
      </w:r>
      <w:r w:rsidRPr="00C50268">
        <w:t>(i)</w:t>
      </w:r>
      <w:r w:rsidRPr="00C50268">
        <w:tab/>
        <w:t>the permit-holder;</w:t>
      </w:r>
    </w:p>
    <w:p w:rsidR="006F7360" w:rsidRPr="00C50268" w:rsidRDefault="006F7360" w:rsidP="00E154FE">
      <w:pPr>
        <w:pStyle w:val="Asubpara"/>
      </w:pPr>
      <w:r>
        <w:tab/>
      </w:r>
      <w:r w:rsidRPr="00C50268">
        <w:t>(ii)</w:t>
      </w:r>
      <w:r w:rsidRPr="00C50268">
        <w:tab/>
        <w:t>each close associate of the permit-holder;</w:t>
      </w:r>
    </w:p>
    <w:p w:rsidR="006F7360" w:rsidRPr="00C50268" w:rsidRDefault="006F7360" w:rsidP="00E154FE">
      <w:pPr>
        <w:pStyle w:val="Asubpara"/>
      </w:pPr>
      <w:r>
        <w:tab/>
      </w:r>
      <w:r w:rsidRPr="00C50268">
        <w:t>(iii)</w:t>
      </w:r>
      <w:r w:rsidRPr="00C50268">
        <w:tab/>
        <w:t>if the permit-holder is a corporation—each influential person for the permit-holder; and</w:t>
      </w:r>
    </w:p>
    <w:p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hold the permit; and</w:t>
      </w:r>
    </w:p>
    <w:p w:rsidR="006F7360" w:rsidRPr="00C50268" w:rsidRDefault="006F7360" w:rsidP="00E154FE">
      <w:pPr>
        <w:pStyle w:val="Apara"/>
        <w:keepNext/>
      </w:pPr>
      <w:r>
        <w:tab/>
      </w:r>
      <w:r w:rsidRPr="00C50268">
        <w:t>(</w:t>
      </w:r>
      <w:r w:rsidR="0007083E">
        <w:t>c</w:t>
      </w:r>
      <w:r w:rsidRPr="00C50268">
        <w:t>)</w:t>
      </w:r>
      <w:r w:rsidRPr="00C50268">
        <w:tab/>
        <w:t>the permitted premises are suitable premises for the permit as amended.</w:t>
      </w:r>
    </w:p>
    <w:p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permit condition—see the dictionary.</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E154FE">
      <w:pPr>
        <w:pStyle w:val="Amain"/>
      </w:pPr>
      <w:r>
        <w:tab/>
      </w:r>
      <w:r w:rsidRPr="00C50268">
        <w:t>(2)</w:t>
      </w:r>
      <w:r w:rsidRPr="00C50268">
        <w:tab/>
        <w:t>However, the commissioner may amend the permit only if—</w:t>
      </w:r>
    </w:p>
    <w:p w:rsidR="006F7360" w:rsidRPr="00C50268" w:rsidRDefault="006F7360" w:rsidP="00E154FE">
      <w:pPr>
        <w:pStyle w:val="Apara"/>
      </w:pPr>
      <w:r>
        <w:tab/>
      </w:r>
      <w:r w:rsidRPr="00C50268">
        <w:t>(a)</w:t>
      </w:r>
      <w:r w:rsidRPr="00C50268">
        <w:tab/>
        <w:t>the commissioner has given the permit-holder written notice (a </w:t>
      </w:r>
      <w:r w:rsidRPr="00E22F45">
        <w:rPr>
          <w:rStyle w:val="charBoldItals"/>
        </w:rPr>
        <w:t>proposal notice</w:t>
      </w:r>
      <w:r w:rsidRPr="00C50268">
        <w:t>) of the proposed amendment; and</w:t>
      </w:r>
    </w:p>
    <w:p w:rsidR="006F7360" w:rsidRPr="00C50268" w:rsidRDefault="006F7360" w:rsidP="0066517D">
      <w:pPr>
        <w:pStyle w:val="Apara"/>
        <w:keepLines/>
      </w:pPr>
      <w:r>
        <w:tab/>
      </w:r>
      <w:r w:rsidRPr="00C50268">
        <w:t>(b)</w:t>
      </w:r>
      <w:r w:rsidRPr="00C50268">
        <w:tab/>
        <w:t>the proposal notice states that written comments on the proposal may be made to the commissioner before the end of a stated period of at least 14 days after the day the proposal notice is given to the permit-holder; and</w:t>
      </w:r>
    </w:p>
    <w:p w:rsidR="006F7360" w:rsidRPr="00C50268" w:rsidRDefault="006F7360" w:rsidP="00E154FE">
      <w:pPr>
        <w:pStyle w:val="Apara"/>
      </w:pPr>
      <w:r>
        <w:tab/>
      </w:r>
      <w:r w:rsidRPr="00C50268">
        <w:t>(c)</w:t>
      </w:r>
      <w:r w:rsidRPr="00C50268">
        <w:tab/>
        <w:t>after the end of the stated period, the commissioner has considered any comments made in accordance with the notice.</w:t>
      </w:r>
    </w:p>
    <w:p w:rsidR="006F7360" w:rsidRPr="00C50268" w:rsidRDefault="006F7360" w:rsidP="00E154FE">
      <w:pPr>
        <w:pStyle w:val="Amain"/>
      </w:pPr>
      <w:r>
        <w:tab/>
      </w:r>
      <w:r w:rsidRPr="00C50268">
        <w:t>(3)</w:t>
      </w:r>
      <w:r w:rsidRPr="00C50268">
        <w:tab/>
        <w:t>Subsection (2) does not apply if the permit-holder applied for, or agreed in writing to, the amendment.</w:t>
      </w:r>
    </w:p>
    <w:p w:rsidR="006F7360" w:rsidRPr="00C50268" w:rsidRDefault="006F7360" w:rsidP="00E154FE">
      <w:pPr>
        <w:pStyle w:val="Amain"/>
      </w:pPr>
      <w:r>
        <w:tab/>
      </w:r>
      <w:r w:rsidRPr="00C50268">
        <w:t>(4)</w:t>
      </w:r>
      <w:r w:rsidRPr="00C50268">
        <w:tab/>
        <w:t>The amendment takes effect on the day the amendment notice is given to the permit-holder or a later day stated in the notice.</w:t>
      </w:r>
    </w:p>
    <w:p w:rsidR="006F7360" w:rsidRPr="00C50268" w:rsidRDefault="006F7360" w:rsidP="00BF5ABB">
      <w:pPr>
        <w:pStyle w:val="AH5Sec"/>
      </w:pPr>
      <w:bookmarkStart w:id="83" w:name="_Toc526329653"/>
      <w:r w:rsidRPr="00513137">
        <w:rPr>
          <w:rStyle w:val="CharSectNo"/>
        </w:rPr>
        <w:t>58</w:t>
      </w:r>
      <w:r w:rsidRPr="00C50268">
        <w:tab/>
        <w:t>Permit—amendment on application by permit-holder</w:t>
      </w:r>
      <w:bookmarkEnd w:id="83"/>
    </w:p>
    <w:p w:rsidR="006F7360" w:rsidRPr="00C50268" w:rsidRDefault="006F7360" w:rsidP="00E154FE">
      <w:pPr>
        <w:pStyle w:val="Amain"/>
        <w:keepNext/>
      </w:pPr>
      <w:r>
        <w:tab/>
      </w:r>
      <w:r w:rsidRPr="00C50268">
        <w:t>(1)</w:t>
      </w:r>
      <w:r w:rsidRPr="00C50268">
        <w:tab/>
        <w:t>A permit-holder may apply to the commissioner to amend the permit.</w:t>
      </w:r>
    </w:p>
    <w:p w:rsidR="006F7360" w:rsidRPr="00C50268" w:rsidRDefault="006F7360" w:rsidP="004F64CE">
      <w:pPr>
        <w:pStyle w:val="aNote"/>
        <w:keepNext/>
      </w:pPr>
      <w:r w:rsidRPr="00C50268">
        <w:rPr>
          <w:rStyle w:val="charItals"/>
        </w:rPr>
        <w:t>Note 1</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2</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(2)</w:t>
      </w:r>
      <w:r w:rsidRPr="00C50268">
        <w:tab/>
        <w:t>A permit-holder must apply to the commissioner for amendment of the permit if someone else is to become—</w:t>
      </w:r>
    </w:p>
    <w:p w:rsidR="006F7360" w:rsidRPr="00C50268" w:rsidRDefault="006F7360" w:rsidP="00E154FE">
      <w:pPr>
        <w:pStyle w:val="Apara"/>
      </w:pPr>
      <w:r>
        <w:tab/>
      </w:r>
      <w:r w:rsidRPr="00C50268">
        <w:t>(a)</w:t>
      </w:r>
      <w:r w:rsidRPr="00C50268">
        <w:tab/>
        <w:t>a close associate of the permit-holder; or</w:t>
      </w:r>
    </w:p>
    <w:p w:rsidR="006F7360" w:rsidRPr="00C50268" w:rsidRDefault="006F7360" w:rsidP="00E154FE">
      <w:pPr>
        <w:pStyle w:val="Apara"/>
      </w:pPr>
      <w:r>
        <w:tab/>
      </w:r>
      <w:r w:rsidRPr="00C50268">
        <w:t>(b)</w:t>
      </w:r>
      <w:r w:rsidRPr="00C50268">
        <w:tab/>
        <w:t>if the permit-holder is a corporation—an influential person for the permit-holder.</w:t>
      </w:r>
    </w:p>
    <w:p w:rsidR="006F7360" w:rsidRPr="00C50268" w:rsidRDefault="006F7360" w:rsidP="00E154FE">
      <w:pPr>
        <w:pStyle w:val="Amain"/>
      </w:pPr>
      <w:r>
        <w:tab/>
      </w:r>
      <w:r w:rsidRPr="00C50268">
        <w:t>(3)</w:t>
      </w:r>
      <w:r w:rsidRPr="00C50268">
        <w:tab/>
        <w:t>The commissioner may amend the permit only if satisfied that—</w:t>
      </w:r>
    </w:p>
    <w:p w:rsidR="006F7360" w:rsidRPr="00C50268" w:rsidRDefault="006F7360" w:rsidP="00E154FE">
      <w:pPr>
        <w:pStyle w:val="Apara"/>
        <w:keepNext/>
      </w:pPr>
      <w:r>
        <w:tab/>
      </w:r>
      <w:r w:rsidRPr="00C50268">
        <w:t>(a)</w:t>
      </w:r>
      <w:r w:rsidRPr="00C50268">
        <w:tab/>
        <w:t>each of the following people is a suitable person to hold the permit as amended:</w:t>
      </w:r>
    </w:p>
    <w:p w:rsidR="006F7360" w:rsidRPr="00C50268" w:rsidRDefault="006F7360" w:rsidP="00E154FE">
      <w:pPr>
        <w:pStyle w:val="Asubpara"/>
      </w:pPr>
      <w:r>
        <w:tab/>
      </w:r>
      <w:r w:rsidRPr="00C50268">
        <w:t>(i)</w:t>
      </w:r>
      <w:r w:rsidRPr="00C50268">
        <w:tab/>
        <w:t>the permit-holder;</w:t>
      </w:r>
    </w:p>
    <w:p w:rsidR="006F7360" w:rsidRPr="00C50268" w:rsidRDefault="006F7360" w:rsidP="00E154FE">
      <w:pPr>
        <w:pStyle w:val="Asubpara"/>
      </w:pPr>
      <w:r>
        <w:tab/>
      </w:r>
      <w:r w:rsidRPr="00C50268">
        <w:t>(ii)</w:t>
      </w:r>
      <w:r w:rsidRPr="00C50268">
        <w:tab/>
        <w:t>each close associate of the permit-holder;</w:t>
      </w:r>
    </w:p>
    <w:p w:rsidR="006F7360" w:rsidRPr="00C50268" w:rsidRDefault="006F7360" w:rsidP="00E154FE">
      <w:pPr>
        <w:pStyle w:val="Asubpara"/>
      </w:pPr>
      <w:r>
        <w:tab/>
      </w:r>
      <w:r w:rsidRPr="00C50268">
        <w:t>(iii)</w:t>
      </w:r>
      <w:r w:rsidRPr="00C50268">
        <w:tab/>
        <w:t>if the permit-holder is a corporation—each influential person for the permit-holder; and</w:t>
      </w:r>
    </w:p>
    <w:p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hold the permit; and</w:t>
      </w:r>
    </w:p>
    <w:p w:rsidR="006F7360" w:rsidRPr="00C50268" w:rsidRDefault="006F7360" w:rsidP="00E154FE">
      <w:pPr>
        <w:pStyle w:val="Apara"/>
        <w:keepNext/>
      </w:pPr>
      <w:r>
        <w:tab/>
      </w:r>
      <w:r w:rsidRPr="00C50268">
        <w:t>(</w:t>
      </w:r>
      <w:r w:rsidR="0007083E">
        <w:t>c</w:t>
      </w:r>
      <w:r w:rsidRPr="00C50268">
        <w:t>)</w:t>
      </w:r>
      <w:r w:rsidRPr="00C50268">
        <w:tab/>
        <w:t>the permitted premises are suitable premises for the permit as amended.</w:t>
      </w:r>
    </w:p>
    <w:p w:rsidR="006F7360" w:rsidRPr="00E22F45" w:rsidRDefault="006F7360" w:rsidP="00045D1D">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permit condition—see the dictionary.</w:t>
      </w:r>
    </w:p>
    <w:p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4</w:t>
      </w:r>
      <w:r w:rsidRPr="00C50268">
        <w:tab/>
        <w:t>A decision under this subsection is a reviewable decision (see s 220).</w:t>
      </w:r>
    </w:p>
    <w:p w:rsidR="006F7360" w:rsidRPr="00C50268" w:rsidRDefault="006F7360" w:rsidP="00E154FE">
      <w:pPr>
        <w:pStyle w:val="Amain"/>
      </w:pPr>
      <w:r>
        <w:tab/>
      </w:r>
      <w:r w:rsidRPr="00C50268">
        <w:t>(4)</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amendment; and</w:t>
      </w:r>
    </w:p>
    <w:p w:rsidR="006F7360" w:rsidRPr="00C50268" w:rsidRDefault="006F7360" w:rsidP="00E154FE">
      <w:pPr>
        <w:pStyle w:val="Apara"/>
      </w:pPr>
      <w:r>
        <w:tab/>
      </w:r>
      <w:r w:rsidRPr="00C50268">
        <w:t>(b)</w:t>
      </w:r>
      <w:r w:rsidRPr="00C50268">
        <w:tab/>
        <w:t>tell the permit-holder about the decision on the application.</w:t>
      </w:r>
    </w:p>
    <w:p w:rsidR="006F7360" w:rsidRPr="00C50268" w:rsidRDefault="006F7360" w:rsidP="00E154FE">
      <w:pPr>
        <w:pStyle w:val="Amain"/>
        <w:keepNext/>
      </w:pPr>
      <w:r>
        <w:tab/>
      </w:r>
      <w:r w:rsidRPr="00C50268">
        <w:t>(5)</w:t>
      </w:r>
      <w:r w:rsidRPr="00C50268">
        <w:tab/>
        <w:t>In this section:</w:t>
      </w:r>
    </w:p>
    <w:p w:rsidR="006F7360" w:rsidRPr="00C50268" w:rsidRDefault="006F7360" w:rsidP="00E154FE">
      <w:pPr>
        <w:pStyle w:val="aDef"/>
        <w:keepNext/>
      </w:pPr>
      <w:r w:rsidRPr="00C50268">
        <w:rPr>
          <w:rStyle w:val="charBoldItals"/>
        </w:rPr>
        <w:t>required time</w:t>
      </w:r>
      <w:r w:rsidRPr="00C50268">
        <w:t xml:space="preserve"> means the latest of the following:</w:t>
      </w:r>
    </w:p>
    <w:p w:rsidR="006F7360" w:rsidRPr="00C50268" w:rsidRDefault="006F7360" w:rsidP="00E154FE">
      <w:pPr>
        <w:pStyle w:val="aDefpara"/>
      </w:pPr>
      <w:r>
        <w:tab/>
      </w:r>
      <w:r w:rsidRPr="00C50268">
        <w:t>(a)</w:t>
      </w:r>
      <w:r w:rsidRPr="00C50268">
        <w:tab/>
        <w:t>if the commissioner requires the permit-holder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rsidR="006F7360" w:rsidRPr="00C50268" w:rsidRDefault="006F7360" w:rsidP="00E53460">
      <w:pPr>
        <w:pStyle w:val="aDefpara"/>
        <w:keepLines/>
      </w:pPr>
      <w:r>
        <w:tab/>
      </w:r>
      <w:r w:rsidRPr="00C50268">
        <w:t>(b)</w:t>
      </w:r>
      <w:r w:rsidRPr="00C50268">
        <w:tab/>
        <w:t xml:space="preserve">if the commissioner requires the permit-holder to provide a certificate, plan or other information under </w:t>
      </w:r>
      <w:r w:rsidR="000E5EE3" w:rsidRPr="000664ED">
        <w:t xml:space="preserve">section </w:t>
      </w:r>
      <w:r w:rsidR="000E5EE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66517D">
      <w:pPr>
        <w:pStyle w:val="aDefpara"/>
        <w:keepLines/>
      </w:pPr>
      <w:r>
        <w:tab/>
      </w:r>
      <w:r w:rsidRPr="00C50268">
        <w:t>(c)</w:t>
      </w:r>
      <w:r w:rsidRPr="00C50268">
        <w:tab/>
        <w:t>if the commissioner asks the permit-holder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Defpara"/>
        <w:keepNext/>
      </w:pPr>
      <w:r>
        <w:tab/>
      </w:r>
      <w:r w:rsidRPr="00C50268">
        <w:t>(d)</w:t>
      </w:r>
      <w:r w:rsidRPr="00C50268">
        <w:tab/>
        <w:t>30 days after the day the commissioner receives the application.</w:t>
      </w:r>
    </w:p>
    <w:p w:rsidR="006F7360" w:rsidRPr="00C50268" w:rsidRDefault="006F7360" w:rsidP="004F64CE">
      <w:pPr>
        <w:pStyle w:val="aNote"/>
      </w:pPr>
      <w:r w:rsidRPr="00C50268">
        <w:rPr>
          <w:rStyle w:val="charItals"/>
        </w:rPr>
        <w:t>Note</w:t>
      </w:r>
      <w:r w:rsidRPr="00C50268">
        <w:rPr>
          <w:rStyle w:val="charItals"/>
        </w:rPr>
        <w:tab/>
      </w:r>
      <w:r w:rsidRPr="00C50268">
        <w:t xml:space="preserve">Failure to amend a permit within the required time is taken to be a decision not to amend the permit (see </w:t>
      </w:r>
      <w:hyperlink r:id="rId82"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84" w:name="_Toc526329654"/>
      <w:r w:rsidRPr="00513137">
        <w:rPr>
          <w:rStyle w:val="CharSectNo"/>
        </w:rPr>
        <w:t>59</w:t>
      </w:r>
      <w:r w:rsidRPr="00C50268">
        <w:tab/>
        <w:t>Permit—not transferable</w:t>
      </w:r>
      <w:bookmarkEnd w:id="84"/>
    </w:p>
    <w:p w:rsidR="006F7360" w:rsidRPr="00C50268" w:rsidRDefault="006F7360" w:rsidP="004F64CE">
      <w:pPr>
        <w:pStyle w:val="Amainreturn"/>
      </w:pPr>
      <w:r w:rsidRPr="00C50268">
        <w:t>A permit is not transferable.</w:t>
      </w:r>
    </w:p>
    <w:p w:rsidR="006F7360" w:rsidRPr="00C50268" w:rsidRDefault="006F7360" w:rsidP="00BF5ABB">
      <w:pPr>
        <w:pStyle w:val="AH5Sec"/>
      </w:pPr>
      <w:bookmarkStart w:id="85" w:name="_Toc526329655"/>
      <w:r w:rsidRPr="00513137">
        <w:rPr>
          <w:rStyle w:val="CharSectNo"/>
        </w:rPr>
        <w:t>60</w:t>
      </w:r>
      <w:r w:rsidRPr="00C50268">
        <w:tab/>
        <w:t>Permit—commercial permit not renewable</w:t>
      </w:r>
      <w:bookmarkEnd w:id="85"/>
    </w:p>
    <w:p w:rsidR="006F7360" w:rsidRPr="00C50268" w:rsidRDefault="006F7360" w:rsidP="004F64CE">
      <w:pPr>
        <w:pStyle w:val="Amainreturn"/>
      </w:pPr>
      <w:r w:rsidRPr="00C50268">
        <w:t>A commercial permit is not renewable.</w:t>
      </w:r>
    </w:p>
    <w:p w:rsidR="006F7360" w:rsidRPr="00C50268" w:rsidRDefault="006F7360" w:rsidP="00BF5ABB">
      <w:pPr>
        <w:pStyle w:val="AH5Sec"/>
      </w:pPr>
      <w:bookmarkStart w:id="86" w:name="_Toc526329656"/>
      <w:r w:rsidRPr="00513137">
        <w:rPr>
          <w:rStyle w:val="CharSectNo"/>
        </w:rPr>
        <w:t>61</w:t>
      </w:r>
      <w:r w:rsidRPr="00C50268">
        <w:tab/>
        <w:t>Permit—application for renewal of non-commercial permit</w:t>
      </w:r>
      <w:bookmarkEnd w:id="86"/>
    </w:p>
    <w:p w:rsidR="006F7360" w:rsidRPr="00C50268" w:rsidRDefault="006F7360" w:rsidP="00E154FE">
      <w:pPr>
        <w:pStyle w:val="Amain"/>
      </w:pPr>
      <w:r>
        <w:tab/>
      </w:r>
      <w:r w:rsidRPr="00C50268">
        <w:t>(1)</w:t>
      </w:r>
      <w:r w:rsidRPr="00C50268">
        <w:tab/>
        <w:t>A non-commercial permit-holder may apply to the commissioner to renew the permit for a period not longer than 1 year.</w:t>
      </w:r>
    </w:p>
    <w:p w:rsidR="006F7360" w:rsidRPr="00C50268" w:rsidRDefault="006F7360" w:rsidP="00E154FE">
      <w:pPr>
        <w:pStyle w:val="Amain"/>
      </w:pPr>
      <w:r>
        <w:tab/>
      </w:r>
      <w:r w:rsidRPr="00C50268">
        <w:t>(2)</w:t>
      </w:r>
      <w:r w:rsidRPr="00C50268">
        <w:tab/>
        <w:t>The application must be—</w:t>
      </w:r>
    </w:p>
    <w:p w:rsidR="006F7360" w:rsidRPr="00C50268" w:rsidRDefault="006F7360" w:rsidP="00E154FE">
      <w:pPr>
        <w:pStyle w:val="Apara"/>
      </w:pPr>
      <w:r>
        <w:tab/>
      </w:r>
      <w:r w:rsidRPr="00C50268">
        <w:t>(a)</w:t>
      </w:r>
      <w:r w:rsidRPr="00C50268">
        <w:tab/>
        <w:t>in writing; and</w:t>
      </w:r>
    </w:p>
    <w:p w:rsidR="006F7360" w:rsidRPr="00C50268" w:rsidRDefault="006F7360" w:rsidP="00E154FE">
      <w:pPr>
        <w:pStyle w:val="Apara"/>
      </w:pPr>
      <w:r>
        <w:tab/>
      </w:r>
      <w:r w:rsidRPr="00C50268">
        <w:t>(b)</w:t>
      </w:r>
      <w:r w:rsidRPr="00C50268">
        <w:tab/>
        <w:t>received by the commissioner at least 30 days before the permit expires.</w:t>
      </w:r>
    </w:p>
    <w:p w:rsidR="006F7360" w:rsidRPr="00C50268" w:rsidRDefault="006F7360" w:rsidP="00E154FE">
      <w:pPr>
        <w:pStyle w:val="Amain"/>
        <w:keepNext/>
      </w:pPr>
      <w:r>
        <w:tab/>
      </w:r>
      <w:r w:rsidRPr="00C50268">
        <w:t>(3)</w:t>
      </w:r>
      <w:r w:rsidRPr="00C50268">
        <w:tab/>
        <w:t>However, the commissioner may extend the time for making an application.</w:t>
      </w:r>
    </w:p>
    <w:p w:rsidR="006F7360" w:rsidRPr="00C50268" w:rsidRDefault="006F7360" w:rsidP="00E154FE">
      <w:pPr>
        <w:pStyle w:val="aNote"/>
        <w:keepNext/>
      </w:pPr>
      <w:r w:rsidRPr="00C50268">
        <w:rPr>
          <w:rStyle w:val="charItals"/>
        </w:rPr>
        <w:t>Note 1</w:t>
      </w:r>
      <w:r w:rsidRPr="00C50268">
        <w:tab/>
        <w:t xml:space="preserve">A non-commercial permit-holder may apply to the commissioner for the time to be extended, and the commissioner may extend the time, even though the time has ended (see </w:t>
      </w:r>
      <w:hyperlink r:id="rId83" w:tooltip="A2001-14" w:history="1">
        <w:r w:rsidR="00E22F45" w:rsidRPr="00E22F45">
          <w:rPr>
            <w:rStyle w:val="charCitHyperlinkAbbrev"/>
          </w:rPr>
          <w:t>Legislation Act</w:t>
        </w:r>
      </w:hyperlink>
      <w:r w:rsidRPr="00C50268">
        <w:t>, s 151C).</w:t>
      </w:r>
    </w:p>
    <w:p w:rsidR="006F7360" w:rsidRPr="00C50268" w:rsidRDefault="006F7360" w:rsidP="004F64CE">
      <w:pPr>
        <w:pStyle w:val="aNote"/>
        <w:keepNext/>
      </w:pPr>
      <w:r w:rsidRPr="00C50268">
        <w:rPr>
          <w:rStyle w:val="charItals"/>
        </w:rPr>
        <w:t>Note 2</w:t>
      </w:r>
      <w:r w:rsidRPr="00C50268">
        <w:rPr>
          <w:rStyle w:val="charItals"/>
        </w:rPr>
        <w:tab/>
      </w:r>
      <w:r w:rsidRPr="00C50268">
        <w:t>If a form is approved under s 228 for an application, the form must be used.</w:t>
      </w:r>
    </w:p>
    <w:p w:rsidR="006F7360" w:rsidRPr="00C50268" w:rsidRDefault="006F7360" w:rsidP="004F64CE">
      <w:pPr>
        <w:pStyle w:val="aNote"/>
      </w:pPr>
      <w:r w:rsidRPr="00E22F45">
        <w:rPr>
          <w:rStyle w:val="charItals"/>
        </w:rPr>
        <w:t>Note 3</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(4)</w:t>
      </w:r>
      <w:r w:rsidRPr="00C50268">
        <w:tab/>
        <w:t>If a non-commercial permit-holder applies to renew a permit under this section, the permit remains in force until the application is decided.</w:t>
      </w:r>
    </w:p>
    <w:p w:rsidR="006F7360" w:rsidRPr="00C50268" w:rsidRDefault="006F7360" w:rsidP="00BF5ABB">
      <w:pPr>
        <w:pStyle w:val="AH5Sec"/>
      </w:pPr>
      <w:bookmarkStart w:id="87" w:name="_Toc526329657"/>
      <w:r w:rsidRPr="00513137">
        <w:rPr>
          <w:rStyle w:val="CharSectNo"/>
        </w:rPr>
        <w:t>62</w:t>
      </w:r>
      <w:r w:rsidRPr="00C50268">
        <w:tab/>
        <w:t>Permit—decision on application for renewal of non</w:t>
      </w:r>
      <w:r w:rsidRPr="00C50268">
        <w:noBreakHyphen/>
        <w:t>commercial permit</w:t>
      </w:r>
      <w:bookmarkEnd w:id="87"/>
    </w:p>
    <w:p w:rsidR="006F7360" w:rsidRPr="00C50268" w:rsidRDefault="006F7360" w:rsidP="00E154FE">
      <w:pPr>
        <w:pStyle w:val="Amain"/>
      </w:pPr>
      <w:r>
        <w:tab/>
      </w:r>
      <w:r w:rsidRPr="00C50268">
        <w:t>(1)</w:t>
      </w:r>
      <w:r w:rsidRPr="00C50268">
        <w:tab/>
        <w:t>This section applies if the commissioner receives an application for renewal of a non-commercial permit under section 61.</w:t>
      </w:r>
    </w:p>
    <w:p w:rsidR="006F7360" w:rsidRPr="00C50268" w:rsidRDefault="006F7360" w:rsidP="00E154FE">
      <w:pPr>
        <w:pStyle w:val="Amain"/>
      </w:pPr>
      <w:r>
        <w:tab/>
      </w:r>
      <w:r w:rsidRPr="00C50268">
        <w:t>(2)</w:t>
      </w:r>
      <w:r w:rsidRPr="00C50268">
        <w:tab/>
        <w:t>The commissioner must renew the permit only if satisfied that—</w:t>
      </w:r>
    </w:p>
    <w:p w:rsidR="006F7360" w:rsidRPr="00C50268" w:rsidRDefault="006F7360" w:rsidP="00E154FE">
      <w:pPr>
        <w:pStyle w:val="Apara"/>
        <w:keepNext/>
      </w:pPr>
      <w:r>
        <w:tab/>
      </w:r>
      <w:r w:rsidRPr="00C50268">
        <w:t>(a)</w:t>
      </w:r>
      <w:r w:rsidRPr="00C50268">
        <w:tab/>
        <w:t>each of the following people continues to be a suitable person to hold the permit:</w:t>
      </w:r>
    </w:p>
    <w:p w:rsidR="006F7360" w:rsidRPr="00C50268" w:rsidRDefault="006F7360" w:rsidP="00E154FE">
      <w:pPr>
        <w:pStyle w:val="Asubpara"/>
      </w:pPr>
      <w:r>
        <w:tab/>
      </w:r>
      <w:r w:rsidRPr="00C50268">
        <w:t>(i)</w:t>
      </w:r>
      <w:r w:rsidRPr="00C50268">
        <w:tab/>
        <w:t>the permit-holder;</w:t>
      </w:r>
    </w:p>
    <w:p w:rsidR="006F7360" w:rsidRPr="00C50268" w:rsidRDefault="006F7360" w:rsidP="00E154FE">
      <w:pPr>
        <w:pStyle w:val="Asubpara"/>
      </w:pPr>
      <w:r>
        <w:tab/>
      </w:r>
      <w:r w:rsidRPr="00C50268">
        <w:t>(ii)</w:t>
      </w:r>
      <w:r w:rsidRPr="00C50268">
        <w:tab/>
        <w:t>each close associate of the permit-holder;</w:t>
      </w:r>
    </w:p>
    <w:p w:rsidR="006F7360" w:rsidRPr="00C50268" w:rsidRDefault="006F7360" w:rsidP="00E154FE">
      <w:pPr>
        <w:pStyle w:val="Asubpara"/>
      </w:pPr>
      <w:r>
        <w:tab/>
      </w:r>
      <w:r w:rsidRPr="00C50268">
        <w:t>(iii)</w:t>
      </w:r>
      <w:r w:rsidRPr="00C50268">
        <w:tab/>
        <w:t>if the permit-holder is a corporation—each influential person for the permit-holder; and</w:t>
      </w:r>
    </w:p>
    <w:p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continue to hold the permit; and</w:t>
      </w:r>
    </w:p>
    <w:p w:rsidR="006F7360" w:rsidRPr="00C50268" w:rsidRDefault="006F7360" w:rsidP="00E154FE">
      <w:pPr>
        <w:pStyle w:val="Apara"/>
        <w:keepNext/>
      </w:pPr>
      <w:r>
        <w:tab/>
      </w:r>
      <w:r w:rsidRPr="00C50268">
        <w:t>(</w:t>
      </w:r>
      <w:r w:rsidR="0007083E">
        <w:t>c</w:t>
      </w:r>
      <w:r w:rsidRPr="00C50268">
        <w:t>)</w:t>
      </w:r>
      <w:r w:rsidRPr="00C50268">
        <w:tab/>
        <w:t>the permitted premises continue to be suitable premises for the permit.</w:t>
      </w:r>
    </w:p>
    <w:p w:rsidR="006F7360" w:rsidRPr="00C50268" w:rsidRDefault="006F7360" w:rsidP="004F64CE">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4F64CE">
      <w:pPr>
        <w:pStyle w:val="aNote"/>
      </w:pPr>
      <w:r w:rsidRPr="00C50268">
        <w:rPr>
          <w:rStyle w:val="charItals"/>
        </w:rPr>
        <w:t>Note 3</w:t>
      </w:r>
      <w:r w:rsidRPr="00C50268">
        <w:tab/>
        <w:t>A decision under this subsection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renewal; and</w:t>
      </w:r>
    </w:p>
    <w:p w:rsidR="006F7360" w:rsidRPr="00C50268" w:rsidRDefault="006F7360" w:rsidP="00E154FE">
      <w:pPr>
        <w:pStyle w:val="Apara"/>
      </w:pPr>
      <w:r>
        <w:tab/>
      </w:r>
      <w:r w:rsidRPr="00C50268">
        <w:t>(b)</w:t>
      </w:r>
      <w:r w:rsidRPr="00C50268">
        <w:tab/>
        <w:t>tell the permit-holder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C50268">
        <w:rPr>
          <w:rStyle w:val="charBoldItals"/>
        </w:rPr>
        <w:t>required time</w:t>
      </w:r>
      <w:r w:rsidRPr="00C50268">
        <w:t xml:space="preserve"> is the latest of the following:</w:t>
      </w:r>
    </w:p>
    <w:p w:rsidR="006F7360" w:rsidRPr="00C50268" w:rsidRDefault="006F7360" w:rsidP="00E154FE">
      <w:pPr>
        <w:pStyle w:val="Apara"/>
      </w:pPr>
      <w:r>
        <w:tab/>
      </w:r>
      <w:r w:rsidRPr="00C50268">
        <w:t>(a)</w:t>
      </w:r>
      <w:r w:rsidRPr="00C50268">
        <w:tab/>
        <w:t>if the commissioner requires the permit-holder to provide a police certificate or other information under section 71</w:t>
      </w:r>
      <w:r w:rsidRPr="00C50268">
        <w:rPr>
          <w:lang w:val="en-US"/>
        </w:rPr>
        <w:t xml:space="preserve"> </w:t>
      </w:r>
      <w:r w:rsidR="00A94942" w:rsidRPr="0037116A">
        <w:t>(Commissioner may require police certificate or information for person etc)</w:t>
      </w:r>
      <w:r w:rsidRPr="00C50268">
        <w:t>—30 days after the day the commissioner receives the certificate or information;</w:t>
      </w:r>
    </w:p>
    <w:p w:rsidR="006F7360" w:rsidRPr="00C50268" w:rsidRDefault="006F7360" w:rsidP="00E154FE">
      <w:pPr>
        <w:pStyle w:val="Apara"/>
      </w:pPr>
      <w:r>
        <w:tab/>
      </w:r>
      <w:r w:rsidRPr="00C50268">
        <w:t>(b)</w:t>
      </w:r>
      <w:r w:rsidRPr="00C50268">
        <w:tab/>
        <w:t xml:space="preserve">if the commissioner requires the permit-holder to provide a certificate, plan or other information under </w:t>
      </w:r>
      <w:r w:rsidR="000E5EE3" w:rsidRPr="000664ED">
        <w:t xml:space="preserve">section </w:t>
      </w:r>
      <w:r w:rsidR="000E5EE3" w:rsidRPr="000664ED">
        <w:rPr>
          <w:lang w:val="en-US"/>
        </w:rPr>
        <w:t>79 (Commissioner may require plan etc for premises)</w:t>
      </w:r>
      <w:r w:rsidRPr="00C50268">
        <w:t>—30 days after the day the commissioner receives the certificate, plan or information;</w:t>
      </w:r>
    </w:p>
    <w:p w:rsidR="006F7360" w:rsidRPr="00C50268" w:rsidRDefault="006F7360" w:rsidP="00E154FE">
      <w:pPr>
        <w:pStyle w:val="Apara"/>
      </w:pPr>
      <w:r>
        <w:tab/>
      </w:r>
      <w:r w:rsidRPr="00C50268">
        <w:t>(c)</w:t>
      </w:r>
      <w:r w:rsidRPr="00C50268">
        <w:tab/>
        <w:t>if the commissioner asks the permit-holder to allow the commissioner to inspect the premises under section </w:t>
      </w:r>
      <w:r w:rsidRPr="00C50268">
        <w:rPr>
          <w:lang w:val="en-US"/>
        </w:rPr>
        <w:t>80 (Commissioner may require inspection of premises)</w:t>
      </w:r>
      <w:r w:rsidRPr="00C50268">
        <w:t>—30 days after the day the commissioner inspects the premises;</w:t>
      </w:r>
    </w:p>
    <w:p w:rsidR="006F7360" w:rsidRPr="00C50268" w:rsidRDefault="006F7360" w:rsidP="00E154FE">
      <w:pPr>
        <w:pStyle w:val="Apara"/>
        <w:keepNext/>
      </w:pPr>
      <w:r>
        <w:tab/>
      </w:r>
      <w:r w:rsidRPr="00C50268">
        <w:t>(d)</w:t>
      </w:r>
      <w:r w:rsidRPr="00C50268">
        <w:tab/>
        <w:t>30 days after the day the commissioner receives the application.</w:t>
      </w:r>
    </w:p>
    <w:p w:rsidR="00F32090" w:rsidRPr="00EF5477" w:rsidRDefault="006F7360" w:rsidP="004F64CE">
      <w:pPr>
        <w:pStyle w:val="aNote"/>
      </w:pPr>
      <w:r w:rsidRPr="00C50268">
        <w:rPr>
          <w:rStyle w:val="charItals"/>
        </w:rPr>
        <w:t>Note</w:t>
      </w:r>
      <w:r w:rsidRPr="00C50268">
        <w:rPr>
          <w:rStyle w:val="charItals"/>
        </w:rPr>
        <w:tab/>
      </w:r>
      <w:r w:rsidRPr="00C50268">
        <w:t xml:space="preserve">Failure to renew a permit within the required time is taken to be a decision not to renew the permit (see </w:t>
      </w:r>
      <w:hyperlink r:id="rId84"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88" w:name="_Toc526329658"/>
      <w:r w:rsidRPr="00513137">
        <w:rPr>
          <w:rStyle w:val="CharSectNo"/>
        </w:rPr>
        <w:t>63</w:t>
      </w:r>
      <w:r w:rsidRPr="00C50268">
        <w:tab/>
        <w:t>Permit—replacing when lost, stolen or destroyed</w:t>
      </w:r>
      <w:bookmarkEnd w:id="88"/>
    </w:p>
    <w:p w:rsidR="006F7360" w:rsidRPr="00C50268" w:rsidRDefault="006F7360" w:rsidP="00E154FE">
      <w:pPr>
        <w:pStyle w:val="Amain"/>
      </w:pPr>
      <w:r>
        <w:tab/>
      </w:r>
      <w:r w:rsidRPr="00C50268">
        <w:t>(1)</w:t>
      </w:r>
      <w:r w:rsidRPr="00C50268">
        <w:tab/>
        <w:t>The commissioner may issue a replacement permit to a permit</w:t>
      </w:r>
      <w:r w:rsidRPr="00C50268">
        <w:noBreakHyphen/>
        <w:t>holder if satisfied that the permit-holder’s original permit has been lost, stolen or destroyed.</w:t>
      </w:r>
    </w:p>
    <w:p w:rsidR="006F7360" w:rsidRPr="00C50268" w:rsidRDefault="006F7360" w:rsidP="00E154FE">
      <w:pPr>
        <w:pStyle w:val="Amain"/>
        <w:keepNext/>
      </w:pPr>
      <w:r>
        <w:tab/>
      </w:r>
      <w:r w:rsidRPr="00C50268">
        <w:t>(2)</w:t>
      </w:r>
      <w:r w:rsidRPr="00C50268">
        <w:tab/>
        <w:t xml:space="preserve">For subsection (1), the commissioner may require the permit-holder to give the commissioner </w:t>
      </w:r>
      <w:r w:rsidR="00D0643F" w:rsidRPr="00326F84">
        <w:t>a statement verifying</w:t>
      </w:r>
      <w:r w:rsidRPr="00C50268">
        <w:t xml:space="preserve"> that the original permit has been lost, stolen or destroyed.</w:t>
      </w:r>
    </w:p>
    <w:p w:rsidR="006F7360" w:rsidRPr="00C50268" w:rsidRDefault="006F7360" w:rsidP="00CA597D">
      <w:pPr>
        <w:pStyle w:val="aNote"/>
        <w:keepNext/>
      </w:pPr>
      <w:r w:rsidRPr="00E22F45">
        <w:rPr>
          <w:rStyle w:val="charItals"/>
        </w:rPr>
        <w:t>Note 1</w:t>
      </w:r>
      <w:r w:rsidRPr="00E22F45">
        <w:rPr>
          <w:rStyle w:val="charItals"/>
        </w:rPr>
        <w:tab/>
      </w:r>
      <w:r w:rsidRPr="00C50268">
        <w:t>A fee may be determined under s 227 for this provision.</w:t>
      </w:r>
    </w:p>
    <w:p w:rsidR="00C440CF" w:rsidRPr="00130EF2" w:rsidRDefault="00C440CF" w:rsidP="00C440CF">
      <w:pPr>
        <w:pStyle w:val="aNote"/>
      </w:pPr>
      <w:r w:rsidRPr="00130EF2">
        <w:rPr>
          <w:rStyle w:val="charItals"/>
        </w:rPr>
        <w:t xml:space="preserve">Note </w:t>
      </w:r>
      <w:r w:rsidR="00F32090">
        <w:rPr>
          <w:rStyle w:val="charItals"/>
        </w:rPr>
        <w:t>2</w:t>
      </w:r>
      <w:r w:rsidRPr="00130EF2">
        <w:tab/>
        <w:t xml:space="preserve">It is an offence to make a false or misleading statement, give false or misleading information or produce a false or misleading document (see </w:t>
      </w:r>
      <w:hyperlink r:id="rId85" w:tooltip="A2002-51" w:history="1">
        <w:r w:rsidRPr="00130EF2">
          <w:rPr>
            <w:rStyle w:val="charCitHyperlinkAbbrev"/>
          </w:rPr>
          <w:t>Criminal Code</w:t>
        </w:r>
      </w:hyperlink>
      <w:r w:rsidRPr="00130EF2">
        <w:t>, pt 3.4).</w:t>
      </w:r>
    </w:p>
    <w:p w:rsidR="006F7360" w:rsidRPr="00C50268" w:rsidRDefault="006F7360" w:rsidP="00BF5ABB">
      <w:pPr>
        <w:pStyle w:val="AH5Sec"/>
      </w:pPr>
      <w:bookmarkStart w:id="89" w:name="_Toc526329659"/>
      <w:r w:rsidRPr="00513137">
        <w:rPr>
          <w:rStyle w:val="CharSectNo"/>
        </w:rPr>
        <w:t>64</w:t>
      </w:r>
      <w:r w:rsidRPr="00C50268">
        <w:tab/>
        <w:t>Permit—surrender</w:t>
      </w:r>
      <w:bookmarkEnd w:id="89"/>
    </w:p>
    <w:p w:rsidR="006F7360" w:rsidRPr="00C50268" w:rsidRDefault="006F7360" w:rsidP="00E154FE">
      <w:pPr>
        <w:pStyle w:val="Amain"/>
        <w:keepNext/>
      </w:pPr>
      <w:r>
        <w:tab/>
      </w:r>
      <w:r w:rsidRPr="00C50268">
        <w:t>(1)</w:t>
      </w:r>
      <w:r w:rsidRPr="00C50268">
        <w:tab/>
        <w:t xml:space="preserve">A permit-holder may surrender the permit by giving written notice (a </w:t>
      </w:r>
      <w:r w:rsidRPr="00E22F45">
        <w:rPr>
          <w:rStyle w:val="charBoldItals"/>
        </w:rPr>
        <w:t>surrender notice</w:t>
      </w:r>
      <w:r w:rsidRPr="00C50268">
        <w:t>) of the surrender to the commissioner.</w:t>
      </w:r>
    </w:p>
    <w:p w:rsidR="006F7360" w:rsidRPr="00C50268" w:rsidRDefault="006F7360" w:rsidP="00553AB3">
      <w:pPr>
        <w:pStyle w:val="aNote"/>
        <w:keepNext/>
      </w:pPr>
      <w:r w:rsidRPr="00E22F45">
        <w:rPr>
          <w:rStyle w:val="charItals"/>
        </w:rPr>
        <w:t>Note</w:t>
      </w:r>
      <w:r w:rsidRPr="00C50268">
        <w:tab/>
        <w:t>If a form is approved under s 228 for this provision, the form must be used.</w:t>
      </w:r>
    </w:p>
    <w:p w:rsidR="006F7360" w:rsidRPr="00C50268" w:rsidRDefault="006F7360" w:rsidP="00E154FE">
      <w:pPr>
        <w:pStyle w:val="Amain"/>
      </w:pPr>
      <w:r>
        <w:tab/>
      </w:r>
      <w:r w:rsidRPr="00C50268">
        <w:t>(2)</w:t>
      </w:r>
      <w:r w:rsidRPr="00C50268">
        <w:tab/>
        <w:t>The surrender notice must be accompanied by—</w:t>
      </w:r>
    </w:p>
    <w:p w:rsidR="006F7360" w:rsidRPr="00C50268" w:rsidRDefault="006F7360" w:rsidP="00E154FE">
      <w:pPr>
        <w:pStyle w:val="Apara"/>
      </w:pPr>
      <w:r>
        <w:tab/>
      </w:r>
      <w:r w:rsidRPr="00C50268">
        <w:t>(a)</w:t>
      </w:r>
      <w:r w:rsidRPr="00C50268">
        <w:tab/>
        <w:t>the permit; or</w:t>
      </w:r>
    </w:p>
    <w:p w:rsidR="006F7360" w:rsidRPr="00C50268" w:rsidRDefault="006F7360" w:rsidP="00E154FE">
      <w:pPr>
        <w:pStyle w:val="Apara"/>
        <w:keepNext/>
      </w:pPr>
      <w:r>
        <w:tab/>
      </w:r>
      <w:r w:rsidRPr="00C50268">
        <w:t>(b)</w:t>
      </w:r>
      <w:r w:rsidRPr="00C50268">
        <w:tab/>
        <w:t>if the permit has been lost, stolen or destroyed—</w:t>
      </w:r>
      <w:r w:rsidR="00F32090" w:rsidRPr="00326F84">
        <w:t>a statement verifying</w:t>
      </w:r>
      <w:r w:rsidRPr="00C50268">
        <w:t xml:space="preserve"> that the permit has been lost, stolen or destroyed.</w:t>
      </w:r>
    </w:p>
    <w:p w:rsidR="00C440CF" w:rsidRPr="00130EF2" w:rsidRDefault="00C440CF" w:rsidP="00C440CF">
      <w:pPr>
        <w:pStyle w:val="aNote"/>
      </w:pPr>
      <w:r w:rsidRPr="00130EF2">
        <w:rPr>
          <w:rStyle w:val="charItals"/>
        </w:rPr>
        <w:t>Note</w:t>
      </w:r>
      <w:r w:rsidRPr="00130EF2">
        <w:tab/>
        <w:t xml:space="preserve">It is an offence to make a false or misleading statement, give false or misleading information or produce a false or misleading document (see </w:t>
      </w:r>
      <w:hyperlink r:id="rId86" w:tooltip="A2002-51" w:history="1">
        <w:r w:rsidRPr="00130EF2">
          <w:rPr>
            <w:rStyle w:val="charCitHyperlinkAbbrev"/>
          </w:rPr>
          <w:t>Criminal Code</w:t>
        </w:r>
      </w:hyperlink>
      <w:r w:rsidRPr="00130EF2">
        <w:t>, pt 3.4).</w:t>
      </w:r>
    </w:p>
    <w:p w:rsidR="006F7360" w:rsidRPr="00C50268" w:rsidRDefault="006F7360" w:rsidP="00BF5ABB">
      <w:pPr>
        <w:pStyle w:val="AH5Sec"/>
        <w:rPr>
          <w:lang w:val="fr-FR"/>
        </w:rPr>
      </w:pPr>
      <w:bookmarkStart w:id="90" w:name="_Toc526329660"/>
      <w:r w:rsidRPr="00513137">
        <w:rPr>
          <w:rStyle w:val="CharSectNo"/>
        </w:rPr>
        <w:t>65</w:t>
      </w:r>
      <w:r w:rsidRPr="00C50268">
        <w:rPr>
          <w:lang w:val="fr-FR"/>
        </w:rPr>
        <w:tab/>
        <w:t>Non-commercial permit—cancellation</w:t>
      </w:r>
      <w:bookmarkEnd w:id="90"/>
    </w:p>
    <w:p w:rsidR="006F7360" w:rsidRPr="00C50268" w:rsidRDefault="006F7360" w:rsidP="00E154FE">
      <w:pPr>
        <w:pStyle w:val="Amain"/>
        <w:keepNext/>
      </w:pPr>
      <w:r>
        <w:tab/>
      </w:r>
      <w:r w:rsidRPr="00C50268">
        <w:t>(1)</w:t>
      </w:r>
      <w:r w:rsidRPr="00C50268">
        <w:tab/>
        <w:t xml:space="preserve">The commissioner may, by written notice (a </w:t>
      </w:r>
      <w:r w:rsidRPr="00E22F45">
        <w:rPr>
          <w:rStyle w:val="charBoldItals"/>
        </w:rPr>
        <w:t>cancellation notice</w:t>
      </w:r>
      <w:r w:rsidRPr="00C50268">
        <w:t>), given to a permit-holder, cancel the permit if satisfied that the non</w:t>
      </w:r>
      <w:r w:rsidRPr="00C50268">
        <w:noBreakHyphen/>
        <w:t>commercial permit-holder has failed to comply with the permit.</w:t>
      </w:r>
    </w:p>
    <w:p w:rsidR="006F7360" w:rsidRPr="00C50268" w:rsidRDefault="006F7360" w:rsidP="00483000">
      <w:pPr>
        <w:pStyle w:val="aNote"/>
      </w:pPr>
      <w:r w:rsidRPr="00E22F45">
        <w:rPr>
          <w:rStyle w:val="charItals"/>
        </w:rPr>
        <w:t>Note 1</w:t>
      </w:r>
      <w:r w:rsidRPr="00E22F45">
        <w:rPr>
          <w:rStyle w:val="charItals"/>
        </w:rPr>
        <w:tab/>
      </w:r>
      <w:r w:rsidRPr="00C50268">
        <w:t>A decision under this subsection is a reviewable decision (see s 220).</w:t>
      </w:r>
    </w:p>
    <w:p w:rsidR="006F7360" w:rsidRPr="00C50268" w:rsidRDefault="006F7360" w:rsidP="002A1D3D">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E154FE">
      <w:pPr>
        <w:pStyle w:val="Amain"/>
      </w:pPr>
      <w:r>
        <w:tab/>
      </w:r>
      <w:r w:rsidRPr="00C50268">
        <w:t>(2)</w:t>
      </w:r>
      <w:r w:rsidRPr="00C50268">
        <w:tab/>
        <w:t>The cancellation takes effect on the day the cancellation notice is given to the permit-holder or a later day stated in the notice.</w:t>
      </w:r>
    </w:p>
    <w:p w:rsidR="006F7360" w:rsidRPr="00C50268" w:rsidRDefault="006F7360" w:rsidP="00BF5ABB">
      <w:pPr>
        <w:pStyle w:val="AH5Sec"/>
      </w:pPr>
      <w:bookmarkStart w:id="91" w:name="_Toc526329661"/>
      <w:r w:rsidRPr="00513137">
        <w:rPr>
          <w:rStyle w:val="CharSectNo"/>
        </w:rPr>
        <w:t>66</w:t>
      </w:r>
      <w:r w:rsidRPr="00C50268">
        <w:tab/>
        <w:t>Offence—fail to return permit</w:t>
      </w:r>
      <w:bookmarkEnd w:id="91"/>
    </w:p>
    <w:p w:rsidR="006F7360" w:rsidRPr="00C50268" w:rsidRDefault="006F7360" w:rsidP="00553AB3">
      <w:pPr>
        <w:pStyle w:val="Amain"/>
        <w:keepNext/>
      </w:pPr>
      <w:r>
        <w:tab/>
      </w:r>
      <w:r w:rsidRPr="00C50268">
        <w:t>(1)</w:t>
      </w:r>
      <w:r w:rsidRPr="00C50268">
        <w:tab/>
        <w:t>A person commits an offence if the person—</w:t>
      </w:r>
    </w:p>
    <w:p w:rsidR="006F7360" w:rsidRPr="00C50268" w:rsidRDefault="006F7360" w:rsidP="00553AB3">
      <w:pPr>
        <w:pStyle w:val="Apara"/>
        <w:keepNext/>
      </w:pPr>
      <w:r>
        <w:tab/>
      </w:r>
      <w:r w:rsidRPr="00C50268">
        <w:t>(a)</w:t>
      </w:r>
      <w:r w:rsidRPr="00C50268">
        <w:tab/>
        <w:t>ceases to be a permit-holder before the permit expires under section 56 (Permit—term); and</w:t>
      </w:r>
    </w:p>
    <w:p w:rsidR="006F7360" w:rsidRPr="00C50268" w:rsidRDefault="006F7360" w:rsidP="00E154FE">
      <w:pPr>
        <w:pStyle w:val="Apara"/>
        <w:keepNext/>
      </w:pPr>
      <w:r>
        <w:tab/>
      </w:r>
      <w:r w:rsidRPr="00C50268">
        <w:t>(b)</w:t>
      </w:r>
      <w:r w:rsidRPr="00C50268">
        <w:tab/>
        <w:t>fails to return the permit to the commissioner as soon as practicable, but not later than 21 days, after ceasing to be a permit-holder.</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4F64CE">
      <w:pPr>
        <w:pStyle w:val="PageBreak"/>
      </w:pPr>
      <w:r w:rsidRPr="00C50268">
        <w:br w:type="page"/>
      </w:r>
    </w:p>
    <w:p w:rsidR="006F7360" w:rsidRPr="00513137" w:rsidRDefault="006F7360" w:rsidP="00BF5ABB">
      <w:pPr>
        <w:pStyle w:val="AH2Part"/>
      </w:pPr>
      <w:bookmarkStart w:id="92" w:name="_Toc526329662"/>
      <w:r w:rsidRPr="00513137">
        <w:rPr>
          <w:rStyle w:val="CharPartNo"/>
        </w:rPr>
        <w:t>Part 4</w:t>
      </w:r>
      <w:r w:rsidRPr="00C50268">
        <w:tab/>
      </w:r>
      <w:r w:rsidRPr="00513137">
        <w:rPr>
          <w:rStyle w:val="CharPartText"/>
        </w:rPr>
        <w:t>Suitability of people and premises for licences and permits</w:t>
      </w:r>
      <w:bookmarkEnd w:id="92"/>
    </w:p>
    <w:p w:rsidR="006F7360" w:rsidRPr="00513137" w:rsidRDefault="006F7360" w:rsidP="00BF5ABB">
      <w:pPr>
        <w:pStyle w:val="AH3Div"/>
      </w:pPr>
      <w:bookmarkStart w:id="93" w:name="_Toc526329663"/>
      <w:r w:rsidRPr="00513137">
        <w:rPr>
          <w:rStyle w:val="CharDivNo"/>
        </w:rPr>
        <w:t>Division 4.1</w:t>
      </w:r>
      <w:r w:rsidRPr="00C50268">
        <w:tab/>
      </w:r>
      <w:r w:rsidRPr="00513137">
        <w:rPr>
          <w:rStyle w:val="CharDivText"/>
        </w:rPr>
        <w:t>Suitability of people for licences and permits</w:t>
      </w:r>
      <w:bookmarkEnd w:id="93"/>
    </w:p>
    <w:p w:rsidR="006F7360" w:rsidRPr="00C50268" w:rsidRDefault="006F7360" w:rsidP="00BF5ABB">
      <w:pPr>
        <w:pStyle w:val="AH5Sec"/>
      </w:pPr>
      <w:bookmarkStart w:id="94" w:name="_Toc526329664"/>
      <w:r w:rsidRPr="00513137">
        <w:rPr>
          <w:rStyle w:val="CharSectNo"/>
        </w:rPr>
        <w:t>67</w:t>
      </w:r>
      <w:r w:rsidRPr="00C50268">
        <w:tab/>
        <w:t xml:space="preserve">Who is a </w:t>
      </w:r>
      <w:r w:rsidRPr="00E32467">
        <w:rPr>
          <w:rStyle w:val="charItals"/>
        </w:rPr>
        <w:t>suitable person</w:t>
      </w:r>
      <w:r w:rsidRPr="00C50268">
        <w:t>?</w:t>
      </w:r>
      <w:bookmarkEnd w:id="94"/>
    </w:p>
    <w:p w:rsidR="006F7360" w:rsidRPr="00C50268" w:rsidRDefault="006F7360" w:rsidP="00E154FE">
      <w:pPr>
        <w:pStyle w:val="Amainreturn"/>
        <w:keepNext/>
      </w:pPr>
      <w:r w:rsidRPr="00C50268">
        <w:t>In this Act:</w:t>
      </w:r>
    </w:p>
    <w:p w:rsidR="006F7360" w:rsidRPr="00C50268" w:rsidRDefault="006F7360" w:rsidP="009E7FAD">
      <w:pPr>
        <w:pStyle w:val="aDef"/>
      </w:pPr>
      <w:r w:rsidRPr="00C50268">
        <w:rPr>
          <w:rStyle w:val="charBoldItals"/>
        </w:rPr>
        <w:t>suitable person</w:t>
      </w:r>
      <w:r w:rsidRPr="00C50268">
        <w:t>, to hold a licence or permit, means a person who the commissioner is satisfied is a suitable person to hold the licence or permit.</w:t>
      </w:r>
    </w:p>
    <w:p w:rsidR="006F7360" w:rsidRPr="00C50268" w:rsidRDefault="006F7360" w:rsidP="00BF5ABB">
      <w:pPr>
        <w:pStyle w:val="AH5Sec"/>
      </w:pPr>
      <w:bookmarkStart w:id="95" w:name="_Toc526329665"/>
      <w:r w:rsidRPr="00513137">
        <w:rPr>
          <w:rStyle w:val="CharSectNo"/>
        </w:rPr>
        <w:t>68</w:t>
      </w:r>
      <w:r w:rsidRPr="00C50268">
        <w:tab/>
        <w:t>Commissioner must consider suitability information, etc</w:t>
      </w:r>
      <w:bookmarkEnd w:id="95"/>
      <w:r w:rsidRPr="00C50268">
        <w:t xml:space="preserve"> </w:t>
      </w:r>
    </w:p>
    <w:p w:rsidR="006F7360" w:rsidRPr="00C50268" w:rsidRDefault="006F7360" w:rsidP="00E154FE">
      <w:pPr>
        <w:pStyle w:val="Amainreturn"/>
        <w:keepNext/>
      </w:pPr>
      <w:r w:rsidRPr="00C50268">
        <w:t>In deciding whether a person is a suitable person to hold a licence or permit, the commissioner must consider each of the following:</w:t>
      </w:r>
    </w:p>
    <w:p w:rsidR="006F7360" w:rsidRPr="00C50268" w:rsidRDefault="006F7360" w:rsidP="00E154FE">
      <w:pPr>
        <w:pStyle w:val="Apara"/>
      </w:pPr>
      <w:r>
        <w:tab/>
      </w:r>
      <w:r w:rsidRPr="00C50268">
        <w:t>(a)</w:t>
      </w:r>
      <w:r w:rsidRPr="00C50268">
        <w:tab/>
        <w:t>suitability information about the person;</w:t>
      </w:r>
    </w:p>
    <w:p w:rsidR="006F7360" w:rsidRPr="00C50268" w:rsidRDefault="006F7360" w:rsidP="00E154FE">
      <w:pPr>
        <w:pStyle w:val="Apara"/>
      </w:pPr>
      <w:r>
        <w:tab/>
      </w:r>
      <w:r w:rsidRPr="00C50268">
        <w:t>(b)</w:t>
      </w:r>
      <w:r w:rsidRPr="00C50268">
        <w:tab/>
        <w:t>any police certificate or other information about the person given to the commissioner under—</w:t>
      </w:r>
    </w:p>
    <w:p w:rsidR="006F7360" w:rsidRPr="00C50268" w:rsidRDefault="006F7360" w:rsidP="00E154FE">
      <w:pPr>
        <w:pStyle w:val="Asubpara"/>
      </w:pPr>
      <w:r>
        <w:tab/>
      </w:r>
      <w:r w:rsidRPr="00C50268">
        <w:t>(i)</w:t>
      </w:r>
      <w:r w:rsidRPr="00C50268">
        <w:tab/>
        <w:t>section 25 (Licence—application); or</w:t>
      </w:r>
    </w:p>
    <w:p w:rsidR="006F7360" w:rsidRPr="00C50268" w:rsidRDefault="006F7360" w:rsidP="00E154FE">
      <w:pPr>
        <w:pStyle w:val="Asubpara"/>
      </w:pPr>
      <w:r>
        <w:tab/>
      </w:r>
      <w:r w:rsidRPr="00C50268">
        <w:t>(ii)</w:t>
      </w:r>
      <w:r w:rsidRPr="00C50268">
        <w:tab/>
        <w:t>section 40 (Licence—application to transfer licence); or</w:t>
      </w:r>
    </w:p>
    <w:p w:rsidR="006F7360" w:rsidRPr="00C50268" w:rsidRDefault="006F7360" w:rsidP="00E154FE">
      <w:pPr>
        <w:pStyle w:val="Asubpara"/>
      </w:pPr>
      <w:r>
        <w:tab/>
      </w:r>
      <w:r w:rsidRPr="00C50268">
        <w:t>(iii)</w:t>
      </w:r>
      <w:r w:rsidRPr="00C50268">
        <w:tab/>
        <w:t xml:space="preserve">section 71 </w:t>
      </w:r>
      <w:r w:rsidR="00A94942" w:rsidRPr="0037116A">
        <w:t>(Commissioner may require police certificate or information for person etc)</w:t>
      </w:r>
      <w:r w:rsidRPr="00C50268">
        <w:t>;</w:t>
      </w:r>
    </w:p>
    <w:p w:rsidR="006F7360" w:rsidRPr="00C50268" w:rsidRDefault="006F7360" w:rsidP="00E154FE">
      <w:pPr>
        <w:pStyle w:val="Apara"/>
        <w:keepNext/>
      </w:pPr>
      <w:r>
        <w:tab/>
      </w:r>
      <w:r w:rsidRPr="00C50268">
        <w:t>(c)</w:t>
      </w:r>
      <w:r w:rsidRPr="00C50268">
        <w:tab/>
        <w:t>any public consultation representation about the person received by the commissioner under section 35 (Licence—representations).</w:t>
      </w:r>
    </w:p>
    <w:p w:rsidR="006F7360" w:rsidRPr="00C50268" w:rsidRDefault="006F7360" w:rsidP="002E375A">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BF5ABB">
      <w:pPr>
        <w:pStyle w:val="AH5Sec"/>
      </w:pPr>
      <w:bookmarkStart w:id="96" w:name="_Toc526329666"/>
      <w:r w:rsidRPr="00513137">
        <w:rPr>
          <w:rStyle w:val="CharSectNo"/>
        </w:rPr>
        <w:t>69</w:t>
      </w:r>
      <w:r w:rsidRPr="00C50268">
        <w:tab/>
        <w:t xml:space="preserve">What is </w:t>
      </w:r>
      <w:r w:rsidRPr="00C50268">
        <w:rPr>
          <w:rStyle w:val="charItals"/>
        </w:rPr>
        <w:t xml:space="preserve">suitability information </w:t>
      </w:r>
      <w:r w:rsidRPr="00E22F45">
        <w:rPr>
          <w:rFonts w:cs="Arial"/>
        </w:rPr>
        <w:t>about a person</w:t>
      </w:r>
      <w:r w:rsidRPr="00C50268">
        <w:t>?</w:t>
      </w:r>
      <w:bookmarkEnd w:id="96"/>
    </w:p>
    <w:p w:rsidR="006F7360" w:rsidRPr="00C50268" w:rsidRDefault="006F7360" w:rsidP="00E154FE">
      <w:pPr>
        <w:pStyle w:val="Amain"/>
        <w:keepNext/>
      </w:pPr>
      <w:r>
        <w:tab/>
      </w:r>
      <w:r w:rsidRPr="00C50268">
        <w:t>(1)</w:t>
      </w:r>
      <w:r w:rsidRPr="00C50268">
        <w:tab/>
        <w:t>In this Act:</w:t>
      </w:r>
    </w:p>
    <w:p w:rsidR="006F7360" w:rsidRPr="00C50268" w:rsidRDefault="006F7360" w:rsidP="00E154FE">
      <w:pPr>
        <w:pStyle w:val="aDef"/>
        <w:keepNext/>
      </w:pPr>
      <w:r w:rsidRPr="00C50268">
        <w:rPr>
          <w:rStyle w:val="charBoldItals"/>
        </w:rPr>
        <w:t>suitability information</w:t>
      </w:r>
      <w:r w:rsidRPr="00C50268">
        <w:t>, about a person, means information about the following:</w:t>
      </w:r>
    </w:p>
    <w:p w:rsidR="006F7360" w:rsidRPr="00C50268" w:rsidRDefault="006F7360" w:rsidP="00E154FE">
      <w:pPr>
        <w:pStyle w:val="aDefpara"/>
        <w:keepNext/>
      </w:pPr>
      <w:r>
        <w:tab/>
      </w:r>
      <w:r w:rsidRPr="00C50268">
        <w:t>(a)</w:t>
      </w:r>
      <w:r w:rsidRPr="00C50268">
        <w:tab/>
        <w:t>any conviction of, or finding of guilt against, the person for an offence against 1 or more of the following:</w:t>
      </w:r>
    </w:p>
    <w:p w:rsidR="006F7360" w:rsidRPr="00C50268" w:rsidRDefault="006F7360" w:rsidP="00E154FE">
      <w:pPr>
        <w:pStyle w:val="aDefsubpara"/>
      </w:pPr>
      <w:r>
        <w:tab/>
      </w:r>
      <w:r w:rsidRPr="00C50268">
        <w:t>(i)</w:t>
      </w:r>
      <w:r w:rsidRPr="00C50268">
        <w:tab/>
        <w:t>this Act;</w:t>
      </w:r>
    </w:p>
    <w:p w:rsidR="006F7360" w:rsidRPr="00C50268" w:rsidRDefault="006F7360" w:rsidP="00E154FE">
      <w:pPr>
        <w:pStyle w:val="aDefsubpara"/>
      </w:pPr>
      <w:r>
        <w:tab/>
      </w:r>
      <w:r w:rsidRPr="00C50268">
        <w:t>(ii)</w:t>
      </w:r>
      <w:r w:rsidRPr="00C50268">
        <w:tab/>
        <w:t>a law of another jurisdiction corresponding, or substantially corresponding, to this Act;</w:t>
      </w:r>
    </w:p>
    <w:p w:rsidR="006F7360" w:rsidRPr="00C50268" w:rsidRDefault="006F7360" w:rsidP="00E154FE">
      <w:pPr>
        <w:pStyle w:val="aDefsubpara"/>
      </w:pPr>
      <w:r>
        <w:tab/>
      </w:r>
      <w:r w:rsidRPr="00C50268">
        <w:t>(iii)</w:t>
      </w:r>
      <w:r w:rsidRPr="00C50268">
        <w:tab/>
        <w:t xml:space="preserve">the </w:t>
      </w:r>
      <w:hyperlink r:id="rId87" w:tooltip="A1900-40" w:history="1">
        <w:r w:rsidR="00E22F45" w:rsidRPr="00E22F45">
          <w:rPr>
            <w:rStyle w:val="charCitHyperlinkItal"/>
          </w:rPr>
          <w:t>Crimes Act 1900</w:t>
        </w:r>
      </w:hyperlink>
      <w:r w:rsidRPr="00C50268">
        <w:t>;</w:t>
      </w:r>
    </w:p>
    <w:p w:rsidR="006F7360" w:rsidRPr="00C50268" w:rsidRDefault="006F7360" w:rsidP="00E154FE">
      <w:pPr>
        <w:pStyle w:val="aDefsubpara"/>
      </w:pPr>
      <w:r>
        <w:tab/>
      </w:r>
      <w:r w:rsidRPr="00C50268">
        <w:t>(iv)</w:t>
      </w:r>
      <w:r w:rsidRPr="00C50268">
        <w:tab/>
        <w:t xml:space="preserve">the </w:t>
      </w:r>
      <w:hyperlink r:id="rId88" w:tooltip="A2002-51" w:history="1">
        <w:r w:rsidR="00E22F45" w:rsidRPr="00E22F45">
          <w:rPr>
            <w:rStyle w:val="charCitHyperlinkAbbrev"/>
          </w:rPr>
          <w:t>Criminal Code</w:t>
        </w:r>
      </w:hyperlink>
      <w:r w:rsidRPr="00C50268">
        <w:t>;</w:t>
      </w:r>
    </w:p>
    <w:p w:rsidR="006F7360" w:rsidRPr="00C50268" w:rsidRDefault="006F7360" w:rsidP="00E154FE">
      <w:pPr>
        <w:pStyle w:val="aDefsubpara"/>
      </w:pPr>
      <w:r>
        <w:tab/>
      </w:r>
      <w:r w:rsidRPr="00C50268">
        <w:t>(v)</w:t>
      </w:r>
      <w:r w:rsidRPr="00C50268">
        <w:tab/>
        <w:t xml:space="preserve">the </w:t>
      </w:r>
      <w:hyperlink r:id="rId89" w:tooltip="Act 1914 No 12 (Cwlth)" w:history="1">
        <w:r w:rsidR="00231FE5" w:rsidRPr="00231FE5">
          <w:rPr>
            <w:rStyle w:val="charCitHyperlinkItal"/>
          </w:rPr>
          <w:t>Crimes Act 1914</w:t>
        </w:r>
      </w:hyperlink>
      <w:r w:rsidRPr="00C50268">
        <w:t xml:space="preserve"> (Cwlth);</w:t>
      </w:r>
    </w:p>
    <w:p w:rsidR="006F7360" w:rsidRPr="00C50268" w:rsidRDefault="006F7360" w:rsidP="00E154FE">
      <w:pPr>
        <w:pStyle w:val="aDefsubpara"/>
      </w:pPr>
      <w:r>
        <w:tab/>
      </w:r>
      <w:r w:rsidRPr="00C50268">
        <w:t>(vi)</w:t>
      </w:r>
      <w:r w:rsidRPr="00C50268">
        <w:tab/>
        <w:t xml:space="preserve">the </w:t>
      </w:r>
      <w:hyperlink r:id="rId90" w:tooltip="Act 1995 No 12 (Cwlth)" w:history="1">
        <w:r w:rsidR="00231FE5" w:rsidRPr="00231FE5">
          <w:rPr>
            <w:rStyle w:val="charCitHyperlinkItal"/>
          </w:rPr>
          <w:t>Criminal Code Act 1995</w:t>
        </w:r>
      </w:hyperlink>
      <w:r w:rsidRPr="00E22F45">
        <w:rPr>
          <w:rStyle w:val="charItals"/>
        </w:rPr>
        <w:t xml:space="preserve"> </w:t>
      </w:r>
      <w:r w:rsidRPr="00C50268">
        <w:t>(Cwlth);</w:t>
      </w:r>
    </w:p>
    <w:p w:rsidR="006F7360" w:rsidRPr="00C50268" w:rsidRDefault="006F7360" w:rsidP="00E154FE">
      <w:pPr>
        <w:pStyle w:val="aDefsubpara"/>
      </w:pPr>
      <w:r>
        <w:tab/>
      </w:r>
      <w:r w:rsidRPr="00C50268">
        <w:t>(vii)</w:t>
      </w:r>
      <w:r w:rsidRPr="00C50268">
        <w:tab/>
        <w:t xml:space="preserve">the </w:t>
      </w:r>
      <w:hyperlink r:id="rId91" w:tooltip="A2009-39" w:history="1">
        <w:r w:rsidR="00E22F45" w:rsidRPr="00E22F45">
          <w:rPr>
            <w:rStyle w:val="charCitHyperlinkItal"/>
          </w:rPr>
          <w:t>Unlawful Gambling Act 2009</w:t>
        </w:r>
      </w:hyperlink>
      <w:r w:rsidRPr="00C50268">
        <w:t>;</w:t>
      </w:r>
    </w:p>
    <w:p w:rsidR="00E24756" w:rsidRPr="00E83334" w:rsidRDefault="00E24756" w:rsidP="00E24756">
      <w:pPr>
        <w:pStyle w:val="Asubpara"/>
      </w:pPr>
      <w:r w:rsidRPr="00E83334">
        <w:tab/>
        <w:t>(viii)</w:t>
      </w:r>
      <w:r w:rsidRPr="00E83334">
        <w:tab/>
        <w:t xml:space="preserve">the </w:t>
      </w:r>
      <w:hyperlink r:id="rId92" w:tooltip="Act 1974 No 51 (Cwlth)" w:history="1">
        <w:r w:rsidR="00231FE5" w:rsidRPr="00231FE5">
          <w:rPr>
            <w:rStyle w:val="charCitHyperlinkItal"/>
          </w:rPr>
          <w:t>Competition and Consumer Act 2010</w:t>
        </w:r>
      </w:hyperlink>
      <w:r w:rsidRPr="00E83334">
        <w:t xml:space="preserve"> (Cwlth);</w:t>
      </w:r>
    </w:p>
    <w:p w:rsidR="00E24756" w:rsidRPr="00E83334" w:rsidRDefault="00E24756" w:rsidP="00E24756">
      <w:pPr>
        <w:pStyle w:val="Asubpara"/>
      </w:pPr>
      <w:r w:rsidRPr="00E83334">
        <w:tab/>
        <w:t>(ix)</w:t>
      </w:r>
      <w:r w:rsidRPr="00E83334">
        <w:tab/>
        <w:t xml:space="preserve">the </w:t>
      </w:r>
      <w:hyperlink r:id="rId93" w:tooltip="A1992-72" w:history="1">
        <w:r w:rsidR="00E22F45" w:rsidRPr="00E22F45">
          <w:rPr>
            <w:rStyle w:val="charCitHyperlinkItal"/>
          </w:rPr>
          <w:t>Fair Trading (Australian Consumer Law) Act 1992</w:t>
        </w:r>
      </w:hyperlink>
      <w:r w:rsidRPr="00E83334">
        <w:t>;</w:t>
      </w:r>
    </w:p>
    <w:p w:rsidR="00E24756" w:rsidRPr="00E83334" w:rsidRDefault="00E24756" w:rsidP="00E24756">
      <w:pPr>
        <w:pStyle w:val="Asubpara"/>
      </w:pPr>
      <w:r w:rsidRPr="00E83334">
        <w:tab/>
        <w:t>(x)</w:t>
      </w:r>
      <w:r w:rsidRPr="00E83334">
        <w:tab/>
        <w:t xml:space="preserve">the </w:t>
      </w:r>
      <w:hyperlink r:id="rId94" w:tooltip="Australian Consumer Law (ACT)" w:history="1">
        <w:r w:rsidR="00231FE5" w:rsidRPr="00231FE5">
          <w:rPr>
            <w:rStyle w:val="charCitHyperlinkItal"/>
          </w:rPr>
          <w:t>Australian Consumer Law (ACT)</w:t>
        </w:r>
      </w:hyperlink>
      <w:r w:rsidRPr="00E83334">
        <w:t xml:space="preserve"> or a corresponding law of a State;</w:t>
      </w:r>
    </w:p>
    <w:p w:rsidR="006F7360" w:rsidRPr="00C50268" w:rsidRDefault="006F7360" w:rsidP="00E154FE">
      <w:pPr>
        <w:pStyle w:val="aDefsubpara"/>
      </w:pPr>
      <w:r>
        <w:tab/>
      </w:r>
      <w:r w:rsidRPr="00C50268">
        <w:t>(xi)</w:t>
      </w:r>
      <w:r w:rsidRPr="00C50268">
        <w:tab/>
        <w:t>a law in force in Australia or elsewhere relating to the supply or consumption of liquor;</w:t>
      </w:r>
    </w:p>
    <w:p w:rsidR="006F7360" w:rsidRPr="00C50268" w:rsidRDefault="006F7360" w:rsidP="00E154FE">
      <w:pPr>
        <w:pStyle w:val="aDefsubpara"/>
      </w:pPr>
      <w:r>
        <w:tab/>
      </w:r>
      <w:r w:rsidRPr="00C50268">
        <w:t>(xii)</w:t>
      </w:r>
      <w:r w:rsidRPr="00C50268">
        <w:tab/>
        <w:t>a law of the ACT with a maximum penalty of imprisonment for 1 year or more;</w:t>
      </w:r>
    </w:p>
    <w:p w:rsidR="006F7360" w:rsidRPr="00C50268" w:rsidRDefault="006F7360" w:rsidP="00553AB3">
      <w:pPr>
        <w:pStyle w:val="aDefsubpara"/>
        <w:keepNext/>
      </w:pPr>
      <w:r>
        <w:tab/>
      </w:r>
      <w:r w:rsidRPr="00C50268">
        <w:t>(xiii)</w:t>
      </w:r>
      <w:r w:rsidRPr="00C50268">
        <w:tab/>
        <w:t>a law elsewhere that, if the offence were committed in the ACT, would have a maximum penalty of imprisonment for 1 year or more;</w:t>
      </w:r>
    </w:p>
    <w:p w:rsidR="006F7360" w:rsidRPr="00C50268" w:rsidRDefault="006F7360" w:rsidP="00E154FE">
      <w:pPr>
        <w:pStyle w:val="aNotepar"/>
        <w:keepNext/>
      </w:pPr>
      <w:r w:rsidRPr="00E22F45">
        <w:rPr>
          <w:rStyle w:val="charItals"/>
        </w:rPr>
        <w:t>Note</w:t>
      </w:r>
      <w:r w:rsidRPr="00E22F45">
        <w:rPr>
          <w:rStyle w:val="charItals"/>
        </w:rPr>
        <w:tab/>
      </w:r>
      <w:r w:rsidRPr="00C50268">
        <w:rPr>
          <w:snapToGrid w:val="0"/>
        </w:rPr>
        <w:t>A reference to an Act (including a Commonwealth Act) includes a reference to the statutory instruments made or in force under the Act, including any regulation (</w:t>
      </w:r>
      <w:r w:rsidRPr="00C50268">
        <w:t xml:space="preserve">see </w:t>
      </w:r>
      <w:hyperlink r:id="rId95" w:tooltip="A2001-14" w:history="1">
        <w:r w:rsidR="00E22F45" w:rsidRPr="00E22F45">
          <w:rPr>
            <w:rStyle w:val="charCitHyperlinkAbbrev"/>
          </w:rPr>
          <w:t>Legislation Act</w:t>
        </w:r>
      </w:hyperlink>
      <w:r w:rsidRPr="00C50268">
        <w:t>, s 104).</w:t>
      </w:r>
    </w:p>
    <w:p w:rsidR="006F7360" w:rsidRPr="00C50268" w:rsidRDefault="006F7360" w:rsidP="00E154FE">
      <w:pPr>
        <w:pStyle w:val="aDefpara"/>
      </w:pPr>
      <w:r>
        <w:tab/>
      </w:r>
      <w:r w:rsidRPr="00C50268">
        <w:t>(b)</w:t>
      </w:r>
      <w:r w:rsidRPr="00C50268">
        <w:tab/>
        <w:t>any proven noncompliance by the person with a legal obligation in relation to the supply of liquor;</w:t>
      </w:r>
    </w:p>
    <w:p w:rsidR="006F7360" w:rsidRPr="00C50268" w:rsidRDefault="006F7360" w:rsidP="004F64CE">
      <w:pPr>
        <w:pStyle w:val="aExamHdgpar"/>
      </w:pPr>
      <w:r w:rsidRPr="00C50268">
        <w:t>Examples</w:t>
      </w:r>
    </w:p>
    <w:p w:rsidR="006F7360" w:rsidRPr="00C50268" w:rsidRDefault="006F7360" w:rsidP="004F64CE">
      <w:pPr>
        <w:pStyle w:val="aExamINumpar"/>
      </w:pPr>
      <w:r w:rsidRPr="00C50268">
        <w:t>1</w:t>
      </w:r>
      <w:r w:rsidRPr="00C50268">
        <w:tab/>
        <w:t>a commissioner’s direction has been made against the licensee</w:t>
      </w:r>
    </w:p>
    <w:p w:rsidR="006F7360" w:rsidRPr="00C50268" w:rsidRDefault="006F7360" w:rsidP="004F64CE">
      <w:pPr>
        <w:pStyle w:val="aExamINumpar"/>
      </w:pPr>
      <w:r w:rsidRPr="00C50268">
        <w:t>2</w:t>
      </w:r>
      <w:r w:rsidRPr="00C50268">
        <w:tab/>
        <w:t>an emergency closure order has been made against the licensee</w:t>
      </w:r>
    </w:p>
    <w:p w:rsidR="006F7360" w:rsidRPr="00C50268" w:rsidRDefault="006F7360" w:rsidP="004F64CE">
      <w:pPr>
        <w:pStyle w:val="aExamINumpar"/>
      </w:pPr>
      <w:r w:rsidRPr="00C50268">
        <w:t>3</w:t>
      </w:r>
      <w:r w:rsidRPr="00C50268">
        <w:tab/>
        <w:t>the person has had a licence suspended</w:t>
      </w:r>
    </w:p>
    <w:p w:rsidR="006F7360" w:rsidRPr="00C50268" w:rsidRDefault="006F7360" w:rsidP="004F64CE">
      <w:pPr>
        <w:pStyle w:val="aNotepar"/>
        <w:keepNext/>
      </w:pPr>
      <w:r w:rsidRPr="00C50268">
        <w:rPr>
          <w:rStyle w:val="charItals"/>
        </w:rPr>
        <w:t>Note</w:t>
      </w:r>
      <w:r w:rsidRPr="00C50268">
        <w:tab/>
        <w:t xml:space="preserve">An example is part of the Act, is not exhaustive and may extend, but does not limit, the meaning of the provision in which it appears (see </w:t>
      </w:r>
      <w:hyperlink r:id="rId96" w:tooltip="A2001-14" w:history="1">
        <w:r w:rsidR="00E22F45" w:rsidRPr="00E22F45">
          <w:rPr>
            <w:rStyle w:val="charCitHyperlinkAbbrev"/>
          </w:rPr>
          <w:t>Legislation Act</w:t>
        </w:r>
      </w:hyperlink>
      <w:r w:rsidRPr="00C50268">
        <w:t>, s 126 and s 132).</w:t>
      </w:r>
    </w:p>
    <w:p w:rsidR="006F7360" w:rsidRPr="00C50268" w:rsidRDefault="006F7360" w:rsidP="00E154FE">
      <w:pPr>
        <w:pStyle w:val="aDefpara"/>
      </w:pPr>
      <w:r>
        <w:tab/>
      </w:r>
      <w:r w:rsidRPr="00C50268">
        <w:t>(c)</w:t>
      </w:r>
      <w:r w:rsidRPr="00C50268">
        <w:tab/>
        <w:t>any refusal of an application by the person for a licence, permit or other authority (however described) in relation to the supply of liquor;</w:t>
      </w:r>
    </w:p>
    <w:p w:rsidR="006F7360" w:rsidRPr="00C50268" w:rsidRDefault="006F7360" w:rsidP="00E154FE">
      <w:pPr>
        <w:pStyle w:val="aDefpara"/>
      </w:pPr>
      <w:r>
        <w:tab/>
      </w:r>
      <w:r w:rsidRPr="00C50268">
        <w:t>(d)</w:t>
      </w:r>
      <w:r w:rsidRPr="00C50268">
        <w:tab/>
        <w:t>whether the person complies with the requirements of this Act;</w:t>
      </w:r>
    </w:p>
    <w:p w:rsidR="006F7360" w:rsidRPr="00C50268" w:rsidRDefault="006F7360" w:rsidP="00E154FE">
      <w:pPr>
        <w:pStyle w:val="aDefpara"/>
      </w:pPr>
      <w:r>
        <w:tab/>
      </w:r>
      <w:r w:rsidRPr="00C50268">
        <w:t>(e)</w:t>
      </w:r>
      <w:r w:rsidRPr="00C50268">
        <w:tab/>
        <w:t>if the person is an individual—whether the person is, or during the preceding 5 years was—</w:t>
      </w:r>
    </w:p>
    <w:p w:rsidR="006F7360" w:rsidRPr="00C50268" w:rsidRDefault="006F7360" w:rsidP="00E154FE">
      <w:pPr>
        <w:pStyle w:val="aDefsubpara"/>
      </w:pPr>
      <w:r>
        <w:tab/>
      </w:r>
      <w:r w:rsidRPr="00C50268">
        <w:t>(i)</w:t>
      </w:r>
      <w:r w:rsidRPr="00C50268">
        <w:tab/>
        <w:t>bankrupt or personally insolvent; or</w:t>
      </w:r>
    </w:p>
    <w:p w:rsidR="006F7360" w:rsidRPr="00C50268" w:rsidRDefault="006F7360" w:rsidP="00E154FE">
      <w:pPr>
        <w:pStyle w:val="aDefsubpara"/>
      </w:pPr>
      <w:r>
        <w:tab/>
      </w:r>
      <w:r w:rsidRPr="00C50268">
        <w:t>(ii)</w:t>
      </w:r>
      <w:r w:rsidRPr="00C50268">
        <w:tab/>
        <w:t>involved in the management of a corporation when the corporation was insolvent;</w:t>
      </w:r>
    </w:p>
    <w:p w:rsidR="006F7360" w:rsidRPr="00C50268" w:rsidRDefault="006F7360" w:rsidP="00E154FE">
      <w:pPr>
        <w:pStyle w:val="aNotepar"/>
        <w:keepNext/>
      </w:pPr>
      <w:r w:rsidRPr="00E22F45">
        <w:rPr>
          <w:rStyle w:val="charItals"/>
        </w:rPr>
        <w:t>Note</w:t>
      </w:r>
      <w:r w:rsidRPr="00E22F45">
        <w:rPr>
          <w:rStyle w:val="charItals"/>
        </w:rPr>
        <w:tab/>
      </w:r>
      <w:r w:rsidRPr="00E22F45">
        <w:rPr>
          <w:rStyle w:val="charBoldItals"/>
        </w:rPr>
        <w:t>Bankrupt or personally insolvent</w:t>
      </w:r>
      <w:r w:rsidRPr="00C50268">
        <w:t xml:space="preserve">—see the </w:t>
      </w:r>
      <w:hyperlink r:id="rId97" w:tooltip="A2001-14" w:history="1">
        <w:r w:rsidR="00E22F45" w:rsidRPr="00E22F45">
          <w:rPr>
            <w:rStyle w:val="charCitHyperlinkAbbrev"/>
          </w:rPr>
          <w:t>Legislation Act</w:t>
        </w:r>
      </w:hyperlink>
      <w:r w:rsidRPr="00C50268">
        <w:t>, dict.</w:t>
      </w:r>
    </w:p>
    <w:p w:rsidR="006F7360" w:rsidRPr="00C50268" w:rsidRDefault="006F7360" w:rsidP="00E154FE">
      <w:pPr>
        <w:pStyle w:val="aDefpara"/>
      </w:pPr>
      <w:r>
        <w:tab/>
      </w:r>
      <w:r w:rsidRPr="00C50268">
        <w:t>(f)</w:t>
      </w:r>
      <w:r w:rsidRPr="00C50268">
        <w:tab/>
        <w:t>if the person is a corporation—</w:t>
      </w:r>
    </w:p>
    <w:p w:rsidR="006F7360" w:rsidRPr="00C50268" w:rsidRDefault="006F7360" w:rsidP="00E154FE">
      <w:pPr>
        <w:pStyle w:val="aDefsubpara"/>
      </w:pPr>
      <w:r>
        <w:tab/>
      </w:r>
      <w:r w:rsidRPr="00C50268">
        <w:t>(i)</w:t>
      </w:r>
      <w:r w:rsidRPr="00C50268">
        <w:tab/>
        <w:t>whether the person is, or during the preceding 5 years was, insolvent; or</w:t>
      </w:r>
    </w:p>
    <w:p w:rsidR="006F7360" w:rsidRPr="00C50268" w:rsidRDefault="006F7360" w:rsidP="00E154FE">
      <w:pPr>
        <w:pStyle w:val="aDefsubpara"/>
        <w:keepNext/>
      </w:pPr>
      <w:r>
        <w:tab/>
      </w:r>
      <w:r w:rsidRPr="00C50268">
        <w:t>(ii)</w:t>
      </w:r>
      <w:r w:rsidRPr="00C50268">
        <w:tab/>
        <w:t>whether each influential person for the corporation is a suitable person to hold the licence or permit;</w:t>
      </w:r>
    </w:p>
    <w:p w:rsidR="006F7360" w:rsidRPr="00C50268" w:rsidRDefault="006F7360" w:rsidP="00E154FE">
      <w:pPr>
        <w:pStyle w:val="aDefpara"/>
      </w:pPr>
      <w:r>
        <w:tab/>
      </w:r>
      <w:r w:rsidRPr="00C50268">
        <w:t>(g)</w:t>
      </w:r>
      <w:r w:rsidRPr="00C50268">
        <w:tab/>
        <w:t>if the person is a club—whether the club is an eligible club;</w:t>
      </w:r>
    </w:p>
    <w:p w:rsidR="006F7360" w:rsidRPr="00C50268" w:rsidRDefault="006F7360" w:rsidP="00E154FE">
      <w:pPr>
        <w:pStyle w:val="aDefpara"/>
      </w:pPr>
      <w:r>
        <w:tab/>
      </w:r>
      <w:r w:rsidRPr="00C50268">
        <w:t>(h)</w:t>
      </w:r>
      <w:r w:rsidRPr="00C50268">
        <w:tab/>
        <w:t>if the person is a non-profit organisation—whether the organisation operates on a not-for-profit basis;</w:t>
      </w:r>
    </w:p>
    <w:p w:rsidR="006F7360" w:rsidRPr="00C50268" w:rsidRDefault="006F7360" w:rsidP="00E154FE">
      <w:pPr>
        <w:pStyle w:val="aDefpara"/>
      </w:pPr>
      <w:r>
        <w:tab/>
      </w:r>
      <w:r w:rsidRPr="00C50268">
        <w:t>(i)</w:t>
      </w:r>
      <w:r w:rsidRPr="00C50268">
        <w:tab/>
        <w:t>the person’s knowledge and understanding of the obligations under this Act applying in relation to the licence or permit;</w:t>
      </w:r>
    </w:p>
    <w:p w:rsidR="006F7360" w:rsidRPr="00C50268" w:rsidRDefault="006F7360" w:rsidP="00E154FE">
      <w:pPr>
        <w:pStyle w:val="aDefpara"/>
      </w:pPr>
      <w:r>
        <w:tab/>
      </w:r>
      <w:r w:rsidRPr="00C50268">
        <w:t>(j)</w:t>
      </w:r>
      <w:r w:rsidRPr="00C50268">
        <w:tab/>
        <w:t>any other matter relevant to the person’s ability to safely and responsibly supply liquor.</w:t>
      </w:r>
    </w:p>
    <w:p w:rsidR="006F7360" w:rsidRPr="00C50268" w:rsidRDefault="006F7360" w:rsidP="007922F5">
      <w:pPr>
        <w:pStyle w:val="aNotepar"/>
        <w:keepNext/>
      </w:pPr>
      <w:r w:rsidRPr="00C50268">
        <w:rPr>
          <w:rStyle w:val="charItals"/>
        </w:rPr>
        <w:t xml:space="preserve">Note </w:t>
      </w:r>
      <w:r w:rsidRPr="00C50268">
        <w:tab/>
      </w:r>
      <w:r w:rsidRPr="00E22F45">
        <w:rPr>
          <w:rStyle w:val="charBoldItals"/>
        </w:rPr>
        <w:t xml:space="preserve">Supply </w:t>
      </w:r>
      <w:r w:rsidRPr="00C50268">
        <w:t>includes sell (see dict).</w:t>
      </w:r>
    </w:p>
    <w:p w:rsidR="006F7360" w:rsidRPr="00C50268" w:rsidRDefault="006F7360" w:rsidP="00E154FE">
      <w:pPr>
        <w:pStyle w:val="Amain"/>
        <w:keepNext/>
      </w:pPr>
      <w:r>
        <w:tab/>
      </w:r>
      <w:r w:rsidRPr="00C50268">
        <w:t>(2)</w:t>
      </w:r>
      <w:r w:rsidRPr="00C50268">
        <w:tab/>
        <w:t>In this section:</w:t>
      </w:r>
    </w:p>
    <w:p w:rsidR="006F7360" w:rsidRPr="00C50268" w:rsidRDefault="006F7360" w:rsidP="00E154FE">
      <w:pPr>
        <w:pStyle w:val="aDef"/>
        <w:keepNext/>
      </w:pPr>
      <w:r w:rsidRPr="00E22F45">
        <w:rPr>
          <w:rStyle w:val="charBoldItals"/>
        </w:rPr>
        <w:t>insolvent—</w:t>
      </w:r>
      <w:r w:rsidRPr="00C50268">
        <w:t xml:space="preserve">a corporation is taken to be </w:t>
      </w:r>
      <w:r w:rsidRPr="00E22F45">
        <w:rPr>
          <w:rStyle w:val="charBoldItals"/>
        </w:rPr>
        <w:t>insolvent</w:t>
      </w:r>
      <w:r w:rsidRPr="00C50268">
        <w:t xml:space="preserve"> if the corporation—</w:t>
      </w:r>
    </w:p>
    <w:p w:rsidR="006F7360" w:rsidRPr="00C50268" w:rsidRDefault="006F7360" w:rsidP="00E154FE">
      <w:pPr>
        <w:pStyle w:val="aDefpara"/>
      </w:pPr>
      <w:r>
        <w:tab/>
      </w:r>
      <w:r w:rsidRPr="00C50268">
        <w:t>(a)</w:t>
      </w:r>
      <w:r w:rsidRPr="00C50268">
        <w:tab/>
        <w:t>is being wound up; or</w:t>
      </w:r>
    </w:p>
    <w:p w:rsidR="006F7360" w:rsidRPr="00C50268" w:rsidRDefault="006F7360" w:rsidP="00E154FE">
      <w:pPr>
        <w:pStyle w:val="aDefpara"/>
      </w:pPr>
      <w:r>
        <w:tab/>
      </w:r>
      <w:r w:rsidRPr="00C50268">
        <w:t>(b)</w:t>
      </w:r>
      <w:r w:rsidRPr="00C50268">
        <w:tab/>
        <w:t>has had a receiver or other controller appointed; or</w:t>
      </w:r>
    </w:p>
    <w:p w:rsidR="006F7360" w:rsidRPr="00C50268" w:rsidRDefault="006F7360" w:rsidP="00E154FE">
      <w:pPr>
        <w:pStyle w:val="aDefpara"/>
      </w:pPr>
      <w:r>
        <w:tab/>
      </w:r>
      <w:r w:rsidRPr="00C50268">
        <w:t>(c)</w:t>
      </w:r>
      <w:r w:rsidRPr="00C50268">
        <w:tab/>
        <w:t>has entered into a deed of company arrangement with its creditors; or</w:t>
      </w:r>
    </w:p>
    <w:p w:rsidR="006F7360" w:rsidRPr="00C50268" w:rsidRDefault="006F7360" w:rsidP="00E154FE">
      <w:pPr>
        <w:pStyle w:val="aDefpara"/>
      </w:pPr>
      <w:r>
        <w:tab/>
      </w:r>
      <w:r w:rsidRPr="00C50268">
        <w:t>(d)</w:t>
      </w:r>
      <w:r w:rsidRPr="00C50268">
        <w:tab/>
        <w:t xml:space="preserve">is otherwise under external administration under the </w:t>
      </w:r>
      <w:hyperlink r:id="rId98" w:tooltip="Act 2001 No 50 (Cwlth)" w:history="1">
        <w:r w:rsidR="00E22F45" w:rsidRPr="00E22F45">
          <w:rPr>
            <w:rStyle w:val="charCitHyperlinkAbbrev"/>
          </w:rPr>
          <w:t>Corporations Act</w:t>
        </w:r>
      </w:hyperlink>
      <w:r w:rsidRPr="00C50268">
        <w:t>, chapter 5.</w:t>
      </w:r>
    </w:p>
    <w:p w:rsidR="006F7360" w:rsidRPr="00C50268" w:rsidRDefault="006F7360" w:rsidP="00BF5ABB">
      <w:pPr>
        <w:pStyle w:val="AH5Sec"/>
      </w:pPr>
      <w:bookmarkStart w:id="97" w:name="_Toc526329667"/>
      <w:r w:rsidRPr="00513137">
        <w:rPr>
          <w:rStyle w:val="CharSectNo"/>
        </w:rPr>
        <w:t>70</w:t>
      </w:r>
      <w:r w:rsidRPr="00C50268">
        <w:tab/>
        <w:t xml:space="preserve">What is </w:t>
      </w:r>
      <w:r w:rsidRPr="00E22F45">
        <w:rPr>
          <w:rFonts w:cs="Arial"/>
        </w:rPr>
        <w:t>an</w:t>
      </w:r>
      <w:r w:rsidRPr="00C50268">
        <w:rPr>
          <w:rStyle w:val="charItals"/>
        </w:rPr>
        <w:t xml:space="preserve"> eligible club</w:t>
      </w:r>
      <w:r w:rsidRPr="00C50268">
        <w:t>?</w:t>
      </w:r>
      <w:bookmarkEnd w:id="97"/>
    </w:p>
    <w:p w:rsidR="006F7360" w:rsidRPr="00C50268" w:rsidRDefault="006F7360" w:rsidP="00E154FE">
      <w:pPr>
        <w:pStyle w:val="Amainreturn"/>
        <w:keepNext/>
      </w:pPr>
      <w:r w:rsidRPr="00C50268">
        <w:t>In this Act:</w:t>
      </w:r>
    </w:p>
    <w:p w:rsidR="006F7360" w:rsidRPr="00C50268" w:rsidRDefault="006F7360" w:rsidP="009E7FAD">
      <w:pPr>
        <w:pStyle w:val="aDef"/>
        <w:keepNext/>
      </w:pPr>
      <w:r w:rsidRPr="00C50268">
        <w:rPr>
          <w:rStyle w:val="charBoldItals"/>
        </w:rPr>
        <w:t>eligible club</w:t>
      </w:r>
      <w:r w:rsidRPr="00C50268">
        <w:t xml:space="preserve"> means a club that—</w:t>
      </w:r>
    </w:p>
    <w:p w:rsidR="006F7360" w:rsidRPr="00C50268" w:rsidRDefault="006F7360" w:rsidP="00E154FE">
      <w:pPr>
        <w:pStyle w:val="aDefpara"/>
        <w:keepNext/>
      </w:pPr>
      <w:r>
        <w:tab/>
      </w:r>
      <w:r w:rsidRPr="00C50268">
        <w:t>(a)</w:t>
      </w:r>
      <w:r w:rsidRPr="00C50268">
        <w:tab/>
        <w:t>is established for 1 or more of the following purposes:</w:t>
      </w:r>
    </w:p>
    <w:p w:rsidR="006F7360" w:rsidRPr="00C50268" w:rsidRDefault="006F7360" w:rsidP="00E154FE">
      <w:pPr>
        <w:pStyle w:val="aDefsubpara"/>
      </w:pPr>
      <w:r>
        <w:tab/>
      </w:r>
      <w:r w:rsidRPr="00C50268">
        <w:t>(i)</w:t>
      </w:r>
      <w:r w:rsidRPr="00C50268">
        <w:tab/>
        <w:t>recreation;</w:t>
      </w:r>
    </w:p>
    <w:p w:rsidR="006F7360" w:rsidRPr="00C50268" w:rsidRDefault="006F7360" w:rsidP="00E154FE">
      <w:pPr>
        <w:pStyle w:val="aDefsubpara"/>
      </w:pPr>
      <w:r>
        <w:tab/>
      </w:r>
      <w:r w:rsidRPr="00C50268">
        <w:t>(ii)</w:t>
      </w:r>
      <w:r w:rsidRPr="00C50268">
        <w:tab/>
        <w:t>promoting social, religious, political, literary, scientific, artistic, sporting or athletic purposes;</w:t>
      </w:r>
    </w:p>
    <w:p w:rsidR="006F7360" w:rsidRPr="00C50268" w:rsidRDefault="006F7360" w:rsidP="00E154FE">
      <w:pPr>
        <w:pStyle w:val="aDefsubpara"/>
        <w:keepNext/>
      </w:pPr>
      <w:r>
        <w:tab/>
      </w:r>
      <w:r w:rsidRPr="00C50268">
        <w:t>(iii)</w:t>
      </w:r>
      <w:r w:rsidRPr="00C50268">
        <w:tab/>
        <w:t>a purpose prescribed by regulation; and</w:t>
      </w:r>
    </w:p>
    <w:p w:rsidR="006F7360" w:rsidRPr="00C50268" w:rsidRDefault="006F7360" w:rsidP="00E154FE">
      <w:pPr>
        <w:pStyle w:val="aDefpara"/>
      </w:pPr>
      <w:r>
        <w:tab/>
      </w:r>
      <w:r w:rsidRPr="00C50268">
        <w:t>(b)</w:t>
      </w:r>
      <w:r w:rsidRPr="00C50268">
        <w:tab/>
        <w:t>has a constitution or set of rules that—</w:t>
      </w:r>
    </w:p>
    <w:p w:rsidR="006F7360" w:rsidRPr="00C50268" w:rsidRDefault="006F7360" w:rsidP="00E154FE">
      <w:pPr>
        <w:pStyle w:val="aDefsubpara"/>
      </w:pPr>
      <w:r>
        <w:tab/>
      </w:r>
      <w:r w:rsidRPr="00C50268">
        <w:t>(i)</w:t>
      </w:r>
      <w:r w:rsidRPr="00C50268">
        <w:tab/>
        <w:t>requires the nomination or election of financial members or foundation members to manage the affairs of the club; and</w:t>
      </w:r>
    </w:p>
    <w:p w:rsidR="006F7360" w:rsidRPr="00C50268" w:rsidRDefault="006F7360" w:rsidP="00E154FE">
      <w:pPr>
        <w:pStyle w:val="aDefsubpara"/>
      </w:pPr>
      <w:r>
        <w:tab/>
      </w:r>
      <w:r w:rsidRPr="00C50268">
        <w:t>(ii)</w:t>
      </w:r>
      <w:r w:rsidRPr="00C50268">
        <w:tab/>
        <w:t>requires the club to keep records of nominations and elections for 2 years or more; and</w:t>
      </w:r>
    </w:p>
    <w:p w:rsidR="006F7360" w:rsidRPr="00C50268" w:rsidRDefault="006F7360" w:rsidP="00E154FE">
      <w:pPr>
        <w:pStyle w:val="aDefsubpara"/>
      </w:pPr>
      <w:r>
        <w:tab/>
      </w:r>
      <w:r w:rsidRPr="00C50268">
        <w:t>(iii)</w:t>
      </w:r>
      <w:r w:rsidRPr="00C50268">
        <w:tab/>
        <w:t>requires the club to hold a meeting of its members at least once every 3 years to nominate or elect members to manage the affairs of the club; and</w:t>
      </w:r>
    </w:p>
    <w:p w:rsidR="006F7360" w:rsidRPr="00C50268" w:rsidRDefault="006F7360" w:rsidP="00E154FE">
      <w:pPr>
        <w:pStyle w:val="aDefsubpara"/>
      </w:pPr>
      <w:r>
        <w:tab/>
      </w:r>
      <w:r w:rsidRPr="00C50268">
        <w:t>(iv)</w:t>
      </w:r>
      <w:r w:rsidRPr="00C50268">
        <w:tab/>
      </w:r>
      <w:r w:rsidR="007A77D8">
        <w:t>subject to paragraph (c</w:t>
      </w:r>
      <w:r w:rsidR="007A77D8" w:rsidRPr="000664ED">
        <w:t>),</w:t>
      </w:r>
      <w:r w:rsidR="007A77D8">
        <w:t xml:space="preserve"> </w:t>
      </w:r>
      <w:r w:rsidRPr="00C50268">
        <w:t>prohibits the supply of liquor to a person who is not a member of the club unless the person is on the club premises—</w:t>
      </w:r>
    </w:p>
    <w:p w:rsidR="006F7360" w:rsidRPr="00C50268" w:rsidRDefault="006F7360" w:rsidP="00E154FE">
      <w:pPr>
        <w:pStyle w:val="Asubsubpara"/>
      </w:pPr>
      <w:r>
        <w:tab/>
      </w:r>
      <w:r w:rsidRPr="00C50268">
        <w:t>(A)</w:t>
      </w:r>
      <w:r w:rsidRPr="00C50268">
        <w:tab/>
        <w:t xml:space="preserve">at the invitation of a club member who is also on the club premises; and </w:t>
      </w:r>
    </w:p>
    <w:p w:rsidR="006F7360" w:rsidRPr="00C50268" w:rsidRDefault="006F7360" w:rsidP="00E154FE">
      <w:pPr>
        <w:pStyle w:val="Asubsubpara"/>
      </w:pPr>
      <w:r>
        <w:tab/>
      </w:r>
      <w:r w:rsidRPr="00C50268">
        <w:t>(B)</w:t>
      </w:r>
      <w:r w:rsidRPr="00C50268">
        <w:tab/>
        <w:t>with the consent of the club; and</w:t>
      </w:r>
    </w:p>
    <w:p w:rsidR="006F7360" w:rsidRPr="00C50268" w:rsidRDefault="006F7360" w:rsidP="00E154FE">
      <w:pPr>
        <w:pStyle w:val="aDefsubpara"/>
        <w:keepNext/>
      </w:pPr>
      <w:r>
        <w:tab/>
      </w:r>
      <w:r w:rsidRPr="00C50268">
        <w:t>(v)</w:t>
      </w:r>
      <w:r w:rsidRPr="00C50268">
        <w:tab/>
        <w:t>prohibits the payment of a commission, profit or allowance from, or on receipts from, the supply of liquor at the club premises; and</w:t>
      </w:r>
    </w:p>
    <w:p w:rsidR="007A77D8" w:rsidRPr="000664ED" w:rsidRDefault="007A77D8" w:rsidP="007A77D8">
      <w:pPr>
        <w:pStyle w:val="Apara"/>
      </w:pPr>
      <w:r>
        <w:tab/>
        <w:t>(c</w:t>
      </w:r>
      <w:r w:rsidRPr="000664ED">
        <w:t>)</w:t>
      </w:r>
      <w:r w:rsidRPr="000664ED">
        <w:tab/>
        <w:t xml:space="preserve">may allow the supply of liquor to a person who is on the club premises as a temporary member of the club under the </w:t>
      </w:r>
      <w:hyperlink r:id="rId99" w:tooltip="A2004-34" w:history="1">
        <w:r w:rsidRPr="000664ED">
          <w:rPr>
            <w:rStyle w:val="charCitHyperlinkItal"/>
          </w:rPr>
          <w:t>Gaming Machine Act 2004</w:t>
        </w:r>
      </w:hyperlink>
      <w:r w:rsidRPr="000664ED">
        <w:t>; and</w:t>
      </w:r>
    </w:p>
    <w:p w:rsidR="006F7360" w:rsidRPr="00C50268" w:rsidRDefault="006F7360" w:rsidP="00E154FE">
      <w:pPr>
        <w:pStyle w:val="aDefpara"/>
      </w:pPr>
      <w:r>
        <w:tab/>
      </w:r>
      <w:r w:rsidR="007A77D8">
        <w:t>(d</w:t>
      </w:r>
      <w:r w:rsidRPr="00C50268">
        <w:t>)</w:t>
      </w:r>
      <w:r w:rsidRPr="00C50268">
        <w:tab/>
        <w:t>has a membership of at least—</w:t>
      </w:r>
    </w:p>
    <w:p w:rsidR="006F7360" w:rsidRPr="00C50268" w:rsidRDefault="006F7360" w:rsidP="00E154FE">
      <w:pPr>
        <w:pStyle w:val="aDefsubpara"/>
      </w:pPr>
      <w:r>
        <w:tab/>
      </w:r>
      <w:r w:rsidRPr="00C50268">
        <w:t>(i)</w:t>
      </w:r>
      <w:r w:rsidRPr="00C50268">
        <w:tab/>
        <w:t>200 adult financial members; or</w:t>
      </w:r>
    </w:p>
    <w:p w:rsidR="006F7360" w:rsidRPr="00C50268" w:rsidRDefault="006F7360" w:rsidP="00E154FE">
      <w:pPr>
        <w:pStyle w:val="aDefsubpara"/>
      </w:pPr>
      <w:r>
        <w:tab/>
      </w:r>
      <w:r w:rsidRPr="00C50268">
        <w:t>(ii)</w:t>
      </w:r>
      <w:r w:rsidRPr="00C50268">
        <w:tab/>
        <w:t xml:space="preserve">if the club has held a club licence continuously since before 1 June 1979 under the </w:t>
      </w:r>
      <w:hyperlink r:id="rId100" w:tooltip="A1975-19" w:history="1">
        <w:r w:rsidR="00E22F45" w:rsidRPr="00E22F45">
          <w:rPr>
            <w:rStyle w:val="charCitHyperlinkItal"/>
          </w:rPr>
          <w:t>Liquor Act 1975</w:t>
        </w:r>
      </w:hyperlink>
      <w:r w:rsidRPr="00E22F45">
        <w:rPr>
          <w:rStyle w:val="charItals"/>
        </w:rPr>
        <w:t xml:space="preserve"> </w:t>
      </w:r>
      <w:r w:rsidRPr="00C50268">
        <w:t>or this Act—150 adult financial members.</w:t>
      </w:r>
    </w:p>
    <w:p w:rsidR="00CE63EC" w:rsidRPr="0037116A" w:rsidRDefault="00CE63EC" w:rsidP="00CE63EC">
      <w:pPr>
        <w:pStyle w:val="AH5Sec"/>
      </w:pPr>
      <w:bookmarkStart w:id="98" w:name="_Toc526329668"/>
      <w:r w:rsidRPr="00513137">
        <w:rPr>
          <w:rStyle w:val="CharSectNo"/>
        </w:rPr>
        <w:t>71</w:t>
      </w:r>
      <w:r w:rsidRPr="0037116A">
        <w:tab/>
        <w:t>Commissioner may require police certificat</w:t>
      </w:r>
      <w:r>
        <w:t>e or information for person etc</w:t>
      </w:r>
      <w:bookmarkEnd w:id="98"/>
    </w:p>
    <w:p w:rsidR="006F7360" w:rsidRPr="00C50268" w:rsidRDefault="006F7360" w:rsidP="00553AB3">
      <w:pPr>
        <w:pStyle w:val="Amain"/>
        <w:keepNext/>
      </w:pPr>
      <w:r>
        <w:tab/>
      </w:r>
      <w:r w:rsidRPr="00C50268">
        <w:t>(1)</w:t>
      </w:r>
      <w:r w:rsidRPr="00C50268">
        <w:tab/>
        <w:t>This section applies if the commissioner is making a decision about whether a person is a suitable person to hold a licence or permit.</w:t>
      </w:r>
    </w:p>
    <w:p w:rsidR="006F7360" w:rsidRPr="00C50268" w:rsidRDefault="006F7360" w:rsidP="00E154FE">
      <w:pPr>
        <w:pStyle w:val="Amain"/>
        <w:keepNext/>
      </w:pPr>
      <w:r>
        <w:tab/>
      </w:r>
      <w:r w:rsidRPr="00C50268">
        <w:t>(2)</w:t>
      </w:r>
      <w:r w:rsidRPr="00C50268">
        <w:tab/>
        <w:t>The commissioner may, by written notice given to the person (a </w:t>
      </w:r>
      <w:r w:rsidRPr="00C50268">
        <w:rPr>
          <w:rStyle w:val="charBoldItals"/>
        </w:rPr>
        <w:t>personal information notice</w:t>
      </w:r>
      <w:r w:rsidRPr="00C50268">
        <w:t>), require the person to give the commissioner 1 or more of the following not later than a stated reasonable time:</w:t>
      </w:r>
    </w:p>
    <w:p w:rsidR="006F7360" w:rsidRPr="00C50268" w:rsidRDefault="006F7360" w:rsidP="00E154FE">
      <w:pPr>
        <w:pStyle w:val="Apara"/>
        <w:keepNext/>
      </w:pPr>
      <w:r>
        <w:tab/>
      </w:r>
      <w:r w:rsidRPr="00C50268">
        <w:t>(a)</w:t>
      </w:r>
      <w:r w:rsidRPr="00C50268">
        <w:tab/>
        <w:t>a police certificate for 1 or more of the following people, dated not earlier than 3 months before the date of the personal information notice:</w:t>
      </w:r>
    </w:p>
    <w:p w:rsidR="006F7360" w:rsidRPr="00C50268" w:rsidRDefault="006F7360" w:rsidP="00E154FE">
      <w:pPr>
        <w:pStyle w:val="Asubpara"/>
      </w:pPr>
      <w:r>
        <w:tab/>
      </w:r>
      <w:r w:rsidRPr="00C50268">
        <w:t>(i)</w:t>
      </w:r>
      <w:r w:rsidRPr="00C50268">
        <w:tab/>
        <w:t>the person;</w:t>
      </w:r>
    </w:p>
    <w:p w:rsidR="006F7360" w:rsidRPr="00C50268" w:rsidRDefault="006F7360" w:rsidP="00E154FE">
      <w:pPr>
        <w:pStyle w:val="Asubpara"/>
      </w:pPr>
      <w:r>
        <w:tab/>
      </w:r>
      <w:r w:rsidRPr="00C50268">
        <w:t>(ii)</w:t>
      </w:r>
      <w:r w:rsidRPr="00C50268">
        <w:tab/>
        <w:t>a close associate of the person;</w:t>
      </w:r>
    </w:p>
    <w:p w:rsidR="006F7360" w:rsidRPr="00C50268" w:rsidRDefault="006F7360" w:rsidP="00E154FE">
      <w:pPr>
        <w:pStyle w:val="Asubpara"/>
      </w:pPr>
      <w:r>
        <w:tab/>
      </w:r>
      <w:r w:rsidRPr="00C50268">
        <w:t>(iii)</w:t>
      </w:r>
      <w:r w:rsidRPr="00C50268">
        <w:tab/>
        <w:t>if the person is a corporation—an influential person for the person;</w:t>
      </w:r>
    </w:p>
    <w:p w:rsidR="006F7360" w:rsidRPr="00C50268" w:rsidRDefault="006F7360" w:rsidP="00E154FE">
      <w:pPr>
        <w:pStyle w:val="Asubpara"/>
      </w:pPr>
      <w:r>
        <w:tab/>
      </w:r>
      <w:r w:rsidRPr="00C50268">
        <w:t>(iv)</w:t>
      </w:r>
      <w:r w:rsidRPr="00C50268">
        <w:tab/>
        <w:t>if someone other than the proposed licensee is to have day-to-day control of the business operated under the licence and the decision relates to suitability for a licence—each person who is to have day-to-day control;</w:t>
      </w:r>
    </w:p>
    <w:p w:rsidR="006F7360" w:rsidRPr="00C50268" w:rsidRDefault="006F7360" w:rsidP="00E154FE">
      <w:pPr>
        <w:pStyle w:val="Apara"/>
      </w:pPr>
      <w:r>
        <w:tab/>
      </w:r>
      <w:r w:rsidRPr="00C50268">
        <w:t>(b)</w:t>
      </w:r>
      <w:r w:rsidRPr="00C50268">
        <w:tab/>
        <w:t>other stated information about the person</w:t>
      </w:r>
      <w:r w:rsidR="00CE63EC">
        <w:t>;</w:t>
      </w:r>
    </w:p>
    <w:p w:rsidR="00CE63EC" w:rsidRPr="0037116A" w:rsidRDefault="00CE63EC" w:rsidP="005444E1">
      <w:pPr>
        <w:pStyle w:val="Apara"/>
        <w:keepNext/>
      </w:pPr>
      <w:r w:rsidRPr="0037116A">
        <w:tab/>
        <w:t>(c)</w:t>
      </w:r>
      <w:r w:rsidRPr="0037116A">
        <w:tab/>
        <w:t>a police certificate or other stated information about anyone else the commissioner suspects on reasonable grounds is in a position to exercise significant influence over the conduct of the person.</w:t>
      </w:r>
    </w:p>
    <w:p w:rsidR="00CE63EC" w:rsidRPr="0037116A" w:rsidRDefault="00CE63EC" w:rsidP="00CE63EC">
      <w:pPr>
        <w:pStyle w:val="aExamHdgpar"/>
      </w:pPr>
      <w:r w:rsidRPr="0037116A">
        <w:t>Examples—par (c)</w:t>
      </w:r>
    </w:p>
    <w:p w:rsidR="00CE63EC" w:rsidRPr="0037116A" w:rsidRDefault="00CE63EC" w:rsidP="005444E1">
      <w:pPr>
        <w:pStyle w:val="aExampar"/>
        <w:keepNext/>
        <w:ind w:left="1960" w:hanging="360"/>
      </w:pPr>
      <w:r w:rsidRPr="0037116A">
        <w:t>1</w:t>
      </w:r>
      <w:r w:rsidRPr="0037116A">
        <w:tab/>
        <w:t>domestic partner, parent, child or sibling of, or a member of the same household as the person</w:t>
      </w:r>
    </w:p>
    <w:p w:rsidR="00CE63EC" w:rsidRPr="0037116A" w:rsidRDefault="00CE63EC" w:rsidP="005444E1">
      <w:pPr>
        <w:pStyle w:val="aExampar"/>
        <w:keepNext/>
        <w:ind w:left="1960" w:hanging="360"/>
      </w:pPr>
      <w:r w:rsidRPr="0037116A">
        <w:t>2</w:t>
      </w:r>
      <w:r w:rsidRPr="0037116A">
        <w:tab/>
        <w:t>close friend of the person</w:t>
      </w:r>
    </w:p>
    <w:p w:rsidR="00CE63EC" w:rsidRPr="0037116A" w:rsidRDefault="00CE63EC" w:rsidP="00CA597D">
      <w:pPr>
        <w:pStyle w:val="aExampar"/>
        <w:keepNext/>
        <w:ind w:left="1960" w:hanging="360"/>
      </w:pPr>
      <w:r w:rsidRPr="0037116A">
        <w:t>3</w:t>
      </w:r>
      <w:r w:rsidRPr="0037116A">
        <w:tab/>
        <w:t>someone else who has regular contact with the related person</w:t>
      </w:r>
    </w:p>
    <w:p w:rsidR="00CE63EC" w:rsidRPr="0037116A" w:rsidRDefault="00CE63EC" w:rsidP="00CE63EC">
      <w:pPr>
        <w:pStyle w:val="aNotepar"/>
      </w:pPr>
      <w:r w:rsidRPr="0037116A">
        <w:rPr>
          <w:rStyle w:val="charItals"/>
        </w:rPr>
        <w:t>Note</w:t>
      </w:r>
      <w:r w:rsidRPr="0037116A">
        <w:tab/>
        <w:t xml:space="preserve">An example is part of the Act, is not exhaustive and may extend, but does not limit, the meaning of the provision in which it appears (see </w:t>
      </w:r>
      <w:hyperlink r:id="rId101" w:tooltip="A2001-14" w:history="1">
        <w:r w:rsidRPr="0037116A">
          <w:rPr>
            <w:rStyle w:val="charCitHyperlinkAbbrev"/>
          </w:rPr>
          <w:t>Legislation Act</w:t>
        </w:r>
      </w:hyperlink>
      <w:r w:rsidRPr="0037116A">
        <w:t>, s 126 and s 132).</w:t>
      </w:r>
    </w:p>
    <w:p w:rsidR="006F7360" w:rsidRPr="00C50268" w:rsidRDefault="006F7360" w:rsidP="00E154FE">
      <w:pPr>
        <w:pStyle w:val="Amain"/>
      </w:pPr>
      <w:r>
        <w:tab/>
      </w:r>
      <w:r w:rsidRPr="00C50268">
        <w:t>(3)</w:t>
      </w:r>
      <w:r w:rsidRPr="00C50268">
        <w:tab/>
        <w:t xml:space="preserve">A personal information notice must also tell the person that giving false or misleading information is an offence against the </w:t>
      </w:r>
      <w:hyperlink r:id="rId102" w:tooltip="A2002-51" w:history="1">
        <w:r w:rsidR="00E22F45" w:rsidRPr="00E22F45">
          <w:rPr>
            <w:rStyle w:val="charCitHyperlinkAbbrev"/>
          </w:rPr>
          <w:t>Criminal Code</w:t>
        </w:r>
      </w:hyperlink>
      <w:r w:rsidRPr="00C50268">
        <w:t>, section 338 (Giving false or misleading information).</w:t>
      </w:r>
    </w:p>
    <w:p w:rsidR="006F7360" w:rsidRPr="00C50268" w:rsidRDefault="006F7360" w:rsidP="00BF5ABB">
      <w:pPr>
        <w:pStyle w:val="AH5Sec"/>
      </w:pPr>
      <w:bookmarkStart w:id="99" w:name="_Toc526329669"/>
      <w:r w:rsidRPr="00513137">
        <w:rPr>
          <w:rStyle w:val="CharSectNo"/>
        </w:rPr>
        <w:t>72</w:t>
      </w:r>
      <w:r w:rsidRPr="00C50268">
        <w:tab/>
        <w:t>Commissioner need not decide suitability if certificate etc not provided</w:t>
      </w:r>
      <w:bookmarkEnd w:id="99"/>
    </w:p>
    <w:p w:rsidR="006F7360" w:rsidRPr="00C50268" w:rsidRDefault="006F7360" w:rsidP="00553AB3">
      <w:pPr>
        <w:pStyle w:val="Amain"/>
        <w:keepNext/>
      </w:pPr>
      <w:r>
        <w:tab/>
      </w:r>
      <w:r w:rsidRPr="00C50268">
        <w:t>(1)</w:t>
      </w:r>
      <w:r w:rsidRPr="00C50268">
        <w:tab/>
        <w:t>This section applies if—</w:t>
      </w:r>
    </w:p>
    <w:p w:rsidR="006F7360" w:rsidRPr="00C50268" w:rsidRDefault="006F7360" w:rsidP="00553AB3">
      <w:pPr>
        <w:pStyle w:val="Apara"/>
        <w:keepNext/>
      </w:pPr>
      <w:r>
        <w:tab/>
      </w:r>
      <w:r w:rsidRPr="00C50268">
        <w:t>(a)</w:t>
      </w:r>
      <w:r w:rsidRPr="00C50268">
        <w:tab/>
        <w:t>the commissioner has given a person a personal information notice under section 71; and</w:t>
      </w:r>
    </w:p>
    <w:p w:rsidR="006F7360" w:rsidRPr="00C50268" w:rsidRDefault="006F7360" w:rsidP="00E154FE">
      <w:pPr>
        <w:pStyle w:val="Apara"/>
      </w:pPr>
      <w:r>
        <w:tab/>
      </w:r>
      <w:r w:rsidRPr="00C50268">
        <w:t>(b)</w:t>
      </w:r>
      <w:r w:rsidRPr="00C50268">
        <w:tab/>
        <w:t>the person does not give the commissioner the certificate or information in accordance with the notice.</w:t>
      </w:r>
    </w:p>
    <w:p w:rsidR="006F7360" w:rsidRPr="00C50268" w:rsidRDefault="006F7360" w:rsidP="00E154FE">
      <w:pPr>
        <w:pStyle w:val="Amain"/>
      </w:pPr>
      <w:r>
        <w:tab/>
      </w:r>
      <w:r w:rsidRPr="00C50268">
        <w:t>(2)</w:t>
      </w:r>
      <w:r w:rsidRPr="00C50268">
        <w:tab/>
        <w:t>The commissioner need not decide whether the person is a suitable person to hold a licence or permit.</w:t>
      </w:r>
    </w:p>
    <w:p w:rsidR="006F7360" w:rsidRPr="00C50268" w:rsidRDefault="006F7360" w:rsidP="00BF5ABB">
      <w:pPr>
        <w:pStyle w:val="AH5Sec"/>
      </w:pPr>
      <w:bookmarkStart w:id="100" w:name="_Toc526329670"/>
      <w:r w:rsidRPr="00513137">
        <w:rPr>
          <w:rStyle w:val="CharSectNo"/>
        </w:rPr>
        <w:t>73</w:t>
      </w:r>
      <w:r w:rsidRPr="00C50268">
        <w:tab/>
        <w:t>Offence—ongoing duty to update person’s suitability information</w:t>
      </w:r>
      <w:bookmarkEnd w:id="100"/>
    </w:p>
    <w:p w:rsidR="006F7360" w:rsidRPr="00C50268" w:rsidRDefault="006F7360" w:rsidP="005444E1">
      <w:pPr>
        <w:pStyle w:val="Amain"/>
        <w:keepNext/>
      </w:pPr>
      <w:r>
        <w:tab/>
      </w:r>
      <w:r w:rsidRPr="00C50268">
        <w:t>(1)</w:t>
      </w:r>
      <w:r w:rsidRPr="00C50268">
        <w:tab/>
        <w:t>This section applies to a person if—</w:t>
      </w:r>
    </w:p>
    <w:p w:rsidR="006F7360" w:rsidRPr="00C50268" w:rsidRDefault="006F7360" w:rsidP="005444E1">
      <w:pPr>
        <w:pStyle w:val="Apara"/>
        <w:keepNext/>
      </w:pPr>
      <w:r>
        <w:tab/>
      </w:r>
      <w:r w:rsidRPr="00C50268">
        <w:t>(a)</w:t>
      </w:r>
      <w:r w:rsidRPr="00C50268">
        <w:tab/>
        <w:t>the commissioner—</w:t>
      </w:r>
    </w:p>
    <w:p w:rsidR="006F7360" w:rsidRPr="00C50268" w:rsidRDefault="006F7360" w:rsidP="00E154FE">
      <w:pPr>
        <w:pStyle w:val="Asubpara"/>
      </w:pPr>
      <w:r>
        <w:tab/>
      </w:r>
      <w:r w:rsidRPr="00C50268">
        <w:t>(i)</w:t>
      </w:r>
      <w:r w:rsidRPr="00C50268">
        <w:tab/>
        <w:t>is deciding whether the person is a suitable person to hold a licence or permit; or</w:t>
      </w:r>
    </w:p>
    <w:p w:rsidR="006F7360" w:rsidRPr="00C50268" w:rsidRDefault="006F7360" w:rsidP="00E154FE">
      <w:pPr>
        <w:pStyle w:val="Asubpara"/>
      </w:pPr>
      <w:r>
        <w:tab/>
      </w:r>
      <w:r w:rsidRPr="00C50268">
        <w:t>(ii)</w:t>
      </w:r>
      <w:r w:rsidRPr="00C50268">
        <w:tab/>
        <w:t>has decided that the person is a suitable person to hold a licence or permit and the person is operating under the licence or permit; and</w:t>
      </w:r>
    </w:p>
    <w:p w:rsidR="006F7360" w:rsidRPr="00C50268" w:rsidRDefault="006F7360" w:rsidP="002E2291">
      <w:pPr>
        <w:pStyle w:val="Apara"/>
        <w:keepNext/>
      </w:pPr>
      <w:r>
        <w:tab/>
      </w:r>
      <w:r w:rsidRPr="00C50268">
        <w:t>(b)</w:t>
      </w:r>
      <w:r w:rsidRPr="00C50268">
        <w:tab/>
        <w:t>the person has given the commissioner suitability information about the person.</w:t>
      </w:r>
    </w:p>
    <w:p w:rsidR="006F7360" w:rsidRPr="00C50268" w:rsidRDefault="006F7360" w:rsidP="00A12A39">
      <w:pPr>
        <w:pStyle w:val="aNotepar"/>
      </w:pPr>
      <w:r w:rsidRPr="00C50268">
        <w:rPr>
          <w:rStyle w:val="charItals"/>
        </w:rPr>
        <w:t>Note</w:t>
      </w:r>
      <w:r w:rsidRPr="00C50268">
        <w:tab/>
      </w:r>
      <w:r w:rsidRPr="00C50268">
        <w:rPr>
          <w:rStyle w:val="charBoldItals"/>
        </w:rPr>
        <w:t>Suitability information</w:t>
      </w:r>
      <w:r w:rsidRPr="00E22F45">
        <w:t>,</w:t>
      </w:r>
      <w:r w:rsidRPr="00C50268">
        <w:t xml:space="preserve"> about a person—see s 69.</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person’s suitability information changes; and</w:t>
      </w:r>
    </w:p>
    <w:p w:rsidR="006F7360" w:rsidRPr="00C50268" w:rsidRDefault="006F7360" w:rsidP="00E154FE">
      <w:pPr>
        <w:pStyle w:val="Apara"/>
        <w:keepNext/>
      </w:pPr>
      <w:r>
        <w:tab/>
      </w:r>
      <w:r w:rsidRPr="00C50268">
        <w:t>(b)</w:t>
      </w:r>
      <w:r w:rsidRPr="00C50268">
        <w:tab/>
        <w:t>the person does not tell the commissioner about the change as soon as practicable, but not later than 7 days after the change happens.</w:t>
      </w:r>
    </w:p>
    <w:p w:rsidR="006F7360" w:rsidRPr="00C50268" w:rsidRDefault="006F7360" w:rsidP="00553AB3">
      <w:pPr>
        <w:pStyle w:val="Penalty"/>
      </w:pPr>
      <w:r w:rsidRPr="00C50268">
        <w:t>Maximum penalty:  20 penalty units.</w:t>
      </w:r>
    </w:p>
    <w:p w:rsidR="006F7360" w:rsidRPr="00C50268" w:rsidRDefault="006F7360" w:rsidP="00E154FE">
      <w:pPr>
        <w:pStyle w:val="Amain"/>
      </w:pPr>
      <w:r>
        <w:tab/>
      </w:r>
      <w:r w:rsidRPr="00C50268">
        <w:t>(3)</w:t>
      </w:r>
      <w:r w:rsidRPr="00C50268">
        <w:tab/>
        <w:t>This section does not apply if the person—</w:t>
      </w:r>
    </w:p>
    <w:p w:rsidR="006F7360" w:rsidRPr="00C50268" w:rsidRDefault="006F7360" w:rsidP="00E154FE">
      <w:pPr>
        <w:pStyle w:val="Apara"/>
      </w:pPr>
      <w:r>
        <w:tab/>
      </w:r>
      <w:r w:rsidRPr="00C50268">
        <w:t>(a)</w:t>
      </w:r>
      <w:r w:rsidRPr="00C50268">
        <w:tab/>
        <w:t>was not aware of the change until later than 7 days after the change happened; and</w:t>
      </w:r>
    </w:p>
    <w:p w:rsidR="006F7360" w:rsidRPr="00C50268" w:rsidRDefault="006F7360" w:rsidP="00E154FE">
      <w:pPr>
        <w:pStyle w:val="Apara"/>
        <w:keepNext/>
      </w:pPr>
      <w:r>
        <w:tab/>
      </w:r>
      <w:r w:rsidRPr="00C50268">
        <w:t>(b)</w:t>
      </w:r>
      <w:r w:rsidRPr="00C50268">
        <w:tab/>
        <w:t>told the commissioner about the change as soon as the person became aware of the change.</w:t>
      </w:r>
    </w:p>
    <w:p w:rsidR="006F7360" w:rsidRPr="00C50268" w:rsidRDefault="006F7360" w:rsidP="00FF242F">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03" w:tooltip="A2002-51" w:history="1">
        <w:r w:rsidR="00E22F45" w:rsidRPr="00E22F45">
          <w:rPr>
            <w:rStyle w:val="charCitHyperlinkAbbrev"/>
          </w:rPr>
          <w:t>Criminal Code</w:t>
        </w:r>
      </w:hyperlink>
      <w:r w:rsidRPr="00C50268">
        <w:t>, s 58).</w:t>
      </w:r>
    </w:p>
    <w:p w:rsidR="006F7360" w:rsidRPr="00513137" w:rsidRDefault="006F7360" w:rsidP="00BF5ABB">
      <w:pPr>
        <w:pStyle w:val="AH3Div"/>
      </w:pPr>
      <w:bookmarkStart w:id="101" w:name="_Toc526329671"/>
      <w:r w:rsidRPr="00513137">
        <w:rPr>
          <w:rStyle w:val="CharDivNo"/>
        </w:rPr>
        <w:t>Division 4.2</w:t>
      </w:r>
      <w:r w:rsidRPr="00C50268">
        <w:tab/>
      </w:r>
      <w:r w:rsidRPr="00513137">
        <w:rPr>
          <w:rStyle w:val="CharDivText"/>
        </w:rPr>
        <w:t>Suitability of premises for licences and permits</w:t>
      </w:r>
      <w:bookmarkEnd w:id="101"/>
    </w:p>
    <w:p w:rsidR="006F7360" w:rsidRPr="00C50268" w:rsidRDefault="006F7360" w:rsidP="00BF5ABB">
      <w:pPr>
        <w:pStyle w:val="AH5Sec"/>
      </w:pPr>
      <w:bookmarkStart w:id="102" w:name="_Toc526329672"/>
      <w:r w:rsidRPr="00513137">
        <w:rPr>
          <w:rStyle w:val="CharSectNo"/>
        </w:rPr>
        <w:t>74</w:t>
      </w:r>
      <w:r w:rsidRPr="00C50268">
        <w:tab/>
        <w:t xml:space="preserve">Who is the </w:t>
      </w:r>
      <w:r w:rsidRPr="00E22F45">
        <w:rPr>
          <w:rStyle w:val="charItals"/>
        </w:rPr>
        <w:t>responsible person</w:t>
      </w:r>
      <w:r w:rsidRPr="00C50268">
        <w:t xml:space="preserve"> for premises?—div 4.2</w:t>
      </w:r>
      <w:bookmarkEnd w:id="102"/>
    </w:p>
    <w:p w:rsidR="006F7360" w:rsidRPr="00C50268" w:rsidRDefault="006F7360" w:rsidP="00E154FE">
      <w:pPr>
        <w:pStyle w:val="Amainreturn"/>
        <w:keepNext/>
      </w:pPr>
      <w:r w:rsidRPr="00C50268">
        <w:t>In this part:</w:t>
      </w:r>
    </w:p>
    <w:p w:rsidR="006F7360" w:rsidRPr="00C50268" w:rsidRDefault="006F7360" w:rsidP="00E154FE">
      <w:pPr>
        <w:pStyle w:val="aDef"/>
        <w:keepNext/>
      </w:pPr>
      <w:r w:rsidRPr="00E22F45">
        <w:rPr>
          <w:rStyle w:val="charBoldItals"/>
        </w:rPr>
        <w:t>responsible person</w:t>
      </w:r>
      <w:r w:rsidRPr="00C50268">
        <w:t>, for premises, means—</w:t>
      </w:r>
    </w:p>
    <w:p w:rsidR="006F7360" w:rsidRPr="00C50268" w:rsidRDefault="006F7360" w:rsidP="00E154FE">
      <w:pPr>
        <w:pStyle w:val="aDefpara"/>
      </w:pPr>
      <w:r>
        <w:tab/>
      </w:r>
      <w:r w:rsidRPr="00C50268">
        <w:t>(a)</w:t>
      </w:r>
      <w:r w:rsidRPr="00C50268">
        <w:tab/>
        <w:t>for a licence for the premises—the licensee or proposed licensee; or</w:t>
      </w:r>
    </w:p>
    <w:p w:rsidR="006F7360" w:rsidRPr="00C50268" w:rsidRDefault="006F7360" w:rsidP="00E154FE">
      <w:pPr>
        <w:pStyle w:val="aDefpara"/>
      </w:pPr>
      <w:r>
        <w:tab/>
      </w:r>
      <w:r w:rsidRPr="00C50268">
        <w:t>(b)</w:t>
      </w:r>
      <w:r w:rsidRPr="00C50268">
        <w:tab/>
        <w:t>for a permit for the premises—the permit-holder or proposed permit-holder.</w:t>
      </w:r>
    </w:p>
    <w:p w:rsidR="006F7360" w:rsidRPr="00C50268" w:rsidRDefault="006F7360" w:rsidP="00BF5ABB">
      <w:pPr>
        <w:pStyle w:val="AH5Sec"/>
      </w:pPr>
      <w:bookmarkStart w:id="103" w:name="_Toc526329673"/>
      <w:r w:rsidRPr="00513137">
        <w:rPr>
          <w:rStyle w:val="CharSectNo"/>
        </w:rPr>
        <w:t>75</w:t>
      </w:r>
      <w:r w:rsidRPr="00C50268">
        <w:tab/>
        <w:t xml:space="preserve">What are </w:t>
      </w:r>
      <w:r w:rsidRPr="00E32467">
        <w:rPr>
          <w:rStyle w:val="charItals"/>
        </w:rPr>
        <w:t>suitable premises</w:t>
      </w:r>
      <w:r w:rsidRPr="00C50268">
        <w:t>?</w:t>
      </w:r>
      <w:bookmarkEnd w:id="103"/>
    </w:p>
    <w:p w:rsidR="006F7360" w:rsidRPr="00C50268" w:rsidRDefault="006F7360" w:rsidP="00E154FE">
      <w:pPr>
        <w:pStyle w:val="Amainreturn"/>
        <w:keepNext/>
      </w:pPr>
      <w:r w:rsidRPr="00C50268">
        <w:t>In this Act:</w:t>
      </w:r>
    </w:p>
    <w:p w:rsidR="006F7360" w:rsidRPr="00C50268" w:rsidRDefault="006F7360" w:rsidP="009E7FAD">
      <w:pPr>
        <w:pStyle w:val="aDef"/>
      </w:pPr>
      <w:r w:rsidRPr="00C50268">
        <w:rPr>
          <w:rStyle w:val="charBoldItals"/>
        </w:rPr>
        <w:t>suitable premises</w:t>
      </w:r>
      <w:r w:rsidRPr="00C50268">
        <w:t>, for a licence or permit, means premises that the commissioner is satisfied are suitable premises for the licence or permit.</w:t>
      </w:r>
    </w:p>
    <w:p w:rsidR="006F7360" w:rsidRPr="00C50268" w:rsidRDefault="006F7360" w:rsidP="00BF5ABB">
      <w:pPr>
        <w:pStyle w:val="AH5Sec"/>
      </w:pPr>
      <w:bookmarkStart w:id="104" w:name="_Toc526329674"/>
      <w:r w:rsidRPr="00513137">
        <w:rPr>
          <w:rStyle w:val="CharSectNo"/>
        </w:rPr>
        <w:t>76</w:t>
      </w:r>
      <w:r w:rsidRPr="00C50268">
        <w:tab/>
        <w:t>Commissioner must consider suitability information, etc</w:t>
      </w:r>
      <w:bookmarkEnd w:id="104"/>
    </w:p>
    <w:p w:rsidR="006F7360" w:rsidRPr="00C50268" w:rsidRDefault="006F7360" w:rsidP="003C6436">
      <w:pPr>
        <w:pStyle w:val="Amainreturn"/>
        <w:keepNext/>
      </w:pPr>
      <w:r w:rsidRPr="00C50268">
        <w:t>In deciding whether premises are suitable premises for a licence or permit, the commissioner must consider each of the following:</w:t>
      </w:r>
    </w:p>
    <w:p w:rsidR="006F7360" w:rsidRPr="00C50268" w:rsidRDefault="006F7360" w:rsidP="003C6436">
      <w:pPr>
        <w:pStyle w:val="Apara"/>
        <w:keepNext/>
      </w:pPr>
      <w:r>
        <w:tab/>
      </w:r>
      <w:r w:rsidRPr="00C50268">
        <w:t>(a)</w:t>
      </w:r>
      <w:r w:rsidRPr="00C50268">
        <w:tab/>
        <w:t>suitability information about the premises;</w:t>
      </w:r>
    </w:p>
    <w:p w:rsidR="006F7360" w:rsidRPr="00C50268" w:rsidRDefault="006F7360" w:rsidP="00E154FE">
      <w:pPr>
        <w:pStyle w:val="Apara"/>
      </w:pPr>
      <w:r>
        <w:tab/>
      </w:r>
      <w:r w:rsidRPr="00C50268">
        <w:t>(b)</w:t>
      </w:r>
      <w:r w:rsidRPr="00C50268">
        <w:tab/>
        <w:t>any certificate, plan or other information about the premises given to the commissioner under—</w:t>
      </w:r>
    </w:p>
    <w:p w:rsidR="006F7360" w:rsidRPr="00C50268" w:rsidRDefault="006F7360" w:rsidP="00E154FE">
      <w:pPr>
        <w:pStyle w:val="Asubpara"/>
      </w:pPr>
      <w:r>
        <w:tab/>
      </w:r>
      <w:r w:rsidRPr="00C50268">
        <w:t>(i)</w:t>
      </w:r>
      <w:r w:rsidRPr="00C50268">
        <w:tab/>
        <w:t>section 25 (Licence—application); or</w:t>
      </w:r>
    </w:p>
    <w:p w:rsidR="006F7360" w:rsidRPr="00C50268" w:rsidRDefault="006F7360" w:rsidP="00E154FE">
      <w:pPr>
        <w:pStyle w:val="Asubpara"/>
      </w:pPr>
      <w:r>
        <w:tab/>
      </w:r>
      <w:r w:rsidRPr="00C50268">
        <w:t>(ii)</w:t>
      </w:r>
      <w:r w:rsidRPr="00C50268">
        <w:tab/>
        <w:t>section 39 (Licence—amendment for change to floor plan of licensed premises); or</w:t>
      </w:r>
    </w:p>
    <w:p w:rsidR="006F7360" w:rsidRPr="00C50268" w:rsidRDefault="006F7360" w:rsidP="00E154FE">
      <w:pPr>
        <w:pStyle w:val="Asubpara"/>
      </w:pPr>
      <w:r>
        <w:tab/>
      </w:r>
      <w:r w:rsidRPr="00C50268">
        <w:t>(iii)</w:t>
      </w:r>
      <w:r w:rsidRPr="00C50268">
        <w:tab/>
        <w:t>section 50 (Permit—application); or</w:t>
      </w:r>
    </w:p>
    <w:p w:rsidR="006F7360" w:rsidRPr="00C50268" w:rsidRDefault="006F7360" w:rsidP="00E154FE">
      <w:pPr>
        <w:pStyle w:val="Asubpara"/>
      </w:pPr>
      <w:r>
        <w:tab/>
      </w:r>
      <w:r w:rsidRPr="00C50268">
        <w:t>(iv)</w:t>
      </w:r>
      <w:r w:rsidRPr="00C50268">
        <w:tab/>
      </w:r>
      <w:r w:rsidR="000E5EE3" w:rsidRPr="000664ED">
        <w:t xml:space="preserve">section </w:t>
      </w:r>
      <w:r w:rsidR="000E5EE3" w:rsidRPr="000664ED">
        <w:rPr>
          <w:lang w:val="en-US"/>
        </w:rPr>
        <w:t>79 (Commissioner may require plan etc for premises)</w:t>
      </w:r>
      <w:r w:rsidRPr="00C50268">
        <w:t>;</w:t>
      </w:r>
    </w:p>
    <w:p w:rsidR="006F7360" w:rsidRPr="00C50268" w:rsidRDefault="006F7360" w:rsidP="00E154FE">
      <w:pPr>
        <w:pStyle w:val="Apara"/>
      </w:pPr>
      <w:r>
        <w:tab/>
      </w:r>
      <w:r w:rsidRPr="00C50268">
        <w:t>(c)</w:t>
      </w:r>
      <w:r w:rsidRPr="00C50268">
        <w:tab/>
        <w:t>any public consultation representation about the premises received by the commissioner under section 35 (Licence—representations);</w:t>
      </w:r>
    </w:p>
    <w:p w:rsidR="006F7360" w:rsidRPr="00C50268" w:rsidRDefault="006F7360" w:rsidP="00E154FE">
      <w:pPr>
        <w:pStyle w:val="Apara"/>
        <w:keepNext/>
      </w:pPr>
      <w:r>
        <w:tab/>
      </w:r>
      <w:r w:rsidRPr="00C50268">
        <w:t>(d)</w:t>
      </w:r>
      <w:r w:rsidRPr="00C50268">
        <w:tab/>
        <w:t>the results of any inspection of the premises by the commissioner under section 80 (Commissioner may require inspection of premises).</w:t>
      </w:r>
    </w:p>
    <w:p w:rsidR="006F7360" w:rsidRPr="00C50268" w:rsidRDefault="006F7360" w:rsidP="004F64CE">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rsidR="006F7360" w:rsidRPr="00C50268" w:rsidRDefault="006F7360" w:rsidP="00BF5ABB">
      <w:pPr>
        <w:pStyle w:val="AH5Sec"/>
      </w:pPr>
      <w:bookmarkStart w:id="105" w:name="_Toc526329675"/>
      <w:r w:rsidRPr="00513137">
        <w:rPr>
          <w:rStyle w:val="CharSectNo"/>
        </w:rPr>
        <w:t>77</w:t>
      </w:r>
      <w:r w:rsidRPr="00C50268">
        <w:tab/>
        <w:t>Commissioner must decide premises not suitable in some circumstances</w:t>
      </w:r>
      <w:bookmarkEnd w:id="105"/>
    </w:p>
    <w:p w:rsidR="006F7360" w:rsidRPr="00C50268" w:rsidRDefault="006F7360" w:rsidP="00E154FE">
      <w:pPr>
        <w:pStyle w:val="Amain"/>
      </w:pPr>
      <w:r>
        <w:tab/>
      </w:r>
      <w:r w:rsidRPr="00C50268">
        <w:t>(1)</w:t>
      </w:r>
      <w:r w:rsidRPr="00C50268">
        <w:tab/>
        <w:t>The commissioner must decide that premises are not suitable premises for a licence or permit if—</w:t>
      </w:r>
    </w:p>
    <w:p w:rsidR="006F7360" w:rsidRPr="00C50268" w:rsidRDefault="006F7360" w:rsidP="00E154FE">
      <w:pPr>
        <w:pStyle w:val="Apara"/>
      </w:pPr>
      <w:r>
        <w:tab/>
      </w:r>
      <w:r w:rsidRPr="00C50268">
        <w:t>(a)</w:t>
      </w:r>
      <w:r w:rsidRPr="00C50268">
        <w:tab/>
        <w:t>the premises do not comply with the requirements of—</w:t>
      </w:r>
    </w:p>
    <w:p w:rsidR="006F7360" w:rsidRPr="00C50268" w:rsidRDefault="006F7360" w:rsidP="00E154FE">
      <w:pPr>
        <w:pStyle w:val="Asubpara"/>
      </w:pPr>
      <w:r>
        <w:tab/>
      </w:r>
      <w:r w:rsidRPr="00C50268">
        <w:t>(i)</w:t>
      </w:r>
      <w:r w:rsidRPr="00C50268">
        <w:tab/>
        <w:t>this Act; or</w:t>
      </w:r>
    </w:p>
    <w:p w:rsidR="006F7360" w:rsidRPr="00C50268" w:rsidRDefault="006F7360" w:rsidP="00E154FE">
      <w:pPr>
        <w:pStyle w:val="Asubpara"/>
      </w:pPr>
      <w:r>
        <w:tab/>
      </w:r>
      <w:r w:rsidRPr="00C50268">
        <w:t>(ii)</w:t>
      </w:r>
      <w:r w:rsidRPr="00C50268">
        <w:tab/>
        <w:t xml:space="preserve">the </w:t>
      </w:r>
      <w:hyperlink r:id="rId104" w:tooltip="A2004-11" w:history="1">
        <w:r w:rsidR="00E22F45" w:rsidRPr="00E22F45">
          <w:rPr>
            <w:rStyle w:val="charCitHyperlinkItal"/>
          </w:rPr>
          <w:t>Building Act 2004</w:t>
        </w:r>
      </w:hyperlink>
      <w:r w:rsidRPr="00C50268">
        <w:t>; or</w:t>
      </w:r>
    </w:p>
    <w:p w:rsidR="006F7360" w:rsidRPr="00C50268" w:rsidRDefault="006F7360" w:rsidP="00E154FE">
      <w:pPr>
        <w:pStyle w:val="Asubpara"/>
      </w:pPr>
      <w:r>
        <w:tab/>
      </w:r>
      <w:r w:rsidRPr="00C50268">
        <w:t>(iii)</w:t>
      </w:r>
      <w:r w:rsidRPr="00C50268">
        <w:tab/>
        <w:t xml:space="preserve">the </w:t>
      </w:r>
      <w:hyperlink r:id="rId105" w:tooltip="A2007-24" w:history="1">
        <w:r w:rsidR="00E22F45" w:rsidRPr="00E22F45">
          <w:rPr>
            <w:rStyle w:val="charCitHyperlinkItal"/>
          </w:rPr>
          <w:t>Planning and Development Act 2007</w:t>
        </w:r>
      </w:hyperlink>
      <w:r w:rsidRPr="00C50268">
        <w:t>; or</w:t>
      </w:r>
    </w:p>
    <w:p w:rsidR="006F7360" w:rsidRPr="00C50268" w:rsidRDefault="006F7360" w:rsidP="003118A4">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06" w:tooltip="A2001-14" w:history="1">
        <w:r w:rsidR="00E22F45" w:rsidRPr="00E22F45">
          <w:rPr>
            <w:rStyle w:val="charCitHyperlinkAbbrev"/>
          </w:rPr>
          <w:t>Legislation Act</w:t>
        </w:r>
      </w:hyperlink>
      <w:r w:rsidRPr="00C50268">
        <w:t>, s 104).</w:t>
      </w:r>
    </w:p>
    <w:p w:rsidR="006F7360" w:rsidRPr="00C50268" w:rsidRDefault="006F7360" w:rsidP="00E154FE">
      <w:pPr>
        <w:pStyle w:val="Apara"/>
      </w:pPr>
      <w:r>
        <w:tab/>
      </w:r>
      <w:r w:rsidRPr="00C50268">
        <w:t>(b)</w:t>
      </w:r>
      <w:r w:rsidRPr="00C50268">
        <w:tab/>
        <w:t>use of the premises in accordance with the licence or permit would not be within the purpose of the lease for the land on which the premises are located; or</w:t>
      </w:r>
    </w:p>
    <w:p w:rsidR="006F7360" w:rsidRPr="00C50268" w:rsidRDefault="006F7360" w:rsidP="00E154FE">
      <w:pPr>
        <w:pStyle w:val="Apara"/>
        <w:keepNext/>
      </w:pPr>
      <w:r>
        <w:tab/>
      </w:r>
      <w:r w:rsidRPr="00C50268">
        <w:t>(c)</w:t>
      </w:r>
      <w:r w:rsidRPr="00C50268">
        <w:tab/>
        <w:t xml:space="preserve">if a risk-assessment management plan is required under section 25 (Licence—application), section 50 (Permit—application), or </w:t>
      </w:r>
      <w:r w:rsidR="000E5EE3" w:rsidRPr="000664ED">
        <w:t xml:space="preserve">section </w:t>
      </w:r>
      <w:r w:rsidR="000E5EE3" w:rsidRPr="000664ED">
        <w:rPr>
          <w:lang w:val="en-US"/>
        </w:rPr>
        <w:t>79 (Commissioner may require plan etc for premises)</w:t>
      </w:r>
      <w:r w:rsidRPr="00C50268">
        <w:t>—the commissioner does not approve the risk</w:t>
      </w:r>
      <w:r w:rsidR="000E5EE3">
        <w:noBreakHyphen/>
      </w:r>
      <w:r w:rsidRPr="00C50268">
        <w:t>assessment management plan.</w:t>
      </w:r>
    </w:p>
    <w:p w:rsidR="006F7360" w:rsidRPr="00C50268" w:rsidRDefault="006F7360" w:rsidP="00667AF9">
      <w:pPr>
        <w:pStyle w:val="aNote"/>
      </w:pPr>
      <w:r w:rsidRPr="00E22F45">
        <w:rPr>
          <w:rStyle w:val="charItals"/>
        </w:rPr>
        <w:t>Note</w:t>
      </w:r>
      <w:r w:rsidRPr="00E22F45">
        <w:rPr>
          <w:rStyle w:val="charItals"/>
        </w:rPr>
        <w:tab/>
      </w:r>
      <w:r w:rsidRPr="00C50268">
        <w:t>The commissioner approves risk-assessment management plans under s 90.</w:t>
      </w:r>
    </w:p>
    <w:p w:rsidR="006F7360" w:rsidRPr="00C50268" w:rsidRDefault="006F7360" w:rsidP="00E154FE">
      <w:pPr>
        <w:pStyle w:val="Amain"/>
      </w:pPr>
      <w:r>
        <w:tab/>
      </w:r>
      <w:r w:rsidRPr="00C50268">
        <w:t>(2)</w:t>
      </w:r>
      <w:r w:rsidRPr="00C50268">
        <w:tab/>
        <w:t>However, the commissioner may decide that the premises are suitable premises for the licence or permit if satisfied that, in all the circumstances, it would be unreasonable to find the premises unsuitable.</w:t>
      </w:r>
    </w:p>
    <w:p w:rsidR="006F7360" w:rsidRPr="00C50268" w:rsidRDefault="006F7360" w:rsidP="00BF5ABB">
      <w:pPr>
        <w:pStyle w:val="AH5Sec"/>
      </w:pPr>
      <w:bookmarkStart w:id="106" w:name="_Toc526329676"/>
      <w:r w:rsidRPr="00513137">
        <w:rPr>
          <w:rStyle w:val="CharSectNo"/>
        </w:rPr>
        <w:t>78</w:t>
      </w:r>
      <w:r w:rsidRPr="00C50268">
        <w:tab/>
        <w:t xml:space="preserve">What is </w:t>
      </w:r>
      <w:r w:rsidRPr="00C50268">
        <w:rPr>
          <w:rStyle w:val="charItals"/>
        </w:rPr>
        <w:t xml:space="preserve">suitability information </w:t>
      </w:r>
      <w:r w:rsidRPr="00E22F45">
        <w:rPr>
          <w:rFonts w:cs="Arial"/>
        </w:rPr>
        <w:t>about premises</w:t>
      </w:r>
      <w:r w:rsidRPr="00C50268">
        <w:t>?</w:t>
      </w:r>
      <w:bookmarkEnd w:id="106"/>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C50268">
        <w:rPr>
          <w:rStyle w:val="charBoldItals"/>
        </w:rPr>
        <w:t>suitability information</w:t>
      </w:r>
      <w:r w:rsidRPr="00C50268">
        <w:t>, about premises, means information about the following:</w:t>
      </w:r>
    </w:p>
    <w:p w:rsidR="00F92235" w:rsidRPr="00890D53" w:rsidRDefault="00F92235" w:rsidP="00F92235">
      <w:pPr>
        <w:pStyle w:val="Apara"/>
      </w:pPr>
      <w:r w:rsidRPr="00890D53">
        <w:tab/>
        <w:t>(a)</w:t>
      </w:r>
      <w:r w:rsidRPr="00890D53">
        <w:tab/>
        <w:t>any conviction of, or finding of guilt against, 1 or more of the following people for an offence against this Act involving the premises:</w:t>
      </w:r>
    </w:p>
    <w:p w:rsidR="00F92235" w:rsidRPr="00890D53" w:rsidRDefault="00F92235" w:rsidP="00F92235">
      <w:pPr>
        <w:pStyle w:val="Asubpara"/>
      </w:pPr>
      <w:r w:rsidRPr="00890D53">
        <w:tab/>
        <w:t>(i)</w:t>
      </w:r>
      <w:r w:rsidRPr="00890D53">
        <w:tab/>
        <w:t>the responsible person for the premises;</w:t>
      </w:r>
    </w:p>
    <w:p w:rsidR="00F92235" w:rsidRPr="00890D53" w:rsidRDefault="00F92235" w:rsidP="00F92235">
      <w:pPr>
        <w:pStyle w:val="Asubpara"/>
      </w:pPr>
      <w:r w:rsidRPr="00890D53">
        <w:tab/>
        <w:t>(ii)</w:t>
      </w:r>
      <w:r w:rsidRPr="00890D53">
        <w:tab/>
        <w:t>a close associate of the responsible person for the premises;</w:t>
      </w:r>
    </w:p>
    <w:p w:rsidR="00F92235" w:rsidRPr="00890D53" w:rsidRDefault="00F92235" w:rsidP="00F92235">
      <w:pPr>
        <w:pStyle w:val="Asubpara"/>
      </w:pPr>
      <w:r w:rsidRPr="00890D53">
        <w:tab/>
        <w:t>(iii)</w:t>
      </w:r>
      <w:r w:rsidRPr="00890D53">
        <w:tab/>
        <w:t>if the responsible person for the premises is a corporation—an influential person for the corporation;</w:t>
      </w:r>
    </w:p>
    <w:p w:rsidR="006F7360" w:rsidRPr="00C50268" w:rsidRDefault="006F7360" w:rsidP="003C6436">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07" w:tooltip="A2001-14" w:history="1">
        <w:r w:rsidR="00E22F45" w:rsidRPr="00E22F45">
          <w:rPr>
            <w:rStyle w:val="charCitHyperlinkAbbrev"/>
          </w:rPr>
          <w:t>Legislation Act</w:t>
        </w:r>
      </w:hyperlink>
      <w:r w:rsidRPr="00C50268">
        <w:t>, s 104).</w:t>
      </w:r>
    </w:p>
    <w:p w:rsidR="00F92235" w:rsidRPr="00890D53" w:rsidRDefault="00F92235" w:rsidP="00F92235">
      <w:pPr>
        <w:pStyle w:val="Apara"/>
      </w:pPr>
      <w:r w:rsidRPr="00890D53">
        <w:tab/>
        <w:t>(b)</w:t>
      </w:r>
      <w:r w:rsidRPr="00890D53">
        <w:tab/>
        <w:t>any proven noncompliance of the premises with a legal obligation in relation to the supply of liquor while 1 or more of the following people was involved in a business operated at the premises:</w:t>
      </w:r>
    </w:p>
    <w:p w:rsidR="00F92235" w:rsidRPr="00890D53" w:rsidRDefault="00F92235" w:rsidP="00F92235">
      <w:pPr>
        <w:pStyle w:val="Asubpara"/>
      </w:pPr>
      <w:r w:rsidRPr="00890D53">
        <w:tab/>
        <w:t>(i)</w:t>
      </w:r>
      <w:r w:rsidRPr="00890D53">
        <w:tab/>
        <w:t>the responsible person for the premises;</w:t>
      </w:r>
    </w:p>
    <w:p w:rsidR="00F92235" w:rsidRPr="00890D53" w:rsidRDefault="00F92235" w:rsidP="00F92235">
      <w:pPr>
        <w:pStyle w:val="Asubpara"/>
      </w:pPr>
      <w:r w:rsidRPr="00890D53">
        <w:tab/>
        <w:t>(ii)</w:t>
      </w:r>
      <w:r w:rsidRPr="00890D53">
        <w:tab/>
        <w:t>a close associate of the responsible person for the premises;</w:t>
      </w:r>
    </w:p>
    <w:p w:rsidR="00F92235" w:rsidRPr="00890D53" w:rsidRDefault="00F92235" w:rsidP="002E2291">
      <w:pPr>
        <w:pStyle w:val="Asubpara"/>
        <w:keepNext/>
      </w:pPr>
      <w:r w:rsidRPr="00890D53">
        <w:tab/>
        <w:t>(iii)</w:t>
      </w:r>
      <w:r w:rsidRPr="00890D53">
        <w:tab/>
        <w:t>if the responsible person for the premises is a corporation—an influential person for the corporation;</w:t>
      </w:r>
    </w:p>
    <w:p w:rsidR="006F7360" w:rsidRPr="00C50268" w:rsidRDefault="006F7360" w:rsidP="002E2291">
      <w:pPr>
        <w:pStyle w:val="aExamHdgpar"/>
      </w:pPr>
      <w:r w:rsidRPr="00C50268">
        <w:t>Example</w:t>
      </w:r>
    </w:p>
    <w:p w:rsidR="006F7360" w:rsidRPr="00C50268" w:rsidRDefault="006F7360" w:rsidP="002E2291">
      <w:pPr>
        <w:pStyle w:val="aExampar"/>
        <w:keepNext/>
      </w:pPr>
      <w:r w:rsidRPr="00C50268">
        <w:t>the premises are licensed premises and the licence has been suspended</w:t>
      </w:r>
    </w:p>
    <w:p w:rsidR="006F7360" w:rsidRPr="00C50268" w:rsidRDefault="006F7360" w:rsidP="004F64CE">
      <w:pPr>
        <w:pStyle w:val="aNotepar"/>
        <w:keepNext/>
      </w:pPr>
      <w:r w:rsidRPr="00C50268">
        <w:rPr>
          <w:rStyle w:val="charItals"/>
        </w:rPr>
        <w:t>Note</w:t>
      </w:r>
      <w:r w:rsidRPr="00C50268">
        <w:tab/>
        <w:t xml:space="preserve">An example is part of the Act, is not exhaustive and may extend, but does not limit, the meaning of the provision in which it appears (see </w:t>
      </w:r>
      <w:hyperlink r:id="rId108" w:tooltip="A2001-14" w:history="1">
        <w:r w:rsidR="00E22F45" w:rsidRPr="00E22F45">
          <w:rPr>
            <w:rStyle w:val="charCitHyperlinkAbbrev"/>
          </w:rPr>
          <w:t>Legislation Act</w:t>
        </w:r>
      </w:hyperlink>
      <w:r w:rsidRPr="00C50268">
        <w:t>, s 126 and s 132).</w:t>
      </w:r>
    </w:p>
    <w:p w:rsidR="006F7360" w:rsidRPr="00C50268" w:rsidRDefault="006F7360" w:rsidP="00E154FE">
      <w:pPr>
        <w:pStyle w:val="aDefpara"/>
      </w:pPr>
      <w:r>
        <w:tab/>
      </w:r>
      <w:r w:rsidRPr="00C50268">
        <w:t>(c)</w:t>
      </w:r>
      <w:r w:rsidRPr="00C50268">
        <w:tab/>
        <w:t>any refusal of an application for a licence, permit or other authority (however described) in relation to the supply of liquor at the premises;</w:t>
      </w:r>
    </w:p>
    <w:p w:rsidR="006F7360" w:rsidRPr="00C50268" w:rsidRDefault="006F7360" w:rsidP="00E154FE">
      <w:pPr>
        <w:pStyle w:val="aDefpara"/>
      </w:pPr>
      <w:r>
        <w:tab/>
      </w:r>
      <w:r w:rsidRPr="00C50268">
        <w:t>(d)</w:t>
      </w:r>
      <w:r w:rsidRPr="00C50268">
        <w:tab/>
        <w:t>whether the premises comply with the requirements of—</w:t>
      </w:r>
    </w:p>
    <w:p w:rsidR="006F7360" w:rsidRPr="00C50268" w:rsidRDefault="006F7360" w:rsidP="00E154FE">
      <w:pPr>
        <w:pStyle w:val="aDefsubpara"/>
      </w:pPr>
      <w:r>
        <w:tab/>
      </w:r>
      <w:r w:rsidRPr="00C50268">
        <w:t>(i)</w:t>
      </w:r>
      <w:r w:rsidRPr="00C50268">
        <w:tab/>
        <w:t>this Act; and</w:t>
      </w:r>
    </w:p>
    <w:p w:rsidR="006F7360" w:rsidRPr="00C50268" w:rsidRDefault="006F7360" w:rsidP="00E154FE">
      <w:pPr>
        <w:pStyle w:val="aDefsubpara"/>
      </w:pPr>
      <w:r>
        <w:tab/>
      </w:r>
      <w:r w:rsidRPr="00C50268">
        <w:t>(ii)</w:t>
      </w:r>
      <w:r w:rsidRPr="00C50268">
        <w:tab/>
        <w:t xml:space="preserve">the </w:t>
      </w:r>
      <w:hyperlink r:id="rId109" w:tooltip="A2004-11" w:history="1">
        <w:r w:rsidR="00E22F45" w:rsidRPr="00E22F45">
          <w:rPr>
            <w:rStyle w:val="charCitHyperlinkItal"/>
          </w:rPr>
          <w:t>Building Act 2004</w:t>
        </w:r>
      </w:hyperlink>
      <w:r w:rsidRPr="00C50268">
        <w:t>; and</w:t>
      </w:r>
    </w:p>
    <w:p w:rsidR="006F7360" w:rsidRPr="00C50268" w:rsidRDefault="006F7360" w:rsidP="00E154FE">
      <w:pPr>
        <w:pStyle w:val="aDefsubpara"/>
        <w:keepNext/>
      </w:pPr>
      <w:r>
        <w:tab/>
      </w:r>
      <w:r w:rsidRPr="00C50268">
        <w:t>(iii)</w:t>
      </w:r>
      <w:r w:rsidRPr="00C50268">
        <w:tab/>
        <w:t xml:space="preserve">the </w:t>
      </w:r>
      <w:hyperlink r:id="rId110" w:tooltip="A2007-24" w:history="1">
        <w:r w:rsidR="00E22F45" w:rsidRPr="00E22F45">
          <w:rPr>
            <w:rStyle w:val="charCitHyperlinkItal"/>
          </w:rPr>
          <w:t>Planning and Development Act 2007</w:t>
        </w:r>
      </w:hyperlink>
      <w:r w:rsidRPr="00C50268">
        <w:t xml:space="preserve">; </w:t>
      </w:r>
    </w:p>
    <w:p w:rsidR="006F7360" w:rsidRPr="00C50268" w:rsidRDefault="006F7360" w:rsidP="00E154FE">
      <w:pPr>
        <w:pStyle w:val="aDefpara"/>
      </w:pPr>
      <w:r>
        <w:tab/>
      </w:r>
      <w:r w:rsidRPr="00C50268">
        <w:t>(e)</w:t>
      </w:r>
      <w:r w:rsidRPr="00C50268">
        <w:tab/>
        <w:t>whether use of the premises in accordance with the licence or permit would be within the purpose of the lease for the land on which the premises are located;</w:t>
      </w:r>
    </w:p>
    <w:p w:rsidR="006F7360" w:rsidRPr="00C50268" w:rsidRDefault="006F7360" w:rsidP="00E154FE">
      <w:pPr>
        <w:pStyle w:val="aDefpara"/>
      </w:pPr>
      <w:r>
        <w:tab/>
      </w:r>
      <w:r w:rsidRPr="00C50268">
        <w:t>(f)</w:t>
      </w:r>
      <w:r w:rsidRPr="00C50268">
        <w:tab/>
        <w:t>the fire safety of the premises;</w:t>
      </w:r>
    </w:p>
    <w:p w:rsidR="006F7360" w:rsidRPr="00C50268" w:rsidRDefault="006F7360" w:rsidP="00E154FE">
      <w:pPr>
        <w:pStyle w:val="aDefpara"/>
      </w:pPr>
      <w:r>
        <w:tab/>
      </w:r>
      <w:r w:rsidRPr="00C50268">
        <w:t>(g)</w:t>
      </w:r>
      <w:r w:rsidRPr="00C50268">
        <w:tab/>
        <w:t>the level of noise likely to emanate from the premises if used in accordance with the licence or permit;</w:t>
      </w:r>
    </w:p>
    <w:p w:rsidR="006F7360" w:rsidRPr="00C50268" w:rsidRDefault="006F7360" w:rsidP="00E154FE">
      <w:pPr>
        <w:pStyle w:val="aDefpara"/>
      </w:pPr>
      <w:r>
        <w:tab/>
      </w:r>
      <w:r w:rsidRPr="00C50268">
        <w:t>(h)</w:t>
      </w:r>
      <w:r w:rsidRPr="00C50268">
        <w:tab/>
        <w:t>whether use of the premises in accordance with the licence or permit would be likely to attract a large number of people and, if so, the risk to community safety;</w:t>
      </w:r>
    </w:p>
    <w:p w:rsidR="006F7360" w:rsidRPr="00C50268" w:rsidRDefault="006F7360" w:rsidP="00E154FE">
      <w:pPr>
        <w:pStyle w:val="aDefpara"/>
      </w:pPr>
      <w:r>
        <w:tab/>
      </w:r>
      <w:r w:rsidRPr="00C50268">
        <w:t>(i)</w:t>
      </w:r>
      <w:r w:rsidRPr="00C50268">
        <w:tab/>
        <w:t>whether use of the premises in accordance with the licence or permit would be likely to cause undue disturbance, inconvenience or offence to people—</w:t>
      </w:r>
    </w:p>
    <w:p w:rsidR="006F7360" w:rsidRPr="00C50268" w:rsidRDefault="006F7360" w:rsidP="00E154FE">
      <w:pPr>
        <w:pStyle w:val="aDefsubpara"/>
      </w:pPr>
      <w:r>
        <w:tab/>
      </w:r>
      <w:r w:rsidRPr="00C50268">
        <w:t>(i)</w:t>
      </w:r>
      <w:r w:rsidRPr="00C50268">
        <w:tab/>
        <w:t>lawfully at adjacent or nearby premises; or</w:t>
      </w:r>
    </w:p>
    <w:p w:rsidR="006F7360" w:rsidRPr="00C50268" w:rsidRDefault="006F7360" w:rsidP="00E154FE">
      <w:pPr>
        <w:pStyle w:val="aDefsubpara"/>
        <w:keepNext/>
      </w:pPr>
      <w:r>
        <w:tab/>
      </w:r>
      <w:r w:rsidRPr="00C50268">
        <w:t>(ii)</w:t>
      </w:r>
      <w:r w:rsidRPr="00C50268">
        <w:tab/>
        <w:t>because of the premises’ proximity to a place of public worship, a hospital, residential premises, or a school;</w:t>
      </w:r>
    </w:p>
    <w:p w:rsidR="006F7360" w:rsidRPr="00C50268" w:rsidRDefault="006F7360" w:rsidP="00E154FE">
      <w:pPr>
        <w:pStyle w:val="aDefpara"/>
      </w:pPr>
      <w:r>
        <w:tab/>
      </w:r>
      <w:r w:rsidRPr="00C50268">
        <w:t>(j)</w:t>
      </w:r>
      <w:r w:rsidRPr="00C50268">
        <w:tab/>
        <w:t>any other matter relevant to the appropriateness of the premises in relation to the supply of liquor.</w:t>
      </w:r>
    </w:p>
    <w:p w:rsidR="006F7360" w:rsidRPr="00C50268" w:rsidRDefault="006F7360" w:rsidP="00755C32">
      <w:pPr>
        <w:pStyle w:val="aNote"/>
      </w:pPr>
      <w:r w:rsidRPr="00C50268">
        <w:rPr>
          <w:rStyle w:val="charItals"/>
        </w:rPr>
        <w:t>Note</w:t>
      </w:r>
      <w:r w:rsidR="00755C32">
        <w:rPr>
          <w:rStyle w:val="charItals"/>
        </w:rPr>
        <w:t xml:space="preserve"> 1</w:t>
      </w:r>
      <w:r w:rsidRPr="00C50268">
        <w:tab/>
      </w:r>
      <w:r w:rsidRPr="00E22F45">
        <w:rPr>
          <w:rStyle w:val="charBoldItals"/>
        </w:rPr>
        <w:t xml:space="preserve">Supply </w:t>
      </w:r>
      <w:r w:rsidRPr="00C50268">
        <w:t>includes sell (see dict).</w:t>
      </w:r>
    </w:p>
    <w:p w:rsidR="00F92235" w:rsidRPr="00890D53" w:rsidRDefault="00F92235" w:rsidP="00F92235">
      <w:pPr>
        <w:pStyle w:val="aNote"/>
      </w:pPr>
      <w:r w:rsidRPr="00E22F45">
        <w:rPr>
          <w:rStyle w:val="charItals"/>
        </w:rPr>
        <w:t>Note 2</w:t>
      </w:r>
      <w:r w:rsidRPr="00E22F45">
        <w:rPr>
          <w:rStyle w:val="charItals"/>
        </w:rPr>
        <w:tab/>
      </w:r>
      <w:r w:rsidRPr="00890D53">
        <w:t>The commissioner must consider the suitability information for premises when deciding to issue, amend or renew a licence or permit. The commissioner does not consider the suitability information for premises when deciding an application to transfer a licence to someone else (see s 41).</w:t>
      </w:r>
    </w:p>
    <w:p w:rsidR="007A77D8" w:rsidRPr="000664ED" w:rsidRDefault="007A77D8" w:rsidP="007A77D8">
      <w:pPr>
        <w:pStyle w:val="AH5Sec"/>
      </w:pPr>
      <w:bookmarkStart w:id="107" w:name="_Toc526329677"/>
      <w:r w:rsidRPr="00513137">
        <w:rPr>
          <w:rStyle w:val="CharSectNo"/>
        </w:rPr>
        <w:t>79</w:t>
      </w:r>
      <w:r w:rsidRPr="000664ED">
        <w:tab/>
        <w:t>Commissioner may require plan etc for premises</w:t>
      </w:r>
      <w:bookmarkEnd w:id="107"/>
    </w:p>
    <w:p w:rsidR="006F7360" w:rsidRPr="00C50268" w:rsidRDefault="006F7360" w:rsidP="00E154FE">
      <w:pPr>
        <w:pStyle w:val="Amain"/>
      </w:pPr>
      <w:r>
        <w:tab/>
      </w:r>
      <w:r w:rsidRPr="00C50268">
        <w:t>(1)</w:t>
      </w:r>
      <w:r w:rsidRPr="00C50268">
        <w:tab/>
        <w:t>This section applies if the commissioner is making a decision about whether premises are suitable premises for a licence or permit.</w:t>
      </w:r>
    </w:p>
    <w:p w:rsidR="006F7360" w:rsidRPr="00C50268" w:rsidRDefault="006F7360" w:rsidP="00E154FE">
      <w:pPr>
        <w:pStyle w:val="Amain"/>
        <w:keepNext/>
      </w:pPr>
      <w:r>
        <w:tab/>
      </w:r>
      <w:r w:rsidRPr="00C50268">
        <w:t>(2)</w:t>
      </w:r>
      <w:r w:rsidRPr="00C50268">
        <w:tab/>
        <w:t>The commissioner may, by written notice given to the responsible person for the premises (a </w:t>
      </w:r>
      <w:r w:rsidRPr="00C50268">
        <w:rPr>
          <w:rStyle w:val="charBoldItals"/>
        </w:rPr>
        <w:t>premises information notice</w:t>
      </w:r>
      <w:r w:rsidRPr="00C50268">
        <w:t>), require the person to give the commissioner 1 or more of the following, not later than a stated reasonable time:</w:t>
      </w:r>
    </w:p>
    <w:p w:rsidR="007A77D8" w:rsidRPr="000664ED" w:rsidRDefault="007A77D8" w:rsidP="007A77D8">
      <w:pPr>
        <w:pStyle w:val="Apara"/>
      </w:pPr>
      <w:r w:rsidRPr="000664ED">
        <w:tab/>
        <w:t>(a)</w:t>
      </w:r>
      <w:r w:rsidRPr="000664ED">
        <w:tab/>
        <w:t>evidence that the operation of the business at the premises under the proposed licence or permit complies with—</w:t>
      </w:r>
    </w:p>
    <w:p w:rsidR="007A77D8" w:rsidRPr="000664ED" w:rsidRDefault="007A77D8" w:rsidP="007A77D8">
      <w:pPr>
        <w:pStyle w:val="Asubpara"/>
      </w:pPr>
      <w:r w:rsidRPr="000664ED">
        <w:tab/>
        <w:t>(i)</w:t>
      </w:r>
      <w:r w:rsidRPr="000664ED">
        <w:tab/>
        <w:t>the lease where the premises are located; and</w:t>
      </w:r>
    </w:p>
    <w:p w:rsidR="007A77D8" w:rsidRPr="000664ED" w:rsidRDefault="007A77D8" w:rsidP="007A77D8">
      <w:pPr>
        <w:pStyle w:val="Asubpara"/>
      </w:pPr>
      <w:r w:rsidRPr="000664ED">
        <w:tab/>
        <w:t>(ii)</w:t>
      </w:r>
      <w:r w:rsidRPr="000664ED">
        <w:tab/>
        <w:t xml:space="preserve">the </w:t>
      </w:r>
      <w:hyperlink r:id="rId111" w:tooltip="NI2008-27" w:history="1">
        <w:r w:rsidRPr="000664ED">
          <w:rPr>
            <w:rStyle w:val="charCitHyperlinkAbbrev"/>
          </w:rPr>
          <w:t>territory plan</w:t>
        </w:r>
      </w:hyperlink>
      <w:r w:rsidRPr="000664ED">
        <w:t>;</w:t>
      </w:r>
    </w:p>
    <w:p w:rsidR="006F7360" w:rsidRPr="00C50268" w:rsidRDefault="006F7360" w:rsidP="00E154FE">
      <w:pPr>
        <w:pStyle w:val="Apara"/>
      </w:pPr>
      <w:r>
        <w:tab/>
      </w:r>
      <w:r w:rsidRPr="00C50268">
        <w:t>(b)</w:t>
      </w:r>
      <w:r w:rsidRPr="00C50268">
        <w:tab/>
        <w:t>the final floor plans of the premises approved by the planning and land authority in the development approval for the premises;</w:t>
      </w:r>
    </w:p>
    <w:p w:rsidR="006F7360" w:rsidRPr="00C50268" w:rsidRDefault="006F7360" w:rsidP="00E154FE">
      <w:pPr>
        <w:pStyle w:val="Apara"/>
      </w:pPr>
      <w:r>
        <w:tab/>
      </w:r>
      <w:r w:rsidRPr="00C50268">
        <w:t>(c)</w:t>
      </w:r>
      <w:r w:rsidRPr="00C50268">
        <w:tab/>
        <w:t>a certificate of occupancy for the premises;</w:t>
      </w:r>
    </w:p>
    <w:p w:rsidR="006F7360" w:rsidRPr="00C50268" w:rsidRDefault="006F7360" w:rsidP="005444E1">
      <w:pPr>
        <w:pStyle w:val="Apara"/>
        <w:keepNext/>
      </w:pPr>
      <w:r>
        <w:tab/>
      </w:r>
      <w:r w:rsidRPr="00C50268">
        <w:t>(d)</w:t>
      </w:r>
      <w:r w:rsidRPr="00C50268">
        <w:tab/>
        <w:t>a risk-assessment management plan for the premises;</w:t>
      </w:r>
    </w:p>
    <w:p w:rsidR="006F7360" w:rsidRPr="00C50268" w:rsidRDefault="006F7360" w:rsidP="005444E1">
      <w:pPr>
        <w:pStyle w:val="aNotepar"/>
        <w:keepNext/>
      </w:pPr>
      <w:r w:rsidRPr="00E22F45">
        <w:rPr>
          <w:rStyle w:val="charItals"/>
        </w:rPr>
        <w:t>Note 1</w:t>
      </w:r>
      <w:r w:rsidRPr="00E22F45">
        <w:rPr>
          <w:rStyle w:val="charItals"/>
        </w:rPr>
        <w:tab/>
      </w:r>
      <w:r w:rsidRPr="00C50268">
        <w:t>See pt 6 (Risk-assessment management plans for licensed premises and permitted premises).</w:t>
      </w:r>
    </w:p>
    <w:p w:rsidR="006F7360" w:rsidRPr="00C50268" w:rsidRDefault="006F7360" w:rsidP="00667AF9">
      <w:pPr>
        <w:pStyle w:val="aNotepar"/>
      </w:pPr>
      <w:r w:rsidRPr="00E22F45">
        <w:rPr>
          <w:rStyle w:val="charItals"/>
        </w:rPr>
        <w:t>Note 2</w:t>
      </w:r>
      <w:r w:rsidRPr="00E22F45">
        <w:rPr>
          <w:rStyle w:val="charItals"/>
        </w:rPr>
        <w:tab/>
      </w:r>
      <w:r w:rsidRPr="00C50268">
        <w:t>If the commissioner does not approve the risk-assessment management plan, the commissioner must also decide that the premises are not suitable premises for the licence or permit (see s 77).</w:t>
      </w:r>
    </w:p>
    <w:p w:rsidR="006F7360" w:rsidRPr="00C50268" w:rsidRDefault="006F7360" w:rsidP="00E154FE">
      <w:pPr>
        <w:pStyle w:val="Apara"/>
      </w:pPr>
      <w:r>
        <w:tab/>
      </w:r>
      <w:r w:rsidRPr="00C50268">
        <w:t>(e)</w:t>
      </w:r>
      <w:r w:rsidRPr="00C50268">
        <w:tab/>
        <w:t>other stated information about the premises.</w:t>
      </w:r>
    </w:p>
    <w:p w:rsidR="006F7360" w:rsidRPr="00C50268" w:rsidRDefault="006F7360" w:rsidP="00E154FE">
      <w:pPr>
        <w:pStyle w:val="Amain"/>
      </w:pPr>
      <w:r>
        <w:tab/>
      </w:r>
      <w:r w:rsidRPr="00C50268">
        <w:t>(3)</w:t>
      </w:r>
      <w:r w:rsidRPr="00C50268">
        <w:tab/>
        <w:t xml:space="preserve">A premises information notice must also tell the person that giving false or misleading information is an offence against the </w:t>
      </w:r>
      <w:hyperlink r:id="rId112" w:tooltip="A2002-51" w:history="1">
        <w:r w:rsidR="00E22F45" w:rsidRPr="00E22F45">
          <w:rPr>
            <w:rStyle w:val="charCitHyperlinkAbbrev"/>
          </w:rPr>
          <w:t>Criminal Code</w:t>
        </w:r>
      </w:hyperlink>
      <w:r w:rsidRPr="00C50268">
        <w:t>, section 338 (Giving false or misleading information).</w:t>
      </w:r>
    </w:p>
    <w:p w:rsidR="006F7360" w:rsidRPr="00C50268" w:rsidRDefault="006F7360" w:rsidP="00BF5ABB">
      <w:pPr>
        <w:pStyle w:val="AH5Sec"/>
      </w:pPr>
      <w:bookmarkStart w:id="108" w:name="_Toc526329678"/>
      <w:r w:rsidRPr="00513137">
        <w:rPr>
          <w:rStyle w:val="CharSectNo"/>
        </w:rPr>
        <w:t>80</w:t>
      </w:r>
      <w:r w:rsidRPr="00C50268">
        <w:tab/>
        <w:t>Commissioner may require inspection of premises</w:t>
      </w:r>
      <w:bookmarkEnd w:id="108"/>
    </w:p>
    <w:p w:rsidR="006F7360" w:rsidRPr="00C50268" w:rsidRDefault="006F7360" w:rsidP="00E154FE">
      <w:pPr>
        <w:pStyle w:val="Amain"/>
      </w:pPr>
      <w:r>
        <w:tab/>
      </w:r>
      <w:r w:rsidRPr="00C50268">
        <w:t>(1)</w:t>
      </w:r>
      <w:r w:rsidRPr="00C50268">
        <w:tab/>
        <w:t>This section applies if the commissioner is making a decision about whether premises are suitable premises for a licence or permit.</w:t>
      </w:r>
    </w:p>
    <w:p w:rsidR="006F7360" w:rsidRPr="00C50268" w:rsidRDefault="006F7360" w:rsidP="00E154FE">
      <w:pPr>
        <w:pStyle w:val="Amain"/>
      </w:pPr>
      <w:r>
        <w:tab/>
      </w:r>
      <w:r w:rsidRPr="00C50268">
        <w:t>(2)</w:t>
      </w:r>
      <w:r w:rsidRPr="00C50268">
        <w:tab/>
        <w:t>The commissioner may, by written notice given to the responsible person for the premises (an </w:t>
      </w:r>
      <w:r w:rsidRPr="00C50268">
        <w:rPr>
          <w:rStyle w:val="charBoldItals"/>
        </w:rPr>
        <w:t>inspection notice</w:t>
      </w:r>
      <w:r w:rsidRPr="00C50268">
        <w:t>), require the person to allow the commissioner to inspect the premises within a stated reasonable time.</w:t>
      </w:r>
    </w:p>
    <w:p w:rsidR="006F7360" w:rsidRPr="00C50268" w:rsidRDefault="006F7360" w:rsidP="00BF5ABB">
      <w:pPr>
        <w:pStyle w:val="AH5Sec"/>
      </w:pPr>
      <w:bookmarkStart w:id="109" w:name="_Toc526329679"/>
      <w:r w:rsidRPr="00513137">
        <w:rPr>
          <w:rStyle w:val="CharSectNo"/>
        </w:rPr>
        <w:t>81</w:t>
      </w:r>
      <w:r w:rsidRPr="00C50268">
        <w:tab/>
        <w:t>Commissioner need not decide suitability if requirements not complied with</w:t>
      </w:r>
      <w:bookmarkEnd w:id="109"/>
    </w:p>
    <w:p w:rsidR="006F7360" w:rsidRPr="00C50268" w:rsidRDefault="006F7360" w:rsidP="00E154FE">
      <w:pPr>
        <w:pStyle w:val="Amain"/>
      </w:pPr>
      <w:r>
        <w:tab/>
      </w:r>
      <w:r w:rsidRPr="00C50268">
        <w:t>(1)</w:t>
      </w:r>
      <w:r w:rsidRPr="00C50268">
        <w:tab/>
        <w:t>This section applies if—</w:t>
      </w:r>
    </w:p>
    <w:p w:rsidR="006F7360" w:rsidRPr="00C50268" w:rsidRDefault="006F7360" w:rsidP="00E154FE">
      <w:pPr>
        <w:pStyle w:val="Apara"/>
      </w:pPr>
      <w:r>
        <w:tab/>
      </w:r>
      <w:r w:rsidRPr="00C50268">
        <w:t>(a)</w:t>
      </w:r>
      <w:r w:rsidRPr="00C50268">
        <w:tab/>
        <w:t>the commissioner has given a person a premises information notice under section 79 and the person does not give the commissioner the certificate, plan or information in accordance with the notice; or</w:t>
      </w:r>
    </w:p>
    <w:p w:rsidR="006F7360" w:rsidRPr="00C50268" w:rsidRDefault="006F7360" w:rsidP="00E154FE">
      <w:pPr>
        <w:pStyle w:val="Apara"/>
      </w:pPr>
      <w:r>
        <w:tab/>
      </w:r>
      <w:r w:rsidRPr="00C50268">
        <w:t>(b)</w:t>
      </w:r>
      <w:r w:rsidRPr="00C50268">
        <w:tab/>
        <w:t>the commissioner has given a person an inspection notice under section 80 and the person does not allow the commissioner to inspect the premises in accordance with the notice.</w:t>
      </w:r>
    </w:p>
    <w:p w:rsidR="006F7360" w:rsidRPr="00C50268" w:rsidRDefault="006F7360" w:rsidP="00E154FE">
      <w:pPr>
        <w:pStyle w:val="Amain"/>
      </w:pPr>
      <w:r>
        <w:tab/>
      </w:r>
      <w:r w:rsidRPr="00C50268">
        <w:t>(2)</w:t>
      </w:r>
      <w:r w:rsidRPr="00C50268">
        <w:tab/>
        <w:t>The commissioner need not decide whether the premises are suitable premises for the licence or permit.</w:t>
      </w:r>
    </w:p>
    <w:p w:rsidR="006F7360" w:rsidRPr="00C50268" w:rsidRDefault="006F7360" w:rsidP="00BF5ABB">
      <w:pPr>
        <w:pStyle w:val="AH5Sec"/>
      </w:pPr>
      <w:bookmarkStart w:id="110" w:name="_Toc526329680"/>
      <w:r w:rsidRPr="00513137">
        <w:rPr>
          <w:rStyle w:val="CharSectNo"/>
        </w:rPr>
        <w:t>82</w:t>
      </w:r>
      <w:r w:rsidRPr="00C50268">
        <w:tab/>
        <w:t>Offence—ongoing duty to update premises’ suitability information</w:t>
      </w:r>
      <w:bookmarkEnd w:id="110"/>
    </w:p>
    <w:p w:rsidR="006F7360" w:rsidRPr="00C50268" w:rsidRDefault="006F7360" w:rsidP="003C6436">
      <w:pPr>
        <w:pStyle w:val="Amain"/>
        <w:keepNext/>
      </w:pPr>
      <w:r>
        <w:tab/>
      </w:r>
      <w:r w:rsidRPr="00C50268">
        <w:t>(1)</w:t>
      </w:r>
      <w:r w:rsidRPr="00C50268">
        <w:tab/>
        <w:t>This section applies to a responsible person for premises if—</w:t>
      </w:r>
    </w:p>
    <w:p w:rsidR="006F7360" w:rsidRPr="00C50268" w:rsidRDefault="006F7360" w:rsidP="003C6436">
      <w:pPr>
        <w:pStyle w:val="Apara"/>
        <w:keepNext/>
      </w:pPr>
      <w:r>
        <w:tab/>
      </w:r>
      <w:r w:rsidRPr="00C50268">
        <w:t>(a)</w:t>
      </w:r>
      <w:r w:rsidRPr="00C50268">
        <w:tab/>
        <w:t>the commissioner—</w:t>
      </w:r>
    </w:p>
    <w:p w:rsidR="006F7360" w:rsidRPr="00C50268" w:rsidRDefault="006F7360" w:rsidP="00E154FE">
      <w:pPr>
        <w:pStyle w:val="Asubpara"/>
      </w:pPr>
      <w:r>
        <w:tab/>
      </w:r>
      <w:r w:rsidRPr="00C50268">
        <w:t>(i)</w:t>
      </w:r>
      <w:r w:rsidRPr="00C50268">
        <w:tab/>
        <w:t>is deciding whether the premises are suitable premises for a licence or permit; or</w:t>
      </w:r>
    </w:p>
    <w:p w:rsidR="006F7360" w:rsidRPr="00C50268" w:rsidRDefault="006F7360" w:rsidP="00E154FE">
      <w:pPr>
        <w:pStyle w:val="Asubpara"/>
      </w:pPr>
      <w:r>
        <w:tab/>
      </w:r>
      <w:r w:rsidRPr="00C50268">
        <w:t>(ii)</w:t>
      </w:r>
      <w:r w:rsidRPr="00C50268">
        <w:tab/>
        <w:t>has decided that the premises are suitable premises for a licence or permit and the premises are being used under the licence or permit; and</w:t>
      </w:r>
    </w:p>
    <w:p w:rsidR="006F7360" w:rsidRPr="00C50268" w:rsidRDefault="006F7360" w:rsidP="00E154FE">
      <w:pPr>
        <w:pStyle w:val="Apara"/>
      </w:pPr>
      <w:r>
        <w:tab/>
      </w:r>
      <w:r w:rsidRPr="00C50268">
        <w:t>(b)</w:t>
      </w:r>
      <w:r w:rsidRPr="00C50268">
        <w:tab/>
        <w:t>the responsible person has given the commissioner suitability information about the premises.</w:t>
      </w:r>
    </w:p>
    <w:p w:rsidR="006F7360" w:rsidRPr="00C50268" w:rsidRDefault="006F7360" w:rsidP="004F64CE">
      <w:pPr>
        <w:pStyle w:val="aNotepar"/>
      </w:pPr>
      <w:r w:rsidRPr="00C50268">
        <w:rPr>
          <w:rStyle w:val="charItals"/>
        </w:rPr>
        <w:t>Note</w:t>
      </w:r>
      <w:r w:rsidRPr="00C50268">
        <w:tab/>
      </w:r>
      <w:r w:rsidRPr="00C50268">
        <w:rPr>
          <w:rStyle w:val="charBoldItals"/>
        </w:rPr>
        <w:t>Suitability information</w:t>
      </w:r>
      <w:r w:rsidRPr="00E22F45">
        <w:t>, about premises—see</w:t>
      </w:r>
      <w:r w:rsidRPr="00C50268">
        <w:t xml:space="preserve"> s 78.</w:t>
      </w:r>
    </w:p>
    <w:p w:rsidR="006F7360" w:rsidRPr="00C50268" w:rsidRDefault="006F7360" w:rsidP="00E154FE">
      <w:pPr>
        <w:pStyle w:val="Amain"/>
      </w:pPr>
      <w:r>
        <w:tab/>
      </w:r>
      <w:r w:rsidRPr="00C50268">
        <w:t>(2)</w:t>
      </w:r>
      <w:r w:rsidRPr="00C50268">
        <w:tab/>
        <w:t>A responsible person commits an offence if—</w:t>
      </w:r>
    </w:p>
    <w:p w:rsidR="006F7360" w:rsidRPr="00C50268" w:rsidRDefault="006F7360" w:rsidP="00E154FE">
      <w:pPr>
        <w:pStyle w:val="Apara"/>
      </w:pPr>
      <w:r>
        <w:tab/>
      </w:r>
      <w:r w:rsidRPr="00C50268">
        <w:t>(a)</w:t>
      </w:r>
      <w:r w:rsidRPr="00C50268">
        <w:tab/>
        <w:t>the premises’ suitability information changes; and</w:t>
      </w:r>
    </w:p>
    <w:p w:rsidR="006F7360" w:rsidRPr="00C50268" w:rsidRDefault="006F7360" w:rsidP="00E154FE">
      <w:pPr>
        <w:pStyle w:val="Apara"/>
        <w:keepNext/>
      </w:pPr>
      <w:r>
        <w:tab/>
      </w:r>
      <w:r w:rsidRPr="00C50268">
        <w:t>(b)</w:t>
      </w:r>
      <w:r w:rsidRPr="00C50268">
        <w:tab/>
        <w:t>the responsible person does not tell the commissioner about the change as soon as practicable, but not later than 7 days after the change happens.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This section does not apply if the responsible person—</w:t>
      </w:r>
    </w:p>
    <w:p w:rsidR="006F7360" w:rsidRPr="00C50268" w:rsidRDefault="006F7360" w:rsidP="00E154FE">
      <w:pPr>
        <w:pStyle w:val="Apara"/>
      </w:pPr>
      <w:r>
        <w:tab/>
      </w:r>
      <w:r w:rsidRPr="00C50268">
        <w:t>(a)</w:t>
      </w:r>
      <w:r w:rsidRPr="00C50268">
        <w:tab/>
        <w:t>was not aware of the change until later than 7 days after the change happened; and</w:t>
      </w:r>
    </w:p>
    <w:p w:rsidR="006F7360" w:rsidRPr="00C50268" w:rsidRDefault="006F7360" w:rsidP="00E154FE">
      <w:pPr>
        <w:pStyle w:val="Apara"/>
        <w:keepNext/>
      </w:pPr>
      <w:r>
        <w:tab/>
      </w:r>
      <w:r w:rsidRPr="00C50268">
        <w:t>(b)</w:t>
      </w:r>
      <w:r w:rsidRPr="00C50268">
        <w:tab/>
        <w:t>told the commissioner about the change as soon as the person became aware of the change.</w:t>
      </w:r>
    </w:p>
    <w:p w:rsidR="006F7360" w:rsidRPr="00C50268" w:rsidRDefault="006F7360" w:rsidP="004279E0">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13" w:tooltip="A2002-51" w:history="1">
        <w:r w:rsidR="00E22F45" w:rsidRPr="00E22F45">
          <w:rPr>
            <w:rStyle w:val="charCitHyperlinkAbbrev"/>
          </w:rPr>
          <w:t>Criminal Code</w:t>
        </w:r>
      </w:hyperlink>
      <w:r w:rsidRPr="00C50268">
        <w:t>, s 58).</w:t>
      </w:r>
    </w:p>
    <w:p w:rsidR="006F7360" w:rsidRPr="00C50268" w:rsidRDefault="006F7360" w:rsidP="00811DB0">
      <w:pPr>
        <w:pStyle w:val="PageBreak"/>
      </w:pPr>
      <w:r w:rsidRPr="00C50268">
        <w:br w:type="page"/>
      </w:r>
    </w:p>
    <w:p w:rsidR="006F7360" w:rsidRPr="00513137" w:rsidRDefault="006F7360" w:rsidP="00BF5ABB">
      <w:pPr>
        <w:pStyle w:val="AH2Part"/>
      </w:pPr>
      <w:bookmarkStart w:id="111" w:name="_Toc526329681"/>
      <w:r w:rsidRPr="00513137">
        <w:rPr>
          <w:rStyle w:val="CharPartNo"/>
        </w:rPr>
        <w:t>Part 5</w:t>
      </w:r>
      <w:r w:rsidRPr="00C50268">
        <w:tab/>
      </w:r>
      <w:r w:rsidRPr="00513137">
        <w:rPr>
          <w:rStyle w:val="CharPartText"/>
        </w:rPr>
        <w:t>Occupancy loading for licensed premises and permitted premises</w:t>
      </w:r>
      <w:bookmarkEnd w:id="111"/>
    </w:p>
    <w:p w:rsidR="006F7360" w:rsidRPr="00C50268" w:rsidRDefault="006F7360">
      <w:pPr>
        <w:pStyle w:val="Placeholder"/>
      </w:pPr>
      <w:r w:rsidRPr="00C50268">
        <w:rPr>
          <w:rStyle w:val="CharDivNo"/>
        </w:rPr>
        <w:t xml:space="preserve">  </w:t>
      </w:r>
      <w:r w:rsidRPr="00C50268">
        <w:rPr>
          <w:rStyle w:val="CharDivText"/>
        </w:rPr>
        <w:t xml:space="preserve">  </w:t>
      </w:r>
    </w:p>
    <w:p w:rsidR="006F7360" w:rsidRPr="00C50268" w:rsidRDefault="006F7360" w:rsidP="00BF5ABB">
      <w:pPr>
        <w:pStyle w:val="AH5Sec"/>
      </w:pPr>
      <w:bookmarkStart w:id="112" w:name="_Toc526329682"/>
      <w:r w:rsidRPr="00513137">
        <w:rPr>
          <w:rStyle w:val="CharSectNo"/>
        </w:rPr>
        <w:t>83</w:t>
      </w:r>
      <w:r w:rsidRPr="00C50268">
        <w:tab/>
        <w:t xml:space="preserve">What is </w:t>
      </w:r>
      <w:r w:rsidRPr="00CF744E">
        <w:rPr>
          <w:rStyle w:val="charItals"/>
        </w:rPr>
        <w:t>occupancy loading</w:t>
      </w:r>
      <w:r w:rsidRPr="00C50268">
        <w:t>?</w:t>
      </w:r>
      <w:bookmarkEnd w:id="112"/>
    </w:p>
    <w:p w:rsidR="006F7360" w:rsidRPr="00C50268" w:rsidRDefault="006F7360" w:rsidP="00E154FE">
      <w:pPr>
        <w:pStyle w:val="Amainreturn"/>
        <w:keepNext/>
      </w:pPr>
      <w:r w:rsidRPr="00C50268">
        <w:t>In this Act:</w:t>
      </w:r>
    </w:p>
    <w:p w:rsidR="006F7360" w:rsidRPr="00C50268" w:rsidRDefault="006F7360" w:rsidP="009E7FAD">
      <w:pPr>
        <w:pStyle w:val="aDef"/>
      </w:pPr>
      <w:r w:rsidRPr="00E22F45">
        <w:rPr>
          <w:rStyle w:val="charBoldItals"/>
        </w:rPr>
        <w:t>occupancy loading</w:t>
      </w:r>
      <w:r w:rsidRPr="00C50268">
        <w:t>, for a public area at licensed premises or permitted premises, means the maximum number of people allowed in the area.</w:t>
      </w:r>
    </w:p>
    <w:p w:rsidR="006F7360" w:rsidRPr="00C50268" w:rsidRDefault="006F7360" w:rsidP="00BF5ABB">
      <w:pPr>
        <w:pStyle w:val="AH5Sec"/>
      </w:pPr>
      <w:bookmarkStart w:id="113" w:name="_Toc526329683"/>
      <w:r w:rsidRPr="00513137">
        <w:rPr>
          <w:rStyle w:val="CharSectNo"/>
        </w:rPr>
        <w:t>84</w:t>
      </w:r>
      <w:r w:rsidRPr="00C50268">
        <w:tab/>
        <w:t xml:space="preserve">What is a </w:t>
      </w:r>
      <w:r w:rsidRPr="00E22F45">
        <w:rPr>
          <w:rStyle w:val="charItals"/>
        </w:rPr>
        <w:t>public area</w:t>
      </w:r>
      <w:r w:rsidRPr="00C50268">
        <w:t>?</w:t>
      </w:r>
      <w:bookmarkEnd w:id="113"/>
    </w:p>
    <w:p w:rsidR="006F7360" w:rsidRPr="00C50268" w:rsidRDefault="006F7360" w:rsidP="00E154FE">
      <w:pPr>
        <w:pStyle w:val="Amainreturn"/>
        <w:keepNext/>
      </w:pPr>
      <w:r w:rsidRPr="00C50268">
        <w:t>In this Act:</w:t>
      </w:r>
    </w:p>
    <w:p w:rsidR="006F7360" w:rsidRPr="00C50268" w:rsidRDefault="006F7360" w:rsidP="009E7FAD">
      <w:pPr>
        <w:pStyle w:val="aDef"/>
      </w:pPr>
      <w:r w:rsidRPr="00E22F45">
        <w:rPr>
          <w:rStyle w:val="charBoldItals"/>
        </w:rPr>
        <w:t>public area</w:t>
      </w:r>
      <w:r w:rsidRPr="00C50268">
        <w:t>, at licensed premises or permitted premises, means an area at the premises that is open to the public.</w:t>
      </w:r>
    </w:p>
    <w:p w:rsidR="00755C32" w:rsidRPr="00890D53" w:rsidRDefault="00755C32" w:rsidP="00755C32">
      <w:pPr>
        <w:pStyle w:val="aExamHdgpar"/>
        <w:ind w:left="380" w:firstLine="720"/>
      </w:pPr>
      <w:r w:rsidRPr="00890D53">
        <w:t>Example</w:t>
      </w:r>
    </w:p>
    <w:p w:rsidR="00755C32" w:rsidRPr="00890D53" w:rsidRDefault="00755C32" w:rsidP="00755C32">
      <w:pPr>
        <w:pStyle w:val="aExamss"/>
        <w:keepNext/>
      </w:pPr>
      <w:r w:rsidRPr="00890D53">
        <w:t>an outdoor dining area</w:t>
      </w:r>
    </w:p>
    <w:p w:rsidR="006F7360" w:rsidRPr="00C50268" w:rsidRDefault="006F736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114"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114" w:name="_Toc526329684"/>
      <w:r w:rsidRPr="00513137">
        <w:rPr>
          <w:rStyle w:val="CharSectNo"/>
        </w:rPr>
        <w:t>85</w:t>
      </w:r>
      <w:r w:rsidRPr="00C50268">
        <w:tab/>
        <w:t>Occupancy loading decision</w:t>
      </w:r>
      <w:bookmarkEnd w:id="114"/>
    </w:p>
    <w:p w:rsidR="006F7360" w:rsidRPr="00C50268" w:rsidRDefault="006F7360" w:rsidP="00E154FE">
      <w:pPr>
        <w:pStyle w:val="Amain"/>
        <w:keepNext/>
      </w:pPr>
      <w:r>
        <w:tab/>
      </w:r>
      <w:r w:rsidRPr="00C50268">
        <w:t>(1)</w:t>
      </w:r>
      <w:r w:rsidRPr="00C50268">
        <w:tab/>
        <w:t>This section applies if the commissioner must decide the occupancy loading for a public area at licensed premises or permitted premises.</w:t>
      </w:r>
    </w:p>
    <w:p w:rsidR="006F7360" w:rsidRPr="00C50268" w:rsidRDefault="006F7360" w:rsidP="00230086">
      <w:pPr>
        <w:pStyle w:val="aNote"/>
      </w:pPr>
      <w:r w:rsidRPr="00E22F45">
        <w:rPr>
          <w:rStyle w:val="charItals"/>
        </w:rPr>
        <w:t>Note</w:t>
      </w:r>
      <w:r w:rsidRPr="00E22F45">
        <w:rPr>
          <w:rStyle w:val="charItals"/>
        </w:rPr>
        <w:tab/>
      </w:r>
      <w:r w:rsidRPr="00C50268">
        <w:t>Section 28, s 39 and s 52 require the commissioner to decide the occupancy loading for public areas.</w:t>
      </w:r>
    </w:p>
    <w:p w:rsidR="006F7360" w:rsidRPr="00C50268" w:rsidRDefault="006F7360" w:rsidP="00E154FE">
      <w:pPr>
        <w:pStyle w:val="Amain"/>
      </w:pPr>
      <w:r>
        <w:tab/>
      </w:r>
      <w:r w:rsidRPr="00C50268">
        <w:t>(2)</w:t>
      </w:r>
      <w:r w:rsidRPr="00C50268">
        <w:tab/>
        <w:t>In deciding the occupancy loading for a public area, the commissioner must consider—</w:t>
      </w:r>
    </w:p>
    <w:p w:rsidR="006F7360" w:rsidRPr="00C50268" w:rsidRDefault="006F7360" w:rsidP="00E154FE">
      <w:pPr>
        <w:pStyle w:val="Apara"/>
      </w:pPr>
      <w:r>
        <w:tab/>
      </w:r>
      <w:r w:rsidRPr="00C50268">
        <w:t>(a)</w:t>
      </w:r>
      <w:r w:rsidRPr="00C50268">
        <w:tab/>
        <w:t xml:space="preserve">the chief officer’s </w:t>
      </w:r>
      <w:r w:rsidR="00EC2F91" w:rsidRPr="004C3CCB">
        <w:rPr>
          <w:lang w:eastAsia="en-AU"/>
        </w:rPr>
        <w:t>(fire and rescue service)</w:t>
      </w:r>
      <w:r w:rsidRPr="00C50268">
        <w:t xml:space="preserve"> occupancy loading recommendation for the area under section 86; and</w:t>
      </w:r>
    </w:p>
    <w:p w:rsidR="006F7360" w:rsidRPr="00C50268" w:rsidRDefault="006F7360" w:rsidP="00E154FE">
      <w:pPr>
        <w:pStyle w:val="Apara"/>
      </w:pPr>
      <w:r>
        <w:tab/>
      </w:r>
      <w:r w:rsidRPr="00C50268">
        <w:t>(b)</w:t>
      </w:r>
      <w:r w:rsidRPr="00C50268">
        <w:tab/>
        <w:t>the building code.</w:t>
      </w:r>
    </w:p>
    <w:p w:rsidR="006F7360" w:rsidRPr="00C50268" w:rsidRDefault="006F7360" w:rsidP="00E154FE">
      <w:pPr>
        <w:pStyle w:val="Amain"/>
      </w:pPr>
      <w:r>
        <w:tab/>
      </w:r>
      <w:r w:rsidRPr="00C50268">
        <w:t>(3)</w:t>
      </w:r>
      <w:r w:rsidRPr="00C50268">
        <w:tab/>
        <w:t xml:space="preserve">However, the commissioner must not decide an occupancy loading for an area that exceeds the occupancy loading for the area recommended under section 86 by the chief officer </w:t>
      </w:r>
      <w:r w:rsidR="00EC2F91" w:rsidRPr="004C3CCB">
        <w:rPr>
          <w:lang w:eastAsia="en-AU"/>
        </w:rPr>
        <w:t>(fire and rescue service)</w:t>
      </w:r>
      <w:r w:rsidRPr="00C50268">
        <w:t>.</w:t>
      </w:r>
    </w:p>
    <w:p w:rsidR="006F7360" w:rsidRPr="00C50268" w:rsidRDefault="006F7360" w:rsidP="00BF5ABB">
      <w:pPr>
        <w:pStyle w:val="AH5Sec"/>
      </w:pPr>
      <w:bookmarkStart w:id="115" w:name="_Toc526329685"/>
      <w:r w:rsidRPr="00513137">
        <w:rPr>
          <w:rStyle w:val="CharSectNo"/>
        </w:rPr>
        <w:t>86</w:t>
      </w:r>
      <w:r w:rsidRPr="00C50268">
        <w:tab/>
        <w:t>Fire engineering study and inspection</w:t>
      </w:r>
      <w:bookmarkEnd w:id="115"/>
    </w:p>
    <w:p w:rsidR="006F7360" w:rsidRPr="00C50268" w:rsidRDefault="006F7360" w:rsidP="00E154FE">
      <w:pPr>
        <w:pStyle w:val="Amain"/>
      </w:pPr>
      <w:r>
        <w:tab/>
      </w:r>
      <w:r w:rsidRPr="00C50268">
        <w:t>(1)</w:t>
      </w:r>
      <w:r w:rsidRPr="00C50268">
        <w:tab/>
        <w:t>This section applies if the commissioner must decide the occupancy loading for a public area at licensed premises or permitted premises.</w:t>
      </w:r>
    </w:p>
    <w:p w:rsidR="006F7360" w:rsidRPr="00C50268" w:rsidRDefault="006F7360" w:rsidP="00E154FE">
      <w:pPr>
        <w:pStyle w:val="Amain"/>
      </w:pPr>
      <w:r>
        <w:tab/>
      </w:r>
      <w:r w:rsidRPr="00C50268">
        <w:t>(2)</w:t>
      </w:r>
      <w:r w:rsidRPr="00C50268">
        <w:tab/>
        <w:t xml:space="preserve">The commissioner must ask the chief officer </w:t>
      </w:r>
      <w:r w:rsidR="00EC2F91" w:rsidRPr="004C3CCB">
        <w:rPr>
          <w:lang w:eastAsia="en-AU"/>
        </w:rPr>
        <w:t>(fire and rescue service)</w:t>
      </w:r>
      <w:r w:rsidRPr="00C50268">
        <w:t xml:space="preserve"> to recommend an occupancy loading for the area as soon as practicable after deciding to—</w:t>
      </w:r>
    </w:p>
    <w:p w:rsidR="006F7360" w:rsidRPr="00C50268" w:rsidRDefault="006F7360" w:rsidP="00E154FE">
      <w:pPr>
        <w:pStyle w:val="Apara"/>
      </w:pPr>
      <w:r>
        <w:tab/>
      </w:r>
      <w:r w:rsidRPr="00C50268">
        <w:t>(a)</w:t>
      </w:r>
      <w:r w:rsidRPr="00C50268">
        <w:tab/>
        <w:t>issue the licence under section 27 (Licence—decision on application); or</w:t>
      </w:r>
    </w:p>
    <w:p w:rsidR="006F7360" w:rsidRPr="00C50268" w:rsidRDefault="006F7360" w:rsidP="00E154FE">
      <w:pPr>
        <w:pStyle w:val="Apara"/>
      </w:pPr>
      <w:r>
        <w:tab/>
      </w:r>
      <w:r w:rsidRPr="00C50268">
        <w:t>(b)</w:t>
      </w:r>
      <w:r w:rsidRPr="00C50268">
        <w:tab/>
        <w:t>amend the licence under section 39 (Licence—amendment for change to floor plan of licensed premises); or</w:t>
      </w:r>
    </w:p>
    <w:p w:rsidR="006F7360" w:rsidRPr="00C50268" w:rsidRDefault="006F7360" w:rsidP="00E154FE">
      <w:pPr>
        <w:pStyle w:val="Apara"/>
      </w:pPr>
      <w:r>
        <w:tab/>
      </w:r>
      <w:r w:rsidRPr="00C50268">
        <w:t>(c)</w:t>
      </w:r>
      <w:r w:rsidRPr="00C50268">
        <w:tab/>
        <w:t>issue the permit under section 51 (Permit—decision on application).</w:t>
      </w:r>
    </w:p>
    <w:p w:rsidR="006F7360" w:rsidRPr="00C50268" w:rsidRDefault="006F7360" w:rsidP="00E154FE">
      <w:pPr>
        <w:pStyle w:val="Amain"/>
      </w:pPr>
      <w:r>
        <w:tab/>
      </w:r>
      <w:r w:rsidRPr="00C50268">
        <w:t>(3)</w:t>
      </w:r>
      <w:r w:rsidRPr="00C50268">
        <w:tab/>
        <w:t xml:space="preserve">To prepare the recommendation, the chief officer </w:t>
      </w:r>
      <w:r w:rsidR="00EC2F91">
        <w:t>(fire and rescue service)</w:t>
      </w:r>
      <w:r w:rsidRPr="00C50268">
        <w:t xml:space="preserve"> may, by written notice (an </w:t>
      </w:r>
      <w:r w:rsidRPr="00E22F45">
        <w:rPr>
          <w:rStyle w:val="charBoldItals"/>
        </w:rPr>
        <w:t>occupancy loading notice</w:t>
      </w:r>
      <w:r w:rsidRPr="00C50268">
        <w:t>) given to the responsible person for the premises, require the person to—</w:t>
      </w:r>
    </w:p>
    <w:p w:rsidR="006F7360" w:rsidRPr="00C50268" w:rsidRDefault="006F7360" w:rsidP="00E154FE">
      <w:pPr>
        <w:pStyle w:val="Apara"/>
      </w:pPr>
      <w:r>
        <w:tab/>
      </w:r>
      <w:r w:rsidRPr="00C50268">
        <w:t>(a)</w:t>
      </w:r>
      <w:r w:rsidRPr="00C50268">
        <w:tab/>
        <w:t xml:space="preserve">give the chief officer </w:t>
      </w:r>
      <w:r w:rsidR="00EC2F91">
        <w:t>(fire and rescue service)</w:t>
      </w:r>
      <w:r w:rsidRPr="00C50268">
        <w:t xml:space="preserve"> a fire engineering study for the area not later than a stated reasonable time; or</w:t>
      </w:r>
    </w:p>
    <w:p w:rsidR="006F7360" w:rsidRPr="00C50268" w:rsidRDefault="006F7360" w:rsidP="00E154FE">
      <w:pPr>
        <w:pStyle w:val="Apara"/>
        <w:keepNext/>
      </w:pPr>
      <w:r>
        <w:tab/>
      </w:r>
      <w:r w:rsidRPr="00C50268">
        <w:t>(b)</w:t>
      </w:r>
      <w:r w:rsidRPr="00C50268">
        <w:tab/>
        <w:t xml:space="preserve">allow the chief officer </w:t>
      </w:r>
      <w:r w:rsidR="00EC2F91">
        <w:t>(fire and rescue service)</w:t>
      </w:r>
      <w:r w:rsidRPr="00C50268">
        <w:t xml:space="preserve"> to inspect the area within a stated reasonable time.</w:t>
      </w:r>
    </w:p>
    <w:p w:rsidR="006F7360" w:rsidRPr="00C50268" w:rsidRDefault="006F7360" w:rsidP="002E2291">
      <w:pPr>
        <w:pStyle w:val="aNote"/>
      </w:pPr>
      <w:r w:rsidRPr="00C50268">
        <w:rPr>
          <w:rStyle w:val="charItals"/>
        </w:rPr>
        <w:t>Note</w:t>
      </w:r>
      <w:r w:rsidRPr="00C50268">
        <w:tab/>
        <w:t>A fee may be determined under s 227 for this provision.</w:t>
      </w:r>
    </w:p>
    <w:p w:rsidR="006F7360" w:rsidRPr="00C50268" w:rsidRDefault="006F7360" w:rsidP="002E2291">
      <w:pPr>
        <w:pStyle w:val="Amain"/>
        <w:keepNext/>
      </w:pPr>
      <w:r>
        <w:tab/>
      </w:r>
      <w:r w:rsidRPr="00C50268">
        <w:t>(4)</w:t>
      </w:r>
      <w:r w:rsidRPr="00C50268">
        <w:tab/>
        <w:t xml:space="preserve">In making the recommendation, the chief officer </w:t>
      </w:r>
      <w:r w:rsidR="00EC2F91">
        <w:t>(fire and rescue service)</w:t>
      </w:r>
      <w:r w:rsidRPr="00C50268">
        <w:t xml:space="preserve"> must consider—</w:t>
      </w:r>
    </w:p>
    <w:p w:rsidR="006F7360" w:rsidRPr="00C50268" w:rsidRDefault="006F7360" w:rsidP="00E154FE">
      <w:pPr>
        <w:pStyle w:val="Apara"/>
      </w:pPr>
      <w:r>
        <w:tab/>
      </w:r>
      <w:r w:rsidRPr="00C50268">
        <w:t>(a)</w:t>
      </w:r>
      <w:r w:rsidRPr="00C50268">
        <w:tab/>
        <w:t xml:space="preserve">if the chief officer </w:t>
      </w:r>
      <w:r w:rsidR="00EC2F91">
        <w:t>(fire and rescue service)</w:t>
      </w:r>
      <w:r w:rsidRPr="00C50268">
        <w:t xml:space="preserve"> has required the responsible person for premises to provide a fire engineering study—the fire engineering study; and</w:t>
      </w:r>
    </w:p>
    <w:p w:rsidR="006F7360" w:rsidRPr="00C50268" w:rsidRDefault="006F7360" w:rsidP="00E154FE">
      <w:pPr>
        <w:pStyle w:val="Apara"/>
      </w:pPr>
      <w:r>
        <w:tab/>
      </w:r>
      <w:r w:rsidRPr="00C50268">
        <w:t>(b)</w:t>
      </w:r>
      <w:r w:rsidRPr="00C50268">
        <w:tab/>
        <w:t xml:space="preserve">if the chief officer </w:t>
      </w:r>
      <w:r w:rsidR="00EC2F91">
        <w:t>(fire and rescue service)</w:t>
      </w:r>
      <w:r w:rsidRPr="00C50268">
        <w:t xml:space="preserve"> has required the responsible person for premises to allow an inspection—the results of the inspection; and</w:t>
      </w:r>
    </w:p>
    <w:p w:rsidR="006F7360" w:rsidRPr="00C50268" w:rsidRDefault="006F7360" w:rsidP="00E154FE">
      <w:pPr>
        <w:pStyle w:val="Apara"/>
      </w:pPr>
      <w:r>
        <w:tab/>
      </w:r>
      <w:r w:rsidRPr="00C50268">
        <w:t>(c)</w:t>
      </w:r>
      <w:r w:rsidRPr="00C50268">
        <w:tab/>
        <w:t>the building code, part D1.13.</w:t>
      </w:r>
    </w:p>
    <w:p w:rsidR="006F7360" w:rsidRPr="00C50268" w:rsidRDefault="006F7360" w:rsidP="00E154FE">
      <w:pPr>
        <w:pStyle w:val="Amain"/>
      </w:pPr>
      <w:r>
        <w:tab/>
      </w:r>
      <w:r w:rsidRPr="00C50268">
        <w:t>(5)</w:t>
      </w:r>
      <w:r w:rsidRPr="00C50268">
        <w:tab/>
        <w:t xml:space="preserve">The chief officer </w:t>
      </w:r>
      <w:r w:rsidR="00EC2F91">
        <w:t>(fire and rescue service)</w:t>
      </w:r>
      <w:r w:rsidRPr="00C50268">
        <w:t xml:space="preserve"> must give the commissioner the officer’s occupancy loading recommendation for an area as soon as practicable after—</w:t>
      </w:r>
    </w:p>
    <w:p w:rsidR="006F7360" w:rsidRPr="00C50268" w:rsidRDefault="006F7360" w:rsidP="00E154FE">
      <w:pPr>
        <w:pStyle w:val="Apara"/>
      </w:pPr>
      <w:r>
        <w:tab/>
      </w:r>
      <w:r w:rsidRPr="00C50268">
        <w:t>(a)</w:t>
      </w:r>
      <w:r w:rsidRPr="00C50268">
        <w:tab/>
        <w:t>the commissioner’s request; and</w:t>
      </w:r>
    </w:p>
    <w:p w:rsidR="006F7360" w:rsidRPr="00C50268" w:rsidRDefault="006F7360" w:rsidP="00E154FE">
      <w:pPr>
        <w:pStyle w:val="Apara"/>
      </w:pPr>
      <w:r>
        <w:tab/>
      </w:r>
      <w:r w:rsidRPr="00C50268">
        <w:t>(b)</w:t>
      </w:r>
      <w:r w:rsidRPr="00C50268">
        <w:tab/>
        <w:t>the responsible person for the premises—</w:t>
      </w:r>
    </w:p>
    <w:p w:rsidR="006F7360" w:rsidRPr="00C50268" w:rsidRDefault="006F7360" w:rsidP="00E154FE">
      <w:pPr>
        <w:pStyle w:val="Asubpara"/>
      </w:pPr>
      <w:r>
        <w:tab/>
      </w:r>
      <w:r w:rsidRPr="00C50268">
        <w:t>(i)</w:t>
      </w:r>
      <w:r w:rsidRPr="00C50268">
        <w:tab/>
        <w:t>provides the study (if required); and</w:t>
      </w:r>
    </w:p>
    <w:p w:rsidR="006F7360" w:rsidRPr="00C50268" w:rsidRDefault="006F7360" w:rsidP="00E154FE">
      <w:pPr>
        <w:pStyle w:val="Asubpara"/>
      </w:pPr>
      <w:r>
        <w:tab/>
      </w:r>
      <w:r w:rsidRPr="00C50268">
        <w:t>(ii)</w:t>
      </w:r>
      <w:r w:rsidRPr="00C50268">
        <w:tab/>
        <w:t>allows the inspection (if required).</w:t>
      </w:r>
    </w:p>
    <w:p w:rsidR="006F7360" w:rsidRPr="00C50268" w:rsidRDefault="006F7360" w:rsidP="00BF5ABB">
      <w:pPr>
        <w:pStyle w:val="AH5Sec"/>
      </w:pPr>
      <w:bookmarkStart w:id="116" w:name="_Toc526329686"/>
      <w:r w:rsidRPr="00513137">
        <w:rPr>
          <w:rStyle w:val="CharSectNo"/>
        </w:rPr>
        <w:t>87</w:t>
      </w:r>
      <w:r w:rsidRPr="00C50268">
        <w:tab/>
        <w:t>Commissioner not to issue licence or permit if requirement not complied with</w:t>
      </w:r>
      <w:bookmarkEnd w:id="116"/>
    </w:p>
    <w:p w:rsidR="006F7360" w:rsidRPr="00C50268" w:rsidRDefault="006F7360" w:rsidP="00E154FE">
      <w:pPr>
        <w:pStyle w:val="Amain"/>
      </w:pPr>
      <w:r>
        <w:tab/>
      </w:r>
      <w:r w:rsidRPr="00C50268">
        <w:t>(1)</w:t>
      </w:r>
      <w:r w:rsidRPr="00C50268">
        <w:tab/>
        <w:t xml:space="preserve">This section applies if the chief officer </w:t>
      </w:r>
      <w:r w:rsidR="00EC2F91">
        <w:t>(fire and rescue service)</w:t>
      </w:r>
      <w:r w:rsidRPr="00C50268">
        <w:t xml:space="preserve"> has given a person an occupancy loading notice for premises and the person does not comply with the notice.</w:t>
      </w:r>
    </w:p>
    <w:p w:rsidR="006F7360" w:rsidRPr="00C50268" w:rsidRDefault="006F7360" w:rsidP="00E154FE">
      <w:pPr>
        <w:pStyle w:val="Amain"/>
      </w:pPr>
      <w:r>
        <w:tab/>
      </w:r>
      <w:r w:rsidRPr="00C50268">
        <w:t>(2)</w:t>
      </w:r>
      <w:r w:rsidRPr="00C50268">
        <w:tab/>
        <w:t>The commissioner must not issue or amend the licence, or issue the permit, for the premises until the notice is complied with.</w:t>
      </w:r>
    </w:p>
    <w:p w:rsidR="00EF5477" w:rsidRPr="00EF5477" w:rsidRDefault="00EF5477" w:rsidP="00EF5477">
      <w:pPr>
        <w:pStyle w:val="PageBreak"/>
      </w:pPr>
      <w:r w:rsidRPr="00EF5477">
        <w:br w:type="page"/>
      </w:r>
    </w:p>
    <w:p w:rsidR="006F7360" w:rsidRPr="00513137" w:rsidRDefault="006F7360" w:rsidP="00BF5ABB">
      <w:pPr>
        <w:pStyle w:val="AH2Part"/>
      </w:pPr>
      <w:bookmarkStart w:id="117" w:name="_Toc526329687"/>
      <w:r w:rsidRPr="00513137">
        <w:rPr>
          <w:rStyle w:val="CharPartNo"/>
        </w:rPr>
        <w:t>Part 6</w:t>
      </w:r>
      <w:r w:rsidRPr="00C50268">
        <w:tab/>
      </w:r>
      <w:r w:rsidRPr="00513137">
        <w:rPr>
          <w:rStyle w:val="CharPartText"/>
        </w:rPr>
        <w:t>Risk-assessment management plans for licensed premises and permitted premises</w:t>
      </w:r>
      <w:bookmarkEnd w:id="117"/>
      <w:r w:rsidRPr="00513137">
        <w:rPr>
          <w:rStyle w:val="CharPartText"/>
        </w:rPr>
        <w:t xml:space="preserve"> </w:t>
      </w:r>
    </w:p>
    <w:p w:rsidR="006F7360" w:rsidRPr="00C50268" w:rsidRDefault="006F7360" w:rsidP="00BF5ABB">
      <w:pPr>
        <w:pStyle w:val="AH5Sec"/>
      </w:pPr>
      <w:bookmarkStart w:id="118" w:name="_Toc526329688"/>
      <w:r w:rsidRPr="00513137">
        <w:rPr>
          <w:rStyle w:val="CharSectNo"/>
        </w:rPr>
        <w:t>88</w:t>
      </w:r>
      <w:r w:rsidRPr="00C50268">
        <w:tab/>
        <w:t xml:space="preserve">What is a </w:t>
      </w:r>
      <w:r w:rsidRPr="00CF744E">
        <w:rPr>
          <w:rStyle w:val="charItals"/>
        </w:rPr>
        <w:t>risk-assessment management plan</w:t>
      </w:r>
      <w:r w:rsidRPr="00C50268">
        <w:t>?</w:t>
      </w:r>
      <w:bookmarkEnd w:id="118"/>
    </w:p>
    <w:p w:rsidR="006F7360" w:rsidRPr="00C50268" w:rsidRDefault="006F7360" w:rsidP="00E154FE">
      <w:pPr>
        <w:pStyle w:val="Amainreturn"/>
        <w:keepNext/>
      </w:pPr>
      <w:r w:rsidRPr="00C50268">
        <w:t>In this Act:</w:t>
      </w:r>
    </w:p>
    <w:p w:rsidR="006F7360" w:rsidRPr="00C50268" w:rsidRDefault="006F7360" w:rsidP="00E154FE">
      <w:pPr>
        <w:pStyle w:val="aDef"/>
        <w:keepNext/>
      </w:pPr>
      <w:r w:rsidRPr="00E22F45">
        <w:rPr>
          <w:rStyle w:val="charBoldItals"/>
        </w:rPr>
        <w:t>risk-assessment management plan</w:t>
      </w:r>
      <w:r w:rsidRPr="00C50268">
        <w:rPr>
          <w:b/>
        </w:rPr>
        <w:t xml:space="preserve">, </w:t>
      </w:r>
      <w:r w:rsidRPr="00C50268">
        <w:t>for licensed premises or permitted premises, means a plan that—</w:t>
      </w:r>
    </w:p>
    <w:p w:rsidR="006F7360" w:rsidRPr="00C50268" w:rsidRDefault="006F7360" w:rsidP="00E154FE">
      <w:pPr>
        <w:pStyle w:val="aDefpara"/>
      </w:pPr>
      <w:r>
        <w:tab/>
      </w:r>
      <w:r w:rsidRPr="00C50268">
        <w:t>(a)</w:t>
      </w:r>
      <w:r w:rsidRPr="00C50268">
        <w:tab/>
        <w:t>details procedures, practices and arrangements for conducting the business of selling liquor at the premises; and</w:t>
      </w:r>
    </w:p>
    <w:p w:rsidR="006F7360" w:rsidRPr="00C50268" w:rsidRDefault="006F7360" w:rsidP="00E154FE">
      <w:pPr>
        <w:pStyle w:val="aDefpara"/>
      </w:pPr>
      <w:r>
        <w:tab/>
      </w:r>
      <w:r w:rsidRPr="00C50268">
        <w:t>(b)</w:t>
      </w:r>
      <w:r w:rsidRPr="00C50268">
        <w:tab/>
        <w:t>includes anything prescribed by regulation.</w:t>
      </w:r>
    </w:p>
    <w:p w:rsidR="006F7360" w:rsidRPr="00C50268" w:rsidRDefault="006F7360" w:rsidP="00136628">
      <w:pPr>
        <w:pStyle w:val="aExamHdgss"/>
      </w:pPr>
      <w:r w:rsidRPr="00C50268">
        <w:t>Examples—what risk-assessment management plan may contain</w:t>
      </w:r>
    </w:p>
    <w:p w:rsidR="006F7360" w:rsidRPr="00C50268" w:rsidRDefault="006F7360" w:rsidP="009E7FAD">
      <w:pPr>
        <w:pStyle w:val="aExamINumss"/>
        <w:tabs>
          <w:tab w:val="clear" w:pos="1500"/>
          <w:tab w:val="left" w:pos="1505"/>
        </w:tabs>
        <w:ind w:left="1505" w:hanging="405"/>
      </w:pPr>
      <w:r w:rsidRPr="00C50268">
        <w:t>1</w:t>
      </w:r>
      <w:r w:rsidRPr="00C50268">
        <w:tab/>
        <w:t>how the premises are lit</w:t>
      </w:r>
    </w:p>
    <w:p w:rsidR="006F7360" w:rsidRPr="00C50268" w:rsidRDefault="006F7360" w:rsidP="009E7FAD">
      <w:pPr>
        <w:pStyle w:val="aExamINumss"/>
        <w:tabs>
          <w:tab w:val="clear" w:pos="1500"/>
          <w:tab w:val="left" w:pos="1505"/>
        </w:tabs>
        <w:ind w:left="1505" w:hanging="405"/>
      </w:pPr>
      <w:r w:rsidRPr="00C50268">
        <w:t>2</w:t>
      </w:r>
      <w:r w:rsidRPr="00C50268">
        <w:tab/>
        <w:t>what noise mitigation measures are in place</w:t>
      </w:r>
    </w:p>
    <w:p w:rsidR="006F7360" w:rsidRPr="00C50268" w:rsidRDefault="006F7360" w:rsidP="00E154FE">
      <w:pPr>
        <w:pStyle w:val="aExamINumss"/>
        <w:keepNext/>
        <w:tabs>
          <w:tab w:val="clear" w:pos="1500"/>
          <w:tab w:val="left" w:pos="1505"/>
        </w:tabs>
        <w:ind w:left="1505" w:hanging="405"/>
      </w:pPr>
      <w:r w:rsidRPr="00C50268">
        <w:t>3</w:t>
      </w:r>
      <w:r w:rsidRPr="00C50268">
        <w:tab/>
        <w:t>what security measures are in place</w:t>
      </w:r>
    </w:p>
    <w:p w:rsidR="006F7360" w:rsidRPr="00C50268" w:rsidRDefault="006F7360" w:rsidP="006D7BF8">
      <w:pPr>
        <w:pStyle w:val="aNote"/>
      </w:pPr>
      <w:r w:rsidRPr="00E22F45">
        <w:rPr>
          <w:rStyle w:val="charItals"/>
        </w:rPr>
        <w:t>Note 1</w:t>
      </w:r>
      <w:r w:rsidRPr="00C50268">
        <w:tab/>
        <w:t>If a form is approved under s 228 for this provision, the form must be used.</w:t>
      </w:r>
    </w:p>
    <w:p w:rsidR="006F7360" w:rsidRPr="00C50268" w:rsidRDefault="006F7360">
      <w:pPr>
        <w:pStyle w:val="aNote"/>
      </w:pPr>
      <w:r w:rsidRPr="00E22F45">
        <w:rPr>
          <w:rStyle w:val="charItals"/>
        </w:rPr>
        <w:t>Note 2</w:t>
      </w:r>
      <w:r w:rsidRPr="00C50268">
        <w:tab/>
        <w:t xml:space="preserve">An example is part of the Act, is not exhaustive and may extend, but does not limit, the meaning of the provision in which it appears (see </w:t>
      </w:r>
      <w:hyperlink r:id="rId115"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119" w:name="_Toc526329689"/>
      <w:r w:rsidRPr="00513137">
        <w:rPr>
          <w:rStyle w:val="CharSectNo"/>
        </w:rPr>
        <w:t>89</w:t>
      </w:r>
      <w:r w:rsidRPr="00C50268">
        <w:tab/>
        <w:t xml:space="preserve">What is an </w:t>
      </w:r>
      <w:r w:rsidRPr="00CF744E">
        <w:rPr>
          <w:rStyle w:val="charItals"/>
        </w:rPr>
        <w:t>approved risk-assessment management plan</w:t>
      </w:r>
      <w:r w:rsidRPr="00C50268">
        <w:t>?</w:t>
      </w:r>
      <w:bookmarkEnd w:id="119"/>
    </w:p>
    <w:p w:rsidR="006F7360" w:rsidRPr="00C50268" w:rsidRDefault="006F7360" w:rsidP="00E154FE">
      <w:pPr>
        <w:pStyle w:val="Amainreturn"/>
        <w:keepNext/>
      </w:pPr>
      <w:r w:rsidRPr="00C50268">
        <w:t>In this Act:</w:t>
      </w:r>
    </w:p>
    <w:p w:rsidR="006F7360" w:rsidRPr="00C50268" w:rsidRDefault="006F7360" w:rsidP="009E7FAD">
      <w:pPr>
        <w:pStyle w:val="aDef"/>
      </w:pPr>
      <w:r w:rsidRPr="00E22F45">
        <w:rPr>
          <w:rStyle w:val="charBoldItals"/>
        </w:rPr>
        <w:t>approved risk-assessment management plan</w:t>
      </w:r>
      <w:r w:rsidRPr="00C50268">
        <w:t>, for licensed premises or permitted premises, means a risk-assessment management plan approved under section 90 for the premises.</w:t>
      </w:r>
    </w:p>
    <w:p w:rsidR="006F7360" w:rsidRPr="00C50268" w:rsidRDefault="006F7360" w:rsidP="00BF5ABB">
      <w:pPr>
        <w:pStyle w:val="AH5Sec"/>
      </w:pPr>
      <w:bookmarkStart w:id="120" w:name="_Toc526329690"/>
      <w:r w:rsidRPr="00513137">
        <w:rPr>
          <w:rStyle w:val="CharSectNo"/>
        </w:rPr>
        <w:t>90</w:t>
      </w:r>
      <w:r w:rsidRPr="00C50268">
        <w:tab/>
        <w:t>Risk-assessment management plan—approval</w:t>
      </w:r>
      <w:bookmarkEnd w:id="120"/>
    </w:p>
    <w:p w:rsidR="006F7360" w:rsidRPr="00C50268" w:rsidRDefault="006F7360" w:rsidP="002E2291">
      <w:pPr>
        <w:pStyle w:val="Amain"/>
        <w:keepLines/>
      </w:pPr>
      <w:r>
        <w:tab/>
      </w:r>
      <w:r w:rsidRPr="00C50268">
        <w:t>(1)</w:t>
      </w:r>
      <w:r w:rsidRPr="00C50268">
        <w:tab/>
        <w:t>The commissioner may approve a risk-assessment management plan for licensed premises or permitted premises only if satisfied that the procedures, practices and arrangements in the plan are consistent with the harm minimisation and community safety principles.</w:t>
      </w:r>
    </w:p>
    <w:p w:rsidR="00755C32" w:rsidRPr="00890D53" w:rsidRDefault="00755C32" w:rsidP="00755C32">
      <w:pPr>
        <w:pStyle w:val="Amain"/>
      </w:pPr>
      <w:r w:rsidRPr="00890D53">
        <w:tab/>
        <w:t>(2)</w:t>
      </w:r>
      <w:r w:rsidRPr="00890D53">
        <w:tab/>
        <w:t>If the commissioner decides to approve a risk-assessment management plan for licensed premises or permitted premises, the commissioner must give the licensee or permit-holder written notice that the plan has been approved.</w:t>
      </w:r>
    </w:p>
    <w:p w:rsidR="00755C32" w:rsidRPr="00890D53" w:rsidRDefault="00755C32" w:rsidP="00755C32">
      <w:pPr>
        <w:pStyle w:val="AH5Sec"/>
      </w:pPr>
      <w:bookmarkStart w:id="121" w:name="_Toc526329691"/>
      <w:r w:rsidRPr="00513137">
        <w:rPr>
          <w:rStyle w:val="CharSectNo"/>
        </w:rPr>
        <w:t>90A</w:t>
      </w:r>
      <w:r w:rsidRPr="00890D53">
        <w:tab/>
        <w:t>Risk-assessment management plan—availability</w:t>
      </w:r>
      <w:bookmarkEnd w:id="121"/>
    </w:p>
    <w:p w:rsidR="00755C32" w:rsidRPr="00890D53" w:rsidRDefault="00755C32" w:rsidP="00755C32">
      <w:pPr>
        <w:pStyle w:val="Amainreturn"/>
      </w:pPr>
      <w:r w:rsidRPr="00890D53">
        <w:t>The commissioner must not make a risk-assessment management plan, or an approved risk-assessment</w:t>
      </w:r>
      <w:r w:rsidR="002842C4">
        <w:t xml:space="preserve"> </w:t>
      </w:r>
      <w:r w:rsidR="002842C4" w:rsidRPr="000664ED">
        <w:t>management</w:t>
      </w:r>
      <w:r w:rsidRPr="00890D53">
        <w:t xml:space="preserve"> plan, for licensed premises or permitted premises available to anyone, other than the licensee or permit-holder, unless required to do so by this Act or another law in force in the Territory.</w:t>
      </w:r>
    </w:p>
    <w:p w:rsidR="002842C4" w:rsidRPr="000664ED" w:rsidRDefault="002842C4" w:rsidP="002842C4">
      <w:pPr>
        <w:pStyle w:val="AH5Sec"/>
      </w:pPr>
      <w:bookmarkStart w:id="122" w:name="_Toc526329692"/>
      <w:r w:rsidRPr="00513137">
        <w:rPr>
          <w:rStyle w:val="CharSectNo"/>
        </w:rPr>
        <w:t>90B</w:t>
      </w:r>
      <w:r w:rsidRPr="000664ED">
        <w:tab/>
        <w:t>Risk-assessment management plan—direction to prepare plan</w:t>
      </w:r>
      <w:bookmarkEnd w:id="122"/>
    </w:p>
    <w:p w:rsidR="002842C4" w:rsidRPr="000664ED" w:rsidRDefault="002842C4" w:rsidP="002842C4">
      <w:pPr>
        <w:pStyle w:val="Amain"/>
      </w:pPr>
      <w:r w:rsidRPr="000664ED">
        <w:tab/>
        <w:t>(1)</w:t>
      </w:r>
      <w:r w:rsidRPr="000664ED">
        <w:tab/>
        <w:t>This section applies if—</w:t>
      </w:r>
    </w:p>
    <w:p w:rsidR="002842C4" w:rsidRPr="000664ED" w:rsidRDefault="002842C4" w:rsidP="002842C4">
      <w:pPr>
        <w:pStyle w:val="Apara"/>
      </w:pPr>
      <w:r w:rsidRPr="000664ED">
        <w:tab/>
        <w:t>(a)</w:t>
      </w:r>
      <w:r w:rsidRPr="000664ED">
        <w:tab/>
        <w:t xml:space="preserve">a licensed premises operated under a restaurant or cafe licence does not have an approved risk-assessment management plan;  and </w:t>
      </w:r>
    </w:p>
    <w:p w:rsidR="002842C4" w:rsidRPr="000664ED" w:rsidRDefault="002842C4" w:rsidP="002842C4">
      <w:pPr>
        <w:pStyle w:val="Apara"/>
      </w:pPr>
      <w:r w:rsidRPr="000664ED">
        <w:tab/>
        <w:t>(b)</w:t>
      </w:r>
      <w:r w:rsidRPr="000664ED">
        <w:tab/>
        <w:t>the commissioner is satisfied that the premises requires an approved risk-assessment management plan.</w:t>
      </w:r>
    </w:p>
    <w:p w:rsidR="002842C4" w:rsidRPr="000664ED" w:rsidRDefault="002842C4" w:rsidP="002842C4">
      <w:pPr>
        <w:pStyle w:val="Amain"/>
      </w:pPr>
      <w:r w:rsidRPr="000664ED">
        <w:tab/>
        <w:t>(2)</w:t>
      </w:r>
      <w:r w:rsidRPr="000664ED">
        <w:tab/>
        <w:t>The commissioner may, by written notice given to the licensee, direct the licensee to—</w:t>
      </w:r>
    </w:p>
    <w:p w:rsidR="002842C4" w:rsidRPr="000664ED" w:rsidRDefault="002842C4" w:rsidP="002842C4">
      <w:pPr>
        <w:pStyle w:val="Apara"/>
      </w:pPr>
      <w:r w:rsidRPr="000664ED">
        <w:tab/>
        <w:t>(a)</w:t>
      </w:r>
      <w:r w:rsidRPr="000664ED">
        <w:tab/>
        <w:t>prepare a risk-assessment management plan; and</w:t>
      </w:r>
    </w:p>
    <w:p w:rsidR="002842C4" w:rsidRPr="000664ED" w:rsidRDefault="002842C4" w:rsidP="002842C4">
      <w:pPr>
        <w:pStyle w:val="Apara"/>
      </w:pPr>
      <w:r w:rsidRPr="000664ED">
        <w:tab/>
        <w:t>(b)</w:t>
      </w:r>
      <w:r w:rsidRPr="000664ED">
        <w:tab/>
        <w:t>submit the plan for approval under section 90.</w:t>
      </w:r>
    </w:p>
    <w:p w:rsidR="002842C4" w:rsidRPr="000664ED" w:rsidRDefault="002842C4" w:rsidP="002842C4">
      <w:pPr>
        <w:pStyle w:val="Amain"/>
      </w:pPr>
      <w:r w:rsidRPr="000664ED">
        <w:tab/>
        <w:t>(3)</w:t>
      </w:r>
      <w:r w:rsidRPr="000664ED">
        <w:tab/>
        <w:t>In giving the notice to the licensee, the commissioner must tell the licensee that the plan must be submitted to the commissioner before the end of a stated period of at least 14 days after the day the notice is given.</w:t>
      </w:r>
    </w:p>
    <w:p w:rsidR="002842C4" w:rsidRPr="000664ED" w:rsidRDefault="002842C4" w:rsidP="002842C4">
      <w:pPr>
        <w:pStyle w:val="Amain"/>
      </w:pPr>
      <w:r w:rsidRPr="000664ED">
        <w:tab/>
        <w:t>(4)</w:t>
      </w:r>
      <w:r w:rsidRPr="000664ED">
        <w:tab/>
        <w:t>In responding to a notice under this section, the licensee must comply with any requirements prescribed by regulation.</w:t>
      </w:r>
    </w:p>
    <w:p w:rsidR="002842C4" w:rsidRPr="000664ED" w:rsidRDefault="002842C4" w:rsidP="002842C4">
      <w:pPr>
        <w:pStyle w:val="Amain"/>
      </w:pPr>
      <w:r w:rsidRPr="000664ED">
        <w:tab/>
        <w:t>(5)</w:t>
      </w:r>
      <w:r w:rsidRPr="000664ED">
        <w:tab/>
        <w:t>The commissioner may, in writing, require the licensee to allow the commissioner to inspect the premises within a stated reasonable time.</w:t>
      </w:r>
    </w:p>
    <w:p w:rsidR="002842C4" w:rsidRPr="000664ED" w:rsidRDefault="002842C4" w:rsidP="002842C4">
      <w:pPr>
        <w:pStyle w:val="AH5Sec"/>
      </w:pPr>
      <w:bookmarkStart w:id="123" w:name="_Toc526329693"/>
      <w:r w:rsidRPr="00513137">
        <w:rPr>
          <w:rStyle w:val="CharSectNo"/>
        </w:rPr>
        <w:t>90C</w:t>
      </w:r>
      <w:r w:rsidRPr="000664ED">
        <w:tab/>
        <w:t>Approved risk-assessment management plan—amendment on direction from commissioner</w:t>
      </w:r>
      <w:bookmarkEnd w:id="123"/>
    </w:p>
    <w:p w:rsidR="002842C4" w:rsidRPr="000664ED" w:rsidRDefault="002842C4" w:rsidP="002842C4">
      <w:pPr>
        <w:pStyle w:val="Amain"/>
      </w:pPr>
      <w:r w:rsidRPr="000664ED">
        <w:tab/>
        <w:t>(1)</w:t>
      </w:r>
      <w:r w:rsidRPr="000664ED">
        <w:tab/>
        <w:t>This section applies if an approved risk-assessment management plan is in force for licensed premises or permitted premises.</w:t>
      </w:r>
    </w:p>
    <w:p w:rsidR="002842C4" w:rsidRPr="000664ED" w:rsidRDefault="002842C4" w:rsidP="002842C4">
      <w:pPr>
        <w:pStyle w:val="Amain"/>
      </w:pPr>
      <w:r w:rsidRPr="000664ED">
        <w:tab/>
        <w:t>(2)</w:t>
      </w:r>
      <w:r w:rsidRPr="000664ED">
        <w:tab/>
        <w:t xml:space="preserve">The commissioner may, by written notice (an </w:t>
      </w:r>
      <w:r w:rsidRPr="000664ED">
        <w:rPr>
          <w:rStyle w:val="charBoldItals"/>
        </w:rPr>
        <w:t>amendment notice</w:t>
      </w:r>
      <w:r w:rsidRPr="000664ED">
        <w:t>) given to the licensee or permit-holder, direct the licensee or permit</w:t>
      </w:r>
      <w:r w:rsidRPr="000664ED">
        <w:noBreakHyphen/>
        <w:t>holder to amend the plan in the way stated in the notice.</w:t>
      </w:r>
    </w:p>
    <w:p w:rsidR="002842C4" w:rsidRPr="000664ED" w:rsidRDefault="002842C4" w:rsidP="002842C4">
      <w:pPr>
        <w:pStyle w:val="Amain"/>
      </w:pPr>
      <w:r w:rsidRPr="000664ED">
        <w:tab/>
        <w:t>(3)</w:t>
      </w:r>
      <w:r w:rsidRPr="000664ED">
        <w:tab/>
        <w:t>In giving the notice to the licensee or permit-holder (the </w:t>
      </w:r>
      <w:r w:rsidRPr="000664ED">
        <w:rPr>
          <w:rStyle w:val="charBoldItals"/>
        </w:rPr>
        <w:t>respondent</w:t>
      </w:r>
      <w:r w:rsidRPr="000664ED">
        <w:t>), the commissioner must tell the respondent that an amendment of the plan must be submitted to the commissioner before the end of a stated period of at least 14 days after the day the notice is given.</w:t>
      </w:r>
    </w:p>
    <w:p w:rsidR="002842C4" w:rsidRPr="000664ED" w:rsidRDefault="002842C4" w:rsidP="002842C4">
      <w:pPr>
        <w:pStyle w:val="Amain"/>
      </w:pPr>
      <w:r w:rsidRPr="000664ED">
        <w:tab/>
        <w:t>(4)</w:t>
      </w:r>
      <w:r w:rsidRPr="000664ED">
        <w:tab/>
        <w:t>In responding to a notice under this section, the respondent must comply with any requirements prescribed by regulation.</w:t>
      </w:r>
    </w:p>
    <w:p w:rsidR="002842C4" w:rsidRPr="000664ED" w:rsidRDefault="002842C4" w:rsidP="002842C4">
      <w:pPr>
        <w:pStyle w:val="Amain"/>
      </w:pPr>
      <w:r w:rsidRPr="000664ED">
        <w:tab/>
        <w:t>(5)</w:t>
      </w:r>
      <w:r w:rsidRPr="000664ED">
        <w:tab/>
        <w:t>The commissioner may, in writing, require the respondent to allow the commissioner to inspect the premises within a stated reasonable time.</w:t>
      </w:r>
    </w:p>
    <w:p w:rsidR="00755C32" w:rsidRPr="00890D53" w:rsidRDefault="00755C32" w:rsidP="00755C32">
      <w:pPr>
        <w:pStyle w:val="AH5Sec"/>
      </w:pPr>
      <w:bookmarkStart w:id="124" w:name="_Toc526329694"/>
      <w:r w:rsidRPr="00513137">
        <w:rPr>
          <w:rStyle w:val="CharSectNo"/>
        </w:rPr>
        <w:t>91</w:t>
      </w:r>
      <w:r w:rsidRPr="00890D53">
        <w:tab/>
        <w:t>Approved risk</w:t>
      </w:r>
      <w:r w:rsidRPr="00890D53">
        <w:noBreakHyphen/>
        <w:t>assessment management plan—amendment on application</w:t>
      </w:r>
      <w:bookmarkEnd w:id="124"/>
    </w:p>
    <w:p w:rsidR="006F7360" w:rsidRPr="00C50268" w:rsidRDefault="006F7360" w:rsidP="00E154FE">
      <w:pPr>
        <w:pStyle w:val="Amain"/>
      </w:pPr>
      <w:r>
        <w:tab/>
      </w:r>
      <w:r w:rsidRPr="00C50268">
        <w:t>(1)</w:t>
      </w:r>
      <w:r w:rsidRPr="00C50268">
        <w:tab/>
        <w:t>This section applies if an approved risk-assessment management plan is in force for licensed premises or permitted premises.</w:t>
      </w:r>
    </w:p>
    <w:p w:rsidR="006F7360" w:rsidRPr="00C50268" w:rsidRDefault="006F7360" w:rsidP="00E154FE">
      <w:pPr>
        <w:pStyle w:val="Amain"/>
        <w:keepNext/>
      </w:pPr>
      <w:r>
        <w:tab/>
      </w:r>
      <w:r w:rsidRPr="00C50268">
        <w:t>(2)</w:t>
      </w:r>
      <w:r w:rsidRPr="00C50268">
        <w:tab/>
        <w:t>The licensee or permit-holder may apply to the commissioner to amend the approved risk-assessment management plan.</w:t>
      </w:r>
    </w:p>
    <w:p w:rsidR="006F7360" w:rsidRPr="00C50268" w:rsidRDefault="006F7360" w:rsidP="00515E85">
      <w:pPr>
        <w:pStyle w:val="aExamHead"/>
        <w:ind w:left="380" w:firstLine="720"/>
      </w:pPr>
      <w:r w:rsidRPr="00C50268">
        <w:t>Example—amendment</w:t>
      </w:r>
    </w:p>
    <w:p w:rsidR="006F7360" w:rsidRPr="00C50268" w:rsidRDefault="006F7360" w:rsidP="00CB495D">
      <w:pPr>
        <w:pStyle w:val="aExamNum"/>
        <w:keepNext/>
        <w:ind w:left="1100" w:firstLine="0"/>
      </w:pPr>
      <w:r w:rsidRPr="00C50268">
        <w:t xml:space="preserve">to change a procedure about how the licensee is to deal with intoxicated people </w:t>
      </w:r>
    </w:p>
    <w:p w:rsidR="006F7360" w:rsidRPr="00C50268" w:rsidRDefault="006F7360" w:rsidP="00515E85">
      <w:pPr>
        <w:pStyle w:val="aNote"/>
        <w:keepNext/>
      </w:pPr>
      <w:r w:rsidRPr="00C50268">
        <w:rPr>
          <w:rStyle w:val="charItals"/>
        </w:rPr>
        <w:t>Note 1</w:t>
      </w:r>
      <w:r w:rsidRPr="00C50268">
        <w:rPr>
          <w:rStyle w:val="charItals"/>
        </w:rPr>
        <w:tab/>
      </w:r>
      <w:r w:rsidRPr="00C50268">
        <w:t>If a form is approved under s 228 for an application, the form must be used.</w:t>
      </w:r>
    </w:p>
    <w:p w:rsidR="006F7360" w:rsidRPr="00C50268" w:rsidRDefault="006F7360" w:rsidP="00515E85">
      <w:pPr>
        <w:pStyle w:val="aNote"/>
        <w:keepNext/>
      </w:pPr>
      <w:r w:rsidRPr="00C50268">
        <w:rPr>
          <w:rStyle w:val="charItals"/>
        </w:rPr>
        <w:t>Note 2</w:t>
      </w:r>
      <w:r w:rsidRPr="00C50268">
        <w:tab/>
        <w:t>A fee may be determined under s 227 for this provision.</w:t>
      </w:r>
    </w:p>
    <w:p w:rsidR="006F7360" w:rsidRPr="00C50268" w:rsidRDefault="006F7360" w:rsidP="00515E85">
      <w:pPr>
        <w:pStyle w:val="aNote"/>
      </w:pPr>
      <w:r w:rsidRPr="00C50268">
        <w:rPr>
          <w:rStyle w:val="charItals"/>
        </w:rPr>
        <w:t>Note 3</w:t>
      </w:r>
      <w:r w:rsidRPr="00C50268">
        <w:tab/>
        <w:t xml:space="preserve">An example is part of the Act, is not exhaustive and may extend, but does not limit, the meaning of the provision in which it appears (see </w:t>
      </w:r>
      <w:hyperlink r:id="rId116"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pPr>
      <w:r>
        <w:tab/>
      </w:r>
      <w:r w:rsidRPr="00C50268">
        <w:t>(3)</w:t>
      </w:r>
      <w:r w:rsidRPr="00C50268">
        <w:tab/>
        <w:t>In applying to amend an approved risk-assessment management plan, the applicant must comply with any requirement prescribed by regulation.</w:t>
      </w:r>
    </w:p>
    <w:p w:rsidR="006F7360" w:rsidRPr="00C50268" w:rsidRDefault="006F7360" w:rsidP="00E154FE">
      <w:pPr>
        <w:pStyle w:val="Amain"/>
      </w:pPr>
      <w:r>
        <w:tab/>
      </w:r>
      <w:r w:rsidRPr="00C50268">
        <w:t>(4)</w:t>
      </w:r>
      <w:r w:rsidRPr="00C50268">
        <w:tab/>
        <w:t>The commissioner may, in writing, require the applicant to—</w:t>
      </w:r>
    </w:p>
    <w:p w:rsidR="006F7360" w:rsidRPr="00C50268" w:rsidRDefault="006F7360" w:rsidP="00E154FE">
      <w:pPr>
        <w:pStyle w:val="Apara"/>
      </w:pPr>
      <w:r>
        <w:tab/>
      </w:r>
      <w:r w:rsidRPr="00C50268">
        <w:t>(a)</w:t>
      </w:r>
      <w:r w:rsidRPr="00C50268">
        <w:tab/>
        <w:t>give the commissioner additional information or documents that the commissioner reasonably needs to decide the application; or</w:t>
      </w:r>
    </w:p>
    <w:p w:rsidR="006F7360" w:rsidRPr="00C50268" w:rsidRDefault="006F7360" w:rsidP="00E154FE">
      <w:pPr>
        <w:pStyle w:val="Apara"/>
      </w:pPr>
      <w:r>
        <w:tab/>
      </w:r>
      <w:r w:rsidRPr="00C50268">
        <w:t>(b)</w:t>
      </w:r>
      <w:r w:rsidRPr="00C50268">
        <w:tab/>
        <w:t>allow the commissioner to inspect the premises within a stated reasonable time.</w:t>
      </w:r>
    </w:p>
    <w:p w:rsidR="006F7360" w:rsidRPr="00C50268" w:rsidRDefault="006F7360" w:rsidP="00E154FE">
      <w:pPr>
        <w:pStyle w:val="Amain"/>
      </w:pPr>
      <w:r>
        <w:tab/>
      </w:r>
      <w:r w:rsidRPr="00C50268">
        <w:t>(5)</w:t>
      </w:r>
      <w:r w:rsidRPr="00C50268">
        <w:tab/>
        <w:t>If the applicant does not comply with a requirement under subsection (3) or (4), the commissioner may refuse to consider the application.</w:t>
      </w:r>
    </w:p>
    <w:p w:rsidR="00755C32" w:rsidRPr="00890D53" w:rsidRDefault="00755C32" w:rsidP="00755C32">
      <w:pPr>
        <w:pStyle w:val="AH5Sec"/>
      </w:pPr>
      <w:bookmarkStart w:id="125" w:name="_Toc526329695"/>
      <w:r w:rsidRPr="00513137">
        <w:rPr>
          <w:rStyle w:val="CharSectNo"/>
        </w:rPr>
        <w:t>92</w:t>
      </w:r>
      <w:r w:rsidRPr="00890D53">
        <w:tab/>
        <w:t>Approved risk</w:t>
      </w:r>
      <w:r w:rsidRPr="00890D53">
        <w:noBreakHyphen/>
        <w:t>assessment management plan—decision on amendment</w:t>
      </w:r>
      <w:bookmarkEnd w:id="125"/>
    </w:p>
    <w:p w:rsidR="006F7360" w:rsidRPr="00C50268" w:rsidRDefault="006F7360" w:rsidP="00E154FE">
      <w:pPr>
        <w:pStyle w:val="Amain"/>
      </w:pPr>
      <w:r>
        <w:tab/>
      </w:r>
      <w:r w:rsidRPr="00C50268">
        <w:t>(1)</w:t>
      </w:r>
      <w:r w:rsidRPr="00C50268">
        <w:tab/>
        <w:t>This section applies if the commissioner receives an application to amend an approved risk-assessment management plan under section 91.</w:t>
      </w:r>
    </w:p>
    <w:p w:rsidR="006F7360" w:rsidRPr="00C50268" w:rsidRDefault="006F7360" w:rsidP="00E154FE">
      <w:pPr>
        <w:pStyle w:val="Amain"/>
      </w:pPr>
      <w:r>
        <w:tab/>
      </w:r>
      <w:r w:rsidRPr="00C50268">
        <w:t>(2)</w:t>
      </w:r>
      <w:r w:rsidRPr="00C50268">
        <w:tab/>
        <w:t>The commissioner may amend the approved risk</w:t>
      </w:r>
      <w:r w:rsidRPr="00C50268">
        <w:noBreakHyphen/>
        <w:t>assessment management plan only if satisfied that—</w:t>
      </w:r>
    </w:p>
    <w:p w:rsidR="006F7360" w:rsidRPr="00C50268" w:rsidRDefault="006F7360" w:rsidP="00E154FE">
      <w:pPr>
        <w:pStyle w:val="Apara"/>
      </w:pPr>
      <w:r>
        <w:tab/>
      </w:r>
      <w:r w:rsidRPr="00C50268">
        <w:t>(a)</w:t>
      </w:r>
      <w:r w:rsidRPr="00C50268">
        <w:tab/>
        <w:t>the plan as amended would include procedures, practices and arrangements consistent with the harm minimisation and community safety principles; and</w:t>
      </w:r>
    </w:p>
    <w:p w:rsidR="006F7360" w:rsidRPr="00C50268" w:rsidRDefault="006F7360" w:rsidP="00E154FE">
      <w:pPr>
        <w:pStyle w:val="Apara"/>
        <w:keepNext/>
      </w:pPr>
      <w:r>
        <w:tab/>
      </w:r>
      <w:r w:rsidRPr="00C50268">
        <w:t>(b)</w:t>
      </w:r>
      <w:r w:rsidRPr="00C50268">
        <w:tab/>
        <w:t>any requirements prescribed by regulation have been complied with.</w:t>
      </w:r>
    </w:p>
    <w:p w:rsidR="006F7360" w:rsidRPr="00C50268" w:rsidRDefault="006F7360" w:rsidP="00483000">
      <w:pPr>
        <w:pStyle w:val="aNote"/>
      </w:pPr>
      <w:r w:rsidRPr="00E22F45">
        <w:rPr>
          <w:rStyle w:val="charItals"/>
        </w:rPr>
        <w:t>Note</w:t>
      </w:r>
      <w:r w:rsidRPr="00E22F45">
        <w:rPr>
          <w:rStyle w:val="charItals"/>
        </w:rPr>
        <w:tab/>
      </w:r>
      <w:r w:rsidRPr="00C50268">
        <w:t>A decision under s (2) is a reviewable decision (see s 220).</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amendment;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Def"/>
        <w:keepNext/>
      </w:pPr>
      <w:r w:rsidRPr="00E22F45">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 xml:space="preserve">if the commissioner requires the applicant to give the commissioner additional information or documents under section 91—90 days after the day the commissioner </w:t>
      </w:r>
      <w:r w:rsidR="00A90BF6" w:rsidRPr="00890D53">
        <w:t xml:space="preserve">receives the </w:t>
      </w:r>
      <w:r w:rsidR="00A90BF6" w:rsidRPr="00890D53">
        <w:rPr>
          <w:lang w:eastAsia="en-AU"/>
        </w:rPr>
        <w:t>additional information or documents</w:t>
      </w:r>
      <w:r w:rsidRPr="00C50268">
        <w:t>;</w:t>
      </w:r>
    </w:p>
    <w:p w:rsidR="006F7360" w:rsidRPr="00C50268" w:rsidRDefault="006F7360" w:rsidP="00E154FE">
      <w:pPr>
        <w:pStyle w:val="Apara"/>
      </w:pPr>
      <w:r>
        <w:tab/>
      </w:r>
      <w:r w:rsidRPr="00C50268">
        <w:t>(b)</w:t>
      </w:r>
      <w:r w:rsidRPr="00C50268">
        <w:tab/>
        <w:t>if the commissioner requires the applicant to allow the commissioner to inspect the premises under section 91—90 days after the day the commissioner inspects the premises;</w:t>
      </w:r>
    </w:p>
    <w:p w:rsidR="006F7360" w:rsidRPr="00C50268" w:rsidRDefault="006F7360" w:rsidP="00E154FE">
      <w:pPr>
        <w:pStyle w:val="Apara"/>
        <w:keepNext/>
      </w:pPr>
      <w:r>
        <w:tab/>
      </w:r>
      <w:r w:rsidRPr="00C50268">
        <w:t>(c)</w:t>
      </w:r>
      <w:r w:rsidRPr="00C50268">
        <w:tab/>
        <w:t>90 days after the day the commissioner receives the application.</w:t>
      </w:r>
    </w:p>
    <w:p w:rsidR="006F7360" w:rsidRPr="00C50268" w:rsidRDefault="006F7360" w:rsidP="00FC24AA">
      <w:pPr>
        <w:pStyle w:val="aNote"/>
      </w:pPr>
      <w:r w:rsidRPr="00C50268">
        <w:rPr>
          <w:rStyle w:val="charItals"/>
        </w:rPr>
        <w:t>Note</w:t>
      </w:r>
      <w:r w:rsidRPr="00C50268">
        <w:rPr>
          <w:rStyle w:val="charItals"/>
        </w:rPr>
        <w:tab/>
      </w:r>
      <w:r w:rsidRPr="00C50268">
        <w:t xml:space="preserve">Failure to amend an approved risk-assessment management plan within the required time is taken to be a decision not to amend the plan (see </w:t>
      </w:r>
      <w:hyperlink r:id="rId117" w:tooltip="A2008-35" w:history="1">
        <w:r w:rsidR="00E22F45" w:rsidRPr="00E22F45">
          <w:rPr>
            <w:rStyle w:val="charCitHyperlinkItal"/>
          </w:rPr>
          <w:t>ACT Civil and Administrative Tribunal Act 2008</w:t>
        </w:r>
      </w:hyperlink>
      <w:r w:rsidRPr="00C50268">
        <w:t>, s 12).</w:t>
      </w:r>
    </w:p>
    <w:p w:rsidR="00675444" w:rsidRPr="000664ED" w:rsidRDefault="00675444" w:rsidP="00675444">
      <w:pPr>
        <w:pStyle w:val="AH5Sec"/>
      </w:pPr>
      <w:bookmarkStart w:id="126" w:name="_Toc526329696"/>
      <w:r w:rsidRPr="00513137">
        <w:rPr>
          <w:rStyle w:val="CharSectNo"/>
        </w:rPr>
        <w:t>92A</w:t>
      </w:r>
      <w:r w:rsidRPr="000664ED">
        <w:tab/>
        <w:t>Offence—licensee fail to comply with direction to prepare approved risk-assessment management plan</w:t>
      </w:r>
      <w:bookmarkEnd w:id="126"/>
    </w:p>
    <w:p w:rsidR="00675444" w:rsidRPr="000664ED" w:rsidRDefault="00675444" w:rsidP="00675444">
      <w:pPr>
        <w:pStyle w:val="Amainreturn"/>
      </w:pPr>
      <w:r w:rsidRPr="000664ED">
        <w:t>A licensee commits an offence if—</w:t>
      </w:r>
    </w:p>
    <w:p w:rsidR="00675444" w:rsidRPr="000664ED" w:rsidRDefault="00675444" w:rsidP="00675444">
      <w:pPr>
        <w:pStyle w:val="Apara"/>
      </w:pPr>
      <w:r w:rsidRPr="000664ED">
        <w:tab/>
        <w:t>(a)</w:t>
      </w:r>
      <w:r w:rsidRPr="000664ED">
        <w:tab/>
        <w:t>the licensee is given a direction to prepare an approved risk</w:t>
      </w:r>
      <w:r w:rsidRPr="000664ED">
        <w:noBreakHyphen/>
        <w:t>assessment management plan under section 90B; and</w:t>
      </w:r>
    </w:p>
    <w:p w:rsidR="00675444" w:rsidRPr="000664ED" w:rsidRDefault="00675444" w:rsidP="00675444">
      <w:pPr>
        <w:pStyle w:val="Apara"/>
      </w:pPr>
      <w:r w:rsidRPr="000664ED">
        <w:tab/>
        <w:t>(b)</w:t>
      </w:r>
      <w:r w:rsidRPr="000664ED">
        <w:tab/>
        <w:t>the licensee fails to comply with the direction.</w:t>
      </w:r>
    </w:p>
    <w:p w:rsidR="00675444" w:rsidRPr="000664ED" w:rsidRDefault="00675444" w:rsidP="00675444">
      <w:pPr>
        <w:pStyle w:val="Penalty"/>
      </w:pPr>
      <w:r w:rsidRPr="000664ED">
        <w:t>Maximum penalty:  20 penalty units.</w:t>
      </w:r>
    </w:p>
    <w:p w:rsidR="00675444" w:rsidRPr="000664ED" w:rsidRDefault="00675444" w:rsidP="00675444">
      <w:pPr>
        <w:pStyle w:val="AH5Sec"/>
      </w:pPr>
      <w:bookmarkStart w:id="127" w:name="_Toc526329697"/>
      <w:r w:rsidRPr="00513137">
        <w:rPr>
          <w:rStyle w:val="CharSectNo"/>
        </w:rPr>
        <w:t>92B</w:t>
      </w:r>
      <w:r w:rsidRPr="000664ED">
        <w:tab/>
        <w:t>Offence—failure to amend approved risk-assessment management plan</w:t>
      </w:r>
      <w:bookmarkEnd w:id="127"/>
      <w:r w:rsidRPr="000664ED">
        <w:t xml:space="preserve"> </w:t>
      </w:r>
    </w:p>
    <w:p w:rsidR="00675444" w:rsidRPr="000664ED" w:rsidRDefault="00675444" w:rsidP="00675444">
      <w:pPr>
        <w:pStyle w:val="Amain"/>
      </w:pPr>
      <w:r w:rsidRPr="000664ED">
        <w:tab/>
        <w:t>(1)</w:t>
      </w:r>
      <w:r w:rsidRPr="000664ED">
        <w:tab/>
        <w:t>A licensee commits an offence if—</w:t>
      </w:r>
    </w:p>
    <w:p w:rsidR="00675444" w:rsidRPr="000664ED" w:rsidRDefault="00675444" w:rsidP="00675444">
      <w:pPr>
        <w:pStyle w:val="Apara"/>
      </w:pPr>
      <w:r w:rsidRPr="000664ED">
        <w:tab/>
        <w:t>(a)</w:t>
      </w:r>
      <w:r w:rsidRPr="000664ED">
        <w:tab/>
        <w:t>the licensee is given an amendment notice under section 90C (2) (Approved risk-assessment management plan—amendment on direction from commissioner); and</w:t>
      </w:r>
    </w:p>
    <w:p w:rsidR="00675444" w:rsidRPr="000664ED" w:rsidRDefault="00675444" w:rsidP="00675444">
      <w:pPr>
        <w:pStyle w:val="Apara"/>
      </w:pPr>
      <w:r w:rsidRPr="000664ED">
        <w:tab/>
        <w:t>(b)</w:t>
      </w:r>
      <w:r w:rsidRPr="000664ED">
        <w:tab/>
        <w:t>the licensee fails to comply with the notice.</w:t>
      </w:r>
    </w:p>
    <w:p w:rsidR="00675444" w:rsidRPr="000664ED" w:rsidRDefault="00675444" w:rsidP="00675444">
      <w:pPr>
        <w:pStyle w:val="Penalty"/>
      </w:pPr>
      <w:r w:rsidRPr="000664ED">
        <w:t>Maximum penalty:  20 penalty units.</w:t>
      </w:r>
    </w:p>
    <w:p w:rsidR="00675444" w:rsidRPr="000664ED" w:rsidRDefault="00675444" w:rsidP="00675444">
      <w:pPr>
        <w:pStyle w:val="Amain"/>
      </w:pPr>
      <w:r w:rsidRPr="000664ED">
        <w:tab/>
        <w:t>(2)</w:t>
      </w:r>
      <w:r w:rsidRPr="000664ED">
        <w:tab/>
        <w:t>A permit-holder commits an offence if—</w:t>
      </w:r>
    </w:p>
    <w:p w:rsidR="00675444" w:rsidRPr="000664ED" w:rsidRDefault="00675444" w:rsidP="00675444">
      <w:pPr>
        <w:pStyle w:val="Apara"/>
      </w:pPr>
      <w:r w:rsidRPr="000664ED">
        <w:tab/>
        <w:t>(a)</w:t>
      </w:r>
      <w:r w:rsidRPr="000664ED">
        <w:tab/>
        <w:t>the permit-holder is given an amendment notice under section 90C (2); and</w:t>
      </w:r>
    </w:p>
    <w:p w:rsidR="00675444" w:rsidRPr="000664ED" w:rsidRDefault="00675444" w:rsidP="00675444">
      <w:pPr>
        <w:pStyle w:val="Apara"/>
      </w:pPr>
      <w:r w:rsidRPr="000664ED">
        <w:tab/>
        <w:t>(b)</w:t>
      </w:r>
      <w:r w:rsidRPr="000664ED">
        <w:tab/>
        <w:t>the permit-holder fails to comply with the notice.</w:t>
      </w:r>
    </w:p>
    <w:p w:rsidR="00675444" w:rsidRPr="000664ED" w:rsidRDefault="00675444" w:rsidP="00675444">
      <w:pPr>
        <w:pStyle w:val="Penalty"/>
      </w:pPr>
      <w:r w:rsidRPr="000664ED">
        <w:t>Maximum penalty:  20 penalty units.</w:t>
      </w:r>
    </w:p>
    <w:p w:rsidR="006F7360" w:rsidRPr="00C50268" w:rsidRDefault="006F7360" w:rsidP="000909A1">
      <w:pPr>
        <w:pStyle w:val="PageBreak"/>
      </w:pPr>
      <w:r w:rsidRPr="00C50268">
        <w:br w:type="page"/>
      </w:r>
    </w:p>
    <w:p w:rsidR="006F7360" w:rsidRPr="00513137" w:rsidRDefault="006F7360" w:rsidP="00BF5ABB">
      <w:pPr>
        <w:pStyle w:val="AH2Part"/>
      </w:pPr>
      <w:bookmarkStart w:id="128" w:name="_Toc526329698"/>
      <w:r w:rsidRPr="00513137">
        <w:rPr>
          <w:rStyle w:val="CharPartNo"/>
        </w:rPr>
        <w:t>Part 7</w:t>
      </w:r>
      <w:r w:rsidRPr="00C50268">
        <w:tab/>
      </w:r>
      <w:r w:rsidRPr="00513137">
        <w:rPr>
          <w:rStyle w:val="CharPartText"/>
        </w:rPr>
        <w:t>Adults-only areas for licensed premises and permitted premises</w:t>
      </w:r>
      <w:bookmarkEnd w:id="128"/>
    </w:p>
    <w:p w:rsidR="006F7360" w:rsidRPr="00513137" w:rsidRDefault="006F7360" w:rsidP="00BF5ABB">
      <w:pPr>
        <w:pStyle w:val="AH3Div"/>
      </w:pPr>
      <w:bookmarkStart w:id="129" w:name="_Toc526329699"/>
      <w:r w:rsidRPr="00513137">
        <w:rPr>
          <w:rStyle w:val="CharDivNo"/>
        </w:rPr>
        <w:t>Division 7.1</w:t>
      </w:r>
      <w:r w:rsidRPr="00C50268">
        <w:tab/>
      </w:r>
      <w:r w:rsidRPr="00513137">
        <w:rPr>
          <w:rStyle w:val="CharDivText"/>
        </w:rPr>
        <w:t>Adults-only area decisions</w:t>
      </w:r>
      <w:bookmarkEnd w:id="129"/>
    </w:p>
    <w:p w:rsidR="006F7360" w:rsidRPr="00C50268" w:rsidRDefault="006F7360" w:rsidP="00BF5ABB">
      <w:pPr>
        <w:pStyle w:val="AH5Sec"/>
      </w:pPr>
      <w:bookmarkStart w:id="130" w:name="_Toc526329700"/>
      <w:r w:rsidRPr="00513137">
        <w:rPr>
          <w:rStyle w:val="CharSectNo"/>
        </w:rPr>
        <w:t>93</w:t>
      </w:r>
      <w:r w:rsidRPr="00C50268">
        <w:tab/>
        <w:t xml:space="preserve">What is an </w:t>
      </w:r>
      <w:r w:rsidRPr="00E32467">
        <w:rPr>
          <w:rStyle w:val="charItals"/>
        </w:rPr>
        <w:t>adults-only area</w:t>
      </w:r>
      <w:r w:rsidRPr="00C50268">
        <w:t>?</w:t>
      </w:r>
      <w:bookmarkEnd w:id="130"/>
    </w:p>
    <w:p w:rsidR="006F7360" w:rsidRPr="00C50268" w:rsidRDefault="006F7360" w:rsidP="00E154FE">
      <w:pPr>
        <w:pStyle w:val="Amainreturn"/>
        <w:keepNext/>
      </w:pPr>
      <w:r w:rsidRPr="00C50268">
        <w:t>In this Act:</w:t>
      </w:r>
    </w:p>
    <w:p w:rsidR="006F7360" w:rsidRPr="00C50268" w:rsidRDefault="006F7360" w:rsidP="009E7FAD">
      <w:pPr>
        <w:pStyle w:val="aDef"/>
      </w:pPr>
      <w:r w:rsidRPr="00E22F45">
        <w:rPr>
          <w:rStyle w:val="charBoldItals"/>
        </w:rPr>
        <w:t>adults-only area</w:t>
      </w:r>
      <w:r w:rsidRPr="00C50268">
        <w:t>, for licensed premises or permitted premises, means an area decided by the commissioner to be an adults-only area under section 94.</w:t>
      </w:r>
    </w:p>
    <w:p w:rsidR="006F7360" w:rsidRPr="00C50268" w:rsidRDefault="006F7360" w:rsidP="00BF5ABB">
      <w:pPr>
        <w:pStyle w:val="AH5Sec"/>
      </w:pPr>
      <w:bookmarkStart w:id="131" w:name="_Toc526329701"/>
      <w:r w:rsidRPr="00513137">
        <w:rPr>
          <w:rStyle w:val="CharSectNo"/>
        </w:rPr>
        <w:t>94</w:t>
      </w:r>
      <w:r w:rsidRPr="00C50268">
        <w:tab/>
        <w:t>Adults-only areas decision</w:t>
      </w:r>
      <w:bookmarkEnd w:id="131"/>
    </w:p>
    <w:p w:rsidR="006F7360" w:rsidRPr="00C50268" w:rsidRDefault="006F7360" w:rsidP="00E154FE">
      <w:pPr>
        <w:pStyle w:val="Amain"/>
        <w:keepNext/>
      </w:pPr>
      <w:r>
        <w:tab/>
      </w:r>
      <w:r w:rsidRPr="00C50268">
        <w:t>(1)</w:t>
      </w:r>
      <w:r w:rsidRPr="00C50268">
        <w:tab/>
        <w:t>This section applies if the commissioner must decide the adults-only areas for licensed premises or permitted premises.</w:t>
      </w:r>
    </w:p>
    <w:p w:rsidR="006F7360" w:rsidRPr="00C50268" w:rsidRDefault="006F7360" w:rsidP="00D31B00">
      <w:pPr>
        <w:pStyle w:val="aNote"/>
      </w:pPr>
      <w:r w:rsidRPr="00E22F45">
        <w:rPr>
          <w:rStyle w:val="charItals"/>
        </w:rPr>
        <w:t>Note</w:t>
      </w:r>
      <w:r w:rsidRPr="00E22F45">
        <w:rPr>
          <w:rStyle w:val="charItals"/>
        </w:rPr>
        <w:tab/>
      </w:r>
      <w:r w:rsidRPr="00C50268">
        <w:t>Section 29, s 39 and s 53 require the commissioner to decide adults-only areas for premises.</w:t>
      </w:r>
    </w:p>
    <w:p w:rsidR="006F7360" w:rsidRPr="00C50268" w:rsidRDefault="006F7360" w:rsidP="00E154FE">
      <w:pPr>
        <w:pStyle w:val="Amain"/>
      </w:pPr>
      <w:r>
        <w:tab/>
      </w:r>
      <w:r w:rsidRPr="00C50268">
        <w:t>(2)</w:t>
      </w:r>
      <w:r w:rsidRPr="00C50268">
        <w:tab/>
        <w:t>In deciding the adults-only areas of premises, the commissioner must consider—</w:t>
      </w:r>
    </w:p>
    <w:p w:rsidR="006F7360" w:rsidRPr="00C50268" w:rsidRDefault="006F7360" w:rsidP="00E154FE">
      <w:pPr>
        <w:pStyle w:val="Apara"/>
      </w:pPr>
      <w:r>
        <w:tab/>
      </w:r>
      <w:r w:rsidRPr="00C50268">
        <w:t>(a)</w:t>
      </w:r>
      <w:r w:rsidRPr="00C50268">
        <w:tab/>
        <w:t>the purpose of the licensed premises or permitted premises; and</w:t>
      </w:r>
    </w:p>
    <w:p w:rsidR="006F7360" w:rsidRPr="00C50268" w:rsidRDefault="006F7360" w:rsidP="00E154FE">
      <w:pPr>
        <w:pStyle w:val="Apara"/>
      </w:pPr>
      <w:r>
        <w:tab/>
      </w:r>
      <w:r w:rsidRPr="00C50268">
        <w:t>(b)</w:t>
      </w:r>
      <w:r w:rsidRPr="00C50268">
        <w:tab/>
        <w:t>the layout of the licensed premises or permitted premises.</w:t>
      </w:r>
    </w:p>
    <w:p w:rsidR="006F7360" w:rsidRPr="00C50268" w:rsidRDefault="006F7360" w:rsidP="00E154FE">
      <w:pPr>
        <w:pStyle w:val="Amain"/>
        <w:keepNext/>
      </w:pPr>
      <w:r>
        <w:tab/>
      </w:r>
      <w:r w:rsidRPr="00C50268">
        <w:t>(3)</w:t>
      </w:r>
      <w:r w:rsidRPr="00C50268">
        <w:tab/>
        <w:t>If the commissioner decides that licensed premises are to include an adults-only area, the commissioner may also decide the times when the area is to be used as an adults-only area.</w:t>
      </w:r>
    </w:p>
    <w:p w:rsidR="006F7360" w:rsidRPr="00C50268" w:rsidRDefault="006F7360" w:rsidP="001E22EB">
      <w:pPr>
        <w:pStyle w:val="aNote"/>
      </w:pPr>
      <w:r w:rsidRPr="00E22F45">
        <w:rPr>
          <w:rStyle w:val="charItals"/>
        </w:rPr>
        <w:t>Note</w:t>
      </w:r>
      <w:r w:rsidRPr="00E22F45">
        <w:rPr>
          <w:rStyle w:val="charItals"/>
        </w:rPr>
        <w:tab/>
      </w:r>
      <w:r w:rsidRPr="00C50268">
        <w:t>In making a decision under this Act, a decision-maker must have regard to the harm minimisation and community safety principles (see s 10).</w:t>
      </w:r>
    </w:p>
    <w:p w:rsidR="006F7360" w:rsidRPr="00513137" w:rsidRDefault="006F7360" w:rsidP="00BF5ABB">
      <w:pPr>
        <w:pStyle w:val="AH3Div"/>
      </w:pPr>
      <w:bookmarkStart w:id="132" w:name="_Toc526329702"/>
      <w:r w:rsidRPr="00513137">
        <w:rPr>
          <w:rStyle w:val="CharDivNo"/>
        </w:rPr>
        <w:t>Division 7.2</w:t>
      </w:r>
      <w:r w:rsidRPr="00C50268">
        <w:tab/>
      </w:r>
      <w:r w:rsidRPr="00513137">
        <w:rPr>
          <w:rStyle w:val="CharDivText"/>
        </w:rPr>
        <w:t>Approvals for young people’s event in adults-only area at licensed premises</w:t>
      </w:r>
      <w:bookmarkEnd w:id="132"/>
    </w:p>
    <w:p w:rsidR="006F7360" w:rsidRPr="00C50268" w:rsidRDefault="006F7360" w:rsidP="00BF5ABB">
      <w:pPr>
        <w:pStyle w:val="AH5Sec"/>
      </w:pPr>
      <w:bookmarkStart w:id="133" w:name="_Toc526329703"/>
      <w:r w:rsidRPr="00513137">
        <w:rPr>
          <w:rStyle w:val="CharSectNo"/>
        </w:rPr>
        <w:t>95</w:t>
      </w:r>
      <w:r w:rsidRPr="00C50268">
        <w:tab/>
        <w:t>Young people’s event approval—application</w:t>
      </w:r>
      <w:bookmarkEnd w:id="133"/>
    </w:p>
    <w:p w:rsidR="006F7360" w:rsidRPr="00C50268" w:rsidRDefault="006F7360" w:rsidP="00E154FE">
      <w:pPr>
        <w:pStyle w:val="Amain"/>
      </w:pPr>
      <w:r>
        <w:tab/>
      </w:r>
      <w:r w:rsidRPr="00C50268">
        <w:t>(1)</w:t>
      </w:r>
      <w:r w:rsidRPr="00C50268">
        <w:tab/>
        <w:t>A licensee may apply to the commissioner for approval to conduct a young people’s event in an adults-only area of the licensed premises.</w:t>
      </w:r>
    </w:p>
    <w:p w:rsidR="006F7360" w:rsidRPr="00C50268" w:rsidRDefault="006F7360" w:rsidP="00E154FE">
      <w:pPr>
        <w:pStyle w:val="Amain"/>
      </w:pPr>
      <w:r>
        <w:tab/>
      </w:r>
      <w:r w:rsidRPr="00C50268">
        <w:t>(2)</w:t>
      </w:r>
      <w:r w:rsidRPr="00C50268">
        <w:tab/>
        <w:t>The application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include details of—</w:t>
      </w:r>
    </w:p>
    <w:p w:rsidR="006F7360" w:rsidRPr="00C50268" w:rsidRDefault="006F7360" w:rsidP="00E154FE">
      <w:pPr>
        <w:pStyle w:val="Asubpara"/>
      </w:pPr>
      <w:r>
        <w:tab/>
      </w:r>
      <w:r w:rsidRPr="00C50268">
        <w:t>(i)</w:t>
      </w:r>
      <w:r w:rsidRPr="00C50268">
        <w:tab/>
        <w:t>the day and time when the event is to start; and</w:t>
      </w:r>
    </w:p>
    <w:p w:rsidR="006F7360" w:rsidRPr="00C50268" w:rsidRDefault="006F7360" w:rsidP="00E154FE">
      <w:pPr>
        <w:pStyle w:val="Asubpara"/>
      </w:pPr>
      <w:r>
        <w:tab/>
      </w:r>
      <w:r w:rsidRPr="00C50268">
        <w:t>(ii)</w:t>
      </w:r>
      <w:r w:rsidRPr="00C50268">
        <w:tab/>
        <w:t>the day and time when the event is to end; and</w:t>
      </w:r>
    </w:p>
    <w:p w:rsidR="006F7360" w:rsidRPr="00C50268" w:rsidRDefault="006F7360" w:rsidP="00E154FE">
      <w:pPr>
        <w:pStyle w:val="Asubpara"/>
      </w:pPr>
      <w:r>
        <w:tab/>
      </w:r>
      <w:r w:rsidRPr="00C50268">
        <w:t>(iii)</w:t>
      </w:r>
      <w:r w:rsidRPr="00C50268">
        <w:tab/>
        <w:t>the name of each person who is to work at the event; and</w:t>
      </w:r>
    </w:p>
    <w:p w:rsidR="006F7360" w:rsidRPr="00C50268" w:rsidRDefault="006F7360" w:rsidP="00E154FE">
      <w:pPr>
        <w:pStyle w:val="Asubpara"/>
      </w:pPr>
      <w:r>
        <w:tab/>
      </w:r>
      <w:r w:rsidRPr="00C50268">
        <w:t>(iv)</w:t>
      </w:r>
      <w:r w:rsidRPr="00C50268">
        <w:tab/>
        <w:t>a police certificate for each person who is to work at the event, dated not earlier than 3 months before the date of the application; and</w:t>
      </w:r>
    </w:p>
    <w:p w:rsidR="006F7360" w:rsidRPr="00C50268" w:rsidRDefault="006F7360" w:rsidP="00E154FE">
      <w:pPr>
        <w:pStyle w:val="Asubpara"/>
        <w:keepNext/>
      </w:pPr>
      <w:r>
        <w:tab/>
      </w:r>
      <w:r w:rsidRPr="00C50268">
        <w:t>(v)</w:t>
      </w:r>
      <w:r w:rsidRPr="00C50268">
        <w:tab/>
        <w:t>anything else prescribed by regulation.</w:t>
      </w:r>
    </w:p>
    <w:p w:rsidR="006F7360" w:rsidRPr="00C50268" w:rsidRDefault="006F7360" w:rsidP="00D86B9E">
      <w:pPr>
        <w:pStyle w:val="aNote"/>
        <w:keepNext/>
      </w:pPr>
      <w:r w:rsidRPr="00C50268">
        <w:rPr>
          <w:rStyle w:val="charItals"/>
        </w:rPr>
        <w:t>Note 1</w:t>
      </w:r>
      <w:r w:rsidRPr="00C50268">
        <w:tab/>
        <w:t xml:space="preserve">Giving false or misleading information is an offence against the </w:t>
      </w:r>
      <w:hyperlink r:id="rId118" w:tooltip="A2002-51" w:history="1">
        <w:r w:rsidR="00E22F45" w:rsidRPr="00E22F45">
          <w:rPr>
            <w:rStyle w:val="charCitHyperlinkAbbrev"/>
          </w:rPr>
          <w:t>Criminal Code</w:t>
        </w:r>
      </w:hyperlink>
      <w:r w:rsidRPr="00C50268">
        <w:t>, s 338.</w:t>
      </w:r>
    </w:p>
    <w:p w:rsidR="006F7360" w:rsidRPr="00C50268" w:rsidRDefault="006F7360" w:rsidP="00D86B9E">
      <w:pPr>
        <w:pStyle w:val="aNote"/>
        <w:keepNext/>
      </w:pPr>
      <w:r w:rsidRPr="00C50268">
        <w:rPr>
          <w:rStyle w:val="charItals"/>
        </w:rPr>
        <w:t>Note 2</w:t>
      </w:r>
      <w:r w:rsidRPr="00C50268">
        <w:tab/>
        <w:t>If a form is approved under s 228 for this provision, the form must be used.</w:t>
      </w:r>
    </w:p>
    <w:p w:rsidR="006F7360" w:rsidRPr="00C50268" w:rsidRDefault="006F7360" w:rsidP="00D86B9E">
      <w:pPr>
        <w:pStyle w:val="aNote"/>
      </w:pPr>
      <w:r w:rsidRPr="00C50268">
        <w:rPr>
          <w:rStyle w:val="charItals"/>
        </w:rPr>
        <w:t>Note 3</w:t>
      </w:r>
      <w:r w:rsidRPr="00C50268">
        <w:tab/>
        <w:t>A fee may be determined under s 227 for this provision.</w:t>
      </w:r>
    </w:p>
    <w:p w:rsidR="006F7360" w:rsidRPr="00C50268" w:rsidRDefault="006F7360" w:rsidP="00E154FE">
      <w:pPr>
        <w:pStyle w:val="Amain"/>
      </w:pPr>
      <w:r>
        <w:tab/>
      </w:r>
      <w:r w:rsidRPr="00C50268">
        <w:t>(3)</w:t>
      </w:r>
      <w:r w:rsidRPr="00C50268">
        <w:tab/>
        <w:t>The commissioner may, in writing, require the applicant to—</w:t>
      </w:r>
    </w:p>
    <w:p w:rsidR="006F7360" w:rsidRPr="00C50268" w:rsidRDefault="006F7360" w:rsidP="00E154FE">
      <w:pPr>
        <w:pStyle w:val="Apara"/>
      </w:pPr>
      <w:r>
        <w:tab/>
      </w:r>
      <w:r w:rsidRPr="00C50268">
        <w:t>(a)</w:t>
      </w:r>
      <w:r w:rsidRPr="00C50268">
        <w:tab/>
        <w:t>give the commissioner additional information or documents that the commissioner reasonably needs to decide the application; or</w:t>
      </w:r>
    </w:p>
    <w:p w:rsidR="006F7360" w:rsidRPr="00C50268" w:rsidRDefault="006F7360" w:rsidP="00E154FE">
      <w:pPr>
        <w:pStyle w:val="Apara"/>
      </w:pPr>
      <w:r>
        <w:tab/>
      </w:r>
      <w:r w:rsidRPr="00C50268">
        <w:t>(b)</w:t>
      </w:r>
      <w:r w:rsidRPr="00C50268">
        <w:tab/>
        <w:t>allow the commissioner to inspect the premises within a stated reasonable time.</w:t>
      </w:r>
    </w:p>
    <w:p w:rsidR="006F7360" w:rsidRPr="00C50268" w:rsidRDefault="006F7360" w:rsidP="00E154FE">
      <w:pPr>
        <w:pStyle w:val="Amain"/>
      </w:pPr>
      <w:r>
        <w:tab/>
      </w:r>
      <w:r w:rsidRPr="00C50268">
        <w:t>(4)</w:t>
      </w:r>
      <w:r w:rsidRPr="00C50268">
        <w:tab/>
        <w:t>If the applicant does not comply with a requirement under subsection (3), the commissioner may refuse to consider the application.</w:t>
      </w:r>
    </w:p>
    <w:p w:rsidR="006F7360" w:rsidRPr="00C50268" w:rsidRDefault="006F7360" w:rsidP="00BF5ABB">
      <w:pPr>
        <w:pStyle w:val="AH5Sec"/>
      </w:pPr>
      <w:bookmarkStart w:id="134" w:name="_Toc526329704"/>
      <w:r w:rsidRPr="00513137">
        <w:rPr>
          <w:rStyle w:val="CharSectNo"/>
        </w:rPr>
        <w:t>96</w:t>
      </w:r>
      <w:r w:rsidRPr="00C50268">
        <w:tab/>
        <w:t>Young people’s event approval—decision</w:t>
      </w:r>
      <w:bookmarkEnd w:id="134"/>
    </w:p>
    <w:p w:rsidR="006F7360" w:rsidRPr="00C50268" w:rsidRDefault="006F7360" w:rsidP="00E154FE">
      <w:pPr>
        <w:pStyle w:val="Amain"/>
      </w:pPr>
      <w:r>
        <w:tab/>
      </w:r>
      <w:r w:rsidRPr="00C50268">
        <w:t>(1)</w:t>
      </w:r>
      <w:r w:rsidRPr="00C50268">
        <w:tab/>
        <w:t>This section applies if the commissioner receives an application for approval to conduct a young people’s event under section 95.</w:t>
      </w:r>
    </w:p>
    <w:p w:rsidR="006F7360" w:rsidRPr="00C50268" w:rsidRDefault="006F7360" w:rsidP="00E154FE">
      <w:pPr>
        <w:pStyle w:val="Amain"/>
      </w:pPr>
      <w:r>
        <w:tab/>
      </w:r>
      <w:r w:rsidRPr="00C50268">
        <w:t>(2)</w:t>
      </w:r>
      <w:r w:rsidRPr="00C50268">
        <w:tab/>
        <w:t>The commissioner may issue the approval to the applicant only if satisfied that the applicant satisfies the criteria prescribed by regulation.</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approval; and</w:t>
      </w:r>
    </w:p>
    <w:p w:rsidR="006F7360" w:rsidRPr="00C50268" w:rsidRDefault="006F7360" w:rsidP="00E154FE">
      <w:pPr>
        <w:pStyle w:val="Apara"/>
      </w:pPr>
      <w:r>
        <w:tab/>
      </w:r>
      <w:r w:rsidRPr="00C50268">
        <w:t>(b)</w:t>
      </w:r>
      <w:r w:rsidRPr="00C50268">
        <w:tab/>
        <w:t>tell the licensee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Def"/>
        <w:keepNext/>
      </w:pPr>
      <w:r w:rsidRPr="00E22F45">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if the commissioner requires the applicant to give the commissioner additional information or documents under section 95—90 days after the day the commissioner receives the application;</w:t>
      </w:r>
    </w:p>
    <w:p w:rsidR="006F7360" w:rsidRPr="00C50268" w:rsidRDefault="006F7360" w:rsidP="00E154FE">
      <w:pPr>
        <w:pStyle w:val="Apara"/>
      </w:pPr>
      <w:r>
        <w:tab/>
      </w:r>
      <w:r w:rsidRPr="00C50268">
        <w:t>(b)</w:t>
      </w:r>
      <w:r w:rsidRPr="00C50268">
        <w:tab/>
        <w:t>if the commissioner requires the applicant to allow the commissioner to inspect the premises under section 95—90 days after the day the commissioner inspects the premises;</w:t>
      </w:r>
    </w:p>
    <w:p w:rsidR="006F7360" w:rsidRPr="00C50268" w:rsidRDefault="006F7360" w:rsidP="00E154FE">
      <w:pPr>
        <w:pStyle w:val="Apara"/>
        <w:keepNext/>
      </w:pPr>
      <w:r>
        <w:tab/>
      </w:r>
      <w:r w:rsidRPr="00C50268">
        <w:t>(c)</w:t>
      </w:r>
      <w:r w:rsidRPr="00C50268">
        <w:tab/>
        <w:t>90 days after the day the commissioner receives the application.</w:t>
      </w:r>
    </w:p>
    <w:p w:rsidR="006F7360" w:rsidRPr="00C50268" w:rsidRDefault="006F7360" w:rsidP="0017108D">
      <w:pPr>
        <w:pStyle w:val="aNote"/>
      </w:pPr>
      <w:r w:rsidRPr="00C50268">
        <w:rPr>
          <w:rStyle w:val="charItals"/>
        </w:rPr>
        <w:t>Note</w:t>
      </w:r>
      <w:r w:rsidRPr="00C50268">
        <w:rPr>
          <w:rStyle w:val="charItals"/>
        </w:rPr>
        <w:tab/>
      </w:r>
      <w:r w:rsidRPr="00C50268">
        <w:t xml:space="preserve">Failure to approve the conduct of a young people’s event within the required time is taken to be a decision not to approve the event (see </w:t>
      </w:r>
      <w:hyperlink r:id="rId119" w:tooltip="A2008-35" w:history="1">
        <w:r w:rsidR="00E22F45" w:rsidRPr="00E22F45">
          <w:rPr>
            <w:rStyle w:val="charCitHyperlinkItal"/>
          </w:rPr>
          <w:t>ACT Civil and Administrative Tribunal Act 2008</w:t>
        </w:r>
      </w:hyperlink>
      <w:r w:rsidRPr="00C50268">
        <w:t>, s 12).</w:t>
      </w:r>
    </w:p>
    <w:p w:rsidR="006F7360" w:rsidRPr="00C50268" w:rsidRDefault="006F7360" w:rsidP="00BF5ABB">
      <w:pPr>
        <w:pStyle w:val="AH5Sec"/>
      </w:pPr>
      <w:bookmarkStart w:id="135" w:name="_Toc526329705"/>
      <w:r w:rsidRPr="00513137">
        <w:rPr>
          <w:rStyle w:val="CharSectNo"/>
        </w:rPr>
        <w:t>97</w:t>
      </w:r>
      <w:r w:rsidRPr="00C50268">
        <w:tab/>
        <w:t>Young people’s event approval—form</w:t>
      </w:r>
      <w:bookmarkEnd w:id="135"/>
    </w:p>
    <w:p w:rsidR="006F7360" w:rsidRPr="00C50268" w:rsidRDefault="006F7360" w:rsidP="003C6436">
      <w:pPr>
        <w:pStyle w:val="Amain"/>
        <w:keepNext/>
      </w:pPr>
      <w:r>
        <w:tab/>
      </w:r>
      <w:r w:rsidRPr="00C50268">
        <w:t>(1)</w:t>
      </w:r>
      <w:r w:rsidRPr="00C50268">
        <w:tab/>
        <w:t>A young people’s event approval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keepNext/>
      </w:pPr>
      <w:r>
        <w:tab/>
      </w:r>
      <w:r w:rsidRPr="00C50268">
        <w:t>(b)</w:t>
      </w:r>
      <w:r w:rsidRPr="00C50268">
        <w:tab/>
        <w:t>include the following information:</w:t>
      </w:r>
    </w:p>
    <w:p w:rsidR="006F7360" w:rsidRPr="00C50268" w:rsidRDefault="006F7360" w:rsidP="00E154FE">
      <w:pPr>
        <w:pStyle w:val="Asubpara"/>
      </w:pPr>
      <w:r>
        <w:tab/>
      </w:r>
      <w:r w:rsidRPr="00C50268">
        <w:t>(i)</w:t>
      </w:r>
      <w:r w:rsidRPr="00C50268">
        <w:tab/>
        <w:t>the name of the licensee;</w:t>
      </w:r>
    </w:p>
    <w:p w:rsidR="006F7360" w:rsidRPr="00C50268" w:rsidRDefault="006F7360" w:rsidP="00E154FE">
      <w:pPr>
        <w:pStyle w:val="Asubpara"/>
      </w:pPr>
      <w:r>
        <w:tab/>
      </w:r>
      <w:r w:rsidRPr="00C50268">
        <w:t>(ii)</w:t>
      </w:r>
      <w:r w:rsidRPr="00C50268">
        <w:tab/>
        <w:t xml:space="preserve">the day and time when the event is to start; </w:t>
      </w:r>
    </w:p>
    <w:p w:rsidR="006F7360" w:rsidRPr="00C50268" w:rsidRDefault="006F7360" w:rsidP="00E154FE">
      <w:pPr>
        <w:pStyle w:val="Asubpara"/>
      </w:pPr>
      <w:r>
        <w:tab/>
      </w:r>
      <w:r w:rsidRPr="00C50268">
        <w:t>(iii)</w:t>
      </w:r>
      <w:r w:rsidRPr="00C50268">
        <w:tab/>
        <w:t xml:space="preserve">the day and time when the event is to end; </w:t>
      </w:r>
    </w:p>
    <w:p w:rsidR="006F7360" w:rsidRPr="00C50268" w:rsidRDefault="006F7360" w:rsidP="00E154FE">
      <w:pPr>
        <w:pStyle w:val="Asubpara"/>
      </w:pPr>
      <w:r>
        <w:tab/>
      </w:r>
      <w:r w:rsidRPr="00C50268">
        <w:t>(iv)</w:t>
      </w:r>
      <w:r w:rsidRPr="00C50268">
        <w:tab/>
        <w:t>the name of each person approved to work at the event;</w:t>
      </w:r>
    </w:p>
    <w:p w:rsidR="006F7360" w:rsidRPr="00C50268" w:rsidRDefault="006F7360" w:rsidP="00E154FE">
      <w:pPr>
        <w:pStyle w:val="Asubpara"/>
      </w:pPr>
      <w:r>
        <w:tab/>
      </w:r>
      <w:r w:rsidRPr="00C50268">
        <w:t>(v)</w:t>
      </w:r>
      <w:r w:rsidRPr="00C50268">
        <w:tab/>
        <w:t>the conditions on the approval;</w:t>
      </w:r>
    </w:p>
    <w:p w:rsidR="006F7360" w:rsidRPr="00C50268" w:rsidRDefault="006F7360" w:rsidP="00E154FE">
      <w:pPr>
        <w:pStyle w:val="Asubpara"/>
      </w:pPr>
      <w:r>
        <w:tab/>
      </w:r>
      <w:r w:rsidRPr="00C50268">
        <w:t>(vi)</w:t>
      </w:r>
      <w:r w:rsidRPr="00C50268">
        <w:tab/>
        <w:t>anything else prescribed by regulation.</w:t>
      </w:r>
    </w:p>
    <w:p w:rsidR="006F7360" w:rsidRPr="00C50268" w:rsidRDefault="006F7360" w:rsidP="00E154FE">
      <w:pPr>
        <w:pStyle w:val="Amain"/>
      </w:pPr>
      <w:r>
        <w:tab/>
      </w:r>
      <w:r w:rsidRPr="00C50268">
        <w:t>(2)</w:t>
      </w:r>
      <w:r w:rsidRPr="00C50268">
        <w:tab/>
        <w:t>A young people’s event approval may include anything else the commissioner considers relevant.</w:t>
      </w:r>
    </w:p>
    <w:p w:rsidR="006F7360" w:rsidRPr="00C50268" w:rsidRDefault="006F7360" w:rsidP="00BF5ABB">
      <w:pPr>
        <w:pStyle w:val="AH5Sec"/>
      </w:pPr>
      <w:bookmarkStart w:id="136" w:name="_Toc526329706"/>
      <w:r w:rsidRPr="00513137">
        <w:rPr>
          <w:rStyle w:val="CharSectNo"/>
        </w:rPr>
        <w:t>98</w:t>
      </w:r>
      <w:r w:rsidRPr="00C50268">
        <w:tab/>
        <w:t>Young people’s event approval—conditions</w:t>
      </w:r>
      <w:bookmarkEnd w:id="136"/>
    </w:p>
    <w:p w:rsidR="006F7360" w:rsidRPr="00C50268" w:rsidRDefault="006F7360" w:rsidP="00AA7E61">
      <w:pPr>
        <w:pStyle w:val="Amainreturn"/>
      </w:pPr>
      <w:r w:rsidRPr="00C50268">
        <w:t>A young people’s event approval is subject to any condition—</w:t>
      </w:r>
    </w:p>
    <w:p w:rsidR="006F7360" w:rsidRPr="00C50268" w:rsidRDefault="006F7360" w:rsidP="00E154FE">
      <w:pPr>
        <w:pStyle w:val="Apara"/>
      </w:pPr>
      <w:r>
        <w:tab/>
      </w:r>
      <w:r w:rsidRPr="00C50268">
        <w:t>(a)</w:t>
      </w:r>
      <w:r w:rsidRPr="00C50268">
        <w:tab/>
        <w:t>prescribed by regulation; or</w:t>
      </w:r>
    </w:p>
    <w:p w:rsidR="006F7360" w:rsidRPr="00C50268" w:rsidRDefault="006F7360" w:rsidP="00E154FE">
      <w:pPr>
        <w:pStyle w:val="Apara"/>
      </w:pPr>
      <w:r>
        <w:tab/>
      </w:r>
      <w:r w:rsidRPr="00C50268">
        <w:t>(b)</w:t>
      </w:r>
      <w:r w:rsidRPr="00C50268">
        <w:tab/>
        <w:t>imposed by the commissioner when the approval is issued.</w:t>
      </w:r>
    </w:p>
    <w:p w:rsidR="006F7360" w:rsidRPr="00C50268" w:rsidRDefault="006F7360" w:rsidP="00BF5ABB">
      <w:pPr>
        <w:pStyle w:val="AH5Sec"/>
      </w:pPr>
      <w:bookmarkStart w:id="137" w:name="_Toc526329707"/>
      <w:r w:rsidRPr="00513137">
        <w:rPr>
          <w:rStyle w:val="CharSectNo"/>
        </w:rPr>
        <w:t>99</w:t>
      </w:r>
      <w:r w:rsidRPr="00C50268">
        <w:tab/>
        <w:t>Young people’s event approval—term</w:t>
      </w:r>
      <w:bookmarkEnd w:id="137"/>
    </w:p>
    <w:p w:rsidR="006F7360" w:rsidRPr="00C50268" w:rsidRDefault="006F7360" w:rsidP="00E154FE">
      <w:pPr>
        <w:pStyle w:val="Amain"/>
      </w:pPr>
      <w:r>
        <w:tab/>
      </w:r>
      <w:r w:rsidRPr="00C50268">
        <w:t>(1)</w:t>
      </w:r>
      <w:r w:rsidRPr="00C50268">
        <w:tab/>
        <w:t>A young people’s event approval comes into force on the day and at the time stated in the approval.</w:t>
      </w:r>
    </w:p>
    <w:p w:rsidR="006F7360" w:rsidRPr="00C50268" w:rsidRDefault="006F7360" w:rsidP="00E154FE">
      <w:pPr>
        <w:pStyle w:val="Amain"/>
        <w:keepNext/>
      </w:pPr>
      <w:r>
        <w:tab/>
      </w:r>
      <w:r w:rsidRPr="00C50268">
        <w:t>(2)</w:t>
      </w:r>
      <w:r w:rsidRPr="00C50268">
        <w:tab/>
        <w:t>An approval expires at the earlier of the following times:</w:t>
      </w:r>
    </w:p>
    <w:p w:rsidR="006F7360" w:rsidRPr="00C50268" w:rsidRDefault="006F7360" w:rsidP="00E154FE">
      <w:pPr>
        <w:pStyle w:val="Apara"/>
      </w:pPr>
      <w:r>
        <w:tab/>
      </w:r>
      <w:r w:rsidRPr="00C50268">
        <w:t>(a)</w:t>
      </w:r>
      <w:r w:rsidRPr="00C50268">
        <w:tab/>
        <w:t>the day and time stated in the approval;</w:t>
      </w:r>
    </w:p>
    <w:p w:rsidR="006F7360" w:rsidRPr="00C50268" w:rsidRDefault="006F7360" w:rsidP="00E154FE">
      <w:pPr>
        <w:pStyle w:val="Apara"/>
      </w:pPr>
      <w:r>
        <w:tab/>
      </w:r>
      <w:r w:rsidRPr="00C50268">
        <w:t>(b)</w:t>
      </w:r>
      <w:r w:rsidRPr="00C50268">
        <w:tab/>
        <w:t>24 hours after the approval comes into force.</w:t>
      </w:r>
    </w:p>
    <w:p w:rsidR="006F7360" w:rsidRPr="00C50268" w:rsidRDefault="006F7360" w:rsidP="003652A3">
      <w:pPr>
        <w:pStyle w:val="PageBreak"/>
      </w:pPr>
      <w:r w:rsidRPr="00C50268">
        <w:br w:type="page"/>
      </w:r>
    </w:p>
    <w:p w:rsidR="006F7360" w:rsidRPr="00513137" w:rsidRDefault="006F7360" w:rsidP="00BF5ABB">
      <w:pPr>
        <w:pStyle w:val="AH2Part"/>
      </w:pPr>
      <w:bookmarkStart w:id="138" w:name="_Toc526329708"/>
      <w:r w:rsidRPr="00513137">
        <w:rPr>
          <w:rStyle w:val="CharPartNo"/>
        </w:rPr>
        <w:t>Part 8</w:t>
      </w:r>
      <w:r w:rsidRPr="00C50268">
        <w:tab/>
      </w:r>
      <w:r w:rsidRPr="00513137">
        <w:rPr>
          <w:rStyle w:val="CharPartText"/>
        </w:rPr>
        <w:t>Conduct at licensed premises and permitted premises</w:t>
      </w:r>
      <w:bookmarkEnd w:id="138"/>
    </w:p>
    <w:p w:rsidR="006F7360" w:rsidRPr="00513137" w:rsidRDefault="006F7360" w:rsidP="0072062F">
      <w:pPr>
        <w:pStyle w:val="AH3Div"/>
      </w:pPr>
      <w:bookmarkStart w:id="139" w:name="_Toc526329709"/>
      <w:r w:rsidRPr="00513137">
        <w:rPr>
          <w:rStyle w:val="CharDivNo"/>
        </w:rPr>
        <w:t>Division 8.1</w:t>
      </w:r>
      <w:r w:rsidRPr="00C50268">
        <w:tab/>
      </w:r>
      <w:r w:rsidRPr="00513137">
        <w:rPr>
          <w:rStyle w:val="CharDivText"/>
        </w:rPr>
        <w:t>Responsible service of alcohol</w:t>
      </w:r>
      <w:bookmarkEnd w:id="139"/>
    </w:p>
    <w:p w:rsidR="006F7360" w:rsidRPr="00C50268" w:rsidRDefault="006F7360" w:rsidP="0072062F">
      <w:pPr>
        <w:pStyle w:val="AH5Sec"/>
      </w:pPr>
      <w:bookmarkStart w:id="140" w:name="_Toc526329710"/>
      <w:r w:rsidRPr="00513137">
        <w:rPr>
          <w:rStyle w:val="CharSectNo"/>
        </w:rPr>
        <w:t>100</w:t>
      </w:r>
      <w:r w:rsidRPr="00C50268">
        <w:tab/>
      </w:r>
      <w:r w:rsidRPr="00C50268">
        <w:rPr>
          <w:lang w:eastAsia="en-AU"/>
        </w:rPr>
        <w:t>Offence—supply liquor without RSA certificate—licensee or permit-holder</w:t>
      </w:r>
      <w:bookmarkEnd w:id="140"/>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supplies liquor to someone else; and</w:t>
      </w:r>
    </w:p>
    <w:p w:rsidR="009663A5" w:rsidRPr="000664ED" w:rsidRDefault="009663A5" w:rsidP="009663A5">
      <w:pPr>
        <w:pStyle w:val="Apara"/>
      </w:pPr>
      <w:r w:rsidRPr="000664ED">
        <w:tab/>
        <w:t>(c)</w:t>
      </w:r>
      <w:r w:rsidRPr="000664ED">
        <w:tab/>
        <w:t>the supply happens at—</w:t>
      </w:r>
    </w:p>
    <w:p w:rsidR="009663A5" w:rsidRPr="000664ED" w:rsidRDefault="009663A5" w:rsidP="009663A5">
      <w:pPr>
        <w:pStyle w:val="Asubpara"/>
      </w:pPr>
      <w:r w:rsidRPr="000664ED">
        <w:tab/>
        <w:t>(i)</w:t>
      </w:r>
      <w:r w:rsidRPr="000664ED">
        <w:tab/>
        <w:t>if the licensee holds a catering licence—the catered premises; or</w:t>
      </w:r>
    </w:p>
    <w:p w:rsidR="009663A5" w:rsidRPr="000664ED" w:rsidRDefault="009663A5" w:rsidP="009663A5">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rsidR="006F7360" w:rsidRPr="00C50268" w:rsidRDefault="006F7360" w:rsidP="00E154FE">
      <w:pPr>
        <w:pStyle w:val="Penalty"/>
        <w:keepNext/>
      </w:pPr>
      <w:r w:rsidRPr="00C50268">
        <w:t>Maximum penalty:  50 penalty units.</w:t>
      </w:r>
    </w:p>
    <w:p w:rsidR="006F7360" w:rsidRPr="00C50268" w:rsidRDefault="006F7360" w:rsidP="006861F7">
      <w:pPr>
        <w:pStyle w:val="aNote"/>
      </w:pPr>
      <w:r w:rsidRPr="00C50268">
        <w:rPr>
          <w:rStyle w:val="charItals"/>
        </w:rPr>
        <w:t>Note</w:t>
      </w:r>
      <w:r w:rsidRPr="00C50268">
        <w:rPr>
          <w:rStyle w:val="charItals"/>
        </w:rPr>
        <w:tab/>
      </w:r>
      <w:r w:rsidRPr="00E22F45">
        <w:rPr>
          <w:rStyle w:val="charBoldItals"/>
        </w:rPr>
        <w:t xml:space="preserve">Supply </w:t>
      </w:r>
      <w:r w:rsidRPr="00C50268">
        <w:t>includes sell—see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commercial permit-holder; and</w:t>
      </w:r>
    </w:p>
    <w:p w:rsidR="006F7360" w:rsidRPr="00C50268" w:rsidRDefault="006F7360" w:rsidP="00E154FE">
      <w:pPr>
        <w:pStyle w:val="Apara"/>
      </w:pPr>
      <w:r>
        <w:tab/>
      </w:r>
      <w:r w:rsidRPr="00C50268">
        <w:t>(b)</w:t>
      </w:r>
      <w:r w:rsidRPr="00C50268">
        <w:tab/>
        <w:t>the person supplies liquor to someone else; and</w:t>
      </w:r>
    </w:p>
    <w:p w:rsidR="006F7360" w:rsidRPr="00C50268" w:rsidRDefault="006F7360" w:rsidP="00E154FE">
      <w:pPr>
        <w:pStyle w:val="Apara"/>
      </w:pPr>
      <w:r>
        <w:tab/>
      </w:r>
      <w:r w:rsidRPr="00C50268">
        <w:t>(c)</w:t>
      </w:r>
      <w:r w:rsidRPr="00C50268">
        <w:tab/>
        <w:t>the supply happens at the permitted premises; and</w:t>
      </w:r>
    </w:p>
    <w:p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rsidR="006F7360" w:rsidRPr="00C50268" w:rsidRDefault="006F7360" w:rsidP="00EC01B8">
      <w:pPr>
        <w:pStyle w:val="Penalty"/>
      </w:pPr>
      <w:r w:rsidRPr="00C50268">
        <w:t>Maximum penalty:  50 penalty units.</w:t>
      </w:r>
    </w:p>
    <w:p w:rsidR="006F7360" w:rsidRPr="00C50268" w:rsidRDefault="006F7360" w:rsidP="00E154FE">
      <w:pPr>
        <w:pStyle w:val="Amain"/>
      </w:pPr>
      <w:r>
        <w:tab/>
      </w:r>
      <w:r w:rsidRPr="00C50268">
        <w:t>(3)</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an employee of the person supplies liquor to someone else; and</w:t>
      </w:r>
    </w:p>
    <w:p w:rsidR="009663A5" w:rsidRPr="000664ED" w:rsidRDefault="009663A5" w:rsidP="009663A5">
      <w:pPr>
        <w:pStyle w:val="Apara"/>
      </w:pPr>
      <w:r w:rsidRPr="000664ED">
        <w:tab/>
        <w:t>(c)</w:t>
      </w:r>
      <w:r w:rsidRPr="000664ED">
        <w:tab/>
        <w:t>the supply happens at—</w:t>
      </w:r>
    </w:p>
    <w:p w:rsidR="009663A5" w:rsidRPr="000664ED" w:rsidRDefault="009663A5" w:rsidP="009663A5">
      <w:pPr>
        <w:pStyle w:val="Asubpara"/>
      </w:pPr>
      <w:r w:rsidRPr="000664ED">
        <w:tab/>
        <w:t>(i)</w:t>
      </w:r>
      <w:r w:rsidRPr="000664ED">
        <w:tab/>
        <w:t>if the licensee holds a catering licence—the catered premises; or</w:t>
      </w:r>
    </w:p>
    <w:p w:rsidR="009663A5" w:rsidRPr="000664ED" w:rsidRDefault="009663A5" w:rsidP="009663A5">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(d)</w:t>
      </w:r>
      <w:r w:rsidRPr="00C50268">
        <w:tab/>
        <w:t xml:space="preserve">the employee does not </w:t>
      </w:r>
      <w:r w:rsidR="00492280" w:rsidRPr="000664ED">
        <w:t>hold a current RSA certificate</w:t>
      </w:r>
      <w:r w:rsidRPr="00C50268">
        <w:t>.</w:t>
      </w:r>
    </w:p>
    <w:p w:rsidR="006F7360" w:rsidRPr="00C50268" w:rsidRDefault="006F7360" w:rsidP="00EC01B8">
      <w:pPr>
        <w:pStyle w:val="Penalty"/>
      </w:pPr>
      <w:r w:rsidRPr="00C50268">
        <w:t>Maximum penalty:  50 penalty units.</w:t>
      </w:r>
    </w:p>
    <w:p w:rsidR="006F7360" w:rsidRPr="00C50268" w:rsidRDefault="006F7360" w:rsidP="00E154FE">
      <w:pPr>
        <w:pStyle w:val="Amain"/>
      </w:pPr>
      <w:r>
        <w:tab/>
      </w:r>
      <w:r w:rsidRPr="00C50268">
        <w:t>(4)</w:t>
      </w:r>
      <w:r w:rsidRPr="00C50268">
        <w:tab/>
        <w:t>A person commits an offence if—</w:t>
      </w:r>
    </w:p>
    <w:p w:rsidR="006F7360" w:rsidRPr="00C50268" w:rsidRDefault="006F7360" w:rsidP="00E154FE">
      <w:pPr>
        <w:pStyle w:val="Apara"/>
      </w:pPr>
      <w:r>
        <w:tab/>
      </w:r>
      <w:r w:rsidRPr="00C50268">
        <w:t>(a)</w:t>
      </w:r>
      <w:r w:rsidRPr="00C50268">
        <w:tab/>
        <w:t>the person is a commercial permit-holder; and</w:t>
      </w:r>
    </w:p>
    <w:p w:rsidR="006F7360" w:rsidRPr="00C50268" w:rsidRDefault="006F7360" w:rsidP="00E154FE">
      <w:pPr>
        <w:pStyle w:val="Apara"/>
      </w:pPr>
      <w:r>
        <w:tab/>
      </w:r>
      <w:r w:rsidRPr="00C50268">
        <w:t>(b)</w:t>
      </w:r>
      <w:r w:rsidRPr="00C50268">
        <w:tab/>
        <w:t>an employee of the person supplies liquor to someone else; and</w:t>
      </w:r>
    </w:p>
    <w:p w:rsidR="006F7360" w:rsidRPr="00C50268" w:rsidRDefault="006F7360" w:rsidP="00E154FE">
      <w:pPr>
        <w:pStyle w:val="Apara"/>
      </w:pPr>
      <w:r>
        <w:tab/>
      </w:r>
      <w:r w:rsidRPr="00C50268">
        <w:t>(c)</w:t>
      </w:r>
      <w:r w:rsidRPr="00C50268">
        <w:tab/>
        <w:t>the supply happens at the permitted premises; and</w:t>
      </w:r>
    </w:p>
    <w:p w:rsidR="006F7360" w:rsidRPr="00C50268" w:rsidRDefault="006F7360" w:rsidP="00E154FE">
      <w:pPr>
        <w:pStyle w:val="Apara"/>
        <w:keepNext/>
      </w:pPr>
      <w:r>
        <w:tab/>
      </w:r>
      <w:r w:rsidRPr="00C50268">
        <w:t>(d)</w:t>
      </w:r>
      <w:r w:rsidRPr="00C50268">
        <w:tab/>
        <w:t xml:space="preserve">the employee does not hold </w:t>
      </w:r>
      <w:r w:rsidR="00492280" w:rsidRPr="000664ED">
        <w:t>a current RSA certificate</w:t>
      </w:r>
      <w:r w:rsidRPr="00C50268">
        <w:t>.</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(5)</w:t>
      </w:r>
      <w:r w:rsidRPr="00C50268">
        <w:tab/>
        <w:t>An offence against this section is a strict liability offence.</w:t>
      </w:r>
    </w:p>
    <w:p w:rsidR="000177A8" w:rsidRPr="000664ED" w:rsidRDefault="000177A8" w:rsidP="000177A8">
      <w:pPr>
        <w:pStyle w:val="Amain"/>
      </w:pPr>
      <w:r w:rsidRPr="000664ED">
        <w:tab/>
        <w:t>(6)</w:t>
      </w:r>
      <w:r w:rsidRPr="000664ED">
        <w:tab/>
        <w:t xml:space="preserve">For this section, a licensee or commercial permit-holder that is a corporation </w:t>
      </w:r>
      <w:r w:rsidRPr="000664ED">
        <w:rPr>
          <w:rStyle w:val="charBoldItals"/>
        </w:rPr>
        <w:t>holds a current RSA certificate</w:t>
      </w:r>
      <w:r w:rsidRPr="000664ED">
        <w:t>, if each person in the corporation having day-to-day control of the premises operated under the licence or commercial permit holds a current RSA certificate.</w:t>
      </w:r>
    </w:p>
    <w:p w:rsidR="006F7360" w:rsidRPr="00C50268" w:rsidRDefault="006F7360" w:rsidP="0072062F">
      <w:pPr>
        <w:pStyle w:val="AH5Sec"/>
        <w:rPr>
          <w:lang w:eastAsia="en-AU"/>
        </w:rPr>
      </w:pPr>
      <w:bookmarkStart w:id="141" w:name="_Toc526329711"/>
      <w:r w:rsidRPr="00513137">
        <w:rPr>
          <w:rStyle w:val="CharSectNo"/>
        </w:rPr>
        <w:t>101</w:t>
      </w:r>
      <w:r w:rsidRPr="00C50268">
        <w:rPr>
          <w:lang w:eastAsia="en-AU"/>
        </w:rPr>
        <w:tab/>
        <w:t>Offence—supply liquor without RSA certificate—employee</w:t>
      </w:r>
      <w:bookmarkEnd w:id="141"/>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an employee of a licensee; and</w:t>
      </w:r>
    </w:p>
    <w:p w:rsidR="006F7360" w:rsidRPr="00C50268" w:rsidRDefault="006F7360" w:rsidP="00E154FE">
      <w:pPr>
        <w:pStyle w:val="Apara"/>
      </w:pPr>
      <w:r>
        <w:tab/>
      </w:r>
      <w:r w:rsidRPr="00C50268">
        <w:t>(b)</w:t>
      </w:r>
      <w:r w:rsidRPr="00C50268">
        <w:tab/>
        <w:t>the person supplies liquor to someone else; and</w:t>
      </w:r>
    </w:p>
    <w:p w:rsidR="009663A5" w:rsidRPr="000664ED" w:rsidRDefault="009663A5" w:rsidP="009663A5">
      <w:pPr>
        <w:pStyle w:val="Apara"/>
      </w:pPr>
      <w:r w:rsidRPr="000664ED">
        <w:tab/>
        <w:t>(c)</w:t>
      </w:r>
      <w:r w:rsidRPr="000664ED">
        <w:tab/>
        <w:t>the supply happens at—</w:t>
      </w:r>
    </w:p>
    <w:p w:rsidR="009663A5" w:rsidRPr="000664ED" w:rsidRDefault="009663A5" w:rsidP="009663A5">
      <w:pPr>
        <w:pStyle w:val="Asubpara"/>
      </w:pPr>
      <w:r w:rsidRPr="000664ED">
        <w:tab/>
        <w:t>(i)</w:t>
      </w:r>
      <w:r w:rsidRPr="000664ED">
        <w:tab/>
        <w:t>if the licensee holds a catering licence—the catered premises; or</w:t>
      </w:r>
    </w:p>
    <w:p w:rsidR="009663A5" w:rsidRPr="000664ED" w:rsidRDefault="009663A5" w:rsidP="009663A5">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rsidR="006F7360" w:rsidRPr="00C50268" w:rsidRDefault="006F7360" w:rsidP="00E154FE">
      <w:pPr>
        <w:pStyle w:val="Penalty"/>
        <w:keepNext/>
      </w:pPr>
      <w:r w:rsidRPr="00C50268">
        <w:t>Maximum penalty:  10 penalty units.</w:t>
      </w:r>
    </w:p>
    <w:p w:rsidR="006F7360" w:rsidRPr="00C50268" w:rsidRDefault="006F7360" w:rsidP="004F4C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an employee of a commercial permit-holder; and</w:t>
      </w:r>
    </w:p>
    <w:p w:rsidR="006F7360" w:rsidRPr="00C50268" w:rsidRDefault="006F7360" w:rsidP="00E154FE">
      <w:pPr>
        <w:pStyle w:val="Apara"/>
      </w:pPr>
      <w:r>
        <w:tab/>
      </w:r>
      <w:r w:rsidRPr="00C50268">
        <w:t>(b)</w:t>
      </w:r>
      <w:r w:rsidRPr="00C50268">
        <w:tab/>
        <w:t>the person supplies liquor to someone else; and</w:t>
      </w:r>
    </w:p>
    <w:p w:rsidR="006F7360" w:rsidRPr="00C50268" w:rsidRDefault="006F7360" w:rsidP="00E154FE">
      <w:pPr>
        <w:pStyle w:val="Apara"/>
      </w:pPr>
      <w:r>
        <w:tab/>
      </w:r>
      <w:r w:rsidRPr="00C50268">
        <w:t>(c)</w:t>
      </w:r>
      <w:r w:rsidRPr="00C50268">
        <w:tab/>
        <w:t>the supply happens at the permitted premises; and</w:t>
      </w:r>
    </w:p>
    <w:p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72062F">
      <w:pPr>
        <w:pStyle w:val="AH5Sec"/>
      </w:pPr>
      <w:bookmarkStart w:id="142" w:name="_Toc526329712"/>
      <w:r w:rsidRPr="00513137">
        <w:rPr>
          <w:rStyle w:val="CharSectNo"/>
        </w:rPr>
        <w:t>102</w:t>
      </w:r>
      <w:r w:rsidRPr="00C50268">
        <w:tab/>
      </w:r>
      <w:r w:rsidRPr="00C50268">
        <w:rPr>
          <w:lang w:eastAsia="en-AU"/>
        </w:rPr>
        <w:t>Offence—crowd controller without RSA certificate</w:t>
      </w:r>
      <w:bookmarkEnd w:id="142"/>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a crowd controller is working as a crowd controller at the licensed premises; and</w:t>
      </w:r>
    </w:p>
    <w:p w:rsidR="006F7360" w:rsidRPr="00C50268" w:rsidRDefault="006F7360" w:rsidP="00E154FE">
      <w:pPr>
        <w:pStyle w:val="Apara"/>
        <w:keepNext/>
      </w:pPr>
      <w:r>
        <w:tab/>
      </w:r>
      <w:r w:rsidRPr="00C50268">
        <w:t>(c)</w:t>
      </w:r>
      <w:r w:rsidRPr="00C50268">
        <w:tab/>
        <w:t xml:space="preserve">the crowd controller does not </w:t>
      </w:r>
      <w:r w:rsidR="00492280" w:rsidRPr="000664ED">
        <w:t>hold a current RSA certificate</w:t>
      </w:r>
      <w:r w:rsidRPr="00C50268">
        <w:t>.</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commercial permit-holder; and</w:t>
      </w:r>
    </w:p>
    <w:p w:rsidR="006F7360" w:rsidRPr="00C50268" w:rsidRDefault="006F7360" w:rsidP="00E154FE">
      <w:pPr>
        <w:pStyle w:val="Apara"/>
      </w:pPr>
      <w:r>
        <w:tab/>
      </w:r>
      <w:r w:rsidRPr="00C50268">
        <w:t>(b)</w:t>
      </w:r>
      <w:r w:rsidRPr="00C50268">
        <w:tab/>
        <w:t>a crowd controller is working as a crowd controller at the permitted premises; and</w:t>
      </w:r>
    </w:p>
    <w:p w:rsidR="006F7360" w:rsidRPr="00C50268" w:rsidRDefault="006F7360" w:rsidP="00E154FE">
      <w:pPr>
        <w:pStyle w:val="Apara"/>
        <w:keepNext/>
      </w:pPr>
      <w:r>
        <w:tab/>
      </w:r>
      <w:r w:rsidRPr="00C50268">
        <w:t>(c)</w:t>
      </w:r>
      <w:r w:rsidRPr="00C50268">
        <w:tab/>
        <w:t xml:space="preserve">the crowd controller does not </w:t>
      </w:r>
      <w:r w:rsidR="00492280" w:rsidRPr="000664ED">
        <w:t>hold a current RSA certificate</w:t>
      </w:r>
      <w:r w:rsidRPr="00C50268">
        <w:t>.</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 person commits an offence if the person—</w:t>
      </w:r>
    </w:p>
    <w:p w:rsidR="006F7360" w:rsidRPr="00C50268" w:rsidRDefault="006F7360" w:rsidP="00E154FE">
      <w:pPr>
        <w:pStyle w:val="Apara"/>
      </w:pPr>
      <w:r>
        <w:tab/>
      </w:r>
      <w:r w:rsidRPr="00C50268">
        <w:t>(a)</w:t>
      </w:r>
      <w:r w:rsidRPr="00C50268">
        <w:tab/>
        <w:t>is a crowd controller; and</w:t>
      </w:r>
    </w:p>
    <w:p w:rsidR="006F7360" w:rsidRPr="00C50268" w:rsidRDefault="006F7360" w:rsidP="00E154FE">
      <w:pPr>
        <w:pStyle w:val="Apara"/>
      </w:pPr>
      <w:r>
        <w:tab/>
      </w:r>
      <w:r w:rsidRPr="00C50268">
        <w:t>(b)</w:t>
      </w:r>
      <w:r w:rsidRPr="00C50268">
        <w:tab/>
        <w:t>is working as a crowd controller at licensed premises; and</w:t>
      </w:r>
    </w:p>
    <w:p w:rsidR="006F7360" w:rsidRPr="00C50268" w:rsidRDefault="006F7360" w:rsidP="00E154FE">
      <w:pPr>
        <w:pStyle w:val="Apara"/>
        <w:keepNext/>
      </w:pPr>
      <w:r>
        <w:tab/>
      </w:r>
      <w:r w:rsidRPr="00C50268">
        <w:t>(c)</w:t>
      </w:r>
      <w:r w:rsidRPr="00C50268">
        <w:tab/>
        <w:t xml:space="preserve">does not </w:t>
      </w:r>
      <w:r w:rsidR="00492280" w:rsidRPr="000664ED">
        <w:t>hold a current RSA certificate</w:t>
      </w:r>
      <w:r w:rsidRPr="00C50268">
        <w:t>.</w:t>
      </w:r>
    </w:p>
    <w:p w:rsidR="006F7360" w:rsidRPr="00C50268" w:rsidRDefault="006F7360" w:rsidP="005444E1">
      <w:pPr>
        <w:pStyle w:val="Penalty"/>
      </w:pPr>
      <w:r w:rsidRPr="00C50268">
        <w:t>Maximum penalty:  10 penalty units.</w:t>
      </w:r>
    </w:p>
    <w:p w:rsidR="006F7360" w:rsidRPr="00C50268" w:rsidRDefault="006F7360" w:rsidP="005444E1">
      <w:pPr>
        <w:pStyle w:val="Amain"/>
        <w:keepNext/>
      </w:pPr>
      <w:r>
        <w:tab/>
      </w:r>
      <w:r w:rsidRPr="00C50268">
        <w:t>(4)</w:t>
      </w:r>
      <w:r w:rsidRPr="00C50268">
        <w:tab/>
        <w:t>A person commits an offence if the person—</w:t>
      </w:r>
    </w:p>
    <w:p w:rsidR="006F7360" w:rsidRPr="00C50268" w:rsidRDefault="006F7360" w:rsidP="00E154FE">
      <w:pPr>
        <w:pStyle w:val="Apara"/>
      </w:pPr>
      <w:r>
        <w:tab/>
      </w:r>
      <w:r w:rsidRPr="00C50268">
        <w:t>(a)</w:t>
      </w:r>
      <w:r w:rsidRPr="00C50268">
        <w:tab/>
        <w:t>is a crowd controller; and</w:t>
      </w:r>
    </w:p>
    <w:p w:rsidR="006F7360" w:rsidRPr="00C50268" w:rsidRDefault="006F7360" w:rsidP="00E154FE">
      <w:pPr>
        <w:pStyle w:val="Apara"/>
      </w:pPr>
      <w:r>
        <w:tab/>
      </w:r>
      <w:r w:rsidRPr="00C50268">
        <w:t>(b)</w:t>
      </w:r>
      <w:r w:rsidRPr="00C50268">
        <w:tab/>
        <w:t>is working as a crowd controller at permitted premises; and</w:t>
      </w:r>
    </w:p>
    <w:p w:rsidR="006F7360" w:rsidRPr="00C50268" w:rsidRDefault="006F7360" w:rsidP="00E154FE">
      <w:pPr>
        <w:pStyle w:val="Apara"/>
        <w:keepNext/>
      </w:pPr>
      <w:r>
        <w:tab/>
      </w:r>
      <w:r w:rsidRPr="00C50268">
        <w:t>(c)</w:t>
      </w:r>
      <w:r w:rsidRPr="00C50268">
        <w:tab/>
        <w:t xml:space="preserve">does not </w:t>
      </w:r>
      <w:r w:rsidR="004621B7" w:rsidRPr="000664ED">
        <w:t>hold a current RSA certificate</w:t>
      </w:r>
      <w:r w:rsidRPr="00C50268">
        <w:t>.</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keepNext/>
      </w:pPr>
      <w:r>
        <w:tab/>
      </w:r>
      <w:r w:rsidRPr="00C50268">
        <w:t>(5)</w:t>
      </w:r>
      <w:r w:rsidRPr="00C50268">
        <w:tab/>
        <w:t>An offence against this section is a strict liability offence.</w:t>
      </w:r>
    </w:p>
    <w:p w:rsidR="006F7360" w:rsidRPr="00C50268" w:rsidRDefault="006F7360" w:rsidP="001050A7">
      <w:pPr>
        <w:pStyle w:val="aNote"/>
      </w:pPr>
      <w:r w:rsidRPr="00E22F45">
        <w:rPr>
          <w:rStyle w:val="charItals"/>
        </w:rPr>
        <w:t>Note</w:t>
      </w:r>
      <w:r w:rsidRPr="00E22F45">
        <w:rPr>
          <w:rStyle w:val="charItals"/>
        </w:rPr>
        <w:tab/>
      </w:r>
      <w:r w:rsidRPr="00C50268">
        <w:t xml:space="preserve">Crowd controllers are regulated under the </w:t>
      </w:r>
      <w:hyperlink r:id="rId120" w:tooltip="A2003-4" w:history="1">
        <w:r w:rsidR="00E22F45" w:rsidRPr="00E22F45">
          <w:rPr>
            <w:rStyle w:val="charCitHyperlinkItal"/>
          </w:rPr>
          <w:t>Security Industry Act 2003</w:t>
        </w:r>
      </w:hyperlink>
      <w:r w:rsidRPr="00C50268">
        <w:t>.</w:t>
      </w:r>
    </w:p>
    <w:p w:rsidR="006F7360" w:rsidRPr="00C50268" w:rsidRDefault="006F7360" w:rsidP="0072062F">
      <w:pPr>
        <w:pStyle w:val="AH5Sec"/>
      </w:pPr>
      <w:bookmarkStart w:id="143" w:name="_Toc526329713"/>
      <w:r w:rsidRPr="00513137">
        <w:rPr>
          <w:rStyle w:val="CharSectNo"/>
        </w:rPr>
        <w:t>103</w:t>
      </w:r>
      <w:r w:rsidRPr="00C50268">
        <w:tab/>
        <w:t>Offence—fail to keep RSA certificates</w:t>
      </w:r>
      <w:bookmarkEnd w:id="143"/>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6F7360" w:rsidRPr="00C50268" w:rsidRDefault="006F7360" w:rsidP="00E154FE">
      <w:pPr>
        <w:pStyle w:val="Apara"/>
        <w:keepNext/>
      </w:pPr>
      <w:r>
        <w:tab/>
      </w:r>
      <w:r w:rsidRPr="00C50268">
        <w:t>(b)</w:t>
      </w:r>
      <w:r w:rsidRPr="00C50268">
        <w:tab/>
        <w:t xml:space="preserve">fails to keep a </w:t>
      </w:r>
      <w:r w:rsidR="000F3B0D" w:rsidRPr="000664ED">
        <w:t>copy of a current</w:t>
      </w:r>
      <w:r w:rsidRPr="00C50268">
        <w:t xml:space="preserve"> RSA certificate for each of the following people:</w:t>
      </w:r>
    </w:p>
    <w:p w:rsidR="006F7360" w:rsidRPr="00C50268" w:rsidRDefault="006F7360" w:rsidP="00E154FE">
      <w:pPr>
        <w:pStyle w:val="Asubpara"/>
      </w:pPr>
      <w:r>
        <w:tab/>
      </w:r>
      <w:r w:rsidRPr="00C50268">
        <w:t>(i)</w:t>
      </w:r>
      <w:r w:rsidRPr="00C50268">
        <w:tab/>
        <w:t>the licensee;</w:t>
      </w:r>
    </w:p>
    <w:p w:rsidR="00D723BC" w:rsidRPr="000664ED" w:rsidRDefault="00D723BC" w:rsidP="00D723BC">
      <w:pPr>
        <w:pStyle w:val="Asubpara"/>
      </w:pPr>
      <w:r w:rsidRPr="000664ED">
        <w:tab/>
        <w:t>(ii)</w:t>
      </w:r>
      <w:r w:rsidRPr="000664ED">
        <w:tab/>
        <w:t>each person employed to supply liquor at—</w:t>
      </w:r>
    </w:p>
    <w:p w:rsidR="00D723BC" w:rsidRPr="000664ED" w:rsidRDefault="00D723BC" w:rsidP="00D723BC">
      <w:pPr>
        <w:pStyle w:val="Asubsubpara"/>
      </w:pPr>
      <w:r w:rsidRPr="000664ED">
        <w:tab/>
        <w:t>(A)</w:t>
      </w:r>
      <w:r w:rsidRPr="000664ED">
        <w:tab/>
        <w:t>if the licensee holds a catering licence—the catered premises; or</w:t>
      </w:r>
    </w:p>
    <w:p w:rsidR="00D723BC" w:rsidRPr="000664ED" w:rsidRDefault="00D723BC" w:rsidP="00D723BC">
      <w:pPr>
        <w:pStyle w:val="Asubsubpara"/>
      </w:pPr>
      <w:r w:rsidRPr="000664ED">
        <w:tab/>
        <w:t>(B)</w:t>
      </w:r>
      <w:r w:rsidRPr="000664ED">
        <w:tab/>
        <w:t xml:space="preserve">in any other case—the licensed premises; </w:t>
      </w:r>
    </w:p>
    <w:p w:rsidR="006F7360" w:rsidRPr="00C50268" w:rsidRDefault="006F7360" w:rsidP="00E154FE">
      <w:pPr>
        <w:pStyle w:val="Asubpara"/>
        <w:keepNext/>
      </w:pPr>
      <w:r>
        <w:tab/>
      </w:r>
      <w:r w:rsidRPr="00C50268">
        <w:t>(iii)</w:t>
      </w:r>
      <w:r w:rsidRPr="00C50268">
        <w:tab/>
        <w:t>each crowd controller working as a crowd controller at the licensed premises.</w:t>
      </w:r>
    </w:p>
    <w:p w:rsidR="006F7360" w:rsidRPr="00C50268" w:rsidRDefault="006F7360" w:rsidP="00E154FE">
      <w:pPr>
        <w:pStyle w:val="Penalty"/>
        <w:keepNext/>
      </w:pPr>
      <w:r w:rsidRPr="00C50268">
        <w:t>Maximum penalty:  20 penalty units.</w:t>
      </w:r>
    </w:p>
    <w:p w:rsidR="006F7360" w:rsidRPr="00C50268" w:rsidRDefault="006F7360" w:rsidP="004F4C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commercial permit-holder; and</w:t>
      </w:r>
    </w:p>
    <w:p w:rsidR="006F7360" w:rsidRPr="00C50268" w:rsidRDefault="006F7360" w:rsidP="00E154FE">
      <w:pPr>
        <w:pStyle w:val="Apara"/>
        <w:keepNext/>
      </w:pPr>
      <w:r>
        <w:tab/>
      </w:r>
      <w:r w:rsidRPr="00C50268">
        <w:t>(b)</w:t>
      </w:r>
      <w:r w:rsidRPr="00C50268">
        <w:tab/>
        <w:t xml:space="preserve">fails to keep a </w:t>
      </w:r>
      <w:r w:rsidR="000F3B0D" w:rsidRPr="000664ED">
        <w:t>copy of a current</w:t>
      </w:r>
      <w:r w:rsidRPr="00C50268">
        <w:t xml:space="preserve"> RSA certificate for each of the following people:</w:t>
      </w:r>
    </w:p>
    <w:p w:rsidR="006F7360" w:rsidRPr="00C50268" w:rsidRDefault="006F7360" w:rsidP="00E154FE">
      <w:pPr>
        <w:pStyle w:val="Asubpara"/>
      </w:pPr>
      <w:r>
        <w:tab/>
      </w:r>
      <w:r w:rsidRPr="00C50268">
        <w:t>(i)</w:t>
      </w:r>
      <w:r w:rsidRPr="00C50268">
        <w:tab/>
        <w:t>the permit-holder;</w:t>
      </w:r>
    </w:p>
    <w:p w:rsidR="006F7360" w:rsidRPr="00C50268" w:rsidRDefault="006F7360" w:rsidP="00E154FE">
      <w:pPr>
        <w:pStyle w:val="Asubpara"/>
      </w:pPr>
      <w:r>
        <w:tab/>
      </w:r>
      <w:r w:rsidRPr="00C50268">
        <w:t>(ii)</w:t>
      </w:r>
      <w:r w:rsidRPr="00C50268">
        <w:tab/>
        <w:t>each person employed to supply liquor at the permitted premises;</w:t>
      </w:r>
    </w:p>
    <w:p w:rsidR="006F7360" w:rsidRPr="00C50268" w:rsidRDefault="006F7360" w:rsidP="00E154FE">
      <w:pPr>
        <w:pStyle w:val="Asubpara"/>
        <w:keepNext/>
      </w:pPr>
      <w:r>
        <w:tab/>
      </w:r>
      <w:r w:rsidRPr="00C50268">
        <w:t>(iii)</w:t>
      </w:r>
      <w:r w:rsidRPr="00C50268">
        <w:tab/>
        <w:t>each crowd controller working as a crowd controller at the permitted premises.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513137" w:rsidRDefault="006F7360" w:rsidP="00BF5ABB">
      <w:pPr>
        <w:pStyle w:val="AH3Div"/>
      </w:pPr>
      <w:bookmarkStart w:id="144" w:name="_Toc526329714"/>
      <w:r w:rsidRPr="00513137">
        <w:rPr>
          <w:rStyle w:val="CharDivNo"/>
        </w:rPr>
        <w:t>Division 8.2</w:t>
      </w:r>
      <w:r w:rsidRPr="00C50268">
        <w:tab/>
      </w:r>
      <w:r w:rsidRPr="00513137">
        <w:rPr>
          <w:rStyle w:val="CharDivText"/>
        </w:rPr>
        <w:t>Intoxicated people</w:t>
      </w:r>
      <w:bookmarkEnd w:id="144"/>
    </w:p>
    <w:p w:rsidR="006F7360" w:rsidRPr="00C50268" w:rsidRDefault="006F7360" w:rsidP="00BF5ABB">
      <w:pPr>
        <w:pStyle w:val="AH5Sec"/>
      </w:pPr>
      <w:bookmarkStart w:id="145" w:name="_Toc526329715"/>
      <w:r w:rsidRPr="00513137">
        <w:rPr>
          <w:rStyle w:val="CharSectNo"/>
        </w:rPr>
        <w:t>104</w:t>
      </w:r>
      <w:r w:rsidRPr="00C50268">
        <w:tab/>
        <w:t xml:space="preserve">What is </w:t>
      </w:r>
      <w:r w:rsidRPr="00E22F45">
        <w:rPr>
          <w:rStyle w:val="charItals"/>
        </w:rPr>
        <w:t>intoxicated</w:t>
      </w:r>
      <w:r w:rsidRPr="00C50268">
        <w:t>?</w:t>
      </w:r>
      <w:bookmarkEnd w:id="145"/>
    </w:p>
    <w:p w:rsidR="00271D4C" w:rsidRPr="000664ED" w:rsidRDefault="00271D4C" w:rsidP="00271D4C">
      <w:pPr>
        <w:pStyle w:val="Amain"/>
      </w:pPr>
      <w:r>
        <w:tab/>
        <w:t>(1)</w:t>
      </w:r>
      <w:r>
        <w:tab/>
      </w:r>
      <w:r w:rsidR="006F7360" w:rsidRPr="00C50268">
        <w:t xml:space="preserve">For this Act, a person is </w:t>
      </w:r>
      <w:r w:rsidR="006F7360" w:rsidRPr="00E22F45">
        <w:rPr>
          <w:rStyle w:val="charBoldItals"/>
        </w:rPr>
        <w:t>intoxicated</w:t>
      </w:r>
      <w:r w:rsidR="006F7360" w:rsidRPr="00C50268">
        <w:t xml:space="preserve"> if—</w:t>
      </w:r>
    </w:p>
    <w:p w:rsidR="006F7360" w:rsidRPr="00C50268" w:rsidRDefault="006F7360" w:rsidP="00E66AAF">
      <w:pPr>
        <w:pStyle w:val="Apara"/>
      </w:pPr>
      <w:r>
        <w:tab/>
      </w:r>
      <w:r w:rsidRPr="00C50268">
        <w:t>(a)</w:t>
      </w:r>
      <w:r w:rsidRPr="00C50268">
        <w:tab/>
        <w:t>the person’s speech, balance, coordination or behaviour is noticeably affected; and</w:t>
      </w:r>
    </w:p>
    <w:p w:rsidR="000F3B0D" w:rsidRPr="000664ED" w:rsidRDefault="000F3B0D" w:rsidP="000F3B0D">
      <w:pPr>
        <w:pStyle w:val="Apara"/>
      </w:pPr>
      <w:r w:rsidRPr="000664ED">
        <w:tab/>
        <w:t>(b)</w:t>
      </w:r>
      <w:r w:rsidRPr="000664ED">
        <w:tab/>
        <w:t>it is reasonable in the circumstances to believe that the affected speech, balance, coordination or behaviour is the result of the consumption of—</w:t>
      </w:r>
    </w:p>
    <w:p w:rsidR="000F3B0D" w:rsidRPr="000664ED" w:rsidRDefault="000F3B0D" w:rsidP="000F3B0D">
      <w:pPr>
        <w:pStyle w:val="Asubpara"/>
      </w:pPr>
      <w:r w:rsidRPr="000664ED">
        <w:tab/>
        <w:t>(i)</w:t>
      </w:r>
      <w:r w:rsidRPr="000664ED">
        <w:tab/>
        <w:t>liquor; or</w:t>
      </w:r>
    </w:p>
    <w:p w:rsidR="000F3B0D" w:rsidRPr="000664ED" w:rsidRDefault="000F3B0D" w:rsidP="000F3B0D">
      <w:pPr>
        <w:pStyle w:val="Asubpara"/>
      </w:pPr>
      <w:r w:rsidRPr="000664ED">
        <w:tab/>
        <w:t>(ii)</w:t>
      </w:r>
      <w:r w:rsidRPr="000664ED">
        <w:tab/>
        <w:t>a drug; or</w:t>
      </w:r>
    </w:p>
    <w:p w:rsidR="000F3B0D" w:rsidRPr="000664ED" w:rsidRDefault="000F3B0D" w:rsidP="000F3B0D">
      <w:pPr>
        <w:pStyle w:val="Asubpara"/>
      </w:pPr>
      <w:r w:rsidRPr="000664ED">
        <w:tab/>
        <w:t>(iii)</w:t>
      </w:r>
      <w:r w:rsidRPr="000664ED">
        <w:tab/>
        <w:t>a combination of liquor and a drug.</w:t>
      </w:r>
    </w:p>
    <w:p w:rsidR="000F3B0D" w:rsidRPr="000664ED" w:rsidRDefault="000F3B0D" w:rsidP="000F3B0D">
      <w:pPr>
        <w:pStyle w:val="Amain"/>
      </w:pPr>
      <w:r w:rsidRPr="000664ED">
        <w:tab/>
        <w:t>(2)</w:t>
      </w:r>
      <w:r w:rsidRPr="000664ED">
        <w:tab/>
        <w:t>In this section:</w:t>
      </w:r>
    </w:p>
    <w:p w:rsidR="000F3B0D" w:rsidRPr="000664ED" w:rsidRDefault="000F3B0D" w:rsidP="000F3B0D">
      <w:pPr>
        <w:pStyle w:val="aDef"/>
      </w:pPr>
      <w:r w:rsidRPr="000664ED">
        <w:rPr>
          <w:rStyle w:val="charBoldItals"/>
        </w:rPr>
        <w:t>drug</w:t>
      </w:r>
      <w:r w:rsidRPr="000664ED">
        <w:t xml:space="preserve">—see the </w:t>
      </w:r>
      <w:hyperlink r:id="rId121" w:tooltip="A1977-17" w:history="1">
        <w:r w:rsidRPr="000664ED">
          <w:rPr>
            <w:rStyle w:val="charCitHyperlinkItal"/>
          </w:rPr>
          <w:t>Road Transport (Alcohol and Drugs) Act 1977</w:t>
        </w:r>
      </w:hyperlink>
      <w:r w:rsidRPr="000664ED">
        <w:t xml:space="preserve">, dictionary, definition of </w:t>
      </w:r>
      <w:r w:rsidRPr="000664ED">
        <w:rPr>
          <w:rStyle w:val="charBoldItals"/>
        </w:rPr>
        <w:t>drug</w:t>
      </w:r>
      <w:r w:rsidRPr="000664ED">
        <w:t>, paragraphs (a) and (b).</w:t>
      </w:r>
    </w:p>
    <w:p w:rsidR="006F7360" w:rsidRPr="00C50268" w:rsidRDefault="006F7360" w:rsidP="00BF5ABB">
      <w:pPr>
        <w:pStyle w:val="AH5Sec"/>
      </w:pPr>
      <w:bookmarkStart w:id="146" w:name="_Toc526329716"/>
      <w:r w:rsidRPr="00513137">
        <w:rPr>
          <w:rStyle w:val="CharSectNo"/>
        </w:rPr>
        <w:t>105</w:t>
      </w:r>
      <w:r w:rsidRPr="00C50268">
        <w:tab/>
        <w:t>Offence—supply liquor to intoxicated person—licensee or permit-holder</w:t>
      </w:r>
      <w:bookmarkEnd w:id="146"/>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supplies liquor to another person; and</w:t>
      </w:r>
    </w:p>
    <w:p w:rsidR="006F7360" w:rsidRPr="00C50268" w:rsidRDefault="006F7360" w:rsidP="00E154FE">
      <w:pPr>
        <w:pStyle w:val="Apara"/>
      </w:pPr>
      <w:r>
        <w:tab/>
      </w:r>
      <w:r w:rsidRPr="00C50268">
        <w:t>(c)</w:t>
      </w:r>
      <w:r w:rsidRPr="00C50268">
        <w:tab/>
        <w:t>the other person is intoxicated; and</w:t>
      </w:r>
    </w:p>
    <w:p w:rsidR="00D723BC" w:rsidRPr="000664ED" w:rsidRDefault="00D723BC" w:rsidP="00D723BC">
      <w:pPr>
        <w:pStyle w:val="Apara"/>
      </w:pPr>
      <w:r w:rsidRPr="000664ED">
        <w:tab/>
        <w:t>(d)</w:t>
      </w:r>
      <w:r w:rsidRPr="000664ED">
        <w:tab/>
        <w:t>the supply happens at—</w:t>
      </w:r>
    </w:p>
    <w:p w:rsidR="00D723BC" w:rsidRPr="000664ED" w:rsidRDefault="00D723BC" w:rsidP="00D723BC">
      <w:pPr>
        <w:pStyle w:val="Asubpara"/>
      </w:pPr>
      <w:r w:rsidRPr="000664ED">
        <w:tab/>
        <w:t>(i)</w:t>
      </w:r>
      <w:r w:rsidRPr="000664ED">
        <w:tab/>
        <w:t>if the licensee holds a catering licence—the catered premises; or</w:t>
      </w:r>
    </w:p>
    <w:p w:rsidR="00D723BC" w:rsidRPr="000664ED" w:rsidRDefault="00D723BC" w:rsidP="00D723BC">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supplies liquor to another person; and</w:t>
      </w:r>
    </w:p>
    <w:p w:rsidR="006F7360" w:rsidRPr="00C50268" w:rsidRDefault="006F7360" w:rsidP="00E154FE">
      <w:pPr>
        <w:pStyle w:val="Apara"/>
      </w:pPr>
      <w:r>
        <w:tab/>
      </w:r>
      <w:r w:rsidRPr="00C50268">
        <w:t>(c)</w:t>
      </w:r>
      <w:r w:rsidRPr="00C50268">
        <w:tab/>
        <w:t>the other person is intoxicated;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an employee of the licensee supplies liquor to another person; and</w:t>
      </w:r>
    </w:p>
    <w:p w:rsidR="006F7360" w:rsidRPr="00C50268" w:rsidRDefault="006F7360" w:rsidP="00E154FE">
      <w:pPr>
        <w:pStyle w:val="Apara"/>
      </w:pPr>
      <w:r>
        <w:tab/>
      </w:r>
      <w:r w:rsidRPr="00C50268">
        <w:t>(c)</w:t>
      </w:r>
      <w:r w:rsidRPr="00C50268">
        <w:tab/>
        <w:t>the other person is intoxicated; and</w:t>
      </w:r>
    </w:p>
    <w:p w:rsidR="00D723BC" w:rsidRPr="000664ED" w:rsidRDefault="00D723BC" w:rsidP="00D723BC">
      <w:pPr>
        <w:pStyle w:val="Apara"/>
      </w:pPr>
      <w:r w:rsidRPr="000664ED">
        <w:tab/>
        <w:t>(d)</w:t>
      </w:r>
      <w:r w:rsidRPr="000664ED">
        <w:tab/>
        <w:t>the supply happens at—</w:t>
      </w:r>
    </w:p>
    <w:p w:rsidR="00D723BC" w:rsidRPr="000664ED" w:rsidRDefault="00D723BC" w:rsidP="00D723BC">
      <w:pPr>
        <w:pStyle w:val="Asubpara"/>
      </w:pPr>
      <w:r w:rsidRPr="000664ED">
        <w:tab/>
        <w:t>(i)</w:t>
      </w:r>
      <w:r w:rsidRPr="000664ED">
        <w:tab/>
        <w:t>if the licensee holds a catering licence—the catered premises; or</w:t>
      </w:r>
    </w:p>
    <w:p w:rsidR="00D723BC" w:rsidRPr="000664ED" w:rsidRDefault="00D723BC" w:rsidP="00D723BC">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(4)</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an employee of the permit-holder supplies liquor to another person; and</w:t>
      </w:r>
    </w:p>
    <w:p w:rsidR="006F7360" w:rsidRPr="00C50268" w:rsidRDefault="006F7360" w:rsidP="00E154FE">
      <w:pPr>
        <w:pStyle w:val="Apara"/>
      </w:pPr>
      <w:r>
        <w:tab/>
      </w:r>
      <w:r w:rsidRPr="00C50268">
        <w:t>(c)</w:t>
      </w:r>
      <w:r w:rsidRPr="00C50268">
        <w:tab/>
        <w:t>the other person is intoxicated;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(5)</w:t>
      </w:r>
      <w:r w:rsidRPr="00C50268">
        <w:tab/>
        <w:t>An offence against this section is a strict liability offence.</w:t>
      </w:r>
    </w:p>
    <w:p w:rsidR="006F7360" w:rsidRPr="00C50268" w:rsidRDefault="006F7360" w:rsidP="00E154FE">
      <w:pPr>
        <w:pStyle w:val="Amain"/>
      </w:pPr>
      <w:r>
        <w:tab/>
      </w:r>
      <w:r w:rsidRPr="00C50268">
        <w:t>(6)</w:t>
      </w:r>
      <w:r w:rsidRPr="00C50268">
        <w:tab/>
        <w:t>In a prosecution for an offence against this section, a substance supplied to a person is presumed to be liquor if—</w:t>
      </w:r>
    </w:p>
    <w:p w:rsidR="006F7360" w:rsidRPr="00C50268" w:rsidRDefault="006F7360" w:rsidP="00E154FE">
      <w:pPr>
        <w:pStyle w:val="Apara"/>
      </w:pPr>
      <w:r>
        <w:tab/>
      </w:r>
      <w:r w:rsidRPr="00C50268">
        <w:t>(a)</w:t>
      </w:r>
      <w:r w:rsidRPr="00C50268">
        <w:tab/>
        <w:t>the substance is supplied to the person in an adults-only area at the premises; and</w:t>
      </w:r>
    </w:p>
    <w:p w:rsidR="006F7360" w:rsidRPr="00C50268" w:rsidRDefault="006F7360" w:rsidP="00E154FE">
      <w:pPr>
        <w:pStyle w:val="Apara"/>
      </w:pPr>
      <w:r>
        <w:tab/>
      </w:r>
      <w:r w:rsidRPr="00C50268">
        <w:t>(b)</w:t>
      </w:r>
      <w:r w:rsidRPr="00C50268">
        <w:tab/>
        <w:t>a police officer gives evidence—</w:t>
      </w:r>
    </w:p>
    <w:p w:rsidR="006F7360" w:rsidRPr="00C50268" w:rsidRDefault="006F7360" w:rsidP="00E154FE">
      <w:pPr>
        <w:pStyle w:val="Asubpara"/>
      </w:pPr>
      <w:r>
        <w:tab/>
      </w:r>
      <w:r w:rsidRPr="00C50268">
        <w:t>(i)</w:t>
      </w:r>
      <w:r w:rsidRPr="00C50268">
        <w:tab/>
        <w:t>that the police officer saw the substance being supplied to the person; and</w:t>
      </w:r>
    </w:p>
    <w:p w:rsidR="006F7360" w:rsidRPr="00C50268" w:rsidRDefault="006F7360" w:rsidP="00E154FE">
      <w:pPr>
        <w:pStyle w:val="Asubpara"/>
        <w:keepNext/>
      </w:pPr>
      <w:r>
        <w:tab/>
      </w:r>
      <w:r w:rsidRPr="00C50268">
        <w:t>(ii)</w:t>
      </w:r>
      <w:r w:rsidRPr="00C50268">
        <w:tab/>
        <w:t>that the police officer believes on reasonable grounds that the substance is liquor.</w:t>
      </w:r>
    </w:p>
    <w:p w:rsidR="006F7360" w:rsidRPr="00C50268" w:rsidRDefault="006F7360" w:rsidP="000A5044">
      <w:pPr>
        <w:pStyle w:val="aNote"/>
      </w:pPr>
      <w:r w:rsidRPr="00C50268">
        <w:rPr>
          <w:rStyle w:val="charItals"/>
        </w:rPr>
        <w:t xml:space="preserve">Note </w:t>
      </w:r>
      <w:r w:rsidRPr="00C50268">
        <w:rPr>
          <w:rStyle w:val="charItals"/>
        </w:rPr>
        <w:tab/>
      </w:r>
      <w:r w:rsidRPr="00C50268">
        <w:t xml:space="preserve">A person rebutting the presumption in s (6) </w:t>
      </w:r>
      <w:r w:rsidR="00C440CF" w:rsidRPr="00130EF2">
        <w:t>has</w:t>
      </w:r>
      <w:r w:rsidR="00C440CF">
        <w:t xml:space="preserve"> </w:t>
      </w:r>
      <w:r w:rsidRPr="00C50268">
        <w:t xml:space="preserve">an evidential burden in relation to the rebuttal (see </w:t>
      </w:r>
      <w:hyperlink r:id="rId122"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47" w:name="_Toc526329717"/>
      <w:r w:rsidRPr="00513137">
        <w:rPr>
          <w:rStyle w:val="CharSectNo"/>
        </w:rPr>
        <w:t>106</w:t>
      </w:r>
      <w:r w:rsidRPr="00C50268">
        <w:tab/>
        <w:t>Offence—supply liquor to intoxicated person—employee</w:t>
      </w:r>
      <w:bookmarkEnd w:id="147"/>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an employee of a licensee; and</w:t>
      </w:r>
    </w:p>
    <w:p w:rsidR="006F7360" w:rsidRPr="00C50268" w:rsidRDefault="006F7360" w:rsidP="00E154FE">
      <w:pPr>
        <w:pStyle w:val="Apara"/>
      </w:pPr>
      <w:r>
        <w:tab/>
      </w:r>
      <w:r w:rsidRPr="00C50268">
        <w:t>(b)</w:t>
      </w:r>
      <w:r w:rsidRPr="00C50268">
        <w:tab/>
        <w:t>the person supplies liquor to another person; and</w:t>
      </w:r>
    </w:p>
    <w:p w:rsidR="006F7360" w:rsidRPr="00C50268" w:rsidRDefault="006F7360" w:rsidP="00E154FE">
      <w:pPr>
        <w:pStyle w:val="Apara"/>
      </w:pPr>
      <w:r>
        <w:tab/>
      </w:r>
      <w:r w:rsidRPr="00C50268">
        <w:t>(c)</w:t>
      </w:r>
      <w:r w:rsidRPr="00C50268">
        <w:tab/>
        <w:t>the other person is intoxicated; and</w:t>
      </w:r>
    </w:p>
    <w:p w:rsidR="00D723BC" w:rsidRPr="000664ED" w:rsidRDefault="00D723BC" w:rsidP="00D723BC">
      <w:pPr>
        <w:pStyle w:val="Apara"/>
      </w:pPr>
      <w:r w:rsidRPr="000664ED">
        <w:tab/>
        <w:t>(d)</w:t>
      </w:r>
      <w:r w:rsidRPr="000664ED">
        <w:tab/>
        <w:t>the supply happens at—</w:t>
      </w:r>
    </w:p>
    <w:p w:rsidR="00D723BC" w:rsidRPr="000664ED" w:rsidRDefault="00D723BC" w:rsidP="00D723BC">
      <w:pPr>
        <w:pStyle w:val="Asubpara"/>
      </w:pPr>
      <w:r w:rsidRPr="000664ED">
        <w:tab/>
        <w:t>(i)</w:t>
      </w:r>
      <w:r w:rsidRPr="000664ED">
        <w:tab/>
        <w:t>if the licensee holds a catering licence—the catered premises; or</w:t>
      </w:r>
    </w:p>
    <w:p w:rsidR="00D723BC" w:rsidRPr="000664ED" w:rsidRDefault="00D723BC" w:rsidP="00D723BC">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an employee of a permit-holder; and</w:t>
      </w:r>
    </w:p>
    <w:p w:rsidR="006F7360" w:rsidRPr="00C50268" w:rsidRDefault="006F7360" w:rsidP="00E154FE">
      <w:pPr>
        <w:pStyle w:val="Apara"/>
      </w:pPr>
      <w:r>
        <w:tab/>
      </w:r>
      <w:r w:rsidRPr="00C50268">
        <w:t>(b)</w:t>
      </w:r>
      <w:r w:rsidRPr="00C50268">
        <w:tab/>
        <w:t>the person supplies liquor to another person; and</w:t>
      </w:r>
    </w:p>
    <w:p w:rsidR="006F7360" w:rsidRPr="00C50268" w:rsidRDefault="006F7360" w:rsidP="00E154FE">
      <w:pPr>
        <w:pStyle w:val="Apara"/>
      </w:pPr>
      <w:r>
        <w:tab/>
      </w:r>
      <w:r w:rsidRPr="00C50268">
        <w:t>(c)</w:t>
      </w:r>
      <w:r w:rsidRPr="00C50268">
        <w:tab/>
        <w:t>the other person is intoxicated;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E154FE">
      <w:pPr>
        <w:pStyle w:val="Amain"/>
      </w:pPr>
      <w:r>
        <w:tab/>
      </w:r>
      <w:r w:rsidRPr="00C50268">
        <w:t>(4)</w:t>
      </w:r>
      <w:r w:rsidRPr="00C50268">
        <w:tab/>
        <w:t>In a prosecution for an offence against this section, a substance supplied to a person is presumed to be liquor if—</w:t>
      </w:r>
    </w:p>
    <w:p w:rsidR="006F7360" w:rsidRPr="00C50268" w:rsidRDefault="006F7360" w:rsidP="00E154FE">
      <w:pPr>
        <w:pStyle w:val="Apara"/>
      </w:pPr>
      <w:r>
        <w:tab/>
      </w:r>
      <w:r w:rsidRPr="00C50268">
        <w:t>(a)</w:t>
      </w:r>
      <w:r w:rsidRPr="00C50268">
        <w:tab/>
        <w:t>the substance is supplied to the person in an adults-only area at the premises; and</w:t>
      </w:r>
    </w:p>
    <w:p w:rsidR="006F7360" w:rsidRPr="00C50268" w:rsidRDefault="006F7360" w:rsidP="00E154FE">
      <w:pPr>
        <w:pStyle w:val="Apara"/>
      </w:pPr>
      <w:r>
        <w:tab/>
      </w:r>
      <w:r w:rsidRPr="00C50268">
        <w:t>(b)</w:t>
      </w:r>
      <w:r w:rsidRPr="00C50268">
        <w:tab/>
        <w:t>a police officer gives evidence—</w:t>
      </w:r>
    </w:p>
    <w:p w:rsidR="006F7360" w:rsidRPr="00C50268" w:rsidRDefault="006F7360" w:rsidP="00E154FE">
      <w:pPr>
        <w:pStyle w:val="Asubpara"/>
      </w:pPr>
      <w:r>
        <w:tab/>
      </w:r>
      <w:r w:rsidRPr="00C50268">
        <w:t>(i)</w:t>
      </w:r>
      <w:r w:rsidRPr="00C50268">
        <w:tab/>
        <w:t>that the police officer saw the substance being supplied to the person; and</w:t>
      </w:r>
    </w:p>
    <w:p w:rsidR="006F7360" w:rsidRPr="00C50268" w:rsidRDefault="006F7360" w:rsidP="00E154FE">
      <w:pPr>
        <w:pStyle w:val="Asubpara"/>
        <w:keepNext/>
      </w:pPr>
      <w:r>
        <w:tab/>
      </w:r>
      <w:r w:rsidRPr="00C50268">
        <w:t>(ii)</w:t>
      </w:r>
      <w:r w:rsidRPr="00C50268">
        <w:tab/>
        <w:t>that the police officer believes on reasonable grounds that the substance is liquor.</w:t>
      </w:r>
    </w:p>
    <w:p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(4) </w:t>
      </w:r>
      <w:r w:rsidR="00C440CF" w:rsidRPr="00130EF2">
        <w:t>has</w:t>
      </w:r>
      <w:r w:rsidR="00C440CF">
        <w:t xml:space="preserve"> </w:t>
      </w:r>
      <w:r w:rsidRPr="00C50268">
        <w:t xml:space="preserve">an evidential burden in relation to the rebuttal (see </w:t>
      </w:r>
      <w:hyperlink r:id="rId123"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48" w:name="_Toc526329718"/>
      <w:r w:rsidRPr="00513137">
        <w:rPr>
          <w:rStyle w:val="CharSectNo"/>
        </w:rPr>
        <w:t>107</w:t>
      </w:r>
      <w:r w:rsidRPr="00C50268">
        <w:tab/>
        <w:t>Offence—supply liquor to intoxicated person—other person</w:t>
      </w:r>
      <w:bookmarkEnd w:id="148"/>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supplies liquor to another person; and</w:t>
      </w:r>
    </w:p>
    <w:p w:rsidR="006F7360" w:rsidRPr="00C50268" w:rsidRDefault="006F7360" w:rsidP="00E154FE">
      <w:pPr>
        <w:pStyle w:val="Apara"/>
      </w:pPr>
      <w:r>
        <w:tab/>
      </w:r>
      <w:r w:rsidRPr="00C50268">
        <w:t>(b)</w:t>
      </w:r>
      <w:r w:rsidRPr="00C50268">
        <w:tab/>
        <w:t>the other person is intoxicated; and</w:t>
      </w:r>
    </w:p>
    <w:p w:rsidR="006F7360" w:rsidRPr="00C50268" w:rsidRDefault="006F7360" w:rsidP="00E154FE">
      <w:pPr>
        <w:pStyle w:val="Apara"/>
      </w:pPr>
      <w:r>
        <w:tab/>
      </w:r>
      <w:r w:rsidRPr="00C50268">
        <w:t>(c)</w:t>
      </w:r>
      <w:r w:rsidRPr="00C50268">
        <w:tab/>
        <w:t>the supply happens at—</w:t>
      </w:r>
    </w:p>
    <w:p w:rsidR="006F7360" w:rsidRPr="00C50268" w:rsidRDefault="006F7360" w:rsidP="00E154FE">
      <w:pPr>
        <w:pStyle w:val="Asubpara"/>
      </w:pPr>
      <w:r>
        <w:tab/>
      </w:r>
      <w:r w:rsidRPr="00C50268">
        <w:t>(i)</w:t>
      </w:r>
      <w:r w:rsidRPr="00C50268">
        <w:tab/>
        <w:t>licensed premises; or</w:t>
      </w:r>
    </w:p>
    <w:p w:rsidR="00D723BC" w:rsidRPr="000664ED" w:rsidRDefault="009E6C98" w:rsidP="00D723BC">
      <w:pPr>
        <w:pStyle w:val="Asubpara"/>
      </w:pPr>
      <w:r>
        <w:tab/>
        <w:t>(ii</w:t>
      </w:r>
      <w:r w:rsidR="00D723BC" w:rsidRPr="000664ED">
        <w:t>)</w:t>
      </w:r>
      <w:r w:rsidR="00D723BC" w:rsidRPr="000664ED">
        <w:tab/>
        <w:t>catered premises; or</w:t>
      </w:r>
    </w:p>
    <w:p w:rsidR="006F7360" w:rsidRPr="00C50268" w:rsidRDefault="006F7360" w:rsidP="00E154FE">
      <w:pPr>
        <w:pStyle w:val="Asubpara"/>
        <w:keepNext/>
      </w:pPr>
      <w:r>
        <w:tab/>
      </w:r>
      <w:r w:rsidRPr="00C50268">
        <w:t>(ii</w:t>
      </w:r>
      <w:r w:rsidR="009E6C98">
        <w:t>i</w:t>
      </w:r>
      <w:r w:rsidRPr="00C50268">
        <w:t>)</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E154FE">
      <w:pPr>
        <w:pStyle w:val="Amain"/>
      </w:pPr>
      <w:r>
        <w:tab/>
      </w:r>
      <w:r w:rsidRPr="00C50268">
        <w:t>(3)</w:t>
      </w:r>
      <w:r w:rsidRPr="00C50268">
        <w:tab/>
        <w:t>This section does not apply to—</w:t>
      </w:r>
    </w:p>
    <w:p w:rsidR="006F7360" w:rsidRPr="00C50268" w:rsidRDefault="006F7360" w:rsidP="00E154FE">
      <w:pPr>
        <w:pStyle w:val="Apara"/>
      </w:pPr>
      <w:r>
        <w:tab/>
      </w:r>
      <w:r w:rsidRPr="00C50268">
        <w:t>(a)</w:t>
      </w:r>
      <w:r w:rsidRPr="00C50268">
        <w:tab/>
        <w:t>for supply at licensed premises</w:t>
      </w:r>
      <w:r w:rsidR="00D723BC">
        <w:t xml:space="preserve"> </w:t>
      </w:r>
      <w:r w:rsidR="00D723BC" w:rsidRPr="000664ED">
        <w:t>or catered premises</w:t>
      </w:r>
      <w:r w:rsidRPr="00C50268">
        <w:t>—</w:t>
      </w:r>
    </w:p>
    <w:p w:rsidR="006F7360" w:rsidRPr="00C50268" w:rsidRDefault="006F7360" w:rsidP="00E154FE">
      <w:pPr>
        <w:pStyle w:val="Asubpara"/>
      </w:pPr>
      <w:r>
        <w:tab/>
      </w:r>
      <w:r w:rsidRPr="00C50268">
        <w:t>(i)</w:t>
      </w:r>
      <w:r w:rsidRPr="00C50268">
        <w:tab/>
        <w:t>the licensee; or</w:t>
      </w:r>
    </w:p>
    <w:p w:rsidR="006F7360" w:rsidRPr="00C50268" w:rsidRDefault="006F7360" w:rsidP="00E154FE">
      <w:pPr>
        <w:pStyle w:val="Asubpara"/>
      </w:pPr>
      <w:r>
        <w:tab/>
      </w:r>
      <w:r w:rsidRPr="00C50268">
        <w:t>(ii)</w:t>
      </w:r>
      <w:r w:rsidRPr="00C50268">
        <w:tab/>
        <w:t>an employee of the licensee; or</w:t>
      </w:r>
    </w:p>
    <w:p w:rsidR="006F7360" w:rsidRPr="00C50268" w:rsidRDefault="006F7360" w:rsidP="005444E1">
      <w:pPr>
        <w:pStyle w:val="Apara"/>
        <w:keepNext/>
      </w:pPr>
      <w:r>
        <w:tab/>
      </w:r>
      <w:r w:rsidRPr="00C50268">
        <w:t>(b)</w:t>
      </w:r>
      <w:r w:rsidRPr="00C50268">
        <w:tab/>
        <w:t>for supply at permitted premises—</w:t>
      </w:r>
    </w:p>
    <w:p w:rsidR="006F7360" w:rsidRPr="00C50268" w:rsidRDefault="006F7360" w:rsidP="00E154FE">
      <w:pPr>
        <w:pStyle w:val="Asubpara"/>
      </w:pPr>
      <w:r>
        <w:tab/>
      </w:r>
      <w:r w:rsidRPr="00C50268">
        <w:t>(i)</w:t>
      </w:r>
      <w:r w:rsidRPr="00C50268">
        <w:tab/>
        <w:t>the permit-holder; or</w:t>
      </w:r>
    </w:p>
    <w:p w:rsidR="006F7360" w:rsidRPr="00C50268" w:rsidRDefault="006F7360" w:rsidP="00E154FE">
      <w:pPr>
        <w:pStyle w:val="Asubpara"/>
        <w:keepNext/>
      </w:pPr>
      <w:r>
        <w:tab/>
      </w:r>
      <w:r w:rsidRPr="00C50268">
        <w:t>(ii)</w:t>
      </w:r>
      <w:r w:rsidRPr="00C50268">
        <w:tab/>
        <w:t>an employee of the permit-holder.</w:t>
      </w:r>
    </w:p>
    <w:p w:rsidR="006F7360" w:rsidRPr="00C50268" w:rsidRDefault="006F7360" w:rsidP="00825684">
      <w:pPr>
        <w:pStyle w:val="aNote"/>
      </w:pPr>
      <w:r w:rsidRPr="00E22F45">
        <w:rPr>
          <w:rStyle w:val="charItals"/>
        </w:rPr>
        <w:t>Note 1</w:t>
      </w:r>
      <w:r w:rsidRPr="00E22F45">
        <w:rPr>
          <w:rStyle w:val="charItals"/>
        </w:rPr>
        <w:tab/>
      </w:r>
      <w:r w:rsidRPr="00C50268">
        <w:t>A licensee or permit-holder commits an offence if the licensee or permit-holder supplies liquor to an intoxicated person (see s 105).</w:t>
      </w:r>
    </w:p>
    <w:p w:rsidR="006F7360" w:rsidRPr="00C50268" w:rsidRDefault="006F7360" w:rsidP="00825684">
      <w:pPr>
        <w:pStyle w:val="aNote"/>
      </w:pPr>
      <w:r w:rsidRPr="00E22F45">
        <w:rPr>
          <w:rStyle w:val="charItals"/>
        </w:rPr>
        <w:t>Note 2</w:t>
      </w:r>
      <w:r w:rsidRPr="00E22F45">
        <w:rPr>
          <w:rStyle w:val="charItals"/>
        </w:rPr>
        <w:tab/>
      </w:r>
      <w:r w:rsidRPr="00C50268">
        <w:t>An employee of a licensee or permit-holder commits an offence if the employee supplies liquor to an intoxicated person (see s 106).</w:t>
      </w:r>
    </w:p>
    <w:p w:rsidR="006F7360" w:rsidRPr="00C50268" w:rsidRDefault="006F7360" w:rsidP="00BF5ABB">
      <w:pPr>
        <w:pStyle w:val="AH5Sec"/>
      </w:pPr>
      <w:bookmarkStart w:id="149" w:name="_Toc526329719"/>
      <w:r w:rsidRPr="00513137">
        <w:rPr>
          <w:rStyle w:val="CharSectNo"/>
        </w:rPr>
        <w:t>108</w:t>
      </w:r>
      <w:r w:rsidRPr="00C50268">
        <w:tab/>
        <w:t>Offence—abuse, threaten, intimidate staff</w:t>
      </w:r>
      <w:bookmarkEnd w:id="149"/>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a staff member at premises refuses to supply liquor to the person because the person is intoxicated; and</w:t>
      </w:r>
    </w:p>
    <w:p w:rsidR="006F7360" w:rsidRPr="00C50268" w:rsidRDefault="006F7360" w:rsidP="00E154FE">
      <w:pPr>
        <w:pStyle w:val="Apara"/>
      </w:pPr>
      <w:r>
        <w:tab/>
      </w:r>
      <w:r w:rsidRPr="00C50268">
        <w:t>(b)</w:t>
      </w:r>
      <w:r w:rsidRPr="00C50268">
        <w:tab/>
        <w:t>the person engages in abusive, threatening or intimidating behaviour towards the staff member; and</w:t>
      </w:r>
    </w:p>
    <w:p w:rsidR="006F7360" w:rsidRPr="00C50268" w:rsidRDefault="006F7360" w:rsidP="00E154FE">
      <w:pPr>
        <w:pStyle w:val="Apara"/>
        <w:keepNext/>
      </w:pPr>
      <w:r>
        <w:tab/>
      </w:r>
      <w:r w:rsidRPr="00C50268">
        <w:t>(c)</w:t>
      </w:r>
      <w:r w:rsidRPr="00C50268">
        <w:tab/>
        <w:t>the behaviour is because of the refusal.</w:t>
      </w:r>
    </w:p>
    <w:p w:rsidR="006F7360" w:rsidRPr="00C50268" w:rsidRDefault="006F7360" w:rsidP="00E154FE">
      <w:pPr>
        <w:pStyle w:val="Penalty"/>
        <w:keepNext/>
      </w:pPr>
      <w:r w:rsidRPr="00C50268">
        <w:t>Maximum penalty:  10 penalty units.</w:t>
      </w:r>
    </w:p>
    <w:p w:rsidR="006F7360" w:rsidRPr="00C50268" w:rsidRDefault="006F7360" w:rsidP="00ED0AAF">
      <w:pPr>
        <w:pStyle w:val="aNote"/>
      </w:pPr>
      <w:r w:rsidRPr="00E22F45">
        <w:rPr>
          <w:rStyle w:val="charItals"/>
        </w:rPr>
        <w:t>Note</w:t>
      </w:r>
      <w:r w:rsidRPr="00E22F45">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a staff member refuses to supply liquor to an intoxicated person; and</w:t>
      </w:r>
    </w:p>
    <w:p w:rsidR="006F7360" w:rsidRPr="00C50268" w:rsidRDefault="006F7360" w:rsidP="00E154FE">
      <w:pPr>
        <w:pStyle w:val="Apara"/>
      </w:pPr>
      <w:r>
        <w:tab/>
      </w:r>
      <w:r w:rsidRPr="00C50268">
        <w:t>(b)</w:t>
      </w:r>
      <w:r w:rsidRPr="00C50268">
        <w:tab/>
        <w:t>the person engages in abusive, threatening or intimidating behaviour towards the staff member; and</w:t>
      </w:r>
    </w:p>
    <w:p w:rsidR="006F7360" w:rsidRPr="00C50268" w:rsidRDefault="006F7360" w:rsidP="00E154FE">
      <w:pPr>
        <w:pStyle w:val="Apara"/>
        <w:keepNext/>
      </w:pPr>
      <w:r>
        <w:tab/>
      </w:r>
      <w:r w:rsidRPr="00C50268">
        <w:t>(c)</w:t>
      </w:r>
      <w:r w:rsidRPr="00C50268">
        <w:tab/>
        <w:t>the behaviour is because of the refusal.</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513137" w:rsidRDefault="006F7360" w:rsidP="00BF5ABB">
      <w:pPr>
        <w:pStyle w:val="AH3Div"/>
      </w:pPr>
      <w:bookmarkStart w:id="150" w:name="_Toc526329720"/>
      <w:r w:rsidRPr="00513137">
        <w:rPr>
          <w:rStyle w:val="CharDivNo"/>
        </w:rPr>
        <w:t>Division 8.3</w:t>
      </w:r>
      <w:r w:rsidRPr="00C50268">
        <w:tab/>
      </w:r>
      <w:r w:rsidRPr="00513137">
        <w:rPr>
          <w:rStyle w:val="CharDivText"/>
        </w:rPr>
        <w:t>Children and young people</w:t>
      </w:r>
      <w:bookmarkEnd w:id="150"/>
    </w:p>
    <w:p w:rsidR="006F7360" w:rsidRPr="00C50268" w:rsidRDefault="006F7360" w:rsidP="00BF5ABB">
      <w:pPr>
        <w:pStyle w:val="AH5Sec"/>
      </w:pPr>
      <w:bookmarkStart w:id="151" w:name="_Toc526329721"/>
      <w:r w:rsidRPr="00513137">
        <w:rPr>
          <w:rStyle w:val="CharSectNo"/>
        </w:rPr>
        <w:t>110</w:t>
      </w:r>
      <w:r w:rsidRPr="00C50268">
        <w:tab/>
        <w:t>Offence—supply liquor to child or young person—licensee or permit-holder</w:t>
      </w:r>
      <w:bookmarkEnd w:id="151"/>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9E6C98" w:rsidRPr="000664ED" w:rsidRDefault="009E6C98" w:rsidP="009E6C98">
      <w:pPr>
        <w:pStyle w:val="Apara"/>
      </w:pPr>
      <w:r w:rsidRPr="000664ED">
        <w:tab/>
        <w:t>(d)</w:t>
      </w:r>
      <w:r w:rsidRPr="000664ED">
        <w:tab/>
        <w:t>the supply happens at—</w:t>
      </w:r>
    </w:p>
    <w:p w:rsidR="009E6C98" w:rsidRPr="000664ED" w:rsidRDefault="009E6C98" w:rsidP="009E6C98">
      <w:pPr>
        <w:pStyle w:val="Asubpara"/>
      </w:pPr>
      <w:r w:rsidRPr="000664ED">
        <w:tab/>
        <w:t>(i)</w:t>
      </w:r>
      <w:r w:rsidRPr="000664ED">
        <w:tab/>
        <w:t>if the licensee holds a catering licence—the catered premises; or</w:t>
      </w:r>
    </w:p>
    <w:p w:rsidR="009E6C98" w:rsidRPr="000664ED" w:rsidRDefault="009E6C98" w:rsidP="009E6C98">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50 penalty units.</w:t>
      </w:r>
    </w:p>
    <w:p w:rsidR="006F7360" w:rsidRPr="00C50268" w:rsidRDefault="006F7360" w:rsidP="007408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6F7360" w:rsidRPr="00C50268" w:rsidRDefault="006F7360" w:rsidP="00E154FE">
      <w:pPr>
        <w:pStyle w:val="Apara"/>
        <w:keepNext/>
      </w:pPr>
      <w:r>
        <w:tab/>
      </w:r>
      <w:r w:rsidRPr="00C50268">
        <w:t>(d)</w:t>
      </w:r>
      <w:r w:rsidRPr="00C50268">
        <w:tab/>
        <w:t>the supply happens at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an employee of the licensee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9E6C98" w:rsidRPr="000664ED" w:rsidRDefault="009E6C98" w:rsidP="009E6C98">
      <w:pPr>
        <w:pStyle w:val="Apara"/>
      </w:pPr>
      <w:r w:rsidRPr="000664ED">
        <w:tab/>
        <w:t>(d)</w:t>
      </w:r>
      <w:r w:rsidRPr="000664ED">
        <w:tab/>
        <w:t>the supply happens at—</w:t>
      </w:r>
    </w:p>
    <w:p w:rsidR="009E6C98" w:rsidRPr="000664ED" w:rsidRDefault="009E6C98" w:rsidP="009E6C98">
      <w:pPr>
        <w:pStyle w:val="Asubpara"/>
      </w:pPr>
      <w:r w:rsidRPr="000664ED">
        <w:tab/>
        <w:t>(i)</w:t>
      </w:r>
      <w:r w:rsidRPr="000664ED">
        <w:tab/>
        <w:t>if the licensee holds a catering licence—the catered premises; or</w:t>
      </w:r>
    </w:p>
    <w:p w:rsidR="009E6C98" w:rsidRPr="000664ED" w:rsidRDefault="009E6C98" w:rsidP="009E6C98">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(4)</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an employee of the permit-holder supplies liquor or low</w:t>
      </w:r>
      <w:r w:rsidRPr="00C50268">
        <w:noBreakHyphen/>
        <w:t>alcohol liquor to another person; and</w:t>
      </w:r>
    </w:p>
    <w:p w:rsidR="006F7360" w:rsidRPr="00C50268" w:rsidRDefault="006F7360" w:rsidP="00E154FE">
      <w:pPr>
        <w:pStyle w:val="Apara"/>
      </w:pPr>
      <w:r>
        <w:tab/>
      </w:r>
      <w:r w:rsidRPr="00C50268">
        <w:t>(c)</w:t>
      </w:r>
      <w:r w:rsidRPr="00C50268">
        <w:tab/>
        <w:t>the other person is a child or young person;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(5)</w:t>
      </w:r>
      <w:r w:rsidRPr="00C50268">
        <w:tab/>
        <w:t>An offence against this section is a strict liability offence.</w:t>
      </w:r>
    </w:p>
    <w:p w:rsidR="006F7360" w:rsidRPr="00C50268" w:rsidRDefault="006F7360" w:rsidP="00E154FE">
      <w:pPr>
        <w:pStyle w:val="Amain"/>
      </w:pPr>
      <w:r>
        <w:tab/>
      </w:r>
      <w:r w:rsidRPr="00C50268">
        <w:t>(6)</w:t>
      </w:r>
      <w:r w:rsidRPr="00C50268">
        <w:tab/>
        <w:t>This section does not apply in relation to a young person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an employee of the defendant;</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(6) (see </w:t>
      </w:r>
      <w:hyperlink r:id="rId124"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(7)</w:t>
      </w:r>
      <w:r w:rsidRPr="00C50268">
        <w:tab/>
        <w:t>In a prosecution for an offence against this section, a substance supplied to a person is presumed to be liquor if—</w:t>
      </w:r>
    </w:p>
    <w:p w:rsidR="006F7360" w:rsidRPr="00C50268" w:rsidRDefault="006F7360" w:rsidP="00E154FE">
      <w:pPr>
        <w:pStyle w:val="Apara"/>
      </w:pPr>
      <w:r>
        <w:tab/>
      </w:r>
      <w:r w:rsidRPr="00C50268">
        <w:t>(a)</w:t>
      </w:r>
      <w:r w:rsidRPr="00C50268">
        <w:tab/>
        <w:t>the substance is supplied to the person in an adults-only area at the premises; and</w:t>
      </w:r>
    </w:p>
    <w:p w:rsidR="006F7360" w:rsidRPr="00C50268" w:rsidRDefault="006F7360" w:rsidP="00E154FE">
      <w:pPr>
        <w:pStyle w:val="Apara"/>
      </w:pPr>
      <w:r>
        <w:tab/>
      </w:r>
      <w:r w:rsidRPr="00C50268">
        <w:t>(b)</w:t>
      </w:r>
      <w:r w:rsidRPr="00C50268">
        <w:tab/>
        <w:t>a police officer gives evidence—</w:t>
      </w:r>
    </w:p>
    <w:p w:rsidR="006F7360" w:rsidRPr="00C50268" w:rsidRDefault="006F7360" w:rsidP="00E154FE">
      <w:pPr>
        <w:pStyle w:val="Asubpara"/>
      </w:pPr>
      <w:r>
        <w:tab/>
      </w:r>
      <w:r w:rsidRPr="00C50268">
        <w:t>(i)</w:t>
      </w:r>
      <w:r w:rsidRPr="00C50268">
        <w:tab/>
        <w:t>that the police officer saw the substance being supplied to the person; and</w:t>
      </w:r>
    </w:p>
    <w:p w:rsidR="006F7360" w:rsidRPr="00C50268" w:rsidRDefault="006F7360" w:rsidP="00E154FE">
      <w:pPr>
        <w:pStyle w:val="Asubpara"/>
        <w:keepNext/>
      </w:pPr>
      <w:r>
        <w:tab/>
      </w:r>
      <w:r w:rsidRPr="00C50268">
        <w:t>(ii)</w:t>
      </w:r>
      <w:r w:rsidRPr="00C50268">
        <w:tab/>
        <w:t>that the police officer believes on reasonable grounds that the substance is liquor.</w:t>
      </w:r>
    </w:p>
    <w:p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(7) </w:t>
      </w:r>
      <w:r w:rsidR="00C440CF" w:rsidRPr="00130EF2">
        <w:t>has</w:t>
      </w:r>
      <w:r w:rsidR="00C440CF">
        <w:t xml:space="preserve"> </w:t>
      </w:r>
      <w:r w:rsidRPr="00C50268">
        <w:t xml:space="preserve">an evidential burden in relation to the rebuttal (see </w:t>
      </w:r>
      <w:hyperlink r:id="rId125"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52" w:name="_Toc526329722"/>
      <w:r w:rsidRPr="00513137">
        <w:rPr>
          <w:rStyle w:val="CharSectNo"/>
        </w:rPr>
        <w:t>111</w:t>
      </w:r>
      <w:r w:rsidRPr="00C50268">
        <w:tab/>
        <w:t>Offence—supply liquor to child or young person—employee</w:t>
      </w:r>
      <w:bookmarkEnd w:id="152"/>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an employee of a licensee; and</w:t>
      </w:r>
    </w:p>
    <w:p w:rsidR="006F7360" w:rsidRPr="00C50268" w:rsidRDefault="006F7360" w:rsidP="00E154FE">
      <w:pPr>
        <w:pStyle w:val="Apara"/>
      </w:pPr>
      <w:r>
        <w:tab/>
      </w:r>
      <w:r w:rsidRPr="00C50268">
        <w:t>(b)</w:t>
      </w:r>
      <w:r w:rsidRPr="00C50268">
        <w:tab/>
        <w:t>the person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9E6C98" w:rsidRPr="000664ED" w:rsidRDefault="009E6C98" w:rsidP="009E6C98">
      <w:pPr>
        <w:pStyle w:val="Apara"/>
      </w:pPr>
      <w:r w:rsidRPr="000664ED">
        <w:tab/>
        <w:t>(d)</w:t>
      </w:r>
      <w:r w:rsidRPr="000664ED">
        <w:tab/>
        <w:t>the supply happens at—</w:t>
      </w:r>
    </w:p>
    <w:p w:rsidR="009E6C98" w:rsidRPr="000664ED" w:rsidRDefault="009E6C98" w:rsidP="009E6C98">
      <w:pPr>
        <w:pStyle w:val="Asubpara"/>
      </w:pPr>
      <w:r w:rsidRPr="000664ED">
        <w:tab/>
        <w:t>(i)</w:t>
      </w:r>
      <w:r w:rsidRPr="000664ED">
        <w:tab/>
        <w:t>if the licensee holds a catering licence—the catered premises; or</w:t>
      </w:r>
    </w:p>
    <w:p w:rsidR="009E6C98" w:rsidRPr="000664ED" w:rsidRDefault="009E6C98" w:rsidP="009E6C98">
      <w:pPr>
        <w:pStyle w:val="Asubpara"/>
      </w:pPr>
      <w:r w:rsidRPr="000664ED">
        <w:tab/>
        <w:t>(ii)</w:t>
      </w:r>
      <w:r w:rsidRPr="000664ED">
        <w:tab/>
        <w:t>in any other case—the licensed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an employee of a permit-holder; and</w:t>
      </w:r>
    </w:p>
    <w:p w:rsidR="006F7360" w:rsidRPr="00C50268" w:rsidRDefault="006F7360" w:rsidP="00E154FE">
      <w:pPr>
        <w:pStyle w:val="Apara"/>
      </w:pPr>
      <w:r>
        <w:tab/>
      </w:r>
      <w:r w:rsidRPr="00C50268">
        <w:t>(b)</w:t>
      </w:r>
      <w:r w:rsidRPr="00C50268">
        <w:tab/>
        <w:t>the person supplies liquor or low-alcohol liquor to another person; and</w:t>
      </w:r>
    </w:p>
    <w:p w:rsidR="006F7360" w:rsidRPr="00C50268" w:rsidRDefault="006F7360" w:rsidP="00E154FE">
      <w:pPr>
        <w:pStyle w:val="Apara"/>
      </w:pPr>
      <w:r>
        <w:tab/>
      </w:r>
      <w:r w:rsidRPr="00C50268">
        <w:t>(c)</w:t>
      </w:r>
      <w:r w:rsidRPr="00C50268">
        <w:tab/>
        <w:t>the other person is a child or young person; and</w:t>
      </w:r>
    </w:p>
    <w:p w:rsidR="006F7360" w:rsidRPr="00C50268" w:rsidRDefault="006F7360" w:rsidP="00E154FE">
      <w:pPr>
        <w:pStyle w:val="Apara"/>
        <w:keepNext/>
      </w:pPr>
      <w:r>
        <w:tab/>
      </w:r>
      <w:r w:rsidRPr="00C50268">
        <w:t>(d)</w:t>
      </w:r>
      <w:r w:rsidRPr="00C50268">
        <w:tab/>
        <w:t>the supply happens at the permitted premises.</w:t>
      </w:r>
    </w:p>
    <w:p w:rsidR="006F7360" w:rsidRPr="00C50268" w:rsidRDefault="006F7360" w:rsidP="002E2291">
      <w:pPr>
        <w:pStyle w:val="Penalty"/>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5444E1">
      <w:pPr>
        <w:pStyle w:val="Amain"/>
        <w:keepNext/>
      </w:pPr>
      <w:r>
        <w:tab/>
      </w:r>
      <w:r w:rsidRPr="00C50268">
        <w:t>(4)</w:t>
      </w:r>
      <w:r w:rsidRPr="00C50268">
        <w:tab/>
        <w:t xml:space="preserve">This section does not apply in relation to a young person at licensed premises </w:t>
      </w:r>
      <w:r w:rsidR="009E6C98" w:rsidRPr="000664ED">
        <w:t>or catered premises</w:t>
      </w:r>
      <w:r w:rsidR="009E6C98">
        <w:t xml:space="preserve"> </w:t>
      </w:r>
      <w:r w:rsidRPr="00C50268">
        <w:t>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the licensee;</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(4) (see </w:t>
      </w:r>
      <w:hyperlink r:id="rId126"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(5)</w:t>
      </w:r>
      <w:r w:rsidRPr="00C50268">
        <w:tab/>
        <w:t>This section does not apply in relation to a young person at permitted premises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the permit-holder;</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F70AB6">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(5) (see </w:t>
      </w:r>
      <w:hyperlink r:id="rId127"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(6)</w:t>
      </w:r>
      <w:r w:rsidRPr="00C50268">
        <w:tab/>
        <w:t>In a prosecution for an offence against this section, a substance supplied to a person is presumed to be liquor if—</w:t>
      </w:r>
    </w:p>
    <w:p w:rsidR="006F7360" w:rsidRPr="00C50268" w:rsidRDefault="006F7360" w:rsidP="00E154FE">
      <w:pPr>
        <w:pStyle w:val="Apara"/>
      </w:pPr>
      <w:r>
        <w:tab/>
      </w:r>
      <w:r w:rsidRPr="00C50268">
        <w:t>(a)</w:t>
      </w:r>
      <w:r w:rsidRPr="00C50268">
        <w:tab/>
        <w:t>the substance is supplied to the person in an adults-only area at the premises; and</w:t>
      </w:r>
    </w:p>
    <w:p w:rsidR="006F7360" w:rsidRPr="00C50268" w:rsidRDefault="006F7360" w:rsidP="00E154FE">
      <w:pPr>
        <w:pStyle w:val="Apara"/>
      </w:pPr>
      <w:r>
        <w:tab/>
      </w:r>
      <w:r w:rsidRPr="00C50268">
        <w:t>(b)</w:t>
      </w:r>
      <w:r w:rsidRPr="00C50268">
        <w:tab/>
        <w:t>a police officer gives evidence—</w:t>
      </w:r>
    </w:p>
    <w:p w:rsidR="006F7360" w:rsidRPr="00C50268" w:rsidRDefault="006F7360" w:rsidP="00E154FE">
      <w:pPr>
        <w:pStyle w:val="Asubpara"/>
      </w:pPr>
      <w:r>
        <w:tab/>
      </w:r>
      <w:r w:rsidRPr="00C50268">
        <w:t>(i)</w:t>
      </w:r>
      <w:r w:rsidRPr="00C50268">
        <w:tab/>
        <w:t>that the police officer saw the substance being supplied to the person; and</w:t>
      </w:r>
    </w:p>
    <w:p w:rsidR="006F7360" w:rsidRPr="00C50268" w:rsidRDefault="006F7360" w:rsidP="00E154FE">
      <w:pPr>
        <w:pStyle w:val="Asubpara"/>
        <w:keepNext/>
      </w:pPr>
      <w:r>
        <w:tab/>
      </w:r>
      <w:r w:rsidRPr="00C50268">
        <w:t>(ii)</w:t>
      </w:r>
      <w:r w:rsidRPr="00C50268">
        <w:tab/>
        <w:t>that the police officer believes on reasonable grounds that the substance is liquor.</w:t>
      </w:r>
    </w:p>
    <w:p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(6) </w:t>
      </w:r>
      <w:r w:rsidR="00C440CF" w:rsidRPr="00130EF2">
        <w:t>has</w:t>
      </w:r>
      <w:r w:rsidR="00C440CF">
        <w:t xml:space="preserve"> </w:t>
      </w:r>
      <w:r w:rsidRPr="00C50268">
        <w:t xml:space="preserve">an evidential burden in relation to the rebuttal (see </w:t>
      </w:r>
      <w:hyperlink r:id="rId128"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53" w:name="_Toc526329723"/>
      <w:r w:rsidRPr="00513137">
        <w:rPr>
          <w:rStyle w:val="CharSectNo"/>
        </w:rPr>
        <w:t>112</w:t>
      </w:r>
      <w:r w:rsidRPr="00C50268">
        <w:tab/>
        <w:t>Offence—supply liquor to child or young person—other person</w:t>
      </w:r>
      <w:bookmarkEnd w:id="153"/>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supplies liquor or low-alcohol liquor to another person; and</w:t>
      </w:r>
    </w:p>
    <w:p w:rsidR="006F7360" w:rsidRPr="00C50268" w:rsidRDefault="006F7360" w:rsidP="00E154FE">
      <w:pPr>
        <w:pStyle w:val="Apara"/>
      </w:pPr>
      <w:r>
        <w:tab/>
      </w:r>
      <w:r w:rsidRPr="00C50268">
        <w:t>(b)</w:t>
      </w:r>
      <w:r w:rsidRPr="00C50268">
        <w:tab/>
        <w:t>the other person is a child or a young person; and</w:t>
      </w:r>
    </w:p>
    <w:p w:rsidR="006F7360" w:rsidRPr="00C50268" w:rsidRDefault="006F7360" w:rsidP="00E154FE">
      <w:pPr>
        <w:pStyle w:val="Apara"/>
      </w:pPr>
      <w:r>
        <w:tab/>
      </w:r>
      <w:r w:rsidRPr="00C50268">
        <w:t>(c)</w:t>
      </w:r>
      <w:r w:rsidRPr="00C50268">
        <w:tab/>
        <w:t>the supply happens at—</w:t>
      </w:r>
    </w:p>
    <w:p w:rsidR="006F7360" w:rsidRPr="00C50268" w:rsidRDefault="006F7360" w:rsidP="00E154FE">
      <w:pPr>
        <w:pStyle w:val="Asubpara"/>
      </w:pPr>
      <w:r>
        <w:tab/>
      </w:r>
      <w:r w:rsidRPr="00C50268">
        <w:t>(i)</w:t>
      </w:r>
      <w:r w:rsidRPr="00C50268">
        <w:tab/>
        <w:t>licensed premises; or</w:t>
      </w:r>
    </w:p>
    <w:p w:rsidR="009E6C98" w:rsidRPr="000664ED" w:rsidRDefault="00FD0207" w:rsidP="009E6C98">
      <w:pPr>
        <w:pStyle w:val="Asubpara"/>
      </w:pPr>
      <w:r>
        <w:tab/>
        <w:t>(ii</w:t>
      </w:r>
      <w:r w:rsidR="009E6C98" w:rsidRPr="000664ED">
        <w:t>)</w:t>
      </w:r>
      <w:r w:rsidR="009E6C98" w:rsidRPr="000664ED">
        <w:tab/>
        <w:t>catered premises; or</w:t>
      </w:r>
    </w:p>
    <w:p w:rsidR="006F7360" w:rsidRPr="00C50268" w:rsidRDefault="006F7360" w:rsidP="00E154FE">
      <w:pPr>
        <w:pStyle w:val="Asubpara"/>
      </w:pPr>
      <w:r>
        <w:tab/>
      </w:r>
      <w:r w:rsidRPr="00C50268">
        <w:t>(ii</w:t>
      </w:r>
      <w:r w:rsidR="00FD0207">
        <w:t>i</w:t>
      </w:r>
      <w:r w:rsidRPr="00C50268">
        <w:t>)</w:t>
      </w:r>
      <w:r w:rsidRPr="00C50268">
        <w:tab/>
        <w:t>permitted premises; and</w:t>
      </w:r>
    </w:p>
    <w:p w:rsidR="006F7360" w:rsidRPr="00C50268" w:rsidRDefault="006F7360" w:rsidP="00E154FE">
      <w:pPr>
        <w:pStyle w:val="Apara"/>
      </w:pPr>
      <w:r>
        <w:tab/>
      </w:r>
      <w:r w:rsidRPr="00C50268">
        <w:t>(d)</w:t>
      </w:r>
      <w:r w:rsidRPr="00C50268">
        <w:tab/>
        <w:t>the person is a person other than—</w:t>
      </w:r>
    </w:p>
    <w:p w:rsidR="006F7360" w:rsidRPr="00C50268" w:rsidRDefault="006F7360" w:rsidP="00E154FE">
      <w:pPr>
        <w:pStyle w:val="Asubpara"/>
      </w:pPr>
      <w:r>
        <w:tab/>
      </w:r>
      <w:r w:rsidRPr="00C50268">
        <w:t>(i)</w:t>
      </w:r>
      <w:r w:rsidRPr="00C50268">
        <w:tab/>
        <w:t>for supply at licensed premises</w:t>
      </w:r>
      <w:r w:rsidR="00FD0207">
        <w:t xml:space="preserve"> </w:t>
      </w:r>
      <w:r w:rsidR="00FD0207" w:rsidRPr="000664ED">
        <w:t>or catered premises</w:t>
      </w:r>
      <w:r w:rsidRPr="00C50268">
        <w:t>—</w:t>
      </w:r>
    </w:p>
    <w:p w:rsidR="006F7360" w:rsidRPr="00C50268" w:rsidRDefault="006F7360" w:rsidP="00E154FE">
      <w:pPr>
        <w:pStyle w:val="Asubsubpara"/>
      </w:pPr>
      <w:r>
        <w:tab/>
      </w:r>
      <w:r w:rsidRPr="00C50268">
        <w:t>(A)</w:t>
      </w:r>
      <w:r w:rsidRPr="00C50268">
        <w:tab/>
        <w:t>a licensee; or</w:t>
      </w:r>
    </w:p>
    <w:p w:rsidR="006F7360" w:rsidRPr="00C50268" w:rsidRDefault="006F7360" w:rsidP="00E154FE">
      <w:pPr>
        <w:pStyle w:val="Asubsubpara"/>
      </w:pPr>
      <w:r>
        <w:tab/>
      </w:r>
      <w:r w:rsidRPr="00C50268">
        <w:t>(B)</w:t>
      </w:r>
      <w:r w:rsidRPr="00C50268">
        <w:tab/>
        <w:t>an employee of the licensee; or</w:t>
      </w:r>
    </w:p>
    <w:p w:rsidR="006F7360" w:rsidRPr="00C50268" w:rsidRDefault="006F7360" w:rsidP="00E154FE">
      <w:pPr>
        <w:pStyle w:val="Asubpara"/>
      </w:pPr>
      <w:r>
        <w:tab/>
      </w:r>
      <w:r w:rsidRPr="00C50268">
        <w:t>(ii)</w:t>
      </w:r>
      <w:r w:rsidRPr="00C50268">
        <w:tab/>
        <w:t>for supply at permitted premises—</w:t>
      </w:r>
    </w:p>
    <w:p w:rsidR="006F7360" w:rsidRPr="00C50268" w:rsidRDefault="006F7360" w:rsidP="00E154FE">
      <w:pPr>
        <w:pStyle w:val="Asubsubpara"/>
      </w:pPr>
      <w:r>
        <w:tab/>
      </w:r>
      <w:r w:rsidRPr="00C50268">
        <w:t>(A)</w:t>
      </w:r>
      <w:r w:rsidRPr="00C50268">
        <w:tab/>
        <w:t>a permit-holder; or</w:t>
      </w:r>
    </w:p>
    <w:p w:rsidR="006F7360" w:rsidRPr="00C50268" w:rsidRDefault="006F7360" w:rsidP="00E154FE">
      <w:pPr>
        <w:pStyle w:val="Asubsubpara"/>
        <w:keepNext/>
      </w:pPr>
      <w:r>
        <w:tab/>
      </w:r>
      <w:r w:rsidRPr="00C50268">
        <w:t>(B)</w:t>
      </w:r>
      <w:r w:rsidRPr="00C50268">
        <w:tab/>
        <w:t>an employee of the permit-holder.</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E154FE">
      <w:pPr>
        <w:pStyle w:val="Amain"/>
      </w:pPr>
      <w:r>
        <w:tab/>
      </w:r>
      <w:r w:rsidRPr="00C50268">
        <w:t>(3)</w:t>
      </w:r>
      <w:r w:rsidRPr="00C50268">
        <w:tab/>
        <w:t xml:space="preserve">This section does not apply in relation to a young person at licensed premises </w:t>
      </w:r>
      <w:r w:rsidR="00FD0207" w:rsidRPr="000664ED">
        <w:t>or catered premises</w:t>
      </w:r>
      <w:r w:rsidR="00FD0207">
        <w:t xml:space="preserve"> </w:t>
      </w:r>
      <w:r w:rsidRPr="00C50268">
        <w:t>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 xml:space="preserve">the licensee; </w:t>
      </w:r>
    </w:p>
    <w:p w:rsidR="006F7360" w:rsidRPr="00C50268" w:rsidRDefault="006F7360" w:rsidP="00E154FE">
      <w:pPr>
        <w:pStyle w:val="Asubpara"/>
      </w:pPr>
      <w:r>
        <w:tab/>
      </w:r>
      <w:r w:rsidRPr="00C50268">
        <w:t>(iii)</w:t>
      </w:r>
      <w:r w:rsidRPr="00C50268">
        <w:tab/>
        <w:t>an employee of the licensee;</w:t>
      </w:r>
    </w:p>
    <w:p w:rsidR="006F7360" w:rsidRPr="00C50268" w:rsidRDefault="006F7360" w:rsidP="00E154FE">
      <w:pPr>
        <w:pStyle w:val="Asubpara"/>
      </w:pPr>
      <w:r>
        <w:tab/>
      </w:r>
      <w:r w:rsidRPr="00C50268">
        <w:t>(iv)</w:t>
      </w:r>
      <w:r w:rsidRPr="00C50268">
        <w:tab/>
        <w:t>a crowd controller working as a crowd controller at the premises.</w:t>
      </w:r>
    </w:p>
    <w:p w:rsidR="006F7360" w:rsidRPr="00C50268" w:rsidRDefault="006F7360" w:rsidP="00E154FE">
      <w:pPr>
        <w:pStyle w:val="Amain"/>
      </w:pPr>
      <w:r>
        <w:tab/>
      </w:r>
      <w:r w:rsidRPr="00C50268">
        <w:t>(4)</w:t>
      </w:r>
      <w:r w:rsidRPr="00C50268">
        <w:tab/>
        <w:t>This section does not apply in relation to a young person at permitted premises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 xml:space="preserve">the permit-holder; </w:t>
      </w:r>
    </w:p>
    <w:p w:rsidR="006F7360" w:rsidRPr="00C50268" w:rsidRDefault="006F7360" w:rsidP="00E154FE">
      <w:pPr>
        <w:pStyle w:val="Asubpara"/>
      </w:pPr>
      <w:r>
        <w:tab/>
      </w:r>
      <w:r w:rsidRPr="00C50268">
        <w:t>(iii)</w:t>
      </w:r>
      <w:r w:rsidRPr="00C50268">
        <w:tab/>
        <w:t>an employee of the permit-holder;</w:t>
      </w:r>
    </w:p>
    <w:p w:rsidR="006F7360" w:rsidRPr="00C50268" w:rsidRDefault="006F7360" w:rsidP="00E154FE">
      <w:pPr>
        <w:pStyle w:val="Asubpara"/>
        <w:keepNext/>
      </w:pPr>
      <w:r>
        <w:tab/>
      </w:r>
      <w:r w:rsidRPr="00C50268">
        <w:t>(iv)</w:t>
      </w:r>
      <w:r w:rsidRPr="00C50268">
        <w:tab/>
        <w:t>a crowd controller working as a crowd controller at the premises.</w:t>
      </w:r>
    </w:p>
    <w:p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ss (3) and (4) (see </w:t>
      </w:r>
      <w:hyperlink r:id="rId129" w:tooltip="A2002-51" w:history="1">
        <w:r w:rsidR="00E22F45" w:rsidRPr="00E22F45">
          <w:rPr>
            <w:rStyle w:val="charCitHyperlinkAbbrev"/>
          </w:rPr>
          <w:t>Criminal Code</w:t>
        </w:r>
      </w:hyperlink>
      <w:r w:rsidRPr="00C50268">
        <w:t>, s 58).</w:t>
      </w:r>
    </w:p>
    <w:p w:rsidR="006F7360" w:rsidRPr="00C50268" w:rsidRDefault="006F7360" w:rsidP="00865956">
      <w:pPr>
        <w:pStyle w:val="aNote"/>
      </w:pPr>
      <w:r w:rsidRPr="00E22F45">
        <w:rPr>
          <w:rStyle w:val="charItals"/>
        </w:rPr>
        <w:t xml:space="preserve">Note 2  </w:t>
      </w:r>
      <w:r w:rsidRPr="00E22F45">
        <w:rPr>
          <w:rStyle w:val="charItals"/>
        </w:rPr>
        <w:tab/>
      </w:r>
      <w:r w:rsidRPr="00C50268">
        <w:t>It is an offence to supply liquor to a child or young person in a public place (see s 204).</w:t>
      </w:r>
    </w:p>
    <w:p w:rsidR="006F7360" w:rsidRPr="00C50268" w:rsidRDefault="006F7360" w:rsidP="00BF5ABB">
      <w:pPr>
        <w:pStyle w:val="AH5Sec"/>
      </w:pPr>
      <w:bookmarkStart w:id="154" w:name="_Toc526329724"/>
      <w:r w:rsidRPr="00513137">
        <w:rPr>
          <w:rStyle w:val="CharSectNo"/>
        </w:rPr>
        <w:t>113</w:t>
      </w:r>
      <w:r w:rsidRPr="00C50268">
        <w:tab/>
        <w:t>Licensee, permit-holder, etc may refuse to supply liquor without identification document</w:t>
      </w:r>
      <w:bookmarkEnd w:id="154"/>
    </w:p>
    <w:p w:rsidR="006F7360" w:rsidRPr="00C50268" w:rsidRDefault="006F7360" w:rsidP="00E154FE">
      <w:pPr>
        <w:pStyle w:val="Amain"/>
      </w:pPr>
      <w:r>
        <w:tab/>
      </w:r>
      <w:r w:rsidRPr="00C50268">
        <w:t>(1)</w:t>
      </w:r>
      <w:r w:rsidRPr="00C50268">
        <w:tab/>
        <w:t>A staff member at premises may refuse to supply liquor or low</w:t>
      </w:r>
      <w:r w:rsidRPr="00C50268">
        <w:noBreakHyphen/>
        <w:t>alcohol liquor to a person if, when asked, the person does not show the staff member an identification document identifying the person as an adult.</w:t>
      </w:r>
    </w:p>
    <w:p w:rsidR="006F7360" w:rsidRPr="00C50268" w:rsidRDefault="006F7360" w:rsidP="00E154FE">
      <w:pPr>
        <w:pStyle w:val="Amain"/>
      </w:pPr>
      <w:r>
        <w:tab/>
      </w:r>
      <w:r w:rsidRPr="00C50268">
        <w:t>(2)</w:t>
      </w:r>
      <w:r w:rsidRPr="00C50268">
        <w:tab/>
        <w:t>This section does not limit the circumstances in which a person may refuse to supply liquor or low-alcohol liquor.</w:t>
      </w:r>
    </w:p>
    <w:p w:rsidR="006F7360" w:rsidRPr="00C50268" w:rsidRDefault="006F7360" w:rsidP="00BF5ABB">
      <w:pPr>
        <w:pStyle w:val="AH5Sec"/>
      </w:pPr>
      <w:bookmarkStart w:id="155" w:name="_Toc526329725"/>
      <w:r w:rsidRPr="00513137">
        <w:rPr>
          <w:rStyle w:val="CharSectNo"/>
        </w:rPr>
        <w:t>114</w:t>
      </w:r>
      <w:r w:rsidRPr="00C50268">
        <w:tab/>
        <w:t>Offence—child or young person consume liquor—licensee or permit-holder</w:t>
      </w:r>
      <w:bookmarkEnd w:id="155"/>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FD0207" w:rsidRPr="000664ED" w:rsidRDefault="006F7360" w:rsidP="00FD0207">
      <w:pPr>
        <w:pStyle w:val="Apara"/>
      </w:pPr>
      <w:r>
        <w:tab/>
      </w:r>
      <w:r w:rsidRPr="00C50268">
        <w:t>(b)</w:t>
      </w:r>
      <w:r w:rsidRPr="00C50268">
        <w:tab/>
        <w:t xml:space="preserve">another person consumes liquor or low-alcohol liquor </w:t>
      </w:r>
      <w:r w:rsidR="00FD0207" w:rsidRPr="000664ED">
        <w:t>at—</w:t>
      </w:r>
    </w:p>
    <w:p w:rsidR="00FD0207" w:rsidRPr="000664ED" w:rsidRDefault="00FD0207" w:rsidP="00FD0207">
      <w:pPr>
        <w:pStyle w:val="Asubpara"/>
      </w:pPr>
      <w:r w:rsidRPr="000664ED">
        <w:tab/>
        <w:t>(i)</w:t>
      </w:r>
      <w:r w:rsidRPr="000664ED">
        <w:tab/>
        <w:t>if the licensee holds a catering licence—the catered premises; or</w:t>
      </w:r>
    </w:p>
    <w:p w:rsidR="006F7360" w:rsidRPr="00C50268" w:rsidRDefault="00FD0207" w:rsidP="00FD0207">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(c)</w:t>
      </w:r>
      <w:r w:rsidRPr="00C50268">
        <w:tab/>
        <w:t>the other person is a child or young person.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another person consumes liquor or low-alcohol liquor at the permitted premises; and</w:t>
      </w:r>
    </w:p>
    <w:p w:rsidR="006F7360" w:rsidRPr="00C50268" w:rsidRDefault="006F7360" w:rsidP="00E154FE">
      <w:pPr>
        <w:pStyle w:val="Apara"/>
        <w:keepNext/>
      </w:pPr>
      <w:r>
        <w:tab/>
      </w:r>
      <w:r w:rsidRPr="00C50268">
        <w:t>(c)</w:t>
      </w:r>
      <w:r w:rsidRPr="00C50268">
        <w:tab/>
        <w:t>the other person is a child or young person.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E154FE">
      <w:pPr>
        <w:pStyle w:val="Amain"/>
      </w:pPr>
      <w:r>
        <w:tab/>
      </w:r>
      <w:r w:rsidRPr="00C50268">
        <w:t>(4)</w:t>
      </w:r>
      <w:r w:rsidRPr="00C50268">
        <w:tab/>
        <w:t>This section does not apply in relation to a young person at premises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an employee of the defendant;</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(4) (see </w:t>
      </w:r>
      <w:hyperlink r:id="rId130"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56" w:name="_Toc526329726"/>
      <w:r w:rsidRPr="00513137">
        <w:rPr>
          <w:rStyle w:val="CharSectNo"/>
        </w:rPr>
        <w:t>115</w:t>
      </w:r>
      <w:r w:rsidRPr="00C50268">
        <w:tab/>
        <w:t>Offence—child or young person consume liquor</w:t>
      </w:r>
      <w:bookmarkEnd w:id="156"/>
    </w:p>
    <w:p w:rsidR="006F7360" w:rsidRPr="00C50268" w:rsidRDefault="006F7360" w:rsidP="00F15A3E">
      <w:pPr>
        <w:pStyle w:val="Amainreturn"/>
      </w:pPr>
      <w:r w:rsidRPr="00C50268">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pPr>
      <w:r>
        <w:tab/>
      </w:r>
      <w:r w:rsidRPr="00C50268">
        <w:t>(b)</w:t>
      </w:r>
      <w:r w:rsidRPr="00C50268">
        <w:tab/>
        <w:t>consumes liquor or low-alcohol liquor at—</w:t>
      </w:r>
    </w:p>
    <w:p w:rsidR="006F7360" w:rsidRPr="00C50268" w:rsidRDefault="006F7360" w:rsidP="00E154FE">
      <w:pPr>
        <w:pStyle w:val="Asubpara"/>
      </w:pPr>
      <w:r>
        <w:tab/>
      </w:r>
      <w:r w:rsidRPr="00C50268">
        <w:t>(i)</w:t>
      </w:r>
      <w:r w:rsidRPr="00C50268">
        <w:tab/>
        <w:t>licensed premises; or</w:t>
      </w:r>
    </w:p>
    <w:p w:rsidR="00682025" w:rsidRPr="000664ED" w:rsidRDefault="00682025" w:rsidP="00682025">
      <w:pPr>
        <w:pStyle w:val="Asubpara"/>
      </w:pPr>
      <w:r>
        <w:tab/>
        <w:t>(ii</w:t>
      </w:r>
      <w:r w:rsidRPr="000664ED">
        <w:t>)</w:t>
      </w:r>
      <w:r w:rsidRPr="000664ED">
        <w:tab/>
        <w:t>catered premises; or</w:t>
      </w:r>
    </w:p>
    <w:p w:rsidR="006F7360" w:rsidRPr="00C50268" w:rsidRDefault="006F7360" w:rsidP="00E154FE">
      <w:pPr>
        <w:pStyle w:val="Asubpara"/>
        <w:keepNext/>
      </w:pPr>
      <w:r>
        <w:tab/>
      </w:r>
      <w:r w:rsidRPr="00C50268">
        <w:t>(ii</w:t>
      </w:r>
      <w:r w:rsidR="00682025">
        <w:t>i</w:t>
      </w:r>
      <w:r w:rsidRPr="00C50268">
        <w:t>)</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61439D">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C50268" w:rsidRDefault="006F7360" w:rsidP="00BF5ABB">
      <w:pPr>
        <w:pStyle w:val="AH5Sec"/>
      </w:pPr>
      <w:bookmarkStart w:id="157" w:name="_Toc526329727"/>
      <w:r w:rsidRPr="00513137">
        <w:rPr>
          <w:rStyle w:val="CharSectNo"/>
        </w:rPr>
        <w:t>116</w:t>
      </w:r>
      <w:r w:rsidRPr="00C50268">
        <w:tab/>
        <w:t>Offence—child or young person possess liquor—licensee or permit-holder</w:t>
      </w:r>
      <w:bookmarkEnd w:id="157"/>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82025" w:rsidRPr="000664ED" w:rsidRDefault="006F7360" w:rsidP="00682025">
      <w:pPr>
        <w:pStyle w:val="Apara"/>
      </w:pPr>
      <w:r>
        <w:tab/>
      </w:r>
      <w:r w:rsidRPr="00C50268">
        <w:t>(b)</w:t>
      </w:r>
      <w:r w:rsidRPr="00C50268">
        <w:tab/>
        <w:t xml:space="preserve">another person possesses liquor or low-alcohol liquor </w:t>
      </w:r>
      <w:r w:rsidR="00682025" w:rsidRPr="000664ED">
        <w:t>at—</w:t>
      </w:r>
    </w:p>
    <w:p w:rsidR="00682025" w:rsidRPr="000664ED" w:rsidRDefault="00682025" w:rsidP="00682025">
      <w:pPr>
        <w:pStyle w:val="Asubpara"/>
      </w:pPr>
      <w:r w:rsidRPr="000664ED">
        <w:tab/>
        <w:t>(i)</w:t>
      </w:r>
      <w:r w:rsidRPr="000664ED">
        <w:tab/>
        <w:t>if the licensee holds a catering licence—the catered premises; or</w:t>
      </w:r>
    </w:p>
    <w:p w:rsidR="006F7360" w:rsidRPr="00C50268" w:rsidRDefault="00682025" w:rsidP="00682025">
      <w:pPr>
        <w:pStyle w:val="Asubpara"/>
      </w:pPr>
      <w:r w:rsidRPr="000664ED">
        <w:tab/>
        <w:t>(ii)</w:t>
      </w:r>
      <w:r w:rsidRPr="000664ED">
        <w:tab/>
        <w:t>in any other case—the licensed premises; and</w:t>
      </w:r>
    </w:p>
    <w:p w:rsidR="006F7360" w:rsidRPr="00C50268" w:rsidRDefault="006F7360" w:rsidP="00E154FE">
      <w:pPr>
        <w:pStyle w:val="Apara"/>
        <w:keepNext/>
      </w:pPr>
      <w:r>
        <w:tab/>
      </w:r>
      <w:r w:rsidRPr="00C50268">
        <w:t>(c)</w:t>
      </w:r>
      <w:r w:rsidRPr="00C50268">
        <w:tab/>
        <w:t>the other person is a child or young person.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another person possesses liquor or low-alcohol liquor at the permitted premises; and</w:t>
      </w:r>
    </w:p>
    <w:p w:rsidR="006F7360" w:rsidRPr="00C50268" w:rsidRDefault="006F7360" w:rsidP="00E154FE">
      <w:pPr>
        <w:pStyle w:val="Apara"/>
        <w:keepNext/>
      </w:pPr>
      <w:r>
        <w:tab/>
      </w:r>
      <w:r w:rsidRPr="00C50268">
        <w:t>(c)</w:t>
      </w:r>
      <w:r w:rsidRPr="00C50268">
        <w:tab/>
        <w:t>the other person is a child or young person.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E154FE">
      <w:pPr>
        <w:pStyle w:val="Amain"/>
      </w:pPr>
      <w:r>
        <w:tab/>
      </w:r>
      <w:r w:rsidRPr="00C50268">
        <w:t>(4)</w:t>
      </w:r>
      <w:r w:rsidRPr="00C50268">
        <w:tab/>
        <w:t>This section does not apply in relation to a young person if the young person possesses the liquor or low-alcohol liquor in the course of—</w:t>
      </w:r>
    </w:p>
    <w:p w:rsidR="006F7360" w:rsidRPr="00C50268" w:rsidRDefault="006F7360" w:rsidP="00E154FE">
      <w:pPr>
        <w:pStyle w:val="Apara"/>
      </w:pPr>
      <w:r>
        <w:tab/>
      </w:r>
      <w:r w:rsidRPr="00C50268">
        <w:t>(a)</w:t>
      </w:r>
      <w:r w:rsidRPr="00C50268">
        <w:tab/>
        <w:t xml:space="preserve">the young person’s employment at the </w:t>
      </w:r>
      <w:r w:rsidR="007F551A" w:rsidRPr="000664ED">
        <w:t>premises; or</w:t>
      </w:r>
    </w:p>
    <w:p w:rsidR="006F7360" w:rsidRPr="00C50268" w:rsidRDefault="006F7360" w:rsidP="00E154FE">
      <w:pPr>
        <w:pStyle w:val="Apara"/>
      </w:pPr>
      <w:r>
        <w:tab/>
      </w:r>
      <w:r w:rsidRPr="00C50268">
        <w:t>(b)</w:t>
      </w:r>
      <w:r w:rsidRPr="00C50268">
        <w:tab/>
        <w:t>a training program conducted by a declared training provider.</w:t>
      </w:r>
    </w:p>
    <w:p w:rsidR="006F7360" w:rsidRPr="00C50268" w:rsidRDefault="006F7360" w:rsidP="00E154FE">
      <w:pPr>
        <w:pStyle w:val="Amain"/>
      </w:pPr>
      <w:r>
        <w:tab/>
      </w:r>
      <w:r w:rsidRPr="00C50268">
        <w:t>(5)</w:t>
      </w:r>
      <w:r w:rsidRPr="00C50268">
        <w:tab/>
        <w:t>This section does not apply in relation to a young person at premises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an employee of the defendant;</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191DA8">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ss (4) and (5) (see </w:t>
      </w:r>
      <w:hyperlink r:id="rId131"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58" w:name="_Toc526329728"/>
      <w:r w:rsidRPr="00513137">
        <w:rPr>
          <w:rStyle w:val="CharSectNo"/>
        </w:rPr>
        <w:t>117</w:t>
      </w:r>
      <w:r w:rsidRPr="00C50268">
        <w:tab/>
        <w:t>Offence—child or young person possess liquor</w:t>
      </w:r>
      <w:bookmarkEnd w:id="158"/>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pPr>
      <w:r>
        <w:tab/>
      </w:r>
      <w:r w:rsidRPr="00C50268">
        <w:t>(b)</w:t>
      </w:r>
      <w:r w:rsidRPr="00C50268">
        <w:tab/>
        <w:t>possesses liquor or low-alcohol liquor at—</w:t>
      </w:r>
    </w:p>
    <w:p w:rsidR="006F7360" w:rsidRPr="00C50268" w:rsidRDefault="006F7360" w:rsidP="00E154FE">
      <w:pPr>
        <w:pStyle w:val="Asubpara"/>
      </w:pPr>
      <w:r>
        <w:tab/>
      </w:r>
      <w:r w:rsidRPr="00C50268">
        <w:t>(i)</w:t>
      </w:r>
      <w:r w:rsidRPr="00C50268">
        <w:tab/>
        <w:t>licensed premises; or</w:t>
      </w:r>
    </w:p>
    <w:p w:rsidR="007F551A" w:rsidRPr="000664ED" w:rsidRDefault="007F551A" w:rsidP="007F551A">
      <w:pPr>
        <w:pStyle w:val="Asubpara"/>
      </w:pPr>
      <w:r>
        <w:tab/>
        <w:t>(ii</w:t>
      </w:r>
      <w:r w:rsidRPr="000664ED">
        <w:t>)</w:t>
      </w:r>
      <w:r w:rsidRPr="000664ED">
        <w:tab/>
        <w:t>catered premises; or</w:t>
      </w:r>
    </w:p>
    <w:p w:rsidR="006F7360" w:rsidRPr="00C50268" w:rsidRDefault="006F7360" w:rsidP="00E154FE">
      <w:pPr>
        <w:pStyle w:val="Asubpara"/>
        <w:keepNext/>
      </w:pPr>
      <w:r>
        <w:tab/>
      </w:r>
      <w:r w:rsidRPr="00C50268">
        <w:t>(ii</w:t>
      </w:r>
      <w:r w:rsidR="007F551A">
        <w:t>i</w:t>
      </w:r>
      <w:r w:rsidRPr="00C50268">
        <w:t>)</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This section does not apply to a young person if the young person possesses the liquor or low-alcohol liquor in the course of—</w:t>
      </w:r>
    </w:p>
    <w:p w:rsidR="006F7360" w:rsidRPr="00C50268" w:rsidRDefault="006F7360" w:rsidP="00E154FE">
      <w:pPr>
        <w:pStyle w:val="Apara"/>
      </w:pPr>
      <w:r>
        <w:tab/>
      </w:r>
      <w:r w:rsidRPr="00C50268">
        <w:t>(a)</w:t>
      </w:r>
      <w:r w:rsidRPr="00C50268">
        <w:tab/>
        <w:t xml:space="preserve">the young person’s employment at the </w:t>
      </w:r>
      <w:r w:rsidR="007F551A" w:rsidRPr="000664ED">
        <w:t>premises; or</w:t>
      </w:r>
    </w:p>
    <w:p w:rsidR="006F7360" w:rsidRPr="00C50268" w:rsidRDefault="006F7360" w:rsidP="00E154FE">
      <w:pPr>
        <w:pStyle w:val="Apara"/>
        <w:keepNext/>
      </w:pPr>
      <w:r>
        <w:tab/>
      </w:r>
      <w:r w:rsidRPr="00C50268">
        <w:t>(b)</w:t>
      </w:r>
      <w:r w:rsidRPr="00C50268">
        <w:tab/>
        <w:t>a training program conducted by a declared training provider.</w:t>
      </w:r>
    </w:p>
    <w:p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 (2) (see </w:t>
      </w:r>
      <w:hyperlink r:id="rId132" w:tooltip="A2002-51" w:history="1">
        <w:r w:rsidR="00E22F45" w:rsidRPr="00E22F45">
          <w:rPr>
            <w:rStyle w:val="charCitHyperlinkAbbrev"/>
          </w:rPr>
          <w:t>Criminal Code</w:t>
        </w:r>
      </w:hyperlink>
      <w:r w:rsidRPr="00C50268">
        <w:t>, s 58).</w:t>
      </w:r>
    </w:p>
    <w:p w:rsidR="006F7360" w:rsidRPr="00C50268" w:rsidRDefault="006F7360" w:rsidP="00270CB2">
      <w:pPr>
        <w:pStyle w:val="aNote"/>
      </w:pPr>
      <w:r w:rsidRPr="00E22F45">
        <w:rPr>
          <w:rStyle w:val="charItals"/>
        </w:rPr>
        <w:t>Note 2</w:t>
      </w:r>
      <w:r w:rsidRPr="00E22F45">
        <w:rPr>
          <w:rStyle w:val="charItals"/>
        </w:rPr>
        <w:tab/>
      </w:r>
      <w:r w:rsidRPr="00C50268">
        <w:t>A police officer may caution a child or young person in relation to this offence (see s 150).</w:t>
      </w:r>
    </w:p>
    <w:p w:rsidR="006F7360" w:rsidRPr="00C50268" w:rsidRDefault="006F7360" w:rsidP="003B2AB4">
      <w:pPr>
        <w:pStyle w:val="AH5Sec"/>
      </w:pPr>
      <w:bookmarkStart w:id="159" w:name="_Toc526329729"/>
      <w:r w:rsidRPr="00513137">
        <w:rPr>
          <w:rStyle w:val="CharSectNo"/>
        </w:rPr>
        <w:t>118</w:t>
      </w:r>
      <w:r w:rsidRPr="00C50268">
        <w:tab/>
        <w:t>Offence—child or young person supply liquor—licensee or permit-holder</w:t>
      </w:r>
      <w:bookmarkEnd w:id="159"/>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employs a child or young person; and</w:t>
      </w:r>
    </w:p>
    <w:p w:rsidR="006F7360" w:rsidRPr="00C50268" w:rsidRDefault="006F7360" w:rsidP="00E154FE">
      <w:pPr>
        <w:pStyle w:val="Apara"/>
      </w:pPr>
      <w:r>
        <w:tab/>
      </w:r>
      <w:r w:rsidRPr="00C50268">
        <w:t>(c)</w:t>
      </w:r>
      <w:r w:rsidRPr="00C50268">
        <w:tab/>
        <w:t>the child or young person supplies liquor; and</w:t>
      </w:r>
    </w:p>
    <w:p w:rsidR="006F7360" w:rsidRPr="00C50268" w:rsidRDefault="006F7360" w:rsidP="00E154FE">
      <w:pPr>
        <w:pStyle w:val="Apara"/>
        <w:keepNext/>
      </w:pPr>
      <w:r>
        <w:tab/>
      </w:r>
      <w:r w:rsidRPr="00C50268">
        <w:t>(d)</w:t>
      </w:r>
      <w:r w:rsidRPr="00C50268">
        <w:tab/>
        <w:t>the liquor is supplied in an adults-only area of the licensed premises.</w:t>
      </w:r>
    </w:p>
    <w:p w:rsidR="006F7360" w:rsidRPr="00C50268" w:rsidRDefault="006F7360" w:rsidP="00E154FE">
      <w:pPr>
        <w:pStyle w:val="Penalty"/>
        <w:keepNext/>
      </w:pPr>
      <w:r w:rsidRPr="00C50268">
        <w:t>Maximum penalty:  50 penalty units.</w:t>
      </w:r>
    </w:p>
    <w:p w:rsidR="006F7360" w:rsidRPr="00C50268" w:rsidRDefault="006F7360" w:rsidP="00857AD5">
      <w:pPr>
        <w:pStyle w:val="aNote"/>
      </w:pPr>
      <w:r w:rsidRPr="00E22F45">
        <w:rPr>
          <w:rStyle w:val="charItals"/>
        </w:rPr>
        <w:t>Note</w:t>
      </w:r>
      <w:r w:rsidRPr="00E22F45">
        <w:rPr>
          <w:rStyle w:val="charItals"/>
        </w:rPr>
        <w:tab/>
      </w:r>
      <w:r w:rsidRPr="00E22F45">
        <w:rPr>
          <w:rStyle w:val="charBoldItals"/>
        </w:rPr>
        <w:t xml:space="preserve">Supply </w:t>
      </w:r>
      <w:r w:rsidRPr="00C50268">
        <w:t>includes sell (see dict).</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employs a child or young person; and</w:t>
      </w:r>
    </w:p>
    <w:p w:rsidR="006F7360" w:rsidRPr="00C50268" w:rsidRDefault="006F7360" w:rsidP="00E154FE">
      <w:pPr>
        <w:pStyle w:val="Apara"/>
      </w:pPr>
      <w:r>
        <w:tab/>
      </w:r>
      <w:r w:rsidRPr="00C50268">
        <w:t>(c)</w:t>
      </w:r>
      <w:r w:rsidRPr="00C50268">
        <w:tab/>
        <w:t>the child or young person supplies liquor; and</w:t>
      </w:r>
    </w:p>
    <w:p w:rsidR="006F7360" w:rsidRPr="00C50268" w:rsidRDefault="006F7360" w:rsidP="00E154FE">
      <w:pPr>
        <w:pStyle w:val="Apara"/>
        <w:keepNext/>
      </w:pPr>
      <w:r>
        <w:tab/>
      </w:r>
      <w:r w:rsidRPr="00C50268">
        <w:t>(d)</w:t>
      </w:r>
      <w:r w:rsidRPr="00C50268">
        <w:tab/>
        <w:t>the liquor is supplied in an adults-only area of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60" w:name="_Toc526329730"/>
      <w:r w:rsidRPr="00513137">
        <w:rPr>
          <w:rStyle w:val="CharSectNo"/>
        </w:rPr>
        <w:t>119</w:t>
      </w:r>
      <w:r w:rsidRPr="00C50268">
        <w:tab/>
        <w:t>Offence—send child or young person to obtain liquor</w:t>
      </w:r>
      <w:bookmarkEnd w:id="160"/>
    </w:p>
    <w:p w:rsidR="006F7360" w:rsidRPr="00C50268" w:rsidRDefault="006F7360" w:rsidP="00E66AAF">
      <w:pPr>
        <w:pStyle w:val="Amain"/>
        <w:keepNext/>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sends another person to buy liquor or low-alcohol liquor at—</w:t>
      </w:r>
    </w:p>
    <w:p w:rsidR="006F7360" w:rsidRPr="00C50268" w:rsidRDefault="006F7360" w:rsidP="00E154FE">
      <w:pPr>
        <w:pStyle w:val="Asubpara"/>
      </w:pPr>
      <w:r>
        <w:tab/>
      </w:r>
      <w:r w:rsidRPr="00C50268">
        <w:t>(i)</w:t>
      </w:r>
      <w:r w:rsidRPr="00C50268">
        <w:tab/>
        <w:t>licensed premises; or</w:t>
      </w:r>
    </w:p>
    <w:p w:rsidR="00F157B7" w:rsidRPr="000664ED" w:rsidRDefault="00F157B7" w:rsidP="00F157B7">
      <w:pPr>
        <w:pStyle w:val="Asubpara"/>
      </w:pPr>
      <w:r>
        <w:tab/>
        <w:t>(ii</w:t>
      </w:r>
      <w:r w:rsidRPr="000664ED">
        <w:t>)</w:t>
      </w:r>
      <w:r w:rsidRPr="000664ED">
        <w:tab/>
        <w:t>catered premises; or</w:t>
      </w:r>
    </w:p>
    <w:p w:rsidR="006F7360" w:rsidRPr="00C50268" w:rsidRDefault="006F7360" w:rsidP="00E154FE">
      <w:pPr>
        <w:pStyle w:val="Asubpara"/>
      </w:pPr>
      <w:r>
        <w:tab/>
      </w:r>
      <w:r w:rsidRPr="00C50268">
        <w:t>(ii</w:t>
      </w:r>
      <w:r w:rsidR="00F157B7">
        <w:t>i</w:t>
      </w:r>
      <w:r w:rsidRPr="00C50268">
        <w:t>)</w:t>
      </w:r>
      <w:r w:rsidRPr="00C50268">
        <w:tab/>
        <w:t>permitted premises; and</w:t>
      </w:r>
    </w:p>
    <w:p w:rsidR="006F7360" w:rsidRPr="00C50268" w:rsidRDefault="006F7360" w:rsidP="00E154FE">
      <w:pPr>
        <w:pStyle w:val="Apara"/>
        <w:keepNext/>
      </w:pPr>
      <w:r>
        <w:tab/>
      </w:r>
      <w:r w:rsidRPr="00C50268">
        <w:t>(b)</w:t>
      </w:r>
      <w:r w:rsidRPr="00C50268">
        <w:tab/>
        <w:t>the other person is a child or young person.</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sends another person to collect liquor or low</w:t>
      </w:r>
      <w:r w:rsidRPr="00C50268">
        <w:noBreakHyphen/>
        <w:t>alcohol liquor at—</w:t>
      </w:r>
    </w:p>
    <w:p w:rsidR="006F7360" w:rsidRPr="00C50268" w:rsidRDefault="006F7360" w:rsidP="00E154FE">
      <w:pPr>
        <w:pStyle w:val="Asubpara"/>
      </w:pPr>
      <w:r>
        <w:tab/>
      </w:r>
      <w:r w:rsidRPr="00C50268">
        <w:t>(i)</w:t>
      </w:r>
      <w:r w:rsidRPr="00C50268">
        <w:tab/>
        <w:t>licensed premises; or</w:t>
      </w:r>
    </w:p>
    <w:p w:rsidR="00F157B7" w:rsidRPr="000664ED" w:rsidRDefault="00F157B7" w:rsidP="00F157B7">
      <w:pPr>
        <w:pStyle w:val="Asubpara"/>
      </w:pPr>
      <w:r>
        <w:tab/>
        <w:t>(ii</w:t>
      </w:r>
      <w:r w:rsidRPr="000664ED">
        <w:t>)</w:t>
      </w:r>
      <w:r w:rsidRPr="000664ED">
        <w:tab/>
        <w:t>catered premises; or</w:t>
      </w:r>
    </w:p>
    <w:p w:rsidR="006F7360" w:rsidRPr="00C50268" w:rsidRDefault="006F7360" w:rsidP="00E154FE">
      <w:pPr>
        <w:pStyle w:val="Asubpara"/>
      </w:pPr>
      <w:r>
        <w:tab/>
      </w:r>
      <w:r w:rsidRPr="00C50268">
        <w:t>(ii</w:t>
      </w:r>
      <w:r w:rsidR="00F157B7">
        <w:t>i</w:t>
      </w:r>
      <w:r w:rsidRPr="00C50268">
        <w:t>)</w:t>
      </w:r>
      <w:r w:rsidRPr="00C50268">
        <w:tab/>
        <w:t>permitted premises; and</w:t>
      </w:r>
    </w:p>
    <w:p w:rsidR="006F7360" w:rsidRPr="00C50268" w:rsidRDefault="006F7360" w:rsidP="00E154FE">
      <w:pPr>
        <w:pStyle w:val="Apara"/>
        <w:keepNext/>
      </w:pPr>
      <w:r>
        <w:tab/>
      </w:r>
      <w:r w:rsidRPr="00C50268">
        <w:t>(b)</w:t>
      </w:r>
      <w:r w:rsidRPr="00C50268">
        <w:tab/>
        <w:t>the other person is a child or young person.</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This section does not apply in relation to a young person if the young person is sent to obtain liquor or low-alcohol liquor in the course of—</w:t>
      </w:r>
    </w:p>
    <w:p w:rsidR="006F7360" w:rsidRPr="00C50268" w:rsidRDefault="006F7360" w:rsidP="00E154FE">
      <w:pPr>
        <w:pStyle w:val="Apara"/>
      </w:pPr>
      <w:r>
        <w:tab/>
      </w:r>
      <w:r w:rsidRPr="00C50268">
        <w:t>(a)</w:t>
      </w:r>
      <w:r w:rsidRPr="00C50268">
        <w:tab/>
        <w:t xml:space="preserve">the young person’s employment at the </w:t>
      </w:r>
      <w:r w:rsidR="00BF7C6F" w:rsidRPr="000664ED">
        <w:t>premises; or</w:t>
      </w:r>
    </w:p>
    <w:p w:rsidR="006F7360" w:rsidRPr="00C50268" w:rsidRDefault="006F7360" w:rsidP="00E154FE">
      <w:pPr>
        <w:pStyle w:val="Apara"/>
        <w:keepNext/>
      </w:pPr>
      <w:r>
        <w:tab/>
      </w:r>
      <w:r w:rsidRPr="00C50268">
        <w:t>(b)</w:t>
      </w:r>
      <w:r w:rsidRPr="00C50268">
        <w:tab/>
        <w:t>a training program conducted by a declared training provider.</w:t>
      </w:r>
    </w:p>
    <w:p w:rsidR="006F7360" w:rsidRPr="00C50268" w:rsidRDefault="006F7360" w:rsidP="006F5CB1">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33"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61" w:name="_Toc526329731"/>
      <w:r w:rsidRPr="00513137">
        <w:rPr>
          <w:rStyle w:val="CharSectNo"/>
        </w:rPr>
        <w:t>120</w:t>
      </w:r>
      <w:r w:rsidRPr="00C50268">
        <w:tab/>
        <w:t>Offence—child or young person in adults-only area—licensee or permit-holder</w:t>
      </w:r>
      <w:bookmarkEnd w:id="161"/>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a child or young person is in an adults-only area of 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keepNext/>
      </w:pPr>
      <w:r>
        <w:tab/>
      </w:r>
      <w:r w:rsidRPr="00C50268">
        <w:t>(b)</w:t>
      </w:r>
      <w:r w:rsidRPr="00C50268">
        <w:tab/>
        <w:t>a child or young person is in an adults-only area of the permitted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5444E1">
      <w:pPr>
        <w:pStyle w:val="Amain"/>
        <w:keepNext/>
      </w:pPr>
      <w:r>
        <w:tab/>
      </w:r>
      <w:r w:rsidRPr="00C50268">
        <w:t>(4)</w:t>
      </w:r>
      <w:r w:rsidRPr="00C50268">
        <w:tab/>
        <w:t>This section does not apply if the child or young person is in the care of an adult who—</w:t>
      </w:r>
    </w:p>
    <w:p w:rsidR="006F7360" w:rsidRPr="00C50268" w:rsidRDefault="006F7360" w:rsidP="00E154FE">
      <w:pPr>
        <w:pStyle w:val="Apara"/>
      </w:pPr>
      <w:r>
        <w:tab/>
      </w:r>
      <w:r w:rsidRPr="00C50268">
        <w:t>(a)</w:t>
      </w:r>
      <w:r w:rsidRPr="00C50268">
        <w:tab/>
        <w:t>is a parent, step-parent, guardian, person acting in place of a parent, domestic partner or carer of the child or young person; and</w:t>
      </w:r>
    </w:p>
    <w:p w:rsidR="006F7360" w:rsidRPr="00C50268" w:rsidRDefault="006F7360" w:rsidP="00E154FE">
      <w:pPr>
        <w:pStyle w:val="Apara"/>
        <w:keepNext/>
      </w:pPr>
      <w:r>
        <w:tab/>
      </w:r>
      <w:r w:rsidRPr="00C50268">
        <w:t>(b)</w:t>
      </w:r>
      <w:r w:rsidRPr="00C50268">
        <w:tab/>
        <w:t>could reasonably be expected to responsibly supervise the child or young person.</w:t>
      </w:r>
    </w:p>
    <w:p w:rsidR="006F7360" w:rsidRPr="00C50268" w:rsidRDefault="006F7360" w:rsidP="00BA6141">
      <w:pPr>
        <w:pStyle w:val="aNote"/>
      </w:pPr>
      <w:r w:rsidRPr="00C50268">
        <w:rPr>
          <w:rStyle w:val="charItals"/>
        </w:rPr>
        <w:t>Note</w:t>
      </w:r>
      <w:r w:rsidRPr="00C50268">
        <w:rPr>
          <w:rStyle w:val="charItals"/>
        </w:rPr>
        <w:tab/>
      </w:r>
      <w:r w:rsidRPr="00C50268">
        <w:t xml:space="preserve">For the meaning of </w:t>
      </w:r>
      <w:r w:rsidRPr="00C50268">
        <w:rPr>
          <w:rStyle w:val="charBoldItals"/>
        </w:rPr>
        <w:t>domestic partner</w:t>
      </w:r>
      <w:r w:rsidRPr="00C50268">
        <w:t xml:space="preserve">, see the </w:t>
      </w:r>
      <w:hyperlink r:id="rId134" w:tooltip="A2001-14" w:history="1">
        <w:r w:rsidR="00E22F45" w:rsidRPr="00E22F45">
          <w:rPr>
            <w:rStyle w:val="charCitHyperlinkAbbrev"/>
          </w:rPr>
          <w:t>Legislation Act</w:t>
        </w:r>
      </w:hyperlink>
      <w:r w:rsidRPr="00C50268">
        <w:t>, s 169.</w:t>
      </w:r>
    </w:p>
    <w:p w:rsidR="006F7360" w:rsidRPr="00C50268" w:rsidRDefault="006F7360" w:rsidP="00E154FE">
      <w:pPr>
        <w:pStyle w:val="Amain"/>
      </w:pPr>
      <w:r>
        <w:tab/>
      </w:r>
      <w:r w:rsidRPr="00C50268">
        <w:t>(5)</w:t>
      </w:r>
      <w:r w:rsidRPr="00C50268">
        <w:tab/>
        <w:t>This section does not apply in relation to a young person if the young person is in the adults-only area in the course of—</w:t>
      </w:r>
    </w:p>
    <w:p w:rsidR="006F7360" w:rsidRPr="00C50268" w:rsidRDefault="006F7360" w:rsidP="00E154FE">
      <w:pPr>
        <w:pStyle w:val="Apara"/>
      </w:pPr>
      <w:r>
        <w:tab/>
      </w:r>
      <w:r w:rsidRPr="00C50268">
        <w:t>(a)</w:t>
      </w:r>
      <w:r w:rsidRPr="00C50268">
        <w:tab/>
        <w:t>the young person’s employment at the licensed premises or permitted premises; or</w:t>
      </w:r>
    </w:p>
    <w:p w:rsidR="006F7360" w:rsidRPr="00C50268" w:rsidRDefault="006F7360" w:rsidP="00E154FE">
      <w:pPr>
        <w:pStyle w:val="Apara"/>
      </w:pPr>
      <w:r>
        <w:tab/>
      </w:r>
      <w:r w:rsidRPr="00C50268">
        <w:t>(b)</w:t>
      </w:r>
      <w:r w:rsidRPr="00C50268">
        <w:tab/>
        <w:t>a training program conducted by a declared training provider.</w:t>
      </w:r>
    </w:p>
    <w:p w:rsidR="006F7360" w:rsidRPr="00C50268" w:rsidRDefault="006F7360" w:rsidP="00E66AAF">
      <w:pPr>
        <w:pStyle w:val="Amain"/>
        <w:keepNext/>
      </w:pPr>
      <w:r>
        <w:tab/>
      </w:r>
      <w:r w:rsidRPr="00C50268">
        <w:t>(6)</w:t>
      </w:r>
      <w:r w:rsidRPr="00C50268">
        <w:tab/>
        <w:t>This section does not apply in relation to a young person if—</w:t>
      </w:r>
    </w:p>
    <w:p w:rsidR="006F7360" w:rsidRPr="00C50268" w:rsidRDefault="006F7360" w:rsidP="00E154FE">
      <w:pPr>
        <w:pStyle w:val="Apara"/>
      </w:pPr>
      <w:r>
        <w:tab/>
      </w:r>
      <w:r w:rsidRPr="00C50268">
        <w:t>(a)</w:t>
      </w:r>
      <w:r w:rsidRPr="00C50268">
        <w:tab/>
        <w:t>the young person is attending an approved young people’s event in the adults-only area; and</w:t>
      </w:r>
    </w:p>
    <w:p w:rsidR="006F7360" w:rsidRPr="00C50268" w:rsidRDefault="006F7360" w:rsidP="00E154FE">
      <w:pPr>
        <w:pStyle w:val="Apara"/>
        <w:keepNext/>
      </w:pPr>
      <w:r>
        <w:tab/>
      </w:r>
      <w:r w:rsidRPr="00C50268">
        <w:t>(b)</w:t>
      </w:r>
      <w:r w:rsidRPr="00C50268">
        <w:tab/>
        <w:t>the event is conducted in accordance with the young people’s event approval.</w:t>
      </w:r>
    </w:p>
    <w:p w:rsidR="006F7360" w:rsidRPr="00C50268" w:rsidRDefault="006F7360" w:rsidP="00BB749C">
      <w:pPr>
        <w:pStyle w:val="aNote"/>
      </w:pPr>
      <w:r w:rsidRPr="00E22F45">
        <w:rPr>
          <w:rStyle w:val="charItals"/>
        </w:rPr>
        <w:t>Note</w:t>
      </w:r>
      <w:r w:rsidRPr="00C50268">
        <w:tab/>
        <w:t>Young people’s event approvals are made under s 95 (3).</w:t>
      </w:r>
    </w:p>
    <w:p w:rsidR="006F7360" w:rsidRPr="00C50268" w:rsidRDefault="006F7360" w:rsidP="00E154FE">
      <w:pPr>
        <w:pStyle w:val="Amain"/>
      </w:pPr>
      <w:r>
        <w:tab/>
      </w:r>
      <w:r w:rsidRPr="00C50268">
        <w:t>(7)</w:t>
      </w:r>
      <w:r w:rsidRPr="00C50268">
        <w:tab/>
        <w:t>This section does not apply in relation to a young person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rsidR="006F7360" w:rsidRPr="00C50268" w:rsidRDefault="006F7360" w:rsidP="00E154FE">
      <w:pPr>
        <w:pStyle w:val="Asubpara"/>
      </w:pPr>
      <w:r>
        <w:tab/>
      </w:r>
      <w:r w:rsidRPr="00C50268">
        <w:t>(i)</w:t>
      </w:r>
      <w:r w:rsidRPr="00C50268">
        <w:tab/>
        <w:t>the defendant;</w:t>
      </w:r>
    </w:p>
    <w:p w:rsidR="006F7360" w:rsidRPr="00C50268" w:rsidRDefault="006F7360" w:rsidP="00E154FE">
      <w:pPr>
        <w:pStyle w:val="Asubpara"/>
      </w:pPr>
      <w:r>
        <w:tab/>
      </w:r>
      <w:r w:rsidRPr="00C50268">
        <w:t>(ii)</w:t>
      </w:r>
      <w:r w:rsidRPr="00C50268">
        <w:tab/>
        <w:t>an employee of the defendant;</w:t>
      </w:r>
    </w:p>
    <w:p w:rsidR="006F7360" w:rsidRPr="00C50268" w:rsidRDefault="006F7360" w:rsidP="00E154FE">
      <w:pPr>
        <w:pStyle w:val="Asubpara"/>
        <w:keepNext/>
      </w:pPr>
      <w:r>
        <w:tab/>
      </w:r>
      <w:r w:rsidRPr="00C50268">
        <w:t>(iii)</w:t>
      </w:r>
      <w:r w:rsidRPr="00C50268">
        <w:tab/>
        <w:t>a crowd controller working as a crowd controller at the premises.</w:t>
      </w:r>
    </w:p>
    <w:p w:rsidR="006F7360" w:rsidRPr="00C50268" w:rsidRDefault="006F7360" w:rsidP="00AA78DA">
      <w:pPr>
        <w:pStyle w:val="aNote"/>
      </w:pPr>
      <w:r w:rsidRPr="00C50268">
        <w:rPr>
          <w:rStyle w:val="charItals"/>
        </w:rPr>
        <w:t>Note</w:t>
      </w:r>
      <w:r w:rsidRPr="00C50268">
        <w:rPr>
          <w:rStyle w:val="charItals"/>
        </w:rPr>
        <w:tab/>
      </w:r>
      <w:r w:rsidRPr="00C50268">
        <w:t xml:space="preserve">The defendant has an evidential burden in relation to the matters mentioned in ss (4), (5), (6) and (7) (see </w:t>
      </w:r>
      <w:hyperlink r:id="rId135"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162" w:name="_Toc526329732"/>
      <w:r w:rsidRPr="00513137">
        <w:rPr>
          <w:rStyle w:val="CharSectNo"/>
        </w:rPr>
        <w:t>121</w:t>
      </w:r>
      <w:r w:rsidRPr="00C50268">
        <w:tab/>
        <w:t>Offence—child or young person in adults-only area</w:t>
      </w:r>
      <w:bookmarkEnd w:id="162"/>
    </w:p>
    <w:p w:rsidR="006F7360" w:rsidRPr="00C50268" w:rsidRDefault="006F7360" w:rsidP="00E154FE">
      <w:pPr>
        <w:pStyle w:val="Amain"/>
      </w:pPr>
      <w:r>
        <w:tab/>
      </w:r>
      <w:r w:rsidRPr="00C50268">
        <w:t>(1)</w:t>
      </w:r>
      <w:r w:rsidRPr="00C50268">
        <w:tab/>
        <w:t>A person commits an offence if the person is—</w:t>
      </w:r>
    </w:p>
    <w:p w:rsidR="006F7360" w:rsidRPr="00C50268" w:rsidRDefault="006F7360" w:rsidP="00E154FE">
      <w:pPr>
        <w:pStyle w:val="Apara"/>
      </w:pPr>
      <w:r>
        <w:tab/>
      </w:r>
      <w:r w:rsidRPr="00C50268">
        <w:t>(a)</w:t>
      </w:r>
      <w:r w:rsidRPr="00C50268">
        <w:tab/>
        <w:t>a child or young person; and</w:t>
      </w:r>
    </w:p>
    <w:p w:rsidR="006F7360" w:rsidRPr="00C50268" w:rsidRDefault="006F7360" w:rsidP="00E154FE">
      <w:pPr>
        <w:pStyle w:val="Apara"/>
      </w:pPr>
      <w:r>
        <w:tab/>
      </w:r>
      <w:r w:rsidRPr="00C50268">
        <w:t>(b)</w:t>
      </w:r>
      <w:r w:rsidRPr="00C50268">
        <w:tab/>
        <w:t>in an adults-only area at—</w:t>
      </w:r>
    </w:p>
    <w:p w:rsidR="006F7360" w:rsidRPr="00C50268" w:rsidRDefault="006F7360" w:rsidP="00E154FE">
      <w:pPr>
        <w:pStyle w:val="Asubpara"/>
      </w:pPr>
      <w:r>
        <w:tab/>
      </w:r>
      <w:r w:rsidRPr="00C50268">
        <w:t>(i)</w:t>
      </w:r>
      <w:r w:rsidRPr="00C50268">
        <w:tab/>
        <w:t>licensed premises; or</w:t>
      </w:r>
    </w:p>
    <w:p w:rsidR="006F7360" w:rsidRPr="00C50268" w:rsidRDefault="006F7360" w:rsidP="00E154FE">
      <w:pPr>
        <w:pStyle w:val="Asubpara"/>
        <w:keepNext/>
      </w:pPr>
      <w:r>
        <w:tab/>
      </w:r>
      <w:r w:rsidRPr="00C50268">
        <w:t>(ii)</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This section does not apply to a child or young person if the child or young person is in the care of an adult who—</w:t>
      </w:r>
    </w:p>
    <w:p w:rsidR="006F7360" w:rsidRPr="00C50268" w:rsidRDefault="006F7360" w:rsidP="00E154FE">
      <w:pPr>
        <w:pStyle w:val="Apara"/>
      </w:pPr>
      <w:r>
        <w:tab/>
      </w:r>
      <w:r w:rsidRPr="00C50268">
        <w:t>(a)</w:t>
      </w:r>
      <w:r w:rsidRPr="00C50268">
        <w:tab/>
        <w:t>is a parent, step-parent, guardian, person acting in place of a parent, domestic partner or carer of the child or young person; and</w:t>
      </w:r>
    </w:p>
    <w:p w:rsidR="006F7360" w:rsidRPr="00C50268" w:rsidRDefault="006F7360" w:rsidP="00E154FE">
      <w:pPr>
        <w:pStyle w:val="Apara"/>
        <w:keepNext/>
      </w:pPr>
      <w:r>
        <w:tab/>
      </w:r>
      <w:r w:rsidRPr="00C50268">
        <w:t>(b)</w:t>
      </w:r>
      <w:r w:rsidRPr="00C50268">
        <w:tab/>
        <w:t>could reasonably be expected to responsibly supervise the child or young person.</w:t>
      </w:r>
    </w:p>
    <w:p w:rsidR="006F7360" w:rsidRPr="00C50268" w:rsidRDefault="006F7360" w:rsidP="00C26465">
      <w:pPr>
        <w:pStyle w:val="aNote"/>
      </w:pPr>
      <w:r w:rsidRPr="00C50268">
        <w:rPr>
          <w:rStyle w:val="charItals"/>
        </w:rPr>
        <w:t>Note</w:t>
      </w:r>
      <w:r w:rsidRPr="00C50268">
        <w:rPr>
          <w:rStyle w:val="charItals"/>
        </w:rPr>
        <w:tab/>
      </w:r>
      <w:r w:rsidRPr="00C50268">
        <w:t xml:space="preserve">For the meaning of </w:t>
      </w:r>
      <w:r w:rsidRPr="00C50268">
        <w:rPr>
          <w:rStyle w:val="charBoldItals"/>
        </w:rPr>
        <w:t>domestic partner</w:t>
      </w:r>
      <w:r w:rsidRPr="00C50268">
        <w:t xml:space="preserve">, see the </w:t>
      </w:r>
      <w:hyperlink r:id="rId136" w:tooltip="A2001-14" w:history="1">
        <w:r w:rsidR="00E22F45" w:rsidRPr="00E22F45">
          <w:rPr>
            <w:rStyle w:val="charCitHyperlinkAbbrev"/>
          </w:rPr>
          <w:t>Legislation Act</w:t>
        </w:r>
      </w:hyperlink>
      <w:r w:rsidRPr="00C50268">
        <w:t>, s 169.</w:t>
      </w:r>
    </w:p>
    <w:p w:rsidR="006F7360" w:rsidRPr="00C50268" w:rsidRDefault="006F7360" w:rsidP="003C6436">
      <w:pPr>
        <w:pStyle w:val="Amain"/>
        <w:keepNext/>
      </w:pPr>
      <w:r>
        <w:tab/>
      </w:r>
      <w:r w:rsidRPr="00C50268">
        <w:t>(3)</w:t>
      </w:r>
      <w:r w:rsidRPr="00C50268">
        <w:tab/>
        <w:t>This section does not apply to a young person if the young person is in the adults-only area in the course of—</w:t>
      </w:r>
    </w:p>
    <w:p w:rsidR="006F7360" w:rsidRPr="00C50268" w:rsidRDefault="006F7360" w:rsidP="00E154FE">
      <w:pPr>
        <w:pStyle w:val="Apara"/>
      </w:pPr>
      <w:r>
        <w:tab/>
      </w:r>
      <w:r w:rsidRPr="00C50268">
        <w:t>(a)</w:t>
      </w:r>
      <w:r w:rsidRPr="00C50268">
        <w:tab/>
        <w:t>the young person’s employment at the licensed premises or permitted premises; or</w:t>
      </w:r>
    </w:p>
    <w:p w:rsidR="006F7360" w:rsidRPr="00C50268" w:rsidRDefault="006F7360" w:rsidP="00E154FE">
      <w:pPr>
        <w:pStyle w:val="Apara"/>
        <w:keepNext/>
      </w:pPr>
      <w:r>
        <w:tab/>
      </w:r>
      <w:r w:rsidRPr="00C50268">
        <w:t>(b)</w:t>
      </w:r>
      <w:r w:rsidRPr="00C50268">
        <w:tab/>
        <w:t>a training program conducted by a declared training provider.</w:t>
      </w:r>
    </w:p>
    <w:p w:rsidR="006F7360" w:rsidRPr="00C50268" w:rsidRDefault="006F7360" w:rsidP="00C26465">
      <w:pPr>
        <w:pStyle w:val="aNote"/>
      </w:pPr>
      <w:r w:rsidRPr="00E22F45">
        <w:rPr>
          <w:rStyle w:val="charItals"/>
        </w:rPr>
        <w:t>Note 1</w:t>
      </w:r>
      <w:r w:rsidRPr="00E22F45">
        <w:rPr>
          <w:rStyle w:val="charItals"/>
        </w:rPr>
        <w:tab/>
      </w:r>
      <w:r w:rsidRPr="00C50268">
        <w:t xml:space="preserve">Employment of children is dealt with in the </w:t>
      </w:r>
      <w:hyperlink r:id="rId137" w:tooltip="A2008-19" w:history="1">
        <w:r w:rsidR="00E22F45" w:rsidRPr="00E22F45">
          <w:rPr>
            <w:rStyle w:val="charCitHyperlinkItal"/>
          </w:rPr>
          <w:t>Children and Young People Act 2008</w:t>
        </w:r>
      </w:hyperlink>
      <w:r w:rsidRPr="00C50268">
        <w:t>.</w:t>
      </w:r>
    </w:p>
    <w:p w:rsidR="006F7360" w:rsidRPr="00C50268" w:rsidRDefault="006F7360" w:rsidP="00C26465">
      <w:pPr>
        <w:pStyle w:val="aNote"/>
      </w:pPr>
      <w:r w:rsidRPr="00E22F45">
        <w:rPr>
          <w:rStyle w:val="charItals"/>
        </w:rPr>
        <w:t>Note 2</w:t>
      </w:r>
      <w:r w:rsidRPr="00E22F45">
        <w:rPr>
          <w:rStyle w:val="charItals"/>
        </w:rPr>
        <w:tab/>
      </w:r>
      <w:r w:rsidRPr="00C50268">
        <w:t>Children and young people must not serve liquor (see s 118).</w:t>
      </w:r>
    </w:p>
    <w:p w:rsidR="006F7360" w:rsidRPr="00C50268" w:rsidRDefault="006F7360" w:rsidP="00E154FE">
      <w:pPr>
        <w:pStyle w:val="Amain"/>
      </w:pPr>
      <w:r>
        <w:tab/>
      </w:r>
      <w:r w:rsidRPr="00C50268">
        <w:t>(4)</w:t>
      </w:r>
      <w:r w:rsidRPr="00C50268">
        <w:tab/>
        <w:t>This section does not apply to a young person if—</w:t>
      </w:r>
    </w:p>
    <w:p w:rsidR="006F7360" w:rsidRPr="00C50268" w:rsidRDefault="006F7360" w:rsidP="00E154FE">
      <w:pPr>
        <w:pStyle w:val="Apara"/>
      </w:pPr>
      <w:r>
        <w:tab/>
      </w:r>
      <w:r w:rsidRPr="00C50268">
        <w:t>(a)</w:t>
      </w:r>
      <w:r w:rsidRPr="00C50268">
        <w:tab/>
        <w:t>the young person is attending an approved young people’s event in the adults-only area; and</w:t>
      </w:r>
    </w:p>
    <w:p w:rsidR="006F7360" w:rsidRPr="00C50268" w:rsidRDefault="006F7360" w:rsidP="00E154FE">
      <w:pPr>
        <w:pStyle w:val="Apara"/>
        <w:keepNext/>
      </w:pPr>
      <w:r>
        <w:tab/>
      </w:r>
      <w:r w:rsidRPr="00C50268">
        <w:t>(b)</w:t>
      </w:r>
      <w:r w:rsidRPr="00C50268">
        <w:tab/>
        <w:t>the event is conducted in accordance with the young people’s event approval.</w:t>
      </w:r>
    </w:p>
    <w:p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ss (2), (3) and (4) (see </w:t>
      </w:r>
      <w:hyperlink r:id="rId138" w:tooltip="A2002-51" w:history="1">
        <w:r w:rsidR="00E22F45" w:rsidRPr="00E22F45">
          <w:rPr>
            <w:rStyle w:val="charCitHyperlinkAbbrev"/>
          </w:rPr>
          <w:t>Criminal Code</w:t>
        </w:r>
      </w:hyperlink>
      <w:r w:rsidRPr="00C50268">
        <w:t>, s 58).</w:t>
      </w:r>
    </w:p>
    <w:p w:rsidR="006F7360" w:rsidRPr="00C50268" w:rsidRDefault="006F7360" w:rsidP="00C26465">
      <w:pPr>
        <w:pStyle w:val="aNote"/>
      </w:pPr>
      <w:r w:rsidRPr="00E22F45">
        <w:rPr>
          <w:rStyle w:val="charItals"/>
        </w:rPr>
        <w:t>Note 2</w:t>
      </w:r>
      <w:r w:rsidRPr="00E22F45">
        <w:rPr>
          <w:rStyle w:val="charItals"/>
        </w:rPr>
        <w:tab/>
      </w:r>
      <w:r w:rsidRPr="00C50268">
        <w:t>A police officer may caution a child or young person in relation to this offence (see s 150).</w:t>
      </w:r>
    </w:p>
    <w:p w:rsidR="006F7360" w:rsidRPr="00C50268" w:rsidRDefault="006F7360" w:rsidP="00C26465">
      <w:pPr>
        <w:pStyle w:val="aNote"/>
      </w:pPr>
      <w:r w:rsidRPr="00E22F45">
        <w:rPr>
          <w:rStyle w:val="charItals"/>
        </w:rPr>
        <w:t>Note 3</w:t>
      </w:r>
      <w:r w:rsidRPr="00C50268">
        <w:tab/>
        <w:t>Young people’s event approvals are made under s 95 (3).</w:t>
      </w:r>
    </w:p>
    <w:p w:rsidR="006F7360" w:rsidRPr="00C50268" w:rsidRDefault="006F7360" w:rsidP="00BF5ABB">
      <w:pPr>
        <w:pStyle w:val="AH5Sec"/>
      </w:pPr>
      <w:bookmarkStart w:id="163" w:name="_Toc526329733"/>
      <w:r w:rsidRPr="00513137">
        <w:rPr>
          <w:rStyle w:val="CharSectNo"/>
        </w:rPr>
        <w:t>122</w:t>
      </w:r>
      <w:r w:rsidRPr="00C50268">
        <w:tab/>
        <w:t>Offence—child or young person use false identification for adults-only area</w:t>
      </w:r>
      <w:bookmarkEnd w:id="163"/>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pPr>
      <w:r>
        <w:tab/>
      </w:r>
      <w:r w:rsidRPr="00C50268">
        <w:t>(b)</w:t>
      </w:r>
      <w:r w:rsidRPr="00C50268">
        <w:tab/>
        <w:t>uses a false identification document to obtain entry to an adults-only area at—</w:t>
      </w:r>
    </w:p>
    <w:p w:rsidR="006F7360" w:rsidRPr="00C50268" w:rsidRDefault="006F7360" w:rsidP="00E154FE">
      <w:pPr>
        <w:pStyle w:val="Asubpara"/>
      </w:pPr>
      <w:r>
        <w:tab/>
      </w:r>
      <w:r w:rsidRPr="00C50268">
        <w:t>(i)</w:t>
      </w:r>
      <w:r w:rsidRPr="00C50268">
        <w:tab/>
        <w:t>licensed premises; or</w:t>
      </w:r>
    </w:p>
    <w:p w:rsidR="006F7360" w:rsidRPr="00C50268" w:rsidRDefault="006F7360" w:rsidP="00E154FE">
      <w:pPr>
        <w:pStyle w:val="Asubpara"/>
        <w:keepNext/>
      </w:pPr>
      <w:r>
        <w:tab/>
      </w:r>
      <w:r w:rsidRPr="00C50268">
        <w:t>(ii)</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C26465">
      <w:pPr>
        <w:pStyle w:val="aNote"/>
      </w:pPr>
      <w:r w:rsidRPr="00E22F45">
        <w:rPr>
          <w:rStyle w:val="charItals"/>
        </w:rPr>
        <w:t>Note</w:t>
      </w:r>
      <w:r w:rsidRPr="00E22F45">
        <w:rPr>
          <w:rStyle w:val="charItals"/>
        </w:rPr>
        <w:tab/>
      </w:r>
      <w:r w:rsidRPr="00C50268">
        <w:t>A police officer may caution a child or young person in relation to this offence (see s 149).</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pPr>
      <w:r>
        <w:tab/>
      </w:r>
      <w:r w:rsidRPr="00C50268">
        <w:t>(b)</w:t>
      </w:r>
      <w:r w:rsidRPr="00C50268">
        <w:tab/>
        <w:t>uses a false identification document to remain in an adults</w:t>
      </w:r>
      <w:r w:rsidRPr="00C50268">
        <w:noBreakHyphen/>
        <w:t>only area at—</w:t>
      </w:r>
    </w:p>
    <w:p w:rsidR="006F7360" w:rsidRPr="00C50268" w:rsidRDefault="006F7360" w:rsidP="00E154FE">
      <w:pPr>
        <w:pStyle w:val="Asubpara"/>
      </w:pPr>
      <w:r>
        <w:tab/>
      </w:r>
      <w:r w:rsidRPr="00C50268">
        <w:t>(i)</w:t>
      </w:r>
      <w:r w:rsidRPr="00C50268">
        <w:tab/>
        <w:t>licensed premises; or</w:t>
      </w:r>
    </w:p>
    <w:p w:rsidR="006F7360" w:rsidRPr="00C50268" w:rsidRDefault="006F7360" w:rsidP="00E154FE">
      <w:pPr>
        <w:pStyle w:val="Asubpara"/>
        <w:keepNext/>
      </w:pPr>
      <w:r>
        <w:tab/>
      </w:r>
      <w:r w:rsidRPr="00C50268">
        <w:t>(ii)</w:t>
      </w:r>
      <w:r w:rsidRPr="00C50268">
        <w:tab/>
        <w:t>permitted premises.</w:t>
      </w:r>
    </w:p>
    <w:p w:rsidR="006F7360" w:rsidRPr="00C50268" w:rsidRDefault="006F7360" w:rsidP="00E154FE">
      <w:pPr>
        <w:pStyle w:val="Penalty"/>
        <w:keepNext/>
      </w:pPr>
      <w:r w:rsidRPr="00C50268">
        <w:t>Maximum penalty:  5 penalty units.</w:t>
      </w:r>
    </w:p>
    <w:p w:rsidR="006F7360" w:rsidRPr="00C50268" w:rsidRDefault="006F7360" w:rsidP="002A7CC5">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64" w:name="_Toc526329734"/>
      <w:r w:rsidRPr="00513137">
        <w:rPr>
          <w:rStyle w:val="CharSectNo"/>
        </w:rPr>
        <w:t>123</w:t>
      </w:r>
      <w:r w:rsidRPr="00C50268">
        <w:tab/>
        <w:t>Offence—fail to mark adults-only areas</w:t>
      </w:r>
      <w:bookmarkEnd w:id="164"/>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an adults-only area at the licensed premises is not clearly marked for the public in the way prescribed by regulation.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keepNext/>
      </w:pPr>
      <w:r>
        <w:tab/>
      </w:r>
      <w:r w:rsidRPr="00C50268">
        <w:t>(b)</w:t>
      </w:r>
      <w:r w:rsidRPr="00C50268">
        <w:tab/>
        <w:t>an adults-only area at the permitted premises is not clearly marked for the public in the way prescribed by regulation.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65" w:name="_Toc526329735"/>
      <w:r w:rsidRPr="00513137">
        <w:rPr>
          <w:rStyle w:val="CharSectNo"/>
        </w:rPr>
        <w:t>124</w:t>
      </w:r>
      <w:r w:rsidRPr="00C50268">
        <w:tab/>
        <w:t>Licensee, permit-holder, etc may seize false identification document</w:t>
      </w:r>
      <w:bookmarkEnd w:id="165"/>
    </w:p>
    <w:p w:rsidR="006F7360" w:rsidRPr="00C50268" w:rsidRDefault="006F7360" w:rsidP="00E154FE">
      <w:pPr>
        <w:pStyle w:val="Amain"/>
      </w:pPr>
      <w:r>
        <w:tab/>
      </w:r>
      <w:r w:rsidRPr="00C50268">
        <w:t>(1)</w:t>
      </w:r>
      <w:r w:rsidRPr="00C50268">
        <w:tab/>
        <w:t>If a staff member or crowd controller working at licensed premises or permitted premises believes on reasonable grounds that a document shown to the person is a false identification document, the staff member or crowd controller may seize the document.</w:t>
      </w:r>
    </w:p>
    <w:p w:rsidR="004C72A5" w:rsidRPr="00890D53" w:rsidRDefault="004C72A5" w:rsidP="004C72A5">
      <w:pPr>
        <w:pStyle w:val="aNote"/>
      </w:pPr>
      <w:r w:rsidRPr="00E22F45">
        <w:rPr>
          <w:rStyle w:val="charItals"/>
        </w:rPr>
        <w:t>Note</w:t>
      </w:r>
      <w:r w:rsidRPr="00E22F45">
        <w:rPr>
          <w:rStyle w:val="charItals"/>
        </w:rPr>
        <w:tab/>
      </w:r>
      <w:r w:rsidRPr="00890D53">
        <w:t>A seizure of a document is an incident under s 130.</w:t>
      </w:r>
    </w:p>
    <w:p w:rsidR="006F7360" w:rsidRPr="00C50268" w:rsidRDefault="006F7360" w:rsidP="00E154FE">
      <w:pPr>
        <w:pStyle w:val="Amain"/>
      </w:pPr>
      <w:r>
        <w:tab/>
      </w:r>
      <w:r w:rsidRPr="00C50268">
        <w:t>(2)</w:t>
      </w:r>
      <w:r w:rsidRPr="00C50268">
        <w:tab/>
        <w:t>However, a staff member or crowd controller working at licensed premises or permitted premises must not seize a document that purports to be a passport.</w:t>
      </w:r>
    </w:p>
    <w:p w:rsidR="006F7360" w:rsidRPr="00C50268" w:rsidRDefault="006F7360" w:rsidP="00E154FE">
      <w:pPr>
        <w:pStyle w:val="Amain"/>
      </w:pPr>
      <w:r>
        <w:tab/>
      </w:r>
      <w:r w:rsidRPr="00C50268">
        <w:t>(3)</w:t>
      </w:r>
      <w:r w:rsidRPr="00C50268">
        <w:tab/>
        <w:t>As soon as practicable after a staff member or crowd controller working at licensed premises or permitted premises seizes a document, the staff member or crowd controller must give a receipt for it to the person from whom it was seized.</w:t>
      </w:r>
    </w:p>
    <w:p w:rsidR="006F7360" w:rsidRPr="00C50268" w:rsidRDefault="006F7360" w:rsidP="00E154FE">
      <w:pPr>
        <w:pStyle w:val="Amain"/>
        <w:keepNext/>
      </w:pPr>
      <w:r>
        <w:tab/>
      </w:r>
      <w:r w:rsidRPr="00C50268">
        <w:t>(4)</w:t>
      </w:r>
      <w:r w:rsidRPr="00C50268">
        <w:tab/>
        <w:t>A receipt under this section must include the following:</w:t>
      </w:r>
    </w:p>
    <w:p w:rsidR="006F7360" w:rsidRPr="00C50268" w:rsidRDefault="006F7360" w:rsidP="00E154FE">
      <w:pPr>
        <w:pStyle w:val="Apara"/>
      </w:pPr>
      <w:r>
        <w:tab/>
      </w:r>
      <w:r w:rsidRPr="00C50268">
        <w:t>(a)</w:t>
      </w:r>
      <w:r w:rsidRPr="00C50268">
        <w:tab/>
        <w:t>a description of the thing seized;</w:t>
      </w:r>
    </w:p>
    <w:p w:rsidR="006F7360" w:rsidRPr="00C50268" w:rsidRDefault="006F7360" w:rsidP="00E154FE">
      <w:pPr>
        <w:pStyle w:val="Apara"/>
      </w:pPr>
      <w:r>
        <w:tab/>
      </w:r>
      <w:r w:rsidRPr="00C50268">
        <w:t>(b)</w:t>
      </w:r>
      <w:r w:rsidRPr="00C50268">
        <w:tab/>
        <w:t>an explanation of why the thing was seized;</w:t>
      </w:r>
    </w:p>
    <w:p w:rsidR="00841665" w:rsidRPr="00890D53" w:rsidRDefault="00841665" w:rsidP="00841665">
      <w:pPr>
        <w:pStyle w:val="Apara"/>
      </w:pPr>
      <w:r w:rsidRPr="00890D53">
        <w:tab/>
        <w:t>(c)</w:t>
      </w:r>
      <w:r w:rsidRPr="00890D53">
        <w:tab/>
        <w:t xml:space="preserve">the date and time the thing was seized; </w:t>
      </w:r>
    </w:p>
    <w:p w:rsidR="00841665" w:rsidRPr="00890D53" w:rsidRDefault="00841665" w:rsidP="00841665">
      <w:pPr>
        <w:pStyle w:val="Apara"/>
      </w:pPr>
      <w:r w:rsidRPr="00890D53">
        <w:tab/>
        <w:t>(</w:t>
      </w:r>
      <w:r>
        <w:t>d</w:t>
      </w:r>
      <w:r w:rsidRPr="00890D53">
        <w:t>)</w:t>
      </w:r>
      <w:r w:rsidRPr="00890D53">
        <w:tab/>
        <w:t>the name and address of the premises where the thing was seized;</w:t>
      </w:r>
    </w:p>
    <w:p w:rsidR="006F7360" w:rsidRPr="00C50268" w:rsidRDefault="006F7360" w:rsidP="00E154FE">
      <w:pPr>
        <w:pStyle w:val="Apara"/>
        <w:keepNext/>
      </w:pPr>
      <w:r>
        <w:tab/>
      </w:r>
      <w:r w:rsidRPr="00C50268">
        <w:t>(</w:t>
      </w:r>
      <w:r w:rsidR="00841665">
        <w:t>e</w:t>
      </w:r>
      <w:r w:rsidRPr="00C50268">
        <w:t>)</w:t>
      </w:r>
      <w:r w:rsidRPr="00C50268">
        <w:tab/>
        <w:t>if the thing is moved from the premises where it is seized—where the thing is to be taken.</w:t>
      </w:r>
    </w:p>
    <w:p w:rsidR="006F7360" w:rsidRPr="00C50268" w:rsidRDefault="006F7360" w:rsidP="00447053">
      <w:pPr>
        <w:pStyle w:val="aNote"/>
      </w:pPr>
      <w:r w:rsidRPr="00E22F45">
        <w:rPr>
          <w:rStyle w:val="charItals"/>
        </w:rPr>
        <w:t>Note</w:t>
      </w:r>
      <w:r w:rsidRPr="00C50268">
        <w:tab/>
        <w:t>If a form is approved under s 228 for this provision, the form must be used.</w:t>
      </w:r>
    </w:p>
    <w:p w:rsidR="00841665" w:rsidRPr="00890D53" w:rsidRDefault="00841665" w:rsidP="00841665">
      <w:pPr>
        <w:pStyle w:val="Amain"/>
      </w:pPr>
      <w:r w:rsidRPr="00890D53">
        <w:tab/>
        <w:t>(</w:t>
      </w:r>
      <w:r w:rsidR="005C775D">
        <w:t>5</w:t>
      </w:r>
      <w:r w:rsidRPr="00890D53">
        <w:t>)</w:t>
      </w:r>
      <w:r w:rsidRPr="00890D53">
        <w:tab/>
        <w:t>To remove any doubt, a staff member or crowd controller giving a receipt under this section need not sign it.</w:t>
      </w:r>
    </w:p>
    <w:p w:rsidR="006F7360" w:rsidRPr="00C50268" w:rsidRDefault="006F7360" w:rsidP="003C6436">
      <w:pPr>
        <w:pStyle w:val="Amain"/>
        <w:keepNext/>
      </w:pPr>
      <w:r>
        <w:tab/>
      </w:r>
      <w:r w:rsidRPr="00C50268">
        <w:t>(</w:t>
      </w:r>
      <w:r w:rsidR="005C775D">
        <w:t>6</w:t>
      </w:r>
      <w:r w:rsidRPr="00C50268">
        <w:t>)</w:t>
      </w:r>
      <w:r w:rsidRPr="00C50268">
        <w:tab/>
        <w:t>A person commits an offence if the person—</w:t>
      </w:r>
    </w:p>
    <w:p w:rsidR="006F7360" w:rsidRPr="00C50268" w:rsidRDefault="006F7360" w:rsidP="00E154FE">
      <w:pPr>
        <w:pStyle w:val="Apara"/>
      </w:pPr>
      <w:r>
        <w:tab/>
      </w:r>
      <w:r w:rsidRPr="00C50268">
        <w:t>(a)</w:t>
      </w:r>
      <w:r w:rsidRPr="00C50268">
        <w:tab/>
        <w:t>is a staff member or crowd controller working at licensed premises or permitted premises; and</w:t>
      </w:r>
    </w:p>
    <w:p w:rsidR="006F7360" w:rsidRPr="00C50268" w:rsidRDefault="006F7360" w:rsidP="00E154FE">
      <w:pPr>
        <w:pStyle w:val="Apara"/>
      </w:pPr>
      <w:r>
        <w:tab/>
      </w:r>
      <w:r w:rsidRPr="00C50268">
        <w:t>(b)</w:t>
      </w:r>
      <w:r w:rsidRPr="00C50268">
        <w:tab/>
        <w:t>seizes a document under subsection (1); and</w:t>
      </w:r>
    </w:p>
    <w:p w:rsidR="006F7360" w:rsidRPr="00C50268" w:rsidRDefault="006F7360" w:rsidP="00E154FE">
      <w:pPr>
        <w:pStyle w:val="Apara"/>
        <w:keepNext/>
      </w:pPr>
      <w:r>
        <w:tab/>
      </w:r>
      <w:r w:rsidRPr="00C50268">
        <w:t>(c)</w:t>
      </w:r>
      <w:r w:rsidRPr="00C50268">
        <w:tab/>
        <w:t>does not give the document to the commissioner within 7 days after the document is seized.</w:t>
      </w:r>
    </w:p>
    <w:p w:rsidR="006F7360" w:rsidRPr="00C50268" w:rsidRDefault="006F7360" w:rsidP="00EC31E9">
      <w:pPr>
        <w:pStyle w:val="Penalty"/>
      </w:pPr>
      <w:r w:rsidRPr="00C50268">
        <w:t>Maximum penalty:  5 penalty units.</w:t>
      </w:r>
    </w:p>
    <w:p w:rsidR="006F7360" w:rsidRPr="00513137" w:rsidRDefault="006F7360" w:rsidP="00BF5ABB">
      <w:pPr>
        <w:pStyle w:val="AH3Div"/>
      </w:pPr>
      <w:bookmarkStart w:id="166" w:name="_Toc526329736"/>
      <w:r w:rsidRPr="00513137">
        <w:rPr>
          <w:rStyle w:val="CharDivNo"/>
        </w:rPr>
        <w:t>Division 8.4</w:t>
      </w:r>
      <w:r w:rsidRPr="00C50268">
        <w:tab/>
      </w:r>
      <w:r w:rsidRPr="00513137">
        <w:rPr>
          <w:rStyle w:val="CharDivText"/>
        </w:rPr>
        <w:t>Occupancy loading</w:t>
      </w:r>
      <w:bookmarkEnd w:id="166"/>
    </w:p>
    <w:p w:rsidR="006F7360" w:rsidRPr="00C50268" w:rsidRDefault="006F7360" w:rsidP="00BF5ABB">
      <w:pPr>
        <w:pStyle w:val="AH5Sec"/>
      </w:pPr>
      <w:bookmarkStart w:id="167" w:name="_Toc526329737"/>
      <w:r w:rsidRPr="00513137">
        <w:rPr>
          <w:rStyle w:val="CharSectNo"/>
        </w:rPr>
        <w:t>125</w:t>
      </w:r>
      <w:r w:rsidRPr="00C50268">
        <w:tab/>
        <w:t>Offence—exceed occupancy loading</w:t>
      </w:r>
      <w:bookmarkEnd w:id="167"/>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the number of people in a public area at the licensed premises is more than the number allowed under the occupancy loading for the area.</w:t>
      </w:r>
    </w:p>
    <w:p w:rsidR="006F7360" w:rsidRPr="00C50268" w:rsidRDefault="006F7360" w:rsidP="00E154FE">
      <w:pPr>
        <w:pStyle w:val="Penalty"/>
        <w:keepNext/>
      </w:pPr>
      <w:r w:rsidRPr="00C50268">
        <w:t>Maximum penalty:  50 penalty units.</w:t>
      </w:r>
    </w:p>
    <w:p w:rsidR="005C775D" w:rsidRPr="00890D53" w:rsidRDefault="005C775D" w:rsidP="005C775D">
      <w:pPr>
        <w:pStyle w:val="Amain"/>
      </w:pPr>
      <w:r w:rsidRPr="00890D53">
        <w:tab/>
        <w:t>(2)</w:t>
      </w:r>
      <w:r w:rsidRPr="00890D53">
        <w:tab/>
        <w:t>A person commits an offence if—</w:t>
      </w:r>
    </w:p>
    <w:p w:rsidR="005C775D" w:rsidRPr="00890D53" w:rsidRDefault="005C775D" w:rsidP="005C775D">
      <w:pPr>
        <w:pStyle w:val="Apara"/>
      </w:pPr>
      <w:r w:rsidRPr="00890D53">
        <w:tab/>
        <w:t>(a)</w:t>
      </w:r>
      <w:r w:rsidRPr="00890D53">
        <w:tab/>
        <w:t>the person is a permit</w:t>
      </w:r>
      <w:r w:rsidRPr="00890D53">
        <w:noBreakHyphen/>
        <w:t>holder; and</w:t>
      </w:r>
    </w:p>
    <w:p w:rsidR="005C775D" w:rsidRPr="00890D53" w:rsidRDefault="005C775D" w:rsidP="005C775D">
      <w:pPr>
        <w:pStyle w:val="Apara"/>
      </w:pPr>
      <w:r w:rsidRPr="00890D53">
        <w:tab/>
        <w:t>(b)</w:t>
      </w:r>
      <w:r w:rsidRPr="00890D53">
        <w:tab/>
        <w:t>the commissioner has decided an occupancy loading for a public area at the permitted premises; and</w:t>
      </w:r>
    </w:p>
    <w:p w:rsidR="005C775D" w:rsidRPr="00890D53" w:rsidRDefault="005C775D" w:rsidP="005C775D">
      <w:pPr>
        <w:pStyle w:val="Apara"/>
      </w:pPr>
      <w:r w:rsidRPr="00890D53">
        <w:tab/>
        <w:t>(c)</w:t>
      </w:r>
      <w:r w:rsidRPr="00890D53">
        <w:tab/>
        <w:t>the number of people in the public area is more than the number allowed under the occupancy loading for the area.</w:t>
      </w:r>
    </w:p>
    <w:p w:rsidR="005C775D" w:rsidRPr="00890D53" w:rsidRDefault="005C775D" w:rsidP="005C775D">
      <w:pPr>
        <w:pStyle w:val="Penalty"/>
      </w:pPr>
      <w:r w:rsidRPr="00890D53">
        <w:t>Maximum penalty:  50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68" w:name="_Toc526329738"/>
      <w:r w:rsidRPr="00513137">
        <w:rPr>
          <w:rStyle w:val="CharSectNo"/>
        </w:rPr>
        <w:t>126</w:t>
      </w:r>
      <w:r w:rsidRPr="00C50268">
        <w:tab/>
        <w:t>Offence—fail to display occupancy loading sign</w:t>
      </w:r>
      <w:bookmarkEnd w:id="168"/>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6F7360" w:rsidRPr="00C50268" w:rsidRDefault="006F7360" w:rsidP="00E154FE">
      <w:pPr>
        <w:pStyle w:val="Apara"/>
        <w:keepNext/>
      </w:pPr>
      <w:r>
        <w:tab/>
      </w:r>
      <w:r w:rsidRPr="00C50268">
        <w:t>(b)</w:t>
      </w:r>
      <w:r w:rsidRPr="00C50268">
        <w:tab/>
        <w:t>fails to display a sign about the occupancy loading at the licensed premises in the way prescribed by regulation.</w:t>
      </w:r>
    </w:p>
    <w:p w:rsidR="006F7360" w:rsidRPr="00C50268" w:rsidRDefault="006F7360" w:rsidP="00E154FE">
      <w:pPr>
        <w:pStyle w:val="Penalty"/>
        <w:keepNext/>
      </w:pPr>
      <w:r w:rsidRPr="00C50268">
        <w:t>Maximum penalty: 10 penalty units.</w:t>
      </w:r>
    </w:p>
    <w:p w:rsidR="005C775D" w:rsidRPr="00890D53" w:rsidRDefault="005C775D" w:rsidP="005C775D">
      <w:pPr>
        <w:pStyle w:val="Amain"/>
      </w:pPr>
      <w:r w:rsidRPr="00890D53">
        <w:tab/>
        <w:t>(2)</w:t>
      </w:r>
      <w:r w:rsidRPr="00890D53">
        <w:tab/>
        <w:t>A person commits an offence if—</w:t>
      </w:r>
    </w:p>
    <w:p w:rsidR="005C775D" w:rsidRPr="00890D53" w:rsidRDefault="005C775D" w:rsidP="005C775D">
      <w:pPr>
        <w:pStyle w:val="Apara"/>
      </w:pPr>
      <w:r w:rsidRPr="00890D53">
        <w:tab/>
        <w:t>(a)</w:t>
      </w:r>
      <w:r w:rsidRPr="00890D53">
        <w:tab/>
        <w:t>the person is a permit</w:t>
      </w:r>
      <w:r w:rsidRPr="00890D53">
        <w:noBreakHyphen/>
        <w:t>holder; and</w:t>
      </w:r>
    </w:p>
    <w:p w:rsidR="005C775D" w:rsidRPr="00890D53" w:rsidRDefault="005C775D" w:rsidP="005C775D">
      <w:pPr>
        <w:pStyle w:val="Apara"/>
      </w:pPr>
      <w:r w:rsidRPr="00890D53">
        <w:tab/>
        <w:t>(b)</w:t>
      </w:r>
      <w:r w:rsidRPr="00890D53">
        <w:tab/>
        <w:t>the commissioner has decided an occupancy loading for a public area at the permitted premises; and</w:t>
      </w:r>
    </w:p>
    <w:p w:rsidR="005C775D" w:rsidRPr="00890D53" w:rsidRDefault="005C775D" w:rsidP="005C775D">
      <w:pPr>
        <w:pStyle w:val="Apara"/>
      </w:pPr>
      <w:r w:rsidRPr="00890D53">
        <w:tab/>
        <w:t>(c)</w:t>
      </w:r>
      <w:r w:rsidRPr="00890D53">
        <w:tab/>
        <w:t>the person fails to display a sign about the occupancy loading at the permitted premises in the way prescribed by regulation.</w:t>
      </w:r>
    </w:p>
    <w:p w:rsidR="005C775D" w:rsidRPr="00890D53" w:rsidRDefault="005C775D" w:rsidP="005C775D">
      <w:pPr>
        <w:pStyle w:val="Penalty"/>
        <w:keepNext/>
      </w:pPr>
      <w:r w:rsidRPr="00890D53">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513137" w:rsidRDefault="006F7360" w:rsidP="00BF5ABB">
      <w:pPr>
        <w:pStyle w:val="AH3Div"/>
      </w:pPr>
      <w:bookmarkStart w:id="169" w:name="_Toc526329739"/>
      <w:r w:rsidRPr="00513137">
        <w:rPr>
          <w:rStyle w:val="CharDivNo"/>
        </w:rPr>
        <w:t>Division 8.5</w:t>
      </w:r>
      <w:r w:rsidRPr="00C50268">
        <w:tab/>
      </w:r>
      <w:r w:rsidRPr="00513137">
        <w:rPr>
          <w:rStyle w:val="CharDivText"/>
        </w:rPr>
        <w:t>Approved risk-assessment management plans</w:t>
      </w:r>
      <w:bookmarkEnd w:id="169"/>
    </w:p>
    <w:p w:rsidR="006F7360" w:rsidRPr="00C50268" w:rsidRDefault="006F7360" w:rsidP="00BF5ABB">
      <w:pPr>
        <w:pStyle w:val="AH5Sec"/>
      </w:pPr>
      <w:bookmarkStart w:id="170" w:name="_Toc526329740"/>
      <w:r w:rsidRPr="00513137">
        <w:rPr>
          <w:rStyle w:val="CharSectNo"/>
        </w:rPr>
        <w:t>127</w:t>
      </w:r>
      <w:r w:rsidRPr="00C50268">
        <w:tab/>
        <w:t>Offence—fail to comply with approved risk-assessment management plan</w:t>
      </w:r>
      <w:bookmarkEnd w:id="170"/>
    </w:p>
    <w:p w:rsidR="006F7360" w:rsidRPr="00C50268" w:rsidRDefault="006F7360" w:rsidP="00E66AAF">
      <w:pPr>
        <w:pStyle w:val="Amain"/>
        <w:keepNext/>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6F7360" w:rsidRPr="00C50268" w:rsidRDefault="006F7360" w:rsidP="00E154FE">
      <w:pPr>
        <w:pStyle w:val="Apara"/>
        <w:keepNext/>
      </w:pPr>
      <w:r>
        <w:tab/>
      </w:r>
      <w:r w:rsidRPr="00C50268">
        <w:t>(b)</w:t>
      </w:r>
      <w:r w:rsidRPr="00C50268">
        <w:tab/>
        <w:t>fails to comply with an approved risk-assessment management plan in force for the licensed premises.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commercial permit-holder; and</w:t>
      </w:r>
    </w:p>
    <w:p w:rsidR="006F7360" w:rsidRPr="00C50268" w:rsidRDefault="006F7360" w:rsidP="00E154FE">
      <w:pPr>
        <w:pStyle w:val="Apara"/>
        <w:keepNext/>
      </w:pPr>
      <w:r>
        <w:tab/>
      </w:r>
      <w:r w:rsidRPr="00C50268">
        <w:t>(b)</w:t>
      </w:r>
      <w:r w:rsidRPr="00C50268">
        <w:tab/>
        <w:t>fails to comply with an approved risk-assessment management plan in force for the permitted premises.</w:t>
      </w:r>
    </w:p>
    <w:p w:rsidR="006F7360" w:rsidRPr="00C50268" w:rsidRDefault="006F7360" w:rsidP="002E2291">
      <w:pPr>
        <w:pStyle w:val="Penalty"/>
      </w:pPr>
      <w:r w:rsidRPr="00C50268">
        <w:t>Maximum penalty:  20 penalty units.</w:t>
      </w:r>
    </w:p>
    <w:p w:rsidR="006F7360" w:rsidRPr="00C50268" w:rsidRDefault="006F7360" w:rsidP="00E154FE">
      <w:pPr>
        <w:pStyle w:val="Amain"/>
      </w:pPr>
      <w:r>
        <w:tab/>
      </w:r>
      <w:r w:rsidRPr="00C50268">
        <w:t>(3)</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an employee of the licensee fails to comply with an approved risk-assessment management plan in force for the licensed premises.</w:t>
      </w:r>
    </w:p>
    <w:p w:rsidR="006F7360" w:rsidRPr="00C50268" w:rsidRDefault="006F7360" w:rsidP="003C6436">
      <w:pPr>
        <w:pStyle w:val="Penalty"/>
      </w:pPr>
      <w:r w:rsidRPr="00C50268">
        <w:t>Maximum penalty:  10 penalty units.</w:t>
      </w:r>
    </w:p>
    <w:p w:rsidR="006F7360" w:rsidRPr="00C50268" w:rsidRDefault="006F7360" w:rsidP="003C6436">
      <w:pPr>
        <w:pStyle w:val="Amain"/>
        <w:keepNext/>
      </w:pPr>
      <w:r>
        <w:tab/>
      </w:r>
      <w:r w:rsidRPr="00C50268">
        <w:t>(4)</w:t>
      </w:r>
      <w:r w:rsidRPr="00C50268">
        <w:tab/>
        <w:t>A person commits an offence if—</w:t>
      </w:r>
    </w:p>
    <w:p w:rsidR="006F7360" w:rsidRPr="00C50268" w:rsidRDefault="006F7360" w:rsidP="00E154FE">
      <w:pPr>
        <w:pStyle w:val="Apara"/>
      </w:pPr>
      <w:r>
        <w:tab/>
      </w:r>
      <w:r w:rsidRPr="00C50268">
        <w:t>(a)</w:t>
      </w:r>
      <w:r w:rsidRPr="00C50268">
        <w:tab/>
        <w:t>the person is a commercial permit-holder; and</w:t>
      </w:r>
    </w:p>
    <w:p w:rsidR="006F7360" w:rsidRPr="00C50268" w:rsidRDefault="006F7360" w:rsidP="00E154FE">
      <w:pPr>
        <w:pStyle w:val="Apara"/>
        <w:keepNext/>
      </w:pPr>
      <w:r>
        <w:tab/>
      </w:r>
      <w:r w:rsidRPr="00C50268">
        <w:t>(b)</w:t>
      </w:r>
      <w:r w:rsidRPr="00C50268">
        <w:tab/>
        <w:t>an employee of the permit-holder fails to comply with an approved risk-assessment management plan in force for the permitted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(5)</w:t>
      </w:r>
      <w:r w:rsidRPr="00C50268">
        <w:tab/>
        <w:t>This section does not apply if—</w:t>
      </w:r>
    </w:p>
    <w:p w:rsidR="006F7360" w:rsidRPr="00C50268" w:rsidRDefault="006F7360" w:rsidP="00E154FE">
      <w:pPr>
        <w:pStyle w:val="Apara"/>
      </w:pPr>
      <w:r>
        <w:tab/>
      </w:r>
      <w:r w:rsidRPr="00C50268">
        <w:t>(a)</w:t>
      </w:r>
      <w:r w:rsidRPr="00C50268">
        <w:tab/>
        <w:t>a term in the approved risk-assessment management plan for the premises is inconsistent with a condition on the licence, or commercial permit, for the premises; and</w:t>
      </w:r>
    </w:p>
    <w:p w:rsidR="006F7360" w:rsidRPr="00C50268" w:rsidRDefault="006F7360" w:rsidP="00E154FE">
      <w:pPr>
        <w:pStyle w:val="Apara"/>
        <w:keepNext/>
      </w:pPr>
      <w:r>
        <w:tab/>
      </w:r>
      <w:r w:rsidRPr="00C50268">
        <w:t>(b)</w:t>
      </w:r>
      <w:r w:rsidRPr="00C50268">
        <w:tab/>
        <w:t>the defendant complies with the condition.</w:t>
      </w:r>
    </w:p>
    <w:p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(5) (see </w:t>
      </w:r>
      <w:hyperlink r:id="rId139" w:tooltip="A2002-51" w:history="1">
        <w:r w:rsidR="00E22F45" w:rsidRPr="00E22F45">
          <w:rPr>
            <w:rStyle w:val="charCitHyperlinkAbbrev"/>
          </w:rPr>
          <w:t>Criminal Code</w:t>
        </w:r>
      </w:hyperlink>
      <w:r w:rsidRPr="00C50268">
        <w:t>, s 58).</w:t>
      </w:r>
    </w:p>
    <w:p w:rsidR="006F7360" w:rsidRPr="00513137" w:rsidRDefault="006F7360" w:rsidP="00BF5ABB">
      <w:pPr>
        <w:pStyle w:val="AH3Div"/>
      </w:pPr>
      <w:bookmarkStart w:id="171" w:name="_Toc526329741"/>
      <w:r w:rsidRPr="00513137">
        <w:rPr>
          <w:rStyle w:val="CharDivNo"/>
        </w:rPr>
        <w:t>Division 8.6</w:t>
      </w:r>
      <w:r w:rsidRPr="00C50268">
        <w:tab/>
      </w:r>
      <w:r w:rsidRPr="00513137">
        <w:rPr>
          <w:rStyle w:val="CharDivText"/>
        </w:rPr>
        <w:t>Incidents</w:t>
      </w:r>
      <w:bookmarkEnd w:id="171"/>
    </w:p>
    <w:p w:rsidR="006F7360" w:rsidRPr="00E22F45" w:rsidRDefault="006F7360" w:rsidP="00BF5ABB">
      <w:pPr>
        <w:pStyle w:val="AH5Sec"/>
        <w:rPr>
          <w:rStyle w:val="charItals"/>
        </w:rPr>
      </w:pPr>
      <w:bookmarkStart w:id="172" w:name="_Toc526329742"/>
      <w:r w:rsidRPr="00513137">
        <w:rPr>
          <w:rStyle w:val="CharSectNo"/>
        </w:rPr>
        <w:t>130</w:t>
      </w:r>
      <w:r w:rsidRPr="00C50268">
        <w:tab/>
        <w:t xml:space="preserve">What is an </w:t>
      </w:r>
      <w:r w:rsidRPr="00E22F45">
        <w:rPr>
          <w:rStyle w:val="charItals"/>
        </w:rPr>
        <w:t>incident</w:t>
      </w:r>
      <w:r w:rsidRPr="00C50268">
        <w:t>?—div 8.6</w:t>
      </w:r>
      <w:bookmarkEnd w:id="172"/>
    </w:p>
    <w:p w:rsidR="006F7360" w:rsidRPr="00C50268" w:rsidRDefault="006F7360" w:rsidP="00E154FE">
      <w:pPr>
        <w:pStyle w:val="Amainreturn"/>
        <w:keepNext/>
      </w:pPr>
      <w:r w:rsidRPr="00C50268">
        <w:t>In this division:</w:t>
      </w:r>
    </w:p>
    <w:p w:rsidR="006F7360" w:rsidRPr="00C50268" w:rsidRDefault="006F7360" w:rsidP="00E154FE">
      <w:pPr>
        <w:pStyle w:val="aDef"/>
        <w:keepNext/>
      </w:pPr>
      <w:r w:rsidRPr="00E22F45">
        <w:rPr>
          <w:rStyle w:val="charBoldItals"/>
        </w:rPr>
        <w:t>incident</w:t>
      </w:r>
      <w:r w:rsidRPr="00C50268">
        <w:t xml:space="preserve"> means an incident—</w:t>
      </w:r>
    </w:p>
    <w:p w:rsidR="006F7360" w:rsidRPr="00C50268" w:rsidRDefault="006F7360" w:rsidP="00E154FE">
      <w:pPr>
        <w:pStyle w:val="aDefpara"/>
      </w:pPr>
      <w:r>
        <w:tab/>
      </w:r>
      <w:r w:rsidRPr="00C50268">
        <w:t>(a)</w:t>
      </w:r>
      <w:r w:rsidRPr="00C50268">
        <w:tab/>
        <w:t>involving violent, unlawful or anti-social behaviour at licensed premises or permitted premises; or</w:t>
      </w:r>
    </w:p>
    <w:p w:rsidR="006F7360" w:rsidRPr="00C50268" w:rsidRDefault="006F7360" w:rsidP="00E154FE">
      <w:pPr>
        <w:pStyle w:val="aDefpara"/>
      </w:pPr>
      <w:r>
        <w:tab/>
      </w:r>
      <w:r w:rsidRPr="00C50268">
        <w:t>(b)</w:t>
      </w:r>
      <w:r w:rsidRPr="00C50268">
        <w:tab/>
        <w:t>involving violent or anti-social behaviour that—</w:t>
      </w:r>
    </w:p>
    <w:p w:rsidR="006F7360" w:rsidRPr="00C50268" w:rsidRDefault="006F7360" w:rsidP="00E154FE">
      <w:pPr>
        <w:pStyle w:val="aDefsubpara"/>
      </w:pPr>
      <w:r>
        <w:tab/>
      </w:r>
      <w:r w:rsidRPr="00C50268">
        <w:t>(i)</w:t>
      </w:r>
      <w:r w:rsidRPr="00C50268">
        <w:tab/>
        <w:t>occurs in the immediate vicinity of licensed premises or permitted premises; and</w:t>
      </w:r>
    </w:p>
    <w:p w:rsidR="006F7360" w:rsidRPr="00C50268" w:rsidRDefault="006F7360" w:rsidP="00E154FE">
      <w:pPr>
        <w:pStyle w:val="aDefsubpara"/>
        <w:keepNext/>
      </w:pPr>
      <w:r>
        <w:tab/>
      </w:r>
      <w:r w:rsidRPr="00C50268">
        <w:t>(ii)</w:t>
      </w:r>
      <w:r w:rsidRPr="00C50268">
        <w:tab/>
        <w:t>involves a person who has recently left, or been refused admission to, the premises; or</w:t>
      </w:r>
    </w:p>
    <w:p w:rsidR="006F7360" w:rsidRPr="00C50268" w:rsidRDefault="006F7360" w:rsidP="00E154FE">
      <w:pPr>
        <w:pStyle w:val="aDefpara"/>
      </w:pPr>
      <w:r>
        <w:tab/>
      </w:r>
      <w:r w:rsidRPr="00C50268">
        <w:t>(c)</w:t>
      </w:r>
      <w:r w:rsidRPr="00C50268">
        <w:tab/>
        <w:t>resulting in a person being removed from licensed premises or permitted premises; or</w:t>
      </w:r>
    </w:p>
    <w:p w:rsidR="006F7360" w:rsidRPr="00C50268" w:rsidRDefault="006F7360" w:rsidP="00E154FE">
      <w:pPr>
        <w:pStyle w:val="aDefpara"/>
      </w:pPr>
      <w:r>
        <w:tab/>
      </w:r>
      <w:r w:rsidRPr="00C50268">
        <w:t>(d)</w:t>
      </w:r>
      <w:r w:rsidRPr="00C50268">
        <w:tab/>
        <w:t>occurring after midnight and before the time prescribed by regulation resulting in a person at licensed premises or permitted premises requiring medical assistance; or</w:t>
      </w:r>
    </w:p>
    <w:p w:rsidR="00500F54" w:rsidRPr="00890D53" w:rsidRDefault="00500F54" w:rsidP="00500F54">
      <w:pPr>
        <w:pStyle w:val="aDefpara"/>
      </w:pPr>
      <w:r w:rsidRPr="00890D53">
        <w:tab/>
        <w:t>(</w:t>
      </w:r>
      <w:r>
        <w:t>e</w:t>
      </w:r>
      <w:r w:rsidRPr="00890D53">
        <w:t>)</w:t>
      </w:r>
      <w:r w:rsidRPr="00890D53">
        <w:tab/>
        <w:t>involving the seizure of a document under section 124 (1) (Licensee, permit-holder, etc may seize false identification document); or</w:t>
      </w:r>
    </w:p>
    <w:p w:rsidR="006F7360" w:rsidRPr="00C50268" w:rsidRDefault="006F7360" w:rsidP="00E154FE">
      <w:pPr>
        <w:pStyle w:val="aDefpara"/>
      </w:pPr>
      <w:r>
        <w:tab/>
      </w:r>
      <w:r w:rsidRPr="00C50268">
        <w:t>(</w:t>
      </w:r>
      <w:r w:rsidR="00500F54">
        <w:t>f</w:t>
      </w:r>
      <w:r w:rsidRPr="00C50268">
        <w:t>)</w:t>
      </w:r>
      <w:r w:rsidRPr="00C50268">
        <w:tab/>
        <w:t>prescribed by regulation.</w:t>
      </w:r>
    </w:p>
    <w:p w:rsidR="00BF7C6F" w:rsidRPr="000664ED" w:rsidRDefault="00BF7C6F" w:rsidP="00BF7C6F">
      <w:pPr>
        <w:pStyle w:val="AH5Sec"/>
      </w:pPr>
      <w:bookmarkStart w:id="173" w:name="_Toc526329743"/>
      <w:r w:rsidRPr="00513137">
        <w:rPr>
          <w:rStyle w:val="CharSectNo"/>
        </w:rPr>
        <w:t>131</w:t>
      </w:r>
      <w:r w:rsidRPr="000664ED">
        <w:tab/>
        <w:t>Incident reporting</w:t>
      </w:r>
      <w:bookmarkEnd w:id="173"/>
    </w:p>
    <w:p w:rsidR="00BF7C6F" w:rsidRPr="000664ED" w:rsidRDefault="00BF7C6F" w:rsidP="00BF7C6F">
      <w:pPr>
        <w:pStyle w:val="Amain"/>
      </w:pPr>
      <w:r w:rsidRPr="000664ED">
        <w:tab/>
        <w:t>(1)</w:t>
      </w:r>
      <w:r w:rsidRPr="000664ED">
        <w:tab/>
        <w:t>A licensee or permit-holder must give the commissioner a written report about any incident that happens at licensed premises or permitted premises.</w:t>
      </w:r>
    </w:p>
    <w:p w:rsidR="00BF7C6F" w:rsidRPr="000664ED" w:rsidRDefault="00BF7C6F" w:rsidP="00BF7C6F">
      <w:pPr>
        <w:pStyle w:val="aNote"/>
      </w:pPr>
      <w:r w:rsidRPr="000664ED">
        <w:rPr>
          <w:rStyle w:val="charItals"/>
        </w:rPr>
        <w:t>Note</w:t>
      </w:r>
      <w:r w:rsidRPr="000664ED">
        <w:tab/>
        <w:t>If a form is approved under s 228 for this provision, the form must be used.</w:t>
      </w:r>
    </w:p>
    <w:p w:rsidR="00BF7C6F" w:rsidRPr="000664ED" w:rsidRDefault="00BF7C6F" w:rsidP="00BF7C6F">
      <w:pPr>
        <w:pStyle w:val="Amain"/>
      </w:pPr>
      <w:r w:rsidRPr="000664ED">
        <w:tab/>
        <w:t>(2)</w:t>
      </w:r>
      <w:r w:rsidRPr="000664ED">
        <w:tab/>
        <w:t>The report must include the following details:</w:t>
      </w:r>
    </w:p>
    <w:p w:rsidR="00BF7C6F" w:rsidRPr="000664ED" w:rsidRDefault="00BF7C6F" w:rsidP="00BF7C6F">
      <w:pPr>
        <w:pStyle w:val="Apara"/>
      </w:pPr>
      <w:r w:rsidRPr="000664ED">
        <w:tab/>
        <w:t>(a)</w:t>
      </w:r>
      <w:r w:rsidRPr="000664ED">
        <w:tab/>
        <w:t>a description of the incident;</w:t>
      </w:r>
    </w:p>
    <w:p w:rsidR="00BF7C6F" w:rsidRPr="000664ED" w:rsidRDefault="00BF7C6F" w:rsidP="00BF7C6F">
      <w:pPr>
        <w:pStyle w:val="Apara"/>
      </w:pPr>
      <w:r w:rsidRPr="000664ED">
        <w:tab/>
        <w:t>(b)</w:t>
      </w:r>
      <w:r w:rsidRPr="000664ED">
        <w:tab/>
        <w:t>the date and time the incident happened;</w:t>
      </w:r>
    </w:p>
    <w:p w:rsidR="00BF7C6F" w:rsidRPr="000664ED" w:rsidRDefault="00BF7C6F" w:rsidP="00BF7C6F">
      <w:pPr>
        <w:pStyle w:val="Apara"/>
      </w:pPr>
      <w:r w:rsidRPr="000664ED">
        <w:tab/>
        <w:t>(c)</w:t>
      </w:r>
      <w:r w:rsidRPr="000664ED">
        <w:tab/>
        <w:t>the name, address and contact details of each person connected with the incident including—</w:t>
      </w:r>
    </w:p>
    <w:p w:rsidR="00BF7C6F" w:rsidRPr="000664ED" w:rsidRDefault="00BF7C6F" w:rsidP="00BF7C6F">
      <w:pPr>
        <w:pStyle w:val="Asubpara"/>
      </w:pPr>
      <w:r w:rsidRPr="000664ED">
        <w:tab/>
        <w:t>(i)</w:t>
      </w:r>
      <w:r w:rsidRPr="000664ED">
        <w:tab/>
        <w:t>each employee of the licensee or permit-holder connected with the incident; and</w:t>
      </w:r>
    </w:p>
    <w:p w:rsidR="00BF7C6F" w:rsidRPr="000664ED" w:rsidRDefault="00BF7C6F" w:rsidP="00BF7C6F">
      <w:pPr>
        <w:pStyle w:val="Asubpara"/>
      </w:pPr>
      <w:r w:rsidRPr="000664ED">
        <w:tab/>
        <w:t>(ii)</w:t>
      </w:r>
      <w:r w:rsidRPr="000664ED">
        <w:tab/>
        <w:t>each person working as a crowd controller at the premises connected with the incident; and</w:t>
      </w:r>
    </w:p>
    <w:p w:rsidR="00BF7C6F" w:rsidRPr="000664ED" w:rsidRDefault="00BF7C6F" w:rsidP="00BF7C6F">
      <w:pPr>
        <w:pStyle w:val="Asubpara"/>
      </w:pPr>
      <w:r w:rsidRPr="000664ED">
        <w:tab/>
        <w:t>(iii)</w:t>
      </w:r>
      <w:r w:rsidRPr="000664ED">
        <w:tab/>
        <w:t>each police officer connected with the incident;</w:t>
      </w:r>
    </w:p>
    <w:p w:rsidR="00BF7C6F" w:rsidRPr="000664ED" w:rsidRDefault="00BF7C6F" w:rsidP="00BF7C6F">
      <w:pPr>
        <w:pStyle w:val="Apara"/>
      </w:pPr>
      <w:r w:rsidRPr="000664ED">
        <w:tab/>
        <w:t>(d)</w:t>
      </w:r>
      <w:r w:rsidRPr="000664ED">
        <w:tab/>
        <w:t>for a document seized under section 124 (1)—</w:t>
      </w:r>
    </w:p>
    <w:p w:rsidR="00BF7C6F" w:rsidRPr="000664ED" w:rsidRDefault="00BF7C6F" w:rsidP="00BF7C6F">
      <w:pPr>
        <w:pStyle w:val="Asubpara"/>
      </w:pPr>
      <w:r w:rsidRPr="000664ED">
        <w:tab/>
        <w:t>(i)</w:t>
      </w:r>
      <w:r w:rsidRPr="000664ED">
        <w:tab/>
        <w:t>the date and time when the document was seized; and</w:t>
      </w:r>
    </w:p>
    <w:p w:rsidR="00BF7C6F" w:rsidRPr="000664ED" w:rsidRDefault="00BF7C6F" w:rsidP="00BF7C6F">
      <w:pPr>
        <w:pStyle w:val="Asubpara"/>
      </w:pPr>
      <w:r w:rsidRPr="000664ED">
        <w:tab/>
        <w:t>(ii)</w:t>
      </w:r>
      <w:r w:rsidRPr="000664ED">
        <w:tab/>
        <w:t>a copy of the receipt given under section 124 (3);</w:t>
      </w:r>
    </w:p>
    <w:p w:rsidR="00BF7C6F" w:rsidRPr="000664ED" w:rsidRDefault="00BF7C6F" w:rsidP="00BF7C6F">
      <w:pPr>
        <w:pStyle w:val="Apara"/>
      </w:pPr>
      <w:r w:rsidRPr="000664ED">
        <w:tab/>
        <w:t>(e)</w:t>
      </w:r>
      <w:r w:rsidRPr="000664ED">
        <w:tab/>
        <w:t xml:space="preserve"> any action taken in relation to the incident.</w:t>
      </w:r>
    </w:p>
    <w:p w:rsidR="00BF7C6F" w:rsidRPr="000664ED" w:rsidRDefault="00BF7C6F" w:rsidP="00E66AAF">
      <w:pPr>
        <w:pStyle w:val="Amain"/>
        <w:keepNext/>
      </w:pPr>
      <w:r w:rsidRPr="000664ED">
        <w:tab/>
        <w:t>(3)</w:t>
      </w:r>
      <w:r w:rsidRPr="000664ED">
        <w:tab/>
        <w:t>However, if a police officer deals with the incident, the report—</w:t>
      </w:r>
    </w:p>
    <w:p w:rsidR="00BF7C6F" w:rsidRPr="000664ED" w:rsidRDefault="00BF7C6F" w:rsidP="00E66AAF">
      <w:pPr>
        <w:pStyle w:val="Apara"/>
        <w:keepNext/>
      </w:pPr>
      <w:r w:rsidRPr="000664ED">
        <w:tab/>
        <w:t>(a)</w:t>
      </w:r>
      <w:r w:rsidRPr="000664ED">
        <w:tab/>
        <w:t>must include—</w:t>
      </w:r>
    </w:p>
    <w:p w:rsidR="00BF7C6F" w:rsidRPr="000664ED" w:rsidRDefault="00BF7C6F" w:rsidP="00BF7C6F">
      <w:pPr>
        <w:pStyle w:val="Asubpara"/>
      </w:pPr>
      <w:r w:rsidRPr="000664ED">
        <w:tab/>
        <w:t>(i)</w:t>
      </w:r>
      <w:r w:rsidRPr="000664ED">
        <w:tab/>
        <w:t>the contact details for the police officer; and</w:t>
      </w:r>
    </w:p>
    <w:p w:rsidR="00BF7C6F" w:rsidRPr="000664ED" w:rsidRDefault="00BF7C6F" w:rsidP="00BF7C6F">
      <w:pPr>
        <w:pStyle w:val="Asubpara"/>
      </w:pPr>
      <w:r w:rsidRPr="000664ED">
        <w:tab/>
        <w:t>(ii)</w:t>
      </w:r>
      <w:r w:rsidRPr="000664ED">
        <w:tab/>
        <w:t>the time the police officer started dealing with the incident; and</w:t>
      </w:r>
    </w:p>
    <w:p w:rsidR="00BF7C6F" w:rsidRPr="000664ED" w:rsidRDefault="00BF7C6F" w:rsidP="00BF7C6F">
      <w:pPr>
        <w:pStyle w:val="Apara"/>
      </w:pPr>
      <w:r w:rsidRPr="000664ED">
        <w:tab/>
        <w:t>(b)</w:t>
      </w:r>
      <w:r w:rsidRPr="000664ED">
        <w:tab/>
        <w:t>need not include any further details about the incident that happened after that time.</w:t>
      </w:r>
    </w:p>
    <w:p w:rsidR="00BF7C6F" w:rsidRPr="000664ED" w:rsidRDefault="00BF7C6F" w:rsidP="00BF7C6F">
      <w:pPr>
        <w:pStyle w:val="Amain"/>
      </w:pPr>
      <w:r w:rsidRPr="000664ED">
        <w:tab/>
        <w:t>(4)</w:t>
      </w:r>
      <w:r w:rsidRPr="000664ED">
        <w:tab/>
        <w:t>The report must be given to the commissioner within 24 hours after the incident happened.</w:t>
      </w:r>
    </w:p>
    <w:p w:rsidR="00BF7C6F" w:rsidRPr="000664ED" w:rsidRDefault="00BF7C6F" w:rsidP="00BF7C6F">
      <w:pPr>
        <w:pStyle w:val="AH5Sec"/>
      </w:pPr>
      <w:bookmarkStart w:id="174" w:name="_Toc526329744"/>
      <w:r w:rsidRPr="00513137">
        <w:rPr>
          <w:rStyle w:val="CharSectNo"/>
        </w:rPr>
        <w:t>132</w:t>
      </w:r>
      <w:r w:rsidRPr="000664ED">
        <w:tab/>
        <w:t>Offence—fail to report incident</w:t>
      </w:r>
      <w:bookmarkEnd w:id="174"/>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BF7C6F" w:rsidRPr="000664ED" w:rsidRDefault="00BF7C6F" w:rsidP="00BF7C6F">
      <w:pPr>
        <w:pStyle w:val="Apara"/>
      </w:pPr>
      <w:r w:rsidRPr="000664ED">
        <w:tab/>
        <w:t>(b)</w:t>
      </w:r>
      <w:r w:rsidRPr="000664ED">
        <w:tab/>
        <w:t>does not give the commissioner a report under section 131 within 24 hours after an incident happened.</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permit-holder; and</w:t>
      </w:r>
    </w:p>
    <w:p w:rsidR="00BF7C6F" w:rsidRPr="000664ED" w:rsidRDefault="00BF7C6F" w:rsidP="00BF7C6F">
      <w:pPr>
        <w:pStyle w:val="Apara"/>
      </w:pPr>
      <w:r w:rsidRPr="000664ED">
        <w:tab/>
        <w:t>(b)</w:t>
      </w:r>
      <w:r w:rsidRPr="000664ED">
        <w:tab/>
        <w:t>does not give the commissioner a report under section 131 within 24 hours after an incident happened.</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513137" w:rsidRDefault="006F7360" w:rsidP="00BF5ABB">
      <w:pPr>
        <w:pStyle w:val="AH3Div"/>
      </w:pPr>
      <w:bookmarkStart w:id="175" w:name="_Toc526329745"/>
      <w:r w:rsidRPr="00513137">
        <w:rPr>
          <w:rStyle w:val="CharDivNo"/>
        </w:rPr>
        <w:t>Division 8.7</w:t>
      </w:r>
      <w:r w:rsidRPr="00C50268">
        <w:tab/>
      </w:r>
      <w:r w:rsidRPr="00513137">
        <w:rPr>
          <w:rStyle w:val="CharDivText"/>
        </w:rPr>
        <w:t>Breath testing machines</w:t>
      </w:r>
      <w:bookmarkEnd w:id="175"/>
    </w:p>
    <w:p w:rsidR="006F7360" w:rsidRPr="00C50268" w:rsidRDefault="006F7360" w:rsidP="00BF5ABB">
      <w:pPr>
        <w:pStyle w:val="AH5Sec"/>
      </w:pPr>
      <w:bookmarkStart w:id="176" w:name="_Toc526329746"/>
      <w:r w:rsidRPr="00513137">
        <w:rPr>
          <w:rStyle w:val="CharSectNo"/>
        </w:rPr>
        <w:t>133</w:t>
      </w:r>
      <w:r w:rsidRPr="00C50268">
        <w:tab/>
        <w:t xml:space="preserve">What is a </w:t>
      </w:r>
      <w:r w:rsidRPr="00E22F45">
        <w:rPr>
          <w:rStyle w:val="charItals"/>
        </w:rPr>
        <w:t>breath testing machine</w:t>
      </w:r>
      <w:r w:rsidRPr="00C50268">
        <w:rPr>
          <w:rStyle w:val="charBoldItals"/>
          <w:b/>
          <w:i w:val="0"/>
        </w:rPr>
        <w:t>?—div 8.7</w:t>
      </w:r>
      <w:bookmarkEnd w:id="176"/>
    </w:p>
    <w:p w:rsidR="006F7360" w:rsidRPr="00C50268" w:rsidRDefault="006F7360" w:rsidP="00E154FE">
      <w:pPr>
        <w:pStyle w:val="Amainreturn"/>
        <w:keepNext/>
      </w:pPr>
      <w:r w:rsidRPr="00C50268">
        <w:t>In this division:</w:t>
      </w:r>
    </w:p>
    <w:p w:rsidR="006F7360" w:rsidRPr="00C50268" w:rsidRDefault="006F7360" w:rsidP="00E154FE">
      <w:pPr>
        <w:pStyle w:val="aDef"/>
        <w:keepNext/>
      </w:pPr>
      <w:r w:rsidRPr="00C50268">
        <w:rPr>
          <w:rStyle w:val="charBoldItals"/>
        </w:rPr>
        <w:t>breath testing machine</w:t>
      </w:r>
      <w:r w:rsidRPr="00C50268">
        <w:t xml:space="preserve"> means a machine that is—</w:t>
      </w:r>
    </w:p>
    <w:p w:rsidR="006F7360" w:rsidRPr="00C50268" w:rsidRDefault="006F7360" w:rsidP="00E154FE">
      <w:pPr>
        <w:pStyle w:val="aDefpara"/>
      </w:pPr>
      <w:r>
        <w:tab/>
      </w:r>
      <w:r w:rsidRPr="00C50268">
        <w:t>(a)</w:t>
      </w:r>
      <w:r w:rsidRPr="00C50268">
        <w:tab/>
        <w:t>designed to measure, by analysing a person’s breath, the concentration of alcohol present in the person’s blood; and</w:t>
      </w:r>
    </w:p>
    <w:p w:rsidR="006F7360" w:rsidRPr="00C50268" w:rsidRDefault="006F7360" w:rsidP="00E154FE">
      <w:pPr>
        <w:pStyle w:val="aDefpara"/>
        <w:keepNext/>
      </w:pPr>
      <w:r>
        <w:tab/>
      </w:r>
      <w:r w:rsidRPr="00C50268">
        <w:t>(b)</w:t>
      </w:r>
      <w:r w:rsidRPr="00C50268">
        <w:tab/>
        <w:t>of a type specified in AS 3547-1997 (</w:t>
      </w:r>
      <w:r w:rsidRPr="00E22F45">
        <w:rPr>
          <w:rStyle w:val="charItals"/>
        </w:rPr>
        <w:t>Breath Alcohol Testing Devices for Personal Use</w:t>
      </w:r>
      <w:r w:rsidRPr="00C50268">
        <w:t>) as in force from time to time.</w:t>
      </w:r>
    </w:p>
    <w:p w:rsidR="006F7360" w:rsidRPr="00C50268" w:rsidRDefault="006F7360" w:rsidP="007C73F1">
      <w:pPr>
        <w:pStyle w:val="aNote"/>
      </w:pPr>
      <w:r w:rsidRPr="00E22F45">
        <w:rPr>
          <w:rStyle w:val="charItals"/>
        </w:rPr>
        <w:t>Note</w:t>
      </w:r>
      <w:r w:rsidRPr="00C50268">
        <w:tab/>
        <w:t xml:space="preserve">This standard may be purchased at </w:t>
      </w:r>
      <w:hyperlink r:id="rId140" w:history="1">
        <w:r w:rsidR="00E22F45" w:rsidRPr="00E22F45">
          <w:rPr>
            <w:rStyle w:val="charCitHyperlinkAbbrev"/>
          </w:rPr>
          <w:t>www.standards.org.au</w:t>
        </w:r>
      </w:hyperlink>
      <w:r w:rsidRPr="00C50268">
        <w:t>.</w:t>
      </w:r>
    </w:p>
    <w:p w:rsidR="006F7360" w:rsidRPr="00C50268" w:rsidRDefault="006F7360" w:rsidP="00BF5ABB">
      <w:pPr>
        <w:pStyle w:val="AH5Sec"/>
      </w:pPr>
      <w:bookmarkStart w:id="177" w:name="_Toc526329747"/>
      <w:r w:rsidRPr="00513137">
        <w:rPr>
          <w:rStyle w:val="CharSectNo"/>
        </w:rPr>
        <w:t>134</w:t>
      </w:r>
      <w:r w:rsidRPr="00C50268">
        <w:tab/>
        <w:t>Offence—fail to display breath testing machine sign</w:t>
      </w:r>
      <w:bookmarkEnd w:id="177"/>
    </w:p>
    <w:p w:rsidR="006F7360" w:rsidRPr="00C50268" w:rsidRDefault="006F7360" w:rsidP="002E2291">
      <w:pPr>
        <w:pStyle w:val="Amain"/>
        <w:keepNext/>
      </w:pPr>
      <w:r>
        <w:tab/>
      </w:r>
      <w:r w:rsidRPr="00C50268">
        <w:t>(1)</w:t>
      </w:r>
      <w:r w:rsidRPr="00C50268">
        <w:tab/>
        <w:t>A person commits an offence if—</w:t>
      </w:r>
    </w:p>
    <w:p w:rsidR="006F7360" w:rsidRPr="00C50268" w:rsidRDefault="006F7360" w:rsidP="002E2291">
      <w:pPr>
        <w:pStyle w:val="Apara"/>
        <w:keepNext/>
      </w:pPr>
      <w:r>
        <w:tab/>
      </w:r>
      <w:r w:rsidRPr="00C50268">
        <w:t>(a)</w:t>
      </w:r>
      <w:r w:rsidRPr="00C50268">
        <w:tab/>
        <w:t>the person is a licensee; and</w:t>
      </w:r>
    </w:p>
    <w:p w:rsidR="006F7360" w:rsidRPr="00C50268" w:rsidRDefault="006F7360" w:rsidP="00E154FE">
      <w:pPr>
        <w:pStyle w:val="Apara"/>
      </w:pPr>
      <w:r>
        <w:tab/>
      </w:r>
      <w:r w:rsidRPr="00C50268">
        <w:t>(b)</w:t>
      </w:r>
      <w:r w:rsidRPr="00C50268">
        <w:tab/>
        <w:t>a breath testing machine is installed at the licensed premises; and</w:t>
      </w:r>
    </w:p>
    <w:p w:rsidR="006F7360" w:rsidRPr="00C50268" w:rsidRDefault="006F7360" w:rsidP="00E154FE">
      <w:pPr>
        <w:pStyle w:val="Apara"/>
        <w:keepNext/>
      </w:pPr>
      <w:r>
        <w:tab/>
      </w:r>
      <w:r w:rsidRPr="00C50268">
        <w:t>(c)</w:t>
      </w:r>
      <w:r w:rsidRPr="00C50268">
        <w:tab/>
        <w:t>the person fails to display a sign about the breath testing machine in the way prescribed by regulation.</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 breath testing machine is installed at the permitted premises; and</w:t>
      </w:r>
    </w:p>
    <w:p w:rsidR="006F7360" w:rsidRPr="00C50268" w:rsidRDefault="006F7360" w:rsidP="00E154FE">
      <w:pPr>
        <w:pStyle w:val="Apara"/>
        <w:keepNext/>
      </w:pPr>
      <w:r>
        <w:tab/>
      </w:r>
      <w:r w:rsidRPr="00C50268">
        <w:t>(c)</w:t>
      </w:r>
      <w:r w:rsidRPr="00C50268">
        <w:tab/>
        <w:t>the person fails to display a sign about the breath testing machine in the way prescribed by regulation.</w:t>
      </w:r>
    </w:p>
    <w:p w:rsidR="006F7360" w:rsidRPr="00C50268" w:rsidRDefault="006F7360" w:rsidP="00EC31E9">
      <w:pPr>
        <w:pStyle w:val="Penalty"/>
      </w:pPr>
      <w:r w:rsidRPr="00C50268">
        <w:t>Maximum penalty:  20 penalty units.</w:t>
      </w:r>
    </w:p>
    <w:p w:rsidR="006F7360" w:rsidRPr="00C50268" w:rsidRDefault="006F7360" w:rsidP="00BF5ABB">
      <w:pPr>
        <w:pStyle w:val="AH5Sec"/>
      </w:pPr>
      <w:bookmarkStart w:id="178" w:name="_Toc526329748"/>
      <w:r w:rsidRPr="00513137">
        <w:rPr>
          <w:rStyle w:val="CharSectNo"/>
        </w:rPr>
        <w:t>135</w:t>
      </w:r>
      <w:r w:rsidRPr="00C50268">
        <w:tab/>
        <w:t>Evidence of breath tests</w:t>
      </w:r>
      <w:bookmarkEnd w:id="178"/>
    </w:p>
    <w:p w:rsidR="006F7360" w:rsidRPr="00C50268" w:rsidRDefault="006F7360" w:rsidP="00E154FE">
      <w:pPr>
        <w:pStyle w:val="Amain"/>
      </w:pPr>
      <w:r>
        <w:tab/>
      </w:r>
      <w:r w:rsidRPr="00C50268">
        <w:t>(1)</w:t>
      </w:r>
      <w:r w:rsidRPr="00C50268">
        <w:tab/>
        <w:t>This section applies to evidence of the results of a test that indicates the presence or concentration of alcohol in the blood of a person, performed on a breath testing machine installed at licensed premises or permitted premises.</w:t>
      </w:r>
    </w:p>
    <w:p w:rsidR="006F7360" w:rsidRPr="00C50268" w:rsidRDefault="006F7360" w:rsidP="00E154FE">
      <w:pPr>
        <w:pStyle w:val="Amain"/>
      </w:pPr>
      <w:r>
        <w:tab/>
      </w:r>
      <w:r w:rsidRPr="00C50268">
        <w:t>(2)</w:t>
      </w:r>
      <w:r w:rsidRPr="00C50268">
        <w:tab/>
        <w:t>The evidence is not admissible—</w:t>
      </w:r>
    </w:p>
    <w:p w:rsidR="006F7360" w:rsidRPr="00C50268" w:rsidRDefault="006F7360" w:rsidP="00E154FE">
      <w:pPr>
        <w:pStyle w:val="Apara"/>
      </w:pPr>
      <w:r>
        <w:tab/>
      </w:r>
      <w:r w:rsidRPr="00C50268">
        <w:t>(a)</w:t>
      </w:r>
      <w:r w:rsidRPr="00C50268">
        <w:tab/>
        <w:t>in a civil proceeding against the licensee or permit-holder; or</w:t>
      </w:r>
    </w:p>
    <w:p w:rsidR="006F7360" w:rsidRPr="00C50268" w:rsidRDefault="006F7360" w:rsidP="00E154FE">
      <w:pPr>
        <w:pStyle w:val="Apara"/>
      </w:pPr>
      <w:r>
        <w:tab/>
      </w:r>
      <w:r w:rsidRPr="00C50268">
        <w:t>(b)</w:t>
      </w:r>
      <w:r w:rsidRPr="00C50268">
        <w:tab/>
        <w:t>in a criminal proceeding.</w:t>
      </w:r>
    </w:p>
    <w:p w:rsidR="006F7360" w:rsidRPr="00C50268" w:rsidRDefault="006F7360" w:rsidP="003C6436">
      <w:pPr>
        <w:pStyle w:val="Amain"/>
        <w:keepNext/>
      </w:pPr>
      <w:r>
        <w:tab/>
      </w:r>
      <w:r w:rsidRPr="00C50268">
        <w:t>(3)</w:t>
      </w:r>
      <w:r w:rsidRPr="00C50268">
        <w:tab/>
        <w:t>However, this section does not prevent the admission into evidence in a civil proceeding of the results of the test if it is established that at the time of the test—</w:t>
      </w:r>
    </w:p>
    <w:p w:rsidR="006F7360" w:rsidRPr="00C50268" w:rsidRDefault="006F7360" w:rsidP="00E154FE">
      <w:pPr>
        <w:pStyle w:val="Apara"/>
      </w:pPr>
      <w:r>
        <w:tab/>
      </w:r>
      <w:r w:rsidRPr="00C50268">
        <w:t>(a)</w:t>
      </w:r>
      <w:r w:rsidRPr="00C50268">
        <w:tab/>
        <w:t>the breath testing machine did not comply with AS 3547-1997; or</w:t>
      </w:r>
    </w:p>
    <w:p w:rsidR="006F7360" w:rsidRPr="00C50268" w:rsidRDefault="006F7360" w:rsidP="00E154FE">
      <w:pPr>
        <w:pStyle w:val="Apara"/>
      </w:pPr>
      <w:r>
        <w:tab/>
      </w:r>
      <w:r w:rsidRPr="00C50268">
        <w:t>(b)</w:t>
      </w:r>
      <w:r w:rsidRPr="00C50268">
        <w:tab/>
        <w:t>the licensee or permit-holder was aware, or should have been aware, that the breath testing machine was not operating correctly; or</w:t>
      </w:r>
    </w:p>
    <w:p w:rsidR="006F7360" w:rsidRPr="00C50268" w:rsidRDefault="006F7360" w:rsidP="00E154FE">
      <w:pPr>
        <w:pStyle w:val="Apara"/>
      </w:pPr>
      <w:r>
        <w:tab/>
      </w:r>
      <w:r w:rsidRPr="00C50268">
        <w:t>(c)</w:t>
      </w:r>
      <w:r w:rsidRPr="00C50268">
        <w:tab/>
        <w:t>a sign about the breath testing machine was not displayed as required under section 134.</w:t>
      </w:r>
    </w:p>
    <w:p w:rsidR="006F7360" w:rsidRPr="00513137" w:rsidRDefault="006F7360" w:rsidP="00BF5ABB">
      <w:pPr>
        <w:pStyle w:val="AH3Div"/>
      </w:pPr>
      <w:bookmarkStart w:id="179" w:name="_Toc526329749"/>
      <w:r w:rsidRPr="00513137">
        <w:rPr>
          <w:rStyle w:val="CharDivNo"/>
        </w:rPr>
        <w:t>Division 8.8</w:t>
      </w:r>
      <w:r w:rsidRPr="00C50268">
        <w:tab/>
      </w:r>
      <w:r w:rsidRPr="00513137">
        <w:rPr>
          <w:rStyle w:val="CharDivText"/>
        </w:rPr>
        <w:t>Other offences</w:t>
      </w:r>
      <w:bookmarkEnd w:id="179"/>
    </w:p>
    <w:p w:rsidR="006F7360" w:rsidRPr="00C50268" w:rsidRDefault="006F7360" w:rsidP="00BF5ABB">
      <w:pPr>
        <w:pStyle w:val="AH5Sec"/>
      </w:pPr>
      <w:bookmarkStart w:id="180" w:name="_Toc526329750"/>
      <w:r w:rsidRPr="00513137">
        <w:rPr>
          <w:rStyle w:val="CharSectNo"/>
        </w:rPr>
        <w:t>136</w:t>
      </w:r>
      <w:r w:rsidRPr="00C50268">
        <w:tab/>
        <w:t>Offence—sell petrol at premises</w:t>
      </w:r>
      <w:bookmarkEnd w:id="180"/>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sells petrol to another person; and</w:t>
      </w:r>
    </w:p>
    <w:p w:rsidR="006F7360" w:rsidRPr="00C50268" w:rsidRDefault="006F7360" w:rsidP="00E154FE">
      <w:pPr>
        <w:pStyle w:val="Apara"/>
        <w:keepNext/>
      </w:pPr>
      <w:r>
        <w:tab/>
      </w:r>
      <w:r w:rsidRPr="00C50268">
        <w:t>(c)</w:t>
      </w:r>
      <w:r w:rsidRPr="00C50268">
        <w:tab/>
        <w:t>the sale happens at the licensed premises.</w:t>
      </w:r>
    </w:p>
    <w:p w:rsidR="006F7360" w:rsidRPr="00C50268" w:rsidRDefault="006F7360" w:rsidP="00EC31E9">
      <w:pPr>
        <w:pStyle w:val="Penalty"/>
      </w:pPr>
      <w:r w:rsidRPr="00C50268">
        <w:t>Maximum penalty:  20 penalty units.</w:t>
      </w:r>
    </w:p>
    <w:p w:rsidR="006F7360" w:rsidRPr="00C50268" w:rsidRDefault="006F7360" w:rsidP="00EC31E9">
      <w:pPr>
        <w:pStyle w:val="Amain"/>
        <w:keepNext/>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sells petrol to another person; and</w:t>
      </w:r>
    </w:p>
    <w:p w:rsidR="006F7360" w:rsidRPr="00C50268" w:rsidRDefault="006F7360" w:rsidP="00E154FE">
      <w:pPr>
        <w:pStyle w:val="Apara"/>
        <w:keepNext/>
      </w:pPr>
      <w:r>
        <w:tab/>
      </w:r>
      <w:r w:rsidRPr="00C50268">
        <w:t>(c)</w:t>
      </w:r>
      <w:r w:rsidRPr="00C50268">
        <w:tab/>
        <w:t>the sale happens at the permitted premises.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rPr>
          <w:rStyle w:val="AmainreturnChar"/>
        </w:rPr>
      </w:pPr>
      <w:r>
        <w:rPr>
          <w:rStyle w:val="AmainreturnChar"/>
        </w:rPr>
        <w:tab/>
      </w:r>
      <w:r w:rsidRPr="00C50268">
        <w:rPr>
          <w:rStyle w:val="AmainreturnChar"/>
        </w:rPr>
        <w:t>(3)</w:t>
      </w:r>
      <w:r w:rsidRPr="00C50268">
        <w:rPr>
          <w:rStyle w:val="AmainreturnChar"/>
        </w:rPr>
        <w:tab/>
      </w:r>
      <w:r w:rsidRPr="00C50268">
        <w:t>This section does not ap</w:t>
      </w:r>
      <w:r w:rsidRPr="00C50268">
        <w:rPr>
          <w:rStyle w:val="AmainreturnChar"/>
        </w:rPr>
        <w:t>ply to the sale of petrol at licensed premises prescribed by regulation.</w:t>
      </w:r>
    </w:p>
    <w:p w:rsidR="006F7360" w:rsidRPr="00C50268" w:rsidRDefault="006F7360" w:rsidP="00BF5ABB">
      <w:pPr>
        <w:pStyle w:val="AH5Sec"/>
      </w:pPr>
      <w:bookmarkStart w:id="181" w:name="_Toc526329751"/>
      <w:r w:rsidRPr="00513137">
        <w:rPr>
          <w:rStyle w:val="CharSectNo"/>
        </w:rPr>
        <w:t>137</w:t>
      </w:r>
      <w:r w:rsidRPr="00C50268">
        <w:tab/>
        <w:t>Offence—conduct prohibited promotional activities</w:t>
      </w:r>
      <w:bookmarkEnd w:id="181"/>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pPr>
      <w:r>
        <w:tab/>
      </w:r>
      <w:r w:rsidRPr="00C50268">
        <w:t>(b)</w:t>
      </w:r>
      <w:r w:rsidRPr="00C50268">
        <w:tab/>
        <w:t>the person conducts a prohibited promotional activity; and</w:t>
      </w:r>
    </w:p>
    <w:p w:rsidR="006F7360" w:rsidRPr="00C50268" w:rsidRDefault="006F7360" w:rsidP="00E154FE">
      <w:pPr>
        <w:pStyle w:val="Apara"/>
        <w:keepNext/>
      </w:pPr>
      <w:r>
        <w:tab/>
      </w:r>
      <w:r w:rsidRPr="00C50268">
        <w:t>(c)</w:t>
      </w:r>
      <w:r w:rsidRPr="00C50268">
        <w:tab/>
        <w:t>the activity is conducted at the licensed premises.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the person conducts a prohibited promotional activity; and</w:t>
      </w:r>
    </w:p>
    <w:p w:rsidR="006F7360" w:rsidRPr="00C50268" w:rsidRDefault="006F7360" w:rsidP="00E154FE">
      <w:pPr>
        <w:pStyle w:val="Apara"/>
        <w:keepNext/>
      </w:pPr>
      <w:r>
        <w:tab/>
      </w:r>
      <w:r w:rsidRPr="00C50268">
        <w:t>(c)</w:t>
      </w:r>
      <w:r w:rsidRPr="00C50268">
        <w:tab/>
        <w:t>the activity is conducted at the permitted premises.</w:t>
      </w:r>
    </w:p>
    <w:p w:rsidR="006F7360" w:rsidRPr="00C50268" w:rsidRDefault="006F7360" w:rsidP="00E154FE">
      <w:pPr>
        <w:pStyle w:val="Penalty"/>
        <w:keepNext/>
      </w:pPr>
      <w:r w:rsidRPr="00C50268">
        <w:t>Maximum penalty:  50 penalty units.</w:t>
      </w:r>
    </w:p>
    <w:p w:rsidR="00386F43" w:rsidRPr="00890D53" w:rsidRDefault="00386F43" w:rsidP="00386F43">
      <w:pPr>
        <w:pStyle w:val="Amain"/>
      </w:pPr>
      <w:r w:rsidRPr="00890D53">
        <w:tab/>
        <w:t>(</w:t>
      </w:r>
      <w:r>
        <w:t>3</w:t>
      </w:r>
      <w:r w:rsidRPr="00890D53">
        <w:t>)</w:t>
      </w:r>
      <w:r w:rsidRPr="00890D53">
        <w:tab/>
        <w:t>A person commits an offence if—</w:t>
      </w:r>
    </w:p>
    <w:p w:rsidR="00386F43" w:rsidRPr="00890D53" w:rsidRDefault="00386F43" w:rsidP="00386F43">
      <w:pPr>
        <w:pStyle w:val="Apara"/>
      </w:pPr>
      <w:r w:rsidRPr="00890D53">
        <w:tab/>
        <w:t>(a)</w:t>
      </w:r>
      <w:r w:rsidRPr="00890D53">
        <w:tab/>
        <w:t>the person is a licensee; and</w:t>
      </w:r>
    </w:p>
    <w:p w:rsidR="00386F43" w:rsidRPr="00890D53" w:rsidRDefault="00386F43" w:rsidP="00386F43">
      <w:pPr>
        <w:pStyle w:val="Apara"/>
      </w:pPr>
      <w:r w:rsidRPr="00890D53">
        <w:tab/>
        <w:t>(b)</w:t>
      </w:r>
      <w:r w:rsidRPr="00890D53">
        <w:tab/>
        <w:t>another person conducts a prohibited promotional activity; and</w:t>
      </w:r>
    </w:p>
    <w:p w:rsidR="00386F43" w:rsidRPr="00890D53" w:rsidRDefault="00386F43" w:rsidP="00EC31E9">
      <w:pPr>
        <w:pStyle w:val="Apara"/>
        <w:keepNext/>
      </w:pPr>
      <w:r w:rsidRPr="00890D53">
        <w:tab/>
        <w:t>(c)</w:t>
      </w:r>
      <w:r w:rsidRPr="00890D53">
        <w:tab/>
        <w:t>the person knows about the activity; and</w:t>
      </w:r>
    </w:p>
    <w:p w:rsidR="00386F43" w:rsidRPr="00890D53" w:rsidRDefault="00386F43" w:rsidP="00EC31E9">
      <w:pPr>
        <w:pStyle w:val="Apara"/>
        <w:keepNext/>
      </w:pPr>
      <w:r w:rsidRPr="00890D53">
        <w:tab/>
        <w:t>(d)</w:t>
      </w:r>
      <w:r w:rsidRPr="00890D53">
        <w:tab/>
        <w:t>the activity is conducted at the licensed premises.</w:t>
      </w:r>
    </w:p>
    <w:p w:rsidR="00386F43" w:rsidRPr="00890D53" w:rsidRDefault="00386F43" w:rsidP="00386F43">
      <w:pPr>
        <w:pStyle w:val="Penalty"/>
        <w:keepNext/>
      </w:pPr>
      <w:r w:rsidRPr="00890D53">
        <w:t>Maximum penalty:  50 penalty units.</w:t>
      </w:r>
    </w:p>
    <w:p w:rsidR="006F7360" w:rsidRPr="00C50268" w:rsidRDefault="006F7360" w:rsidP="00E154FE">
      <w:pPr>
        <w:pStyle w:val="Amain"/>
      </w:pPr>
      <w:r>
        <w:tab/>
      </w:r>
      <w:r w:rsidRPr="00C50268">
        <w:t>(</w:t>
      </w:r>
      <w:r w:rsidR="00386F43">
        <w:t>4</w:t>
      </w:r>
      <w:r w:rsidRPr="00C50268">
        <w:t>)</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pPr>
      <w:r>
        <w:tab/>
      </w:r>
      <w:r w:rsidRPr="00C50268">
        <w:t>(b)</w:t>
      </w:r>
      <w:r w:rsidRPr="00C50268">
        <w:tab/>
        <w:t>another person conducts a prohibited promotional activity; and</w:t>
      </w:r>
    </w:p>
    <w:p w:rsidR="006F7360" w:rsidRPr="00C50268" w:rsidRDefault="006F7360" w:rsidP="00E154FE">
      <w:pPr>
        <w:pStyle w:val="Apara"/>
      </w:pPr>
      <w:r>
        <w:tab/>
      </w:r>
      <w:r w:rsidRPr="00C50268">
        <w:t>(c)</w:t>
      </w:r>
      <w:r w:rsidRPr="00C50268">
        <w:tab/>
        <w:t>the person knows about the activity; and</w:t>
      </w:r>
    </w:p>
    <w:p w:rsidR="006F7360" w:rsidRPr="00C50268" w:rsidRDefault="006F7360" w:rsidP="00E154FE">
      <w:pPr>
        <w:pStyle w:val="Apara"/>
        <w:keepNext/>
      </w:pPr>
      <w:r>
        <w:tab/>
      </w:r>
      <w:r w:rsidRPr="00C50268">
        <w:t>(d)</w:t>
      </w:r>
      <w:r w:rsidRPr="00C50268">
        <w:tab/>
        <w:t>the activity is conducted at the permitted premises.</w:t>
      </w:r>
    </w:p>
    <w:p w:rsidR="006F7360" w:rsidRPr="00C50268" w:rsidRDefault="006F7360" w:rsidP="002E2291">
      <w:pPr>
        <w:pStyle w:val="Penalty"/>
      </w:pPr>
      <w:r w:rsidRPr="00C50268">
        <w:t>Maximum penalty:  50 penalty units.</w:t>
      </w:r>
    </w:p>
    <w:p w:rsidR="006F7360" w:rsidRPr="00C50268" w:rsidRDefault="006F7360" w:rsidP="00E154FE">
      <w:pPr>
        <w:pStyle w:val="Amain"/>
        <w:keepNext/>
      </w:pPr>
      <w:r>
        <w:tab/>
      </w:r>
      <w:r w:rsidRPr="00C50268">
        <w:t>(</w:t>
      </w:r>
      <w:r w:rsidR="00386F43">
        <w:t>5</w:t>
      </w:r>
      <w:r w:rsidRPr="00C50268">
        <w:t>)</w:t>
      </w:r>
      <w:r w:rsidRPr="00C50268">
        <w:tab/>
        <w:t>In this section:</w:t>
      </w:r>
    </w:p>
    <w:p w:rsidR="006F7360" w:rsidRPr="00C50268" w:rsidRDefault="006F7360" w:rsidP="00E154FE">
      <w:pPr>
        <w:pStyle w:val="aDef"/>
        <w:keepNext/>
      </w:pPr>
      <w:r w:rsidRPr="00E22F45">
        <w:rPr>
          <w:rStyle w:val="charBoldItals"/>
        </w:rPr>
        <w:t>prohibited promotional activity</w:t>
      </w:r>
      <w:r w:rsidRPr="00C50268">
        <w:t xml:space="preserve"> means an activity that—</w:t>
      </w:r>
    </w:p>
    <w:p w:rsidR="006F7360" w:rsidRPr="00C50268" w:rsidRDefault="006F7360" w:rsidP="00E154FE">
      <w:pPr>
        <w:pStyle w:val="aDefpara"/>
      </w:pPr>
      <w:r>
        <w:tab/>
      </w:r>
      <w:r w:rsidRPr="00C50268">
        <w:t>(a)</w:t>
      </w:r>
      <w:r w:rsidRPr="00C50268">
        <w:tab/>
        <w:t>encourages excessive or rapid consumption of liquor; or</w:t>
      </w:r>
    </w:p>
    <w:p w:rsidR="006F7360" w:rsidRPr="00C50268" w:rsidRDefault="006F7360" w:rsidP="00E154FE">
      <w:pPr>
        <w:pStyle w:val="aDefpara"/>
      </w:pPr>
      <w:r>
        <w:tab/>
      </w:r>
      <w:r w:rsidRPr="00C50268">
        <w:t>(b)</w:t>
      </w:r>
      <w:r w:rsidRPr="00C50268">
        <w:tab/>
        <w:t>is prescribed by regulation.</w:t>
      </w:r>
    </w:p>
    <w:p w:rsidR="008E58E1" w:rsidRPr="000664ED" w:rsidRDefault="008E58E1" w:rsidP="008E58E1">
      <w:pPr>
        <w:pStyle w:val="AH5Sec"/>
      </w:pPr>
      <w:bookmarkStart w:id="182" w:name="_Toc526329752"/>
      <w:r w:rsidRPr="00513137">
        <w:rPr>
          <w:rStyle w:val="CharSectNo"/>
        </w:rPr>
        <w:t>138</w:t>
      </w:r>
      <w:r w:rsidRPr="000664ED">
        <w:tab/>
        <w:t>Offence—remain in or re-enter vicinity of premises</w:t>
      </w:r>
      <w:bookmarkEnd w:id="182"/>
    </w:p>
    <w:p w:rsidR="008E58E1" w:rsidRPr="000664ED" w:rsidRDefault="008E58E1" w:rsidP="008E58E1">
      <w:pPr>
        <w:pStyle w:val="Amain"/>
      </w:pPr>
      <w:r w:rsidRPr="000664ED">
        <w:tab/>
        <w:t>(1)</w:t>
      </w:r>
      <w:r w:rsidRPr="000664ED">
        <w:tab/>
        <w:t>A person commits an offence if—</w:t>
      </w:r>
    </w:p>
    <w:p w:rsidR="008E58E1" w:rsidRPr="000664ED" w:rsidRDefault="008E58E1" w:rsidP="008E58E1">
      <w:pPr>
        <w:pStyle w:val="Apara"/>
      </w:pPr>
      <w:r w:rsidRPr="000664ED">
        <w:tab/>
        <w:t>(a)</w:t>
      </w:r>
      <w:r w:rsidRPr="000664ED">
        <w:tab/>
        <w:t>the person has been refused admission to or turned out of premises under section 143B; and</w:t>
      </w:r>
    </w:p>
    <w:p w:rsidR="008E58E1" w:rsidRPr="000664ED" w:rsidRDefault="008E58E1" w:rsidP="008E58E1">
      <w:pPr>
        <w:pStyle w:val="Apara"/>
      </w:pPr>
      <w:r w:rsidRPr="000664ED">
        <w:tab/>
        <w:t>(b)</w:t>
      </w:r>
      <w:r w:rsidRPr="000664ED">
        <w:tab/>
        <w:t>the person—</w:t>
      </w:r>
    </w:p>
    <w:p w:rsidR="008E58E1" w:rsidRPr="000664ED" w:rsidRDefault="008E58E1" w:rsidP="008E58E1">
      <w:pPr>
        <w:pStyle w:val="Asubpara"/>
      </w:pPr>
      <w:r w:rsidRPr="000664ED">
        <w:tab/>
        <w:t>(i)</w:t>
      </w:r>
      <w:r w:rsidRPr="000664ED">
        <w:tab/>
        <w:t>remains in the vicinity of the premises; or</w:t>
      </w:r>
    </w:p>
    <w:p w:rsidR="008E58E1" w:rsidRPr="000664ED" w:rsidRDefault="008E58E1" w:rsidP="008E58E1">
      <w:pPr>
        <w:pStyle w:val="Asubpara"/>
      </w:pPr>
      <w:r w:rsidRPr="000664ED">
        <w:tab/>
        <w:t>(ii)</w:t>
      </w:r>
      <w:r w:rsidRPr="000664ED">
        <w:tab/>
        <w:t>re-enters the vicinity of the premises within 6 hours after being refused admission or turned out.</w:t>
      </w:r>
    </w:p>
    <w:p w:rsidR="008E58E1" w:rsidRPr="000664ED" w:rsidRDefault="008E58E1" w:rsidP="008E58E1">
      <w:pPr>
        <w:pStyle w:val="Penalty"/>
      </w:pPr>
      <w:r w:rsidRPr="000664ED">
        <w:t>Maximum penalty:  20 penalty units.</w:t>
      </w:r>
    </w:p>
    <w:p w:rsidR="008E58E1" w:rsidRPr="000664ED" w:rsidRDefault="008E58E1" w:rsidP="00EC31E9">
      <w:pPr>
        <w:pStyle w:val="Amain"/>
        <w:keepNext/>
      </w:pPr>
      <w:r w:rsidRPr="000664ED">
        <w:tab/>
        <w:t>(2)</w:t>
      </w:r>
      <w:r w:rsidRPr="000664ED">
        <w:tab/>
        <w:t>Subsection (1) does not apply if the person—</w:t>
      </w:r>
    </w:p>
    <w:p w:rsidR="008E58E1" w:rsidRPr="000664ED" w:rsidRDefault="008E58E1" w:rsidP="008E58E1">
      <w:pPr>
        <w:pStyle w:val="Apara"/>
      </w:pPr>
      <w:r w:rsidRPr="000664ED">
        <w:tab/>
        <w:t>(a)</w:t>
      </w:r>
      <w:r w:rsidRPr="000664ED">
        <w:tab/>
        <w:t xml:space="preserve">reasonably fears for the person’s safety if the person does not remain in or re-enter the vicinity of the premises; or </w:t>
      </w:r>
    </w:p>
    <w:p w:rsidR="008E58E1" w:rsidRPr="000664ED" w:rsidRDefault="008E58E1" w:rsidP="008E58E1">
      <w:pPr>
        <w:pStyle w:val="Apara"/>
      </w:pPr>
      <w:r w:rsidRPr="000664ED">
        <w:tab/>
        <w:t>(b)</w:t>
      </w:r>
      <w:r w:rsidRPr="000664ED">
        <w:tab/>
        <w:t>must remain in or re-enter the vicinity of the premises to get transport; or</w:t>
      </w:r>
    </w:p>
    <w:p w:rsidR="008E58E1" w:rsidRPr="000664ED" w:rsidRDefault="008E58E1" w:rsidP="008E58E1">
      <w:pPr>
        <w:pStyle w:val="Apara"/>
      </w:pPr>
      <w:r w:rsidRPr="000664ED">
        <w:tab/>
        <w:t>(c)</w:t>
      </w:r>
      <w:r w:rsidRPr="000664ED">
        <w:tab/>
        <w:t>lives in the vicinity of the premises.</w:t>
      </w:r>
    </w:p>
    <w:p w:rsidR="008E58E1" w:rsidRPr="000664ED" w:rsidRDefault="008E58E1" w:rsidP="008E58E1">
      <w:pPr>
        <w:pStyle w:val="aNote"/>
      </w:pPr>
      <w:r w:rsidRPr="000664ED">
        <w:rPr>
          <w:rStyle w:val="charItals"/>
        </w:rPr>
        <w:t xml:space="preserve">Note </w:t>
      </w:r>
      <w:r w:rsidRPr="000664ED">
        <w:rPr>
          <w:rStyle w:val="charItals"/>
        </w:rPr>
        <w:tab/>
      </w:r>
      <w:r w:rsidRPr="000664ED">
        <w:t xml:space="preserve">The defendant has an evidential burden in relation to the matters mentioned in s (2) (see </w:t>
      </w:r>
      <w:hyperlink r:id="rId141" w:tooltip="A2002-51" w:history="1">
        <w:r w:rsidRPr="000664ED">
          <w:rPr>
            <w:rStyle w:val="charCitHyperlinkAbbrev"/>
          </w:rPr>
          <w:t>Criminal Code</w:t>
        </w:r>
      </w:hyperlink>
      <w:r w:rsidRPr="000664ED">
        <w:t>, s 58).</w:t>
      </w:r>
    </w:p>
    <w:p w:rsidR="008E58E1" w:rsidRPr="000664ED" w:rsidRDefault="008E58E1" w:rsidP="008E58E1">
      <w:pPr>
        <w:pStyle w:val="Amain"/>
      </w:pPr>
      <w:r w:rsidRPr="000664ED">
        <w:tab/>
        <w:t>(3)</w:t>
      </w:r>
      <w:r w:rsidRPr="000664ED">
        <w:tab/>
        <w:t>An offence against this section is a strict liability offence.</w:t>
      </w:r>
    </w:p>
    <w:p w:rsidR="008E58E1" w:rsidRPr="000664ED" w:rsidRDefault="008E58E1" w:rsidP="008E58E1">
      <w:pPr>
        <w:pStyle w:val="Amain"/>
      </w:pPr>
      <w:r w:rsidRPr="000664ED">
        <w:tab/>
        <w:t>(4)</w:t>
      </w:r>
      <w:r w:rsidRPr="000664ED">
        <w:tab/>
        <w:t>In this section:</w:t>
      </w:r>
    </w:p>
    <w:p w:rsidR="008E58E1" w:rsidRPr="000664ED" w:rsidRDefault="008E58E1" w:rsidP="008E58E1">
      <w:pPr>
        <w:pStyle w:val="aDef"/>
      </w:pPr>
      <w:r w:rsidRPr="000664ED">
        <w:rPr>
          <w:rStyle w:val="charBoldItals"/>
        </w:rPr>
        <w:t>vicinity</w:t>
      </w:r>
      <w:r w:rsidRPr="000664ED">
        <w:t xml:space="preserve"> of premises means any place that is less than 50m from any point on the boundary of the premises.</w:t>
      </w:r>
    </w:p>
    <w:p w:rsidR="006F7360" w:rsidRPr="00C50268" w:rsidRDefault="006F7360" w:rsidP="00BF5ABB">
      <w:pPr>
        <w:pStyle w:val="AH5Sec"/>
      </w:pPr>
      <w:bookmarkStart w:id="183" w:name="_Toc526329753"/>
      <w:r w:rsidRPr="00513137">
        <w:rPr>
          <w:rStyle w:val="CharSectNo"/>
        </w:rPr>
        <w:t>139</w:t>
      </w:r>
      <w:r w:rsidRPr="00C50268">
        <w:tab/>
        <w:t>Offence—consume liquor at off licensed premises</w:t>
      </w:r>
      <w:bookmarkEnd w:id="183"/>
    </w:p>
    <w:p w:rsidR="006F7360" w:rsidRPr="00C50268" w:rsidRDefault="006F7360" w:rsidP="003C6436">
      <w:pPr>
        <w:pStyle w:val="Amain"/>
        <w:keepNext/>
      </w:pPr>
      <w:r>
        <w:tab/>
      </w:r>
      <w:r w:rsidRPr="00C50268">
        <w:t>(1)</w:t>
      </w:r>
      <w:r w:rsidRPr="00C50268">
        <w:tab/>
        <w:t>A person commits an offence if—</w:t>
      </w:r>
    </w:p>
    <w:p w:rsidR="006F7360" w:rsidRPr="00C50268" w:rsidRDefault="006F7360" w:rsidP="003C6436">
      <w:pPr>
        <w:pStyle w:val="Apara"/>
        <w:keepNext/>
      </w:pPr>
      <w:r>
        <w:tab/>
      </w:r>
      <w:r w:rsidRPr="00C50268">
        <w:t>(a)</w:t>
      </w:r>
      <w:r w:rsidRPr="00C50268">
        <w:tab/>
        <w:t>the person is an off licensee; and</w:t>
      </w:r>
    </w:p>
    <w:p w:rsidR="006F7360" w:rsidRPr="00C50268" w:rsidRDefault="006F7360" w:rsidP="00E154FE">
      <w:pPr>
        <w:pStyle w:val="Apara"/>
        <w:keepNext/>
      </w:pPr>
      <w:r>
        <w:tab/>
      </w:r>
      <w:r w:rsidRPr="00C50268">
        <w:t>(b)</w:t>
      </w:r>
      <w:r w:rsidRPr="00C50268">
        <w:tab/>
        <w:t>another person consumes liquor at the off licensed premises.</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consumes liquor; and</w:t>
      </w:r>
    </w:p>
    <w:p w:rsidR="006F7360" w:rsidRPr="00C50268" w:rsidRDefault="006F7360" w:rsidP="00E154FE">
      <w:pPr>
        <w:pStyle w:val="Apara"/>
        <w:keepNext/>
      </w:pPr>
      <w:r>
        <w:tab/>
      </w:r>
      <w:r w:rsidRPr="00C50268">
        <w:t>(b)</w:t>
      </w:r>
      <w:r w:rsidRPr="00C50268">
        <w:tab/>
        <w:t>the consumption happens at off licensed premises.</w:t>
      </w:r>
    </w:p>
    <w:p w:rsidR="006F7360" w:rsidRPr="00C50268" w:rsidRDefault="006F7360" w:rsidP="00E154FE">
      <w:pPr>
        <w:pStyle w:val="Penalty"/>
        <w:keepNext/>
      </w:pPr>
      <w:r w:rsidRPr="00C50268">
        <w:t>Maximum penalty:  10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E154FE">
      <w:pPr>
        <w:pStyle w:val="Amain"/>
      </w:pPr>
      <w:r>
        <w:tab/>
      </w:r>
      <w:r w:rsidRPr="00C50268">
        <w:t>(4)</w:t>
      </w:r>
      <w:r w:rsidRPr="00C50268">
        <w:tab/>
        <w:t>This section does not apply if the person consuming the liquor at the premises is—</w:t>
      </w:r>
    </w:p>
    <w:p w:rsidR="006F7360" w:rsidRPr="00C50268" w:rsidRDefault="006F7360" w:rsidP="00E154FE">
      <w:pPr>
        <w:pStyle w:val="Apara"/>
      </w:pPr>
      <w:r>
        <w:tab/>
      </w:r>
      <w:r w:rsidRPr="00C50268">
        <w:t>(a)</w:t>
      </w:r>
      <w:r w:rsidRPr="00C50268">
        <w:tab/>
        <w:t>the off licensee; or</w:t>
      </w:r>
    </w:p>
    <w:p w:rsidR="006F7360" w:rsidRPr="00C50268" w:rsidRDefault="006F7360" w:rsidP="00E154FE">
      <w:pPr>
        <w:pStyle w:val="Apara"/>
      </w:pPr>
      <w:r>
        <w:tab/>
      </w:r>
      <w:r w:rsidRPr="00C50268">
        <w:t>(b)</w:t>
      </w:r>
      <w:r w:rsidRPr="00C50268">
        <w:tab/>
        <w:t xml:space="preserve">an employee of the licensee; or </w:t>
      </w:r>
    </w:p>
    <w:p w:rsidR="006F7360" w:rsidRPr="00C50268" w:rsidRDefault="006F7360" w:rsidP="00E154FE">
      <w:pPr>
        <w:pStyle w:val="Apara"/>
      </w:pPr>
      <w:r>
        <w:tab/>
      </w:r>
      <w:r w:rsidRPr="00C50268">
        <w:t>(c)</w:t>
      </w:r>
      <w:r w:rsidRPr="00C50268">
        <w:tab/>
        <w:t>a family member of the licensee.</w:t>
      </w:r>
    </w:p>
    <w:p w:rsidR="006F7360" w:rsidRPr="00C50268" w:rsidRDefault="006F7360" w:rsidP="00E154FE">
      <w:pPr>
        <w:pStyle w:val="Amain"/>
      </w:pPr>
      <w:r>
        <w:tab/>
      </w:r>
      <w:r w:rsidRPr="00C50268">
        <w:t>(5)</w:t>
      </w:r>
      <w:r w:rsidRPr="00C50268">
        <w:tab/>
        <w:t>This section does not apply if the person consuming the liquor at the premises was supplied with the liquor for consumption as a sample of liquor available for sale and—</w:t>
      </w:r>
    </w:p>
    <w:p w:rsidR="006F7360" w:rsidRPr="00C50268" w:rsidRDefault="006F7360" w:rsidP="00E154FE">
      <w:pPr>
        <w:pStyle w:val="Apara"/>
      </w:pPr>
      <w:r>
        <w:tab/>
      </w:r>
      <w:r w:rsidRPr="00C50268">
        <w:t>(a)</w:t>
      </w:r>
      <w:r w:rsidRPr="00C50268">
        <w:tab/>
        <w:t>there was no charge for the sample; and</w:t>
      </w:r>
    </w:p>
    <w:p w:rsidR="006F7360" w:rsidRPr="00C50268" w:rsidRDefault="006F7360" w:rsidP="00E154FE">
      <w:pPr>
        <w:pStyle w:val="Apara"/>
        <w:keepNext/>
      </w:pPr>
      <w:r>
        <w:tab/>
      </w:r>
      <w:r w:rsidRPr="00C50268">
        <w:t>(b)</w:t>
      </w:r>
      <w:r w:rsidRPr="00C50268">
        <w:tab/>
        <w:t>the sample was consumed at the premises in an area stated to be a sampling area.</w:t>
      </w:r>
    </w:p>
    <w:p w:rsidR="006F7360" w:rsidRPr="00C50268" w:rsidRDefault="006F7360" w:rsidP="00C36EB5">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ss (4) and (5) (see </w:t>
      </w:r>
      <w:hyperlink r:id="rId142" w:tooltip="A2002-51" w:history="1">
        <w:r w:rsidR="00E22F45" w:rsidRPr="00E22F45">
          <w:rPr>
            <w:rStyle w:val="charCitHyperlinkAbbrev"/>
          </w:rPr>
          <w:t>Criminal Code</w:t>
        </w:r>
      </w:hyperlink>
      <w:r w:rsidRPr="00C50268">
        <w:t>, s 58).</w:t>
      </w:r>
    </w:p>
    <w:p w:rsidR="008E58E1" w:rsidRPr="000664ED" w:rsidRDefault="008E58E1" w:rsidP="008E58E1">
      <w:pPr>
        <w:pStyle w:val="AH5Sec"/>
      </w:pPr>
      <w:bookmarkStart w:id="184" w:name="_Toc526329754"/>
      <w:r w:rsidRPr="00513137">
        <w:rPr>
          <w:rStyle w:val="CharSectNo"/>
        </w:rPr>
        <w:t>139A</w:t>
      </w:r>
      <w:r w:rsidRPr="000664ED">
        <w:tab/>
        <w:t>Offence—take liquor from on licensed premises</w:t>
      </w:r>
      <w:bookmarkEnd w:id="184"/>
    </w:p>
    <w:p w:rsidR="008E58E1" w:rsidRPr="000664ED" w:rsidRDefault="008E58E1" w:rsidP="008E58E1">
      <w:pPr>
        <w:pStyle w:val="Amain"/>
      </w:pPr>
      <w:r w:rsidRPr="000664ED">
        <w:tab/>
        <w:t>(1)</w:t>
      </w:r>
      <w:r w:rsidRPr="000664ED">
        <w:tab/>
        <w:t>A person commits an offence if—</w:t>
      </w:r>
    </w:p>
    <w:p w:rsidR="008E58E1" w:rsidRPr="000664ED" w:rsidRDefault="008E58E1" w:rsidP="008E58E1">
      <w:pPr>
        <w:pStyle w:val="Apara"/>
      </w:pPr>
      <w:r w:rsidRPr="000664ED">
        <w:tab/>
        <w:t>(a)</w:t>
      </w:r>
      <w:r w:rsidRPr="000664ED">
        <w:tab/>
        <w:t>the person is an on licensee; and</w:t>
      </w:r>
    </w:p>
    <w:p w:rsidR="008E58E1" w:rsidRPr="000664ED" w:rsidRDefault="008E58E1" w:rsidP="008E58E1">
      <w:pPr>
        <w:pStyle w:val="Apara"/>
      </w:pPr>
      <w:r w:rsidRPr="000664ED">
        <w:tab/>
        <w:t>(b)</w:t>
      </w:r>
      <w:r w:rsidRPr="000664ED">
        <w:tab/>
        <w:t>another person—</w:t>
      </w:r>
    </w:p>
    <w:p w:rsidR="008E58E1" w:rsidRPr="000664ED" w:rsidRDefault="008E58E1" w:rsidP="008E58E1">
      <w:pPr>
        <w:pStyle w:val="Asubpara"/>
      </w:pPr>
      <w:r w:rsidRPr="000664ED">
        <w:tab/>
        <w:t>(i)</w:t>
      </w:r>
      <w:r w:rsidRPr="000664ED">
        <w:tab/>
        <w:t>buys liquor at the on licensed premises; and</w:t>
      </w:r>
    </w:p>
    <w:p w:rsidR="008E58E1" w:rsidRPr="000664ED" w:rsidRDefault="008E58E1" w:rsidP="008E58E1">
      <w:pPr>
        <w:pStyle w:val="Asubpara"/>
      </w:pPr>
      <w:r w:rsidRPr="000664ED">
        <w:tab/>
        <w:t>(ii)</w:t>
      </w:r>
      <w:r w:rsidRPr="000664ED">
        <w:tab/>
        <w:t>takes the liquor away from the premises.</w:t>
      </w:r>
    </w:p>
    <w:p w:rsidR="008E58E1" w:rsidRPr="000664ED" w:rsidRDefault="008E58E1" w:rsidP="008E58E1">
      <w:pPr>
        <w:pStyle w:val="Penalty"/>
        <w:keepNext/>
      </w:pPr>
      <w:r w:rsidRPr="000664ED">
        <w:t>Maximum penalty:  20 penalty units.</w:t>
      </w:r>
    </w:p>
    <w:p w:rsidR="008E58E1" w:rsidRPr="000664ED" w:rsidRDefault="008E58E1" w:rsidP="008E58E1">
      <w:pPr>
        <w:pStyle w:val="Amain"/>
      </w:pPr>
      <w:r w:rsidRPr="000664ED">
        <w:tab/>
        <w:t>(2)</w:t>
      </w:r>
      <w:r w:rsidRPr="000664ED">
        <w:tab/>
        <w:t>A person commits an offence if the person—</w:t>
      </w:r>
    </w:p>
    <w:p w:rsidR="008E58E1" w:rsidRPr="000664ED" w:rsidRDefault="008E58E1" w:rsidP="008E58E1">
      <w:pPr>
        <w:pStyle w:val="Apara"/>
      </w:pPr>
      <w:r w:rsidRPr="000664ED">
        <w:tab/>
        <w:t>(a)</w:t>
      </w:r>
      <w:r w:rsidRPr="000664ED">
        <w:tab/>
        <w:t>bought liquor at on licensed premises; and</w:t>
      </w:r>
    </w:p>
    <w:p w:rsidR="008E58E1" w:rsidRPr="000664ED" w:rsidRDefault="008E58E1" w:rsidP="008E58E1">
      <w:pPr>
        <w:pStyle w:val="Apara"/>
      </w:pPr>
      <w:r w:rsidRPr="000664ED">
        <w:tab/>
        <w:t>(b)</w:t>
      </w:r>
      <w:r w:rsidRPr="000664ED">
        <w:tab/>
        <w:t>takes the liquor away from the premises.</w:t>
      </w:r>
    </w:p>
    <w:p w:rsidR="008E58E1" w:rsidRPr="000664ED" w:rsidRDefault="008E58E1" w:rsidP="008E58E1">
      <w:pPr>
        <w:pStyle w:val="Penalty"/>
        <w:keepNext/>
      </w:pPr>
      <w:r w:rsidRPr="000664ED">
        <w:t>Maximum penalty:  10 penalty units.</w:t>
      </w:r>
    </w:p>
    <w:p w:rsidR="008E58E1" w:rsidRPr="000664ED" w:rsidRDefault="008E58E1" w:rsidP="008E58E1">
      <w:pPr>
        <w:pStyle w:val="Amain"/>
      </w:pPr>
      <w:r w:rsidRPr="000664ED">
        <w:tab/>
        <w:t>(3)</w:t>
      </w:r>
      <w:r w:rsidRPr="000664ED">
        <w:tab/>
        <w:t>An offence against this section is a strict liability offence.</w:t>
      </w:r>
    </w:p>
    <w:p w:rsidR="008E58E1" w:rsidRPr="000664ED" w:rsidRDefault="008E58E1" w:rsidP="008E58E1">
      <w:pPr>
        <w:pStyle w:val="Amain"/>
      </w:pPr>
      <w:r w:rsidRPr="000664ED">
        <w:tab/>
        <w:t>(4)</w:t>
      </w:r>
      <w:r w:rsidRPr="000664ED">
        <w:tab/>
        <w:t>This section does not apply if—</w:t>
      </w:r>
    </w:p>
    <w:p w:rsidR="008E58E1" w:rsidRPr="000664ED" w:rsidRDefault="008E58E1" w:rsidP="008E58E1">
      <w:pPr>
        <w:pStyle w:val="Apara"/>
      </w:pPr>
      <w:r w:rsidRPr="000664ED">
        <w:tab/>
        <w:t>(a)</w:t>
      </w:r>
      <w:r w:rsidRPr="000664ED">
        <w:tab/>
        <w:t>the person taking the liquor away from the premises is—</w:t>
      </w:r>
    </w:p>
    <w:p w:rsidR="008E58E1" w:rsidRPr="000664ED" w:rsidRDefault="008E58E1" w:rsidP="008E58E1">
      <w:pPr>
        <w:pStyle w:val="Asubpara"/>
      </w:pPr>
      <w:r w:rsidRPr="000664ED">
        <w:tab/>
        <w:t>(i)</w:t>
      </w:r>
      <w:r w:rsidRPr="000664ED">
        <w:tab/>
        <w:t>the on licensee; or</w:t>
      </w:r>
    </w:p>
    <w:p w:rsidR="008E58E1" w:rsidRPr="000664ED" w:rsidRDefault="008E58E1" w:rsidP="008E58E1">
      <w:pPr>
        <w:pStyle w:val="Asubpara"/>
      </w:pPr>
      <w:r w:rsidRPr="000664ED">
        <w:tab/>
        <w:t>(ii)</w:t>
      </w:r>
      <w:r w:rsidRPr="000664ED">
        <w:tab/>
        <w:t xml:space="preserve">an employee of the licensee; or </w:t>
      </w:r>
    </w:p>
    <w:p w:rsidR="008E58E1" w:rsidRPr="000664ED" w:rsidRDefault="008E58E1" w:rsidP="008E58E1">
      <w:pPr>
        <w:pStyle w:val="Asubpara"/>
      </w:pPr>
      <w:r w:rsidRPr="000664ED">
        <w:tab/>
        <w:t>(iii)</w:t>
      </w:r>
      <w:r w:rsidRPr="000664ED">
        <w:tab/>
        <w:t>a family member of the licensee; or</w:t>
      </w:r>
    </w:p>
    <w:p w:rsidR="008E58E1" w:rsidRPr="000664ED" w:rsidRDefault="008E58E1" w:rsidP="008E58E1">
      <w:pPr>
        <w:pStyle w:val="Apara"/>
      </w:pPr>
      <w:r w:rsidRPr="000664ED">
        <w:tab/>
        <w:t>(b)</w:t>
      </w:r>
      <w:r w:rsidRPr="000664ED">
        <w:tab/>
        <w:t>the liquor is the unconsumed portion of wine in an opened bottle that the person bought for consumption on the premises with a meal.</w:t>
      </w:r>
    </w:p>
    <w:p w:rsidR="008E58E1" w:rsidRPr="000664ED" w:rsidRDefault="008E58E1" w:rsidP="008E58E1">
      <w:pPr>
        <w:pStyle w:val="aNote"/>
      </w:pPr>
      <w:r>
        <w:rPr>
          <w:rStyle w:val="charItals"/>
        </w:rPr>
        <w:t>Note</w:t>
      </w:r>
      <w:r w:rsidRPr="000664ED">
        <w:rPr>
          <w:rStyle w:val="charItals"/>
        </w:rPr>
        <w:tab/>
      </w:r>
      <w:r w:rsidRPr="000664ED">
        <w:t xml:space="preserve">The defendant has an evidential burden in relation to the matters mentioned in s (4) (see </w:t>
      </w:r>
      <w:hyperlink r:id="rId143" w:tooltip="A2002-51" w:history="1">
        <w:r w:rsidRPr="000664ED">
          <w:rPr>
            <w:rStyle w:val="charCitHyperlinkAbbrev"/>
          </w:rPr>
          <w:t>Criminal Code</w:t>
        </w:r>
      </w:hyperlink>
      <w:r w:rsidRPr="000664ED">
        <w:t>, s 58).</w:t>
      </w:r>
    </w:p>
    <w:p w:rsidR="006F7360" w:rsidRPr="00C50268" w:rsidRDefault="006F7360" w:rsidP="00BF5ABB">
      <w:pPr>
        <w:pStyle w:val="AH5Sec"/>
      </w:pPr>
      <w:bookmarkStart w:id="185" w:name="_Toc526329755"/>
      <w:r w:rsidRPr="00513137">
        <w:rPr>
          <w:rStyle w:val="CharSectNo"/>
        </w:rPr>
        <w:t>140</w:t>
      </w:r>
      <w:r w:rsidRPr="00C50268">
        <w:tab/>
        <w:t>Offence—sexually explicit entertainment</w:t>
      </w:r>
      <w:bookmarkEnd w:id="185"/>
      <w:r w:rsidRPr="00C50268">
        <w:t xml:space="preserve"> </w:t>
      </w:r>
    </w:p>
    <w:p w:rsidR="006F7360" w:rsidRPr="00C50268" w:rsidRDefault="006F7360" w:rsidP="003C6436">
      <w:pPr>
        <w:pStyle w:val="Amain"/>
        <w:keepNext/>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is a licensee; and</w:t>
      </w:r>
    </w:p>
    <w:p w:rsidR="006F7360" w:rsidRPr="00C50268" w:rsidRDefault="006F7360" w:rsidP="00E154FE">
      <w:pPr>
        <w:pStyle w:val="Apara"/>
        <w:keepNext/>
      </w:pPr>
      <w:r>
        <w:tab/>
      </w:r>
      <w:r w:rsidRPr="00C50268">
        <w:t>(b)</w:t>
      </w:r>
      <w:r w:rsidRPr="00C50268">
        <w:tab/>
        <w:t>there is sexually explicit entertainment at the licensed premises.</w:t>
      </w:r>
    </w:p>
    <w:p w:rsidR="006F7360" w:rsidRPr="00C50268" w:rsidRDefault="006F7360" w:rsidP="00E154FE">
      <w:pPr>
        <w:pStyle w:val="Penalty"/>
        <w:keepNext/>
      </w:pPr>
      <w:r w:rsidRPr="00C50268">
        <w:t>Maximum penalty:  50 penalty units, imprisonment for 6 months or both.</w:t>
      </w:r>
    </w:p>
    <w:p w:rsidR="006F7360" w:rsidRPr="00C50268" w:rsidRDefault="006F7360" w:rsidP="00E154FE">
      <w:pPr>
        <w:pStyle w:val="Amain"/>
      </w:pPr>
      <w:r>
        <w:tab/>
      </w:r>
      <w:r w:rsidRPr="00C50268">
        <w:t>(2)</w:t>
      </w:r>
      <w:r w:rsidRPr="00C50268">
        <w:tab/>
        <w:t>A person commits an offence if—</w:t>
      </w:r>
    </w:p>
    <w:p w:rsidR="006F7360" w:rsidRPr="00C50268" w:rsidRDefault="006F7360" w:rsidP="00E154FE">
      <w:pPr>
        <w:pStyle w:val="Apara"/>
      </w:pPr>
      <w:r>
        <w:tab/>
      </w:r>
      <w:r w:rsidRPr="00C50268">
        <w:t>(a)</w:t>
      </w:r>
      <w:r w:rsidRPr="00C50268">
        <w:tab/>
        <w:t>the person is a permit-holder; and</w:t>
      </w:r>
    </w:p>
    <w:p w:rsidR="006F7360" w:rsidRPr="00C50268" w:rsidRDefault="006F7360" w:rsidP="00E154FE">
      <w:pPr>
        <w:pStyle w:val="Apara"/>
        <w:keepNext/>
      </w:pPr>
      <w:r>
        <w:tab/>
      </w:r>
      <w:r w:rsidRPr="00C50268">
        <w:t>(b)</w:t>
      </w:r>
      <w:r w:rsidRPr="00C50268">
        <w:tab/>
        <w:t>there is sexually explicit entertainment at the permitted premises.</w:t>
      </w:r>
    </w:p>
    <w:p w:rsidR="006F7360" w:rsidRPr="00C50268" w:rsidRDefault="006F7360" w:rsidP="00E154FE">
      <w:pPr>
        <w:pStyle w:val="Penalty"/>
        <w:keepNext/>
      </w:pPr>
      <w:r w:rsidRPr="00C50268">
        <w:t>Maximum penalty:  50 penalty units, imprisonment for 6 months or both.</w:t>
      </w:r>
    </w:p>
    <w:p w:rsidR="006F7360" w:rsidRPr="00C50268" w:rsidRDefault="006F7360" w:rsidP="00E154FE">
      <w:pPr>
        <w:pStyle w:val="Amain"/>
      </w:pPr>
      <w:r>
        <w:tab/>
      </w:r>
      <w:r w:rsidRPr="00C50268">
        <w:t>(3)</w:t>
      </w:r>
      <w:r w:rsidRPr="00C50268">
        <w:tab/>
        <w:t>This section does not apply if—</w:t>
      </w:r>
    </w:p>
    <w:p w:rsidR="006F7360" w:rsidRPr="00C50268" w:rsidRDefault="006F7360" w:rsidP="00E154FE">
      <w:pPr>
        <w:pStyle w:val="Apara"/>
      </w:pPr>
      <w:r>
        <w:tab/>
      </w:r>
      <w:r w:rsidRPr="00C50268">
        <w:t>(a)</w:t>
      </w:r>
      <w:r w:rsidRPr="00C50268">
        <w:tab/>
        <w:t>the premises are in a prescribed location; or</w:t>
      </w:r>
    </w:p>
    <w:p w:rsidR="006F7360" w:rsidRPr="00C50268" w:rsidRDefault="006F7360" w:rsidP="00E154FE">
      <w:pPr>
        <w:pStyle w:val="Apara"/>
      </w:pPr>
      <w:r>
        <w:tab/>
      </w:r>
      <w:r w:rsidRPr="00C50268">
        <w:t>(b)</w:t>
      </w:r>
      <w:r w:rsidRPr="00C50268">
        <w:tab/>
        <w:t>the entertainment is in a room at the premises used for accommodation.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C31E9">
      <w:pPr>
        <w:pStyle w:val="aDef"/>
        <w:keepNext/>
      </w:pPr>
      <w:r w:rsidRPr="00E22F45">
        <w:rPr>
          <w:rStyle w:val="charBoldItals"/>
        </w:rPr>
        <w:t>sexual intercourse</w:t>
      </w:r>
      <w:r w:rsidRPr="00C50268">
        <w:t xml:space="preserve">—see the </w:t>
      </w:r>
      <w:hyperlink r:id="rId144" w:tooltip="A1900-40" w:history="1">
        <w:r w:rsidR="00E22F45" w:rsidRPr="00E22F45">
          <w:rPr>
            <w:rStyle w:val="charCitHyperlinkItal"/>
          </w:rPr>
          <w:t>Crimes Act 1900</w:t>
        </w:r>
      </w:hyperlink>
      <w:r w:rsidRPr="00C50268">
        <w:rPr>
          <w:rStyle w:val="charItals"/>
        </w:rPr>
        <w:t xml:space="preserve">, </w:t>
      </w:r>
      <w:r w:rsidRPr="00C50268">
        <w:t>section 50.</w:t>
      </w:r>
    </w:p>
    <w:p w:rsidR="006F7360" w:rsidRPr="00C50268" w:rsidRDefault="006F7360" w:rsidP="009E7FAD">
      <w:pPr>
        <w:pStyle w:val="aDef"/>
        <w:keepNext/>
      </w:pPr>
      <w:r w:rsidRPr="00C50268">
        <w:rPr>
          <w:rStyle w:val="charBoldItals"/>
        </w:rPr>
        <w:t>sexually explicit entertainment</w:t>
      </w:r>
      <w:r w:rsidRPr="00C50268">
        <w:t>—</w:t>
      </w:r>
    </w:p>
    <w:p w:rsidR="006F7360" w:rsidRPr="00C50268" w:rsidRDefault="006F7360" w:rsidP="00E154FE">
      <w:pPr>
        <w:pStyle w:val="aDefpara"/>
      </w:pPr>
      <w:r>
        <w:tab/>
      </w:r>
      <w:r w:rsidRPr="00C50268">
        <w:t>(a)</w:t>
      </w:r>
      <w:r w:rsidRPr="00C50268">
        <w:tab/>
        <w:t>means a performance or other entertainment—</w:t>
      </w:r>
    </w:p>
    <w:p w:rsidR="006F7360" w:rsidRPr="00C50268" w:rsidRDefault="006F7360" w:rsidP="00E154FE">
      <w:pPr>
        <w:pStyle w:val="aDefsubpara"/>
      </w:pPr>
      <w:r>
        <w:tab/>
      </w:r>
      <w:r w:rsidRPr="00C50268">
        <w:t>(i)</w:t>
      </w:r>
      <w:r w:rsidRPr="00C50268">
        <w:tab/>
        <w:t>in which a person displays genitalia; or</w:t>
      </w:r>
    </w:p>
    <w:p w:rsidR="006F7360" w:rsidRPr="00C50268" w:rsidRDefault="006F7360" w:rsidP="00E154FE">
      <w:pPr>
        <w:pStyle w:val="aDefsubpara"/>
        <w:keepNext/>
      </w:pPr>
      <w:r>
        <w:tab/>
      </w:r>
      <w:r w:rsidRPr="00C50268">
        <w:t>(ii)</w:t>
      </w:r>
      <w:r w:rsidRPr="00C50268">
        <w:tab/>
        <w:t>that includes sexual intercourse; and</w:t>
      </w:r>
    </w:p>
    <w:p w:rsidR="006F7360" w:rsidRPr="00C50268" w:rsidRDefault="006F7360" w:rsidP="00E154FE">
      <w:pPr>
        <w:pStyle w:val="aDefpara"/>
      </w:pPr>
      <w:r>
        <w:tab/>
      </w:r>
      <w:r w:rsidRPr="00C50268">
        <w:t>(b)</w:t>
      </w:r>
      <w:r w:rsidRPr="00C50268">
        <w:tab/>
        <w:t>includes a performance, or other entertainment, prescribed by regulation.</w:t>
      </w:r>
    </w:p>
    <w:p w:rsidR="006F7360" w:rsidRPr="00C50268" w:rsidRDefault="006F7360" w:rsidP="00BF5ABB">
      <w:pPr>
        <w:pStyle w:val="AH5Sec"/>
      </w:pPr>
      <w:bookmarkStart w:id="186" w:name="_Toc526329756"/>
      <w:r w:rsidRPr="00513137">
        <w:rPr>
          <w:rStyle w:val="CharSectNo"/>
        </w:rPr>
        <w:t>141</w:t>
      </w:r>
      <w:r w:rsidRPr="00C50268">
        <w:tab/>
        <w:t>Offence—fail to keep licence or permit at premises</w:t>
      </w:r>
      <w:bookmarkEnd w:id="186"/>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and</w:t>
      </w:r>
    </w:p>
    <w:p w:rsidR="006F7360" w:rsidRPr="00C50268" w:rsidRDefault="006F7360" w:rsidP="00E154FE">
      <w:pPr>
        <w:pStyle w:val="Apara"/>
        <w:keepNext/>
      </w:pPr>
      <w:r>
        <w:tab/>
      </w:r>
      <w:r w:rsidRPr="00C50268">
        <w:t>(b)</w:t>
      </w:r>
      <w:r w:rsidRPr="00C50268">
        <w:tab/>
        <w:t>fails to keep the licence at the licensed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permit-holder; and</w:t>
      </w:r>
    </w:p>
    <w:p w:rsidR="006F7360" w:rsidRPr="00C50268" w:rsidRDefault="006F7360" w:rsidP="00E154FE">
      <w:pPr>
        <w:pStyle w:val="Apara"/>
        <w:keepNext/>
      </w:pPr>
      <w:r>
        <w:tab/>
      </w:r>
      <w:r w:rsidRPr="00C50268">
        <w:t>(b)</w:t>
      </w:r>
      <w:r w:rsidRPr="00C50268">
        <w:tab/>
        <w:t>fails to keep the permit at the permitted premises.</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87" w:name="_Toc526329757"/>
      <w:r w:rsidRPr="00513137">
        <w:rPr>
          <w:rStyle w:val="CharSectNo"/>
        </w:rPr>
        <w:t>142</w:t>
      </w:r>
      <w:r w:rsidRPr="00C50268">
        <w:tab/>
        <w:t>Offence—fail to keep records in required way</w:t>
      </w:r>
      <w:bookmarkEnd w:id="187"/>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licensee or permit-holder; and</w:t>
      </w:r>
    </w:p>
    <w:p w:rsidR="006F7360" w:rsidRPr="00C50268" w:rsidRDefault="006F7360" w:rsidP="00E154FE">
      <w:pPr>
        <w:pStyle w:val="Apara"/>
      </w:pPr>
      <w:r>
        <w:tab/>
      </w:r>
      <w:r w:rsidRPr="00C50268">
        <w:t>(b)</w:t>
      </w:r>
      <w:r w:rsidRPr="00C50268">
        <w:tab/>
        <w:t>sells liquor; and</w:t>
      </w:r>
    </w:p>
    <w:p w:rsidR="006F7360" w:rsidRPr="00C50268" w:rsidRDefault="006F7360" w:rsidP="00EC31E9">
      <w:pPr>
        <w:pStyle w:val="Apara"/>
        <w:keepNext/>
      </w:pPr>
      <w:r>
        <w:tab/>
      </w:r>
      <w:r w:rsidRPr="00C50268">
        <w:t>(c)</w:t>
      </w:r>
      <w:r w:rsidRPr="00C50268">
        <w:tab/>
        <w:t>does not record the sale—</w:t>
      </w:r>
    </w:p>
    <w:p w:rsidR="006F7360" w:rsidRPr="00C50268" w:rsidRDefault="006F7360" w:rsidP="00E154FE">
      <w:pPr>
        <w:pStyle w:val="Asubpara"/>
      </w:pPr>
      <w:r>
        <w:tab/>
      </w:r>
      <w:r w:rsidRPr="00C50268">
        <w:t>(i)</w:t>
      </w:r>
      <w:r w:rsidRPr="00C50268">
        <w:tab/>
        <w:t>in electronic form; and</w:t>
      </w:r>
    </w:p>
    <w:p w:rsidR="006F7360" w:rsidRPr="00C50268" w:rsidRDefault="006F7360" w:rsidP="00E154FE">
      <w:pPr>
        <w:pStyle w:val="Asubpara"/>
        <w:keepNext/>
      </w:pPr>
      <w:r>
        <w:tab/>
      </w:r>
      <w:r w:rsidRPr="00C50268">
        <w:t>(ii)</w:t>
      </w:r>
      <w:r w:rsidRPr="00C50268">
        <w:tab/>
        <w:t>in a way that is easily retrievable.</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A person commits an offence if the person—</w:t>
      </w:r>
    </w:p>
    <w:p w:rsidR="006F7360" w:rsidRPr="00C50268" w:rsidRDefault="006F7360" w:rsidP="00E154FE">
      <w:pPr>
        <w:pStyle w:val="Apara"/>
      </w:pPr>
      <w:r>
        <w:tab/>
      </w:r>
      <w:r w:rsidRPr="00C50268">
        <w:t>(a)</w:t>
      </w:r>
      <w:r w:rsidRPr="00C50268">
        <w:tab/>
        <w:t>is a licensee or permit-holder; and</w:t>
      </w:r>
    </w:p>
    <w:p w:rsidR="006F7360" w:rsidRPr="00C50268" w:rsidRDefault="006F7360" w:rsidP="00E154FE">
      <w:pPr>
        <w:pStyle w:val="Apara"/>
      </w:pPr>
      <w:r>
        <w:tab/>
      </w:r>
      <w:r w:rsidRPr="00C50268">
        <w:t>(b)</w:t>
      </w:r>
      <w:r w:rsidRPr="00C50268">
        <w:tab/>
        <w:t>sells liquor; and</w:t>
      </w:r>
    </w:p>
    <w:p w:rsidR="006F7360" w:rsidRPr="00C50268" w:rsidRDefault="006F7360" w:rsidP="00E154FE">
      <w:pPr>
        <w:pStyle w:val="Apara"/>
      </w:pPr>
      <w:r>
        <w:tab/>
      </w:r>
      <w:r w:rsidRPr="00C50268">
        <w:t>(c)</w:t>
      </w:r>
      <w:r w:rsidRPr="00C50268">
        <w:tab/>
        <w:t>makes a record of the sale; and</w:t>
      </w:r>
    </w:p>
    <w:p w:rsidR="006F7360" w:rsidRPr="00C50268" w:rsidRDefault="006F7360" w:rsidP="00E154FE">
      <w:pPr>
        <w:pStyle w:val="Apara"/>
        <w:keepNext/>
      </w:pPr>
      <w:r>
        <w:tab/>
      </w:r>
      <w:r w:rsidRPr="00C50268">
        <w:t>(d)</w:t>
      </w:r>
      <w:r w:rsidRPr="00C50268">
        <w:tab/>
        <w:t>does not keep the record for at least 6 years.</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pPr>
      <w:r>
        <w:tab/>
      </w:r>
      <w:r w:rsidRPr="00C50268">
        <w:t>(3)</w:t>
      </w:r>
      <w:r w:rsidRPr="00C50268">
        <w:tab/>
        <w:t>An offence against this section is a strict liability offence.</w:t>
      </w:r>
    </w:p>
    <w:p w:rsidR="006F7360" w:rsidRPr="00C50268" w:rsidRDefault="006F7360" w:rsidP="00BF5ABB">
      <w:pPr>
        <w:pStyle w:val="AH5Sec"/>
      </w:pPr>
      <w:bookmarkStart w:id="188" w:name="_Toc526329758"/>
      <w:r w:rsidRPr="00513137">
        <w:rPr>
          <w:rStyle w:val="CharSectNo"/>
        </w:rPr>
        <w:t>143</w:t>
      </w:r>
      <w:r w:rsidRPr="00C50268">
        <w:tab/>
        <w:t>Offence—club licensee advertise for public attendance</w:t>
      </w:r>
      <w:bookmarkEnd w:id="188"/>
    </w:p>
    <w:p w:rsidR="006F7360" w:rsidRPr="00C50268" w:rsidRDefault="006F7360" w:rsidP="00D11C0F">
      <w:pPr>
        <w:pStyle w:val="Amainreturn"/>
      </w:pPr>
      <w:r w:rsidRPr="00C50268">
        <w:t>A person commits an offence if—</w:t>
      </w:r>
    </w:p>
    <w:p w:rsidR="006F7360" w:rsidRPr="00C50268" w:rsidRDefault="006F7360" w:rsidP="00E154FE">
      <w:pPr>
        <w:pStyle w:val="Apara"/>
      </w:pPr>
      <w:r>
        <w:tab/>
      </w:r>
      <w:r w:rsidRPr="00C50268">
        <w:t>(a)</w:t>
      </w:r>
      <w:r w:rsidRPr="00C50268">
        <w:tab/>
        <w:t>the person is a club licensee; and</w:t>
      </w:r>
    </w:p>
    <w:p w:rsidR="006F7360" w:rsidRPr="00C50268" w:rsidRDefault="006F7360" w:rsidP="00E154FE">
      <w:pPr>
        <w:pStyle w:val="Apara"/>
      </w:pPr>
      <w:r>
        <w:tab/>
      </w:r>
      <w:r w:rsidRPr="00C50268">
        <w:t>(b)</w:t>
      </w:r>
      <w:r w:rsidRPr="00C50268">
        <w:tab/>
        <w:t>the person publishes a statement; and</w:t>
      </w:r>
    </w:p>
    <w:p w:rsidR="006F7360" w:rsidRPr="00C50268" w:rsidRDefault="006F7360" w:rsidP="00E154FE">
      <w:pPr>
        <w:pStyle w:val="Apara"/>
      </w:pPr>
      <w:r>
        <w:tab/>
      </w:r>
      <w:r w:rsidRPr="00C50268">
        <w:t>(c)</w:t>
      </w:r>
      <w:r w:rsidRPr="00C50268">
        <w:tab/>
        <w:t>the statement—</w:t>
      </w:r>
    </w:p>
    <w:p w:rsidR="006F7360" w:rsidRPr="00C50268" w:rsidRDefault="006F7360" w:rsidP="00E154FE">
      <w:pPr>
        <w:pStyle w:val="Asubpara"/>
      </w:pPr>
      <w:r>
        <w:tab/>
      </w:r>
      <w:r w:rsidRPr="00C50268">
        <w:t>(i)</w:t>
      </w:r>
      <w:r w:rsidRPr="00C50268">
        <w:tab/>
        <w:t>constitutes an invitation to the public to attend the licensed premises; or</w:t>
      </w:r>
    </w:p>
    <w:p w:rsidR="006F7360" w:rsidRPr="00C50268" w:rsidRDefault="006F7360" w:rsidP="00E154FE">
      <w:pPr>
        <w:pStyle w:val="Asubpara"/>
        <w:keepNext/>
      </w:pPr>
      <w:r>
        <w:tab/>
      </w:r>
      <w:r w:rsidRPr="00C50268">
        <w:t>(ii)</w:t>
      </w:r>
      <w:r w:rsidRPr="00C50268">
        <w:tab/>
        <w:t>could reasonably be understood as an invitation to the public to attend the licensed premises.</w:t>
      </w:r>
    </w:p>
    <w:p w:rsidR="006F7360" w:rsidRPr="00C50268" w:rsidRDefault="006F7360" w:rsidP="00EC31E9">
      <w:pPr>
        <w:pStyle w:val="Penalty"/>
      </w:pPr>
      <w:r w:rsidRPr="00C50268">
        <w:t>Maximum penalty:  10 penalty units.</w:t>
      </w:r>
    </w:p>
    <w:p w:rsidR="008E58E1" w:rsidRPr="000664ED" w:rsidRDefault="008E58E1" w:rsidP="008E58E1">
      <w:pPr>
        <w:pStyle w:val="AH5Sec"/>
      </w:pPr>
      <w:bookmarkStart w:id="189" w:name="_Toc526329759"/>
      <w:r w:rsidRPr="00513137">
        <w:rPr>
          <w:rStyle w:val="CharSectNo"/>
        </w:rPr>
        <w:t>143A</w:t>
      </w:r>
      <w:r w:rsidRPr="000664ED">
        <w:tab/>
        <w:t>Offence—fail to comply with direction to display sign</w:t>
      </w:r>
      <w:bookmarkEnd w:id="189"/>
      <w:r w:rsidRPr="000664ED">
        <w:t xml:space="preserve"> </w:t>
      </w:r>
    </w:p>
    <w:p w:rsidR="008E58E1" w:rsidRPr="000664ED" w:rsidRDefault="008E58E1" w:rsidP="00EC31E9">
      <w:pPr>
        <w:pStyle w:val="Amain"/>
        <w:keepNext/>
      </w:pPr>
      <w:r w:rsidRPr="000664ED">
        <w:tab/>
        <w:t>(1)</w:t>
      </w:r>
      <w:r w:rsidRPr="000664ED">
        <w:tab/>
        <w:t>A person commits an offence if the person—</w:t>
      </w:r>
    </w:p>
    <w:p w:rsidR="008E58E1" w:rsidRPr="000664ED" w:rsidRDefault="008E58E1" w:rsidP="00EC31E9">
      <w:pPr>
        <w:pStyle w:val="Apara"/>
        <w:keepNext/>
      </w:pPr>
      <w:r w:rsidRPr="000664ED">
        <w:tab/>
        <w:t>(a)</w:t>
      </w:r>
      <w:r w:rsidRPr="000664ED">
        <w:tab/>
        <w:t>is a licensee; and</w:t>
      </w:r>
    </w:p>
    <w:p w:rsidR="008E58E1" w:rsidRPr="000664ED" w:rsidRDefault="008E58E1" w:rsidP="008E58E1">
      <w:pPr>
        <w:pStyle w:val="Apara"/>
      </w:pPr>
      <w:r w:rsidRPr="000664ED">
        <w:tab/>
        <w:t>(b)</w:t>
      </w:r>
      <w:r w:rsidRPr="000664ED">
        <w:tab/>
        <w:t>the person is directed, in writing, by the commissioner to display a sign at the licensed premises of the licensee; and</w:t>
      </w:r>
    </w:p>
    <w:p w:rsidR="008E58E1" w:rsidRPr="000664ED" w:rsidRDefault="008E58E1" w:rsidP="008E58E1">
      <w:pPr>
        <w:pStyle w:val="Apara"/>
      </w:pPr>
      <w:r w:rsidRPr="000664ED">
        <w:tab/>
        <w:t>(c)</w:t>
      </w:r>
      <w:r w:rsidRPr="000664ED">
        <w:tab/>
        <w:t>the person fails to—</w:t>
      </w:r>
    </w:p>
    <w:p w:rsidR="008E58E1" w:rsidRPr="000664ED" w:rsidRDefault="008E58E1" w:rsidP="008E58E1">
      <w:pPr>
        <w:pStyle w:val="Asubpara"/>
      </w:pPr>
      <w:r w:rsidRPr="000664ED">
        <w:tab/>
        <w:t>(i)</w:t>
      </w:r>
      <w:r w:rsidRPr="000664ED">
        <w:tab/>
        <w:t>display the sign; or</w:t>
      </w:r>
    </w:p>
    <w:p w:rsidR="008E58E1" w:rsidRPr="000664ED" w:rsidRDefault="008E58E1" w:rsidP="008E58E1">
      <w:pPr>
        <w:pStyle w:val="Asubpara"/>
      </w:pPr>
      <w:r w:rsidRPr="000664ED">
        <w:tab/>
        <w:t>(ii)</w:t>
      </w:r>
      <w:r w:rsidRPr="000664ED">
        <w:tab/>
        <w:t>display the sign in accordance with the direction.</w:t>
      </w:r>
    </w:p>
    <w:p w:rsidR="008E58E1" w:rsidRPr="000664ED" w:rsidRDefault="008E58E1" w:rsidP="008E58E1">
      <w:pPr>
        <w:pStyle w:val="Penalty"/>
      </w:pPr>
      <w:r w:rsidRPr="000664ED">
        <w:t>Maximum penalty:  10 penalty units.</w:t>
      </w:r>
    </w:p>
    <w:p w:rsidR="008E58E1" w:rsidRPr="000664ED" w:rsidRDefault="008E58E1" w:rsidP="008E58E1">
      <w:pPr>
        <w:pStyle w:val="Amain"/>
      </w:pPr>
      <w:r w:rsidRPr="000664ED">
        <w:tab/>
        <w:t>(2)</w:t>
      </w:r>
      <w:r w:rsidRPr="000664ED">
        <w:tab/>
        <w:t>A person commits an offence if the person—</w:t>
      </w:r>
    </w:p>
    <w:p w:rsidR="008E58E1" w:rsidRPr="000664ED" w:rsidRDefault="008E58E1" w:rsidP="008E58E1">
      <w:pPr>
        <w:pStyle w:val="Apara"/>
      </w:pPr>
      <w:r w:rsidRPr="000664ED">
        <w:tab/>
        <w:t>(a)</w:t>
      </w:r>
      <w:r w:rsidRPr="000664ED">
        <w:tab/>
        <w:t>is a permit-holder; and</w:t>
      </w:r>
    </w:p>
    <w:p w:rsidR="008E58E1" w:rsidRPr="000664ED" w:rsidRDefault="008E58E1" w:rsidP="008E58E1">
      <w:pPr>
        <w:pStyle w:val="Apara"/>
      </w:pPr>
      <w:r w:rsidRPr="000664ED">
        <w:tab/>
        <w:t>(b)</w:t>
      </w:r>
      <w:r w:rsidRPr="000664ED">
        <w:tab/>
        <w:t>the person is directed, in writing, by the commissioner to display a sign at the permitted premises of the permit-holder; and</w:t>
      </w:r>
    </w:p>
    <w:p w:rsidR="008E58E1" w:rsidRPr="000664ED" w:rsidRDefault="008E58E1" w:rsidP="008E58E1">
      <w:pPr>
        <w:pStyle w:val="Apara"/>
      </w:pPr>
      <w:r w:rsidRPr="000664ED">
        <w:tab/>
        <w:t>(c)</w:t>
      </w:r>
      <w:r w:rsidRPr="000664ED">
        <w:tab/>
        <w:t>the person fails to—</w:t>
      </w:r>
    </w:p>
    <w:p w:rsidR="008E58E1" w:rsidRPr="000664ED" w:rsidRDefault="008E58E1" w:rsidP="008E58E1">
      <w:pPr>
        <w:pStyle w:val="Asubpara"/>
      </w:pPr>
      <w:r w:rsidRPr="000664ED">
        <w:tab/>
        <w:t>(i)</w:t>
      </w:r>
      <w:r w:rsidRPr="000664ED">
        <w:tab/>
        <w:t>display the sign; or</w:t>
      </w:r>
    </w:p>
    <w:p w:rsidR="008E58E1" w:rsidRPr="000664ED" w:rsidRDefault="008E58E1" w:rsidP="008E58E1">
      <w:pPr>
        <w:pStyle w:val="Asubpara"/>
      </w:pPr>
      <w:r w:rsidRPr="000664ED">
        <w:tab/>
        <w:t>(ii)</w:t>
      </w:r>
      <w:r w:rsidRPr="000664ED">
        <w:tab/>
        <w:t>display the sign in accordance with the direction.</w:t>
      </w:r>
    </w:p>
    <w:p w:rsidR="008E58E1" w:rsidRPr="000664ED" w:rsidRDefault="008E58E1" w:rsidP="008E58E1">
      <w:pPr>
        <w:pStyle w:val="Penalty"/>
      </w:pPr>
      <w:r w:rsidRPr="000664ED">
        <w:t>Maximum penalty:  10 penalty units.</w:t>
      </w:r>
    </w:p>
    <w:p w:rsidR="008E58E1" w:rsidRPr="000664ED" w:rsidRDefault="008E58E1" w:rsidP="008E58E1">
      <w:pPr>
        <w:pStyle w:val="Amain"/>
      </w:pPr>
      <w:r w:rsidRPr="000664ED">
        <w:tab/>
        <w:t>(3)</w:t>
      </w:r>
      <w:r w:rsidRPr="000664ED">
        <w:tab/>
        <w:t>An offence against this section is a strict liability offence.</w:t>
      </w:r>
    </w:p>
    <w:p w:rsidR="008E58E1" w:rsidRPr="00513137" w:rsidRDefault="008E58E1" w:rsidP="008E58E1">
      <w:pPr>
        <w:pStyle w:val="AH3Div"/>
      </w:pPr>
      <w:bookmarkStart w:id="190" w:name="_Toc526329760"/>
      <w:r w:rsidRPr="00513137">
        <w:rPr>
          <w:rStyle w:val="CharDivNo"/>
        </w:rPr>
        <w:t>Division 8.9</w:t>
      </w:r>
      <w:r w:rsidRPr="000664ED">
        <w:tab/>
      </w:r>
      <w:r w:rsidRPr="00513137">
        <w:rPr>
          <w:rStyle w:val="CharDivText"/>
        </w:rPr>
        <w:t>Excluding people from premises</w:t>
      </w:r>
      <w:bookmarkEnd w:id="190"/>
    </w:p>
    <w:p w:rsidR="008E58E1" w:rsidRPr="000664ED" w:rsidRDefault="008E58E1" w:rsidP="008E58E1">
      <w:pPr>
        <w:pStyle w:val="AH5Sec"/>
      </w:pPr>
      <w:bookmarkStart w:id="191" w:name="_Toc526329761"/>
      <w:r w:rsidRPr="00513137">
        <w:rPr>
          <w:rStyle w:val="CharSectNo"/>
        </w:rPr>
        <w:t>143B</w:t>
      </w:r>
      <w:r w:rsidRPr="000664ED">
        <w:tab/>
        <w:t>Excluding people from premises</w:t>
      </w:r>
      <w:bookmarkEnd w:id="191"/>
    </w:p>
    <w:p w:rsidR="008E58E1" w:rsidRPr="000664ED" w:rsidRDefault="008E58E1" w:rsidP="00EC31E9">
      <w:pPr>
        <w:pStyle w:val="Amain"/>
        <w:keepNext/>
      </w:pPr>
      <w:r w:rsidRPr="000664ED">
        <w:tab/>
        <w:t>(1)</w:t>
      </w:r>
      <w:r w:rsidRPr="000664ED">
        <w:tab/>
        <w:t xml:space="preserve">An authorised person may refuse to admit to, or may turn out of, </w:t>
      </w:r>
      <w:r w:rsidR="00BF7C6F" w:rsidRPr="000664ED">
        <w:t>catered premises,</w:t>
      </w:r>
      <w:r w:rsidR="00BF7C6F">
        <w:t xml:space="preserve"> </w:t>
      </w:r>
      <w:r w:rsidRPr="000664ED">
        <w:t>licensed premises or permitted premises a person who is intoxicated, violent, quarrelsome or disorderly.</w:t>
      </w:r>
    </w:p>
    <w:p w:rsidR="008E58E1" w:rsidRPr="000664ED" w:rsidRDefault="008E58E1" w:rsidP="008E58E1">
      <w:pPr>
        <w:pStyle w:val="Amain"/>
        <w:rPr>
          <w:shd w:val="clear" w:color="auto" w:fill="FFFFFF"/>
        </w:rPr>
      </w:pPr>
      <w:r w:rsidRPr="000664ED">
        <w:rPr>
          <w:shd w:val="clear" w:color="auto" w:fill="FFFFFF"/>
        </w:rPr>
        <w:tab/>
        <w:t>(2)</w:t>
      </w:r>
      <w:r w:rsidRPr="000664ED">
        <w:rPr>
          <w:shd w:val="clear" w:color="auto" w:fill="FFFFFF"/>
        </w:rPr>
        <w:tab/>
        <w:t xml:space="preserve">An authorised person may use reasonable force to turn a person out of </w:t>
      </w:r>
      <w:r w:rsidR="00BF7C6F" w:rsidRPr="000664ED">
        <w:t>catered premises,</w:t>
      </w:r>
      <w:r w:rsidR="00BF7C6F">
        <w:t xml:space="preserve"> </w:t>
      </w:r>
      <w:r w:rsidRPr="000664ED">
        <w:rPr>
          <w:shd w:val="clear" w:color="auto" w:fill="FFFFFF"/>
        </w:rPr>
        <w:t>licensed premises or permitted premises under subsection (1).</w:t>
      </w:r>
    </w:p>
    <w:p w:rsidR="008E58E1" w:rsidRPr="000664ED" w:rsidRDefault="008E58E1" w:rsidP="008E58E1">
      <w:pPr>
        <w:pStyle w:val="Amain"/>
        <w:rPr>
          <w:lang w:eastAsia="en-AU"/>
        </w:rPr>
      </w:pPr>
      <w:r w:rsidRPr="000664ED">
        <w:rPr>
          <w:lang w:eastAsia="en-AU"/>
        </w:rPr>
        <w:tab/>
        <w:t>(3)</w:t>
      </w:r>
      <w:r w:rsidRPr="000664ED">
        <w:rPr>
          <w:lang w:eastAsia="en-AU"/>
        </w:rPr>
        <w:tab/>
        <w:t xml:space="preserve">This section does not limit any other right a person has to refuse to admit a person to, or to turn a person out of, </w:t>
      </w:r>
      <w:r w:rsidR="00C55399" w:rsidRPr="000664ED">
        <w:t>catered premises,</w:t>
      </w:r>
      <w:r w:rsidR="00C55399">
        <w:t xml:space="preserve"> </w:t>
      </w:r>
      <w:r w:rsidRPr="000664ED">
        <w:rPr>
          <w:lang w:eastAsia="en-AU"/>
        </w:rPr>
        <w:t>licensed premises or permitted premises.</w:t>
      </w:r>
    </w:p>
    <w:p w:rsidR="008E58E1" w:rsidRPr="000664ED" w:rsidRDefault="008E58E1" w:rsidP="008E58E1">
      <w:pPr>
        <w:pStyle w:val="Amain"/>
        <w:rPr>
          <w:lang w:eastAsia="en-AU"/>
        </w:rPr>
      </w:pPr>
      <w:r w:rsidRPr="000664ED">
        <w:rPr>
          <w:lang w:eastAsia="en-AU"/>
        </w:rPr>
        <w:tab/>
        <w:t>(4)</w:t>
      </w:r>
      <w:r w:rsidRPr="000664ED">
        <w:rPr>
          <w:lang w:eastAsia="en-AU"/>
        </w:rPr>
        <w:tab/>
        <w:t>In this section:</w:t>
      </w:r>
    </w:p>
    <w:p w:rsidR="00C55399" w:rsidRPr="000664ED" w:rsidRDefault="00C55399" w:rsidP="00C55399">
      <w:pPr>
        <w:pStyle w:val="Amainreturn"/>
      </w:pPr>
      <w:r w:rsidRPr="000664ED">
        <w:rPr>
          <w:rStyle w:val="charBoldItals"/>
        </w:rPr>
        <w:t xml:space="preserve">authorised person </w:t>
      </w:r>
      <w:r w:rsidRPr="000664ED">
        <w:t>means—</w:t>
      </w:r>
    </w:p>
    <w:p w:rsidR="00C55399" w:rsidRPr="000664ED" w:rsidRDefault="00C55399" w:rsidP="00C55399">
      <w:pPr>
        <w:pStyle w:val="Apara"/>
      </w:pPr>
      <w:r w:rsidRPr="000664ED">
        <w:tab/>
        <w:t>(a)</w:t>
      </w:r>
      <w:r w:rsidRPr="000664ED">
        <w:tab/>
        <w:t>a police officer; and</w:t>
      </w:r>
    </w:p>
    <w:p w:rsidR="00C55399" w:rsidRPr="000664ED" w:rsidRDefault="00C55399" w:rsidP="00C55399">
      <w:pPr>
        <w:pStyle w:val="Apara"/>
      </w:pPr>
      <w:r w:rsidRPr="000664ED">
        <w:tab/>
        <w:t>(b)</w:t>
      </w:r>
      <w:r w:rsidRPr="000664ED">
        <w:tab/>
        <w:t>for catered or licensed premises—</w:t>
      </w:r>
    </w:p>
    <w:p w:rsidR="00C55399" w:rsidRPr="000664ED" w:rsidRDefault="00C55399" w:rsidP="00C55399">
      <w:pPr>
        <w:pStyle w:val="Asubpara"/>
      </w:pPr>
      <w:r w:rsidRPr="000664ED">
        <w:tab/>
        <w:t>(i)</w:t>
      </w:r>
      <w:r w:rsidRPr="000664ED">
        <w:tab/>
        <w:t>the licensee; or</w:t>
      </w:r>
    </w:p>
    <w:p w:rsidR="00C55399" w:rsidRPr="000664ED" w:rsidRDefault="00C55399" w:rsidP="00C55399">
      <w:pPr>
        <w:pStyle w:val="Asubpara"/>
      </w:pPr>
      <w:r w:rsidRPr="000664ED">
        <w:tab/>
        <w:t>(ii)</w:t>
      </w:r>
      <w:r w:rsidRPr="000664ED">
        <w:tab/>
        <w:t>an employee or agent of the licensee; or</w:t>
      </w:r>
    </w:p>
    <w:p w:rsidR="00C55399" w:rsidRPr="000664ED" w:rsidRDefault="00C55399" w:rsidP="00C55399">
      <w:pPr>
        <w:pStyle w:val="Asubpara"/>
      </w:pPr>
      <w:r w:rsidRPr="000664ED">
        <w:tab/>
        <w:t>(iii)</w:t>
      </w:r>
      <w:r w:rsidRPr="000664ED">
        <w:tab/>
        <w:t>a person working as a crowd controller at the premises; and</w:t>
      </w:r>
    </w:p>
    <w:p w:rsidR="00C55399" w:rsidRPr="000664ED" w:rsidRDefault="00C55399" w:rsidP="00C55399">
      <w:pPr>
        <w:pStyle w:val="Apara"/>
      </w:pPr>
      <w:r w:rsidRPr="000664ED">
        <w:tab/>
        <w:t>(c)</w:t>
      </w:r>
      <w:r w:rsidRPr="000664ED">
        <w:tab/>
        <w:t>for permitted premises—</w:t>
      </w:r>
    </w:p>
    <w:p w:rsidR="00C55399" w:rsidRPr="000664ED" w:rsidRDefault="00C55399" w:rsidP="00C55399">
      <w:pPr>
        <w:pStyle w:val="Asubpara"/>
      </w:pPr>
      <w:r w:rsidRPr="000664ED">
        <w:tab/>
        <w:t>(i)</w:t>
      </w:r>
      <w:r w:rsidRPr="000664ED">
        <w:tab/>
        <w:t>the permit-holder; or</w:t>
      </w:r>
    </w:p>
    <w:p w:rsidR="00C55399" w:rsidRPr="000664ED" w:rsidRDefault="00C55399" w:rsidP="00C55399">
      <w:pPr>
        <w:pStyle w:val="Asubpara"/>
      </w:pPr>
      <w:r w:rsidRPr="000664ED">
        <w:tab/>
        <w:t>(ii)</w:t>
      </w:r>
      <w:r w:rsidRPr="000664ED">
        <w:tab/>
        <w:t>an employee or agent of the permit-holder; or</w:t>
      </w:r>
    </w:p>
    <w:p w:rsidR="00C55399" w:rsidRPr="000664ED" w:rsidRDefault="00C55399" w:rsidP="00C55399">
      <w:pPr>
        <w:pStyle w:val="Asubpara"/>
      </w:pPr>
      <w:r w:rsidRPr="000664ED">
        <w:tab/>
        <w:t>(iii)</w:t>
      </w:r>
      <w:r w:rsidRPr="000664ED">
        <w:tab/>
        <w:t>a person working as a crowd controller at the premises.</w:t>
      </w:r>
    </w:p>
    <w:p w:rsidR="006F7360" w:rsidRPr="00C50268" w:rsidRDefault="006F7360" w:rsidP="00627EA4">
      <w:pPr>
        <w:pStyle w:val="PageBreak"/>
      </w:pPr>
      <w:r w:rsidRPr="00C50268">
        <w:br w:type="page"/>
      </w:r>
    </w:p>
    <w:p w:rsidR="006F7360" w:rsidRPr="00513137" w:rsidRDefault="006F7360" w:rsidP="00BF5ABB">
      <w:pPr>
        <w:pStyle w:val="AH2Part"/>
      </w:pPr>
      <w:bookmarkStart w:id="192" w:name="_Toc526329762"/>
      <w:r w:rsidRPr="00513137">
        <w:rPr>
          <w:rStyle w:val="CharPartNo"/>
        </w:rPr>
        <w:t>Part 9</w:t>
      </w:r>
      <w:r w:rsidRPr="00C50268">
        <w:tab/>
      </w:r>
      <w:r w:rsidRPr="00513137">
        <w:rPr>
          <w:rStyle w:val="CharPartText"/>
        </w:rPr>
        <w:t>Directions, emergency closure orders and cautions</w:t>
      </w:r>
      <w:bookmarkEnd w:id="192"/>
    </w:p>
    <w:p w:rsidR="006F7360" w:rsidRPr="00513137" w:rsidRDefault="006F7360" w:rsidP="00BF5ABB">
      <w:pPr>
        <w:pStyle w:val="AH3Div"/>
      </w:pPr>
      <w:bookmarkStart w:id="193" w:name="_Toc526329763"/>
      <w:r w:rsidRPr="00513137">
        <w:rPr>
          <w:rStyle w:val="CharDivNo"/>
        </w:rPr>
        <w:t>Division 9.1</w:t>
      </w:r>
      <w:r w:rsidRPr="00C50268">
        <w:tab/>
      </w:r>
      <w:r w:rsidRPr="00513137">
        <w:rPr>
          <w:rStyle w:val="CharDivText"/>
        </w:rPr>
        <w:t>Commissioner’s directions</w:t>
      </w:r>
      <w:bookmarkEnd w:id="193"/>
    </w:p>
    <w:p w:rsidR="006F7360" w:rsidRPr="00C50268" w:rsidRDefault="006F7360" w:rsidP="00BF5ABB">
      <w:pPr>
        <w:pStyle w:val="AH5Sec"/>
      </w:pPr>
      <w:bookmarkStart w:id="194" w:name="_Toc526329764"/>
      <w:r w:rsidRPr="00513137">
        <w:rPr>
          <w:rStyle w:val="CharSectNo"/>
        </w:rPr>
        <w:t>144</w:t>
      </w:r>
      <w:r w:rsidRPr="00C50268">
        <w:tab/>
        <w:t>Commissioner may direct licensee, permit-holder, employee etc</w:t>
      </w:r>
      <w:bookmarkEnd w:id="194"/>
    </w:p>
    <w:p w:rsidR="006F7360" w:rsidRPr="00C50268" w:rsidRDefault="006F7360" w:rsidP="00E154FE">
      <w:pPr>
        <w:pStyle w:val="Amain"/>
        <w:rPr>
          <w:lang w:eastAsia="en-AU"/>
        </w:rPr>
      </w:pPr>
      <w:r>
        <w:rPr>
          <w:lang w:eastAsia="en-AU"/>
        </w:rPr>
        <w:tab/>
      </w:r>
      <w:r w:rsidRPr="00C50268">
        <w:rPr>
          <w:lang w:eastAsia="en-AU"/>
        </w:rPr>
        <w:t>(1)</w:t>
      </w:r>
      <w:r w:rsidRPr="00C50268">
        <w:rPr>
          <w:lang w:eastAsia="en-AU"/>
        </w:rPr>
        <w:tab/>
        <w:t>This section applies if the commissioner believes on reasonable grounds that there is, or is likely to be—</w:t>
      </w:r>
    </w:p>
    <w:p w:rsidR="006F7360" w:rsidRPr="00C50268" w:rsidRDefault="006F7360" w:rsidP="00E154FE">
      <w:pPr>
        <w:pStyle w:val="Apara"/>
      </w:pPr>
      <w:r>
        <w:tab/>
      </w:r>
      <w:r w:rsidRPr="00C50268">
        <w:t>(a)</w:t>
      </w:r>
      <w:r w:rsidRPr="00C50268">
        <w:tab/>
      </w:r>
      <w:r w:rsidRPr="00C50268">
        <w:rPr>
          <w:lang w:eastAsia="en-AU"/>
        </w:rPr>
        <w:t>a contravention of this Act; or</w:t>
      </w:r>
    </w:p>
    <w:p w:rsidR="006F7360" w:rsidRPr="00C50268" w:rsidRDefault="006F7360" w:rsidP="00E154FE">
      <w:pPr>
        <w:pStyle w:val="Apara"/>
        <w:keepNext/>
      </w:pPr>
      <w:r>
        <w:tab/>
      </w:r>
      <w:r w:rsidRPr="00C50268">
        <w:t>(b)</w:t>
      </w:r>
      <w:r w:rsidRPr="00C50268">
        <w:tab/>
      </w:r>
      <w:r w:rsidRPr="00C50268">
        <w:rPr>
          <w:lang w:eastAsia="en-AU"/>
        </w:rPr>
        <w:t>a breach of a licence or permit.</w:t>
      </w:r>
    </w:p>
    <w:p w:rsidR="006F7360" w:rsidRPr="00C50268" w:rsidRDefault="006F7360">
      <w:pPr>
        <w:pStyle w:val="aNote"/>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45" w:tooltip="A2001-14" w:history="1">
        <w:r w:rsidR="00E22F45" w:rsidRPr="00E22F45">
          <w:rPr>
            <w:rStyle w:val="charCitHyperlinkAbbrev"/>
          </w:rPr>
          <w:t>Legislation Act</w:t>
        </w:r>
      </w:hyperlink>
      <w:r w:rsidRPr="00C50268">
        <w:t>, s 104).</w:t>
      </w:r>
    </w:p>
    <w:p w:rsidR="006F7360" w:rsidRPr="00C50268" w:rsidRDefault="006F7360" w:rsidP="00E154FE">
      <w:pPr>
        <w:pStyle w:val="Amain"/>
        <w:keepNext/>
      </w:pPr>
      <w:r>
        <w:tab/>
      </w:r>
      <w:r w:rsidRPr="00C50268">
        <w:t>(2)</w:t>
      </w:r>
      <w:r w:rsidRPr="00C50268">
        <w:tab/>
        <w:t xml:space="preserve">The commissioner may direct (a </w:t>
      </w:r>
      <w:r w:rsidRPr="00E22F45">
        <w:rPr>
          <w:rStyle w:val="charBoldItals"/>
        </w:rPr>
        <w:t>commissioner’s direction</w:t>
      </w:r>
      <w:r w:rsidRPr="00C50268">
        <w:t xml:space="preserve">) 1 or more of the following people to </w:t>
      </w:r>
      <w:r w:rsidRPr="00C50268">
        <w:rPr>
          <w:rFonts w:ascii="Times-Roman" w:hAnsi="Times-Roman" w:cs="Times-Roman"/>
          <w:szCs w:val="24"/>
          <w:lang w:eastAsia="en-AU"/>
        </w:rPr>
        <w:t>take action to prevent the contravention or breach</w:t>
      </w:r>
      <w:r w:rsidRPr="00C50268">
        <w:t>:</w:t>
      </w:r>
    </w:p>
    <w:p w:rsidR="006F7360" w:rsidRPr="00C50268" w:rsidRDefault="006F7360" w:rsidP="00E154FE">
      <w:pPr>
        <w:pStyle w:val="Apara"/>
      </w:pPr>
      <w:r>
        <w:tab/>
      </w:r>
      <w:r w:rsidRPr="00C50268">
        <w:t>(a)</w:t>
      </w:r>
      <w:r w:rsidRPr="00C50268">
        <w:tab/>
        <w:t>a licensee;</w:t>
      </w:r>
    </w:p>
    <w:p w:rsidR="006F7360" w:rsidRPr="00C50268" w:rsidRDefault="006F7360" w:rsidP="00E154FE">
      <w:pPr>
        <w:pStyle w:val="Apara"/>
      </w:pPr>
      <w:r>
        <w:tab/>
      </w:r>
      <w:r w:rsidRPr="00C50268">
        <w:t>(b)</w:t>
      </w:r>
      <w:r w:rsidRPr="00C50268">
        <w:tab/>
        <w:t>an employee of a licensee;</w:t>
      </w:r>
    </w:p>
    <w:p w:rsidR="006F7360" w:rsidRPr="00C50268" w:rsidRDefault="006F7360" w:rsidP="00E154FE">
      <w:pPr>
        <w:pStyle w:val="Apara"/>
      </w:pPr>
      <w:r>
        <w:tab/>
      </w:r>
      <w:r w:rsidRPr="00C50268">
        <w:t>(c)</w:t>
      </w:r>
      <w:r w:rsidRPr="00C50268">
        <w:tab/>
        <w:t xml:space="preserve">a person working at the licensed premises; </w:t>
      </w:r>
    </w:p>
    <w:p w:rsidR="006F7360" w:rsidRPr="00C50268" w:rsidRDefault="006F7360" w:rsidP="00E154FE">
      <w:pPr>
        <w:pStyle w:val="Apara"/>
      </w:pPr>
      <w:r>
        <w:tab/>
      </w:r>
      <w:r w:rsidRPr="00C50268">
        <w:t>(d)</w:t>
      </w:r>
      <w:r w:rsidRPr="00C50268">
        <w:tab/>
        <w:t>a permit-holder;</w:t>
      </w:r>
    </w:p>
    <w:p w:rsidR="006F7360" w:rsidRPr="00C50268" w:rsidRDefault="006F7360" w:rsidP="00E154FE">
      <w:pPr>
        <w:pStyle w:val="Apara"/>
      </w:pPr>
      <w:r>
        <w:tab/>
      </w:r>
      <w:r w:rsidRPr="00C50268">
        <w:t>(e)</w:t>
      </w:r>
      <w:r w:rsidRPr="00C50268">
        <w:tab/>
        <w:t>an employee of a permit-holder;</w:t>
      </w:r>
    </w:p>
    <w:p w:rsidR="006F7360" w:rsidRPr="00C50268" w:rsidRDefault="006F7360" w:rsidP="003C6436">
      <w:pPr>
        <w:pStyle w:val="Apara"/>
        <w:keepNext/>
      </w:pPr>
      <w:r>
        <w:tab/>
      </w:r>
      <w:r w:rsidRPr="00C50268">
        <w:t>(f)</w:t>
      </w:r>
      <w:r w:rsidRPr="00C50268">
        <w:tab/>
        <w:t>a person working at the permitted premises.</w:t>
      </w:r>
    </w:p>
    <w:p w:rsidR="006F7360" w:rsidRPr="00C50268" w:rsidRDefault="006F7360" w:rsidP="003C6436">
      <w:pPr>
        <w:pStyle w:val="aExamHdgss"/>
      </w:pPr>
      <w:r w:rsidRPr="00C50268">
        <w:t>Examples—commissioner’s direction</w:t>
      </w:r>
    </w:p>
    <w:p w:rsidR="006F7360" w:rsidRPr="00C50268" w:rsidRDefault="006F7360" w:rsidP="003C6436">
      <w:pPr>
        <w:pStyle w:val="aExamINumss"/>
        <w:keepNext/>
        <w:tabs>
          <w:tab w:val="left" w:pos="1460"/>
        </w:tabs>
        <w:ind w:left="1460" w:hanging="360"/>
      </w:pPr>
      <w:r w:rsidRPr="00C50268">
        <w:t>1</w:t>
      </w:r>
      <w:r w:rsidRPr="00C50268">
        <w:tab/>
        <w:t>to a licensee to require people to leave a public area of the licensed premises because the occupancy loading for the area has been exceeded</w:t>
      </w:r>
    </w:p>
    <w:p w:rsidR="006F7360" w:rsidRPr="00C50268" w:rsidRDefault="006F7360" w:rsidP="00E154FE">
      <w:pPr>
        <w:pStyle w:val="aExamINumss"/>
        <w:keepNext/>
        <w:tabs>
          <w:tab w:val="left" w:pos="1460"/>
        </w:tabs>
        <w:ind w:left="1460" w:hanging="360"/>
      </w:pPr>
      <w:r w:rsidRPr="00C50268">
        <w:t>2</w:t>
      </w:r>
      <w:r w:rsidRPr="00C50268">
        <w:tab/>
        <w:t>to a licensee to reduce loud noise coming from premises</w:t>
      </w:r>
    </w:p>
    <w:p w:rsidR="008968E3" w:rsidRPr="000664ED" w:rsidRDefault="008968E3" w:rsidP="008968E3">
      <w:pPr>
        <w:pStyle w:val="aExamINumss"/>
      </w:pPr>
      <w:r w:rsidRPr="000664ED">
        <w:t>3</w:t>
      </w:r>
      <w:r w:rsidRPr="000664ED">
        <w:tab/>
        <w:t>to a licensee to remove or discontinue a promotion that is a prohibited promotional activity under s 137</w:t>
      </w:r>
    </w:p>
    <w:p w:rsidR="006F7360" w:rsidRPr="00C50268" w:rsidRDefault="006F7360" w:rsidP="00290420">
      <w:pPr>
        <w:pStyle w:val="aNote"/>
      </w:pPr>
      <w:r w:rsidRPr="00E22F45">
        <w:rPr>
          <w:rStyle w:val="charItals"/>
        </w:rPr>
        <w:t>Note 1</w:t>
      </w:r>
      <w:r w:rsidRPr="00E22F45">
        <w:rPr>
          <w:rStyle w:val="charItals"/>
        </w:rPr>
        <w:tab/>
      </w:r>
      <w:r w:rsidRPr="00C50268">
        <w:t>In making this decision, the commissioner must have regard to the harm minimisation and community safety principles (see s 10).</w:t>
      </w:r>
    </w:p>
    <w:p w:rsidR="006F7360" w:rsidRPr="00C50268" w:rsidRDefault="006F7360">
      <w:pPr>
        <w:pStyle w:val="aNote"/>
      </w:pPr>
      <w:r w:rsidRPr="00E22F45">
        <w:rPr>
          <w:rStyle w:val="charItals"/>
        </w:rPr>
        <w:t>Note 2</w:t>
      </w:r>
      <w:r w:rsidRPr="00C50268">
        <w:tab/>
        <w:t xml:space="preserve">An example is part of the Act, is not exhaustive and may extend, but does not limit, the meaning of the provision in which it appears (see </w:t>
      </w:r>
      <w:hyperlink r:id="rId146"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pPr>
      <w:r>
        <w:tab/>
      </w:r>
      <w:r w:rsidRPr="00C50268">
        <w:t>(3)</w:t>
      </w:r>
      <w:r w:rsidRPr="00C50268">
        <w:tab/>
        <w:t>A commissioner’s direction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r>
      <w:r w:rsidRPr="00C50268">
        <w:rPr>
          <w:lang w:eastAsia="en-AU"/>
        </w:rPr>
        <w:t>either—</w:t>
      </w:r>
    </w:p>
    <w:p w:rsidR="006F7360" w:rsidRPr="00C50268" w:rsidRDefault="006F7360" w:rsidP="00E154FE">
      <w:pPr>
        <w:pStyle w:val="Asubpara"/>
      </w:pPr>
      <w:r>
        <w:tab/>
      </w:r>
      <w:r w:rsidRPr="00C50268">
        <w:t>(i)</w:t>
      </w:r>
      <w:r w:rsidRPr="00C50268">
        <w:tab/>
      </w:r>
      <w:r w:rsidRPr="00C50268">
        <w:rPr>
          <w:lang w:eastAsia="en-AU"/>
        </w:rPr>
        <w:t>state—</w:t>
      </w:r>
    </w:p>
    <w:p w:rsidR="006F7360" w:rsidRPr="00C50268" w:rsidRDefault="006F7360" w:rsidP="00E154FE">
      <w:pPr>
        <w:pStyle w:val="Asubsubpara"/>
      </w:pPr>
      <w:r>
        <w:tab/>
      </w:r>
      <w:r w:rsidRPr="00C50268">
        <w:t>(A)</w:t>
      </w:r>
      <w:r w:rsidRPr="00C50268">
        <w:tab/>
      </w:r>
      <w:r w:rsidRPr="00C50268">
        <w:rPr>
          <w:lang w:eastAsia="en-AU"/>
        </w:rPr>
        <w:t>the action to be taken; and</w:t>
      </w:r>
    </w:p>
    <w:p w:rsidR="006F7360" w:rsidRPr="00C50268" w:rsidRDefault="006F7360" w:rsidP="00E154FE">
      <w:pPr>
        <w:pStyle w:val="Asubsubpara"/>
      </w:pPr>
      <w:r>
        <w:tab/>
      </w:r>
      <w:r w:rsidRPr="00C50268">
        <w:t>(B)</w:t>
      </w:r>
      <w:r w:rsidRPr="00C50268">
        <w:tab/>
        <w:t>when the direction must be complied with; or</w:t>
      </w:r>
    </w:p>
    <w:p w:rsidR="006F7360" w:rsidRPr="00C50268" w:rsidRDefault="006F7360" w:rsidP="00E154FE">
      <w:pPr>
        <w:pStyle w:val="Asubpara"/>
      </w:pPr>
      <w:r>
        <w:tab/>
      </w:r>
      <w:r w:rsidRPr="00C50268">
        <w:t>(ii)</w:t>
      </w:r>
      <w:r w:rsidRPr="00C50268">
        <w:tab/>
        <w:t>state—</w:t>
      </w:r>
    </w:p>
    <w:p w:rsidR="006F7360" w:rsidRPr="00C50268" w:rsidRDefault="006F7360" w:rsidP="00E154FE">
      <w:pPr>
        <w:pStyle w:val="Asubsubpara"/>
      </w:pPr>
      <w:r>
        <w:tab/>
      </w:r>
      <w:r w:rsidRPr="00C50268">
        <w:t>(A)</w:t>
      </w:r>
      <w:r w:rsidRPr="00C50268">
        <w:tab/>
        <w:t>the conduct not to be undertaken; and</w:t>
      </w:r>
    </w:p>
    <w:p w:rsidR="006F7360" w:rsidRPr="00C50268" w:rsidRDefault="006F7360" w:rsidP="00E154FE">
      <w:pPr>
        <w:pStyle w:val="Asubsubpara"/>
      </w:pPr>
      <w:r>
        <w:tab/>
      </w:r>
      <w:r w:rsidRPr="00C50268">
        <w:t>(B)</w:t>
      </w:r>
      <w:r w:rsidRPr="00C50268">
        <w:tab/>
        <w:t>how long the direction is in force.</w:t>
      </w:r>
    </w:p>
    <w:p w:rsidR="006F7360" w:rsidRPr="00C50268" w:rsidRDefault="006F7360" w:rsidP="00E154FE">
      <w:pPr>
        <w:pStyle w:val="Amain"/>
        <w:keepNext/>
      </w:pPr>
      <w:r>
        <w:tab/>
      </w:r>
      <w:r w:rsidRPr="00C50268">
        <w:t>(4)</w:t>
      </w:r>
      <w:r w:rsidRPr="00C50268">
        <w:tab/>
        <w:t>A commissioner’s direction must not state a day or time for compliance that is earlier than the day or time the person is given the commissioner’s direction.</w:t>
      </w:r>
    </w:p>
    <w:p w:rsidR="006F7360" w:rsidRPr="00C50268" w:rsidRDefault="006F7360" w:rsidP="0038048B">
      <w:pPr>
        <w:pStyle w:val="aNote"/>
      </w:pPr>
      <w:r w:rsidRPr="00E22F45">
        <w:rPr>
          <w:rStyle w:val="charItals"/>
        </w:rPr>
        <w:t>Note</w:t>
      </w:r>
      <w:r w:rsidRPr="00E22F45">
        <w:rPr>
          <w:rStyle w:val="charItals"/>
        </w:rPr>
        <w:tab/>
      </w:r>
      <w:r w:rsidRPr="00C50268">
        <w:t>Power to make a statutory instrument includes power to amend or repeal the instrument.  The power to amend or repeal the instrument is exercisable in the same way, and subject to the same conditions, as the power to make the instrument.</w:t>
      </w:r>
    </w:p>
    <w:p w:rsidR="006F7360" w:rsidRPr="00C50268" w:rsidRDefault="006F7360" w:rsidP="00BF5ABB">
      <w:pPr>
        <w:pStyle w:val="AH5Sec"/>
      </w:pPr>
      <w:bookmarkStart w:id="195" w:name="_Toc526329765"/>
      <w:r w:rsidRPr="00513137">
        <w:rPr>
          <w:rStyle w:val="CharSectNo"/>
        </w:rPr>
        <w:t>145</w:t>
      </w:r>
      <w:r w:rsidRPr="00C50268">
        <w:tab/>
        <w:t>Offence—fail to comply with commissioner’s direction</w:t>
      </w:r>
      <w:bookmarkEnd w:id="195"/>
    </w:p>
    <w:p w:rsidR="006F7360" w:rsidRPr="00C50268" w:rsidRDefault="006F7360" w:rsidP="003C6436">
      <w:pPr>
        <w:pStyle w:val="Amainreturn"/>
        <w:keepNext/>
      </w:pPr>
      <w:r w:rsidRPr="00C50268">
        <w:t>A person commits an offence if—</w:t>
      </w:r>
    </w:p>
    <w:p w:rsidR="006F7360" w:rsidRPr="00C50268" w:rsidRDefault="006F7360" w:rsidP="00E154FE">
      <w:pPr>
        <w:pStyle w:val="Apara"/>
      </w:pPr>
      <w:r>
        <w:tab/>
      </w:r>
      <w:r w:rsidRPr="00C50268">
        <w:t>(a)</w:t>
      </w:r>
      <w:r w:rsidRPr="00C50268">
        <w:tab/>
        <w:t>a commissioner’s direction is in force for the person; and</w:t>
      </w:r>
    </w:p>
    <w:p w:rsidR="006F7360" w:rsidRPr="00C50268" w:rsidRDefault="006F7360" w:rsidP="00E154FE">
      <w:pPr>
        <w:pStyle w:val="Apara"/>
        <w:keepNext/>
      </w:pPr>
      <w:r>
        <w:tab/>
      </w:r>
      <w:r w:rsidRPr="00C50268">
        <w:t>(b)</w:t>
      </w:r>
      <w:r w:rsidRPr="00C50268">
        <w:tab/>
        <w:t>the person fails to take reasonable steps to comply with the direction.</w:t>
      </w:r>
    </w:p>
    <w:p w:rsidR="006F7360" w:rsidRPr="00C50268" w:rsidRDefault="006F7360" w:rsidP="002E000D">
      <w:pPr>
        <w:pStyle w:val="Penalty"/>
      </w:pPr>
      <w:r w:rsidRPr="00C50268">
        <w:t>Maximum penalty:  100 penalty units, 12 months imprisonment or both.</w:t>
      </w:r>
    </w:p>
    <w:p w:rsidR="008968E3" w:rsidRPr="00513137" w:rsidRDefault="008968E3" w:rsidP="008968E3">
      <w:pPr>
        <w:pStyle w:val="AH3Div"/>
      </w:pPr>
      <w:bookmarkStart w:id="196" w:name="_Toc526329766"/>
      <w:r w:rsidRPr="00513137">
        <w:rPr>
          <w:rStyle w:val="CharDivNo"/>
        </w:rPr>
        <w:t>Division 9.1A</w:t>
      </w:r>
      <w:r w:rsidRPr="000664ED">
        <w:tab/>
      </w:r>
      <w:r w:rsidRPr="00513137">
        <w:rPr>
          <w:rStyle w:val="CharDivText"/>
        </w:rPr>
        <w:t>Direction to give security camera images</w:t>
      </w:r>
      <w:bookmarkEnd w:id="196"/>
    </w:p>
    <w:p w:rsidR="008968E3" w:rsidRPr="000664ED" w:rsidRDefault="008968E3" w:rsidP="008968E3">
      <w:pPr>
        <w:pStyle w:val="AH5Sec"/>
      </w:pPr>
      <w:bookmarkStart w:id="197" w:name="_Toc526329767"/>
      <w:r w:rsidRPr="00513137">
        <w:rPr>
          <w:rStyle w:val="CharSectNo"/>
        </w:rPr>
        <w:t>145A</w:t>
      </w:r>
      <w:r w:rsidRPr="000664ED">
        <w:tab/>
        <w:t>Commissioner or police may direct licensee to give security camera images</w:t>
      </w:r>
      <w:bookmarkEnd w:id="197"/>
    </w:p>
    <w:p w:rsidR="008968E3" w:rsidRPr="000664ED" w:rsidRDefault="008968E3" w:rsidP="008968E3">
      <w:pPr>
        <w:pStyle w:val="Amain"/>
      </w:pPr>
      <w:r>
        <w:tab/>
      </w:r>
      <w:r w:rsidRPr="000664ED">
        <w:t>(1)</w:t>
      </w:r>
      <w:r w:rsidRPr="000664ED">
        <w:tab/>
        <w:t>This section applies if—</w:t>
      </w:r>
    </w:p>
    <w:p w:rsidR="008968E3" w:rsidRPr="000664ED" w:rsidRDefault="008968E3" w:rsidP="008968E3">
      <w:pPr>
        <w:pStyle w:val="Apara"/>
      </w:pPr>
      <w:r>
        <w:tab/>
      </w:r>
      <w:r w:rsidRPr="000664ED">
        <w:t>(a)</w:t>
      </w:r>
      <w:r w:rsidRPr="000664ED">
        <w:tab/>
        <w:t>a licensee has, in accordance with a condition imposed under section 31 (2) (b), fitted 1 or more security cameras; and</w:t>
      </w:r>
    </w:p>
    <w:p w:rsidR="008968E3" w:rsidRPr="000664ED" w:rsidRDefault="008968E3" w:rsidP="008968E3">
      <w:pPr>
        <w:pStyle w:val="Apara"/>
      </w:pPr>
      <w:r w:rsidRPr="000664ED">
        <w:tab/>
        <w:t>(b)</w:t>
      </w:r>
      <w:r w:rsidRPr="000664ED">
        <w:tab/>
        <w:t>the commissioner or a senior police officer believes on reasonable grounds that there is, or is likely to be—</w:t>
      </w:r>
    </w:p>
    <w:p w:rsidR="008968E3" w:rsidRPr="000664ED" w:rsidRDefault="008968E3" w:rsidP="008968E3">
      <w:pPr>
        <w:pStyle w:val="Asubpara"/>
      </w:pPr>
      <w:r w:rsidRPr="000664ED">
        <w:tab/>
        <w:t>(i)</w:t>
      </w:r>
      <w:r w:rsidRPr="000664ED">
        <w:tab/>
        <w:t>a contravention of this Act; or</w:t>
      </w:r>
    </w:p>
    <w:p w:rsidR="008968E3" w:rsidRPr="000664ED" w:rsidRDefault="008968E3" w:rsidP="008968E3">
      <w:pPr>
        <w:pStyle w:val="Asubpara"/>
      </w:pPr>
      <w:r w:rsidRPr="000664ED">
        <w:tab/>
        <w:t>(ii)</w:t>
      </w:r>
      <w:r w:rsidRPr="000664ED">
        <w:tab/>
        <w:t>a breach of the licence.</w:t>
      </w:r>
    </w:p>
    <w:p w:rsidR="008968E3" w:rsidRPr="000664ED" w:rsidRDefault="008968E3" w:rsidP="008968E3">
      <w:pPr>
        <w:pStyle w:val="aNote"/>
      </w:pPr>
      <w:r w:rsidRPr="000664ED">
        <w:rPr>
          <w:rStyle w:val="charItals"/>
        </w:rPr>
        <w:t>Note</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147" w:tooltip="A2001-14" w:history="1">
        <w:r w:rsidRPr="000664ED">
          <w:rPr>
            <w:rStyle w:val="charCitHyperlinkAbbrev"/>
          </w:rPr>
          <w:t>Legislation Act</w:t>
        </w:r>
      </w:hyperlink>
      <w:r w:rsidRPr="000664ED">
        <w:t>, s 104).</w:t>
      </w:r>
    </w:p>
    <w:p w:rsidR="008968E3" w:rsidRPr="000664ED" w:rsidRDefault="008968E3" w:rsidP="008968E3">
      <w:pPr>
        <w:pStyle w:val="Amain"/>
      </w:pPr>
      <w:r w:rsidRPr="000664ED">
        <w:tab/>
        <w:t>(2)</w:t>
      </w:r>
      <w:r w:rsidRPr="000664ED">
        <w:tab/>
        <w:t>The commissioner or senior police officer may, in writing, direct the licensee to give the commissioner or senior police officer images recorded by a security camera within 5 days after the direction is given.</w:t>
      </w:r>
    </w:p>
    <w:p w:rsidR="008968E3" w:rsidRPr="000664ED" w:rsidRDefault="008968E3" w:rsidP="008968E3">
      <w:pPr>
        <w:pStyle w:val="AH5Sec"/>
      </w:pPr>
      <w:bookmarkStart w:id="198" w:name="_Toc526329768"/>
      <w:r w:rsidRPr="00513137">
        <w:rPr>
          <w:rStyle w:val="CharSectNo"/>
        </w:rPr>
        <w:t>145B</w:t>
      </w:r>
      <w:r w:rsidRPr="000664ED">
        <w:tab/>
        <w:t>Offence—fail to comply with direction to give security camera images</w:t>
      </w:r>
      <w:bookmarkEnd w:id="198"/>
    </w:p>
    <w:p w:rsidR="008968E3" w:rsidRPr="000664ED" w:rsidRDefault="008968E3" w:rsidP="008968E3">
      <w:pPr>
        <w:pStyle w:val="Amainreturn"/>
      </w:pPr>
      <w:r w:rsidRPr="000664ED">
        <w:t>A licensee commits an offence if—</w:t>
      </w:r>
    </w:p>
    <w:p w:rsidR="008968E3" w:rsidRPr="000664ED" w:rsidRDefault="008968E3" w:rsidP="008968E3">
      <w:pPr>
        <w:pStyle w:val="Apara"/>
      </w:pPr>
      <w:r w:rsidRPr="000664ED">
        <w:tab/>
        <w:t>(a)</w:t>
      </w:r>
      <w:r w:rsidRPr="000664ED">
        <w:tab/>
        <w:t>the licensee is given a direction under section 145A; and</w:t>
      </w:r>
    </w:p>
    <w:p w:rsidR="008968E3" w:rsidRPr="000664ED" w:rsidRDefault="008968E3" w:rsidP="008968E3">
      <w:pPr>
        <w:pStyle w:val="Apara"/>
      </w:pPr>
      <w:r w:rsidRPr="000664ED">
        <w:tab/>
        <w:t>(b)</w:t>
      </w:r>
      <w:r w:rsidRPr="000664ED">
        <w:tab/>
        <w:t>the licensee fails to comply with the direction.</w:t>
      </w:r>
    </w:p>
    <w:p w:rsidR="008968E3" w:rsidRPr="000664ED" w:rsidRDefault="008968E3" w:rsidP="008968E3">
      <w:pPr>
        <w:pStyle w:val="Amainreturn"/>
      </w:pPr>
      <w:r w:rsidRPr="000664ED">
        <w:t>Maximum penalty:  100 penalty units, 12 months imprisonment or both.</w:t>
      </w:r>
    </w:p>
    <w:p w:rsidR="006F7360" w:rsidRPr="00513137" w:rsidRDefault="006F7360" w:rsidP="00BF5ABB">
      <w:pPr>
        <w:pStyle w:val="AH3Div"/>
      </w:pPr>
      <w:bookmarkStart w:id="199" w:name="_Toc526329769"/>
      <w:r w:rsidRPr="00513137">
        <w:rPr>
          <w:rStyle w:val="CharDivNo"/>
        </w:rPr>
        <w:t>Division 9.2</w:t>
      </w:r>
      <w:r w:rsidRPr="00C50268">
        <w:tab/>
      </w:r>
      <w:r w:rsidRPr="00513137">
        <w:rPr>
          <w:rStyle w:val="CharDivText"/>
        </w:rPr>
        <w:t>Emergency closure orders</w:t>
      </w:r>
      <w:bookmarkEnd w:id="199"/>
    </w:p>
    <w:p w:rsidR="006F7360" w:rsidRPr="00C50268" w:rsidRDefault="006F7360" w:rsidP="00BF5ABB">
      <w:pPr>
        <w:pStyle w:val="AH5Sec"/>
      </w:pPr>
      <w:bookmarkStart w:id="200" w:name="_Toc526329770"/>
      <w:r w:rsidRPr="00513137">
        <w:rPr>
          <w:rStyle w:val="CharSectNo"/>
        </w:rPr>
        <w:t>146</w:t>
      </w:r>
      <w:r w:rsidRPr="00C50268">
        <w:tab/>
        <w:t>Emergency closure of premises for 24 hours</w:t>
      </w:r>
      <w:bookmarkEnd w:id="200"/>
    </w:p>
    <w:p w:rsidR="006F7360" w:rsidRPr="00C50268" w:rsidRDefault="006F7360" w:rsidP="00E154FE">
      <w:pPr>
        <w:pStyle w:val="Amain"/>
      </w:pPr>
      <w:r>
        <w:tab/>
      </w:r>
      <w:r w:rsidRPr="00C50268">
        <w:t>(1)</w:t>
      </w:r>
      <w:r w:rsidRPr="00C50268">
        <w:tab/>
        <w:t xml:space="preserve">A senior police officer may order (an </w:t>
      </w:r>
      <w:r w:rsidRPr="00E22F45">
        <w:rPr>
          <w:rStyle w:val="charBoldItals"/>
        </w:rPr>
        <w:t>emergency closure order</w:t>
      </w:r>
      <w:r w:rsidRPr="00C50268">
        <w:t>) a licensee, or permit-holder, to close licensed premises, or permitted premises, if the officer believes on reasonable grounds that—</w:t>
      </w:r>
    </w:p>
    <w:p w:rsidR="006F7360" w:rsidRPr="00C50268" w:rsidRDefault="006F7360" w:rsidP="00E154FE">
      <w:pPr>
        <w:pStyle w:val="Apara"/>
      </w:pPr>
      <w:r>
        <w:tab/>
      </w:r>
      <w:r w:rsidRPr="00C50268">
        <w:t>(a)</w:t>
      </w:r>
      <w:r w:rsidRPr="00C50268">
        <w:tab/>
        <w:t>a breach of this Act has happened, or is likely to happen; and</w:t>
      </w:r>
    </w:p>
    <w:p w:rsidR="006F7360" w:rsidRPr="00C50268" w:rsidRDefault="006F7360" w:rsidP="00E154FE">
      <w:pPr>
        <w:pStyle w:val="Apara"/>
      </w:pPr>
      <w:r>
        <w:tab/>
      </w:r>
      <w:r w:rsidRPr="00C50268">
        <w:t>(b)</w:t>
      </w:r>
      <w:r w:rsidRPr="00C50268">
        <w:tab/>
        <w:t>the closure of the premises is necessary to prevent or reduce a significant threat or significant risk to the safety of the community.</w:t>
      </w:r>
    </w:p>
    <w:p w:rsidR="006F7360" w:rsidRPr="00C50268" w:rsidRDefault="006F7360" w:rsidP="00E154FE">
      <w:pPr>
        <w:pStyle w:val="Amain"/>
      </w:pPr>
      <w:r>
        <w:tab/>
      </w:r>
      <w:r w:rsidRPr="00C50268">
        <w:t>(2)</w:t>
      </w:r>
      <w:r w:rsidRPr="00C50268">
        <w:tab/>
        <w:t>Without limiting subsection (1), the circumstances in which there may be a significant threat or significant risk to the safety of the community include circumstances in which there is—</w:t>
      </w:r>
    </w:p>
    <w:p w:rsidR="006F7360" w:rsidRPr="00C50268" w:rsidRDefault="006F7360" w:rsidP="00E154FE">
      <w:pPr>
        <w:pStyle w:val="Apara"/>
      </w:pPr>
      <w:r>
        <w:tab/>
      </w:r>
      <w:r w:rsidRPr="00C50268">
        <w:t>(a)</w:t>
      </w:r>
      <w:r w:rsidRPr="00C50268">
        <w:tab/>
        <w:t>a threat to public health or safety; or</w:t>
      </w:r>
    </w:p>
    <w:p w:rsidR="006F7360" w:rsidRPr="00C50268" w:rsidRDefault="006F7360" w:rsidP="00E154FE">
      <w:pPr>
        <w:pStyle w:val="Apara"/>
      </w:pPr>
      <w:r>
        <w:tab/>
      </w:r>
      <w:r w:rsidRPr="00C50268">
        <w:t>(b)</w:t>
      </w:r>
      <w:r w:rsidRPr="00C50268">
        <w:tab/>
        <w:t>a risk of substantial damage to property; or</w:t>
      </w:r>
    </w:p>
    <w:p w:rsidR="006F7360" w:rsidRPr="00C50268" w:rsidRDefault="006F7360" w:rsidP="00E154FE">
      <w:pPr>
        <w:pStyle w:val="Apara"/>
      </w:pPr>
      <w:r>
        <w:tab/>
      </w:r>
      <w:r w:rsidRPr="00C50268">
        <w:t>(c)</w:t>
      </w:r>
      <w:r w:rsidRPr="00C50268">
        <w:tab/>
        <w:t>a significant threat to the environment; or</w:t>
      </w:r>
    </w:p>
    <w:p w:rsidR="006F7360" w:rsidRPr="00C50268" w:rsidRDefault="006F7360" w:rsidP="00E154FE">
      <w:pPr>
        <w:pStyle w:val="Apara"/>
      </w:pPr>
      <w:r>
        <w:tab/>
      </w:r>
      <w:r w:rsidRPr="00C50268">
        <w:t>(d)</w:t>
      </w:r>
      <w:r w:rsidRPr="00C50268">
        <w:tab/>
        <w:t>a risk of an offence against a law of the ACT, with a maximum penalty of imprisonment for 2 years or more, being committed at the premises.</w:t>
      </w:r>
    </w:p>
    <w:p w:rsidR="006F7360" w:rsidRPr="00C50268" w:rsidRDefault="006F7360" w:rsidP="00E154FE">
      <w:pPr>
        <w:pStyle w:val="Amain"/>
      </w:pPr>
      <w:r>
        <w:tab/>
      </w:r>
      <w:r w:rsidRPr="00C50268">
        <w:t>(3)</w:t>
      </w:r>
      <w:r w:rsidRPr="00C50268">
        <w:tab/>
        <w:t>An emergency closure order must not require the closure of premises for longer than a continuous period of 24 hours.</w:t>
      </w:r>
    </w:p>
    <w:p w:rsidR="006F7360" w:rsidRPr="00C50268" w:rsidRDefault="006F7360" w:rsidP="00E154FE">
      <w:pPr>
        <w:pStyle w:val="Amain"/>
      </w:pPr>
      <w:r>
        <w:tab/>
      </w:r>
      <w:r w:rsidRPr="00C50268">
        <w:t>(4)</w:t>
      </w:r>
      <w:r w:rsidRPr="00C50268">
        <w:tab/>
        <w:t>If an emergency closure order is made under subsection (1), a police officer must, in writing, tell the licensee or permit-holder—</w:t>
      </w:r>
    </w:p>
    <w:p w:rsidR="006F7360" w:rsidRPr="00C50268" w:rsidRDefault="006F7360" w:rsidP="00E154FE">
      <w:pPr>
        <w:pStyle w:val="Apara"/>
      </w:pPr>
      <w:r>
        <w:tab/>
      </w:r>
      <w:r w:rsidRPr="00C50268">
        <w:t>(a)</w:t>
      </w:r>
      <w:r w:rsidRPr="00C50268">
        <w:tab/>
        <w:t>the name of the senior police office</w:t>
      </w:r>
      <w:r w:rsidR="00D56916">
        <w:t>r</w:t>
      </w:r>
      <w:r w:rsidRPr="00C50268">
        <w:t xml:space="preserve"> making the order; and</w:t>
      </w:r>
    </w:p>
    <w:p w:rsidR="006F7360" w:rsidRPr="00C50268" w:rsidRDefault="006F7360" w:rsidP="00E154FE">
      <w:pPr>
        <w:pStyle w:val="Apara"/>
      </w:pPr>
      <w:r>
        <w:tab/>
      </w:r>
      <w:r w:rsidRPr="00C50268">
        <w:t>(b)</w:t>
      </w:r>
      <w:r w:rsidRPr="00C50268">
        <w:tab/>
        <w:t>when the order starts; and</w:t>
      </w:r>
    </w:p>
    <w:p w:rsidR="006F7360" w:rsidRPr="00C50268" w:rsidRDefault="006F7360" w:rsidP="00E154FE">
      <w:pPr>
        <w:pStyle w:val="Apara"/>
        <w:keepNext/>
      </w:pPr>
      <w:r>
        <w:tab/>
      </w:r>
      <w:r w:rsidRPr="00C50268">
        <w:t>(c)</w:t>
      </w:r>
      <w:r w:rsidRPr="00C50268">
        <w:tab/>
        <w:t>when the order ends.</w:t>
      </w:r>
    </w:p>
    <w:p w:rsidR="006F7360" w:rsidRPr="00C50268" w:rsidRDefault="006F7360" w:rsidP="00871D81">
      <w:pPr>
        <w:pStyle w:val="aNote"/>
      </w:pPr>
      <w:r w:rsidRPr="00E22F45">
        <w:rPr>
          <w:rStyle w:val="charItals"/>
        </w:rPr>
        <w:t>Note</w:t>
      </w:r>
      <w:r w:rsidRPr="00E22F45">
        <w:rPr>
          <w:rStyle w:val="charItals"/>
        </w:rPr>
        <w:tab/>
      </w:r>
      <w:r w:rsidRPr="00C50268">
        <w:t>An emergency closure notice for the emergency closure order must be given</w:t>
      </w:r>
      <w:r w:rsidRPr="00C50268">
        <w:rPr>
          <w:lang w:val="en-US"/>
        </w:rPr>
        <w:t xml:space="preserve"> to the licensee or permit-holder as soon as practicable after the order is made (see s 147 (1)). </w:t>
      </w:r>
    </w:p>
    <w:p w:rsidR="006F7360" w:rsidRPr="00C50268" w:rsidRDefault="006F7360" w:rsidP="00E154FE">
      <w:pPr>
        <w:pStyle w:val="Amain"/>
      </w:pPr>
      <w:r>
        <w:tab/>
      </w:r>
      <w:r w:rsidRPr="00C50268">
        <w:t>(5)</w:t>
      </w:r>
      <w:r w:rsidRPr="00C50268">
        <w:tab/>
        <w:t>If an emergency closure order is in force for licensed premises, or permitted premises, the licence, or permit, is suspended for the period of the order.</w:t>
      </w:r>
    </w:p>
    <w:p w:rsidR="006F7360" w:rsidRPr="00C50268" w:rsidRDefault="006F7360" w:rsidP="00BF5ABB">
      <w:pPr>
        <w:pStyle w:val="AH5Sec"/>
      </w:pPr>
      <w:bookmarkStart w:id="201" w:name="_Toc526329771"/>
      <w:r w:rsidRPr="00513137">
        <w:rPr>
          <w:rStyle w:val="CharSectNo"/>
        </w:rPr>
        <w:t>147</w:t>
      </w:r>
      <w:r w:rsidRPr="00C50268">
        <w:tab/>
        <w:t>Emergency closure notice</w:t>
      </w:r>
      <w:bookmarkEnd w:id="201"/>
    </w:p>
    <w:p w:rsidR="006F7360" w:rsidRPr="00C50268" w:rsidRDefault="006F7360" w:rsidP="00E154FE">
      <w:pPr>
        <w:pStyle w:val="Amain"/>
      </w:pPr>
      <w:r>
        <w:tab/>
      </w:r>
      <w:r w:rsidRPr="00C50268">
        <w:t>(1)</w:t>
      </w:r>
      <w:r w:rsidRPr="00C50268">
        <w:tab/>
        <w:t xml:space="preserve">If a senior police officer makes an emergency closure order for licensed premises or permitted premises the officer must, as soon as practicable, give a notice (an </w:t>
      </w:r>
      <w:r w:rsidRPr="00E22F45">
        <w:rPr>
          <w:rStyle w:val="charBoldItals"/>
        </w:rPr>
        <w:t>emergency closure notice</w:t>
      </w:r>
      <w:r w:rsidRPr="00C50268">
        <w:t>) to the licensee or permit-holder.</w:t>
      </w:r>
    </w:p>
    <w:p w:rsidR="006F7360" w:rsidRPr="00C50268" w:rsidRDefault="006F7360" w:rsidP="00E154FE">
      <w:pPr>
        <w:pStyle w:val="Amain"/>
      </w:pPr>
      <w:r>
        <w:tab/>
      </w:r>
      <w:r w:rsidRPr="00C50268">
        <w:t>(2)</w:t>
      </w:r>
      <w:r w:rsidRPr="00C50268">
        <w:tab/>
        <w:t>An emergency closure notice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state—</w:t>
      </w:r>
    </w:p>
    <w:p w:rsidR="006F7360" w:rsidRPr="00C50268" w:rsidRDefault="006F7360" w:rsidP="00E154FE">
      <w:pPr>
        <w:pStyle w:val="Asubpara"/>
      </w:pPr>
      <w:r>
        <w:tab/>
      </w:r>
      <w:r w:rsidRPr="00C50268">
        <w:t>(i)</w:t>
      </w:r>
      <w:r w:rsidRPr="00C50268">
        <w:tab/>
        <w:t>the date of issue of the notice; and</w:t>
      </w:r>
    </w:p>
    <w:p w:rsidR="006F7360" w:rsidRPr="00C50268" w:rsidRDefault="006F7360" w:rsidP="00E154FE">
      <w:pPr>
        <w:pStyle w:val="Asubpara"/>
      </w:pPr>
      <w:r>
        <w:tab/>
      </w:r>
      <w:r w:rsidRPr="00C50268">
        <w:t>(ii)</w:t>
      </w:r>
      <w:r w:rsidRPr="00C50268">
        <w:tab/>
        <w:t>when the order starts; and</w:t>
      </w:r>
    </w:p>
    <w:p w:rsidR="006F7360" w:rsidRPr="00C50268" w:rsidRDefault="006F7360" w:rsidP="00E154FE">
      <w:pPr>
        <w:pStyle w:val="Asubpara"/>
      </w:pPr>
      <w:r>
        <w:tab/>
      </w:r>
      <w:r w:rsidRPr="00C50268">
        <w:t>(iii)</w:t>
      </w:r>
      <w:r w:rsidRPr="00C50268">
        <w:tab/>
        <w:t>when the order ends; and</w:t>
      </w:r>
    </w:p>
    <w:p w:rsidR="006F7360" w:rsidRPr="00C50268" w:rsidRDefault="006F7360" w:rsidP="00E154FE">
      <w:pPr>
        <w:pStyle w:val="Asubpara"/>
      </w:pPr>
      <w:r>
        <w:tab/>
      </w:r>
      <w:r w:rsidRPr="00C50268">
        <w:t>(iv)</w:t>
      </w:r>
      <w:r w:rsidRPr="00C50268">
        <w:tab/>
        <w:t>the breach of this Act that the senior police officer believes has happened or is likely to happen; and</w:t>
      </w:r>
    </w:p>
    <w:p w:rsidR="006F7360" w:rsidRPr="00C50268" w:rsidRDefault="006F7360" w:rsidP="00E154FE">
      <w:pPr>
        <w:pStyle w:val="Asubpara"/>
      </w:pPr>
      <w:r>
        <w:tab/>
      </w:r>
      <w:r w:rsidRPr="00C50268">
        <w:t>(v)</w:t>
      </w:r>
      <w:r w:rsidRPr="00C50268">
        <w:tab/>
        <w:t>the grounds for the officer’s belief; and</w:t>
      </w:r>
    </w:p>
    <w:p w:rsidR="006F7360" w:rsidRPr="00C50268" w:rsidRDefault="006F7360" w:rsidP="00E154FE">
      <w:pPr>
        <w:pStyle w:val="Apara"/>
      </w:pPr>
      <w:r>
        <w:tab/>
      </w:r>
      <w:r w:rsidRPr="00C50268">
        <w:t>(c)</w:t>
      </w:r>
      <w:r w:rsidRPr="00C50268">
        <w:tab/>
        <w:t>be signed by the senior police officer.</w:t>
      </w:r>
    </w:p>
    <w:p w:rsidR="006F7360" w:rsidRPr="00C50268" w:rsidRDefault="006F7360" w:rsidP="003C6436">
      <w:pPr>
        <w:pStyle w:val="Amain"/>
        <w:keepNext/>
      </w:pPr>
      <w:r>
        <w:tab/>
      </w:r>
      <w:r w:rsidRPr="00C50268">
        <w:t>(3)</w:t>
      </w:r>
      <w:r w:rsidRPr="00C50268">
        <w:tab/>
        <w:t>The senior police officer must also—</w:t>
      </w:r>
    </w:p>
    <w:p w:rsidR="006F7360" w:rsidRPr="00C50268" w:rsidRDefault="006F7360" w:rsidP="00E154FE">
      <w:pPr>
        <w:pStyle w:val="Apara"/>
      </w:pPr>
      <w:r>
        <w:tab/>
      </w:r>
      <w:r w:rsidRPr="00C50268">
        <w:t>(a)</w:t>
      </w:r>
      <w:r w:rsidRPr="00C50268">
        <w:tab/>
        <w:t>keep a record of the emergency closure notice in the police records; and</w:t>
      </w:r>
    </w:p>
    <w:p w:rsidR="006F7360" w:rsidRPr="00C50268" w:rsidRDefault="006F7360" w:rsidP="00E154FE">
      <w:pPr>
        <w:pStyle w:val="Apara"/>
      </w:pPr>
      <w:r>
        <w:tab/>
      </w:r>
      <w:r w:rsidRPr="00C50268">
        <w:t>(b)</w:t>
      </w:r>
      <w:r w:rsidRPr="00C50268">
        <w:tab/>
        <w:t>give a copy of the notice to the commissioner.</w:t>
      </w:r>
    </w:p>
    <w:p w:rsidR="006F7360" w:rsidRPr="00C50268" w:rsidRDefault="006F7360" w:rsidP="00BF5ABB">
      <w:pPr>
        <w:pStyle w:val="AH5Sec"/>
      </w:pPr>
      <w:bookmarkStart w:id="202" w:name="_Toc526329772"/>
      <w:r w:rsidRPr="00513137">
        <w:rPr>
          <w:rStyle w:val="CharSectNo"/>
        </w:rPr>
        <w:t>148</w:t>
      </w:r>
      <w:r w:rsidRPr="00C50268">
        <w:tab/>
        <w:t>Offence—fail to comply with emergency closure order</w:t>
      </w:r>
      <w:bookmarkEnd w:id="202"/>
    </w:p>
    <w:p w:rsidR="006F7360" w:rsidRPr="00C50268" w:rsidRDefault="006F7360" w:rsidP="002E000D">
      <w:pPr>
        <w:pStyle w:val="Amain"/>
        <w:keepNext/>
      </w:pPr>
      <w:r>
        <w:tab/>
      </w:r>
      <w:r w:rsidRPr="00C50268">
        <w:t>(1)</w:t>
      </w:r>
      <w:r w:rsidRPr="00C50268">
        <w:tab/>
        <w:t>A person commits an offence if—</w:t>
      </w:r>
    </w:p>
    <w:p w:rsidR="006F7360" w:rsidRPr="00C50268" w:rsidRDefault="006F7360" w:rsidP="002E000D">
      <w:pPr>
        <w:pStyle w:val="Apara"/>
        <w:keepNext/>
      </w:pPr>
      <w:r>
        <w:tab/>
      </w:r>
      <w:r w:rsidRPr="00C50268">
        <w:t>(a)</w:t>
      </w:r>
      <w:r w:rsidRPr="00C50268">
        <w:tab/>
        <w:t>the person is—</w:t>
      </w:r>
    </w:p>
    <w:p w:rsidR="006F7360" w:rsidRPr="00C50268" w:rsidRDefault="006F7360" w:rsidP="00E154FE">
      <w:pPr>
        <w:pStyle w:val="Asubpara"/>
      </w:pPr>
      <w:r>
        <w:tab/>
      </w:r>
      <w:r w:rsidRPr="00C50268">
        <w:t>(i)</w:t>
      </w:r>
      <w:r w:rsidRPr="00C50268">
        <w:tab/>
        <w:t>a licensee; or</w:t>
      </w:r>
    </w:p>
    <w:p w:rsidR="006F7360" w:rsidRPr="00C50268" w:rsidRDefault="006F7360" w:rsidP="00E154FE">
      <w:pPr>
        <w:pStyle w:val="Asubpara"/>
      </w:pPr>
      <w:r>
        <w:tab/>
      </w:r>
      <w:r w:rsidRPr="00C50268">
        <w:t>(ii)</w:t>
      </w:r>
      <w:r w:rsidRPr="00C50268">
        <w:tab/>
        <w:t>a permit-holder; and</w:t>
      </w:r>
    </w:p>
    <w:p w:rsidR="006F7360" w:rsidRPr="00C50268" w:rsidRDefault="006F7360" w:rsidP="00E154FE">
      <w:pPr>
        <w:pStyle w:val="Apara"/>
      </w:pPr>
      <w:r>
        <w:tab/>
      </w:r>
      <w:r w:rsidRPr="00C50268">
        <w:t>(b)</w:t>
      </w:r>
      <w:r w:rsidRPr="00C50268">
        <w:tab/>
        <w:t>an emergency closure order is in force for the person; and</w:t>
      </w:r>
    </w:p>
    <w:p w:rsidR="006F7360" w:rsidRPr="00C50268" w:rsidRDefault="006F7360" w:rsidP="00E154FE">
      <w:pPr>
        <w:pStyle w:val="Apara"/>
        <w:keepNext/>
      </w:pPr>
      <w:r>
        <w:tab/>
      </w:r>
      <w:r w:rsidRPr="00C50268">
        <w:t>(c)</w:t>
      </w:r>
      <w:r w:rsidRPr="00C50268">
        <w:tab/>
        <w:t>the person fails to comply with the emergency closure order.</w:t>
      </w:r>
    </w:p>
    <w:p w:rsidR="006F7360" w:rsidRPr="00C50268" w:rsidRDefault="006F7360" w:rsidP="00E154FE">
      <w:pPr>
        <w:pStyle w:val="Penalty"/>
        <w:keepNext/>
      </w:pPr>
      <w:r w:rsidRPr="00C50268">
        <w:t>Maximum penalty units:  50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513137" w:rsidRDefault="006F7360" w:rsidP="00BF5ABB">
      <w:pPr>
        <w:pStyle w:val="AH3Div"/>
      </w:pPr>
      <w:bookmarkStart w:id="203" w:name="_Toc526329773"/>
      <w:r w:rsidRPr="00513137">
        <w:rPr>
          <w:rStyle w:val="CharDivNo"/>
        </w:rPr>
        <w:t>Division 9.3</w:t>
      </w:r>
      <w:r w:rsidRPr="00C50268">
        <w:tab/>
      </w:r>
      <w:r w:rsidRPr="00513137">
        <w:rPr>
          <w:rStyle w:val="CharDivText"/>
        </w:rPr>
        <w:t>Police cautions for children and young people</w:t>
      </w:r>
      <w:bookmarkEnd w:id="203"/>
    </w:p>
    <w:p w:rsidR="006F7360" w:rsidRPr="00C50268" w:rsidRDefault="006F7360" w:rsidP="00BF5ABB">
      <w:pPr>
        <w:pStyle w:val="AH5Sec"/>
      </w:pPr>
      <w:bookmarkStart w:id="204" w:name="_Toc526329774"/>
      <w:r w:rsidRPr="00513137">
        <w:rPr>
          <w:rStyle w:val="CharSectNo"/>
        </w:rPr>
        <w:t>149</w:t>
      </w:r>
      <w:r w:rsidRPr="00C50268">
        <w:tab/>
        <w:t>Definitions—div 9.3</w:t>
      </w:r>
      <w:bookmarkEnd w:id="204"/>
    </w:p>
    <w:p w:rsidR="006F7360" w:rsidRPr="00C50268" w:rsidRDefault="006F7360" w:rsidP="00E154FE">
      <w:pPr>
        <w:pStyle w:val="Amainreturn"/>
        <w:keepNext/>
      </w:pPr>
      <w:r w:rsidRPr="00C50268">
        <w:t>In this division:</w:t>
      </w:r>
    </w:p>
    <w:p w:rsidR="006F7360" w:rsidRPr="00C50268" w:rsidRDefault="006F7360" w:rsidP="00E154FE">
      <w:pPr>
        <w:pStyle w:val="aDef"/>
        <w:keepNext/>
      </w:pPr>
      <w:r w:rsidRPr="00E22F45">
        <w:rPr>
          <w:rStyle w:val="charBoldItals"/>
        </w:rPr>
        <w:t>caution offence</w:t>
      </w:r>
      <w:r w:rsidRPr="00C50268">
        <w:t xml:space="preserve"> means any of the following offences:</w:t>
      </w:r>
    </w:p>
    <w:p w:rsidR="006F7360" w:rsidRPr="00C50268" w:rsidRDefault="006F7360" w:rsidP="00E154FE">
      <w:pPr>
        <w:pStyle w:val="aDefpara"/>
      </w:pPr>
      <w:r>
        <w:tab/>
      </w:r>
      <w:r w:rsidRPr="00C50268">
        <w:t>(a)</w:t>
      </w:r>
      <w:r w:rsidRPr="00C50268">
        <w:tab/>
        <w:t>section 115 (Offence—child or young person consume liquor);</w:t>
      </w:r>
    </w:p>
    <w:p w:rsidR="006F7360" w:rsidRPr="00C50268" w:rsidRDefault="006F7360" w:rsidP="00E154FE">
      <w:pPr>
        <w:pStyle w:val="aDefpara"/>
      </w:pPr>
      <w:r>
        <w:tab/>
      </w:r>
      <w:r w:rsidRPr="00C50268">
        <w:t>(b)</w:t>
      </w:r>
      <w:r w:rsidRPr="00C50268">
        <w:tab/>
        <w:t>section 117 (Offence—child or young person possess liquor);</w:t>
      </w:r>
    </w:p>
    <w:p w:rsidR="006F7360" w:rsidRPr="00C50268" w:rsidRDefault="006F7360" w:rsidP="00E154FE">
      <w:pPr>
        <w:pStyle w:val="aDefpara"/>
      </w:pPr>
      <w:r>
        <w:tab/>
      </w:r>
      <w:r w:rsidRPr="00C50268">
        <w:t>(c)</w:t>
      </w:r>
      <w:r w:rsidRPr="00C50268">
        <w:tab/>
        <w:t>section 121 (Offence—child or young person in adults-only area);</w:t>
      </w:r>
    </w:p>
    <w:p w:rsidR="006F7360" w:rsidRPr="00C50268" w:rsidRDefault="006F7360" w:rsidP="00E154FE">
      <w:pPr>
        <w:pStyle w:val="aDefpara"/>
      </w:pPr>
      <w:r>
        <w:tab/>
      </w:r>
      <w:r w:rsidRPr="00C50268">
        <w:t>(d)</w:t>
      </w:r>
      <w:r w:rsidRPr="00C50268">
        <w:tab/>
        <w:t>section 122 (Offence—child or young person use false identification for adults-only area);</w:t>
      </w:r>
    </w:p>
    <w:p w:rsidR="006F7360" w:rsidRPr="00C50268" w:rsidRDefault="006F7360" w:rsidP="00E154FE">
      <w:pPr>
        <w:pStyle w:val="aDefpara"/>
      </w:pPr>
      <w:r>
        <w:tab/>
      </w:r>
      <w:r w:rsidRPr="00C50268">
        <w:t>(e)</w:t>
      </w:r>
      <w:r w:rsidRPr="00C50268">
        <w:tab/>
        <w:t>section 202 (Offence—child or young person buy liquor);</w:t>
      </w:r>
    </w:p>
    <w:p w:rsidR="006F7360" w:rsidRPr="00C50268" w:rsidRDefault="006F7360" w:rsidP="00E154FE">
      <w:pPr>
        <w:pStyle w:val="aDefpara"/>
      </w:pPr>
      <w:r>
        <w:tab/>
      </w:r>
      <w:r w:rsidRPr="00C50268">
        <w:t>(f)</w:t>
      </w:r>
      <w:r w:rsidRPr="00C50268">
        <w:tab/>
        <w:t>section 203 (Offence—child or young person use false identification to buy liquor);</w:t>
      </w:r>
    </w:p>
    <w:p w:rsidR="006F7360" w:rsidRPr="00C50268" w:rsidRDefault="006F7360" w:rsidP="00E154FE">
      <w:pPr>
        <w:pStyle w:val="aDefpara"/>
      </w:pPr>
      <w:r>
        <w:tab/>
      </w:r>
      <w:r w:rsidRPr="00C50268">
        <w:t>(g)</w:t>
      </w:r>
      <w:r w:rsidRPr="00C50268">
        <w:tab/>
        <w:t xml:space="preserve">section 211 (Offence—child or young person use false identification to obtain proof of </w:t>
      </w:r>
      <w:r w:rsidR="00C67694" w:rsidRPr="00134C68">
        <w:t>identity</w:t>
      </w:r>
      <w:r w:rsidR="00C67694">
        <w:t xml:space="preserve"> </w:t>
      </w:r>
      <w:r w:rsidRPr="00C50268">
        <w:t>card).</w:t>
      </w:r>
    </w:p>
    <w:p w:rsidR="000B3A23" w:rsidRPr="00D57A5C" w:rsidRDefault="000B3A23" w:rsidP="000B3A23">
      <w:pPr>
        <w:pStyle w:val="aDef"/>
        <w:numPr>
          <w:ilvl w:val="5"/>
          <w:numId w:val="0"/>
        </w:numPr>
        <w:ind w:left="1100"/>
        <w:outlineLvl w:val="5"/>
      </w:pPr>
      <w:r w:rsidRPr="00E22F45">
        <w:rPr>
          <w:rStyle w:val="charBoldItals"/>
        </w:rPr>
        <w:t>CYP director</w:t>
      </w:r>
      <w:r w:rsidRPr="00E22F45">
        <w:rPr>
          <w:rStyle w:val="charBoldItals"/>
        </w:rPr>
        <w:noBreakHyphen/>
        <w:t xml:space="preserve">general </w:t>
      </w:r>
      <w:r w:rsidRPr="00D57A5C">
        <w:t xml:space="preserve">means the </w:t>
      </w:r>
      <w:r>
        <w:t>director</w:t>
      </w:r>
      <w:r>
        <w:noBreakHyphen/>
        <w:t>general</w:t>
      </w:r>
      <w:r w:rsidRPr="00D57A5C">
        <w:t xml:space="preserve"> responsible for the </w:t>
      </w:r>
      <w:hyperlink r:id="rId148" w:tooltip="A2008-19" w:history="1">
        <w:r w:rsidR="00E22F45" w:rsidRPr="00E22F45">
          <w:rPr>
            <w:rStyle w:val="charCitHyperlinkItal"/>
          </w:rPr>
          <w:t>Children and Young People Act 2008</w:t>
        </w:r>
      </w:hyperlink>
      <w:r w:rsidRPr="00D57A5C">
        <w:t>.</w:t>
      </w:r>
    </w:p>
    <w:p w:rsidR="006F7360" w:rsidRPr="00C50268" w:rsidRDefault="006F7360" w:rsidP="00BF5ABB">
      <w:pPr>
        <w:pStyle w:val="AH5Sec"/>
      </w:pPr>
      <w:bookmarkStart w:id="205" w:name="_Toc526329775"/>
      <w:r w:rsidRPr="00513137">
        <w:rPr>
          <w:rStyle w:val="CharSectNo"/>
        </w:rPr>
        <w:t>150</w:t>
      </w:r>
      <w:r w:rsidRPr="00C50268">
        <w:tab/>
        <w:t>Police may caution children and young people</w:t>
      </w:r>
      <w:bookmarkEnd w:id="205"/>
      <w:r w:rsidRPr="00C50268">
        <w:t xml:space="preserve"> </w:t>
      </w:r>
    </w:p>
    <w:p w:rsidR="006F7360" w:rsidRPr="00C50268" w:rsidRDefault="006F7360" w:rsidP="00E154FE">
      <w:pPr>
        <w:pStyle w:val="Amain"/>
      </w:pPr>
      <w:r>
        <w:tab/>
      </w:r>
      <w:r w:rsidRPr="00C50268">
        <w:t>(1)</w:t>
      </w:r>
      <w:r w:rsidRPr="00C50268">
        <w:tab/>
        <w:t>A police officer may caution a child or young person for a caution offence if—</w:t>
      </w:r>
    </w:p>
    <w:p w:rsidR="006F7360" w:rsidRPr="00C50268" w:rsidRDefault="006F7360" w:rsidP="00E154FE">
      <w:pPr>
        <w:pStyle w:val="Apara"/>
      </w:pPr>
      <w:r>
        <w:tab/>
      </w:r>
      <w:r w:rsidRPr="00C50268">
        <w:t>(a)</w:t>
      </w:r>
      <w:r w:rsidRPr="00C50268">
        <w:tab/>
        <w:t>the police officer believes on reasonable grounds that the child or young person is committing, or has committed, the offence; and</w:t>
      </w:r>
    </w:p>
    <w:p w:rsidR="006F7360" w:rsidRPr="00C50268" w:rsidRDefault="006F7360" w:rsidP="00E154FE">
      <w:pPr>
        <w:pStyle w:val="Apara"/>
      </w:pPr>
      <w:r>
        <w:tab/>
      </w:r>
      <w:r w:rsidRPr="00C50268">
        <w:t>(b)</w:t>
      </w:r>
      <w:r w:rsidRPr="00C50268">
        <w:tab/>
        <w:t>the child or young person has not been cautioned in the preceding 12 months for a caution offence.</w:t>
      </w:r>
    </w:p>
    <w:p w:rsidR="006F7360" w:rsidRPr="00C50268" w:rsidRDefault="006F7360" w:rsidP="00E154FE">
      <w:pPr>
        <w:pStyle w:val="Amain"/>
      </w:pPr>
      <w:r>
        <w:tab/>
      </w:r>
      <w:r w:rsidRPr="00C50268">
        <w:t>(2)</w:t>
      </w:r>
      <w:r w:rsidRPr="00C50268">
        <w:tab/>
        <w:t>A caution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state—</w:t>
      </w:r>
    </w:p>
    <w:p w:rsidR="006F7360" w:rsidRPr="00C50268" w:rsidRDefault="006F7360" w:rsidP="00E154FE">
      <w:pPr>
        <w:pStyle w:val="Asubpara"/>
      </w:pPr>
      <w:r>
        <w:tab/>
      </w:r>
      <w:r w:rsidRPr="00C50268">
        <w:t>(i)</w:t>
      </w:r>
      <w:r w:rsidRPr="00C50268">
        <w:tab/>
        <w:t>the date of issue of the caution; and</w:t>
      </w:r>
    </w:p>
    <w:p w:rsidR="006F7360" w:rsidRPr="00C50268" w:rsidRDefault="006F7360" w:rsidP="00E154FE">
      <w:pPr>
        <w:pStyle w:val="Asubpara"/>
      </w:pPr>
      <w:r>
        <w:tab/>
      </w:r>
      <w:r w:rsidRPr="00C50268">
        <w:t>(ii)</w:t>
      </w:r>
      <w:r w:rsidRPr="00C50268">
        <w:tab/>
        <w:t>the caution offence that the police officer believes the child or young person is committing, or has committed; and</w:t>
      </w:r>
    </w:p>
    <w:p w:rsidR="006F7360" w:rsidRPr="00C50268" w:rsidRDefault="006F7360" w:rsidP="00E154FE">
      <w:pPr>
        <w:pStyle w:val="Asubpara"/>
      </w:pPr>
      <w:r>
        <w:tab/>
      </w:r>
      <w:r w:rsidRPr="00C50268">
        <w:t>(iii)</w:t>
      </w:r>
      <w:r w:rsidRPr="00C50268">
        <w:tab/>
        <w:t>the grounds for the police officer’s belief; and</w:t>
      </w:r>
    </w:p>
    <w:p w:rsidR="006F7360" w:rsidRPr="00C50268" w:rsidRDefault="006F7360" w:rsidP="00E154FE">
      <w:pPr>
        <w:pStyle w:val="Apara"/>
      </w:pPr>
      <w:r>
        <w:tab/>
      </w:r>
      <w:r w:rsidRPr="00C50268">
        <w:t>(c)</w:t>
      </w:r>
      <w:r w:rsidRPr="00C50268">
        <w:tab/>
        <w:t>warn the child or young person that if the child or young person engages in behaviour that constitutes a further caution offence within 12 months after the date of issue of the caution, the child or young person may be prosecuted for the further offence; and</w:t>
      </w:r>
    </w:p>
    <w:p w:rsidR="006F7360" w:rsidRPr="00C50268" w:rsidRDefault="006F7360" w:rsidP="00E154FE">
      <w:pPr>
        <w:pStyle w:val="Apara"/>
      </w:pPr>
      <w:r>
        <w:tab/>
      </w:r>
      <w:r w:rsidRPr="00C50268">
        <w:t>(d)</w:t>
      </w:r>
      <w:r w:rsidRPr="00C50268">
        <w:tab/>
        <w:t>be signed by the police officer.</w:t>
      </w:r>
    </w:p>
    <w:p w:rsidR="006F7360" w:rsidRPr="00C50268" w:rsidRDefault="006F7360" w:rsidP="00E154FE">
      <w:pPr>
        <w:pStyle w:val="Amain"/>
      </w:pPr>
      <w:r>
        <w:tab/>
      </w:r>
      <w:r w:rsidRPr="00C50268">
        <w:t>(3)</w:t>
      </w:r>
      <w:r w:rsidRPr="00C50268">
        <w:tab/>
        <w:t>A police officer who issues a caution must—</w:t>
      </w:r>
    </w:p>
    <w:p w:rsidR="006F7360" w:rsidRPr="00C50268" w:rsidRDefault="006F7360" w:rsidP="00E154FE">
      <w:pPr>
        <w:pStyle w:val="Apara"/>
      </w:pPr>
      <w:r>
        <w:tab/>
      </w:r>
      <w:r w:rsidRPr="00C50268">
        <w:t>(a)</w:t>
      </w:r>
      <w:r w:rsidRPr="00C50268">
        <w:tab/>
        <w:t>keep the caution in the police records; and</w:t>
      </w:r>
    </w:p>
    <w:p w:rsidR="006F7360" w:rsidRPr="00C50268" w:rsidRDefault="006F7360" w:rsidP="002E000D">
      <w:pPr>
        <w:pStyle w:val="Apara"/>
        <w:keepNext/>
      </w:pPr>
      <w:r>
        <w:tab/>
      </w:r>
      <w:r w:rsidRPr="00C50268">
        <w:t>(b)</w:t>
      </w:r>
      <w:r w:rsidRPr="00C50268">
        <w:tab/>
        <w:t>give a copy of the caution to—</w:t>
      </w:r>
    </w:p>
    <w:p w:rsidR="006F7360" w:rsidRPr="00C50268" w:rsidRDefault="006F7360" w:rsidP="00E154FE">
      <w:pPr>
        <w:pStyle w:val="Asubpara"/>
      </w:pPr>
      <w:r>
        <w:tab/>
      </w:r>
      <w:r w:rsidRPr="00C50268">
        <w:t>(i)</w:t>
      </w:r>
      <w:r w:rsidRPr="00C50268">
        <w:tab/>
        <w:t>the child or young person; and</w:t>
      </w:r>
    </w:p>
    <w:p w:rsidR="006F7360" w:rsidRPr="00C50268" w:rsidRDefault="006F7360" w:rsidP="00E154FE">
      <w:pPr>
        <w:pStyle w:val="Asubpara"/>
      </w:pPr>
      <w:r>
        <w:tab/>
      </w:r>
      <w:r w:rsidRPr="00C50268">
        <w:t>(ii)</w:t>
      </w:r>
      <w:r w:rsidRPr="00C50268">
        <w:tab/>
        <w:t>a person with parental responsibility for the child or young person; and</w:t>
      </w:r>
    </w:p>
    <w:p w:rsidR="006F7360" w:rsidRPr="00C50268" w:rsidRDefault="006F7360" w:rsidP="00E154FE">
      <w:pPr>
        <w:pStyle w:val="Asubpara"/>
      </w:pPr>
      <w:r>
        <w:tab/>
      </w:r>
      <w:r w:rsidRPr="00C50268">
        <w:t>(iii)</w:t>
      </w:r>
      <w:r w:rsidRPr="00C50268">
        <w:tab/>
        <w:t xml:space="preserve">if the CYP </w:t>
      </w:r>
      <w:r w:rsidR="0024339F">
        <w:t>director</w:t>
      </w:r>
      <w:r w:rsidR="0024339F">
        <w:noBreakHyphen/>
        <w:t>general</w:t>
      </w:r>
      <w:r w:rsidRPr="00C50268">
        <w:t xml:space="preserve"> has parental responsibility (whether shared or otherwise) for the child or young person—the CYP </w:t>
      </w:r>
      <w:r w:rsidR="0024339F">
        <w:t>director</w:t>
      </w:r>
      <w:r w:rsidR="0024339F">
        <w:noBreakHyphen/>
        <w:t>general</w:t>
      </w:r>
      <w:r w:rsidRPr="00C50268">
        <w:t>; and</w:t>
      </w:r>
    </w:p>
    <w:p w:rsidR="006F7360" w:rsidRPr="00C50268" w:rsidRDefault="006F7360" w:rsidP="00E154FE">
      <w:pPr>
        <w:pStyle w:val="Asubpara"/>
        <w:keepNext/>
      </w:pPr>
      <w:r>
        <w:tab/>
      </w:r>
      <w:r w:rsidRPr="00C50268">
        <w:t>(iv)</w:t>
      </w:r>
      <w:r w:rsidRPr="00C50268">
        <w:tab/>
        <w:t>the commissioner.</w:t>
      </w:r>
    </w:p>
    <w:p w:rsidR="006F7360" w:rsidRPr="00C50268" w:rsidRDefault="006F7360" w:rsidP="00CA38C8">
      <w:pPr>
        <w:pStyle w:val="aNote"/>
      </w:pPr>
      <w:r w:rsidRPr="00E22F45">
        <w:rPr>
          <w:rStyle w:val="charItals"/>
        </w:rPr>
        <w:t>Note</w:t>
      </w:r>
      <w:r w:rsidRPr="00E22F45">
        <w:rPr>
          <w:rStyle w:val="charItals"/>
        </w:rPr>
        <w:tab/>
      </w:r>
      <w:r w:rsidRPr="00C50268">
        <w:t xml:space="preserve">A copy of the caution must be given to the person as soon as possible (see </w:t>
      </w:r>
      <w:hyperlink r:id="rId149" w:tooltip="A2001-14" w:history="1">
        <w:r w:rsidR="00E22F45" w:rsidRPr="00E22F45">
          <w:rPr>
            <w:rStyle w:val="charCitHyperlinkAbbrev"/>
          </w:rPr>
          <w:t>Legislation Act</w:t>
        </w:r>
      </w:hyperlink>
      <w:r w:rsidRPr="00C50268">
        <w:t>, s 151B).</w:t>
      </w:r>
    </w:p>
    <w:p w:rsidR="006F7360" w:rsidRPr="00C50268" w:rsidRDefault="006F7360" w:rsidP="00E154FE">
      <w:pPr>
        <w:pStyle w:val="Amain"/>
      </w:pPr>
      <w:r>
        <w:tab/>
      </w:r>
      <w:r w:rsidRPr="00C50268">
        <w:t>(4)</w:t>
      </w:r>
      <w:r w:rsidRPr="00C50268">
        <w:tab/>
        <w:t>If a child or young person is cautioned for an offence, the child or young person must not be prosecuted in a court for the offence.</w:t>
      </w:r>
    </w:p>
    <w:p w:rsidR="006F7360" w:rsidRPr="00C50268" w:rsidRDefault="006F7360" w:rsidP="00BF5ABB">
      <w:pPr>
        <w:pStyle w:val="AH5Sec"/>
      </w:pPr>
      <w:bookmarkStart w:id="206" w:name="_Toc526329776"/>
      <w:r w:rsidRPr="00513137">
        <w:rPr>
          <w:rStyle w:val="CharSectNo"/>
        </w:rPr>
        <w:t>151</w:t>
      </w:r>
      <w:r w:rsidRPr="00C50268">
        <w:tab/>
        <w:t>Police must caution and release child or young person as soon as practicable</w:t>
      </w:r>
      <w:bookmarkEnd w:id="206"/>
    </w:p>
    <w:p w:rsidR="006F7360" w:rsidRPr="00C50268" w:rsidRDefault="006F7360" w:rsidP="00E154FE">
      <w:pPr>
        <w:pStyle w:val="Amain"/>
      </w:pPr>
      <w:r>
        <w:tab/>
      </w:r>
      <w:r w:rsidRPr="00C50268">
        <w:t>(1)</w:t>
      </w:r>
      <w:r w:rsidRPr="00C50268">
        <w:tab/>
        <w:t>If a police officer intends to caution a child or young person, the police officer must—</w:t>
      </w:r>
    </w:p>
    <w:p w:rsidR="006F7360" w:rsidRPr="00C50268" w:rsidRDefault="006F7360" w:rsidP="00E154FE">
      <w:pPr>
        <w:pStyle w:val="Apara"/>
      </w:pPr>
      <w:r>
        <w:tab/>
      </w:r>
      <w:r w:rsidRPr="00C50268">
        <w:t>(a)</w:t>
      </w:r>
      <w:r w:rsidRPr="00C50268">
        <w:tab/>
        <w:t>take the child or young person to a police station; and</w:t>
      </w:r>
    </w:p>
    <w:p w:rsidR="006F7360" w:rsidRPr="00C50268" w:rsidRDefault="006F7360" w:rsidP="00E154FE">
      <w:pPr>
        <w:pStyle w:val="Apara"/>
      </w:pPr>
      <w:r>
        <w:tab/>
      </w:r>
      <w:r w:rsidRPr="00C50268">
        <w:t>(b)</w:t>
      </w:r>
      <w:r w:rsidRPr="00C50268">
        <w:tab/>
        <w:t>issue the caution within a reasonable time after the child or young person is taken to the station.</w:t>
      </w:r>
    </w:p>
    <w:p w:rsidR="006F7360" w:rsidRPr="00C50268" w:rsidRDefault="006F7360" w:rsidP="00E154FE">
      <w:pPr>
        <w:pStyle w:val="Amain"/>
      </w:pPr>
      <w:r>
        <w:tab/>
      </w:r>
      <w:r w:rsidRPr="00C50268">
        <w:t>(2)</w:t>
      </w:r>
      <w:r w:rsidRPr="00C50268">
        <w:tab/>
        <w:t>If a police officer cautions a child or young person, the police officer must as soon as practicable after the caution is issued—</w:t>
      </w:r>
    </w:p>
    <w:p w:rsidR="006F7360" w:rsidRPr="00C50268" w:rsidRDefault="006F7360" w:rsidP="00E154FE">
      <w:pPr>
        <w:pStyle w:val="Apara"/>
      </w:pPr>
      <w:r>
        <w:tab/>
      </w:r>
      <w:r w:rsidRPr="00C50268">
        <w:t>(a)</w:t>
      </w:r>
      <w:r w:rsidRPr="00C50268">
        <w:tab/>
        <w:t>arrange for the child or young person to be escorted by a police officer to the child’s or young person’s home; or</w:t>
      </w:r>
    </w:p>
    <w:p w:rsidR="006F7360" w:rsidRPr="00C50268" w:rsidRDefault="006F7360" w:rsidP="00E154FE">
      <w:pPr>
        <w:pStyle w:val="Apara"/>
      </w:pPr>
      <w:r>
        <w:tab/>
      </w:r>
      <w:r w:rsidRPr="00C50268">
        <w:t>(b)</w:t>
      </w:r>
      <w:r w:rsidRPr="00C50268">
        <w:tab/>
        <w:t>arrange for a person with parental responsibility for the child or young person to come to the police station to collect the child or young person; or</w:t>
      </w:r>
    </w:p>
    <w:p w:rsidR="006F7360" w:rsidRPr="00C50268" w:rsidRDefault="006F7360" w:rsidP="00E154FE">
      <w:pPr>
        <w:pStyle w:val="Apara"/>
      </w:pPr>
      <w:r>
        <w:tab/>
      </w:r>
      <w:r w:rsidRPr="00C50268">
        <w:t>(c)</w:t>
      </w:r>
      <w:r w:rsidRPr="00C50268">
        <w:tab/>
        <w:t>release the child or young person.</w:t>
      </w:r>
    </w:p>
    <w:p w:rsidR="006F7360" w:rsidRPr="00C50268" w:rsidRDefault="006F7360" w:rsidP="00E154FE">
      <w:pPr>
        <w:pStyle w:val="Amain"/>
      </w:pPr>
      <w:r>
        <w:tab/>
      </w:r>
      <w:r w:rsidRPr="00C50268">
        <w:t>(3)</w:t>
      </w:r>
      <w:r w:rsidRPr="00C50268">
        <w:tab/>
        <w:t xml:space="preserve">If a police officer releases a child or young person under subsection (2) (c), the police officer must tell the CYP </w:t>
      </w:r>
      <w:r w:rsidR="0024339F">
        <w:t>director</w:t>
      </w:r>
      <w:r w:rsidR="0024339F">
        <w:noBreakHyphen/>
        <w:t>general</w:t>
      </w:r>
      <w:r w:rsidRPr="00C50268">
        <w:t xml:space="preserve"> about the release as soon as practicable after the release.</w:t>
      </w:r>
    </w:p>
    <w:p w:rsidR="006F7360" w:rsidRPr="00C50268" w:rsidRDefault="006F7360" w:rsidP="00BF5ABB">
      <w:pPr>
        <w:pStyle w:val="AH5Sec"/>
      </w:pPr>
      <w:bookmarkStart w:id="207" w:name="_Toc526329777"/>
      <w:r w:rsidRPr="00513137">
        <w:rPr>
          <w:rStyle w:val="CharSectNo"/>
        </w:rPr>
        <w:t>152</w:t>
      </w:r>
      <w:r w:rsidRPr="00C50268">
        <w:tab/>
        <w:t>Chief police officer may revoke cautions</w:t>
      </w:r>
      <w:bookmarkEnd w:id="207"/>
    </w:p>
    <w:p w:rsidR="006F7360" w:rsidRPr="00C50268" w:rsidRDefault="006F7360" w:rsidP="00E154FE">
      <w:pPr>
        <w:pStyle w:val="Amain"/>
      </w:pPr>
      <w:r>
        <w:tab/>
      </w:r>
      <w:r w:rsidRPr="00C50268">
        <w:t>(1)</w:t>
      </w:r>
      <w:r w:rsidRPr="00C50268">
        <w:tab/>
        <w:t>The chief police officer may revoke a caution issued to a child or young person if satisfied that the police officer who issued the caution did not act in accordance with section 150 or section 151.</w:t>
      </w:r>
    </w:p>
    <w:p w:rsidR="006F7360" w:rsidRPr="00C50268" w:rsidRDefault="006F7360" w:rsidP="00E154FE">
      <w:pPr>
        <w:pStyle w:val="Amain"/>
      </w:pPr>
      <w:r>
        <w:tab/>
      </w:r>
      <w:r w:rsidRPr="00C50268">
        <w:t>(2)</w:t>
      </w:r>
      <w:r w:rsidRPr="00C50268">
        <w:tab/>
        <w:t>If the chief police officer revokes a caution, the chief police officer must—</w:t>
      </w:r>
    </w:p>
    <w:p w:rsidR="006F7360" w:rsidRPr="00C50268" w:rsidRDefault="006F7360" w:rsidP="00E154FE">
      <w:pPr>
        <w:pStyle w:val="Apara"/>
      </w:pPr>
      <w:r>
        <w:tab/>
      </w:r>
      <w:r w:rsidRPr="00C50268">
        <w:t>(a)</w:t>
      </w:r>
      <w:r w:rsidRPr="00C50268">
        <w:tab/>
        <w:t>destroy the caution kept in the police records; and</w:t>
      </w:r>
    </w:p>
    <w:p w:rsidR="006F7360" w:rsidRPr="00C50268" w:rsidRDefault="006F7360" w:rsidP="00E154FE">
      <w:pPr>
        <w:pStyle w:val="Apara"/>
      </w:pPr>
      <w:r>
        <w:tab/>
      </w:r>
      <w:r w:rsidRPr="00C50268">
        <w:t>(b)</w:t>
      </w:r>
      <w:r w:rsidRPr="00C50268">
        <w:tab/>
        <w:t>take reasonable steps to tell the child or young person that the caution is revoked; and</w:t>
      </w:r>
    </w:p>
    <w:p w:rsidR="006F7360" w:rsidRPr="00C50268" w:rsidRDefault="006F7360" w:rsidP="00E154FE">
      <w:pPr>
        <w:pStyle w:val="Apara"/>
      </w:pPr>
      <w:r>
        <w:tab/>
      </w:r>
      <w:r w:rsidRPr="00C50268">
        <w:t>(c)</w:t>
      </w:r>
      <w:r w:rsidRPr="00C50268">
        <w:tab/>
        <w:t xml:space="preserve">if the CYP </w:t>
      </w:r>
      <w:r w:rsidR="0024339F">
        <w:t>director</w:t>
      </w:r>
      <w:r w:rsidR="0024339F">
        <w:noBreakHyphen/>
        <w:t>general</w:t>
      </w:r>
      <w:r w:rsidRPr="00C50268">
        <w:t xml:space="preserve"> was given a copy of the caution under section 150 (3) (b)—tell the CYP </w:t>
      </w:r>
      <w:r w:rsidR="0024339F">
        <w:t>director</w:t>
      </w:r>
      <w:r w:rsidR="0024339F">
        <w:noBreakHyphen/>
        <w:t>general</w:t>
      </w:r>
      <w:r w:rsidRPr="00C50268">
        <w:t xml:space="preserve"> that the caution is revoked; and</w:t>
      </w:r>
    </w:p>
    <w:p w:rsidR="006F7360" w:rsidRPr="00C50268" w:rsidRDefault="006F7360" w:rsidP="00E154FE">
      <w:pPr>
        <w:pStyle w:val="Apara"/>
      </w:pPr>
      <w:r>
        <w:tab/>
      </w:r>
      <w:r w:rsidRPr="00C50268">
        <w:t>(d)</w:t>
      </w:r>
      <w:r w:rsidRPr="00C50268">
        <w:tab/>
        <w:t>tell the commissioner that the caution is revoked.</w:t>
      </w:r>
    </w:p>
    <w:p w:rsidR="006F7360" w:rsidRPr="00C50268" w:rsidRDefault="006F7360" w:rsidP="00361073">
      <w:pPr>
        <w:pStyle w:val="PageBreak"/>
      </w:pPr>
      <w:r w:rsidRPr="00C50268">
        <w:br w:type="page"/>
      </w:r>
    </w:p>
    <w:p w:rsidR="006F7360" w:rsidRPr="00513137" w:rsidRDefault="006F7360" w:rsidP="00BF5ABB">
      <w:pPr>
        <w:pStyle w:val="AH2Part"/>
      </w:pPr>
      <w:bookmarkStart w:id="208" w:name="_Toc526329778"/>
      <w:r w:rsidRPr="00513137">
        <w:rPr>
          <w:rStyle w:val="CharPartNo"/>
        </w:rPr>
        <w:t>Part 10</w:t>
      </w:r>
      <w:r w:rsidRPr="00C50268">
        <w:tab/>
      </w:r>
      <w:r w:rsidRPr="00513137">
        <w:rPr>
          <w:rStyle w:val="CharPartText"/>
        </w:rPr>
        <w:t>Enforcement</w:t>
      </w:r>
      <w:bookmarkEnd w:id="208"/>
    </w:p>
    <w:p w:rsidR="006F7360" w:rsidRPr="00513137" w:rsidRDefault="006F7360" w:rsidP="00BF5ABB">
      <w:pPr>
        <w:pStyle w:val="AH3Div"/>
      </w:pPr>
      <w:bookmarkStart w:id="209" w:name="_Toc526329779"/>
      <w:r w:rsidRPr="00513137">
        <w:rPr>
          <w:rStyle w:val="CharDivNo"/>
        </w:rPr>
        <w:t>Division 10.1</w:t>
      </w:r>
      <w:r w:rsidRPr="00C50268">
        <w:tab/>
      </w:r>
      <w:r w:rsidRPr="00513137">
        <w:rPr>
          <w:rStyle w:val="CharDivText"/>
        </w:rPr>
        <w:t>General</w:t>
      </w:r>
      <w:bookmarkEnd w:id="209"/>
    </w:p>
    <w:p w:rsidR="006F7360" w:rsidRPr="00C50268" w:rsidRDefault="006F7360" w:rsidP="00BF5ABB">
      <w:pPr>
        <w:pStyle w:val="AH5Sec"/>
      </w:pPr>
      <w:bookmarkStart w:id="210" w:name="_Toc526329780"/>
      <w:r w:rsidRPr="00513137">
        <w:rPr>
          <w:rStyle w:val="CharSectNo"/>
        </w:rPr>
        <w:t>153</w:t>
      </w:r>
      <w:r w:rsidRPr="00C50268">
        <w:tab/>
        <w:t>Definitions—pt 10</w:t>
      </w:r>
      <w:bookmarkEnd w:id="210"/>
    </w:p>
    <w:p w:rsidR="006F7360" w:rsidRPr="00C50268" w:rsidRDefault="006F7360" w:rsidP="00E154FE">
      <w:pPr>
        <w:pStyle w:val="Amainreturn"/>
        <w:keepNext/>
      </w:pPr>
      <w:r w:rsidRPr="00C50268">
        <w:t>In this part:</w:t>
      </w:r>
    </w:p>
    <w:p w:rsidR="006F7360" w:rsidRPr="00C50268" w:rsidRDefault="006F7360" w:rsidP="00E154FE">
      <w:pPr>
        <w:pStyle w:val="aDef"/>
        <w:keepNext/>
      </w:pPr>
      <w:r w:rsidRPr="00C50268">
        <w:rPr>
          <w:rStyle w:val="charBoldItals"/>
        </w:rPr>
        <w:t>connected</w:t>
      </w:r>
      <w:r w:rsidRPr="00C50268">
        <w:t xml:space="preserve">—a thing is </w:t>
      </w:r>
      <w:r w:rsidRPr="00C50268">
        <w:rPr>
          <w:rStyle w:val="charBoldItals"/>
        </w:rPr>
        <w:t>connected</w:t>
      </w:r>
      <w:r w:rsidRPr="00C50268">
        <w:t xml:space="preserve"> with an offence if—</w:t>
      </w:r>
    </w:p>
    <w:p w:rsidR="006F7360" w:rsidRPr="00C50268" w:rsidRDefault="006F7360" w:rsidP="00E154FE">
      <w:pPr>
        <w:pStyle w:val="aDefpara"/>
      </w:pPr>
      <w:r>
        <w:tab/>
      </w:r>
      <w:r w:rsidRPr="00C50268">
        <w:t>(a)</w:t>
      </w:r>
      <w:r w:rsidRPr="00C50268">
        <w:tab/>
        <w:t>the offence has been committed in relation to it; or</w:t>
      </w:r>
    </w:p>
    <w:p w:rsidR="006F7360" w:rsidRPr="00C50268" w:rsidRDefault="006F7360" w:rsidP="00E154FE">
      <w:pPr>
        <w:pStyle w:val="aDefpara"/>
      </w:pPr>
      <w:r>
        <w:tab/>
      </w:r>
      <w:r w:rsidRPr="00C50268">
        <w:t>(b)</w:t>
      </w:r>
      <w:r w:rsidRPr="00C50268">
        <w:tab/>
        <w:t>it will provide evidence of the commission of the offence; or</w:t>
      </w:r>
    </w:p>
    <w:p w:rsidR="006F7360" w:rsidRPr="00C50268" w:rsidRDefault="006F7360" w:rsidP="00E154FE">
      <w:pPr>
        <w:pStyle w:val="aDefpara"/>
      </w:pPr>
      <w:r>
        <w:tab/>
      </w:r>
      <w:r w:rsidRPr="00C50268">
        <w:t>(c)</w:t>
      </w:r>
      <w:r w:rsidRPr="00C50268">
        <w:tab/>
        <w:t>it was used, is being used, or is intended to be used, to commit the offence.</w:t>
      </w:r>
    </w:p>
    <w:p w:rsidR="006F7360" w:rsidRPr="00C50268" w:rsidRDefault="006F7360" w:rsidP="00E154FE">
      <w:pPr>
        <w:pStyle w:val="aDef"/>
        <w:keepNext/>
      </w:pPr>
      <w:r w:rsidRPr="00C50268">
        <w:rPr>
          <w:rStyle w:val="charBoldItals"/>
        </w:rPr>
        <w:t>occupier</w:t>
      </w:r>
      <w:r w:rsidRPr="00C50268">
        <w:t>, of premises, includes—</w:t>
      </w:r>
    </w:p>
    <w:p w:rsidR="006F7360" w:rsidRPr="00C50268" w:rsidRDefault="006F7360" w:rsidP="00E154FE">
      <w:pPr>
        <w:pStyle w:val="aDefpara"/>
      </w:pPr>
      <w:r>
        <w:tab/>
      </w:r>
      <w:r w:rsidRPr="00C50268">
        <w:t>(a)</w:t>
      </w:r>
      <w:r w:rsidRPr="00C50268">
        <w:tab/>
        <w:t>a person believed on reasonable grounds to be an occupier of the premises; and</w:t>
      </w:r>
    </w:p>
    <w:p w:rsidR="006F7360" w:rsidRPr="00C50268" w:rsidRDefault="006F7360" w:rsidP="00E154FE">
      <w:pPr>
        <w:pStyle w:val="aDefpara"/>
      </w:pPr>
      <w:r>
        <w:tab/>
      </w:r>
      <w:r w:rsidRPr="00C50268">
        <w:t>(b)</w:t>
      </w:r>
      <w:r w:rsidRPr="00C50268">
        <w:tab/>
        <w:t>a person apparently in charge of the premises.</w:t>
      </w:r>
    </w:p>
    <w:p w:rsidR="006F7360" w:rsidRPr="00C50268" w:rsidRDefault="006F7360" w:rsidP="009E7FAD">
      <w:pPr>
        <w:pStyle w:val="aDef"/>
      </w:pPr>
      <w:r w:rsidRPr="00C50268">
        <w:rPr>
          <w:rStyle w:val="charBoldItals"/>
        </w:rPr>
        <w:t>offence</w:t>
      </w:r>
      <w:r w:rsidRPr="00C50268">
        <w:t xml:space="preserve"> includes an offence that there are reasonable grounds for believing has been, is being, or will be, committed.</w:t>
      </w:r>
    </w:p>
    <w:p w:rsidR="006F7360" w:rsidRPr="00C50268" w:rsidRDefault="006F7360" w:rsidP="007E312A">
      <w:pPr>
        <w:pStyle w:val="aDef"/>
        <w:numPr>
          <w:ilvl w:val="5"/>
          <w:numId w:val="0"/>
        </w:numPr>
        <w:ind w:left="1100"/>
      </w:pPr>
      <w:r w:rsidRPr="00C50268">
        <w:rPr>
          <w:rStyle w:val="charBoldItals"/>
        </w:rPr>
        <w:t>warrant</w:t>
      </w:r>
      <w:r w:rsidRPr="00C50268">
        <w:t xml:space="preserve"> means a warrant issued under division 10.3 (Search warrants).</w:t>
      </w:r>
    </w:p>
    <w:p w:rsidR="006F7360" w:rsidRPr="00513137" w:rsidRDefault="006F7360" w:rsidP="00BF5ABB">
      <w:pPr>
        <w:pStyle w:val="AH3Div"/>
      </w:pPr>
      <w:bookmarkStart w:id="211" w:name="_Toc526329781"/>
      <w:r w:rsidRPr="00513137">
        <w:rPr>
          <w:rStyle w:val="CharDivNo"/>
        </w:rPr>
        <w:t>Division 10.2</w:t>
      </w:r>
      <w:r w:rsidRPr="00C50268">
        <w:tab/>
      </w:r>
      <w:r w:rsidRPr="00513137">
        <w:rPr>
          <w:rStyle w:val="CharDivText"/>
        </w:rPr>
        <w:t>Powers of authorised people</w:t>
      </w:r>
      <w:bookmarkEnd w:id="211"/>
    </w:p>
    <w:p w:rsidR="006F7360" w:rsidRPr="00C50268" w:rsidRDefault="006F7360" w:rsidP="00BF5ABB">
      <w:pPr>
        <w:pStyle w:val="AH5Sec"/>
      </w:pPr>
      <w:bookmarkStart w:id="212" w:name="_Toc526329782"/>
      <w:r w:rsidRPr="00513137">
        <w:rPr>
          <w:rStyle w:val="CharSectNo"/>
        </w:rPr>
        <w:t>154</w:t>
      </w:r>
      <w:r w:rsidRPr="00C50268">
        <w:tab/>
        <w:t>Power to enter premises</w:t>
      </w:r>
      <w:bookmarkEnd w:id="212"/>
    </w:p>
    <w:p w:rsidR="006F7360" w:rsidRPr="00C50268" w:rsidRDefault="006F7360" w:rsidP="00BB4F5F">
      <w:pPr>
        <w:pStyle w:val="Amain"/>
        <w:keepNext/>
      </w:pPr>
      <w:r>
        <w:tab/>
      </w:r>
      <w:r w:rsidRPr="00C50268">
        <w:t>(1)</w:t>
      </w:r>
      <w:r w:rsidRPr="00C50268">
        <w:tab/>
        <w:t>For this Act, an authorised person may—</w:t>
      </w:r>
    </w:p>
    <w:p w:rsidR="006F7360" w:rsidRPr="00C50268" w:rsidRDefault="006F7360" w:rsidP="00BB4F5F">
      <w:pPr>
        <w:pStyle w:val="Apara"/>
        <w:keepNext/>
      </w:pPr>
      <w:r>
        <w:tab/>
      </w:r>
      <w:r w:rsidRPr="00C50268">
        <w:t>(a)</w:t>
      </w:r>
      <w:r w:rsidRPr="00C50268">
        <w:tab/>
        <w:t>at any reasonable time, enter premises that the public is entitled to use or that are open to the public (whether or not on payment of money); or</w:t>
      </w:r>
    </w:p>
    <w:p w:rsidR="006F7360" w:rsidRPr="00C50268" w:rsidRDefault="006F7360" w:rsidP="00E154FE">
      <w:pPr>
        <w:pStyle w:val="Apara"/>
      </w:pPr>
      <w:r>
        <w:tab/>
      </w:r>
      <w:r w:rsidRPr="00C50268">
        <w:t>(b)</w:t>
      </w:r>
      <w:r w:rsidRPr="00C50268">
        <w:tab/>
        <w:t>at any time when the premises is open for business, enter the premises; or</w:t>
      </w:r>
    </w:p>
    <w:p w:rsidR="00386F43" w:rsidRPr="00890D53" w:rsidRDefault="00386F43" w:rsidP="00386F43">
      <w:pPr>
        <w:pStyle w:val="Apara"/>
      </w:pPr>
      <w:r w:rsidRPr="00890D53">
        <w:tab/>
        <w:t>(</w:t>
      </w:r>
      <w:r w:rsidR="009270D0">
        <w:t>c</w:t>
      </w:r>
      <w:r w:rsidRPr="00890D53">
        <w:t>)</w:t>
      </w:r>
      <w:r w:rsidRPr="00890D53">
        <w:tab/>
        <w:t>enter premises at any time when there are reasonable grounds for suspecting that liquor is being sold on the premises; or</w:t>
      </w:r>
    </w:p>
    <w:p w:rsidR="006F7360" w:rsidRPr="00C50268" w:rsidRDefault="006F7360" w:rsidP="00E154FE">
      <w:pPr>
        <w:pStyle w:val="Apara"/>
      </w:pPr>
      <w:r>
        <w:tab/>
      </w:r>
      <w:r w:rsidRPr="00C50268">
        <w:t>(</w:t>
      </w:r>
      <w:r w:rsidR="00A50A3E">
        <w:t>d</w:t>
      </w:r>
      <w:r w:rsidRPr="00C50268">
        <w:t>)</w:t>
      </w:r>
      <w:r w:rsidRPr="00C50268">
        <w:tab/>
        <w:t>at any time, enter premises with the occupier’s consent; or</w:t>
      </w:r>
    </w:p>
    <w:p w:rsidR="006F7360" w:rsidRPr="00C50268" w:rsidRDefault="006F7360" w:rsidP="00E154FE">
      <w:pPr>
        <w:pStyle w:val="Apara"/>
      </w:pPr>
      <w:r>
        <w:tab/>
      </w:r>
      <w:r w:rsidRPr="00C50268">
        <w:t>(</w:t>
      </w:r>
      <w:r w:rsidR="00A50A3E">
        <w:t>e</w:t>
      </w:r>
      <w:r w:rsidRPr="00C50268">
        <w:t>)</w:t>
      </w:r>
      <w:r w:rsidRPr="00C50268">
        <w:tab/>
        <w:t>enter premises in accordance with a licence or permit condition; or</w:t>
      </w:r>
    </w:p>
    <w:p w:rsidR="006F7360" w:rsidRPr="00C50268" w:rsidRDefault="006F7360" w:rsidP="00E154FE">
      <w:pPr>
        <w:pStyle w:val="Apara"/>
      </w:pPr>
      <w:r>
        <w:tab/>
      </w:r>
      <w:r w:rsidRPr="00C50268">
        <w:t>(</w:t>
      </w:r>
      <w:r w:rsidR="00A50A3E">
        <w:t>f</w:t>
      </w:r>
      <w:r w:rsidRPr="00C50268">
        <w:t>)</w:t>
      </w:r>
      <w:r w:rsidRPr="00C50268">
        <w:tab/>
        <w:t>enter premises in accordance with a search warrant; or</w:t>
      </w:r>
    </w:p>
    <w:p w:rsidR="006F7360" w:rsidRPr="00C50268" w:rsidRDefault="006F7360" w:rsidP="00E154FE">
      <w:pPr>
        <w:pStyle w:val="Apara"/>
      </w:pPr>
      <w:r>
        <w:tab/>
      </w:r>
      <w:r w:rsidRPr="00C50268">
        <w:t>(</w:t>
      </w:r>
      <w:r w:rsidR="00A50A3E">
        <w:t>g</w:t>
      </w:r>
      <w:r w:rsidRPr="00C50268">
        <w:t>)</w:t>
      </w:r>
      <w:r w:rsidRPr="00C50268">
        <w:tab/>
        <w:t>at any time, enter premises if the authorised person believes on reasonable grounds that the circumstances are so serious and urgent that immediate entry to the premises without the authority of a search warrant is necessary.</w:t>
      </w:r>
    </w:p>
    <w:p w:rsidR="006F7360" w:rsidRPr="00C50268" w:rsidRDefault="006F7360" w:rsidP="00E154FE">
      <w:pPr>
        <w:pStyle w:val="Amain"/>
      </w:pPr>
      <w:r>
        <w:tab/>
      </w:r>
      <w:r w:rsidRPr="00C50268">
        <w:t>(2)</w:t>
      </w:r>
      <w:r w:rsidRPr="00C50268">
        <w:tab/>
        <w:t>However, subsection (1) (a) and (b) do not authorise entry into a part of premises that is being used only for residential purposes.</w:t>
      </w:r>
    </w:p>
    <w:p w:rsidR="006F7360" w:rsidRPr="00C50268" w:rsidRDefault="006F7360" w:rsidP="00E154FE">
      <w:pPr>
        <w:pStyle w:val="Amain"/>
      </w:pPr>
      <w:r>
        <w:tab/>
      </w:r>
      <w:r w:rsidRPr="00C50268">
        <w:t>(3)</w:t>
      </w:r>
      <w:r w:rsidRPr="00C50268">
        <w:tab/>
        <w:t>An authorised person may, without the consent of the occupier of premises, enter land around the premises to ask for consent to enter the premises.</w:t>
      </w:r>
    </w:p>
    <w:p w:rsidR="006F7360" w:rsidRPr="00C50268" w:rsidRDefault="006F7360" w:rsidP="00E154FE">
      <w:pPr>
        <w:pStyle w:val="Amain"/>
      </w:pPr>
      <w:r>
        <w:tab/>
      </w:r>
      <w:r w:rsidRPr="00C50268">
        <w:t>(4)</w:t>
      </w:r>
      <w:r w:rsidRPr="00C50268">
        <w:tab/>
        <w:t>To remove any doubt, an authorised person may enter premises under subsection (1) without payment of an entry fee or other charge.</w:t>
      </w:r>
    </w:p>
    <w:p w:rsidR="006F7360" w:rsidRPr="00C50268" w:rsidRDefault="006F7360" w:rsidP="00E154FE">
      <w:pPr>
        <w:pStyle w:val="Amain"/>
        <w:keepNext/>
      </w:pPr>
      <w:r>
        <w:tab/>
      </w:r>
      <w:r w:rsidRPr="00C50268">
        <w:t>(5)</w:t>
      </w:r>
      <w:r w:rsidRPr="00C50268">
        <w:tab/>
        <w:t>In this section:</w:t>
      </w:r>
    </w:p>
    <w:p w:rsidR="006F7360" w:rsidRPr="00C50268" w:rsidRDefault="006F7360" w:rsidP="009E7FAD">
      <w:pPr>
        <w:pStyle w:val="aDef"/>
      </w:pPr>
      <w:r w:rsidRPr="00C50268">
        <w:rPr>
          <w:rStyle w:val="charBoldItals"/>
        </w:rPr>
        <w:t xml:space="preserve">at any reasonable time </w:t>
      </w:r>
      <w:r w:rsidRPr="00C50268">
        <w:t>includes at any time when the public is entitled to use the premises, or when the premises are open to or used by the public (whether or not on payment of money).</w:t>
      </w:r>
    </w:p>
    <w:p w:rsidR="006F7360" w:rsidRPr="00C50268" w:rsidRDefault="006F7360" w:rsidP="00BF5ABB">
      <w:pPr>
        <w:pStyle w:val="AH5Sec"/>
      </w:pPr>
      <w:bookmarkStart w:id="213" w:name="_Toc526329783"/>
      <w:r w:rsidRPr="00513137">
        <w:rPr>
          <w:rStyle w:val="CharSectNo"/>
        </w:rPr>
        <w:t>155</w:t>
      </w:r>
      <w:r w:rsidRPr="00C50268">
        <w:tab/>
        <w:t>Production of identity card</w:t>
      </w:r>
      <w:bookmarkEnd w:id="213"/>
    </w:p>
    <w:p w:rsidR="006F7360" w:rsidRPr="00C50268" w:rsidRDefault="006F7360" w:rsidP="00E154FE">
      <w:pPr>
        <w:pStyle w:val="Amain"/>
      </w:pPr>
      <w:r>
        <w:tab/>
      </w:r>
      <w:r w:rsidRPr="00C50268">
        <w:t>(1)</w:t>
      </w:r>
      <w:r w:rsidRPr="00C50268">
        <w:tab/>
        <w:t>An investigator must not remain at premises entered under this part if the investigator does not produce his or her identity card when asked by the occupier.</w:t>
      </w:r>
    </w:p>
    <w:p w:rsidR="006F7360" w:rsidRPr="00C50268" w:rsidRDefault="006F7360" w:rsidP="00E154FE">
      <w:pPr>
        <w:pStyle w:val="Amain"/>
      </w:pPr>
      <w:r>
        <w:tab/>
      </w:r>
      <w:r w:rsidRPr="00C50268">
        <w:t>(2)</w:t>
      </w:r>
      <w:r w:rsidRPr="00C50268">
        <w:tab/>
        <w:t>A police officer must not remain at premises entered under this part if the officer does not produce evidence that the officer is a police officer when asked by the occupier.</w:t>
      </w:r>
    </w:p>
    <w:p w:rsidR="006F7360" w:rsidRPr="00C50268" w:rsidRDefault="006F7360" w:rsidP="00BF5ABB">
      <w:pPr>
        <w:pStyle w:val="AH5Sec"/>
      </w:pPr>
      <w:bookmarkStart w:id="214" w:name="_Toc526329784"/>
      <w:r w:rsidRPr="00513137">
        <w:rPr>
          <w:rStyle w:val="CharSectNo"/>
        </w:rPr>
        <w:t>156</w:t>
      </w:r>
      <w:r w:rsidRPr="00C50268">
        <w:tab/>
        <w:t>Consent to entry</w:t>
      </w:r>
      <w:bookmarkEnd w:id="214"/>
    </w:p>
    <w:p w:rsidR="006F7360" w:rsidRPr="00C50268" w:rsidRDefault="006F7360" w:rsidP="00E154FE">
      <w:pPr>
        <w:pStyle w:val="Amain"/>
      </w:pPr>
      <w:r>
        <w:tab/>
      </w:r>
      <w:r w:rsidRPr="00C50268">
        <w:t>(1)</w:t>
      </w:r>
      <w:r w:rsidRPr="00C50268">
        <w:tab/>
        <w:t xml:space="preserve">When seeking the consent of an occupier of premises to enter premises under </w:t>
      </w:r>
      <w:r w:rsidR="00AE16DE" w:rsidRPr="00890D53">
        <w:t>section 154 (1) (d)</w:t>
      </w:r>
      <w:r w:rsidRPr="00C50268">
        <w:t>, an authorised person must—</w:t>
      </w:r>
    </w:p>
    <w:p w:rsidR="006F7360" w:rsidRPr="00C50268" w:rsidRDefault="006F7360" w:rsidP="00E154FE">
      <w:pPr>
        <w:pStyle w:val="Apara"/>
      </w:pPr>
      <w:r>
        <w:tab/>
      </w:r>
      <w:r w:rsidRPr="00C50268">
        <w:t>(a)</w:t>
      </w:r>
      <w:r w:rsidRPr="00C50268">
        <w:tab/>
        <w:t>either—</w:t>
      </w:r>
    </w:p>
    <w:p w:rsidR="006F7360" w:rsidRPr="00C50268" w:rsidRDefault="006F7360" w:rsidP="00E154FE">
      <w:pPr>
        <w:pStyle w:val="Asubpara"/>
      </w:pPr>
      <w:r>
        <w:tab/>
      </w:r>
      <w:r w:rsidRPr="00C50268">
        <w:t>(i)</w:t>
      </w:r>
      <w:r w:rsidRPr="00C50268">
        <w:tab/>
        <w:t>if the person is an investigator—produce his or her identity card; or</w:t>
      </w:r>
    </w:p>
    <w:p w:rsidR="006F7360" w:rsidRPr="00C50268" w:rsidRDefault="006F7360" w:rsidP="00E154FE">
      <w:pPr>
        <w:pStyle w:val="Asubpara"/>
      </w:pPr>
      <w:r>
        <w:tab/>
      </w:r>
      <w:r w:rsidRPr="00C50268">
        <w:t>(ii)</w:t>
      </w:r>
      <w:r w:rsidRPr="00C50268">
        <w:tab/>
        <w:t>if the person is a police officer—produce evidence that he or she is a police officer; and</w:t>
      </w:r>
    </w:p>
    <w:p w:rsidR="006F7360" w:rsidRPr="00C50268" w:rsidRDefault="006F7360" w:rsidP="00E154FE">
      <w:pPr>
        <w:pStyle w:val="Apara"/>
      </w:pPr>
      <w:r>
        <w:tab/>
      </w:r>
      <w:r w:rsidRPr="00C50268">
        <w:t>(b)</w:t>
      </w:r>
      <w:r w:rsidRPr="00C50268">
        <w:tab/>
        <w:t>tell the occupier—</w:t>
      </w:r>
    </w:p>
    <w:p w:rsidR="006F7360" w:rsidRPr="00C50268" w:rsidRDefault="006F7360" w:rsidP="00E154FE">
      <w:pPr>
        <w:pStyle w:val="Asubpara"/>
      </w:pPr>
      <w:r>
        <w:tab/>
      </w:r>
      <w:r w:rsidRPr="00C50268">
        <w:t>(i)</w:t>
      </w:r>
      <w:r w:rsidRPr="00C50268">
        <w:tab/>
        <w:t>the purpose of the entry; and</w:t>
      </w:r>
    </w:p>
    <w:p w:rsidR="006F7360" w:rsidRPr="00C50268" w:rsidRDefault="006F7360" w:rsidP="00E154FE">
      <w:pPr>
        <w:pStyle w:val="Asubpara"/>
      </w:pPr>
      <w:r>
        <w:tab/>
      </w:r>
      <w:r w:rsidRPr="00C50268">
        <w:t>(ii)</w:t>
      </w:r>
      <w:r w:rsidRPr="00C50268">
        <w:tab/>
        <w:t>that anything found and seized under this part may be used in evidence in court; and</w:t>
      </w:r>
    </w:p>
    <w:p w:rsidR="006F7360" w:rsidRPr="00C50268" w:rsidRDefault="006F7360" w:rsidP="00E154FE">
      <w:pPr>
        <w:pStyle w:val="Asubpara"/>
      </w:pPr>
      <w:r>
        <w:tab/>
      </w:r>
      <w:r w:rsidRPr="00C50268">
        <w:t>(iii)</w:t>
      </w:r>
      <w:r w:rsidRPr="00C50268">
        <w:tab/>
        <w:t>that consent may be refused.</w:t>
      </w:r>
    </w:p>
    <w:p w:rsidR="006F7360" w:rsidRPr="00C50268" w:rsidRDefault="006F7360" w:rsidP="002E000D">
      <w:pPr>
        <w:pStyle w:val="Amain"/>
        <w:keepNext/>
      </w:pPr>
      <w:r>
        <w:tab/>
      </w:r>
      <w:r w:rsidRPr="00C50268">
        <w:t>(2)</w:t>
      </w:r>
      <w:r w:rsidRPr="00C50268">
        <w:tab/>
        <w:t xml:space="preserve">If the occupier consents, the authorised person must ask the occupier to sign a written acknowledgment (an </w:t>
      </w:r>
      <w:r w:rsidRPr="00C50268">
        <w:rPr>
          <w:rStyle w:val="charBoldItals"/>
        </w:rPr>
        <w:t>acknowledgment of consent</w:t>
      </w:r>
      <w:r w:rsidRPr="00C50268">
        <w:t>)—</w:t>
      </w:r>
    </w:p>
    <w:p w:rsidR="006F7360" w:rsidRPr="00C50268" w:rsidRDefault="006F7360" w:rsidP="00E154FE">
      <w:pPr>
        <w:pStyle w:val="Apara"/>
      </w:pPr>
      <w:r>
        <w:tab/>
      </w:r>
      <w:r w:rsidRPr="00C50268">
        <w:t>(a)</w:t>
      </w:r>
      <w:r w:rsidRPr="00C50268">
        <w:tab/>
        <w:t>that the occupier was told—</w:t>
      </w:r>
    </w:p>
    <w:p w:rsidR="006F7360" w:rsidRPr="00C50268" w:rsidRDefault="006F7360" w:rsidP="00E154FE">
      <w:pPr>
        <w:pStyle w:val="Asubpara"/>
      </w:pPr>
      <w:r>
        <w:tab/>
      </w:r>
      <w:r w:rsidRPr="00C50268">
        <w:t>(i)</w:t>
      </w:r>
      <w:r w:rsidRPr="00C50268">
        <w:tab/>
        <w:t>the purpose of the entry; and</w:t>
      </w:r>
    </w:p>
    <w:p w:rsidR="006F7360" w:rsidRPr="00C50268" w:rsidRDefault="006F7360" w:rsidP="00E154FE">
      <w:pPr>
        <w:pStyle w:val="Asubpara"/>
      </w:pPr>
      <w:r>
        <w:tab/>
      </w:r>
      <w:r w:rsidRPr="00C50268">
        <w:t>(ii)</w:t>
      </w:r>
      <w:r w:rsidRPr="00C50268">
        <w:tab/>
        <w:t>that anything found and seized under this part may be used in evidence in court; and</w:t>
      </w:r>
    </w:p>
    <w:p w:rsidR="006F7360" w:rsidRPr="00C50268" w:rsidRDefault="006F7360" w:rsidP="00E154FE">
      <w:pPr>
        <w:pStyle w:val="Asubpara"/>
      </w:pPr>
      <w:r>
        <w:tab/>
      </w:r>
      <w:r w:rsidRPr="00C50268">
        <w:t>(iii)</w:t>
      </w:r>
      <w:r w:rsidRPr="00C50268">
        <w:tab/>
        <w:t>that consent may be refused; and</w:t>
      </w:r>
    </w:p>
    <w:p w:rsidR="006F7360" w:rsidRPr="00C50268" w:rsidRDefault="006F7360" w:rsidP="00E154FE">
      <w:pPr>
        <w:pStyle w:val="Apara"/>
      </w:pPr>
      <w:r>
        <w:tab/>
      </w:r>
      <w:r w:rsidRPr="00C50268">
        <w:t>(b)</w:t>
      </w:r>
      <w:r w:rsidRPr="00C50268">
        <w:tab/>
        <w:t>that the occupier consented to the entry; and</w:t>
      </w:r>
    </w:p>
    <w:p w:rsidR="006F7360" w:rsidRPr="00C50268" w:rsidRDefault="006F7360" w:rsidP="00E154FE">
      <w:pPr>
        <w:pStyle w:val="Apara"/>
      </w:pPr>
      <w:r>
        <w:tab/>
      </w:r>
      <w:r w:rsidRPr="00C50268">
        <w:t>(c)</w:t>
      </w:r>
      <w:r w:rsidRPr="00C50268">
        <w:tab/>
        <w:t>stating the time and date when consent was given.</w:t>
      </w:r>
    </w:p>
    <w:p w:rsidR="006F7360" w:rsidRPr="00C50268" w:rsidRDefault="006F7360" w:rsidP="00E154FE">
      <w:pPr>
        <w:pStyle w:val="Amain"/>
      </w:pPr>
      <w:r>
        <w:tab/>
      </w:r>
      <w:r w:rsidRPr="00C50268">
        <w:t>(3)</w:t>
      </w:r>
      <w:r w:rsidRPr="00C50268">
        <w:tab/>
        <w:t>If the occupier signs an acknowledgment of consent, the authorised person must immediately give a copy to the occupier.</w:t>
      </w:r>
    </w:p>
    <w:p w:rsidR="006F7360" w:rsidRPr="00C50268" w:rsidRDefault="006F7360" w:rsidP="00E154FE">
      <w:pPr>
        <w:pStyle w:val="Amain"/>
      </w:pPr>
      <w:r>
        <w:tab/>
      </w:r>
      <w:r w:rsidRPr="00C50268">
        <w:t>(4)</w:t>
      </w:r>
      <w:r w:rsidRPr="00C50268">
        <w:tab/>
        <w:t>A court must find that the occupier did not consent to entry to the premises by the authorised person under this part if—</w:t>
      </w:r>
    </w:p>
    <w:p w:rsidR="006F7360" w:rsidRPr="00C50268" w:rsidRDefault="006F7360" w:rsidP="00E154FE">
      <w:pPr>
        <w:pStyle w:val="Apara"/>
      </w:pPr>
      <w:r>
        <w:tab/>
      </w:r>
      <w:r w:rsidRPr="00C50268">
        <w:t>(a)</w:t>
      </w:r>
      <w:r w:rsidRPr="00C50268">
        <w:tab/>
        <w:t>the question arises in a proceeding in the court whether the occupier consented to the entry; and</w:t>
      </w:r>
    </w:p>
    <w:p w:rsidR="006F7360" w:rsidRPr="00C50268" w:rsidRDefault="006F7360" w:rsidP="00E154FE">
      <w:pPr>
        <w:pStyle w:val="Apara"/>
      </w:pPr>
      <w:r>
        <w:tab/>
      </w:r>
      <w:r w:rsidRPr="00C50268">
        <w:t>(b)</w:t>
      </w:r>
      <w:r w:rsidRPr="00C50268">
        <w:tab/>
        <w:t>an acknowledgment of consent is not produced in evidence; and</w:t>
      </w:r>
    </w:p>
    <w:p w:rsidR="006F7360" w:rsidRPr="00C50268" w:rsidRDefault="006F7360" w:rsidP="00E154FE">
      <w:pPr>
        <w:pStyle w:val="Apara"/>
      </w:pPr>
      <w:r>
        <w:tab/>
      </w:r>
      <w:r w:rsidRPr="00C50268">
        <w:t>(c)</w:t>
      </w:r>
      <w:r w:rsidRPr="00C50268">
        <w:tab/>
        <w:t>it is not proved that the occupier consented to the entry.</w:t>
      </w:r>
    </w:p>
    <w:p w:rsidR="006F7360" w:rsidRPr="00C50268" w:rsidRDefault="006F7360" w:rsidP="00BF5ABB">
      <w:pPr>
        <w:pStyle w:val="AH5Sec"/>
      </w:pPr>
      <w:bookmarkStart w:id="215" w:name="_Toc526329785"/>
      <w:r w:rsidRPr="00513137">
        <w:rPr>
          <w:rStyle w:val="CharSectNo"/>
        </w:rPr>
        <w:t>157</w:t>
      </w:r>
      <w:r w:rsidRPr="00C50268">
        <w:tab/>
        <w:t>General powers on entry to premises</w:t>
      </w:r>
      <w:bookmarkEnd w:id="215"/>
    </w:p>
    <w:p w:rsidR="006F7360" w:rsidRPr="00C50268" w:rsidRDefault="006F7360" w:rsidP="00E154FE">
      <w:pPr>
        <w:pStyle w:val="Amain"/>
        <w:keepNext/>
      </w:pPr>
      <w:r>
        <w:tab/>
      </w:r>
      <w:r w:rsidRPr="00C50268">
        <w:t>(1)</w:t>
      </w:r>
      <w:r w:rsidRPr="00C50268">
        <w:tab/>
        <w:t>An authorised person who enters premises under this part may, for this Act, do 1 or more of the following in relation to the premises or anything at the premises:</w:t>
      </w:r>
    </w:p>
    <w:p w:rsidR="006F7360" w:rsidRPr="00C50268" w:rsidRDefault="006F7360" w:rsidP="00E154FE">
      <w:pPr>
        <w:pStyle w:val="Apara"/>
      </w:pPr>
      <w:r>
        <w:tab/>
      </w:r>
      <w:r w:rsidRPr="00C50268">
        <w:t>(a)</w:t>
      </w:r>
      <w:r w:rsidRPr="00C50268">
        <w:tab/>
        <w:t>inspect or examine;</w:t>
      </w:r>
    </w:p>
    <w:p w:rsidR="006F7360" w:rsidRPr="00C50268" w:rsidRDefault="006F7360" w:rsidP="00E154FE">
      <w:pPr>
        <w:pStyle w:val="Apara"/>
      </w:pPr>
      <w:r>
        <w:tab/>
      </w:r>
      <w:r w:rsidRPr="00C50268">
        <w:t>(b)</w:t>
      </w:r>
      <w:r w:rsidRPr="00C50268">
        <w:tab/>
        <w:t>take measurements or conduct tests;</w:t>
      </w:r>
    </w:p>
    <w:p w:rsidR="006F7360" w:rsidRPr="00C50268" w:rsidRDefault="006F7360" w:rsidP="00E154FE">
      <w:pPr>
        <w:pStyle w:val="Apara"/>
      </w:pPr>
      <w:r>
        <w:tab/>
      </w:r>
      <w:r w:rsidRPr="00C50268">
        <w:t>(c)</w:t>
      </w:r>
      <w:r w:rsidRPr="00C50268">
        <w:tab/>
        <w:t>take samples;</w:t>
      </w:r>
    </w:p>
    <w:p w:rsidR="006F7360" w:rsidRPr="00C50268" w:rsidRDefault="006F7360" w:rsidP="00E154FE">
      <w:pPr>
        <w:pStyle w:val="Apara"/>
      </w:pPr>
      <w:r>
        <w:tab/>
      </w:r>
      <w:r w:rsidRPr="00C50268">
        <w:t>(d)</w:t>
      </w:r>
      <w:r w:rsidRPr="00C50268">
        <w:tab/>
        <w:t>take photographs, films, or audio, video or other recordings;</w:t>
      </w:r>
    </w:p>
    <w:p w:rsidR="006F7360" w:rsidRPr="00C50268" w:rsidRDefault="006F7360" w:rsidP="00E154FE">
      <w:pPr>
        <w:pStyle w:val="Apara"/>
        <w:keepNext/>
      </w:pPr>
      <w:r>
        <w:tab/>
      </w:r>
      <w:r w:rsidRPr="00C50268">
        <w:t>(e)</w:t>
      </w:r>
      <w:r w:rsidRPr="00C50268">
        <w:tab/>
        <w:t>require the occupier, or anyone at the premises, to give the authorised person reasonable help to exercise a power under this part.</w:t>
      </w:r>
    </w:p>
    <w:p w:rsidR="006F7360" w:rsidRPr="00C50268" w:rsidRDefault="006F7360" w:rsidP="007E312A">
      <w:pPr>
        <w:pStyle w:val="aNote"/>
      </w:pPr>
      <w:r w:rsidRPr="00C50268">
        <w:rPr>
          <w:rStyle w:val="charItals"/>
        </w:rPr>
        <w:t>Note</w:t>
      </w:r>
      <w:r w:rsidRPr="00C50268">
        <w:rPr>
          <w:rStyle w:val="charItals"/>
        </w:rPr>
        <w:tab/>
      </w:r>
      <w:r w:rsidRPr="00C50268">
        <w:t xml:space="preserve">The </w:t>
      </w:r>
      <w:hyperlink r:id="rId150" w:tooltip="A2001-14" w:history="1">
        <w:r w:rsidR="00E22F45" w:rsidRPr="00E22F45">
          <w:rPr>
            <w:rStyle w:val="charCitHyperlinkAbbrev"/>
          </w:rPr>
          <w:t>Legislation Act</w:t>
        </w:r>
      </w:hyperlink>
      <w:r w:rsidRPr="00C50268">
        <w:t>, s 170 and s 171 deal with the application of the privilege against self incrimination and client legal privilege.</w:t>
      </w:r>
    </w:p>
    <w:p w:rsidR="006F7360" w:rsidRPr="00C50268" w:rsidRDefault="006F7360" w:rsidP="00E154FE">
      <w:pPr>
        <w:pStyle w:val="Amain"/>
        <w:keepNext/>
      </w:pPr>
      <w:r>
        <w:tab/>
      </w:r>
      <w:r w:rsidRPr="00C50268">
        <w:t>(2)</w:t>
      </w:r>
      <w:r w:rsidRPr="00C50268">
        <w:tab/>
        <w:t>A person must take reasonable steps to comply with a requirement made of the person under subsection (1) (e).</w:t>
      </w:r>
    </w:p>
    <w:p w:rsidR="006F7360" w:rsidRPr="00C50268" w:rsidRDefault="006F7360" w:rsidP="00E154FE">
      <w:pPr>
        <w:pStyle w:val="Penalty"/>
        <w:keepNext/>
      </w:pPr>
      <w:r w:rsidRPr="00C50268">
        <w:t>Maximum penalty:  50 penalty units.</w:t>
      </w:r>
    </w:p>
    <w:p w:rsidR="006F7360" w:rsidRPr="00C50268" w:rsidRDefault="006F7360" w:rsidP="00BF5ABB">
      <w:pPr>
        <w:pStyle w:val="AH5Sec"/>
      </w:pPr>
      <w:bookmarkStart w:id="216" w:name="_Toc526329786"/>
      <w:r w:rsidRPr="00513137">
        <w:rPr>
          <w:rStyle w:val="CharSectNo"/>
        </w:rPr>
        <w:t>158</w:t>
      </w:r>
      <w:r w:rsidRPr="00C50268">
        <w:tab/>
        <w:t>Power to seize things</w:t>
      </w:r>
      <w:bookmarkEnd w:id="216"/>
    </w:p>
    <w:p w:rsidR="006F7360" w:rsidRPr="00C50268" w:rsidRDefault="006F7360" w:rsidP="00E154FE">
      <w:pPr>
        <w:pStyle w:val="Amain"/>
      </w:pPr>
      <w:r>
        <w:tab/>
      </w:r>
      <w:r w:rsidRPr="00C50268">
        <w:t>(1)</w:t>
      </w:r>
      <w:r w:rsidRPr="00C50268">
        <w:tab/>
        <w:t>An authorised person who enters premises under this part with the occupier’s consent may seize anything at the premises if—</w:t>
      </w:r>
    </w:p>
    <w:p w:rsidR="006F7360" w:rsidRPr="00C50268" w:rsidRDefault="006F7360" w:rsidP="00E154FE">
      <w:pPr>
        <w:pStyle w:val="Apara"/>
      </w:pPr>
      <w:r>
        <w:tab/>
      </w:r>
      <w:r w:rsidRPr="00C50268">
        <w:t>(a)</w:t>
      </w:r>
      <w:r w:rsidRPr="00C50268">
        <w:tab/>
        <w:t>the authorised person is satisfied on reasonable grounds that the thing is connected with an offence against this Act; and</w:t>
      </w:r>
    </w:p>
    <w:p w:rsidR="006F7360" w:rsidRPr="00C50268" w:rsidRDefault="006F7360" w:rsidP="00E154FE">
      <w:pPr>
        <w:pStyle w:val="Apara"/>
      </w:pPr>
      <w:r>
        <w:tab/>
      </w:r>
      <w:r w:rsidRPr="00C50268">
        <w:t>(b)</w:t>
      </w:r>
      <w:r w:rsidRPr="00C50268">
        <w:tab/>
        <w:t>seizure of the thing is consistent with the purpose of the entry told to the occupier when seeking the occupier’s consent.</w:t>
      </w:r>
    </w:p>
    <w:p w:rsidR="006F7360" w:rsidRPr="00C50268" w:rsidRDefault="006F7360" w:rsidP="00E154FE">
      <w:pPr>
        <w:pStyle w:val="Amain"/>
      </w:pPr>
      <w:r>
        <w:tab/>
      </w:r>
      <w:r w:rsidRPr="00C50268">
        <w:t>(2)</w:t>
      </w:r>
      <w:r w:rsidRPr="00C50268">
        <w:tab/>
        <w:t>An authorised person who enters premises under a warrant under this part may seize anything at the premises that the authorised person is authorised to seize under the warrant.</w:t>
      </w:r>
    </w:p>
    <w:p w:rsidR="006F7360" w:rsidRPr="00C50268" w:rsidRDefault="006F7360" w:rsidP="00E154FE">
      <w:pPr>
        <w:pStyle w:val="Amain"/>
      </w:pPr>
      <w:r>
        <w:tab/>
      </w:r>
      <w:r w:rsidRPr="00C50268">
        <w:t>(3)</w:t>
      </w:r>
      <w:r w:rsidRPr="00C50268">
        <w:tab/>
        <w:t>An authorised person who enters premises under this part (whether with the occupier’s consent, under a warrant or otherwise) may seize anything at the premises if satisfied on reasonable grounds that—</w:t>
      </w:r>
    </w:p>
    <w:p w:rsidR="006F7360" w:rsidRPr="00C50268" w:rsidRDefault="006F7360" w:rsidP="00E154FE">
      <w:pPr>
        <w:pStyle w:val="Apara"/>
      </w:pPr>
      <w:r>
        <w:tab/>
      </w:r>
      <w:r w:rsidRPr="00C50268">
        <w:t>(a)</w:t>
      </w:r>
      <w:r w:rsidRPr="00C50268">
        <w:tab/>
        <w:t>the thing is connected with an offence against this Act; and</w:t>
      </w:r>
    </w:p>
    <w:p w:rsidR="006F7360" w:rsidRPr="00C50268" w:rsidRDefault="006F7360" w:rsidP="00E154FE">
      <w:pPr>
        <w:pStyle w:val="Apara"/>
      </w:pPr>
      <w:r>
        <w:tab/>
      </w:r>
      <w:r w:rsidRPr="00C50268">
        <w:t>(b)</w:t>
      </w:r>
      <w:r w:rsidRPr="00C50268">
        <w:tab/>
        <w:t>the seizure is necessary to prevent the thing from being—</w:t>
      </w:r>
    </w:p>
    <w:p w:rsidR="006F7360" w:rsidRPr="00C50268" w:rsidRDefault="006F7360" w:rsidP="00E154FE">
      <w:pPr>
        <w:pStyle w:val="Asubpara"/>
      </w:pPr>
      <w:r>
        <w:tab/>
      </w:r>
      <w:r w:rsidRPr="00C50268">
        <w:t>(i)</w:t>
      </w:r>
      <w:r w:rsidRPr="00C50268">
        <w:tab/>
        <w:t>concealed, lost or destroyed; or</w:t>
      </w:r>
    </w:p>
    <w:p w:rsidR="006F7360" w:rsidRPr="00C50268" w:rsidRDefault="006F7360" w:rsidP="00E154FE">
      <w:pPr>
        <w:pStyle w:val="Asubpara"/>
      </w:pPr>
      <w:r>
        <w:tab/>
      </w:r>
      <w:r w:rsidRPr="00C50268">
        <w:t>(ii)</w:t>
      </w:r>
      <w:r w:rsidRPr="00C50268">
        <w:tab/>
        <w:t>used to commit, continue or repeat the offence.</w:t>
      </w:r>
    </w:p>
    <w:p w:rsidR="006F7360" w:rsidRPr="00C50268" w:rsidRDefault="006F7360" w:rsidP="002E000D">
      <w:pPr>
        <w:pStyle w:val="Amain"/>
        <w:keepLines/>
      </w:pPr>
      <w:r>
        <w:tab/>
      </w:r>
      <w:r w:rsidRPr="00C50268">
        <w:t>(4)</w:t>
      </w:r>
      <w:r w:rsidRPr="00C50268">
        <w:tab/>
        <w:t xml:space="preserve">Also, an authorised person who enters premises under this part (whether with the consent of a person in charge of the premises, under a warrant or otherwise) may seize anything at the premises if satisfied on reasonable grounds that the thing </w:t>
      </w:r>
      <w:r w:rsidRPr="00C50268">
        <w:rPr>
          <w:snapToGrid w:val="0"/>
        </w:rPr>
        <w:t>poses a risk to the health or safety of people or of damage to property or the environment</w:t>
      </w:r>
      <w:r w:rsidRPr="00C50268">
        <w:t>.</w:t>
      </w:r>
    </w:p>
    <w:p w:rsidR="006F7360" w:rsidRPr="00C50268" w:rsidRDefault="006F7360" w:rsidP="00E154FE">
      <w:pPr>
        <w:pStyle w:val="Amain"/>
      </w:pPr>
      <w:r>
        <w:tab/>
      </w:r>
      <w:r w:rsidRPr="00C50268">
        <w:t>(5)</w:t>
      </w:r>
      <w:r w:rsidRPr="00C50268">
        <w:tab/>
        <w:t>The powers of an authorised person under subsections (3) and (4) are additional to any powers of the authorised person under subsections (1) or (2) or any other territory law.</w:t>
      </w:r>
    </w:p>
    <w:p w:rsidR="006F7360" w:rsidRPr="00C50268" w:rsidRDefault="006F7360" w:rsidP="00E154FE">
      <w:pPr>
        <w:pStyle w:val="Amain"/>
      </w:pPr>
      <w:r>
        <w:tab/>
      </w:r>
      <w:r w:rsidRPr="00C50268">
        <w:t>(6)</w:t>
      </w:r>
      <w:r w:rsidRPr="00C50268">
        <w:tab/>
        <w:t>Having seized a thing, an authorised person may—</w:t>
      </w:r>
    </w:p>
    <w:p w:rsidR="006F7360" w:rsidRPr="00C50268" w:rsidRDefault="006F7360" w:rsidP="00E154FE">
      <w:pPr>
        <w:pStyle w:val="Apara"/>
      </w:pPr>
      <w:r>
        <w:tab/>
      </w:r>
      <w:r w:rsidRPr="00C50268">
        <w:t>(a)</w:t>
      </w:r>
      <w:r w:rsidRPr="00C50268">
        <w:tab/>
        <w:t xml:space="preserve">remove the thing from the premises where it was seized (the </w:t>
      </w:r>
      <w:r w:rsidRPr="00C50268">
        <w:rPr>
          <w:rStyle w:val="charBoldItals"/>
        </w:rPr>
        <w:t>place of seizure</w:t>
      </w:r>
      <w:r w:rsidRPr="00C50268">
        <w:t>) to another place; or</w:t>
      </w:r>
    </w:p>
    <w:p w:rsidR="006F7360" w:rsidRPr="00C50268" w:rsidRDefault="006F7360" w:rsidP="00E154FE">
      <w:pPr>
        <w:pStyle w:val="Apara"/>
      </w:pPr>
      <w:r>
        <w:tab/>
      </w:r>
      <w:r w:rsidRPr="00C50268">
        <w:t>(b)</w:t>
      </w:r>
      <w:r w:rsidRPr="00C50268">
        <w:tab/>
        <w:t>leave the thing at the place of seizure but restrict access to it.</w:t>
      </w:r>
    </w:p>
    <w:p w:rsidR="006F7360" w:rsidRPr="00C50268" w:rsidRDefault="006F7360" w:rsidP="00E154FE">
      <w:pPr>
        <w:pStyle w:val="Amain"/>
      </w:pPr>
      <w:r>
        <w:tab/>
      </w:r>
      <w:r w:rsidRPr="00C50268">
        <w:t>(7)</w:t>
      </w:r>
      <w:r w:rsidRPr="00C50268">
        <w:tab/>
        <w:t>A person commits an offence if—</w:t>
      </w:r>
    </w:p>
    <w:p w:rsidR="006F7360" w:rsidRPr="00C50268" w:rsidRDefault="006F7360" w:rsidP="00E154FE">
      <w:pPr>
        <w:pStyle w:val="Apara"/>
      </w:pPr>
      <w:r>
        <w:tab/>
      </w:r>
      <w:r w:rsidRPr="00C50268">
        <w:t>(a)</w:t>
      </w:r>
      <w:r w:rsidRPr="00C50268">
        <w:tab/>
        <w:t>the person interferes with a seized thing, or anything containing a seized thing, to which access has been restricted under subsection (6); and</w:t>
      </w:r>
    </w:p>
    <w:p w:rsidR="006F7360" w:rsidRPr="00C50268" w:rsidRDefault="006F7360" w:rsidP="00E154FE">
      <w:pPr>
        <w:pStyle w:val="Apara"/>
        <w:keepNext/>
      </w:pPr>
      <w:r>
        <w:tab/>
      </w:r>
      <w:r w:rsidRPr="00C50268">
        <w:t>(b)</w:t>
      </w:r>
      <w:r w:rsidRPr="00C50268">
        <w:tab/>
        <w:t>the person does not have an authorised person’s approval to interfere with the thing.</w:t>
      </w:r>
    </w:p>
    <w:p w:rsidR="006F7360" w:rsidRPr="00C50268" w:rsidRDefault="006F7360" w:rsidP="00E154FE">
      <w:pPr>
        <w:pStyle w:val="Penalty"/>
        <w:keepNext/>
      </w:pPr>
      <w:r w:rsidRPr="00C50268">
        <w:t>Maximum penalty:  50 penalty units.</w:t>
      </w:r>
    </w:p>
    <w:p w:rsidR="006F7360" w:rsidRPr="00C50268" w:rsidRDefault="006F7360" w:rsidP="00E154FE">
      <w:pPr>
        <w:pStyle w:val="Amain"/>
        <w:keepNext/>
      </w:pPr>
      <w:r>
        <w:tab/>
      </w:r>
      <w:r w:rsidRPr="00C50268">
        <w:t>(8)</w:t>
      </w:r>
      <w:r w:rsidRPr="00C50268">
        <w:tab/>
        <w:t>An offence against this section is a strict liability offence.</w:t>
      </w:r>
    </w:p>
    <w:p w:rsidR="006F7360" w:rsidRPr="00C50268" w:rsidRDefault="006F7360" w:rsidP="00F61BF6">
      <w:pPr>
        <w:pStyle w:val="aNote"/>
      </w:pPr>
      <w:r w:rsidRPr="00E22F45">
        <w:rPr>
          <w:rStyle w:val="charItals"/>
        </w:rPr>
        <w:t>Note</w:t>
      </w:r>
      <w:r w:rsidRPr="00E22F45">
        <w:rPr>
          <w:rStyle w:val="charItals"/>
        </w:rPr>
        <w:tab/>
      </w:r>
      <w:r w:rsidRPr="00C50268">
        <w:t>See also s 201 about disposal of liquor seized in public places.</w:t>
      </w:r>
    </w:p>
    <w:p w:rsidR="006F7360" w:rsidRPr="00513137" w:rsidRDefault="006F7360" w:rsidP="00BF5ABB">
      <w:pPr>
        <w:pStyle w:val="AH3Div"/>
      </w:pPr>
      <w:bookmarkStart w:id="217" w:name="_Toc526329787"/>
      <w:r w:rsidRPr="00513137">
        <w:rPr>
          <w:rStyle w:val="CharDivNo"/>
        </w:rPr>
        <w:t>Division 10.3</w:t>
      </w:r>
      <w:r w:rsidRPr="00C50268">
        <w:tab/>
      </w:r>
      <w:r w:rsidRPr="00513137">
        <w:rPr>
          <w:rStyle w:val="CharDivText"/>
        </w:rPr>
        <w:t>Search warrants</w:t>
      </w:r>
      <w:bookmarkEnd w:id="217"/>
    </w:p>
    <w:p w:rsidR="006F7360" w:rsidRPr="00C50268" w:rsidRDefault="006F7360" w:rsidP="00BF5ABB">
      <w:pPr>
        <w:pStyle w:val="AH5Sec"/>
      </w:pPr>
      <w:bookmarkStart w:id="218" w:name="_Toc526329788"/>
      <w:r w:rsidRPr="00513137">
        <w:rPr>
          <w:rStyle w:val="CharSectNo"/>
        </w:rPr>
        <w:t>159</w:t>
      </w:r>
      <w:r w:rsidRPr="00C50268">
        <w:tab/>
        <w:t>Warrants generally</w:t>
      </w:r>
      <w:bookmarkEnd w:id="218"/>
    </w:p>
    <w:p w:rsidR="006F7360" w:rsidRPr="00C50268" w:rsidRDefault="006F7360" w:rsidP="002E000D">
      <w:pPr>
        <w:pStyle w:val="Amain"/>
        <w:keepNext/>
      </w:pPr>
      <w:r>
        <w:tab/>
      </w:r>
      <w:r w:rsidRPr="00C50268">
        <w:t>(1)</w:t>
      </w:r>
      <w:r w:rsidRPr="00C50268">
        <w:tab/>
        <w:t>An authorised person may apply to a magistrate for a warrant to enter premises.</w:t>
      </w:r>
    </w:p>
    <w:p w:rsidR="006F7360" w:rsidRPr="00C50268" w:rsidRDefault="006F7360" w:rsidP="00E154FE">
      <w:pPr>
        <w:pStyle w:val="Amain"/>
      </w:pPr>
      <w:r>
        <w:tab/>
      </w:r>
      <w:r w:rsidRPr="00C50268">
        <w:t>(2)</w:t>
      </w:r>
      <w:r w:rsidRPr="00C50268">
        <w:tab/>
        <w:t>The application must be sworn and state the grounds on which the warrant is sought.</w:t>
      </w:r>
    </w:p>
    <w:p w:rsidR="006F7360" w:rsidRPr="00C50268" w:rsidRDefault="006F7360" w:rsidP="00E154FE">
      <w:pPr>
        <w:pStyle w:val="Amain"/>
      </w:pPr>
      <w:r>
        <w:tab/>
      </w:r>
      <w:r w:rsidRPr="00C50268">
        <w:t>(3)</w:t>
      </w:r>
      <w:r w:rsidRPr="00C50268">
        <w:tab/>
        <w:t>The magistrate may refuse to consider the application until the authorised person gives the magistrate all the information the magistrate requires about the application in the way the magistrate requires.</w:t>
      </w:r>
    </w:p>
    <w:p w:rsidR="006F7360" w:rsidRPr="00C50268" w:rsidRDefault="006F7360" w:rsidP="00E154FE">
      <w:pPr>
        <w:pStyle w:val="Amain"/>
      </w:pPr>
      <w:r>
        <w:tab/>
      </w:r>
      <w:r w:rsidRPr="00C50268">
        <w:t>(4)</w:t>
      </w:r>
      <w:r w:rsidRPr="00C50268">
        <w:tab/>
        <w:t>The magistrate may issue a warrant only if satisfied there are reasonable grounds for suspecting—</w:t>
      </w:r>
    </w:p>
    <w:p w:rsidR="006F7360" w:rsidRPr="00C50268" w:rsidRDefault="006F7360" w:rsidP="00E154FE">
      <w:pPr>
        <w:pStyle w:val="Apara"/>
      </w:pPr>
      <w:r>
        <w:tab/>
      </w:r>
      <w:r w:rsidRPr="00C50268">
        <w:t>(a)</w:t>
      </w:r>
      <w:r w:rsidRPr="00C50268">
        <w:tab/>
        <w:t>there is a particular thing or activity connected with an offence against this Act; and</w:t>
      </w:r>
    </w:p>
    <w:p w:rsidR="006F7360" w:rsidRPr="00C50268" w:rsidRDefault="006F7360" w:rsidP="00E154FE">
      <w:pPr>
        <w:pStyle w:val="Apara"/>
      </w:pPr>
      <w:r>
        <w:tab/>
      </w:r>
      <w:r w:rsidRPr="00C50268">
        <w:t>(b)</w:t>
      </w:r>
      <w:r w:rsidRPr="00C50268">
        <w:tab/>
        <w:t>the thing or activity—</w:t>
      </w:r>
    </w:p>
    <w:p w:rsidR="006F7360" w:rsidRPr="00C50268" w:rsidRDefault="006F7360" w:rsidP="00E154FE">
      <w:pPr>
        <w:pStyle w:val="Asubpara"/>
      </w:pPr>
      <w:r>
        <w:tab/>
      </w:r>
      <w:r w:rsidRPr="00C50268">
        <w:t>(i)</w:t>
      </w:r>
      <w:r w:rsidRPr="00C50268">
        <w:tab/>
        <w:t>is, or is being engaged in, at the premises; or</w:t>
      </w:r>
    </w:p>
    <w:p w:rsidR="006F7360" w:rsidRPr="00C50268" w:rsidRDefault="006F7360" w:rsidP="00E154FE">
      <w:pPr>
        <w:pStyle w:val="Asubpara"/>
      </w:pPr>
      <w:r>
        <w:tab/>
      </w:r>
      <w:r w:rsidRPr="00C50268">
        <w:t>(ii)</w:t>
      </w:r>
      <w:r w:rsidRPr="00C50268">
        <w:tab/>
        <w:t>may be, or may be engaged in, at the premises within the next 7 days.</w:t>
      </w:r>
    </w:p>
    <w:p w:rsidR="006F7360" w:rsidRPr="00C50268" w:rsidRDefault="006F7360" w:rsidP="00E154FE">
      <w:pPr>
        <w:pStyle w:val="Amain"/>
      </w:pPr>
      <w:r>
        <w:tab/>
      </w:r>
      <w:r w:rsidRPr="00C50268">
        <w:t>(5)</w:t>
      </w:r>
      <w:r w:rsidRPr="00C50268">
        <w:tab/>
        <w:t>The warrant must state—</w:t>
      </w:r>
    </w:p>
    <w:p w:rsidR="006F7360" w:rsidRPr="00C50268" w:rsidRDefault="006F7360" w:rsidP="00E154FE">
      <w:pPr>
        <w:pStyle w:val="Apara"/>
      </w:pPr>
      <w:r>
        <w:tab/>
      </w:r>
      <w:r w:rsidRPr="00C50268">
        <w:t>(a)</w:t>
      </w:r>
      <w:r w:rsidRPr="00C50268">
        <w:tab/>
        <w:t>that an authorised person may, with any necessary assistance and force, enter the premises and exercise the authorised person’s powers under this part; and</w:t>
      </w:r>
    </w:p>
    <w:p w:rsidR="006F7360" w:rsidRPr="00C50268" w:rsidRDefault="006F7360" w:rsidP="00E154FE">
      <w:pPr>
        <w:pStyle w:val="Apara"/>
      </w:pPr>
      <w:r>
        <w:tab/>
      </w:r>
      <w:r w:rsidRPr="00C50268">
        <w:t>(b)</w:t>
      </w:r>
      <w:r w:rsidRPr="00C50268">
        <w:tab/>
        <w:t>the offence for which the warrant is issued; and</w:t>
      </w:r>
    </w:p>
    <w:p w:rsidR="006F7360" w:rsidRPr="00C50268" w:rsidRDefault="006F7360" w:rsidP="00E154FE">
      <w:pPr>
        <w:pStyle w:val="Apara"/>
      </w:pPr>
      <w:r>
        <w:tab/>
      </w:r>
      <w:r w:rsidRPr="00C50268">
        <w:t>(c)</w:t>
      </w:r>
      <w:r w:rsidRPr="00C50268">
        <w:tab/>
        <w:t>the things that may be seized under the warrant; and</w:t>
      </w:r>
    </w:p>
    <w:p w:rsidR="006F7360" w:rsidRPr="00C50268" w:rsidRDefault="006F7360" w:rsidP="00E154FE">
      <w:pPr>
        <w:pStyle w:val="Apara"/>
      </w:pPr>
      <w:r>
        <w:tab/>
      </w:r>
      <w:r w:rsidRPr="00C50268">
        <w:t>(d)</w:t>
      </w:r>
      <w:r w:rsidRPr="00C50268">
        <w:tab/>
        <w:t>the hours when the premises may be entered; and</w:t>
      </w:r>
    </w:p>
    <w:p w:rsidR="006F7360" w:rsidRPr="00C50268" w:rsidRDefault="006F7360" w:rsidP="00E154FE">
      <w:pPr>
        <w:pStyle w:val="Apara"/>
      </w:pPr>
      <w:r>
        <w:tab/>
      </w:r>
      <w:r w:rsidRPr="00C50268">
        <w:t>(e)</w:t>
      </w:r>
      <w:r w:rsidRPr="00C50268">
        <w:tab/>
        <w:t>the date, within 7 days after the day of the warrant’s issue, the warrant ends.</w:t>
      </w:r>
    </w:p>
    <w:p w:rsidR="006F7360" w:rsidRPr="00C50268" w:rsidRDefault="006F7360" w:rsidP="00BF5ABB">
      <w:pPr>
        <w:pStyle w:val="AH5Sec"/>
      </w:pPr>
      <w:bookmarkStart w:id="219" w:name="_Toc526329789"/>
      <w:r w:rsidRPr="00513137">
        <w:rPr>
          <w:rStyle w:val="CharSectNo"/>
        </w:rPr>
        <w:t>160</w:t>
      </w:r>
      <w:r w:rsidRPr="00C50268">
        <w:tab/>
        <w:t>Warrants—application made other than in person</w:t>
      </w:r>
      <w:bookmarkEnd w:id="219"/>
      <w:r w:rsidRPr="00C50268">
        <w:t xml:space="preserve"> </w:t>
      </w:r>
    </w:p>
    <w:p w:rsidR="006F7360" w:rsidRPr="00C50268" w:rsidRDefault="006F7360" w:rsidP="00E154FE">
      <w:pPr>
        <w:pStyle w:val="Amain"/>
      </w:pPr>
      <w:r>
        <w:tab/>
      </w:r>
      <w:r w:rsidRPr="00C50268">
        <w:t>(1)</w:t>
      </w:r>
      <w:r w:rsidRPr="00C50268">
        <w:tab/>
        <w:t>An authorised person may apply for a warrant by phone, fax, email, radio or other form of communication if the authorised person considers it necessary because of—</w:t>
      </w:r>
    </w:p>
    <w:p w:rsidR="006F7360" w:rsidRPr="00C50268" w:rsidRDefault="006F7360" w:rsidP="00E154FE">
      <w:pPr>
        <w:pStyle w:val="Apara"/>
      </w:pPr>
      <w:r>
        <w:tab/>
      </w:r>
      <w:r w:rsidRPr="00C50268">
        <w:t>(a)</w:t>
      </w:r>
      <w:r w:rsidRPr="00C50268">
        <w:tab/>
        <w:t>urgent circumstances; or</w:t>
      </w:r>
    </w:p>
    <w:p w:rsidR="006F7360" w:rsidRPr="00C50268" w:rsidRDefault="006F7360" w:rsidP="00E154FE">
      <w:pPr>
        <w:pStyle w:val="Apara"/>
      </w:pPr>
      <w:r>
        <w:tab/>
      </w:r>
      <w:r w:rsidRPr="00C50268">
        <w:t>(b)</w:t>
      </w:r>
      <w:r w:rsidRPr="00C50268">
        <w:tab/>
        <w:t>other special circumstances.</w:t>
      </w:r>
    </w:p>
    <w:p w:rsidR="006F7360" w:rsidRPr="00C50268" w:rsidRDefault="006F7360" w:rsidP="00E154FE">
      <w:pPr>
        <w:pStyle w:val="Amain"/>
      </w:pPr>
      <w:r>
        <w:tab/>
      </w:r>
      <w:r w:rsidRPr="00C50268">
        <w:t>(2)</w:t>
      </w:r>
      <w:r w:rsidRPr="00C50268">
        <w:tab/>
        <w:t>Before applying for the warrant, the authorised person must prepare an application stating the grounds on which the warrant is sought.</w:t>
      </w:r>
    </w:p>
    <w:p w:rsidR="006F7360" w:rsidRPr="00C50268" w:rsidRDefault="006F7360" w:rsidP="00E154FE">
      <w:pPr>
        <w:pStyle w:val="Amain"/>
      </w:pPr>
      <w:r>
        <w:tab/>
      </w:r>
      <w:r w:rsidRPr="00C50268">
        <w:t>(3)</w:t>
      </w:r>
      <w:r w:rsidRPr="00C50268">
        <w:tab/>
        <w:t>The authorised person may apply for the warrant before the application is sworn.</w:t>
      </w:r>
    </w:p>
    <w:p w:rsidR="006F7360" w:rsidRPr="00C50268" w:rsidRDefault="006F7360" w:rsidP="00E154FE">
      <w:pPr>
        <w:pStyle w:val="Amain"/>
      </w:pPr>
      <w:r>
        <w:tab/>
      </w:r>
      <w:r w:rsidRPr="00C50268">
        <w:t>(4)</w:t>
      </w:r>
      <w:r w:rsidRPr="00C50268">
        <w:tab/>
        <w:t>After issuing the warrant, the magistrate must immediately fax a copy to the authorised person if it is practicable to do so.</w:t>
      </w:r>
    </w:p>
    <w:p w:rsidR="006F7360" w:rsidRPr="00C50268" w:rsidRDefault="006F7360" w:rsidP="00E154FE">
      <w:pPr>
        <w:pStyle w:val="Amain"/>
      </w:pPr>
      <w:r>
        <w:tab/>
      </w:r>
      <w:r w:rsidRPr="00C50268">
        <w:t>(5)</w:t>
      </w:r>
      <w:r w:rsidRPr="00C50268">
        <w:tab/>
        <w:t>If it is not practicable to fax a copy to the authorised person—</w:t>
      </w:r>
    </w:p>
    <w:p w:rsidR="006F7360" w:rsidRPr="00C50268" w:rsidRDefault="006F7360" w:rsidP="00E154FE">
      <w:pPr>
        <w:pStyle w:val="Apara"/>
      </w:pPr>
      <w:r>
        <w:tab/>
      </w:r>
      <w:r w:rsidRPr="00C50268">
        <w:t>(a)</w:t>
      </w:r>
      <w:r w:rsidRPr="00C50268">
        <w:tab/>
        <w:t>the magistrate must tell the authorised person—</w:t>
      </w:r>
    </w:p>
    <w:p w:rsidR="006F7360" w:rsidRPr="00C50268" w:rsidRDefault="006F7360" w:rsidP="00E154FE">
      <w:pPr>
        <w:pStyle w:val="Asubpara"/>
      </w:pPr>
      <w:r>
        <w:tab/>
      </w:r>
      <w:r w:rsidRPr="00C50268">
        <w:t>(i)</w:t>
      </w:r>
      <w:r w:rsidRPr="00C50268">
        <w:tab/>
        <w:t>the terms of the warrant; and</w:t>
      </w:r>
    </w:p>
    <w:p w:rsidR="006F7360" w:rsidRPr="00C50268" w:rsidRDefault="006F7360" w:rsidP="00E154FE">
      <w:pPr>
        <w:pStyle w:val="Asubpara"/>
      </w:pPr>
      <w:r>
        <w:tab/>
      </w:r>
      <w:r w:rsidRPr="00C50268">
        <w:t>(ii)</w:t>
      </w:r>
      <w:r w:rsidRPr="00C50268">
        <w:tab/>
        <w:t>the date and time the warrant was issued; and</w:t>
      </w:r>
    </w:p>
    <w:p w:rsidR="006F7360" w:rsidRPr="00C50268" w:rsidRDefault="006F7360" w:rsidP="00E154FE">
      <w:pPr>
        <w:pStyle w:val="Apara"/>
      </w:pPr>
      <w:r>
        <w:tab/>
      </w:r>
      <w:r w:rsidRPr="00C50268">
        <w:t>(b)</w:t>
      </w:r>
      <w:r w:rsidRPr="00C50268">
        <w:tab/>
        <w:t xml:space="preserve">the authorised person must complete a form of warrant (the </w:t>
      </w:r>
      <w:r w:rsidRPr="00C50268">
        <w:rPr>
          <w:rStyle w:val="charBoldItals"/>
        </w:rPr>
        <w:t>warrant form</w:t>
      </w:r>
      <w:r w:rsidRPr="00C50268">
        <w:t>) and write on it—</w:t>
      </w:r>
    </w:p>
    <w:p w:rsidR="006F7360" w:rsidRPr="00C50268" w:rsidRDefault="006F7360" w:rsidP="00E154FE">
      <w:pPr>
        <w:pStyle w:val="Asubpara"/>
      </w:pPr>
      <w:r>
        <w:tab/>
      </w:r>
      <w:r w:rsidRPr="00C50268">
        <w:t>(i)</w:t>
      </w:r>
      <w:r w:rsidRPr="00C50268">
        <w:tab/>
        <w:t>the magistrate’s name; and</w:t>
      </w:r>
    </w:p>
    <w:p w:rsidR="006F7360" w:rsidRPr="00C50268" w:rsidRDefault="006F7360" w:rsidP="00E154FE">
      <w:pPr>
        <w:pStyle w:val="Asubpara"/>
      </w:pPr>
      <w:r>
        <w:tab/>
      </w:r>
      <w:r w:rsidRPr="00C50268">
        <w:t>(ii)</w:t>
      </w:r>
      <w:r w:rsidRPr="00C50268">
        <w:tab/>
        <w:t>the date and time the magistrate issued the warrant; and</w:t>
      </w:r>
    </w:p>
    <w:p w:rsidR="006F7360" w:rsidRPr="00C50268" w:rsidRDefault="006F7360" w:rsidP="00E154FE">
      <w:pPr>
        <w:pStyle w:val="Asubpara"/>
      </w:pPr>
      <w:r>
        <w:tab/>
      </w:r>
      <w:r w:rsidRPr="00C50268">
        <w:t>(iii)</w:t>
      </w:r>
      <w:r w:rsidRPr="00C50268">
        <w:tab/>
        <w:t>the warrant’s terms.</w:t>
      </w:r>
    </w:p>
    <w:p w:rsidR="006F7360" w:rsidRPr="00C50268" w:rsidRDefault="006F7360" w:rsidP="00E154FE">
      <w:pPr>
        <w:pStyle w:val="Amain"/>
      </w:pPr>
      <w:r>
        <w:tab/>
      </w:r>
      <w:r w:rsidRPr="00C50268">
        <w:t>(6)</w:t>
      </w:r>
      <w:r w:rsidRPr="00C50268">
        <w:tab/>
        <w:t>The faxed copy of the warrant, or the warrant form properly completed by the authorised person, authorises the entry and the exercise of the authorised person’s powers under this part.</w:t>
      </w:r>
    </w:p>
    <w:p w:rsidR="006F7360" w:rsidRPr="00C50268" w:rsidRDefault="006F7360" w:rsidP="002E000D">
      <w:pPr>
        <w:pStyle w:val="Amain"/>
        <w:keepNext/>
      </w:pPr>
      <w:r>
        <w:tab/>
      </w:r>
      <w:r w:rsidRPr="00C50268">
        <w:t>(7)</w:t>
      </w:r>
      <w:r w:rsidRPr="00C50268">
        <w:tab/>
        <w:t>The authorised person must, at the first reasonable opportunity, send to the magistrate—</w:t>
      </w:r>
    </w:p>
    <w:p w:rsidR="006F7360" w:rsidRPr="00C50268" w:rsidRDefault="006F7360" w:rsidP="002E000D">
      <w:pPr>
        <w:pStyle w:val="Apara"/>
        <w:keepNext/>
      </w:pPr>
      <w:r>
        <w:tab/>
      </w:r>
      <w:r w:rsidRPr="00C50268">
        <w:t>(a)</w:t>
      </w:r>
      <w:r w:rsidRPr="00C50268">
        <w:tab/>
        <w:t>the sworn application; and</w:t>
      </w:r>
    </w:p>
    <w:p w:rsidR="006F7360" w:rsidRPr="00C50268" w:rsidRDefault="006F7360" w:rsidP="00E154FE">
      <w:pPr>
        <w:pStyle w:val="Apara"/>
      </w:pPr>
      <w:r>
        <w:tab/>
      </w:r>
      <w:r w:rsidRPr="00C50268">
        <w:t>(b)</w:t>
      </w:r>
      <w:r w:rsidRPr="00C50268">
        <w:tab/>
        <w:t>if the authorised person completed a warrant form—the completed warrant form.</w:t>
      </w:r>
    </w:p>
    <w:p w:rsidR="006F7360" w:rsidRPr="00C50268" w:rsidRDefault="006F7360" w:rsidP="00E154FE">
      <w:pPr>
        <w:pStyle w:val="Amain"/>
      </w:pPr>
      <w:r>
        <w:tab/>
      </w:r>
      <w:r w:rsidRPr="00C50268">
        <w:t>(8)</w:t>
      </w:r>
      <w:r w:rsidRPr="00C50268">
        <w:tab/>
        <w:t>On receiving the documents, the magistrate must attach them to the warrant.</w:t>
      </w:r>
    </w:p>
    <w:p w:rsidR="006F7360" w:rsidRPr="00C50268" w:rsidRDefault="006F7360" w:rsidP="00E154FE">
      <w:pPr>
        <w:pStyle w:val="Amain"/>
      </w:pPr>
      <w:r>
        <w:tab/>
      </w:r>
      <w:r w:rsidRPr="00C50268">
        <w:t>(9)</w:t>
      </w:r>
      <w:r w:rsidRPr="00C50268">
        <w:tab/>
        <w:t>A court must find that a power exercised by the authorised person was not authorised by a warrant under this section if—</w:t>
      </w:r>
    </w:p>
    <w:p w:rsidR="006F7360" w:rsidRPr="00C50268" w:rsidRDefault="006F7360" w:rsidP="00E154FE">
      <w:pPr>
        <w:pStyle w:val="Apara"/>
      </w:pPr>
      <w:r>
        <w:tab/>
      </w:r>
      <w:r w:rsidRPr="00C50268">
        <w:t>(a)</w:t>
      </w:r>
      <w:r w:rsidRPr="00C50268">
        <w:tab/>
        <w:t>the question arises in a proceeding in the court whether the exercise of power was authorised by a warrant; and</w:t>
      </w:r>
    </w:p>
    <w:p w:rsidR="006F7360" w:rsidRPr="00C50268" w:rsidRDefault="006F7360" w:rsidP="00E154FE">
      <w:pPr>
        <w:pStyle w:val="Apara"/>
      </w:pPr>
      <w:r>
        <w:tab/>
      </w:r>
      <w:r w:rsidRPr="00C50268">
        <w:t>(b)</w:t>
      </w:r>
      <w:r w:rsidRPr="00C50268">
        <w:tab/>
        <w:t>the warrant is not produced in evidence; and</w:t>
      </w:r>
    </w:p>
    <w:p w:rsidR="006F7360" w:rsidRPr="00C50268" w:rsidRDefault="006F7360" w:rsidP="00E154FE">
      <w:pPr>
        <w:pStyle w:val="Apara"/>
      </w:pPr>
      <w:r>
        <w:tab/>
      </w:r>
      <w:r w:rsidRPr="00C50268">
        <w:t>(c)</w:t>
      </w:r>
      <w:r w:rsidRPr="00C50268">
        <w:tab/>
        <w:t>it is not proved that the exercise of power was authorised by a warrant under this section.</w:t>
      </w:r>
    </w:p>
    <w:p w:rsidR="006F7360" w:rsidRPr="00C50268" w:rsidRDefault="006F7360" w:rsidP="00BF5ABB">
      <w:pPr>
        <w:pStyle w:val="AH5Sec"/>
      </w:pPr>
      <w:bookmarkStart w:id="220" w:name="_Toc526329790"/>
      <w:r w:rsidRPr="00513137">
        <w:rPr>
          <w:rStyle w:val="CharSectNo"/>
        </w:rPr>
        <w:t>161</w:t>
      </w:r>
      <w:r w:rsidRPr="00C50268">
        <w:tab/>
        <w:t>Search warrants—announcement before entry</w:t>
      </w:r>
      <w:bookmarkEnd w:id="220"/>
    </w:p>
    <w:p w:rsidR="006F7360" w:rsidRPr="00C50268" w:rsidRDefault="006F7360" w:rsidP="00E154FE">
      <w:pPr>
        <w:pStyle w:val="Amain"/>
      </w:pPr>
      <w:r>
        <w:tab/>
      </w:r>
      <w:r w:rsidRPr="00C50268">
        <w:t>(1)</w:t>
      </w:r>
      <w:r w:rsidRPr="00C50268">
        <w:tab/>
        <w:t>An authorised person must, before anyone enters premises under a search warrant—</w:t>
      </w:r>
    </w:p>
    <w:p w:rsidR="006F7360" w:rsidRPr="00C50268" w:rsidRDefault="006F7360" w:rsidP="00E154FE">
      <w:pPr>
        <w:pStyle w:val="Apara"/>
      </w:pPr>
      <w:r>
        <w:tab/>
      </w:r>
      <w:r w:rsidRPr="00C50268">
        <w:t>(a)</w:t>
      </w:r>
      <w:r w:rsidRPr="00C50268">
        <w:tab/>
        <w:t>announce that the authorised person is authorised to enter the premises; and</w:t>
      </w:r>
    </w:p>
    <w:p w:rsidR="006F7360" w:rsidRPr="00C50268" w:rsidRDefault="006F7360" w:rsidP="00E154FE">
      <w:pPr>
        <w:pStyle w:val="Apara"/>
      </w:pPr>
      <w:r>
        <w:tab/>
      </w:r>
      <w:r w:rsidRPr="00C50268">
        <w:t>(b)</w:t>
      </w:r>
      <w:r w:rsidRPr="00C50268">
        <w:tab/>
        <w:t>give anyone at the premises an opportunity to allow entry to the premises; and</w:t>
      </w:r>
    </w:p>
    <w:p w:rsidR="006F7360" w:rsidRPr="00C50268" w:rsidRDefault="006F7360" w:rsidP="00E154FE">
      <w:pPr>
        <w:pStyle w:val="Apara"/>
      </w:pPr>
      <w:r>
        <w:tab/>
      </w:r>
      <w:r w:rsidRPr="00C50268">
        <w:t>(c)</w:t>
      </w:r>
      <w:r w:rsidRPr="00C50268">
        <w:tab/>
        <w:t>if the occupier of the premises, or someone else who apparently represents the occupier, is present at the premises—identify himself or herself to the person.</w:t>
      </w:r>
    </w:p>
    <w:p w:rsidR="006F7360" w:rsidRPr="00C50268" w:rsidRDefault="006F7360" w:rsidP="002E000D">
      <w:pPr>
        <w:pStyle w:val="Amain"/>
        <w:keepNext/>
      </w:pPr>
      <w:r>
        <w:tab/>
      </w:r>
      <w:r w:rsidRPr="00C50268">
        <w:t>(2)</w:t>
      </w:r>
      <w:r w:rsidRPr="00C50268">
        <w:tab/>
        <w:t>The authorised person is not required to comply with subsection (1) if the authorised person believes on reasonable grounds that immediate entry to the premises is required to ensure—</w:t>
      </w:r>
    </w:p>
    <w:p w:rsidR="006F7360" w:rsidRPr="00C50268" w:rsidRDefault="006F7360" w:rsidP="00E154FE">
      <w:pPr>
        <w:pStyle w:val="Apara"/>
      </w:pPr>
      <w:r>
        <w:tab/>
      </w:r>
      <w:r w:rsidRPr="00C50268">
        <w:t>(a)</w:t>
      </w:r>
      <w:r w:rsidRPr="00C50268">
        <w:tab/>
        <w:t>the safety of anyone (including the authorised person or any person assisting); or</w:t>
      </w:r>
    </w:p>
    <w:p w:rsidR="006F7360" w:rsidRPr="00C50268" w:rsidRDefault="006F7360" w:rsidP="00E154FE">
      <w:pPr>
        <w:pStyle w:val="Apara"/>
      </w:pPr>
      <w:r>
        <w:tab/>
      </w:r>
      <w:r w:rsidRPr="00C50268">
        <w:t>(b)</w:t>
      </w:r>
      <w:r w:rsidRPr="00C50268">
        <w:tab/>
        <w:t>that the effective execution of the warrant is not frustrated.</w:t>
      </w:r>
    </w:p>
    <w:p w:rsidR="006F7360" w:rsidRPr="00C50268" w:rsidRDefault="006F7360" w:rsidP="00BF5ABB">
      <w:pPr>
        <w:pStyle w:val="AH5Sec"/>
      </w:pPr>
      <w:bookmarkStart w:id="221" w:name="_Toc526329791"/>
      <w:r w:rsidRPr="00513137">
        <w:rPr>
          <w:rStyle w:val="CharSectNo"/>
        </w:rPr>
        <w:t>162</w:t>
      </w:r>
      <w:r w:rsidRPr="00C50268">
        <w:tab/>
        <w:t>Details of search warrant to be given to occupier etc</w:t>
      </w:r>
      <w:bookmarkEnd w:id="221"/>
      <w:r w:rsidRPr="00C50268">
        <w:t xml:space="preserve"> </w:t>
      </w:r>
    </w:p>
    <w:p w:rsidR="006F7360" w:rsidRPr="00C50268" w:rsidRDefault="006F7360" w:rsidP="007E312A">
      <w:pPr>
        <w:pStyle w:val="Amainreturn"/>
      </w:pPr>
      <w:r w:rsidRPr="00C50268">
        <w:t>If the occupier of premises, or someone else who apparently represents the occupier, is present at the premises while a search warrant is being executed, the authorised person or a person assisting must make available to the person—</w:t>
      </w:r>
    </w:p>
    <w:p w:rsidR="006F7360" w:rsidRPr="00C50268" w:rsidRDefault="006F7360" w:rsidP="00E154FE">
      <w:pPr>
        <w:pStyle w:val="Apara"/>
      </w:pPr>
      <w:r>
        <w:tab/>
      </w:r>
      <w:r w:rsidRPr="00C50268">
        <w:t>(a)</w:t>
      </w:r>
      <w:r w:rsidRPr="00C50268">
        <w:tab/>
        <w:t>a copy of the warrant; and</w:t>
      </w:r>
    </w:p>
    <w:p w:rsidR="006F7360" w:rsidRPr="00C50268" w:rsidRDefault="006F7360" w:rsidP="00E154FE">
      <w:pPr>
        <w:pStyle w:val="Apara"/>
      </w:pPr>
      <w:r>
        <w:tab/>
      </w:r>
      <w:r w:rsidRPr="00C50268">
        <w:t>(b)</w:t>
      </w:r>
      <w:r w:rsidRPr="00C50268">
        <w:tab/>
        <w:t>a document setting out the rights and obligations of the person.</w:t>
      </w:r>
    </w:p>
    <w:p w:rsidR="006F7360" w:rsidRPr="00C50268" w:rsidRDefault="006F7360" w:rsidP="00BF5ABB">
      <w:pPr>
        <w:pStyle w:val="AH5Sec"/>
      </w:pPr>
      <w:bookmarkStart w:id="222" w:name="_Toc526329792"/>
      <w:r w:rsidRPr="00513137">
        <w:rPr>
          <w:rStyle w:val="CharSectNo"/>
        </w:rPr>
        <w:t>163</w:t>
      </w:r>
      <w:r w:rsidRPr="00C50268">
        <w:tab/>
        <w:t>Occupier entitled to be present during search etc</w:t>
      </w:r>
      <w:bookmarkEnd w:id="222"/>
      <w:r w:rsidRPr="00C50268">
        <w:t xml:space="preserve"> </w:t>
      </w:r>
    </w:p>
    <w:p w:rsidR="006F7360" w:rsidRPr="00C50268" w:rsidRDefault="006F7360" w:rsidP="00E154FE">
      <w:pPr>
        <w:pStyle w:val="Amain"/>
      </w:pPr>
      <w:r>
        <w:tab/>
      </w:r>
      <w:r w:rsidRPr="00C50268">
        <w:t>(1)</w:t>
      </w:r>
      <w:r w:rsidRPr="00C50268">
        <w:tab/>
        <w:t>If the occupier of premises, or someone else who apparently represents the occupier, is present at the premises while a search warrant is being executed, the person is entitled to observe the search being conducted.</w:t>
      </w:r>
    </w:p>
    <w:p w:rsidR="006F7360" w:rsidRPr="00C50268" w:rsidRDefault="006F7360" w:rsidP="00E154FE">
      <w:pPr>
        <w:pStyle w:val="Amain"/>
      </w:pPr>
      <w:r>
        <w:tab/>
      </w:r>
      <w:r w:rsidRPr="00C50268">
        <w:t>(2)</w:t>
      </w:r>
      <w:r w:rsidRPr="00C50268">
        <w:tab/>
        <w:t>However, the person is not entitled to observe the search if—</w:t>
      </w:r>
    </w:p>
    <w:p w:rsidR="006F7360" w:rsidRPr="00C50268" w:rsidRDefault="006F7360" w:rsidP="00E154FE">
      <w:pPr>
        <w:pStyle w:val="Apara"/>
      </w:pPr>
      <w:r>
        <w:tab/>
      </w:r>
      <w:r w:rsidRPr="00C50268">
        <w:t>(a)</w:t>
      </w:r>
      <w:r w:rsidRPr="00C50268">
        <w:tab/>
        <w:t>to do so would impede the search; or</w:t>
      </w:r>
    </w:p>
    <w:p w:rsidR="006F7360" w:rsidRPr="00C50268" w:rsidRDefault="006F7360" w:rsidP="00E154FE">
      <w:pPr>
        <w:pStyle w:val="Apara"/>
      </w:pPr>
      <w:r>
        <w:tab/>
      </w:r>
      <w:r w:rsidRPr="00C50268">
        <w:t>(b)</w:t>
      </w:r>
      <w:r w:rsidRPr="00C50268">
        <w:tab/>
        <w:t>the person is under arrest, and allowing the person to observe the search being conducted would interfere with the objectives of the search.</w:t>
      </w:r>
    </w:p>
    <w:p w:rsidR="006F7360" w:rsidRPr="00C50268" w:rsidRDefault="006F7360" w:rsidP="00E154FE">
      <w:pPr>
        <w:pStyle w:val="Amain"/>
      </w:pPr>
      <w:r>
        <w:tab/>
      </w:r>
      <w:r w:rsidRPr="00C50268">
        <w:t>(3)</w:t>
      </w:r>
      <w:r w:rsidRPr="00C50268">
        <w:tab/>
        <w:t>This section does not prevent 2 or more areas of the premises being searched at the same time.</w:t>
      </w:r>
    </w:p>
    <w:p w:rsidR="006F7360" w:rsidRPr="00513137" w:rsidRDefault="006F7360" w:rsidP="00BF5ABB">
      <w:pPr>
        <w:pStyle w:val="AH3Div"/>
      </w:pPr>
      <w:bookmarkStart w:id="223" w:name="_Toc526329793"/>
      <w:r w:rsidRPr="00513137">
        <w:rPr>
          <w:rStyle w:val="CharDivNo"/>
        </w:rPr>
        <w:t>Division 10.4</w:t>
      </w:r>
      <w:r w:rsidRPr="00C50268">
        <w:tab/>
      </w:r>
      <w:r w:rsidRPr="00513137">
        <w:rPr>
          <w:rStyle w:val="CharDivText"/>
        </w:rPr>
        <w:t>Return and forfeiture of things seized</w:t>
      </w:r>
      <w:bookmarkEnd w:id="223"/>
    </w:p>
    <w:p w:rsidR="006F7360" w:rsidRPr="00C50268" w:rsidRDefault="006F7360" w:rsidP="00BF5ABB">
      <w:pPr>
        <w:pStyle w:val="AH5Sec"/>
      </w:pPr>
      <w:bookmarkStart w:id="224" w:name="_Toc526329794"/>
      <w:r w:rsidRPr="00513137">
        <w:rPr>
          <w:rStyle w:val="CharSectNo"/>
        </w:rPr>
        <w:t>164</w:t>
      </w:r>
      <w:r w:rsidRPr="00C50268">
        <w:tab/>
        <w:t>Receipt for things seized</w:t>
      </w:r>
      <w:bookmarkEnd w:id="224"/>
      <w:r w:rsidRPr="00C50268">
        <w:t xml:space="preserve"> </w:t>
      </w:r>
    </w:p>
    <w:p w:rsidR="006F7360" w:rsidRPr="00C50268" w:rsidRDefault="006F7360" w:rsidP="00E154FE">
      <w:pPr>
        <w:pStyle w:val="Amain"/>
      </w:pPr>
      <w:r>
        <w:tab/>
      </w:r>
      <w:r w:rsidRPr="00C50268">
        <w:t>(1)</w:t>
      </w:r>
      <w:r w:rsidRPr="00C50268">
        <w:tab/>
        <w:t>As soon as practicable after an authorised person seizes a thing under this part, the authorised person must give a receipt for it to the person from whom it was seized.</w:t>
      </w:r>
    </w:p>
    <w:p w:rsidR="006F7360" w:rsidRPr="00C50268" w:rsidRDefault="006F7360" w:rsidP="00E154FE">
      <w:pPr>
        <w:pStyle w:val="Amain"/>
      </w:pPr>
      <w:r>
        <w:tab/>
      </w:r>
      <w:r w:rsidRPr="00C50268">
        <w:t>(2)</w:t>
      </w:r>
      <w:r w:rsidRPr="00C50268">
        <w:tab/>
        <w:t>If, for any reason, it is not practicable to comply with subsection (1), the authorised person must leave the receipt, secured conspicuously, at the place of seizure under section 158 (Power to seize things).</w:t>
      </w:r>
    </w:p>
    <w:p w:rsidR="006F7360" w:rsidRPr="00C50268" w:rsidRDefault="006F7360" w:rsidP="00E154FE">
      <w:pPr>
        <w:pStyle w:val="Amain"/>
        <w:keepNext/>
      </w:pPr>
      <w:r>
        <w:tab/>
      </w:r>
      <w:r w:rsidRPr="00C50268">
        <w:t>(3)</w:t>
      </w:r>
      <w:r w:rsidRPr="00C50268">
        <w:tab/>
        <w:t>A receipt under this section must include the following:</w:t>
      </w:r>
    </w:p>
    <w:p w:rsidR="006F7360" w:rsidRPr="00C50268" w:rsidRDefault="006F7360" w:rsidP="00E154FE">
      <w:pPr>
        <w:pStyle w:val="Apara"/>
      </w:pPr>
      <w:r>
        <w:tab/>
      </w:r>
      <w:r w:rsidRPr="00C50268">
        <w:t>(a)</w:t>
      </w:r>
      <w:r w:rsidRPr="00C50268">
        <w:tab/>
        <w:t>a description of the thing seized;</w:t>
      </w:r>
    </w:p>
    <w:p w:rsidR="006F7360" w:rsidRPr="00C50268" w:rsidRDefault="006F7360" w:rsidP="00E154FE">
      <w:pPr>
        <w:pStyle w:val="Apara"/>
      </w:pPr>
      <w:r>
        <w:tab/>
      </w:r>
      <w:r w:rsidRPr="00C50268">
        <w:t>(b)</w:t>
      </w:r>
      <w:r w:rsidRPr="00C50268">
        <w:tab/>
        <w:t>an explanation of why the thing was seized;</w:t>
      </w:r>
    </w:p>
    <w:p w:rsidR="006F7360" w:rsidRPr="00C50268" w:rsidRDefault="006F7360" w:rsidP="00E154FE">
      <w:pPr>
        <w:pStyle w:val="Apara"/>
      </w:pPr>
      <w:r>
        <w:tab/>
      </w:r>
      <w:r w:rsidRPr="00C50268">
        <w:t>(c)</w:t>
      </w:r>
      <w:r w:rsidRPr="00C50268">
        <w:tab/>
        <w:t>the authorised person’s name, and how to contact the authorised person;</w:t>
      </w:r>
    </w:p>
    <w:p w:rsidR="006F7360" w:rsidRPr="00C50268" w:rsidRDefault="006F7360" w:rsidP="00E154FE">
      <w:pPr>
        <w:pStyle w:val="Apara"/>
        <w:keepNext/>
      </w:pPr>
      <w:r>
        <w:tab/>
      </w:r>
      <w:r w:rsidRPr="00C50268">
        <w:t>(d)</w:t>
      </w:r>
      <w:r w:rsidRPr="00C50268">
        <w:tab/>
        <w:t>if the thing is moved from the premises where it is seized—where the thing is to be taken.</w:t>
      </w:r>
    </w:p>
    <w:p w:rsidR="006F7360" w:rsidRPr="00C50268" w:rsidRDefault="006F7360">
      <w:pPr>
        <w:pStyle w:val="aNote"/>
      </w:pPr>
      <w:r w:rsidRPr="00E22F45">
        <w:rPr>
          <w:rStyle w:val="charItals"/>
        </w:rPr>
        <w:t>Note</w:t>
      </w:r>
      <w:r w:rsidRPr="00C50268">
        <w:tab/>
        <w:t>If a form is approved under s 228 for this provision, the form must be used.</w:t>
      </w:r>
    </w:p>
    <w:p w:rsidR="006F7360" w:rsidRPr="00C50268" w:rsidRDefault="006F7360" w:rsidP="00BF5ABB">
      <w:pPr>
        <w:pStyle w:val="AH5Sec"/>
      </w:pPr>
      <w:bookmarkStart w:id="225" w:name="_Toc526329795"/>
      <w:r w:rsidRPr="00513137">
        <w:rPr>
          <w:rStyle w:val="CharSectNo"/>
        </w:rPr>
        <w:t>165</w:t>
      </w:r>
      <w:r w:rsidRPr="00C50268">
        <w:tab/>
        <w:t>Moving things to another place for examination or processing under search warrant</w:t>
      </w:r>
      <w:bookmarkEnd w:id="225"/>
    </w:p>
    <w:p w:rsidR="006F7360" w:rsidRPr="00C50268" w:rsidRDefault="006F7360" w:rsidP="00E154FE">
      <w:pPr>
        <w:pStyle w:val="Amain"/>
      </w:pPr>
      <w:r>
        <w:tab/>
      </w:r>
      <w:r w:rsidRPr="00C50268">
        <w:t>(1)</w:t>
      </w:r>
      <w:r w:rsidRPr="00C50268">
        <w:tab/>
        <w:t>A thing found at premises entered under a search warrant may be moved to another place for examination or processing to decide whether it may be seized under the warrant if—</w:t>
      </w:r>
    </w:p>
    <w:p w:rsidR="006F7360" w:rsidRPr="00C50268" w:rsidRDefault="006F7360" w:rsidP="00E154FE">
      <w:pPr>
        <w:pStyle w:val="Apara"/>
        <w:keepNext/>
      </w:pPr>
      <w:r>
        <w:tab/>
      </w:r>
      <w:r w:rsidRPr="00C50268">
        <w:t>(a)</w:t>
      </w:r>
      <w:r w:rsidRPr="00C50268">
        <w:tab/>
        <w:t>both of the following apply:</w:t>
      </w:r>
    </w:p>
    <w:p w:rsidR="006F7360" w:rsidRPr="00C50268" w:rsidRDefault="006F7360" w:rsidP="00E154FE">
      <w:pPr>
        <w:pStyle w:val="Asubpara"/>
      </w:pPr>
      <w:r>
        <w:tab/>
      </w:r>
      <w:r w:rsidRPr="00C50268">
        <w:t>(i)</w:t>
      </w:r>
      <w:r w:rsidRPr="00C50268">
        <w:tab/>
        <w:t>there are reasonable grounds for believing that the thing is or contains something to which the warrant relates;</w:t>
      </w:r>
    </w:p>
    <w:p w:rsidR="006F7360" w:rsidRPr="00C50268" w:rsidRDefault="006F7360" w:rsidP="002E000D">
      <w:pPr>
        <w:pStyle w:val="Asubpara"/>
        <w:keepLines/>
      </w:pPr>
      <w:r>
        <w:tab/>
      </w:r>
      <w:r w:rsidRPr="00C50268">
        <w:t>(ii)</w:t>
      </w:r>
      <w:r w:rsidRPr="00C50268">
        <w:tab/>
        <w:t>it is significantly more practicable to do so having regard to the timeliness and cost of examining or processing the thing at another place and the availability of expert assistance; or</w:t>
      </w:r>
    </w:p>
    <w:p w:rsidR="006F7360" w:rsidRPr="00C50268" w:rsidRDefault="006F7360" w:rsidP="00E154FE">
      <w:pPr>
        <w:pStyle w:val="Apara"/>
      </w:pPr>
      <w:r>
        <w:tab/>
      </w:r>
      <w:r w:rsidRPr="00C50268">
        <w:t>(b)</w:t>
      </w:r>
      <w:r w:rsidRPr="00C50268">
        <w:tab/>
        <w:t>the occupier of the premises agrees in writing.</w:t>
      </w:r>
    </w:p>
    <w:p w:rsidR="006F7360" w:rsidRPr="00C50268" w:rsidRDefault="006F7360" w:rsidP="00E154FE">
      <w:pPr>
        <w:pStyle w:val="Amain"/>
      </w:pPr>
      <w:r>
        <w:tab/>
      </w:r>
      <w:r w:rsidRPr="00C50268">
        <w:t>(2)</w:t>
      </w:r>
      <w:r w:rsidRPr="00C50268">
        <w:tab/>
        <w:t>The thing may be moved to another place for examination or processing for not longer than 72 hours.</w:t>
      </w:r>
    </w:p>
    <w:p w:rsidR="006F7360" w:rsidRPr="00C50268" w:rsidRDefault="006F7360" w:rsidP="00E154FE">
      <w:pPr>
        <w:pStyle w:val="Amain"/>
      </w:pPr>
      <w:r>
        <w:tab/>
      </w:r>
      <w:r w:rsidRPr="00C50268">
        <w:t>(3)</w:t>
      </w:r>
      <w:r w:rsidRPr="00C50268">
        <w:tab/>
        <w:t>An authorised person may apply to a magistrate for an extension of time if the authorised person believes on reasonable grounds that the thing cannot be examined or processed within 72 hours.</w:t>
      </w:r>
    </w:p>
    <w:p w:rsidR="006F7360" w:rsidRPr="00C50268" w:rsidRDefault="006F7360" w:rsidP="00E154FE">
      <w:pPr>
        <w:pStyle w:val="Amain"/>
      </w:pPr>
      <w:r>
        <w:tab/>
      </w:r>
      <w:r w:rsidRPr="00C50268">
        <w:t>(4)</w:t>
      </w:r>
      <w:r w:rsidRPr="00C50268">
        <w:tab/>
        <w:t>The authorised person must give notice of the application to the occupier of the premises, and the occupier is entitled to be heard on the application.</w:t>
      </w:r>
    </w:p>
    <w:p w:rsidR="006F7360" w:rsidRPr="00C50268" w:rsidRDefault="006F7360" w:rsidP="00BB4F5F">
      <w:pPr>
        <w:pStyle w:val="Amain"/>
        <w:keepNext/>
      </w:pPr>
      <w:r>
        <w:tab/>
      </w:r>
      <w:r w:rsidRPr="00C50268">
        <w:t>(5)</w:t>
      </w:r>
      <w:r w:rsidRPr="00C50268">
        <w:tab/>
        <w:t>If a thing is moved to another place under this section, the authorised person must, if practicable—</w:t>
      </w:r>
    </w:p>
    <w:p w:rsidR="006F7360" w:rsidRPr="00C50268" w:rsidRDefault="006F7360" w:rsidP="00E154FE">
      <w:pPr>
        <w:pStyle w:val="Apara"/>
      </w:pPr>
      <w:r>
        <w:tab/>
      </w:r>
      <w:r w:rsidRPr="00C50268">
        <w:t>(a)</w:t>
      </w:r>
      <w:r w:rsidRPr="00C50268">
        <w:tab/>
        <w:t>tell the occupier of the premises the address of the place where, and time when, the examination or processing will be carried out; and</w:t>
      </w:r>
    </w:p>
    <w:p w:rsidR="006F7360" w:rsidRPr="00C50268" w:rsidRDefault="006F7360" w:rsidP="00E154FE">
      <w:pPr>
        <w:pStyle w:val="Apara"/>
      </w:pPr>
      <w:r>
        <w:tab/>
      </w:r>
      <w:r w:rsidRPr="00C50268">
        <w:t>(b)</w:t>
      </w:r>
      <w:r w:rsidRPr="00C50268">
        <w:tab/>
        <w:t>allow the occupier or the occupier’s representative to be present during the examination or processing.</w:t>
      </w:r>
    </w:p>
    <w:p w:rsidR="006F7360" w:rsidRPr="00C50268" w:rsidRDefault="006F7360" w:rsidP="00E154FE">
      <w:pPr>
        <w:pStyle w:val="Amain"/>
      </w:pPr>
      <w:r>
        <w:tab/>
      </w:r>
      <w:r w:rsidRPr="00C50268">
        <w:t>(6)</w:t>
      </w:r>
      <w:r w:rsidRPr="00C50268">
        <w:tab/>
        <w:t>The provisions of this part relating to the issue of search warrants apply, with any necessary changes, to the giving of an extension under this section.</w:t>
      </w:r>
    </w:p>
    <w:p w:rsidR="006F7360" w:rsidRPr="00C50268" w:rsidRDefault="006F7360" w:rsidP="00BF5ABB">
      <w:pPr>
        <w:pStyle w:val="AH5Sec"/>
      </w:pPr>
      <w:bookmarkStart w:id="226" w:name="_Toc526329796"/>
      <w:r w:rsidRPr="00513137">
        <w:rPr>
          <w:rStyle w:val="CharSectNo"/>
        </w:rPr>
        <w:t>166</w:t>
      </w:r>
      <w:r w:rsidRPr="00C50268">
        <w:tab/>
        <w:t>Access to things seized</w:t>
      </w:r>
      <w:bookmarkEnd w:id="226"/>
      <w:r w:rsidRPr="00C50268">
        <w:t xml:space="preserve"> </w:t>
      </w:r>
    </w:p>
    <w:p w:rsidR="006F7360" w:rsidRPr="00C50268" w:rsidRDefault="006F7360" w:rsidP="007E312A">
      <w:pPr>
        <w:pStyle w:val="Amainreturn"/>
      </w:pPr>
      <w:r w:rsidRPr="00C50268">
        <w:t>A person who would, apart from the seizure, be entitled to inspect a thing seized under this part may—</w:t>
      </w:r>
    </w:p>
    <w:p w:rsidR="006F7360" w:rsidRPr="00C50268" w:rsidRDefault="006F7360" w:rsidP="00E154FE">
      <w:pPr>
        <w:pStyle w:val="Apara"/>
      </w:pPr>
      <w:r>
        <w:tab/>
      </w:r>
      <w:r w:rsidRPr="00C50268">
        <w:t>(a)</w:t>
      </w:r>
      <w:r w:rsidRPr="00C50268">
        <w:tab/>
        <w:t>inspect it; and</w:t>
      </w:r>
    </w:p>
    <w:p w:rsidR="006F7360" w:rsidRPr="00C50268" w:rsidRDefault="006F7360" w:rsidP="00E154FE">
      <w:pPr>
        <w:pStyle w:val="Apara"/>
      </w:pPr>
      <w:r>
        <w:tab/>
      </w:r>
      <w:r w:rsidRPr="00C50268">
        <w:t>(b)</w:t>
      </w:r>
      <w:r w:rsidRPr="00C50268">
        <w:tab/>
        <w:t>if it is a document—take extracts from it or make copies of it.</w:t>
      </w:r>
    </w:p>
    <w:p w:rsidR="006F7360" w:rsidRPr="00C50268" w:rsidRDefault="006F7360" w:rsidP="00BF5ABB">
      <w:pPr>
        <w:pStyle w:val="AH5Sec"/>
      </w:pPr>
      <w:bookmarkStart w:id="227" w:name="_Toc526329797"/>
      <w:r w:rsidRPr="00513137">
        <w:rPr>
          <w:rStyle w:val="CharSectNo"/>
        </w:rPr>
        <w:t>167</w:t>
      </w:r>
      <w:r w:rsidRPr="00C50268">
        <w:tab/>
        <w:t>Return of things seized</w:t>
      </w:r>
      <w:bookmarkEnd w:id="227"/>
      <w:r w:rsidRPr="00C50268">
        <w:t xml:space="preserve"> </w:t>
      </w:r>
    </w:p>
    <w:p w:rsidR="006F7360" w:rsidRPr="00C50268" w:rsidRDefault="006F7360" w:rsidP="00E154FE">
      <w:pPr>
        <w:pStyle w:val="Amain"/>
      </w:pPr>
      <w:r>
        <w:tab/>
      </w:r>
      <w:r w:rsidRPr="00C50268">
        <w:t>(1)</w:t>
      </w:r>
      <w:r w:rsidRPr="00C50268">
        <w:tab/>
        <w:t>A thing seized under this part must be returned to its owner, or reasonable compensation must be paid to the owner by the Territory for the loss of the thing, unless—</w:t>
      </w:r>
    </w:p>
    <w:p w:rsidR="006F7360" w:rsidRPr="00C50268" w:rsidRDefault="006F7360" w:rsidP="00E154FE">
      <w:pPr>
        <w:pStyle w:val="Apara"/>
      </w:pPr>
      <w:r>
        <w:tab/>
      </w:r>
      <w:r w:rsidRPr="00C50268">
        <w:t>(a)</w:t>
      </w:r>
      <w:r w:rsidRPr="00C50268">
        <w:tab/>
        <w:t>a prosecution for an offence against a territory law in connection with the thing is begun within 1 year after the day the seizure is made and the thing is required to be produced in evidence in the prosecution; or</w:t>
      </w:r>
    </w:p>
    <w:p w:rsidR="006F7360" w:rsidRPr="00C50268" w:rsidRDefault="006F7360" w:rsidP="00E154FE">
      <w:pPr>
        <w:pStyle w:val="Apara"/>
      </w:pPr>
      <w:r>
        <w:tab/>
      </w:r>
      <w:r w:rsidRPr="00C50268">
        <w:t>(b)</w:t>
      </w:r>
      <w:r w:rsidRPr="00C50268">
        <w:tab/>
        <w:t xml:space="preserve">an application for the forfeiture of the seized thing is made to a court under the </w:t>
      </w:r>
      <w:hyperlink r:id="rId151" w:tooltip="A2003-8" w:history="1">
        <w:r w:rsidR="00E22F45" w:rsidRPr="00E22F45">
          <w:rPr>
            <w:rStyle w:val="charCitHyperlinkItal"/>
          </w:rPr>
          <w:t>Confiscation of Criminal Assets Act 2003</w:t>
        </w:r>
      </w:hyperlink>
      <w:r w:rsidRPr="00C50268">
        <w:t xml:space="preserve"> or another territory law within 1 year after the day the seizure is made; or</w:t>
      </w:r>
    </w:p>
    <w:p w:rsidR="006F7360" w:rsidRPr="00C50268" w:rsidRDefault="006F7360" w:rsidP="00E154FE">
      <w:pPr>
        <w:pStyle w:val="Apara"/>
      </w:pPr>
      <w:r>
        <w:tab/>
      </w:r>
      <w:r w:rsidRPr="00C50268">
        <w:t>(c)</w:t>
      </w:r>
      <w:r w:rsidRPr="00C50268">
        <w:tab/>
        <w:t>all proceedings in relation to the offence with which the seizure was connected have ended and the court has not made an order about the thing.</w:t>
      </w:r>
    </w:p>
    <w:p w:rsidR="006F7360" w:rsidRPr="00C50268" w:rsidRDefault="006F7360" w:rsidP="00E154FE">
      <w:pPr>
        <w:pStyle w:val="Amain"/>
      </w:pPr>
      <w:r>
        <w:tab/>
      </w:r>
      <w:r w:rsidRPr="00C50268">
        <w:t>(2)</w:t>
      </w:r>
      <w:r w:rsidRPr="00C50268">
        <w:tab/>
        <w:t>However, this section does not apply to a thing—</w:t>
      </w:r>
    </w:p>
    <w:p w:rsidR="006F7360" w:rsidRPr="00C50268" w:rsidRDefault="006F7360" w:rsidP="00E154FE">
      <w:pPr>
        <w:pStyle w:val="Apara"/>
      </w:pPr>
      <w:r>
        <w:tab/>
      </w:r>
      <w:r w:rsidRPr="00C50268">
        <w:t>(a)</w:t>
      </w:r>
      <w:r w:rsidRPr="00C50268">
        <w:tab/>
        <w:t xml:space="preserve">if the </w:t>
      </w:r>
      <w:r w:rsidR="0024339F">
        <w:t>director</w:t>
      </w:r>
      <w:r w:rsidR="0024339F">
        <w:noBreakHyphen/>
        <w:t>general</w:t>
      </w:r>
      <w:r w:rsidRPr="00C50268">
        <w:t xml:space="preserve"> believes on reasonable grounds that the only practical use of the thing in relation to the premises where it was seized would be an offence against this Act; or</w:t>
      </w:r>
    </w:p>
    <w:p w:rsidR="006F7360" w:rsidRPr="00C50268" w:rsidRDefault="006F7360" w:rsidP="00E154FE">
      <w:pPr>
        <w:pStyle w:val="Apara"/>
      </w:pPr>
      <w:r>
        <w:tab/>
      </w:r>
      <w:r w:rsidRPr="00C50268">
        <w:t>(b)</w:t>
      </w:r>
      <w:r w:rsidRPr="00C50268">
        <w:tab/>
        <w:t>if possession of it by its owner would be an offence.</w:t>
      </w:r>
    </w:p>
    <w:p w:rsidR="006F7360" w:rsidRPr="00C50268" w:rsidRDefault="006F7360" w:rsidP="00BF5ABB">
      <w:pPr>
        <w:pStyle w:val="AH5Sec"/>
      </w:pPr>
      <w:bookmarkStart w:id="228" w:name="_Toc526329798"/>
      <w:r w:rsidRPr="00513137">
        <w:rPr>
          <w:rStyle w:val="CharSectNo"/>
        </w:rPr>
        <w:t>168</w:t>
      </w:r>
      <w:r w:rsidRPr="00C50268">
        <w:tab/>
        <w:t>Forfeiture of seized things</w:t>
      </w:r>
      <w:bookmarkEnd w:id="228"/>
      <w:r w:rsidRPr="00C50268">
        <w:t xml:space="preserve"> </w:t>
      </w:r>
    </w:p>
    <w:p w:rsidR="006F7360" w:rsidRPr="00C50268" w:rsidRDefault="006F7360" w:rsidP="00E154FE">
      <w:pPr>
        <w:pStyle w:val="Amain"/>
      </w:pPr>
      <w:r>
        <w:tab/>
      </w:r>
      <w:r w:rsidRPr="00C50268">
        <w:t>(1)</w:t>
      </w:r>
      <w:r w:rsidRPr="00C50268">
        <w:tab/>
        <w:t>This section applies if—</w:t>
      </w:r>
    </w:p>
    <w:p w:rsidR="006F7360" w:rsidRPr="00C50268" w:rsidRDefault="006F7360" w:rsidP="00E154FE">
      <w:pPr>
        <w:pStyle w:val="Apara"/>
      </w:pPr>
      <w:r>
        <w:tab/>
      </w:r>
      <w:r w:rsidRPr="00C50268">
        <w:t>(a)</w:t>
      </w:r>
      <w:r w:rsidRPr="00C50268">
        <w:tab/>
        <w:t>anything seized under this part has not been returned under section 167; and</w:t>
      </w:r>
    </w:p>
    <w:p w:rsidR="006F7360" w:rsidRPr="00C50268" w:rsidRDefault="006F7360" w:rsidP="00E154FE">
      <w:pPr>
        <w:pStyle w:val="Apara"/>
      </w:pPr>
      <w:r>
        <w:tab/>
      </w:r>
      <w:r w:rsidRPr="00C50268">
        <w:t>(b)</w:t>
      </w:r>
      <w:r w:rsidRPr="00C50268">
        <w:tab/>
        <w:t>an application for disallowance of the seizure under section 170—</w:t>
      </w:r>
    </w:p>
    <w:p w:rsidR="006F7360" w:rsidRPr="00C50268" w:rsidRDefault="006F7360" w:rsidP="00E154FE">
      <w:pPr>
        <w:pStyle w:val="Asubpara"/>
      </w:pPr>
      <w:r>
        <w:tab/>
      </w:r>
      <w:r w:rsidRPr="00C50268">
        <w:t>(i)</w:t>
      </w:r>
      <w:r w:rsidRPr="00C50268">
        <w:tab/>
        <w:t>has not been made within 10 days</w:t>
      </w:r>
      <w:r w:rsidRPr="00C50268">
        <w:rPr>
          <w:b/>
          <w:bCs/>
        </w:rPr>
        <w:t xml:space="preserve"> </w:t>
      </w:r>
      <w:r w:rsidRPr="00C50268">
        <w:t>after the day of the seizure; or</w:t>
      </w:r>
    </w:p>
    <w:p w:rsidR="006F7360" w:rsidRPr="00C50268" w:rsidRDefault="006F7360" w:rsidP="00E154FE">
      <w:pPr>
        <w:pStyle w:val="Asubpara"/>
      </w:pPr>
      <w:r>
        <w:tab/>
      </w:r>
      <w:r w:rsidRPr="00C50268">
        <w:t>(ii)</w:t>
      </w:r>
      <w:r w:rsidRPr="00C50268">
        <w:tab/>
        <w:t>has been made within the 10-day period, but the application has been refused or withdrawn before a decision in relation to the application had been made.</w:t>
      </w:r>
    </w:p>
    <w:p w:rsidR="006F7360" w:rsidRPr="00C50268" w:rsidRDefault="006F7360" w:rsidP="00E154FE">
      <w:pPr>
        <w:pStyle w:val="Amain"/>
      </w:pPr>
      <w:r>
        <w:tab/>
      </w:r>
      <w:r w:rsidRPr="00C50268">
        <w:t>(2)</w:t>
      </w:r>
      <w:r w:rsidRPr="00C50268">
        <w:tab/>
        <w:t>If this section applies to the seized thing—</w:t>
      </w:r>
    </w:p>
    <w:p w:rsidR="006F7360" w:rsidRPr="00C50268" w:rsidRDefault="006F7360" w:rsidP="00E154FE">
      <w:pPr>
        <w:pStyle w:val="Apara"/>
      </w:pPr>
      <w:r>
        <w:tab/>
      </w:r>
      <w:r w:rsidRPr="00C50268">
        <w:t>(a)</w:t>
      </w:r>
      <w:r w:rsidRPr="00C50268">
        <w:tab/>
        <w:t>it is forfeited to the Territory; and</w:t>
      </w:r>
    </w:p>
    <w:p w:rsidR="006F7360" w:rsidRPr="00C50268" w:rsidRDefault="006F7360" w:rsidP="00E154FE">
      <w:pPr>
        <w:pStyle w:val="Apara"/>
      </w:pPr>
      <w:r>
        <w:tab/>
      </w:r>
      <w:r w:rsidRPr="00C50268">
        <w:t>(b)</w:t>
      </w:r>
      <w:r w:rsidRPr="00C50268">
        <w:tab/>
        <w:t xml:space="preserve">it may be sold, destroyed or otherwise disposed of as the </w:t>
      </w:r>
      <w:r w:rsidR="0024339F">
        <w:t>director</w:t>
      </w:r>
      <w:r w:rsidR="0024339F">
        <w:noBreakHyphen/>
        <w:t>general</w:t>
      </w:r>
      <w:r w:rsidRPr="00C50268">
        <w:t xml:space="preserve"> directs.</w:t>
      </w:r>
    </w:p>
    <w:p w:rsidR="006F7360" w:rsidRPr="00C50268" w:rsidRDefault="006F7360" w:rsidP="00BF5ABB">
      <w:pPr>
        <w:pStyle w:val="AH5Sec"/>
      </w:pPr>
      <w:bookmarkStart w:id="229" w:name="_Toc526329799"/>
      <w:r w:rsidRPr="00513137">
        <w:rPr>
          <w:rStyle w:val="CharSectNo"/>
        </w:rPr>
        <w:t>169</w:t>
      </w:r>
      <w:r w:rsidRPr="00C50268">
        <w:tab/>
        <w:t>Power to destroy unsafe things</w:t>
      </w:r>
      <w:bookmarkEnd w:id="229"/>
      <w:r w:rsidRPr="00C50268">
        <w:t xml:space="preserve"> </w:t>
      </w:r>
    </w:p>
    <w:p w:rsidR="006F7360" w:rsidRPr="00C50268" w:rsidRDefault="006F7360" w:rsidP="00BB4F5F">
      <w:pPr>
        <w:pStyle w:val="Amain"/>
        <w:keepLines/>
      </w:pPr>
      <w:r>
        <w:tab/>
      </w:r>
      <w:r w:rsidRPr="00C50268">
        <w:t>(1)</w:t>
      </w:r>
      <w:r w:rsidRPr="00C50268">
        <w:tab/>
        <w:t xml:space="preserve">This section applies to anything inspected or seized under this part by an authorised person if the authorised person is satisfied on reasonable grounds that the thing </w:t>
      </w:r>
      <w:r w:rsidRPr="00C50268">
        <w:rPr>
          <w:snapToGrid w:val="0"/>
        </w:rPr>
        <w:t>poses a risk to the health or safety of people or of damage to property or the environment</w:t>
      </w:r>
      <w:r w:rsidRPr="00C50268">
        <w:t>.</w:t>
      </w:r>
    </w:p>
    <w:p w:rsidR="006F7360" w:rsidRPr="00C50268" w:rsidRDefault="006F7360" w:rsidP="00E154FE">
      <w:pPr>
        <w:pStyle w:val="Amain"/>
      </w:pPr>
      <w:r>
        <w:tab/>
      </w:r>
      <w:r w:rsidRPr="00C50268">
        <w:t>(2)</w:t>
      </w:r>
      <w:r w:rsidRPr="00C50268">
        <w:tab/>
        <w:t>The authorised person may direct a person in charge of the premises where the thing is to destroy or otherwise dispose of the thing.</w:t>
      </w:r>
    </w:p>
    <w:p w:rsidR="006F7360" w:rsidRPr="00C50268" w:rsidRDefault="006F7360" w:rsidP="00E154FE">
      <w:pPr>
        <w:pStyle w:val="Amain"/>
        <w:keepNext/>
      </w:pPr>
      <w:r>
        <w:tab/>
      </w:r>
      <w:r w:rsidRPr="00C50268">
        <w:t>(3)</w:t>
      </w:r>
      <w:r w:rsidRPr="00C50268">
        <w:tab/>
        <w:t>The direction may state 1 or more of the following:</w:t>
      </w:r>
    </w:p>
    <w:p w:rsidR="006F7360" w:rsidRPr="00C50268" w:rsidRDefault="006F7360" w:rsidP="00E154FE">
      <w:pPr>
        <w:pStyle w:val="Apara"/>
        <w:rPr>
          <w:snapToGrid w:val="0"/>
        </w:rPr>
      </w:pPr>
      <w:r>
        <w:rPr>
          <w:snapToGrid w:val="0"/>
        </w:rPr>
        <w:tab/>
      </w:r>
      <w:r w:rsidRPr="00C50268">
        <w:rPr>
          <w:snapToGrid w:val="0"/>
        </w:rPr>
        <w:t>(a)</w:t>
      </w:r>
      <w:r w:rsidRPr="00C50268">
        <w:rPr>
          <w:snapToGrid w:val="0"/>
        </w:rPr>
        <w:tab/>
        <w:t>how the thing must be destroyed or otherwise disposed of;</w:t>
      </w:r>
    </w:p>
    <w:p w:rsidR="006F7360" w:rsidRPr="00C50268" w:rsidRDefault="006F7360" w:rsidP="00E154FE">
      <w:pPr>
        <w:pStyle w:val="Apara"/>
        <w:rPr>
          <w:snapToGrid w:val="0"/>
        </w:rPr>
      </w:pPr>
      <w:r>
        <w:rPr>
          <w:snapToGrid w:val="0"/>
        </w:rPr>
        <w:tab/>
      </w:r>
      <w:r w:rsidRPr="00C50268">
        <w:rPr>
          <w:snapToGrid w:val="0"/>
        </w:rPr>
        <w:t>(b)</w:t>
      </w:r>
      <w:r w:rsidRPr="00C50268">
        <w:rPr>
          <w:snapToGrid w:val="0"/>
        </w:rPr>
        <w:tab/>
        <w:t>how the thing must be kept until it is destroyed or otherwise disposed of;</w:t>
      </w:r>
    </w:p>
    <w:p w:rsidR="006F7360" w:rsidRPr="00C50268" w:rsidRDefault="006F7360" w:rsidP="00E154FE">
      <w:pPr>
        <w:pStyle w:val="Apara"/>
        <w:rPr>
          <w:snapToGrid w:val="0"/>
        </w:rPr>
      </w:pPr>
      <w:r>
        <w:rPr>
          <w:snapToGrid w:val="0"/>
        </w:rPr>
        <w:tab/>
      </w:r>
      <w:r w:rsidRPr="00C50268">
        <w:rPr>
          <w:snapToGrid w:val="0"/>
        </w:rPr>
        <w:t>(c)</w:t>
      </w:r>
      <w:r w:rsidRPr="00C50268">
        <w:rPr>
          <w:snapToGrid w:val="0"/>
        </w:rPr>
        <w:tab/>
        <w:t>the period within which the thing must be destroyed or otherwise disposed of.</w:t>
      </w:r>
    </w:p>
    <w:p w:rsidR="006F7360" w:rsidRPr="00C50268" w:rsidRDefault="006F7360" w:rsidP="00E154FE">
      <w:pPr>
        <w:pStyle w:val="Amain"/>
        <w:keepNext/>
      </w:pPr>
      <w:r>
        <w:tab/>
      </w:r>
      <w:r w:rsidRPr="00C50268">
        <w:t>(4)</w:t>
      </w:r>
      <w:r w:rsidRPr="00C50268">
        <w:tab/>
        <w:t xml:space="preserve">A person in charge of the premises where the </w:t>
      </w:r>
      <w:r w:rsidRPr="00C50268">
        <w:rPr>
          <w:snapToGrid w:val="0"/>
        </w:rPr>
        <w:t>thing</w:t>
      </w:r>
      <w:r w:rsidRPr="00C50268">
        <w:t xml:space="preserve"> is commits an offence if the person contravenes a direction given to the person under subsection (2).</w:t>
      </w:r>
    </w:p>
    <w:p w:rsidR="006F7360" w:rsidRPr="00C50268" w:rsidRDefault="006F7360" w:rsidP="00E154FE">
      <w:pPr>
        <w:pStyle w:val="Penalty"/>
        <w:keepNext/>
        <w:rPr>
          <w:snapToGrid w:val="0"/>
        </w:rPr>
      </w:pPr>
      <w:r w:rsidRPr="00C50268">
        <w:rPr>
          <w:snapToGrid w:val="0"/>
        </w:rPr>
        <w:t>Maximum penalty:  100 penalty units.</w:t>
      </w:r>
    </w:p>
    <w:p w:rsidR="006F7360" w:rsidRPr="00C50268" w:rsidRDefault="006F7360" w:rsidP="00E154FE">
      <w:pPr>
        <w:pStyle w:val="Amain"/>
      </w:pPr>
      <w:r>
        <w:tab/>
      </w:r>
      <w:r w:rsidRPr="00C50268">
        <w:t>(5)</w:t>
      </w:r>
      <w:r w:rsidRPr="00C50268">
        <w:tab/>
        <w:t>Alternatively, if the thing has been seized under this part, the authorised person may destroy or otherwise dispose of the thing.</w:t>
      </w:r>
    </w:p>
    <w:p w:rsidR="006F7360" w:rsidRPr="00C50268" w:rsidRDefault="006F7360" w:rsidP="00E154FE">
      <w:pPr>
        <w:pStyle w:val="Amain"/>
        <w:keepNext/>
        <w:rPr>
          <w:rFonts w:ascii="Times-Roman" w:hAnsi="Times-Roman"/>
          <w:lang w:val="en-US"/>
        </w:rPr>
      </w:pPr>
      <w:r>
        <w:rPr>
          <w:rFonts w:ascii="Times-Roman" w:hAnsi="Times-Roman"/>
          <w:lang w:val="en-US"/>
        </w:rPr>
        <w:tab/>
      </w:r>
      <w:r w:rsidRPr="00C50268">
        <w:rPr>
          <w:rFonts w:ascii="Times-Roman" w:hAnsi="Times-Roman"/>
          <w:lang w:val="en-US"/>
        </w:rPr>
        <w:t>(6)</w:t>
      </w:r>
      <w:r w:rsidRPr="00C50268">
        <w:rPr>
          <w:rFonts w:ascii="Times-Roman" w:hAnsi="Times-Roman"/>
          <w:lang w:val="en-US"/>
        </w:rPr>
        <w:tab/>
      </w:r>
      <w:r w:rsidRPr="00C50268">
        <w:t>Costs incurred by the Territory in relation to the disposal of a thing under subsection (5) are a debt owing to the Territory by, and</w:t>
      </w:r>
      <w:r w:rsidRPr="00C50268">
        <w:rPr>
          <w:lang w:val="en-US"/>
        </w:rPr>
        <w:t xml:space="preserve"> are recoverable together and separately from, the following people:</w:t>
      </w:r>
    </w:p>
    <w:p w:rsidR="006F7360" w:rsidRPr="00C50268" w:rsidRDefault="006F7360" w:rsidP="00E154FE">
      <w:pPr>
        <w:pStyle w:val="Apara"/>
        <w:rPr>
          <w:lang w:val="en-US"/>
        </w:rPr>
      </w:pPr>
      <w:r>
        <w:rPr>
          <w:lang w:val="en-US"/>
        </w:rPr>
        <w:tab/>
      </w:r>
      <w:r w:rsidRPr="00C50268">
        <w:rPr>
          <w:lang w:val="en-US"/>
        </w:rPr>
        <w:t>(a)</w:t>
      </w:r>
      <w:r w:rsidRPr="00C50268">
        <w:rPr>
          <w:lang w:val="en-US"/>
        </w:rPr>
        <w:tab/>
        <w:t>the person who owned the thing;</w:t>
      </w:r>
    </w:p>
    <w:p w:rsidR="006F7360" w:rsidRPr="00C50268" w:rsidRDefault="006F7360" w:rsidP="00E154FE">
      <w:pPr>
        <w:pStyle w:val="Apara"/>
      </w:pPr>
      <w:r>
        <w:tab/>
      </w:r>
      <w:r w:rsidRPr="00C50268">
        <w:t>(b)</w:t>
      </w:r>
      <w:r w:rsidRPr="00C50268">
        <w:tab/>
        <w:t>each person in control of the premises where the thing was.</w:t>
      </w:r>
    </w:p>
    <w:p w:rsidR="006F7360" w:rsidRPr="00C50268" w:rsidRDefault="006F7360" w:rsidP="00E154FE">
      <w:pPr>
        <w:pStyle w:val="Amain"/>
      </w:pPr>
      <w:r>
        <w:tab/>
      </w:r>
      <w:r w:rsidRPr="00C50268">
        <w:t>(7)</w:t>
      </w:r>
      <w:r w:rsidRPr="00C50268">
        <w:tab/>
        <w:t>An offence against this section is a strict liability offence.</w:t>
      </w:r>
    </w:p>
    <w:p w:rsidR="006F7360" w:rsidRPr="00C50268" w:rsidRDefault="006F7360" w:rsidP="00BF5ABB">
      <w:pPr>
        <w:pStyle w:val="AH5Sec"/>
      </w:pPr>
      <w:bookmarkStart w:id="230" w:name="_Toc526329800"/>
      <w:r w:rsidRPr="00513137">
        <w:rPr>
          <w:rStyle w:val="CharSectNo"/>
        </w:rPr>
        <w:t>170</w:t>
      </w:r>
      <w:r w:rsidRPr="00C50268">
        <w:tab/>
        <w:t>Application for order disallowing seizure</w:t>
      </w:r>
      <w:bookmarkEnd w:id="230"/>
    </w:p>
    <w:p w:rsidR="006F7360" w:rsidRPr="00C50268" w:rsidRDefault="006F7360" w:rsidP="00E154FE">
      <w:pPr>
        <w:pStyle w:val="Amain"/>
      </w:pPr>
      <w:r>
        <w:tab/>
      </w:r>
      <w:r w:rsidRPr="00C50268">
        <w:t>(1)</w:t>
      </w:r>
      <w:r w:rsidRPr="00C50268">
        <w:tab/>
        <w:t>A person claiming to be entitled to anything seized under this part may apply to the Magistrates Court within 10 days after the day of the seizure for an order disallowing the seizure.</w:t>
      </w:r>
    </w:p>
    <w:p w:rsidR="006F7360" w:rsidRDefault="006F7360" w:rsidP="00E154FE">
      <w:pPr>
        <w:pStyle w:val="Amain"/>
      </w:pPr>
      <w:r>
        <w:tab/>
      </w:r>
      <w:r w:rsidRPr="00C50268">
        <w:t>(2)</w:t>
      </w:r>
      <w:r w:rsidRPr="00C50268">
        <w:tab/>
        <w:t xml:space="preserve">The application may be heard only if the applicant has served a copy of the application on the </w:t>
      </w:r>
      <w:r w:rsidR="0024339F">
        <w:t>director</w:t>
      </w:r>
      <w:r w:rsidR="0024339F">
        <w:noBreakHyphen/>
        <w:t>general</w:t>
      </w:r>
      <w:r w:rsidRPr="00C50268">
        <w:t>.</w:t>
      </w:r>
    </w:p>
    <w:p w:rsidR="00EC2540" w:rsidRPr="00591A0F" w:rsidRDefault="00EC2540" w:rsidP="00EC2540">
      <w:pPr>
        <w:pStyle w:val="aNote"/>
      </w:pPr>
      <w:r w:rsidRPr="00591A0F">
        <w:rPr>
          <w:rStyle w:val="charItals"/>
        </w:rPr>
        <w:t>Note</w:t>
      </w:r>
      <w:r w:rsidRPr="00591A0F">
        <w:rPr>
          <w:rStyle w:val="charItals"/>
        </w:rPr>
        <w:tab/>
      </w:r>
      <w:r w:rsidRPr="00591A0F">
        <w:t xml:space="preserve">For how documents may be served, see the </w:t>
      </w:r>
      <w:hyperlink r:id="rId152" w:tooltip="A2001-14" w:history="1">
        <w:r w:rsidRPr="00591A0F">
          <w:rPr>
            <w:rStyle w:val="charCitHyperlinkAbbrev"/>
          </w:rPr>
          <w:t>Legislation Act</w:t>
        </w:r>
      </w:hyperlink>
      <w:r w:rsidRPr="00591A0F">
        <w:t>, pt 19.5.</w:t>
      </w:r>
    </w:p>
    <w:p w:rsidR="006F7360" w:rsidRPr="00C50268" w:rsidRDefault="006F7360" w:rsidP="00E154FE">
      <w:pPr>
        <w:pStyle w:val="Amain"/>
      </w:pPr>
      <w:r>
        <w:tab/>
      </w:r>
      <w:r w:rsidRPr="00C50268">
        <w:t>(3)</w:t>
      </w:r>
      <w:r w:rsidRPr="00C50268">
        <w:tab/>
        <w:t xml:space="preserve">The </w:t>
      </w:r>
      <w:r w:rsidR="0024339F">
        <w:t>director</w:t>
      </w:r>
      <w:r w:rsidR="0024339F">
        <w:noBreakHyphen/>
        <w:t>general</w:t>
      </w:r>
      <w:r w:rsidRPr="00C50268">
        <w:t xml:space="preserve"> is entitled to appear as respondent at the hearing of the application.</w:t>
      </w:r>
    </w:p>
    <w:p w:rsidR="006F7360" w:rsidRPr="00C50268" w:rsidRDefault="006F7360" w:rsidP="00BF5ABB">
      <w:pPr>
        <w:pStyle w:val="AH5Sec"/>
      </w:pPr>
      <w:bookmarkStart w:id="231" w:name="_Toc526329801"/>
      <w:r w:rsidRPr="00513137">
        <w:rPr>
          <w:rStyle w:val="CharSectNo"/>
        </w:rPr>
        <w:t>171</w:t>
      </w:r>
      <w:r w:rsidRPr="00C50268">
        <w:tab/>
        <w:t>Order for return of seized thing</w:t>
      </w:r>
      <w:bookmarkEnd w:id="231"/>
    </w:p>
    <w:p w:rsidR="006F7360" w:rsidRPr="00C50268" w:rsidRDefault="006F7360" w:rsidP="00E154FE">
      <w:pPr>
        <w:pStyle w:val="Amain"/>
      </w:pPr>
      <w:r>
        <w:tab/>
      </w:r>
      <w:r w:rsidRPr="00C50268">
        <w:t>(1)</w:t>
      </w:r>
      <w:r w:rsidRPr="00C50268">
        <w:tab/>
        <w:t>This section applies if a person claiming to be entitled to anything seized under this part applies to the Magistrates Court under section 170 for an order disallowing the seizure.</w:t>
      </w:r>
    </w:p>
    <w:p w:rsidR="006F7360" w:rsidRPr="00C50268" w:rsidRDefault="006F7360" w:rsidP="00E154FE">
      <w:pPr>
        <w:pStyle w:val="Amain"/>
      </w:pPr>
      <w:r>
        <w:tab/>
      </w:r>
      <w:r w:rsidRPr="00C50268">
        <w:t>(2)</w:t>
      </w:r>
      <w:r w:rsidRPr="00C50268">
        <w:tab/>
        <w:t>The Magistrates Court must make an order disallowing the seizure if satisfied that—</w:t>
      </w:r>
    </w:p>
    <w:p w:rsidR="006F7360" w:rsidRPr="00C50268" w:rsidRDefault="006F7360" w:rsidP="00E154FE">
      <w:pPr>
        <w:pStyle w:val="Apara"/>
      </w:pPr>
      <w:r>
        <w:tab/>
      </w:r>
      <w:r w:rsidRPr="00C50268">
        <w:t>(a)</w:t>
      </w:r>
      <w:r w:rsidRPr="00C50268">
        <w:tab/>
        <w:t>the applicant would, apart from the seizure, be entitled to the return of the seized thing; and</w:t>
      </w:r>
    </w:p>
    <w:p w:rsidR="006F7360" w:rsidRPr="00C50268" w:rsidRDefault="006F7360" w:rsidP="00E154FE">
      <w:pPr>
        <w:pStyle w:val="Apara"/>
      </w:pPr>
      <w:r>
        <w:tab/>
      </w:r>
      <w:r w:rsidRPr="00C50268">
        <w:t>(b)</w:t>
      </w:r>
      <w:r w:rsidRPr="00C50268">
        <w:tab/>
        <w:t>the thing is not connected with an offence against this Act; and</w:t>
      </w:r>
    </w:p>
    <w:p w:rsidR="006F7360" w:rsidRPr="00C50268" w:rsidRDefault="006F7360" w:rsidP="00E154FE">
      <w:pPr>
        <w:pStyle w:val="Apara"/>
      </w:pPr>
      <w:r>
        <w:tab/>
      </w:r>
      <w:r w:rsidRPr="00C50268">
        <w:t>(c)</w:t>
      </w:r>
      <w:r w:rsidRPr="00C50268">
        <w:tab/>
        <w:t>possession of the thing by the person would not be an offence.</w:t>
      </w:r>
    </w:p>
    <w:p w:rsidR="006F7360" w:rsidRPr="00C50268" w:rsidRDefault="006F7360" w:rsidP="00E154FE">
      <w:pPr>
        <w:pStyle w:val="Amain"/>
      </w:pPr>
      <w:r>
        <w:tab/>
      </w:r>
      <w:r w:rsidRPr="00C50268">
        <w:t>(3)</w:t>
      </w:r>
      <w:r w:rsidRPr="00C50268">
        <w:tab/>
        <w:t>The Magistrates Court may also make an order disallowing the seizure if satisfied there are exceptional circumstances justifying the making of the order.</w:t>
      </w:r>
    </w:p>
    <w:p w:rsidR="006F7360" w:rsidRPr="00C50268" w:rsidRDefault="006F7360" w:rsidP="00E154FE">
      <w:pPr>
        <w:pStyle w:val="Amain"/>
        <w:keepNext/>
      </w:pPr>
      <w:r>
        <w:tab/>
      </w:r>
      <w:r w:rsidRPr="00C50268">
        <w:t>(4)</w:t>
      </w:r>
      <w:r w:rsidRPr="00C50268">
        <w:tab/>
        <w:t>If the Magistrates Court makes an order disallowing the seizure, the court may make 1 or more of the following ancillary orders:</w:t>
      </w:r>
    </w:p>
    <w:p w:rsidR="006F7360" w:rsidRPr="00C50268" w:rsidRDefault="006F7360" w:rsidP="00E154FE">
      <w:pPr>
        <w:pStyle w:val="Apara"/>
      </w:pPr>
      <w:r>
        <w:tab/>
      </w:r>
      <w:r w:rsidRPr="00C50268">
        <w:t>(a)</w:t>
      </w:r>
      <w:r w:rsidRPr="00C50268">
        <w:tab/>
        <w:t xml:space="preserve">an order directing the </w:t>
      </w:r>
      <w:r w:rsidR="0024339F">
        <w:t>director</w:t>
      </w:r>
      <w:r w:rsidR="0024339F">
        <w:noBreakHyphen/>
        <w:t>general</w:t>
      </w:r>
      <w:r w:rsidRPr="00C50268">
        <w:t xml:space="preserve"> to return the thing to the applicant or to someone else who appears to be entitled to it;</w:t>
      </w:r>
    </w:p>
    <w:p w:rsidR="006F7360" w:rsidRPr="00C50268" w:rsidRDefault="006F7360" w:rsidP="00E154FE">
      <w:pPr>
        <w:pStyle w:val="Apara"/>
      </w:pPr>
      <w:r>
        <w:tab/>
      </w:r>
      <w:r w:rsidRPr="00C50268">
        <w:t>(b)</w:t>
      </w:r>
      <w:r w:rsidRPr="00C50268">
        <w:tab/>
        <w:t>if the thing cannot be returned or has depreciated in value because of the seizure—an order directing the Territory to pay reasonable compensation;</w:t>
      </w:r>
    </w:p>
    <w:p w:rsidR="006F7360" w:rsidRPr="00C50268" w:rsidRDefault="006F7360" w:rsidP="00E154FE">
      <w:pPr>
        <w:pStyle w:val="Apara"/>
      </w:pPr>
      <w:r>
        <w:tab/>
      </w:r>
      <w:r w:rsidRPr="00C50268">
        <w:t>(c)</w:t>
      </w:r>
      <w:r w:rsidRPr="00C50268">
        <w:tab/>
        <w:t>an order about the payment of costs in relation to the application.</w:t>
      </w:r>
    </w:p>
    <w:p w:rsidR="006F7360" w:rsidRPr="00513137" w:rsidRDefault="006F7360" w:rsidP="00BF5ABB">
      <w:pPr>
        <w:pStyle w:val="AH3Div"/>
      </w:pPr>
      <w:bookmarkStart w:id="232" w:name="_Toc526329802"/>
      <w:r w:rsidRPr="00513137">
        <w:rPr>
          <w:rStyle w:val="CharDivNo"/>
        </w:rPr>
        <w:t>Division 10.5</w:t>
      </w:r>
      <w:r w:rsidRPr="00C50268">
        <w:tab/>
      </w:r>
      <w:r w:rsidRPr="00513137">
        <w:rPr>
          <w:rStyle w:val="CharDivText"/>
        </w:rPr>
        <w:t>Enforcement—miscellaneous</w:t>
      </w:r>
      <w:bookmarkEnd w:id="232"/>
    </w:p>
    <w:p w:rsidR="006F7360" w:rsidRPr="00C50268" w:rsidRDefault="006F7360" w:rsidP="00BF5ABB">
      <w:pPr>
        <w:pStyle w:val="AH5Sec"/>
      </w:pPr>
      <w:bookmarkStart w:id="233" w:name="_Toc526329803"/>
      <w:r w:rsidRPr="00513137">
        <w:rPr>
          <w:rStyle w:val="CharSectNo"/>
        </w:rPr>
        <w:t>172</w:t>
      </w:r>
      <w:r w:rsidRPr="00C50268">
        <w:tab/>
        <w:t>Damage etc to be minimised</w:t>
      </w:r>
      <w:bookmarkEnd w:id="233"/>
    </w:p>
    <w:p w:rsidR="006F7360" w:rsidRPr="00C50268" w:rsidRDefault="006F7360" w:rsidP="00E154FE">
      <w:pPr>
        <w:pStyle w:val="Amain"/>
      </w:pPr>
      <w:r>
        <w:tab/>
      </w:r>
      <w:r w:rsidRPr="00C50268">
        <w:t>(1)</w:t>
      </w:r>
      <w:r w:rsidRPr="00C50268">
        <w:tab/>
        <w:t>In the exercise, or purported exercise, of a function under this part, an authorised person must take all reasonable steps to ensure that the person causes as little inconvenience, detriment and damage as practicable.</w:t>
      </w:r>
    </w:p>
    <w:p w:rsidR="006F7360" w:rsidRPr="00C50268" w:rsidRDefault="006F7360" w:rsidP="00E154FE">
      <w:pPr>
        <w:pStyle w:val="Amain"/>
      </w:pPr>
      <w:r>
        <w:tab/>
      </w:r>
      <w:r w:rsidRPr="00C50268">
        <w:t>(2)</w:t>
      </w:r>
      <w:r w:rsidRPr="00C50268">
        <w:tab/>
        <w:t>If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rsidR="006F7360" w:rsidRPr="00C50268" w:rsidRDefault="006F7360" w:rsidP="00E154FE">
      <w:pPr>
        <w:pStyle w:val="Amain"/>
      </w:pPr>
      <w:r>
        <w:tab/>
      </w:r>
      <w:r w:rsidRPr="00C50268">
        <w:t>(3)</w:t>
      </w:r>
      <w:r w:rsidRPr="00C50268">
        <w:tab/>
        <w:t>The notice must state that—</w:t>
      </w:r>
    </w:p>
    <w:p w:rsidR="006F7360" w:rsidRPr="00C50268" w:rsidRDefault="006F7360" w:rsidP="00E154FE">
      <w:pPr>
        <w:pStyle w:val="Apara"/>
      </w:pPr>
      <w:r>
        <w:tab/>
      </w:r>
      <w:r w:rsidRPr="00C50268">
        <w:t>(a)</w:t>
      </w:r>
      <w:r w:rsidRPr="00C50268">
        <w:tab/>
        <w:t>the person may claim compensation from the Territory if the person suffers loss or expense because of the damage; and</w:t>
      </w:r>
    </w:p>
    <w:p w:rsidR="006F7360" w:rsidRPr="00C50268" w:rsidRDefault="006F7360" w:rsidP="00E154FE">
      <w:pPr>
        <w:pStyle w:val="Apara"/>
      </w:pPr>
      <w:r>
        <w:tab/>
      </w:r>
      <w:r w:rsidRPr="00C50268">
        <w:t>(b)</w:t>
      </w:r>
      <w:r w:rsidRPr="00C50268">
        <w:tab/>
        <w:t>compensation may be claimed and ordered in a proceeding for compensation brought in a court of competent jurisdiction; and</w:t>
      </w:r>
    </w:p>
    <w:p w:rsidR="006F7360" w:rsidRPr="00C50268" w:rsidRDefault="006F7360" w:rsidP="00E154FE">
      <w:pPr>
        <w:pStyle w:val="Apara"/>
      </w:pPr>
      <w:r>
        <w:tab/>
      </w:r>
      <w:r w:rsidRPr="00C50268">
        <w:t>(c)</w:t>
      </w:r>
      <w:r w:rsidRPr="00C50268">
        <w:tab/>
        <w:t>the court may order the payment of reasonable compensation for the loss or expense only if satisfied it is just to make the order in the circumstances of the particular case.</w:t>
      </w:r>
    </w:p>
    <w:p w:rsidR="006F7360" w:rsidRPr="00C50268" w:rsidRDefault="006F7360" w:rsidP="00E154FE">
      <w:pPr>
        <w:pStyle w:val="Amain"/>
      </w:pPr>
      <w:r>
        <w:tab/>
      </w:r>
      <w:r w:rsidRPr="00C50268">
        <w:t>(4)</w:t>
      </w:r>
      <w:r w:rsidRPr="00C50268">
        <w:tab/>
        <w:t>If the damage happens at premises entered under this part in the absence of the occupier, the notice may be given by leaving it, secured conspicuously, at the premises.</w:t>
      </w:r>
    </w:p>
    <w:p w:rsidR="006F7360" w:rsidRPr="00C50268" w:rsidRDefault="006F7360" w:rsidP="00BF5ABB">
      <w:pPr>
        <w:pStyle w:val="AH5Sec"/>
      </w:pPr>
      <w:bookmarkStart w:id="234" w:name="_Toc526329804"/>
      <w:r w:rsidRPr="00513137">
        <w:rPr>
          <w:rStyle w:val="CharSectNo"/>
        </w:rPr>
        <w:t>173</w:t>
      </w:r>
      <w:r w:rsidRPr="00C50268">
        <w:tab/>
        <w:t>Compensation for exercise of enforcement powers</w:t>
      </w:r>
      <w:bookmarkEnd w:id="234"/>
    </w:p>
    <w:p w:rsidR="006F7360" w:rsidRPr="00C50268" w:rsidRDefault="006F7360" w:rsidP="00E154FE">
      <w:pPr>
        <w:pStyle w:val="Amain"/>
      </w:pPr>
      <w:r>
        <w:tab/>
      </w:r>
      <w:r w:rsidRPr="00C50268">
        <w:t>(1)</w:t>
      </w:r>
      <w:r w:rsidRPr="00C50268">
        <w:tab/>
        <w:t>A person may claim compensation from the Territory if the person suffers loss or expense because of the exercise, or purported exercise, of a function under this part by an authorised person.</w:t>
      </w:r>
    </w:p>
    <w:p w:rsidR="006F7360" w:rsidRPr="00C50268" w:rsidRDefault="006F7360" w:rsidP="00E154FE">
      <w:pPr>
        <w:pStyle w:val="Amain"/>
      </w:pPr>
      <w:r>
        <w:tab/>
      </w:r>
      <w:r w:rsidRPr="00C50268">
        <w:t>(2)</w:t>
      </w:r>
      <w:r w:rsidRPr="00C50268">
        <w:tab/>
        <w:t>Compensation may be claimed and ordered in a proceeding for—</w:t>
      </w:r>
    </w:p>
    <w:p w:rsidR="006F7360" w:rsidRPr="00C50268" w:rsidRDefault="006F7360" w:rsidP="00E154FE">
      <w:pPr>
        <w:pStyle w:val="Apara"/>
      </w:pPr>
      <w:r>
        <w:tab/>
      </w:r>
      <w:r w:rsidRPr="00C50268">
        <w:t>(a)</w:t>
      </w:r>
      <w:r w:rsidRPr="00C50268">
        <w:tab/>
        <w:t>compensation brought in a court of competent jurisdiction; or</w:t>
      </w:r>
    </w:p>
    <w:p w:rsidR="006F7360" w:rsidRPr="00C50268" w:rsidRDefault="006F7360" w:rsidP="00E154FE">
      <w:pPr>
        <w:pStyle w:val="Apara"/>
      </w:pPr>
      <w:r>
        <w:tab/>
      </w:r>
      <w:r w:rsidRPr="00C50268">
        <w:t>(b)</w:t>
      </w:r>
      <w:r w:rsidRPr="00C50268">
        <w:tab/>
        <w:t>an offence against this Act brought against the person making the claim for compensation.</w:t>
      </w:r>
    </w:p>
    <w:p w:rsidR="006F7360" w:rsidRPr="00C50268" w:rsidRDefault="006F7360" w:rsidP="00E154FE">
      <w:pPr>
        <w:pStyle w:val="Amain"/>
      </w:pPr>
      <w:r>
        <w:tab/>
      </w:r>
      <w:r w:rsidRPr="00C50268">
        <w:t>(3)</w:t>
      </w:r>
      <w:r w:rsidRPr="00C50268">
        <w:tab/>
        <w:t>A court may order the payment of reasonable compensation for the loss or expense only if satisfied it is just to make the order in the circumstances of the particular case.</w:t>
      </w:r>
    </w:p>
    <w:p w:rsidR="006F7360" w:rsidRPr="00C50268" w:rsidRDefault="006F7360" w:rsidP="00E154FE">
      <w:pPr>
        <w:pStyle w:val="Amain"/>
      </w:pPr>
      <w:r>
        <w:tab/>
      </w:r>
      <w:r w:rsidRPr="00C50268">
        <w:t>(4)</w:t>
      </w:r>
      <w:r w:rsidRPr="00C50268">
        <w:tab/>
        <w:t>A regulation may prescribe matters that may, must or must not be taken into account by the court in considering whether it is just to make the order.</w:t>
      </w:r>
    </w:p>
    <w:p w:rsidR="006F7360" w:rsidRPr="00C50268" w:rsidRDefault="006F7360" w:rsidP="00AF3309">
      <w:pPr>
        <w:pStyle w:val="PageBreak"/>
      </w:pPr>
      <w:r w:rsidRPr="00C50268">
        <w:br w:type="page"/>
      </w:r>
    </w:p>
    <w:p w:rsidR="006F7360" w:rsidRPr="00513137" w:rsidRDefault="006F7360" w:rsidP="00BF5ABB">
      <w:pPr>
        <w:pStyle w:val="AH2Part"/>
      </w:pPr>
      <w:bookmarkStart w:id="235" w:name="_Toc526329805"/>
      <w:r w:rsidRPr="00513137">
        <w:rPr>
          <w:rStyle w:val="CharPartNo"/>
        </w:rPr>
        <w:t>Part 11</w:t>
      </w:r>
      <w:r w:rsidRPr="00C50268">
        <w:tab/>
      </w:r>
      <w:r w:rsidRPr="00513137">
        <w:rPr>
          <w:rStyle w:val="CharPartText"/>
        </w:rPr>
        <w:t>Complaints and occupational discipline</w:t>
      </w:r>
      <w:bookmarkEnd w:id="235"/>
    </w:p>
    <w:p w:rsidR="006F7360" w:rsidRPr="00513137" w:rsidRDefault="006F7360" w:rsidP="00BF5ABB">
      <w:pPr>
        <w:pStyle w:val="AH3Div"/>
      </w:pPr>
      <w:bookmarkStart w:id="236" w:name="_Toc526329806"/>
      <w:r w:rsidRPr="00513137">
        <w:rPr>
          <w:rStyle w:val="CharDivNo"/>
        </w:rPr>
        <w:t>Division 11.1</w:t>
      </w:r>
      <w:r w:rsidRPr="00C50268">
        <w:tab/>
      </w:r>
      <w:r w:rsidRPr="00513137">
        <w:rPr>
          <w:rStyle w:val="CharDivText"/>
        </w:rPr>
        <w:t>General</w:t>
      </w:r>
      <w:bookmarkEnd w:id="236"/>
    </w:p>
    <w:p w:rsidR="006F7360" w:rsidRPr="00C50268" w:rsidRDefault="006F7360" w:rsidP="00BF5ABB">
      <w:pPr>
        <w:pStyle w:val="AH5Sec"/>
      </w:pPr>
      <w:bookmarkStart w:id="237" w:name="_Toc526329807"/>
      <w:r w:rsidRPr="00513137">
        <w:rPr>
          <w:rStyle w:val="CharSectNo"/>
        </w:rPr>
        <w:t>174</w:t>
      </w:r>
      <w:r w:rsidRPr="00C50268">
        <w:tab/>
        <w:t xml:space="preserve">Who is a </w:t>
      </w:r>
      <w:r w:rsidRPr="00E22F45">
        <w:rPr>
          <w:rStyle w:val="charItals"/>
        </w:rPr>
        <w:t>licensee</w:t>
      </w:r>
      <w:r w:rsidRPr="00C50268">
        <w:t>?—pt 11</w:t>
      </w:r>
      <w:bookmarkEnd w:id="237"/>
    </w:p>
    <w:p w:rsidR="006F7360" w:rsidRPr="00C50268" w:rsidRDefault="006F7360" w:rsidP="00E154FE">
      <w:pPr>
        <w:pStyle w:val="Amainreturn"/>
        <w:keepNext/>
      </w:pPr>
      <w:r w:rsidRPr="00C50268">
        <w:t>In this part:</w:t>
      </w:r>
    </w:p>
    <w:p w:rsidR="006F7360" w:rsidRPr="00C50268" w:rsidRDefault="006F7360" w:rsidP="00E154FE">
      <w:pPr>
        <w:pStyle w:val="aDef"/>
        <w:keepNext/>
      </w:pPr>
      <w:r w:rsidRPr="00E22F45">
        <w:rPr>
          <w:rStyle w:val="charBoldItals"/>
        </w:rPr>
        <w:t>licensee</w:t>
      </w:r>
      <w:r w:rsidRPr="00C50268">
        <w:t>—</w:t>
      </w:r>
    </w:p>
    <w:p w:rsidR="006F7360" w:rsidRPr="00C50268" w:rsidRDefault="006F7360" w:rsidP="00E154FE">
      <w:pPr>
        <w:pStyle w:val="aDefpara"/>
      </w:pPr>
      <w:r>
        <w:tab/>
      </w:r>
      <w:r w:rsidRPr="00C50268">
        <w:t>(a)</w:t>
      </w:r>
      <w:r w:rsidRPr="00C50268">
        <w:tab/>
        <w:t>means a licensee or former licensee; and</w:t>
      </w:r>
    </w:p>
    <w:p w:rsidR="006F7360" w:rsidRPr="00C50268" w:rsidRDefault="006F7360" w:rsidP="00E154FE">
      <w:pPr>
        <w:pStyle w:val="aDefpara"/>
      </w:pPr>
      <w:r>
        <w:tab/>
      </w:r>
      <w:r w:rsidRPr="00C50268">
        <w:t>(b)</w:t>
      </w:r>
      <w:r w:rsidRPr="00C50268">
        <w:tab/>
        <w:t>includes an influential person for a corporation that is a licensee or former licensee.</w:t>
      </w:r>
    </w:p>
    <w:p w:rsidR="006F7360" w:rsidRPr="00C50268" w:rsidRDefault="006F7360" w:rsidP="00BF5ABB">
      <w:pPr>
        <w:pStyle w:val="AH5Sec"/>
      </w:pPr>
      <w:bookmarkStart w:id="238" w:name="_Toc526329808"/>
      <w:r w:rsidRPr="00513137">
        <w:rPr>
          <w:rStyle w:val="CharSectNo"/>
        </w:rPr>
        <w:t>175</w:t>
      </w:r>
      <w:r w:rsidRPr="00C50268">
        <w:tab/>
        <w:t xml:space="preserve">Who is a </w:t>
      </w:r>
      <w:r w:rsidRPr="00A94B41">
        <w:rPr>
          <w:rStyle w:val="charItals"/>
        </w:rPr>
        <w:t>commercial permit-holder</w:t>
      </w:r>
      <w:r w:rsidRPr="00C50268">
        <w:t>?—pt 11</w:t>
      </w:r>
      <w:bookmarkEnd w:id="238"/>
    </w:p>
    <w:p w:rsidR="006F7360" w:rsidRPr="00C50268" w:rsidRDefault="006F7360" w:rsidP="00E154FE">
      <w:pPr>
        <w:pStyle w:val="Amainreturn"/>
        <w:keepNext/>
      </w:pPr>
      <w:r w:rsidRPr="00C50268">
        <w:t>In this part:</w:t>
      </w:r>
    </w:p>
    <w:p w:rsidR="006F7360" w:rsidRPr="00C50268" w:rsidRDefault="006F7360" w:rsidP="00E154FE">
      <w:pPr>
        <w:pStyle w:val="aDef"/>
        <w:keepNext/>
      </w:pPr>
      <w:r w:rsidRPr="00E22F45">
        <w:rPr>
          <w:rStyle w:val="charBoldItals"/>
        </w:rPr>
        <w:t>commercial permit-holder</w:t>
      </w:r>
      <w:r w:rsidRPr="00C50268">
        <w:t>—</w:t>
      </w:r>
    </w:p>
    <w:p w:rsidR="006F7360" w:rsidRPr="00C50268" w:rsidRDefault="006F7360" w:rsidP="00E154FE">
      <w:pPr>
        <w:pStyle w:val="aDefpara"/>
      </w:pPr>
      <w:r>
        <w:tab/>
      </w:r>
      <w:r w:rsidRPr="00C50268">
        <w:t>(a)</w:t>
      </w:r>
      <w:r w:rsidRPr="00C50268">
        <w:tab/>
        <w:t>means a commercial permit-holder or former commercial permit-holder; and</w:t>
      </w:r>
    </w:p>
    <w:p w:rsidR="006F7360" w:rsidRPr="00C50268" w:rsidRDefault="006F7360" w:rsidP="00E154FE">
      <w:pPr>
        <w:pStyle w:val="aDefpara"/>
      </w:pPr>
      <w:r>
        <w:tab/>
      </w:r>
      <w:r w:rsidRPr="00C50268">
        <w:t>(b)</w:t>
      </w:r>
      <w:r w:rsidRPr="00C50268">
        <w:tab/>
        <w:t>includes an influential person for a corporation that is a commercial permit-holder or former commercial permit</w:t>
      </w:r>
      <w:r w:rsidRPr="00C50268">
        <w:noBreakHyphen/>
        <w:t>holder.</w:t>
      </w:r>
    </w:p>
    <w:p w:rsidR="006F7360" w:rsidRPr="00513137" w:rsidRDefault="006F7360" w:rsidP="00BF5ABB">
      <w:pPr>
        <w:pStyle w:val="AH3Div"/>
      </w:pPr>
      <w:bookmarkStart w:id="239" w:name="_Toc526329809"/>
      <w:r w:rsidRPr="00513137">
        <w:rPr>
          <w:rStyle w:val="CharDivNo"/>
        </w:rPr>
        <w:t>Division 11.2</w:t>
      </w:r>
      <w:r w:rsidRPr="00C50268">
        <w:tab/>
      </w:r>
      <w:r w:rsidRPr="00513137">
        <w:rPr>
          <w:rStyle w:val="CharDivText"/>
        </w:rPr>
        <w:t>Complaints</w:t>
      </w:r>
      <w:bookmarkEnd w:id="239"/>
    </w:p>
    <w:p w:rsidR="006F7360" w:rsidRPr="00C50268" w:rsidRDefault="006F7360" w:rsidP="00BF5ABB">
      <w:pPr>
        <w:pStyle w:val="AH5Sec"/>
      </w:pPr>
      <w:bookmarkStart w:id="240" w:name="_Toc526329810"/>
      <w:r w:rsidRPr="00513137">
        <w:rPr>
          <w:rStyle w:val="CharSectNo"/>
        </w:rPr>
        <w:t>176</w:t>
      </w:r>
      <w:r w:rsidRPr="00C50268">
        <w:tab/>
        <w:t>Who may complain?</w:t>
      </w:r>
      <w:bookmarkEnd w:id="240"/>
    </w:p>
    <w:p w:rsidR="006F7360" w:rsidRPr="00C50268" w:rsidRDefault="006F7360" w:rsidP="00BB4F5F">
      <w:pPr>
        <w:pStyle w:val="Amainreturn"/>
        <w:keepNext/>
      </w:pPr>
      <w:r w:rsidRPr="00C50268">
        <w:t>A person who believes on reasonable grounds that a ground for occupational discipline exists in relation to a licensee or commercial permit-holder may complain to the commissioner.</w:t>
      </w:r>
    </w:p>
    <w:p w:rsidR="006F7360" w:rsidRPr="00C50268" w:rsidRDefault="006F7360" w:rsidP="00BB4F5F">
      <w:pPr>
        <w:pStyle w:val="aExamHdgss"/>
      </w:pPr>
      <w:r w:rsidRPr="00C50268">
        <w:t>Examples—people who may complain</w:t>
      </w:r>
    </w:p>
    <w:p w:rsidR="006F7360" w:rsidRPr="00C50268" w:rsidRDefault="006F7360" w:rsidP="00BB4F5F">
      <w:pPr>
        <w:pStyle w:val="aExamINumss"/>
        <w:keepNext/>
        <w:ind w:left="1505" w:hanging="405"/>
      </w:pPr>
      <w:r w:rsidRPr="00C50268">
        <w:t>1</w:t>
      </w:r>
      <w:r w:rsidRPr="00C50268">
        <w:tab/>
        <w:t xml:space="preserve">a member of the public </w:t>
      </w:r>
    </w:p>
    <w:p w:rsidR="006F7360" w:rsidRPr="00C50268" w:rsidRDefault="006F7360" w:rsidP="00732D03">
      <w:pPr>
        <w:pStyle w:val="aExamINumss"/>
        <w:keepNext/>
        <w:ind w:left="1505" w:hanging="405"/>
      </w:pPr>
      <w:r w:rsidRPr="00C50268">
        <w:t>2</w:t>
      </w:r>
      <w:r w:rsidRPr="00C50268">
        <w:tab/>
        <w:t>a user of a service</w:t>
      </w:r>
    </w:p>
    <w:p w:rsidR="006F7360" w:rsidRPr="00C50268" w:rsidRDefault="006F7360" w:rsidP="00CF0388">
      <w:pPr>
        <w:pStyle w:val="aNote"/>
        <w:jc w:val="left"/>
      </w:pPr>
      <w:r w:rsidRPr="00E22F45">
        <w:rPr>
          <w:rStyle w:val="charItals"/>
        </w:rPr>
        <w:t>Note 1</w:t>
      </w:r>
      <w:r w:rsidRPr="00E22F45">
        <w:rPr>
          <w:rStyle w:val="charItals"/>
        </w:rPr>
        <w:tab/>
      </w:r>
      <w:r w:rsidRPr="00E22F45">
        <w:rPr>
          <w:rStyle w:val="charBoldItals"/>
        </w:rPr>
        <w:t>Ground for occupational discipline</w:t>
      </w:r>
      <w:r w:rsidRPr="00C50268">
        <w:t>, for a licensee—see s 183.</w:t>
      </w:r>
      <w:r w:rsidRPr="00C50268">
        <w:br/>
      </w:r>
      <w:r w:rsidRPr="00E22F45">
        <w:rPr>
          <w:rStyle w:val="charBoldItals"/>
        </w:rPr>
        <w:t>Ground for occupational discipline</w:t>
      </w:r>
      <w:r w:rsidRPr="00C50268">
        <w:t>, for a commercial permit</w:t>
      </w:r>
      <w:r w:rsidRPr="00C50268">
        <w:noBreakHyphen/>
        <w:t>holder—see s 184.</w:t>
      </w:r>
    </w:p>
    <w:p w:rsidR="006F7360" w:rsidRPr="00C50268" w:rsidRDefault="006F7360" w:rsidP="00732D03">
      <w:pPr>
        <w:pStyle w:val="aNote"/>
      </w:pPr>
      <w:r w:rsidRPr="00E22F45">
        <w:rPr>
          <w:rStyle w:val="charItals"/>
        </w:rPr>
        <w:t>Note 2</w:t>
      </w:r>
      <w:r w:rsidRPr="00C50268">
        <w:tab/>
        <w:t xml:space="preserve">An example is part of the Act, is not exhaustive and may extend, but does not limit, the meaning of the provision in which it appears (see </w:t>
      </w:r>
      <w:hyperlink r:id="rId153"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241" w:name="_Toc526329811"/>
      <w:r w:rsidRPr="00513137">
        <w:rPr>
          <w:rStyle w:val="CharSectNo"/>
        </w:rPr>
        <w:t>177</w:t>
      </w:r>
      <w:r w:rsidRPr="00C50268">
        <w:tab/>
        <w:t>Form of complaint</w:t>
      </w:r>
      <w:bookmarkEnd w:id="241"/>
    </w:p>
    <w:p w:rsidR="006F7360" w:rsidRPr="00C50268" w:rsidRDefault="006F7360" w:rsidP="00E154FE">
      <w:pPr>
        <w:pStyle w:val="Amain"/>
      </w:pPr>
      <w:r>
        <w:tab/>
      </w:r>
      <w:r w:rsidRPr="00C50268">
        <w:t>(1)</w:t>
      </w:r>
      <w:r w:rsidRPr="00C50268">
        <w:tab/>
        <w:t>A complaint must—</w:t>
      </w:r>
    </w:p>
    <w:p w:rsidR="006F7360" w:rsidRPr="00C50268" w:rsidRDefault="006F7360" w:rsidP="00E154FE">
      <w:pPr>
        <w:pStyle w:val="Apara"/>
      </w:pPr>
      <w:r>
        <w:tab/>
      </w:r>
      <w:r w:rsidRPr="00C50268">
        <w:t>(a)</w:t>
      </w:r>
      <w:r w:rsidRPr="00C50268">
        <w:tab/>
        <w:t>be in writing; and</w:t>
      </w:r>
    </w:p>
    <w:p w:rsidR="00FB3C8B" w:rsidRPr="00326F84" w:rsidRDefault="00FB3C8B" w:rsidP="00FB3C8B">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rsidR="006F7360" w:rsidRPr="00C50268" w:rsidRDefault="006F7360" w:rsidP="00E154FE">
      <w:pPr>
        <w:pStyle w:val="Amain"/>
      </w:pPr>
      <w:r>
        <w:tab/>
      </w:r>
      <w:r w:rsidRPr="00C50268">
        <w:t>(2)</w:t>
      </w:r>
      <w:r w:rsidRPr="00C50268">
        <w:tab/>
        <w:t>However, the commissioner may accept a complaint for consideration even if it does not comply with subsection (1).</w:t>
      </w:r>
    </w:p>
    <w:p w:rsidR="006F7360" w:rsidRPr="00C50268" w:rsidRDefault="006F7360" w:rsidP="00BF5ABB">
      <w:pPr>
        <w:pStyle w:val="AH5Sec"/>
      </w:pPr>
      <w:bookmarkStart w:id="242" w:name="_Toc526329812"/>
      <w:r w:rsidRPr="00513137">
        <w:rPr>
          <w:rStyle w:val="CharSectNo"/>
        </w:rPr>
        <w:t>178</w:t>
      </w:r>
      <w:r w:rsidRPr="00C50268">
        <w:tab/>
        <w:t>Withdrawal of complaints</w:t>
      </w:r>
      <w:bookmarkEnd w:id="242"/>
    </w:p>
    <w:p w:rsidR="006F7360" w:rsidRPr="00C50268" w:rsidRDefault="006F7360" w:rsidP="00BB4F5F">
      <w:pPr>
        <w:pStyle w:val="Amain"/>
        <w:keepNext/>
      </w:pPr>
      <w:r>
        <w:tab/>
      </w:r>
      <w:r w:rsidRPr="00C50268">
        <w:t>(1)</w:t>
      </w:r>
      <w:r w:rsidRPr="00C50268">
        <w:tab/>
        <w:t>A complainant may withdraw the complaint at any time by written notice to the commissioner.</w:t>
      </w:r>
    </w:p>
    <w:p w:rsidR="006F7360" w:rsidRPr="00C50268" w:rsidRDefault="006F7360" w:rsidP="009B336E">
      <w:pPr>
        <w:pStyle w:val="Amain"/>
        <w:keepNext/>
      </w:pPr>
      <w:r>
        <w:tab/>
      </w:r>
      <w:r w:rsidRPr="00C50268">
        <w:t>(2)</w:t>
      </w:r>
      <w:r w:rsidRPr="00C50268">
        <w:tab/>
        <w:t>If the complainant withdraws the complaint, the commissioner—</w:t>
      </w:r>
    </w:p>
    <w:p w:rsidR="006F7360" w:rsidRPr="00C50268" w:rsidRDefault="006F7360" w:rsidP="00E154FE">
      <w:pPr>
        <w:pStyle w:val="Apara"/>
      </w:pPr>
      <w:r>
        <w:tab/>
      </w:r>
      <w:r w:rsidRPr="00C50268">
        <w:t>(a)</w:t>
      </w:r>
      <w:r w:rsidRPr="00C50268">
        <w:tab/>
        <w:t>need not take further action on the complaint; and</w:t>
      </w:r>
    </w:p>
    <w:p w:rsidR="006F7360" w:rsidRPr="00C50268" w:rsidRDefault="006F7360" w:rsidP="00E154FE">
      <w:pPr>
        <w:pStyle w:val="Apara"/>
      </w:pPr>
      <w:r>
        <w:tab/>
      </w:r>
      <w:r w:rsidRPr="00C50268">
        <w:t>(b)</w:t>
      </w:r>
      <w:r w:rsidRPr="00C50268">
        <w:tab/>
        <w:t>may take further action on the complaint if the commissioner considers it appropriate to do so; and</w:t>
      </w:r>
    </w:p>
    <w:p w:rsidR="006F7360" w:rsidRPr="00C50268" w:rsidRDefault="006F7360" w:rsidP="00E154FE">
      <w:pPr>
        <w:pStyle w:val="Apara"/>
      </w:pPr>
      <w:r>
        <w:tab/>
      </w:r>
      <w:r w:rsidRPr="00C50268">
        <w:t>(c)</w:t>
      </w:r>
      <w:r w:rsidRPr="00C50268">
        <w:tab/>
        <w:t>need not report to the complainant under section 182 (Action after investigating complaint) on the results of taking the action.</w:t>
      </w:r>
    </w:p>
    <w:p w:rsidR="006F7360" w:rsidRPr="00C50268" w:rsidRDefault="006F7360" w:rsidP="00BF5ABB">
      <w:pPr>
        <w:pStyle w:val="AH5Sec"/>
      </w:pPr>
      <w:bookmarkStart w:id="243" w:name="_Toc526329813"/>
      <w:r w:rsidRPr="00513137">
        <w:rPr>
          <w:rStyle w:val="CharSectNo"/>
        </w:rPr>
        <w:t>179</w:t>
      </w:r>
      <w:r w:rsidRPr="00C50268">
        <w:tab/>
        <w:t>Further information about complaint etc</w:t>
      </w:r>
      <w:bookmarkEnd w:id="243"/>
    </w:p>
    <w:p w:rsidR="00F32090" w:rsidRPr="00326F84" w:rsidRDefault="00F32090" w:rsidP="00F32090">
      <w:pPr>
        <w:pStyle w:val="Amain"/>
      </w:pPr>
      <w:r w:rsidRPr="00326F84">
        <w:tab/>
        <w:t>(1)</w:t>
      </w:r>
      <w:r w:rsidRPr="00326F84">
        <w:tab/>
        <w:t>The commissioner may, at any time, require a complainant to give the commissioner—</w:t>
      </w:r>
    </w:p>
    <w:p w:rsidR="00F32090" w:rsidRPr="00326F84" w:rsidRDefault="00F32090" w:rsidP="00F32090">
      <w:pPr>
        <w:pStyle w:val="Apara"/>
      </w:pPr>
      <w:r w:rsidRPr="00326F84">
        <w:tab/>
        <w:t>(a)</w:t>
      </w:r>
      <w:r w:rsidRPr="00326F84">
        <w:tab/>
        <w:t>further information about the complaint; or</w:t>
      </w:r>
    </w:p>
    <w:p w:rsidR="00F32090" w:rsidRPr="00326F84" w:rsidRDefault="00F32090" w:rsidP="00F32090">
      <w:pPr>
        <w:pStyle w:val="Apara"/>
      </w:pPr>
      <w:r w:rsidRPr="00326F84">
        <w:tab/>
        <w:t>(b)</w:t>
      </w:r>
      <w:r w:rsidRPr="00326F84">
        <w:tab/>
        <w:t>a statement verifying all or part of the complaint.</w:t>
      </w:r>
    </w:p>
    <w:p w:rsidR="00F32090" w:rsidRPr="00326F84" w:rsidRDefault="00F32090" w:rsidP="00F32090">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54" w:tooltip="A2002-51" w:history="1">
        <w:r w:rsidRPr="00326F84">
          <w:rPr>
            <w:rStyle w:val="charCitHyperlinkAbbrev"/>
          </w:rPr>
          <w:t>Criminal Code</w:t>
        </w:r>
      </w:hyperlink>
      <w:r w:rsidRPr="00326F84">
        <w:t>, pt 3.4).</w:t>
      </w:r>
    </w:p>
    <w:p w:rsidR="006F7360" w:rsidRPr="00C50268" w:rsidRDefault="006F7360" w:rsidP="00E154FE">
      <w:pPr>
        <w:pStyle w:val="Amain"/>
      </w:pPr>
      <w:r>
        <w:tab/>
      </w:r>
      <w:r w:rsidRPr="00C50268">
        <w:t>(2)</w:t>
      </w:r>
      <w:r w:rsidRPr="00C50268">
        <w:tab/>
        <w:t>When making a requirement under this section, the commissioner must give the complainant a reasonable period of time to satisfy the requirement and may extend that period, whether before or after it ends.</w:t>
      </w:r>
    </w:p>
    <w:p w:rsidR="006F7360" w:rsidRPr="00C50268" w:rsidRDefault="006F7360" w:rsidP="00E154FE">
      <w:pPr>
        <w:pStyle w:val="Amain"/>
      </w:pPr>
      <w:r>
        <w:tab/>
      </w:r>
      <w:r w:rsidRPr="00C50268">
        <w:t>(3)</w:t>
      </w:r>
      <w:r w:rsidRPr="00C50268">
        <w:tab/>
        <w:t>If the complainant does not comply with a requirement under subsection (1), the commissioner need not, but may, take further action in relation to the complaint.</w:t>
      </w:r>
    </w:p>
    <w:p w:rsidR="006F7360" w:rsidRPr="00C50268" w:rsidRDefault="006F7360" w:rsidP="00BF5ABB">
      <w:pPr>
        <w:pStyle w:val="AH5Sec"/>
      </w:pPr>
      <w:bookmarkStart w:id="244" w:name="_Toc526329814"/>
      <w:r w:rsidRPr="00513137">
        <w:rPr>
          <w:rStyle w:val="CharSectNo"/>
        </w:rPr>
        <w:t>180</w:t>
      </w:r>
      <w:r w:rsidRPr="00C50268">
        <w:tab/>
        <w:t>Investigation of complaint</w:t>
      </w:r>
      <w:bookmarkEnd w:id="244"/>
    </w:p>
    <w:p w:rsidR="006F7360" w:rsidRPr="00C50268" w:rsidRDefault="006F7360" w:rsidP="00732D03">
      <w:pPr>
        <w:pStyle w:val="Amainreturn"/>
        <w:keepNext/>
      </w:pPr>
      <w:r w:rsidRPr="00C50268">
        <w:t>The commissioner must take reasonable steps to investigate each complaint the commissioner accepts for consideration.</w:t>
      </w:r>
    </w:p>
    <w:p w:rsidR="006F7360" w:rsidRPr="00C50268" w:rsidRDefault="006F7360" w:rsidP="00BF5ABB">
      <w:pPr>
        <w:pStyle w:val="AH5Sec"/>
      </w:pPr>
      <w:bookmarkStart w:id="245" w:name="_Toc526329815"/>
      <w:r w:rsidRPr="00513137">
        <w:rPr>
          <w:rStyle w:val="CharSectNo"/>
        </w:rPr>
        <w:t>181</w:t>
      </w:r>
      <w:r w:rsidRPr="00C50268">
        <w:tab/>
        <w:t>No further action on complaint</w:t>
      </w:r>
      <w:bookmarkEnd w:id="245"/>
    </w:p>
    <w:p w:rsidR="006F7360" w:rsidRPr="00C50268" w:rsidRDefault="006F7360" w:rsidP="00732D03">
      <w:pPr>
        <w:pStyle w:val="Amainreturn"/>
      </w:pPr>
      <w:r w:rsidRPr="00C50268">
        <w:t>The commissioner must not take further action on a complaint if satisfied that the complaint—</w:t>
      </w:r>
    </w:p>
    <w:p w:rsidR="006F7360" w:rsidRPr="00C50268" w:rsidRDefault="006F7360" w:rsidP="00E154FE">
      <w:pPr>
        <w:pStyle w:val="Apara"/>
      </w:pPr>
      <w:r>
        <w:tab/>
      </w:r>
      <w:r w:rsidRPr="00C50268">
        <w:t>(a)</w:t>
      </w:r>
      <w:r w:rsidRPr="00C50268">
        <w:tab/>
        <w:t>lacks substance; or</w:t>
      </w:r>
    </w:p>
    <w:p w:rsidR="006F7360" w:rsidRPr="00C50268" w:rsidRDefault="006F7360" w:rsidP="00E154FE">
      <w:pPr>
        <w:pStyle w:val="Apara"/>
      </w:pPr>
      <w:r>
        <w:tab/>
      </w:r>
      <w:r w:rsidRPr="00C50268">
        <w:t>(b)</w:t>
      </w:r>
      <w:r w:rsidRPr="00C50268">
        <w:tab/>
        <w:t>is frivolous, vexatious or was not made genuinely; or</w:t>
      </w:r>
    </w:p>
    <w:p w:rsidR="006F7360" w:rsidRPr="00C50268" w:rsidRDefault="006F7360" w:rsidP="00E154FE">
      <w:pPr>
        <w:pStyle w:val="Apara"/>
        <w:keepNext/>
      </w:pPr>
      <w:r>
        <w:tab/>
      </w:r>
      <w:r w:rsidRPr="00C50268">
        <w:t>(c)</w:t>
      </w:r>
      <w:r w:rsidRPr="00C50268">
        <w:tab/>
        <w:t>has been adequately dealt with.</w:t>
      </w:r>
    </w:p>
    <w:p w:rsidR="006F7360" w:rsidRPr="00C50268" w:rsidRDefault="006F7360" w:rsidP="00732D03">
      <w:pPr>
        <w:pStyle w:val="aNote"/>
      </w:pPr>
      <w:r w:rsidRPr="00C50268">
        <w:rPr>
          <w:rStyle w:val="charItals"/>
        </w:rPr>
        <w:t>Note</w:t>
      </w:r>
      <w:r w:rsidRPr="00C50268">
        <w:rPr>
          <w:rStyle w:val="charItals"/>
        </w:rPr>
        <w:tab/>
      </w:r>
      <w:r w:rsidRPr="00C50268">
        <w:t>The commissioner may also take no further action on a complaint if the complainant has not complied with a requirement made under s 179 (see s 179 (3)).</w:t>
      </w:r>
    </w:p>
    <w:p w:rsidR="006F7360" w:rsidRPr="00C50268" w:rsidRDefault="006F7360" w:rsidP="00BF5ABB">
      <w:pPr>
        <w:pStyle w:val="AH5Sec"/>
      </w:pPr>
      <w:bookmarkStart w:id="246" w:name="_Toc526329816"/>
      <w:r w:rsidRPr="00513137">
        <w:rPr>
          <w:rStyle w:val="CharSectNo"/>
        </w:rPr>
        <w:t>182</w:t>
      </w:r>
      <w:r w:rsidRPr="00C50268">
        <w:tab/>
        <w:t>Action after investigating complaint</w:t>
      </w:r>
      <w:bookmarkEnd w:id="246"/>
    </w:p>
    <w:p w:rsidR="006F7360" w:rsidRPr="00C50268" w:rsidRDefault="006F7360" w:rsidP="00E154FE">
      <w:pPr>
        <w:pStyle w:val="Amain"/>
      </w:pPr>
      <w:r>
        <w:tab/>
      </w:r>
      <w:r w:rsidRPr="00C50268">
        <w:t>(1)</w:t>
      </w:r>
      <w:r w:rsidRPr="00C50268">
        <w:tab/>
        <w:t>After investigating a complaint against a licensee or commercial permit-holder, the commissioner must—</w:t>
      </w:r>
    </w:p>
    <w:p w:rsidR="006F7360" w:rsidRPr="00C50268" w:rsidRDefault="006F7360" w:rsidP="00E154FE">
      <w:pPr>
        <w:pStyle w:val="Apara"/>
      </w:pPr>
      <w:r>
        <w:tab/>
      </w:r>
      <w:r w:rsidRPr="00C50268">
        <w:t>(a)</w:t>
      </w:r>
      <w:r w:rsidRPr="00C50268">
        <w:tab/>
        <w:t>if satisfied on reasonable grounds that a ground for occupational discipline exists in relation to the complaint—</w:t>
      </w:r>
    </w:p>
    <w:p w:rsidR="006F7360" w:rsidRPr="00C50268" w:rsidRDefault="006F7360" w:rsidP="00E154FE">
      <w:pPr>
        <w:pStyle w:val="Asubpara"/>
      </w:pPr>
      <w:r>
        <w:tab/>
      </w:r>
      <w:r w:rsidRPr="00C50268">
        <w:t>(i)</w:t>
      </w:r>
      <w:r w:rsidRPr="00C50268">
        <w:tab/>
        <w:t>apply to the ACAT for an occupational discipline order in relation to the licensee or commercial permit-holder; and</w:t>
      </w:r>
    </w:p>
    <w:p w:rsidR="006F7360" w:rsidRPr="00C50268" w:rsidRDefault="006F7360" w:rsidP="00E154FE">
      <w:pPr>
        <w:pStyle w:val="Asubpara"/>
      </w:pPr>
      <w:r>
        <w:tab/>
      </w:r>
      <w:r w:rsidRPr="00C50268">
        <w:t>(ii)</w:t>
      </w:r>
      <w:r w:rsidRPr="00C50268">
        <w:tab/>
        <w:t>tell the complainant, in writing, that the application has been made; or</w:t>
      </w:r>
    </w:p>
    <w:p w:rsidR="006F7360" w:rsidRPr="00C50268" w:rsidRDefault="006F7360" w:rsidP="00E154FE">
      <w:pPr>
        <w:pStyle w:val="Apara"/>
      </w:pPr>
      <w:r>
        <w:tab/>
      </w:r>
      <w:r w:rsidRPr="00C50268">
        <w:t>(b)</w:t>
      </w:r>
      <w:r w:rsidRPr="00C50268">
        <w:tab/>
        <w:t>if not satisfied that a ground for occupational discipline exists in relation to the complaint—</w:t>
      </w:r>
    </w:p>
    <w:p w:rsidR="006F7360" w:rsidRPr="00C50268" w:rsidRDefault="006F7360" w:rsidP="00E154FE">
      <w:pPr>
        <w:pStyle w:val="Asubpara"/>
      </w:pPr>
      <w:r>
        <w:tab/>
      </w:r>
      <w:r w:rsidR="009B336E">
        <w:t>(i)</w:t>
      </w:r>
      <w:r w:rsidR="009B336E">
        <w:tab/>
      </w:r>
      <w:r w:rsidRPr="00C50268">
        <w:t>tell the complainant, in writing, that the commissioner will not take further action on the complaint; and</w:t>
      </w:r>
    </w:p>
    <w:p w:rsidR="006F7360" w:rsidRPr="00C50268" w:rsidRDefault="006F7360" w:rsidP="00E154FE">
      <w:pPr>
        <w:pStyle w:val="Asubpara"/>
      </w:pPr>
      <w:r>
        <w:tab/>
      </w:r>
      <w:r w:rsidR="009B336E">
        <w:t>(ii)</w:t>
      </w:r>
      <w:r w:rsidR="009B336E">
        <w:tab/>
      </w:r>
      <w:r w:rsidRPr="00C50268">
        <w:t>not take further action on the complaint.</w:t>
      </w:r>
    </w:p>
    <w:p w:rsidR="006F7360" w:rsidRPr="00C50268" w:rsidRDefault="006F7360" w:rsidP="00E154FE">
      <w:pPr>
        <w:pStyle w:val="Amain"/>
        <w:keepNext/>
      </w:pPr>
      <w:r>
        <w:tab/>
      </w:r>
      <w:r w:rsidRPr="00C50268">
        <w:t>(2)</w:t>
      </w:r>
      <w:r w:rsidRPr="00C50268">
        <w:tab/>
        <w:t>Subsection (1) (b) (ii) does not prevent the commissioner from taking further action in relation to a complaint if the commissioner becomes satisfied that a ground for occupational discipline exists in relation to the complaint.</w:t>
      </w:r>
    </w:p>
    <w:p w:rsidR="006F7360" w:rsidRPr="00C50268" w:rsidRDefault="006F7360" w:rsidP="00732D03">
      <w:pPr>
        <w:pStyle w:val="aNote"/>
      </w:pPr>
      <w:r w:rsidRPr="00C50268">
        <w:rPr>
          <w:rStyle w:val="charItals"/>
        </w:rPr>
        <w:t>Note</w:t>
      </w:r>
      <w:r w:rsidRPr="00C50268">
        <w:rPr>
          <w:rStyle w:val="charItals"/>
        </w:rPr>
        <w:tab/>
      </w:r>
      <w:r w:rsidRPr="00C50268">
        <w:t>The commissioner need not notify the complainant under s (1) if the complainant has withdrawn the complaint (see s 178).</w:t>
      </w:r>
    </w:p>
    <w:p w:rsidR="006F7360" w:rsidRPr="00513137" w:rsidRDefault="006F7360" w:rsidP="00BF5ABB">
      <w:pPr>
        <w:pStyle w:val="AH3Div"/>
      </w:pPr>
      <w:bookmarkStart w:id="247" w:name="_Toc526329817"/>
      <w:r w:rsidRPr="00513137">
        <w:rPr>
          <w:rStyle w:val="CharDivNo"/>
        </w:rPr>
        <w:t>Division 11.3</w:t>
      </w:r>
      <w:r w:rsidRPr="00C50268">
        <w:tab/>
      </w:r>
      <w:r w:rsidRPr="00513137">
        <w:rPr>
          <w:rStyle w:val="CharDivText"/>
        </w:rPr>
        <w:t>Occupational discipline</w:t>
      </w:r>
      <w:bookmarkEnd w:id="247"/>
    </w:p>
    <w:p w:rsidR="006F7360" w:rsidRPr="00C50268" w:rsidRDefault="006F7360" w:rsidP="00607DA1">
      <w:pPr>
        <w:pStyle w:val="AH5Sec"/>
      </w:pPr>
      <w:bookmarkStart w:id="248" w:name="_Toc526329818"/>
      <w:r w:rsidRPr="00513137">
        <w:rPr>
          <w:rStyle w:val="CharSectNo"/>
        </w:rPr>
        <w:t>183</w:t>
      </w:r>
      <w:r w:rsidRPr="00C50268">
        <w:tab/>
        <w:t>Grounds for occupational discipline—licensee</w:t>
      </w:r>
      <w:bookmarkEnd w:id="248"/>
    </w:p>
    <w:p w:rsidR="006F7360" w:rsidRPr="00C50268" w:rsidRDefault="006F7360" w:rsidP="00E154FE">
      <w:pPr>
        <w:pStyle w:val="Amain"/>
        <w:keepNext/>
      </w:pPr>
      <w:r>
        <w:tab/>
      </w:r>
      <w:r w:rsidRPr="00C50268">
        <w:t>(1)</w:t>
      </w:r>
      <w:r w:rsidRPr="00C50268">
        <w:tab/>
        <w:t xml:space="preserve">Each of the following is a </w:t>
      </w:r>
      <w:r w:rsidRPr="00E22F45">
        <w:rPr>
          <w:rStyle w:val="charBoldItals"/>
        </w:rPr>
        <w:t xml:space="preserve">ground for occupational discipline </w:t>
      </w:r>
      <w:r w:rsidRPr="00C50268">
        <w:t>in relation to a licensee:</w:t>
      </w:r>
    </w:p>
    <w:p w:rsidR="006F7360" w:rsidRPr="00C50268" w:rsidRDefault="006F7360" w:rsidP="00374BF5">
      <w:pPr>
        <w:pStyle w:val="Apara"/>
        <w:keepNext/>
      </w:pPr>
      <w:r>
        <w:tab/>
      </w:r>
      <w:r w:rsidRPr="00C50268">
        <w:t>(a)</w:t>
      </w:r>
      <w:r w:rsidRPr="00C50268">
        <w:tab/>
        <w:t>the licensee has contravened, or is contravening, a provision of this Act;</w:t>
      </w:r>
    </w:p>
    <w:p w:rsidR="006F7360" w:rsidRPr="00C50268" w:rsidRDefault="006F7360" w:rsidP="00B956E7">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55" w:tooltip="A2001-14" w:history="1">
        <w:r w:rsidR="00E22F45" w:rsidRPr="00E22F45">
          <w:rPr>
            <w:rStyle w:val="charCitHyperlinkAbbrev"/>
          </w:rPr>
          <w:t>Legislation Act</w:t>
        </w:r>
      </w:hyperlink>
      <w:r w:rsidRPr="00C50268">
        <w:t>, s 104).</w:t>
      </w:r>
    </w:p>
    <w:p w:rsidR="006F7360" w:rsidRPr="00C50268" w:rsidRDefault="006F7360" w:rsidP="00E154FE">
      <w:pPr>
        <w:pStyle w:val="Apara"/>
      </w:pPr>
      <w:r>
        <w:tab/>
      </w:r>
      <w:r w:rsidRPr="00C50268">
        <w:t>(b)</w:t>
      </w:r>
      <w:r w:rsidRPr="00C50268">
        <w:tab/>
        <w:t>the licensed premises do not comply with the requirements of this Act;</w:t>
      </w:r>
    </w:p>
    <w:p w:rsidR="006F7360" w:rsidRPr="00C50268" w:rsidRDefault="006F7360" w:rsidP="00374BF5">
      <w:pPr>
        <w:pStyle w:val="Apara"/>
        <w:keepNext/>
      </w:pPr>
      <w:r>
        <w:tab/>
      </w:r>
      <w:r w:rsidRPr="00C50268">
        <w:t>(c)</w:t>
      </w:r>
      <w:r w:rsidRPr="00C50268">
        <w:tab/>
        <w:t>the licensee is not a suitable person to hold a licence;</w:t>
      </w:r>
    </w:p>
    <w:p w:rsidR="006F7360" w:rsidRPr="00C50268" w:rsidRDefault="006F7360" w:rsidP="00B956E7">
      <w:pPr>
        <w:pStyle w:val="aNotepar"/>
      </w:pPr>
      <w:r w:rsidRPr="00E22F45">
        <w:rPr>
          <w:rStyle w:val="charItals"/>
        </w:rPr>
        <w:t>Note</w:t>
      </w:r>
      <w:r w:rsidRPr="00E22F45">
        <w:rPr>
          <w:rStyle w:val="charItals"/>
        </w:rPr>
        <w:tab/>
      </w:r>
      <w:r w:rsidRPr="00C50268">
        <w:t>For what ACAT must consider in deciding suitability—see s 185.</w:t>
      </w:r>
    </w:p>
    <w:p w:rsidR="006F7360" w:rsidRPr="00C50268" w:rsidRDefault="006F7360" w:rsidP="00374BF5">
      <w:pPr>
        <w:pStyle w:val="Apara"/>
        <w:keepNext/>
      </w:pPr>
      <w:r>
        <w:tab/>
      </w:r>
      <w:r w:rsidRPr="00C50268">
        <w:t>(d)</w:t>
      </w:r>
      <w:r w:rsidRPr="00C50268">
        <w:tab/>
        <w:t>the licensed premises are not suitable premises for the licence;</w:t>
      </w:r>
    </w:p>
    <w:p w:rsidR="006F7360" w:rsidRPr="00C50268" w:rsidRDefault="006F7360" w:rsidP="00B956E7">
      <w:pPr>
        <w:pStyle w:val="aNotepar"/>
      </w:pPr>
      <w:r w:rsidRPr="00E22F45">
        <w:rPr>
          <w:rStyle w:val="charItals"/>
        </w:rPr>
        <w:t>Note</w:t>
      </w:r>
      <w:r w:rsidRPr="00E22F45">
        <w:rPr>
          <w:rStyle w:val="charItals"/>
        </w:rPr>
        <w:tab/>
      </w:r>
      <w:r w:rsidRPr="00C50268">
        <w:t>For what ACAT must consider in deciding suitability—see s 186.</w:t>
      </w:r>
    </w:p>
    <w:p w:rsidR="006F7360" w:rsidRPr="00C50268" w:rsidRDefault="006F7360" w:rsidP="00374BF5">
      <w:pPr>
        <w:pStyle w:val="Apara"/>
        <w:keepNext/>
      </w:pPr>
      <w:r>
        <w:tab/>
      </w:r>
      <w:r w:rsidRPr="00C50268">
        <w:t>(e)</w:t>
      </w:r>
      <w:r w:rsidRPr="00C50268">
        <w:tab/>
        <w:t>the commissioner has made a commissioner’s direction for the licensee and the licensee has not complied with the direction;</w:t>
      </w:r>
    </w:p>
    <w:p w:rsidR="006F7360" w:rsidRPr="00C50268" w:rsidRDefault="006F7360" w:rsidP="00CB4E44">
      <w:pPr>
        <w:pStyle w:val="aNotepar"/>
      </w:pPr>
      <w:r w:rsidRPr="00E22F45">
        <w:rPr>
          <w:rStyle w:val="charItals"/>
        </w:rPr>
        <w:t>Note</w:t>
      </w:r>
      <w:r w:rsidRPr="00E22F45">
        <w:rPr>
          <w:rStyle w:val="charItals"/>
        </w:rPr>
        <w:tab/>
      </w:r>
      <w:r w:rsidRPr="00E22F45">
        <w:rPr>
          <w:rStyle w:val="charBoldItals"/>
        </w:rPr>
        <w:t>Commissioner’s direction</w:t>
      </w:r>
      <w:r w:rsidRPr="00C50268">
        <w:t>—see s 144.</w:t>
      </w:r>
    </w:p>
    <w:p w:rsidR="006F7360" w:rsidRPr="00C50268" w:rsidRDefault="006F7360" w:rsidP="00374BF5">
      <w:pPr>
        <w:pStyle w:val="Apara"/>
        <w:keepNext/>
      </w:pPr>
      <w:r>
        <w:tab/>
      </w:r>
      <w:r w:rsidRPr="00C50268">
        <w:t>(f)</w:t>
      </w:r>
      <w:r w:rsidRPr="00C50268">
        <w:tab/>
        <w:t>a senior police officer has made an emergency closure order for the licensee and the licensee has not complied with the order;</w:t>
      </w:r>
    </w:p>
    <w:p w:rsidR="006F7360" w:rsidRPr="00C50268" w:rsidRDefault="006F7360" w:rsidP="00CB4E44">
      <w:pPr>
        <w:pStyle w:val="aNotepar"/>
      </w:pPr>
      <w:r w:rsidRPr="00E22F45">
        <w:rPr>
          <w:rStyle w:val="charItals"/>
        </w:rPr>
        <w:t>Note</w:t>
      </w:r>
      <w:r w:rsidRPr="00E22F45">
        <w:rPr>
          <w:rStyle w:val="charItals"/>
        </w:rPr>
        <w:tab/>
      </w:r>
      <w:r w:rsidRPr="00E22F45">
        <w:rPr>
          <w:rStyle w:val="charBoldItals"/>
        </w:rPr>
        <w:t>Emergency closure order</w:t>
      </w:r>
      <w:r w:rsidR="003B2598">
        <w:t>—see s 146.</w:t>
      </w:r>
    </w:p>
    <w:p w:rsidR="006F7360" w:rsidRPr="00C50268" w:rsidRDefault="006F7360" w:rsidP="00E154FE">
      <w:pPr>
        <w:pStyle w:val="Apara"/>
      </w:pPr>
      <w:r>
        <w:tab/>
      </w:r>
      <w:r w:rsidRPr="00C50268">
        <w:t>(g)</w:t>
      </w:r>
      <w:r w:rsidRPr="00C50268">
        <w:tab/>
        <w:t>the licensee has allowed the licensed premises to be used in a way that causes undue disturbance or inconvenience to people—</w:t>
      </w:r>
    </w:p>
    <w:p w:rsidR="006F7360" w:rsidRPr="00C50268" w:rsidRDefault="006F7360" w:rsidP="00E154FE">
      <w:pPr>
        <w:pStyle w:val="Asubpara"/>
      </w:pPr>
      <w:r>
        <w:tab/>
      </w:r>
      <w:r w:rsidRPr="00C50268">
        <w:t>(i)</w:t>
      </w:r>
      <w:r w:rsidRPr="00C50268">
        <w:tab/>
        <w:t>lawfully at the premises; or</w:t>
      </w:r>
    </w:p>
    <w:p w:rsidR="006F7360" w:rsidRPr="00C50268" w:rsidRDefault="006F7360" w:rsidP="00E154FE">
      <w:pPr>
        <w:pStyle w:val="Asubpara"/>
      </w:pPr>
      <w:r>
        <w:tab/>
      </w:r>
      <w:r w:rsidRPr="00C50268">
        <w:t>(ii)</w:t>
      </w:r>
      <w:r w:rsidRPr="00C50268">
        <w:tab/>
        <w:t>occupying premises in the neighbourhood;</w:t>
      </w:r>
    </w:p>
    <w:p w:rsidR="006F7360" w:rsidRPr="00C50268" w:rsidRDefault="006F7360" w:rsidP="00E154FE">
      <w:pPr>
        <w:pStyle w:val="Apara"/>
      </w:pPr>
      <w:r>
        <w:tab/>
      </w:r>
      <w:r w:rsidRPr="00C50268">
        <w:t>(h)</w:t>
      </w:r>
      <w:r w:rsidRPr="00C50268">
        <w:tab/>
        <w:t>a loss of amenity has arisen in the vicinity of the licensed premises that is attributable to the premises and about which there has been a complaint;</w:t>
      </w:r>
    </w:p>
    <w:p w:rsidR="003E65F7" w:rsidRPr="00890D53" w:rsidRDefault="003E65F7" w:rsidP="003E65F7">
      <w:pPr>
        <w:pStyle w:val="Apara"/>
      </w:pPr>
      <w:r w:rsidRPr="00890D53">
        <w:tab/>
        <w:t>(i)</w:t>
      </w:r>
      <w:r w:rsidRPr="00890D53">
        <w:tab/>
        <w:t>the licensee has allowed people to smoke in a part of the licensed premises that is—</w:t>
      </w:r>
    </w:p>
    <w:p w:rsidR="003E65F7" w:rsidRPr="00890D53" w:rsidRDefault="003E65F7" w:rsidP="003E65F7">
      <w:pPr>
        <w:pStyle w:val="Asubpara"/>
      </w:pPr>
      <w:r w:rsidRPr="00890D53">
        <w:tab/>
        <w:t>(i)</w:t>
      </w:r>
      <w:r w:rsidRPr="00890D53">
        <w:tab/>
        <w:t>an enclosed public place; or</w:t>
      </w:r>
    </w:p>
    <w:p w:rsidR="003E65F7" w:rsidRPr="00890D53" w:rsidRDefault="003E65F7" w:rsidP="003E65F7">
      <w:pPr>
        <w:pStyle w:val="Asubpara"/>
      </w:pPr>
      <w:r w:rsidRPr="00890D53">
        <w:tab/>
        <w:t>(ii)</w:t>
      </w:r>
      <w:r w:rsidRPr="00890D53">
        <w:tab/>
        <w:t>an outdoor eating or drinking place (other than a designated outdoor smoking area);</w:t>
      </w:r>
    </w:p>
    <w:p w:rsidR="003E65F7" w:rsidRPr="00890D53" w:rsidRDefault="003E65F7" w:rsidP="003E65F7">
      <w:pPr>
        <w:pStyle w:val="Apara"/>
      </w:pPr>
      <w:r w:rsidRPr="00890D53">
        <w:tab/>
        <w:t>(j)</w:t>
      </w:r>
      <w:r w:rsidRPr="00890D53">
        <w:tab/>
        <w:t>the licensee has failed to take reasonable steps to prevent smoke from another area occupied by the licensee entering—</w:t>
      </w:r>
    </w:p>
    <w:p w:rsidR="003E65F7" w:rsidRPr="00890D53" w:rsidRDefault="003E65F7" w:rsidP="003E65F7">
      <w:pPr>
        <w:pStyle w:val="Asubpara"/>
      </w:pPr>
      <w:r w:rsidRPr="00890D53">
        <w:tab/>
        <w:t>(i)</w:t>
      </w:r>
      <w:r w:rsidRPr="00890D53">
        <w:tab/>
        <w:t>an enclosed public place; or</w:t>
      </w:r>
    </w:p>
    <w:p w:rsidR="003E65F7" w:rsidRPr="00890D53" w:rsidRDefault="003E65F7" w:rsidP="003E65F7">
      <w:pPr>
        <w:pStyle w:val="Asubpara"/>
      </w:pPr>
      <w:r w:rsidRPr="00890D53">
        <w:tab/>
        <w:t>(ii)</w:t>
      </w:r>
      <w:r w:rsidRPr="00890D53">
        <w:tab/>
        <w:t>an outdoor eating or drinking place (other than a designated outdoor smoking area).</w:t>
      </w:r>
    </w:p>
    <w:p w:rsidR="006F7360" w:rsidRPr="00C50268" w:rsidRDefault="006F7360" w:rsidP="00E154FE">
      <w:pPr>
        <w:pStyle w:val="Amain"/>
      </w:pPr>
      <w:r>
        <w:tab/>
      </w:r>
      <w:r w:rsidRPr="00C50268">
        <w:t>(2)</w:t>
      </w:r>
      <w:r w:rsidRPr="00C50268">
        <w:tab/>
        <w:t>There are grounds to suspend a licence if—</w:t>
      </w:r>
    </w:p>
    <w:p w:rsidR="006F7360" w:rsidRPr="00C50268" w:rsidRDefault="006F7360" w:rsidP="00E154FE">
      <w:pPr>
        <w:pStyle w:val="Apara"/>
      </w:pPr>
      <w:r>
        <w:tab/>
      </w:r>
      <w:r w:rsidRPr="00C50268">
        <w:t>(a)</w:t>
      </w:r>
      <w:r w:rsidRPr="00C50268">
        <w:tab/>
        <w:t>the licensee has—</w:t>
      </w:r>
    </w:p>
    <w:p w:rsidR="006F7360" w:rsidRPr="00C50268" w:rsidRDefault="006F7360" w:rsidP="00E154FE">
      <w:pPr>
        <w:pStyle w:val="Asubpara"/>
      </w:pPr>
      <w:r>
        <w:tab/>
      </w:r>
      <w:r w:rsidRPr="00C50268">
        <w:t>(i)</w:t>
      </w:r>
      <w:r w:rsidRPr="00C50268">
        <w:tab/>
        <w:t>contravened a commissioner’s direction; or</w:t>
      </w:r>
    </w:p>
    <w:p w:rsidR="006F7360" w:rsidRPr="00C50268" w:rsidRDefault="006F7360" w:rsidP="00E154FE">
      <w:pPr>
        <w:pStyle w:val="Asubpara"/>
      </w:pPr>
      <w:r>
        <w:tab/>
      </w:r>
      <w:r w:rsidRPr="00C50268">
        <w:t>(ii)</w:t>
      </w:r>
      <w:r w:rsidRPr="00C50268">
        <w:tab/>
        <w:t>breached a condition of the licence; and</w:t>
      </w:r>
    </w:p>
    <w:p w:rsidR="006F7360" w:rsidRPr="00C50268" w:rsidRDefault="006F7360" w:rsidP="00E154FE">
      <w:pPr>
        <w:pStyle w:val="Apara"/>
      </w:pPr>
      <w:r>
        <w:tab/>
      </w:r>
      <w:r w:rsidRPr="00C50268">
        <w:t>(b)</w:t>
      </w:r>
      <w:r w:rsidRPr="00C50268">
        <w:tab/>
        <w:t>it is in the public interest to suspend the licence; and</w:t>
      </w:r>
    </w:p>
    <w:p w:rsidR="006F7360" w:rsidRPr="00C50268" w:rsidRDefault="006F7360" w:rsidP="00E154FE">
      <w:pPr>
        <w:pStyle w:val="Apara"/>
      </w:pPr>
      <w:r>
        <w:tab/>
      </w:r>
      <w:r w:rsidRPr="00C50268">
        <w:t>(c)</w:t>
      </w:r>
      <w:r w:rsidRPr="00C50268">
        <w:tab/>
        <w:t>it is not appropriate to cancel the licence.</w:t>
      </w:r>
    </w:p>
    <w:p w:rsidR="008968E3" w:rsidRPr="000664ED" w:rsidRDefault="008968E3" w:rsidP="008968E3">
      <w:pPr>
        <w:pStyle w:val="Amain"/>
      </w:pPr>
      <w:r w:rsidRPr="000664ED">
        <w:tab/>
        <w:t>(3)</w:t>
      </w:r>
      <w:r w:rsidRPr="000664ED">
        <w:tab/>
        <w:t>There are grounds to cancel a licence if—</w:t>
      </w:r>
    </w:p>
    <w:p w:rsidR="008968E3" w:rsidRPr="000664ED" w:rsidRDefault="008968E3" w:rsidP="008968E3">
      <w:pPr>
        <w:pStyle w:val="Apara"/>
      </w:pPr>
      <w:r w:rsidRPr="000664ED">
        <w:tab/>
        <w:t>(a)</w:t>
      </w:r>
      <w:r w:rsidRPr="000664ED">
        <w:tab/>
        <w:t>the licensee was given an immediate suspension notice under section 46A (Licence—immediate suspension for failure to pay fee); and</w:t>
      </w:r>
    </w:p>
    <w:p w:rsidR="008968E3" w:rsidRPr="000664ED" w:rsidRDefault="008968E3" w:rsidP="008968E3">
      <w:pPr>
        <w:pStyle w:val="Apara"/>
      </w:pPr>
      <w:r w:rsidRPr="000664ED">
        <w:tab/>
        <w:t>(b)</w:t>
      </w:r>
      <w:r w:rsidRPr="000664ED">
        <w:tab/>
        <w:t>the licensee failed to pay the fee within 28 days after the immediate suspension notice was given.</w:t>
      </w:r>
    </w:p>
    <w:p w:rsidR="006F7360" w:rsidRPr="00C50268" w:rsidRDefault="006F7360" w:rsidP="003E65F7">
      <w:pPr>
        <w:pStyle w:val="AH5Sec"/>
      </w:pPr>
      <w:bookmarkStart w:id="249" w:name="_Toc526329819"/>
      <w:r w:rsidRPr="00513137">
        <w:rPr>
          <w:rStyle w:val="CharSectNo"/>
        </w:rPr>
        <w:t>184</w:t>
      </w:r>
      <w:r w:rsidRPr="00C50268">
        <w:tab/>
        <w:t>Grounds for occupational discipline—commercial permit</w:t>
      </w:r>
      <w:r w:rsidRPr="00C50268">
        <w:noBreakHyphen/>
        <w:t>holder</w:t>
      </w:r>
      <w:bookmarkEnd w:id="249"/>
    </w:p>
    <w:p w:rsidR="006F7360" w:rsidRPr="00C50268" w:rsidRDefault="006F7360" w:rsidP="00E154FE">
      <w:pPr>
        <w:pStyle w:val="Amain"/>
        <w:keepNext/>
      </w:pPr>
      <w:r>
        <w:tab/>
      </w:r>
      <w:r w:rsidRPr="00C50268">
        <w:t>(1)</w:t>
      </w:r>
      <w:r w:rsidRPr="00C50268">
        <w:tab/>
        <w:t xml:space="preserve">Each of the following is a </w:t>
      </w:r>
      <w:r w:rsidRPr="00E22F45">
        <w:rPr>
          <w:rStyle w:val="charBoldItals"/>
        </w:rPr>
        <w:t xml:space="preserve">ground for occupational discipline </w:t>
      </w:r>
      <w:r w:rsidRPr="00C50268">
        <w:t>in relation to a commercial permit-holder:</w:t>
      </w:r>
    </w:p>
    <w:p w:rsidR="006F7360" w:rsidRPr="00C50268" w:rsidRDefault="006F7360" w:rsidP="00E154FE">
      <w:pPr>
        <w:pStyle w:val="Apara"/>
      </w:pPr>
      <w:r>
        <w:tab/>
      </w:r>
      <w:r w:rsidRPr="00C50268">
        <w:t>(a)</w:t>
      </w:r>
      <w:r w:rsidRPr="00C50268">
        <w:tab/>
        <w:t>the permit-holder has contravened, or is contravening, a provision of this Act;</w:t>
      </w:r>
    </w:p>
    <w:p w:rsidR="006F7360" w:rsidRPr="00C50268" w:rsidRDefault="006F7360" w:rsidP="003024DC">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56" w:tooltip="A2001-14" w:history="1">
        <w:r w:rsidR="00E22F45" w:rsidRPr="00E22F45">
          <w:rPr>
            <w:rStyle w:val="charCitHyperlinkAbbrev"/>
          </w:rPr>
          <w:t>Legislation Act</w:t>
        </w:r>
      </w:hyperlink>
      <w:r w:rsidRPr="00C50268">
        <w:t>, s 104).</w:t>
      </w:r>
    </w:p>
    <w:p w:rsidR="006F7360" w:rsidRPr="00C50268" w:rsidRDefault="006F7360" w:rsidP="00E154FE">
      <w:pPr>
        <w:pStyle w:val="Apara"/>
      </w:pPr>
      <w:r>
        <w:tab/>
      </w:r>
      <w:r w:rsidRPr="00C50268">
        <w:t>(b)</w:t>
      </w:r>
      <w:r w:rsidRPr="00C50268">
        <w:tab/>
        <w:t>the permitted premises do not comply with the requirements of this Act;</w:t>
      </w:r>
    </w:p>
    <w:p w:rsidR="006F7360" w:rsidRPr="00C50268" w:rsidRDefault="006F7360" w:rsidP="00E154FE">
      <w:pPr>
        <w:pStyle w:val="Apara"/>
      </w:pPr>
      <w:r>
        <w:tab/>
      </w:r>
      <w:r w:rsidRPr="00C50268">
        <w:t>(c)</w:t>
      </w:r>
      <w:r w:rsidRPr="00C50268">
        <w:tab/>
        <w:t>the permit-holder is not a suitable person to hold a permit;</w:t>
      </w:r>
    </w:p>
    <w:p w:rsidR="006F7360" w:rsidRPr="00C50268" w:rsidRDefault="006F7360" w:rsidP="003024DC">
      <w:pPr>
        <w:pStyle w:val="aNotepar"/>
      </w:pPr>
      <w:r w:rsidRPr="00E22F45">
        <w:rPr>
          <w:rStyle w:val="charItals"/>
        </w:rPr>
        <w:t>Note</w:t>
      </w:r>
      <w:r w:rsidRPr="00E22F45">
        <w:rPr>
          <w:rStyle w:val="charItals"/>
        </w:rPr>
        <w:tab/>
      </w:r>
      <w:r w:rsidRPr="00C50268">
        <w:t>For what ACAT must consider in deciding suitability—see s 185.</w:t>
      </w:r>
    </w:p>
    <w:p w:rsidR="006F7360" w:rsidRPr="00C50268" w:rsidRDefault="006F7360" w:rsidP="00E154FE">
      <w:pPr>
        <w:pStyle w:val="Apara"/>
      </w:pPr>
      <w:r>
        <w:tab/>
      </w:r>
      <w:r w:rsidRPr="00C50268">
        <w:t>(d)</w:t>
      </w:r>
      <w:r w:rsidRPr="00C50268">
        <w:tab/>
        <w:t>the permitted premises are not suitable premises for the permit;</w:t>
      </w:r>
    </w:p>
    <w:p w:rsidR="006F7360" w:rsidRPr="00C50268" w:rsidRDefault="006F7360" w:rsidP="003024DC">
      <w:pPr>
        <w:pStyle w:val="aNotepar"/>
      </w:pPr>
      <w:r w:rsidRPr="00E22F45">
        <w:rPr>
          <w:rStyle w:val="charItals"/>
        </w:rPr>
        <w:t>Note</w:t>
      </w:r>
      <w:r w:rsidRPr="00E22F45">
        <w:rPr>
          <w:rStyle w:val="charItals"/>
        </w:rPr>
        <w:tab/>
      </w:r>
      <w:r w:rsidRPr="00C50268">
        <w:t>For what ACAT must consider in deciding suitability—see s 186.</w:t>
      </w:r>
    </w:p>
    <w:p w:rsidR="006F7360" w:rsidRPr="00C50268" w:rsidRDefault="006F7360" w:rsidP="00E154FE">
      <w:pPr>
        <w:pStyle w:val="Apara"/>
      </w:pPr>
      <w:r>
        <w:tab/>
      </w:r>
      <w:r w:rsidRPr="00C50268">
        <w:t>(e)</w:t>
      </w:r>
      <w:r w:rsidRPr="00C50268">
        <w:tab/>
        <w:t>the commissioner has made a commissioner’s direction for the permit-holder and the permit-holder has not complied with the direction;</w:t>
      </w:r>
    </w:p>
    <w:p w:rsidR="006F7360" w:rsidRPr="00C50268" w:rsidRDefault="006F7360" w:rsidP="00162E95">
      <w:pPr>
        <w:pStyle w:val="aNotepar"/>
      </w:pPr>
      <w:r w:rsidRPr="00E22F45">
        <w:rPr>
          <w:rStyle w:val="charItals"/>
        </w:rPr>
        <w:t>Note</w:t>
      </w:r>
      <w:r w:rsidRPr="00E22F45">
        <w:rPr>
          <w:rStyle w:val="charItals"/>
        </w:rPr>
        <w:tab/>
      </w:r>
      <w:r w:rsidRPr="00E22F45">
        <w:rPr>
          <w:rStyle w:val="charBoldItals"/>
        </w:rPr>
        <w:t>Commissioner’s direction</w:t>
      </w:r>
      <w:r w:rsidRPr="00C50268">
        <w:t>—see s 144.</w:t>
      </w:r>
    </w:p>
    <w:p w:rsidR="006F7360" w:rsidRPr="00C50268" w:rsidRDefault="006F7360" w:rsidP="00E154FE">
      <w:pPr>
        <w:pStyle w:val="Apara"/>
      </w:pPr>
      <w:r>
        <w:tab/>
      </w:r>
      <w:r w:rsidRPr="00C50268">
        <w:t>(f)</w:t>
      </w:r>
      <w:r w:rsidRPr="00C50268">
        <w:tab/>
        <w:t>a senior police officer has made an emergency closure order for the permit-holder and the permit-holder has not complied with the order;</w:t>
      </w:r>
    </w:p>
    <w:p w:rsidR="006F7360" w:rsidRPr="00C50268" w:rsidRDefault="006F7360" w:rsidP="00162E95">
      <w:pPr>
        <w:pStyle w:val="aNotepar"/>
      </w:pPr>
      <w:r w:rsidRPr="00E22F45">
        <w:rPr>
          <w:rStyle w:val="charItals"/>
        </w:rPr>
        <w:t>Note</w:t>
      </w:r>
      <w:r w:rsidRPr="00E22F45">
        <w:rPr>
          <w:rStyle w:val="charItals"/>
        </w:rPr>
        <w:tab/>
      </w:r>
      <w:r w:rsidRPr="00E22F45">
        <w:rPr>
          <w:rStyle w:val="charBoldItals"/>
        </w:rPr>
        <w:t>Emergency closure order</w:t>
      </w:r>
      <w:r w:rsidRPr="00C50268">
        <w:t>—see s 146.</w:t>
      </w:r>
    </w:p>
    <w:p w:rsidR="006F7360" w:rsidRPr="00C50268" w:rsidRDefault="006F7360" w:rsidP="00E154FE">
      <w:pPr>
        <w:pStyle w:val="Apara"/>
      </w:pPr>
      <w:r>
        <w:tab/>
      </w:r>
      <w:r w:rsidRPr="00C50268">
        <w:t>(g)</w:t>
      </w:r>
      <w:r w:rsidRPr="00C50268">
        <w:tab/>
        <w:t>the permit-holder has allowed the permitted premises to be used in a way that causes undue disturbance or inconvenience to people—</w:t>
      </w:r>
    </w:p>
    <w:p w:rsidR="006F7360" w:rsidRPr="00C50268" w:rsidRDefault="006F7360" w:rsidP="00E154FE">
      <w:pPr>
        <w:pStyle w:val="Asubpara"/>
      </w:pPr>
      <w:r>
        <w:tab/>
      </w:r>
      <w:r w:rsidRPr="00C50268">
        <w:t>(i)</w:t>
      </w:r>
      <w:r w:rsidRPr="00C50268">
        <w:tab/>
        <w:t>lawfully at the premises; or</w:t>
      </w:r>
    </w:p>
    <w:p w:rsidR="006F7360" w:rsidRPr="00C50268" w:rsidRDefault="006F7360" w:rsidP="00E154FE">
      <w:pPr>
        <w:pStyle w:val="Asubpara"/>
      </w:pPr>
      <w:r>
        <w:tab/>
      </w:r>
      <w:r w:rsidRPr="00C50268">
        <w:t>(ii)</w:t>
      </w:r>
      <w:r w:rsidRPr="00C50268">
        <w:tab/>
        <w:t>occupying premises in the neighbourhood;</w:t>
      </w:r>
    </w:p>
    <w:p w:rsidR="006F7360" w:rsidRPr="00C50268" w:rsidRDefault="006F7360" w:rsidP="00E154FE">
      <w:pPr>
        <w:pStyle w:val="Apara"/>
      </w:pPr>
      <w:r>
        <w:tab/>
      </w:r>
      <w:r w:rsidRPr="00C50268">
        <w:t>(h)</w:t>
      </w:r>
      <w:r w:rsidRPr="00C50268">
        <w:tab/>
        <w:t>a loss of amenity has arisen in the vicinity of the permitted premises that is attributable to the premises and about which there has been a complaint;</w:t>
      </w:r>
    </w:p>
    <w:p w:rsidR="003E65F7" w:rsidRPr="00890D53" w:rsidRDefault="003E65F7" w:rsidP="003E65F7">
      <w:pPr>
        <w:pStyle w:val="Apara"/>
      </w:pPr>
      <w:r w:rsidRPr="00890D53">
        <w:tab/>
        <w:t>(i)</w:t>
      </w:r>
      <w:r w:rsidRPr="00890D53">
        <w:tab/>
        <w:t>the permit</w:t>
      </w:r>
      <w:r w:rsidRPr="00890D53">
        <w:noBreakHyphen/>
        <w:t>holder has allowed people to smoke in a part of the permitted premises that is—</w:t>
      </w:r>
    </w:p>
    <w:p w:rsidR="003E65F7" w:rsidRPr="00890D53" w:rsidRDefault="003E65F7" w:rsidP="003E65F7">
      <w:pPr>
        <w:pStyle w:val="Asubpara"/>
      </w:pPr>
      <w:r w:rsidRPr="00890D53">
        <w:tab/>
        <w:t>(i)</w:t>
      </w:r>
      <w:r w:rsidRPr="00890D53">
        <w:tab/>
        <w:t>an enclosed public place; or</w:t>
      </w:r>
    </w:p>
    <w:p w:rsidR="003E65F7" w:rsidRPr="00890D53" w:rsidRDefault="003E65F7" w:rsidP="003E65F7">
      <w:pPr>
        <w:pStyle w:val="Asubpara"/>
      </w:pPr>
      <w:r w:rsidRPr="00890D53">
        <w:tab/>
        <w:t>(ii)</w:t>
      </w:r>
      <w:r w:rsidRPr="00890D53">
        <w:tab/>
        <w:t>an outdoor eating or drinking place;</w:t>
      </w:r>
    </w:p>
    <w:p w:rsidR="003E65F7" w:rsidRPr="00890D53" w:rsidRDefault="003E65F7" w:rsidP="003E65F7">
      <w:pPr>
        <w:pStyle w:val="Apara"/>
      </w:pPr>
      <w:r w:rsidRPr="00890D53">
        <w:tab/>
        <w:t>(j)</w:t>
      </w:r>
      <w:r w:rsidRPr="00890D53">
        <w:tab/>
        <w:t>the permit</w:t>
      </w:r>
      <w:r w:rsidRPr="00890D53">
        <w:noBreakHyphen/>
        <w:t>holder has failed to take reasonable steps to prevent smoke from another area occupied by the permit</w:t>
      </w:r>
      <w:r w:rsidRPr="00890D53">
        <w:noBreakHyphen/>
        <w:t>holder entering—</w:t>
      </w:r>
    </w:p>
    <w:p w:rsidR="003E65F7" w:rsidRPr="00890D53" w:rsidRDefault="003E65F7" w:rsidP="003E65F7">
      <w:pPr>
        <w:pStyle w:val="Asubpara"/>
      </w:pPr>
      <w:r w:rsidRPr="00890D53">
        <w:tab/>
        <w:t>(i)</w:t>
      </w:r>
      <w:r w:rsidRPr="00890D53">
        <w:tab/>
        <w:t>an enclosed public place; or</w:t>
      </w:r>
    </w:p>
    <w:p w:rsidR="003E65F7" w:rsidRPr="00890D53" w:rsidRDefault="003E65F7" w:rsidP="003E65F7">
      <w:pPr>
        <w:pStyle w:val="Asubpara"/>
      </w:pPr>
      <w:r w:rsidRPr="00890D53">
        <w:tab/>
        <w:t>(ii)</w:t>
      </w:r>
      <w:r w:rsidRPr="00890D53">
        <w:tab/>
        <w:t>an outdoor eating or drinking place.</w:t>
      </w:r>
    </w:p>
    <w:p w:rsidR="006F7360" w:rsidRPr="00C50268" w:rsidRDefault="006F7360" w:rsidP="00BB4F5F">
      <w:pPr>
        <w:pStyle w:val="Amain"/>
        <w:keepNext/>
      </w:pPr>
      <w:r>
        <w:tab/>
      </w:r>
      <w:r w:rsidRPr="00C50268">
        <w:t>(2)</w:t>
      </w:r>
      <w:r w:rsidRPr="00C50268">
        <w:tab/>
        <w:t>There are grounds to suspend a commercial permit if—</w:t>
      </w:r>
    </w:p>
    <w:p w:rsidR="006F7360" w:rsidRPr="00C50268" w:rsidRDefault="006F7360" w:rsidP="00E154FE">
      <w:pPr>
        <w:pStyle w:val="Apara"/>
      </w:pPr>
      <w:r>
        <w:tab/>
      </w:r>
      <w:r w:rsidRPr="00C50268">
        <w:t>(a)</w:t>
      </w:r>
      <w:r w:rsidRPr="00C50268">
        <w:tab/>
        <w:t>the permit-holder has—</w:t>
      </w:r>
    </w:p>
    <w:p w:rsidR="006F7360" w:rsidRPr="00C50268" w:rsidRDefault="006F7360" w:rsidP="00E154FE">
      <w:pPr>
        <w:pStyle w:val="Asubpara"/>
      </w:pPr>
      <w:r>
        <w:tab/>
      </w:r>
      <w:r w:rsidRPr="00C50268">
        <w:t>(i)</w:t>
      </w:r>
      <w:r w:rsidRPr="00C50268">
        <w:tab/>
        <w:t>contravened a commissioner’s direction; or</w:t>
      </w:r>
    </w:p>
    <w:p w:rsidR="006F7360" w:rsidRPr="00C50268" w:rsidRDefault="006F7360" w:rsidP="00E154FE">
      <w:pPr>
        <w:pStyle w:val="Asubpara"/>
      </w:pPr>
      <w:r>
        <w:tab/>
      </w:r>
      <w:r w:rsidRPr="00C50268">
        <w:t>(ii)</w:t>
      </w:r>
      <w:r w:rsidRPr="00C50268">
        <w:tab/>
        <w:t>breached a condition of the permit; and</w:t>
      </w:r>
    </w:p>
    <w:p w:rsidR="006F7360" w:rsidRPr="00C50268" w:rsidRDefault="006F7360" w:rsidP="00E154FE">
      <w:pPr>
        <w:pStyle w:val="Apara"/>
      </w:pPr>
      <w:r>
        <w:tab/>
      </w:r>
      <w:r w:rsidRPr="00C50268">
        <w:t>(b)</w:t>
      </w:r>
      <w:r w:rsidRPr="00C50268">
        <w:tab/>
        <w:t>it is in the public interest to suspend the permit; and</w:t>
      </w:r>
    </w:p>
    <w:p w:rsidR="006F7360" w:rsidRPr="00C50268" w:rsidRDefault="006F7360" w:rsidP="00E154FE">
      <w:pPr>
        <w:pStyle w:val="Apara"/>
      </w:pPr>
      <w:r>
        <w:tab/>
      </w:r>
      <w:r w:rsidRPr="00C50268">
        <w:t>(c)</w:t>
      </w:r>
      <w:r w:rsidRPr="00C50268">
        <w:tab/>
        <w:t>it is not appropriate to cancel the permit.</w:t>
      </w:r>
    </w:p>
    <w:p w:rsidR="006F7360" w:rsidRPr="00C50268" w:rsidRDefault="006F7360" w:rsidP="00BF5ABB">
      <w:pPr>
        <w:pStyle w:val="AH5Sec"/>
      </w:pPr>
      <w:bookmarkStart w:id="250" w:name="_Toc526329820"/>
      <w:r w:rsidRPr="00513137">
        <w:rPr>
          <w:rStyle w:val="CharSectNo"/>
        </w:rPr>
        <w:t>185</w:t>
      </w:r>
      <w:r w:rsidRPr="00C50268">
        <w:tab/>
        <w:t>ACAT must consider suitability information, etc about licensee or commercial-permit holder</w:t>
      </w:r>
      <w:bookmarkEnd w:id="250"/>
    </w:p>
    <w:p w:rsidR="006F7360" w:rsidRPr="00C50268" w:rsidRDefault="006F7360" w:rsidP="00E154FE">
      <w:pPr>
        <w:pStyle w:val="Amainreturn"/>
        <w:keepNext/>
      </w:pPr>
      <w:r w:rsidRPr="00C50268">
        <w:t>In deciding whether a licensee or commercial permit-holder is a suitable person to hold a licence or commercial permit, the ACAT must consider the following:</w:t>
      </w:r>
    </w:p>
    <w:p w:rsidR="006F7360" w:rsidRPr="00C50268" w:rsidRDefault="006F7360" w:rsidP="00D27A86">
      <w:pPr>
        <w:pStyle w:val="Apara"/>
        <w:keepNext/>
      </w:pPr>
      <w:r>
        <w:tab/>
      </w:r>
      <w:r w:rsidRPr="00C50268">
        <w:t>(a)</w:t>
      </w:r>
      <w:r w:rsidRPr="00C50268">
        <w:tab/>
        <w:t>suitability information about the licensee or permit-holder;</w:t>
      </w:r>
    </w:p>
    <w:p w:rsidR="006F7360" w:rsidRPr="00C50268" w:rsidRDefault="006F7360" w:rsidP="005C21A2">
      <w:pPr>
        <w:pStyle w:val="aNotepar"/>
      </w:pPr>
      <w:r w:rsidRPr="00C50268">
        <w:rPr>
          <w:rStyle w:val="charItals"/>
        </w:rPr>
        <w:t>Note</w:t>
      </w:r>
      <w:r w:rsidRPr="00C50268">
        <w:rPr>
          <w:rStyle w:val="charItals"/>
        </w:rPr>
        <w:tab/>
      </w:r>
      <w:r w:rsidRPr="00C50268">
        <w:rPr>
          <w:rStyle w:val="charBoldItals"/>
        </w:rPr>
        <w:t>Suitability information</w:t>
      </w:r>
      <w:r w:rsidRPr="00E22F45">
        <w:t>,</w:t>
      </w:r>
      <w:r w:rsidRPr="00C50268">
        <w:t xml:space="preserve"> about a person—see s 69.</w:t>
      </w:r>
    </w:p>
    <w:p w:rsidR="006F7360" w:rsidRPr="00C50268" w:rsidRDefault="006F7360" w:rsidP="00D27A86">
      <w:pPr>
        <w:pStyle w:val="Apara"/>
        <w:keepNext/>
      </w:pPr>
      <w:r>
        <w:tab/>
      </w:r>
      <w:r w:rsidRPr="00C50268">
        <w:t>(b)</w:t>
      </w:r>
      <w:r w:rsidRPr="00C50268">
        <w:tab/>
        <w:t>any police certificate or other information about the person given to the commissioner under—</w:t>
      </w:r>
    </w:p>
    <w:p w:rsidR="006F7360" w:rsidRPr="00C50268" w:rsidRDefault="006F7360" w:rsidP="00E154FE">
      <w:pPr>
        <w:pStyle w:val="Asubpara"/>
      </w:pPr>
      <w:r>
        <w:tab/>
      </w:r>
      <w:r w:rsidRPr="00C50268">
        <w:t>(i)</w:t>
      </w:r>
      <w:r w:rsidRPr="00C50268">
        <w:tab/>
        <w:t>section 25 (Licence—application); or</w:t>
      </w:r>
    </w:p>
    <w:p w:rsidR="006F7360" w:rsidRPr="00C50268" w:rsidRDefault="006F7360" w:rsidP="00E154FE">
      <w:pPr>
        <w:pStyle w:val="Asubpara"/>
      </w:pPr>
      <w:r>
        <w:tab/>
      </w:r>
      <w:r w:rsidRPr="00C50268">
        <w:t>(ii)</w:t>
      </w:r>
      <w:r w:rsidRPr="00C50268">
        <w:tab/>
        <w:t>section 40 (Licence—application to transfer licence); or</w:t>
      </w:r>
    </w:p>
    <w:p w:rsidR="006F7360" w:rsidRPr="00C50268" w:rsidRDefault="006F7360" w:rsidP="00E154FE">
      <w:pPr>
        <w:pStyle w:val="Asubpara"/>
      </w:pPr>
      <w:r>
        <w:tab/>
      </w:r>
      <w:r w:rsidRPr="00C50268">
        <w:t>(iii)</w:t>
      </w:r>
      <w:r w:rsidRPr="00C50268">
        <w:tab/>
        <w:t xml:space="preserve">section 71 </w:t>
      </w:r>
      <w:r w:rsidR="00A94942" w:rsidRPr="0037116A">
        <w:t>(Commissioner may require police certificate or information for person etc)</w:t>
      </w:r>
      <w:r w:rsidRPr="00C50268">
        <w:t>;</w:t>
      </w:r>
    </w:p>
    <w:p w:rsidR="006F7360" w:rsidRPr="00C50268" w:rsidRDefault="006F7360" w:rsidP="00E154FE">
      <w:pPr>
        <w:pStyle w:val="Apara"/>
      </w:pPr>
      <w:r>
        <w:tab/>
      </w:r>
      <w:r w:rsidRPr="00C50268">
        <w:t>(c)</w:t>
      </w:r>
      <w:r w:rsidRPr="00C50268">
        <w:tab/>
        <w:t>any public consultation representation about the person received by the commissioner under section 35 (Licence—representations);</w:t>
      </w:r>
    </w:p>
    <w:p w:rsidR="006F7360" w:rsidRPr="00C50268" w:rsidRDefault="006F7360" w:rsidP="00E154FE">
      <w:pPr>
        <w:pStyle w:val="Apara"/>
      </w:pPr>
      <w:r>
        <w:tab/>
      </w:r>
      <w:r w:rsidRPr="00C50268">
        <w:t>(d)</w:t>
      </w:r>
      <w:r w:rsidRPr="00C50268">
        <w:tab/>
        <w:t>any information or documents given to the commissioner under—</w:t>
      </w:r>
    </w:p>
    <w:p w:rsidR="006F7360" w:rsidRPr="00C50268" w:rsidRDefault="006F7360" w:rsidP="00E154FE">
      <w:pPr>
        <w:pStyle w:val="Asubpara"/>
      </w:pPr>
      <w:r>
        <w:tab/>
      </w:r>
      <w:r w:rsidRPr="00C50268">
        <w:t>(i)</w:t>
      </w:r>
      <w:r w:rsidRPr="00C50268">
        <w:tab/>
        <w:t>section 91 (4) (Risk-assessment management plan—amendment on application); or</w:t>
      </w:r>
    </w:p>
    <w:p w:rsidR="006F7360" w:rsidRPr="00C50268" w:rsidRDefault="006F7360" w:rsidP="00E154FE">
      <w:pPr>
        <w:pStyle w:val="Asubpara"/>
      </w:pPr>
      <w:r>
        <w:tab/>
      </w:r>
      <w:r w:rsidRPr="00C50268">
        <w:t>(ii)</w:t>
      </w:r>
      <w:r w:rsidRPr="00C50268">
        <w:tab/>
        <w:t>section 95 (3) (Young people’s event approval—application).</w:t>
      </w:r>
    </w:p>
    <w:p w:rsidR="006F7360" w:rsidRPr="00C50268" w:rsidRDefault="006F7360" w:rsidP="00BF5ABB">
      <w:pPr>
        <w:pStyle w:val="AH5Sec"/>
      </w:pPr>
      <w:bookmarkStart w:id="251" w:name="_Toc526329821"/>
      <w:r w:rsidRPr="00513137">
        <w:rPr>
          <w:rStyle w:val="CharSectNo"/>
        </w:rPr>
        <w:t>186</w:t>
      </w:r>
      <w:r w:rsidRPr="00C50268">
        <w:tab/>
        <w:t>ACAT must consider suitability information, etc about premises</w:t>
      </w:r>
      <w:bookmarkEnd w:id="251"/>
    </w:p>
    <w:p w:rsidR="006F7360" w:rsidRPr="00C50268" w:rsidRDefault="006F7360" w:rsidP="00E154FE">
      <w:pPr>
        <w:pStyle w:val="Amainreturn"/>
        <w:keepNext/>
      </w:pPr>
      <w:r w:rsidRPr="00C50268">
        <w:t>In deciding whether premises are suitable premises for a licence or permit, the ACAT must consider the following:</w:t>
      </w:r>
    </w:p>
    <w:p w:rsidR="006F7360" w:rsidRPr="00C50268" w:rsidRDefault="006F7360" w:rsidP="00E154FE">
      <w:pPr>
        <w:pStyle w:val="Apara"/>
      </w:pPr>
      <w:r>
        <w:tab/>
      </w:r>
      <w:r w:rsidRPr="00C50268">
        <w:t>(a)</w:t>
      </w:r>
      <w:r w:rsidRPr="00C50268">
        <w:tab/>
        <w:t>suitability information about the premises;</w:t>
      </w:r>
    </w:p>
    <w:p w:rsidR="006F7360" w:rsidRPr="00C50268" w:rsidRDefault="006F7360" w:rsidP="00E154FE">
      <w:pPr>
        <w:pStyle w:val="Apara"/>
      </w:pPr>
      <w:r>
        <w:tab/>
      </w:r>
      <w:r w:rsidRPr="00C50268">
        <w:t>(b)</w:t>
      </w:r>
      <w:r w:rsidRPr="00C50268">
        <w:tab/>
        <w:t>any certificate, plan or other information about the premises given to the commissioner under—</w:t>
      </w:r>
    </w:p>
    <w:p w:rsidR="006F7360" w:rsidRPr="00C50268" w:rsidRDefault="006F7360" w:rsidP="00E154FE">
      <w:pPr>
        <w:pStyle w:val="Asubpara"/>
      </w:pPr>
      <w:r>
        <w:tab/>
      </w:r>
      <w:r w:rsidRPr="00C50268">
        <w:t>(i)</w:t>
      </w:r>
      <w:r w:rsidRPr="00C50268">
        <w:tab/>
        <w:t>section 25 (Licence—application); or</w:t>
      </w:r>
    </w:p>
    <w:p w:rsidR="006F7360" w:rsidRPr="00C50268" w:rsidRDefault="006F7360" w:rsidP="00E154FE">
      <w:pPr>
        <w:pStyle w:val="Asubpara"/>
      </w:pPr>
      <w:r>
        <w:tab/>
      </w:r>
      <w:r w:rsidRPr="00C50268">
        <w:t>(ii)</w:t>
      </w:r>
      <w:r w:rsidRPr="00C50268">
        <w:tab/>
        <w:t>section 39 (Licence—amendment for change to floor plan of licensed premises); or</w:t>
      </w:r>
    </w:p>
    <w:p w:rsidR="006F7360" w:rsidRPr="00C50268" w:rsidRDefault="006F7360" w:rsidP="00E154FE">
      <w:pPr>
        <w:pStyle w:val="Asubpara"/>
      </w:pPr>
      <w:r>
        <w:tab/>
      </w:r>
      <w:r w:rsidRPr="00C50268">
        <w:t>(iii)</w:t>
      </w:r>
      <w:r w:rsidRPr="00C50268">
        <w:tab/>
        <w:t>section 50 (Permit—application); or</w:t>
      </w:r>
    </w:p>
    <w:p w:rsidR="006F7360" w:rsidRPr="00C50268" w:rsidRDefault="006F7360" w:rsidP="00E154FE">
      <w:pPr>
        <w:pStyle w:val="Asubpara"/>
      </w:pPr>
      <w:r>
        <w:tab/>
      </w:r>
      <w:r w:rsidRPr="00C50268">
        <w:t>(iv)</w:t>
      </w:r>
      <w:r w:rsidRPr="00C50268">
        <w:tab/>
      </w:r>
      <w:r w:rsidR="000E5EE3" w:rsidRPr="000664ED">
        <w:t xml:space="preserve">section </w:t>
      </w:r>
      <w:r w:rsidR="000E5EE3" w:rsidRPr="000664ED">
        <w:rPr>
          <w:lang w:val="en-US"/>
        </w:rPr>
        <w:t>79 (Commissioner may require plan etc for premises)</w:t>
      </w:r>
      <w:r w:rsidRPr="00C50268">
        <w:t>;</w:t>
      </w:r>
    </w:p>
    <w:p w:rsidR="006F7360" w:rsidRPr="00C50268" w:rsidRDefault="006F7360" w:rsidP="00E154FE">
      <w:pPr>
        <w:pStyle w:val="Apara"/>
      </w:pPr>
      <w:r>
        <w:tab/>
      </w:r>
      <w:r w:rsidRPr="00C50268">
        <w:t>(c)</w:t>
      </w:r>
      <w:r w:rsidRPr="00C50268">
        <w:tab/>
        <w:t>any public consultation representation about the premises received by the commissioner under section 35 (Licence—representations);</w:t>
      </w:r>
    </w:p>
    <w:p w:rsidR="006F7360" w:rsidRPr="00C50268" w:rsidRDefault="006F7360" w:rsidP="00E154FE">
      <w:pPr>
        <w:pStyle w:val="Apara"/>
      </w:pPr>
      <w:r>
        <w:tab/>
      </w:r>
      <w:r w:rsidRPr="00C50268">
        <w:t>(d)</w:t>
      </w:r>
      <w:r w:rsidRPr="00C50268">
        <w:tab/>
        <w:t>any information or documents given to the commissioner under—</w:t>
      </w:r>
    </w:p>
    <w:p w:rsidR="006F7360" w:rsidRPr="00C50268" w:rsidRDefault="006F7360" w:rsidP="00E154FE">
      <w:pPr>
        <w:pStyle w:val="Asubpara"/>
      </w:pPr>
      <w:r>
        <w:tab/>
      </w:r>
      <w:r w:rsidRPr="00C50268">
        <w:t>(i)</w:t>
      </w:r>
      <w:r w:rsidRPr="00C50268">
        <w:tab/>
        <w:t>section 91 (4) (Risk-assessment management plan—amendment on application); or</w:t>
      </w:r>
    </w:p>
    <w:p w:rsidR="006F7360" w:rsidRPr="00C50268" w:rsidRDefault="006F7360" w:rsidP="00E154FE">
      <w:pPr>
        <w:pStyle w:val="Asubpara"/>
      </w:pPr>
      <w:r>
        <w:tab/>
      </w:r>
      <w:r w:rsidRPr="00C50268">
        <w:t>(ii)</w:t>
      </w:r>
      <w:r w:rsidRPr="00C50268">
        <w:tab/>
        <w:t>section 95 (3) (Young people’s event approval—application);</w:t>
      </w:r>
    </w:p>
    <w:p w:rsidR="006F7360" w:rsidRPr="00C50268" w:rsidRDefault="006F7360" w:rsidP="00E154FE">
      <w:pPr>
        <w:pStyle w:val="Apara"/>
      </w:pPr>
      <w:r>
        <w:tab/>
      </w:r>
      <w:r w:rsidRPr="00C50268">
        <w:t>(e)</w:t>
      </w:r>
      <w:r w:rsidRPr="00C50268">
        <w:tab/>
        <w:t>results of any inspection of the premises by the commissioner under—</w:t>
      </w:r>
    </w:p>
    <w:p w:rsidR="006F7360" w:rsidRPr="00C50268" w:rsidRDefault="006F7360" w:rsidP="00E154FE">
      <w:pPr>
        <w:pStyle w:val="Asubpara"/>
      </w:pPr>
      <w:r>
        <w:tab/>
      </w:r>
      <w:r w:rsidRPr="00C50268">
        <w:t>(i)</w:t>
      </w:r>
      <w:r w:rsidRPr="00C50268">
        <w:tab/>
        <w:t>section 80 (Commissioner may require inspection of premises); or</w:t>
      </w:r>
    </w:p>
    <w:p w:rsidR="006F7360" w:rsidRPr="00C50268" w:rsidRDefault="006F7360" w:rsidP="00E154FE">
      <w:pPr>
        <w:pStyle w:val="Asubpara"/>
      </w:pPr>
      <w:r>
        <w:tab/>
      </w:r>
      <w:r w:rsidRPr="00C50268">
        <w:t>(ii)</w:t>
      </w:r>
      <w:r w:rsidRPr="00C50268">
        <w:tab/>
        <w:t>section 91 (4) (Risk-assessment management plan—amendment on application); or</w:t>
      </w:r>
    </w:p>
    <w:p w:rsidR="006F7360" w:rsidRPr="00C50268" w:rsidRDefault="006F7360" w:rsidP="00E154FE">
      <w:pPr>
        <w:pStyle w:val="Asubpara"/>
      </w:pPr>
      <w:r>
        <w:tab/>
      </w:r>
      <w:r w:rsidRPr="00C50268">
        <w:t>(iii)</w:t>
      </w:r>
      <w:r w:rsidRPr="00C50268">
        <w:tab/>
        <w:t>section 95 (3) (Young people’s event approval—application).</w:t>
      </w:r>
    </w:p>
    <w:p w:rsidR="006F7360" w:rsidRPr="00C50268" w:rsidRDefault="006F7360" w:rsidP="00BF5ABB">
      <w:pPr>
        <w:pStyle w:val="AH5Sec"/>
      </w:pPr>
      <w:bookmarkStart w:id="252" w:name="_Toc526329822"/>
      <w:r w:rsidRPr="00513137">
        <w:rPr>
          <w:rStyle w:val="CharSectNo"/>
        </w:rPr>
        <w:t>187</w:t>
      </w:r>
      <w:r w:rsidRPr="00C50268">
        <w:tab/>
        <w:t>Application to ACAT for occupational discipline</w:t>
      </w:r>
      <w:bookmarkEnd w:id="252"/>
      <w:r w:rsidRPr="00C50268">
        <w:t xml:space="preserve"> </w:t>
      </w:r>
    </w:p>
    <w:p w:rsidR="006F7360" w:rsidRPr="00C50268" w:rsidRDefault="000579CD" w:rsidP="000579CD">
      <w:pPr>
        <w:pStyle w:val="Amain"/>
        <w:keepNext/>
      </w:pPr>
      <w:r>
        <w:tab/>
        <w:t>(1)</w:t>
      </w:r>
      <w:r>
        <w:tab/>
      </w:r>
      <w:r w:rsidR="006F7360" w:rsidRPr="00C50268">
        <w:t>If the commissioner believes on reasonable grounds that a ground for occupational discipline exists in relation to a licensee or commercial permit-holder, the commissioner may apply to the ACAT for an occupational discipline order in relation to the licensee or permit-holder.</w:t>
      </w:r>
    </w:p>
    <w:p w:rsidR="006F7360" w:rsidRPr="00C50268" w:rsidRDefault="006F7360" w:rsidP="0037223A">
      <w:pPr>
        <w:pStyle w:val="aNote"/>
      </w:pPr>
      <w:r w:rsidRPr="00E22F45">
        <w:rPr>
          <w:rStyle w:val="charItals"/>
        </w:rPr>
        <w:t>Note</w:t>
      </w:r>
      <w:r w:rsidRPr="00E22F45">
        <w:rPr>
          <w:rStyle w:val="charItals"/>
        </w:rPr>
        <w:tab/>
      </w:r>
      <w:r w:rsidRPr="00C50268">
        <w:rPr>
          <w:lang w:eastAsia="en-AU"/>
        </w:rPr>
        <w:t xml:space="preserve">The </w:t>
      </w:r>
      <w:hyperlink r:id="rId157" w:tooltip="A2008-35" w:history="1">
        <w:r w:rsidR="00E22F45" w:rsidRPr="00E22F45">
          <w:rPr>
            <w:rStyle w:val="charCitHyperlinkItal"/>
          </w:rPr>
          <w:t>ACT Civil and Administrative Tribunal Act 2008</w:t>
        </w:r>
      </w:hyperlink>
      <w:r w:rsidRPr="00C50268">
        <w:rPr>
          <w:lang w:eastAsia="en-AU"/>
        </w:rPr>
        <w:t>, s 66 sets out occupational discipline orders the ACAT may make.</w:t>
      </w:r>
    </w:p>
    <w:p w:rsidR="00AE16DE" w:rsidRPr="00890D53" w:rsidRDefault="00AE16DE" w:rsidP="00D27A86">
      <w:pPr>
        <w:pStyle w:val="Amain"/>
        <w:keepNext/>
      </w:pPr>
      <w:r w:rsidRPr="00890D53">
        <w:tab/>
        <w:t>(2)</w:t>
      </w:r>
      <w:r w:rsidRPr="00890D53">
        <w:tab/>
        <w:t>For an application in relation to a permit</w:t>
      </w:r>
      <w:r w:rsidRPr="00890D53">
        <w:noBreakHyphen/>
        <w:t>holder, the ACAT Act applies as if a reference in the ACAT Act to—</w:t>
      </w:r>
    </w:p>
    <w:p w:rsidR="00AE16DE" w:rsidRPr="00890D53" w:rsidRDefault="00AE16DE" w:rsidP="00AE16DE">
      <w:pPr>
        <w:pStyle w:val="Apara"/>
      </w:pPr>
      <w:r w:rsidRPr="00890D53">
        <w:tab/>
        <w:t>(a)</w:t>
      </w:r>
      <w:r w:rsidRPr="00890D53">
        <w:tab/>
        <w:t>a person who is licensed includes a reference to a person who is a commercial permit</w:t>
      </w:r>
      <w:r w:rsidRPr="00890D53">
        <w:noBreakHyphen/>
        <w:t>holder; and</w:t>
      </w:r>
    </w:p>
    <w:p w:rsidR="00AE16DE" w:rsidRDefault="00AE16DE" w:rsidP="00AE16DE">
      <w:pPr>
        <w:pStyle w:val="Apara"/>
      </w:pPr>
      <w:r w:rsidRPr="00890D53">
        <w:tab/>
        <w:t>(b)</w:t>
      </w:r>
      <w:r w:rsidRPr="00890D53">
        <w:tab/>
        <w:t>a licence includes a reference to a commercial permit.</w:t>
      </w:r>
    </w:p>
    <w:p w:rsidR="007121A4" w:rsidRPr="007121A4" w:rsidRDefault="007121A4" w:rsidP="007121A4">
      <w:pPr>
        <w:pStyle w:val="PageBreak"/>
      </w:pPr>
      <w:r w:rsidRPr="007121A4">
        <w:br w:type="page"/>
      </w:r>
    </w:p>
    <w:p w:rsidR="008968E3" w:rsidRPr="00513137" w:rsidRDefault="008968E3" w:rsidP="008968E3">
      <w:pPr>
        <w:pStyle w:val="AH2Part"/>
      </w:pPr>
      <w:bookmarkStart w:id="253" w:name="_Toc526329823"/>
      <w:r w:rsidRPr="00513137">
        <w:rPr>
          <w:rStyle w:val="CharPartNo"/>
        </w:rPr>
        <w:t>Part 11A</w:t>
      </w:r>
      <w:r w:rsidRPr="000664ED">
        <w:tab/>
      </w:r>
      <w:r w:rsidRPr="00513137">
        <w:rPr>
          <w:rStyle w:val="CharPartText"/>
        </w:rPr>
        <w:t>Compliance testing</w:t>
      </w:r>
      <w:bookmarkEnd w:id="253"/>
    </w:p>
    <w:p w:rsidR="008968E3" w:rsidRPr="000664ED" w:rsidRDefault="008968E3" w:rsidP="008968E3">
      <w:pPr>
        <w:pStyle w:val="Placeholder"/>
        <w:suppressLineNumbers/>
      </w:pPr>
      <w:r w:rsidRPr="000664ED">
        <w:rPr>
          <w:rStyle w:val="CharDivNo"/>
        </w:rPr>
        <w:t xml:space="preserve">  </w:t>
      </w:r>
      <w:r w:rsidRPr="000664ED">
        <w:rPr>
          <w:rStyle w:val="CharDivText"/>
        </w:rPr>
        <w:t xml:space="preserve">  </w:t>
      </w:r>
    </w:p>
    <w:p w:rsidR="008968E3" w:rsidRPr="000664ED" w:rsidRDefault="008968E3" w:rsidP="008968E3">
      <w:pPr>
        <w:pStyle w:val="AH5Sec"/>
      </w:pPr>
      <w:bookmarkStart w:id="254" w:name="_Toc526329824"/>
      <w:r w:rsidRPr="00513137">
        <w:rPr>
          <w:rStyle w:val="CharSectNo"/>
        </w:rPr>
        <w:t>187A</w:t>
      </w:r>
      <w:r w:rsidRPr="000664ED">
        <w:tab/>
        <w:t>Definitions—pt 11A</w:t>
      </w:r>
      <w:bookmarkEnd w:id="254"/>
    </w:p>
    <w:p w:rsidR="008968E3" w:rsidRPr="000664ED" w:rsidRDefault="008968E3" w:rsidP="008968E3">
      <w:pPr>
        <w:pStyle w:val="Amainreturn"/>
        <w:keepNext/>
      </w:pPr>
      <w:r w:rsidRPr="000664ED">
        <w:t>In this part:</w:t>
      </w:r>
    </w:p>
    <w:p w:rsidR="008968E3" w:rsidRPr="000664ED" w:rsidRDefault="008968E3" w:rsidP="008968E3">
      <w:pPr>
        <w:pStyle w:val="aDef"/>
      </w:pPr>
      <w:r w:rsidRPr="000664ED">
        <w:rPr>
          <w:rStyle w:val="charBoldItals"/>
        </w:rPr>
        <w:t>approved procedures</w:t>
      </w:r>
      <w:r w:rsidRPr="000664ED">
        <w:t xml:space="preserve"> means procedures approved under section 187D (1) for carrying out an approved program of compliance testing.</w:t>
      </w:r>
    </w:p>
    <w:p w:rsidR="008968E3" w:rsidRPr="000664ED" w:rsidRDefault="008968E3" w:rsidP="008968E3">
      <w:pPr>
        <w:pStyle w:val="aDef"/>
      </w:pPr>
      <w:r w:rsidRPr="000664ED">
        <w:rPr>
          <w:rStyle w:val="charBoldItals"/>
        </w:rPr>
        <w:t>approved program</w:t>
      </w:r>
      <w:r w:rsidRPr="000664ED">
        <w:t xml:space="preserve"> means a program of compliance testing approved under section 187C (1).</w:t>
      </w:r>
    </w:p>
    <w:p w:rsidR="008968E3" w:rsidRPr="000664ED" w:rsidRDefault="008968E3" w:rsidP="008968E3">
      <w:pPr>
        <w:pStyle w:val="aDef"/>
        <w:keepNext/>
      </w:pPr>
      <w:r w:rsidRPr="000664ED">
        <w:rPr>
          <w:rStyle w:val="charBoldItals"/>
        </w:rPr>
        <w:t>authorised person</w:t>
      </w:r>
      <w:r w:rsidRPr="000664ED">
        <w:t xml:space="preserve"> does not include a police officer.</w:t>
      </w:r>
    </w:p>
    <w:p w:rsidR="008968E3" w:rsidRPr="000664ED" w:rsidRDefault="008968E3" w:rsidP="008968E3">
      <w:pPr>
        <w:pStyle w:val="aDef"/>
        <w:keepNext/>
      </w:pPr>
      <w:r w:rsidRPr="000664ED">
        <w:rPr>
          <w:rStyle w:val="charBoldItals"/>
        </w:rPr>
        <w:t>compliance test</w:t>
      </w:r>
      <w:r w:rsidRPr="000664ED">
        <w:t>—see section 187B.</w:t>
      </w:r>
    </w:p>
    <w:p w:rsidR="008968E3" w:rsidRPr="000664ED" w:rsidRDefault="008968E3" w:rsidP="008968E3">
      <w:pPr>
        <w:pStyle w:val="aDef"/>
      </w:pPr>
      <w:r w:rsidRPr="000664ED">
        <w:rPr>
          <w:rStyle w:val="charBoldItals"/>
        </w:rPr>
        <w:t>purchase assistant</w:t>
      </w:r>
      <w:r w:rsidRPr="000664ED">
        <w:t>—see section 187B (a).</w:t>
      </w:r>
    </w:p>
    <w:p w:rsidR="008968E3" w:rsidRPr="000664ED" w:rsidRDefault="008968E3" w:rsidP="008968E3">
      <w:pPr>
        <w:pStyle w:val="AH5Sec"/>
      </w:pPr>
      <w:bookmarkStart w:id="255" w:name="_Toc526329825"/>
      <w:r w:rsidRPr="00513137">
        <w:rPr>
          <w:rStyle w:val="CharSectNo"/>
        </w:rPr>
        <w:t>187B</w:t>
      </w:r>
      <w:r w:rsidRPr="000664ED">
        <w:tab/>
        <w:t xml:space="preserve">What is a </w:t>
      </w:r>
      <w:r w:rsidRPr="000664ED">
        <w:rPr>
          <w:rStyle w:val="charItals"/>
        </w:rPr>
        <w:t>compliance test</w:t>
      </w:r>
      <w:r w:rsidRPr="000664ED">
        <w:t>?—pt 11A</w:t>
      </w:r>
      <w:bookmarkEnd w:id="255"/>
    </w:p>
    <w:p w:rsidR="008968E3" w:rsidRPr="000664ED" w:rsidRDefault="008968E3" w:rsidP="00404882">
      <w:pPr>
        <w:pStyle w:val="Amainreturn"/>
        <w:keepNext/>
      </w:pPr>
      <w:r w:rsidRPr="000664ED">
        <w:t xml:space="preserve">For this part, a </w:t>
      </w:r>
      <w:r w:rsidRPr="000664ED">
        <w:rPr>
          <w:rStyle w:val="charBoldItals"/>
        </w:rPr>
        <w:t>compliance test</w:t>
      </w:r>
      <w:r w:rsidRPr="000664ED">
        <w:t>—</w:t>
      </w:r>
    </w:p>
    <w:p w:rsidR="008968E3" w:rsidRPr="000664ED" w:rsidRDefault="008968E3" w:rsidP="00404882">
      <w:pPr>
        <w:pStyle w:val="Apara"/>
        <w:keepNext/>
      </w:pPr>
      <w:r w:rsidRPr="000664ED">
        <w:tab/>
        <w:t>(a)</w:t>
      </w:r>
      <w:r w:rsidRPr="000664ED">
        <w:tab/>
        <w:t xml:space="preserve">involves a young person (a </w:t>
      </w:r>
      <w:r w:rsidRPr="000664ED">
        <w:rPr>
          <w:rStyle w:val="charBoldItals"/>
        </w:rPr>
        <w:t>purchase assistant</w:t>
      </w:r>
      <w:r w:rsidRPr="000664ED">
        <w:t>), under the supervision of an authorised person, purchasing, or trying to purchase, liquor from a licensee; and</w:t>
      </w:r>
    </w:p>
    <w:p w:rsidR="008968E3" w:rsidRPr="000664ED" w:rsidRDefault="008968E3" w:rsidP="00404882">
      <w:pPr>
        <w:pStyle w:val="Apara"/>
        <w:keepNext/>
      </w:pPr>
      <w:r w:rsidRPr="000664ED">
        <w:tab/>
        <w:t>(b)</w:t>
      </w:r>
      <w:r w:rsidRPr="000664ED">
        <w:tab/>
        <w:t>is carried out to obtain evidence that may lead to the prosecution of a person, or other action being taken against a person, for an offence against section 110 (Offence—supply liquor to child or young person—licensee or permit-holder); and</w:t>
      </w:r>
    </w:p>
    <w:p w:rsidR="008968E3" w:rsidRPr="000664ED" w:rsidRDefault="008968E3" w:rsidP="008968E3">
      <w:pPr>
        <w:pStyle w:val="aExamHdgpar"/>
      </w:pPr>
      <w:r w:rsidRPr="000664ED">
        <w:t>Example—other action</w:t>
      </w:r>
    </w:p>
    <w:p w:rsidR="008968E3" w:rsidRPr="000664ED" w:rsidRDefault="008968E3" w:rsidP="008968E3">
      <w:pPr>
        <w:pStyle w:val="aExampar"/>
      </w:pPr>
      <w:r w:rsidRPr="000664ED">
        <w:t>action under pt 11 (Complaints and occupational discipline)</w:t>
      </w:r>
    </w:p>
    <w:p w:rsidR="008968E3" w:rsidRPr="000664ED" w:rsidRDefault="008968E3" w:rsidP="008968E3">
      <w:pPr>
        <w:pStyle w:val="aNotepar"/>
      </w:pPr>
      <w:r w:rsidRPr="000664ED">
        <w:rPr>
          <w:rStyle w:val="charItals"/>
        </w:rPr>
        <w:t>Note</w:t>
      </w:r>
      <w:r w:rsidRPr="000664ED">
        <w:rPr>
          <w:rStyle w:val="charItals"/>
        </w:rPr>
        <w:tab/>
      </w:r>
      <w:r w:rsidRPr="000664ED">
        <w:t xml:space="preserve">An example is part of the Act, is not exhaustive and may extend, but does not limit, the meaning of the provision in which it appears (see </w:t>
      </w:r>
      <w:hyperlink r:id="rId158" w:tooltip="A2001-14" w:history="1">
        <w:r w:rsidRPr="000664ED">
          <w:rPr>
            <w:rStyle w:val="charCitHyperlinkAbbrev"/>
          </w:rPr>
          <w:t>Legislation Act</w:t>
        </w:r>
      </w:hyperlink>
      <w:r w:rsidRPr="000664ED">
        <w:t>, s 126 and s 132).</w:t>
      </w:r>
    </w:p>
    <w:p w:rsidR="008968E3" w:rsidRPr="000664ED" w:rsidRDefault="008968E3" w:rsidP="008968E3">
      <w:pPr>
        <w:pStyle w:val="Apara"/>
      </w:pPr>
      <w:r w:rsidRPr="000664ED">
        <w:tab/>
        <w:t>(c)</w:t>
      </w:r>
      <w:r w:rsidRPr="000664ED">
        <w:tab/>
        <w:t>may involve the purchase assistant and the authorised person engaging in conduct that would, apart from section 187F (Lawfulness of compliance testing), be an offence against a territory law.</w:t>
      </w:r>
    </w:p>
    <w:p w:rsidR="008968E3" w:rsidRPr="000664ED" w:rsidRDefault="008968E3" w:rsidP="008968E3">
      <w:pPr>
        <w:pStyle w:val="AH5Sec"/>
      </w:pPr>
      <w:bookmarkStart w:id="256" w:name="_Toc526329826"/>
      <w:r w:rsidRPr="00513137">
        <w:rPr>
          <w:rStyle w:val="CharSectNo"/>
        </w:rPr>
        <w:t>187C</w:t>
      </w:r>
      <w:r w:rsidRPr="000664ED">
        <w:tab/>
        <w:t>Approval of compliance testing programs</w:t>
      </w:r>
      <w:bookmarkEnd w:id="256"/>
    </w:p>
    <w:p w:rsidR="008968E3" w:rsidRPr="000664ED" w:rsidRDefault="008968E3" w:rsidP="008968E3">
      <w:pPr>
        <w:pStyle w:val="Amain"/>
      </w:pPr>
      <w:r w:rsidRPr="000664ED">
        <w:tab/>
        <w:t>(1)</w:t>
      </w:r>
      <w:r w:rsidRPr="000664ED">
        <w:tab/>
        <w:t>The Minister may approve a program of compliance testing.</w:t>
      </w:r>
    </w:p>
    <w:p w:rsidR="008968E3" w:rsidRPr="000664ED" w:rsidRDefault="008968E3" w:rsidP="008968E3">
      <w:pPr>
        <w:pStyle w:val="Amain"/>
      </w:pPr>
      <w:r w:rsidRPr="000664ED">
        <w:tab/>
        <w:t>(2)</w:t>
      </w:r>
      <w:r w:rsidRPr="000664ED">
        <w:tab/>
        <w:t xml:space="preserve">However, the Minister must not approve a program of compliance testing unless— </w:t>
      </w:r>
    </w:p>
    <w:p w:rsidR="008968E3" w:rsidRPr="000664ED" w:rsidRDefault="008968E3" w:rsidP="008968E3">
      <w:pPr>
        <w:pStyle w:val="Apara"/>
      </w:pPr>
      <w:r w:rsidRPr="000664ED">
        <w:tab/>
        <w:t>(a)</w:t>
      </w:r>
      <w:r w:rsidRPr="000664ED">
        <w:tab/>
        <w:t>the Minister is satisfied that the program is necessary to deter the sale of liquor to children and young people in the area wher</w:t>
      </w:r>
      <w:r>
        <w:t>e the program will operate; and</w:t>
      </w:r>
    </w:p>
    <w:p w:rsidR="008968E3" w:rsidRPr="000664ED" w:rsidRDefault="008968E3" w:rsidP="008968E3">
      <w:pPr>
        <w:pStyle w:val="Apara"/>
      </w:pPr>
      <w:r w:rsidRPr="000664ED">
        <w:tab/>
        <w:t>(b)</w:t>
      </w:r>
      <w:r w:rsidRPr="000664ED">
        <w:tab/>
        <w:t>the program states the area where the program will operate and when the program begins and ends; and</w:t>
      </w:r>
    </w:p>
    <w:p w:rsidR="008968E3" w:rsidRPr="000664ED" w:rsidRDefault="008968E3" w:rsidP="008968E3">
      <w:pPr>
        <w:pStyle w:val="Apara"/>
      </w:pPr>
      <w:r w:rsidRPr="000664ED">
        <w:tab/>
        <w:t>(c)</w:t>
      </w:r>
      <w:r w:rsidRPr="000664ED">
        <w:tab/>
        <w:t>the program is not longer than 3 months; and</w:t>
      </w:r>
    </w:p>
    <w:p w:rsidR="008968E3" w:rsidRPr="000664ED" w:rsidRDefault="008968E3" w:rsidP="008968E3">
      <w:pPr>
        <w:pStyle w:val="Apara"/>
      </w:pPr>
      <w:r w:rsidRPr="000664ED">
        <w:tab/>
        <w:t>(d)</w:t>
      </w:r>
      <w:r w:rsidRPr="000664ED">
        <w:tab/>
        <w:t>the Minister has approved procedures under section 187D.</w:t>
      </w:r>
    </w:p>
    <w:p w:rsidR="008968E3" w:rsidRPr="000664ED" w:rsidRDefault="008968E3" w:rsidP="008968E3">
      <w:pPr>
        <w:pStyle w:val="aExamHdgss"/>
      </w:pPr>
      <w:r w:rsidRPr="000664ED">
        <w:t>Examples—considerations—par (a)</w:t>
      </w:r>
    </w:p>
    <w:p w:rsidR="008968E3" w:rsidRPr="000664ED" w:rsidRDefault="008968E3" w:rsidP="008968E3">
      <w:pPr>
        <w:pStyle w:val="aExamINumss"/>
      </w:pPr>
      <w:r w:rsidRPr="000664ED">
        <w:t>1</w:t>
      </w:r>
      <w:r w:rsidRPr="000664ED">
        <w:tab/>
        <w:t>evidence of sales to children in the area where the program will operate</w:t>
      </w:r>
    </w:p>
    <w:p w:rsidR="008968E3" w:rsidRPr="000664ED" w:rsidRDefault="008968E3" w:rsidP="008968E3">
      <w:pPr>
        <w:pStyle w:val="aExamINumss"/>
      </w:pPr>
      <w:r w:rsidRPr="000664ED">
        <w:t>2</w:t>
      </w:r>
      <w:r w:rsidRPr="000664ED">
        <w:tab/>
        <w:t>the success of other enforcement methods</w:t>
      </w:r>
    </w:p>
    <w:p w:rsidR="008968E3" w:rsidRPr="000664ED" w:rsidRDefault="008968E3" w:rsidP="008968E3">
      <w:pPr>
        <w:pStyle w:val="aExamINumss"/>
      </w:pPr>
      <w:r w:rsidRPr="000664ED">
        <w:t>3</w:t>
      </w:r>
      <w:r w:rsidRPr="000664ED">
        <w:tab/>
        <w:t>the results of previous compliance tests in the area where the program will operate</w:t>
      </w:r>
    </w:p>
    <w:p w:rsidR="008968E3" w:rsidRPr="000664ED" w:rsidRDefault="008968E3" w:rsidP="008968E3">
      <w:pPr>
        <w:pStyle w:val="aExamINumss"/>
        <w:keepNext/>
      </w:pPr>
      <w:r w:rsidRPr="000664ED">
        <w:t>4</w:t>
      </w:r>
      <w:r w:rsidRPr="000664ED">
        <w:tab/>
        <w:t>the period since compliance testing was previously carried out in the area where the program will operate</w:t>
      </w:r>
    </w:p>
    <w:p w:rsidR="008968E3" w:rsidRPr="000664ED" w:rsidRDefault="008968E3" w:rsidP="008968E3">
      <w:pPr>
        <w:pStyle w:val="aNote"/>
      </w:pPr>
      <w:r w:rsidRPr="000664ED">
        <w:rPr>
          <w:rStyle w:val="charItals"/>
        </w:rPr>
        <w:t>Note</w:t>
      </w:r>
      <w:r w:rsidRPr="000664ED">
        <w:tab/>
        <w:t xml:space="preserve">An example is part of the Act, is not exhaustive and may extend, but does not limit, the meaning of the provision in which it appears (see </w:t>
      </w:r>
      <w:hyperlink r:id="rId159" w:tooltip="A2001-14" w:history="1">
        <w:r w:rsidRPr="000664ED">
          <w:rPr>
            <w:rStyle w:val="charCitHyperlinkAbbrev"/>
          </w:rPr>
          <w:t>Legislation Act</w:t>
        </w:r>
      </w:hyperlink>
      <w:r w:rsidRPr="000664ED">
        <w:t>, s 126 and s 132).</w:t>
      </w:r>
    </w:p>
    <w:p w:rsidR="008968E3" w:rsidRPr="000664ED" w:rsidRDefault="008968E3" w:rsidP="008968E3">
      <w:pPr>
        <w:pStyle w:val="AH5Sec"/>
      </w:pPr>
      <w:bookmarkStart w:id="257" w:name="_Toc526329827"/>
      <w:r w:rsidRPr="00513137">
        <w:rPr>
          <w:rStyle w:val="CharSectNo"/>
        </w:rPr>
        <w:t>187D</w:t>
      </w:r>
      <w:r w:rsidRPr="000664ED">
        <w:tab/>
        <w:t>Approval of compliance testing procedures</w:t>
      </w:r>
      <w:bookmarkEnd w:id="257"/>
    </w:p>
    <w:p w:rsidR="008968E3" w:rsidRPr="000664ED" w:rsidRDefault="008968E3" w:rsidP="007C2572">
      <w:pPr>
        <w:pStyle w:val="Amain"/>
        <w:keepNext/>
      </w:pPr>
      <w:r w:rsidRPr="000664ED">
        <w:tab/>
        <w:t>(1)</w:t>
      </w:r>
      <w:r w:rsidRPr="000664ED">
        <w:tab/>
        <w:t>The Minister may approve procedures for carrying out approved programs of compliance testing.</w:t>
      </w:r>
    </w:p>
    <w:p w:rsidR="008968E3" w:rsidRPr="000664ED" w:rsidRDefault="008968E3" w:rsidP="008968E3">
      <w:pPr>
        <w:pStyle w:val="Amain"/>
      </w:pPr>
      <w:r w:rsidRPr="000664ED">
        <w:tab/>
        <w:t>(2)</w:t>
      </w:r>
      <w:r w:rsidRPr="000664ED">
        <w:tab/>
        <w:t>The Minister must not approve procedures under subsection (1) unless satisfied that the procedures—</w:t>
      </w:r>
    </w:p>
    <w:p w:rsidR="008968E3" w:rsidRPr="000664ED" w:rsidRDefault="008968E3" w:rsidP="008968E3">
      <w:pPr>
        <w:pStyle w:val="Apara"/>
      </w:pPr>
      <w:r w:rsidRPr="000664ED">
        <w:tab/>
        <w:t>(a)</w:t>
      </w:r>
      <w:r w:rsidRPr="000664ED">
        <w:tab/>
        <w:t>provide that, in carrying out a compliance test, a purchase assistant’s welfare is paramount; and</w:t>
      </w:r>
    </w:p>
    <w:p w:rsidR="008968E3" w:rsidRPr="000664ED" w:rsidRDefault="008968E3" w:rsidP="008968E3">
      <w:pPr>
        <w:pStyle w:val="Apara"/>
      </w:pPr>
      <w:r w:rsidRPr="000664ED">
        <w:tab/>
        <w:t>(b)</w:t>
      </w:r>
      <w:r w:rsidRPr="000664ED">
        <w:tab/>
        <w:t>appropriately protect a purchase assistant’s health and safety; and</w:t>
      </w:r>
    </w:p>
    <w:p w:rsidR="008968E3" w:rsidRPr="000664ED" w:rsidRDefault="008968E3" w:rsidP="008968E3">
      <w:pPr>
        <w:pStyle w:val="Apara"/>
      </w:pPr>
      <w:r w:rsidRPr="000664ED">
        <w:tab/>
        <w:t>(c)</w:t>
      </w:r>
      <w:r w:rsidRPr="000664ED">
        <w:tab/>
        <w:t>allow a purchase assistant to stop taking part in a compliance test at any time during the test; and</w:t>
      </w:r>
    </w:p>
    <w:p w:rsidR="008968E3" w:rsidRPr="000664ED" w:rsidRDefault="008968E3" w:rsidP="008968E3">
      <w:pPr>
        <w:pStyle w:val="Apara"/>
      </w:pPr>
      <w:r w:rsidRPr="000664ED">
        <w:tab/>
        <w:t>(d)</w:t>
      </w:r>
      <w:r w:rsidRPr="000664ED">
        <w:tab/>
        <w:t>ensure that, as far as practicable, a purchase assistant’s identity is protected during a compliance test; and</w:t>
      </w:r>
    </w:p>
    <w:p w:rsidR="008968E3" w:rsidRPr="000664ED" w:rsidRDefault="008968E3" w:rsidP="008968E3">
      <w:pPr>
        <w:pStyle w:val="Apara"/>
      </w:pPr>
      <w:r w:rsidRPr="000664ED">
        <w:tab/>
        <w:t>(e)</w:t>
      </w:r>
      <w:r w:rsidRPr="000664ED">
        <w:tab/>
        <w:t xml:space="preserve">require a purchase assistant to be, as far as practicable, indistinguishable from other purchasers and to look like a young person; and </w:t>
      </w:r>
    </w:p>
    <w:p w:rsidR="008968E3" w:rsidRPr="000664ED" w:rsidRDefault="008968E3" w:rsidP="008968E3">
      <w:pPr>
        <w:pStyle w:val="Apara"/>
      </w:pPr>
      <w:r w:rsidRPr="000664ED">
        <w:tab/>
        <w:t>(f)</w:t>
      </w:r>
      <w:r w:rsidRPr="000664ED">
        <w:tab/>
        <w:t>require a purchase assistant not to lie to anyone about how old the assistant is during a compliance test; and</w:t>
      </w:r>
    </w:p>
    <w:p w:rsidR="008968E3" w:rsidRPr="000664ED" w:rsidRDefault="008968E3" w:rsidP="008968E3">
      <w:pPr>
        <w:pStyle w:val="Apara"/>
      </w:pPr>
      <w:r w:rsidRPr="000664ED">
        <w:tab/>
        <w:t>(g)</w:t>
      </w:r>
      <w:r w:rsidRPr="000664ED">
        <w:tab/>
        <w:t>only allow a compliance test to take place during normal business hours or at any other time when the premises where the test takes place is being used in relation to the licensee’s normal business; and</w:t>
      </w:r>
    </w:p>
    <w:p w:rsidR="008968E3" w:rsidRPr="000664ED" w:rsidRDefault="008968E3" w:rsidP="008968E3">
      <w:pPr>
        <w:pStyle w:val="Apara"/>
      </w:pPr>
      <w:r w:rsidRPr="000664ED">
        <w:tab/>
        <w:t>(h)</w:t>
      </w:r>
      <w:r w:rsidRPr="000664ED">
        <w:tab/>
        <w:t>comply with anything else prescribed by regulation.</w:t>
      </w:r>
    </w:p>
    <w:p w:rsidR="008968E3" w:rsidRPr="000664ED" w:rsidRDefault="008968E3" w:rsidP="008968E3">
      <w:pPr>
        <w:pStyle w:val="Amain"/>
      </w:pPr>
      <w:r w:rsidRPr="000664ED">
        <w:tab/>
        <w:t>(3)</w:t>
      </w:r>
      <w:r w:rsidRPr="000664ED">
        <w:tab/>
        <w:t>An approval is a disallowable instrument.</w:t>
      </w:r>
    </w:p>
    <w:p w:rsidR="008968E3" w:rsidRPr="000664ED" w:rsidRDefault="008968E3" w:rsidP="008968E3">
      <w:pPr>
        <w:pStyle w:val="aNote"/>
      </w:pPr>
      <w:r w:rsidRPr="000664ED">
        <w:rPr>
          <w:rStyle w:val="charItals"/>
        </w:rPr>
        <w:t>Note</w:t>
      </w:r>
      <w:r w:rsidRPr="000664ED">
        <w:rPr>
          <w:rStyle w:val="charItals"/>
        </w:rPr>
        <w:tab/>
      </w:r>
      <w:r w:rsidRPr="000664ED">
        <w:t xml:space="preserve">A disallowable instrument must be notified, and presented to the Legislative Assembly, under the </w:t>
      </w:r>
      <w:hyperlink r:id="rId160" w:tooltip="A2001-14" w:history="1">
        <w:r w:rsidRPr="000664ED">
          <w:rPr>
            <w:rStyle w:val="charCitHyperlinkAbbrev"/>
          </w:rPr>
          <w:t>Legislation Act</w:t>
        </w:r>
      </w:hyperlink>
      <w:r w:rsidRPr="000664ED">
        <w:t>.</w:t>
      </w:r>
    </w:p>
    <w:p w:rsidR="008968E3" w:rsidRPr="000664ED" w:rsidRDefault="008968E3" w:rsidP="008968E3">
      <w:pPr>
        <w:pStyle w:val="AH5Sec"/>
      </w:pPr>
      <w:bookmarkStart w:id="258" w:name="_Toc526329828"/>
      <w:r w:rsidRPr="00513137">
        <w:rPr>
          <w:rStyle w:val="CharSectNo"/>
        </w:rPr>
        <w:t>187E</w:t>
      </w:r>
      <w:r w:rsidRPr="000664ED">
        <w:tab/>
        <w:t>Carrying out compliance testing</w:t>
      </w:r>
      <w:bookmarkEnd w:id="258"/>
    </w:p>
    <w:p w:rsidR="008968E3" w:rsidRPr="000664ED" w:rsidRDefault="008968E3" w:rsidP="008968E3">
      <w:pPr>
        <w:pStyle w:val="Amain"/>
      </w:pPr>
      <w:r w:rsidRPr="000664ED">
        <w:tab/>
        <w:t>(1)</w:t>
      </w:r>
      <w:r w:rsidRPr="000664ED">
        <w:tab/>
        <w:t>An authorised person may carry out a compliance test in accordance with an approved program and the approved procedures.</w:t>
      </w:r>
    </w:p>
    <w:p w:rsidR="008968E3" w:rsidRPr="000664ED" w:rsidRDefault="008968E3" w:rsidP="008968E3">
      <w:pPr>
        <w:pStyle w:val="Amain"/>
      </w:pPr>
      <w:r w:rsidRPr="000664ED">
        <w:tab/>
        <w:t>(2)</w:t>
      </w:r>
      <w:r w:rsidRPr="000664ED">
        <w:tab/>
        <w:t xml:space="preserve">An authorised person may use a young person as a purchase assistant in a compliance test only if the young person, and at least 1 person who has parental responsibility under the </w:t>
      </w:r>
      <w:hyperlink r:id="rId161" w:tooltip="A2008-19" w:history="1">
        <w:r w:rsidRPr="000664ED">
          <w:rPr>
            <w:rStyle w:val="charCitHyperlinkItal"/>
          </w:rPr>
          <w:t>Children and Young People Act 2008</w:t>
        </w:r>
      </w:hyperlink>
      <w:r w:rsidRPr="000664ED">
        <w:t>, division 1.3.2 for the young person, have given informed consent to the young person being a purchase assistant.</w:t>
      </w:r>
    </w:p>
    <w:p w:rsidR="008968E3" w:rsidRPr="000664ED" w:rsidRDefault="008968E3" w:rsidP="008968E3">
      <w:pPr>
        <w:pStyle w:val="aNote"/>
      </w:pPr>
      <w:r w:rsidRPr="000664ED">
        <w:rPr>
          <w:rStyle w:val="charItals"/>
        </w:rPr>
        <w:t>Note</w:t>
      </w:r>
      <w:r w:rsidRPr="000664ED">
        <w:rPr>
          <w:rStyle w:val="charItals"/>
        </w:rPr>
        <w:tab/>
      </w:r>
      <w:r w:rsidRPr="000664ED">
        <w:t xml:space="preserve">If 2 or more people share parental responsibility for a child or young person, any of them may discharge the responsibility (see </w:t>
      </w:r>
      <w:hyperlink r:id="rId162" w:tooltip="A2008-19" w:history="1">
        <w:r w:rsidRPr="000664ED">
          <w:rPr>
            <w:rStyle w:val="charCitHyperlinkItal"/>
          </w:rPr>
          <w:t>Children and Young People Act 2008</w:t>
        </w:r>
      </w:hyperlink>
      <w:r w:rsidRPr="000664ED">
        <w:t>, s 18 (2)).</w:t>
      </w:r>
    </w:p>
    <w:p w:rsidR="008968E3" w:rsidRPr="000664ED" w:rsidRDefault="008968E3" w:rsidP="008968E3">
      <w:pPr>
        <w:pStyle w:val="Amain"/>
      </w:pPr>
      <w:r w:rsidRPr="000664ED">
        <w:tab/>
        <w:t>(3)</w:t>
      </w:r>
      <w:r w:rsidRPr="000664ED">
        <w:tab/>
        <w:t>Each consent under subsection (2) must be in writing.</w:t>
      </w:r>
    </w:p>
    <w:p w:rsidR="008968E3" w:rsidRPr="000664ED" w:rsidRDefault="008968E3" w:rsidP="008968E3">
      <w:pPr>
        <w:pStyle w:val="Amain"/>
      </w:pPr>
      <w:r w:rsidRPr="000664ED">
        <w:tab/>
        <w:t>(4)</w:t>
      </w:r>
      <w:r w:rsidRPr="000664ED">
        <w:tab/>
        <w:t>In this section:</w:t>
      </w:r>
    </w:p>
    <w:p w:rsidR="008968E3" w:rsidRPr="000664ED" w:rsidRDefault="008968E3" w:rsidP="008968E3">
      <w:pPr>
        <w:pStyle w:val="aDef"/>
        <w:keepNext/>
      </w:pPr>
      <w:r w:rsidRPr="000664ED">
        <w:rPr>
          <w:rStyle w:val="charBoldItals"/>
        </w:rPr>
        <w:t>informed consent</w:t>
      </w:r>
      <w:r w:rsidRPr="000664ED">
        <w:t>, by a person, means consent given by the person after the following matters have been explained to the person:</w:t>
      </w:r>
    </w:p>
    <w:p w:rsidR="008968E3" w:rsidRPr="000664ED" w:rsidRDefault="008968E3" w:rsidP="008968E3">
      <w:pPr>
        <w:pStyle w:val="Apara"/>
      </w:pPr>
      <w:r w:rsidRPr="000664ED">
        <w:tab/>
        <w:t>(a)</w:t>
      </w:r>
      <w:r w:rsidRPr="000664ED">
        <w:tab/>
        <w:t>a purchase assistant’s role in a compliance test, including the assistant’s role in any prosecution of a person for an offence against section 110 (Offence—supply liquor to child or young person—licensee or permit-holder);</w:t>
      </w:r>
    </w:p>
    <w:p w:rsidR="008968E3" w:rsidRPr="000664ED" w:rsidRDefault="008968E3" w:rsidP="008968E3">
      <w:pPr>
        <w:pStyle w:val="Apara"/>
      </w:pPr>
      <w:r w:rsidRPr="000664ED">
        <w:tab/>
        <w:t>(b)</w:t>
      </w:r>
      <w:r w:rsidRPr="000664ED">
        <w:tab/>
        <w:t xml:space="preserve">the effect of section 187F and section 187G (Indemnification of authorised people and purchase assistants); </w:t>
      </w:r>
    </w:p>
    <w:p w:rsidR="008968E3" w:rsidRPr="000664ED" w:rsidRDefault="008968E3" w:rsidP="008968E3">
      <w:pPr>
        <w:pStyle w:val="Apara"/>
      </w:pPr>
      <w:r w:rsidRPr="000664ED">
        <w:tab/>
        <w:t>(c)</w:t>
      </w:r>
      <w:r w:rsidRPr="000664ED">
        <w:tab/>
        <w:t>anything else required by the approved procedures.</w:t>
      </w:r>
    </w:p>
    <w:p w:rsidR="008968E3" w:rsidRPr="000664ED" w:rsidRDefault="008968E3" w:rsidP="008968E3">
      <w:pPr>
        <w:pStyle w:val="AH5Sec"/>
      </w:pPr>
      <w:bookmarkStart w:id="259" w:name="_Toc526329829"/>
      <w:r w:rsidRPr="00513137">
        <w:rPr>
          <w:rStyle w:val="CharSectNo"/>
        </w:rPr>
        <w:t>187F</w:t>
      </w:r>
      <w:r w:rsidRPr="000664ED">
        <w:tab/>
        <w:t>Lawfulness of compliance testing</w:t>
      </w:r>
      <w:bookmarkEnd w:id="259"/>
    </w:p>
    <w:p w:rsidR="008968E3" w:rsidRPr="000664ED" w:rsidRDefault="008968E3" w:rsidP="008968E3">
      <w:pPr>
        <w:pStyle w:val="Amain"/>
      </w:pPr>
      <w:r w:rsidRPr="000664ED">
        <w:tab/>
        <w:t>(1)</w:t>
      </w:r>
      <w:r w:rsidRPr="000664ED">
        <w:tab/>
        <w:t>Despite any other territory law, conduct engaged in honestly by an authorised person is not unlawful, and is not an offence by the person, if the conduct is engaged in for the purpose of carrying out a compliance test in accordance with an approved program and the approved procedures.</w:t>
      </w:r>
    </w:p>
    <w:p w:rsidR="008968E3" w:rsidRPr="000664ED" w:rsidRDefault="008968E3" w:rsidP="008968E3">
      <w:pPr>
        <w:pStyle w:val="Amain"/>
      </w:pPr>
      <w:r w:rsidRPr="000664ED">
        <w:tab/>
        <w:t>(2)</w:t>
      </w:r>
      <w:r w:rsidRPr="000664ED">
        <w:tab/>
        <w:t>Despite any other territory law, conduct engaged in honestly by a purchase assistant is not unlawful, and is not an offence by the assistant, if—</w:t>
      </w:r>
    </w:p>
    <w:p w:rsidR="008968E3" w:rsidRPr="000664ED" w:rsidRDefault="008968E3" w:rsidP="008968E3">
      <w:pPr>
        <w:pStyle w:val="Apara"/>
      </w:pPr>
      <w:r w:rsidRPr="000664ED">
        <w:tab/>
        <w:t>(a)</w:t>
      </w:r>
      <w:r w:rsidRPr="000664ED">
        <w:tab/>
        <w:t>the conduct is engaged in for the purpose of carrying out a compliance test; and</w:t>
      </w:r>
    </w:p>
    <w:p w:rsidR="008968E3" w:rsidRPr="000664ED" w:rsidRDefault="008968E3" w:rsidP="008968E3">
      <w:pPr>
        <w:pStyle w:val="Apara"/>
      </w:pPr>
      <w:r w:rsidRPr="000664ED">
        <w:tab/>
        <w:t>(b)</w:t>
      </w:r>
      <w:r w:rsidRPr="000664ED">
        <w:tab/>
        <w:t>the assistant acts in accordance, or substantially in accordance, with the instructions (if any) of an authorised person supervising the compliance test.</w:t>
      </w:r>
    </w:p>
    <w:p w:rsidR="008968E3" w:rsidRPr="000664ED" w:rsidRDefault="008968E3" w:rsidP="008968E3">
      <w:pPr>
        <w:pStyle w:val="Amain"/>
      </w:pPr>
      <w:r w:rsidRPr="000664ED">
        <w:tab/>
        <w:t>(3)</w:t>
      </w:r>
      <w:r w:rsidRPr="000664ED">
        <w:tab/>
        <w:t>However, this section does not—</w:t>
      </w:r>
    </w:p>
    <w:p w:rsidR="008968E3" w:rsidRPr="000664ED" w:rsidRDefault="008968E3" w:rsidP="008968E3">
      <w:pPr>
        <w:pStyle w:val="Apara"/>
      </w:pPr>
      <w:r w:rsidRPr="000664ED">
        <w:tab/>
        <w:t>(a)</w:t>
      </w:r>
      <w:r w:rsidRPr="000664ED">
        <w:tab/>
        <w:t>authorise a purchase assistant to enter or be in a place that would be otherwise unlawful for the assistant to enter or be in; or</w:t>
      </w:r>
    </w:p>
    <w:p w:rsidR="008968E3" w:rsidRPr="000664ED" w:rsidRDefault="008968E3" w:rsidP="008968E3">
      <w:pPr>
        <w:pStyle w:val="Apara"/>
      </w:pPr>
      <w:r w:rsidRPr="000664ED">
        <w:tab/>
        <w:t>(b)</w:t>
      </w:r>
      <w:r w:rsidRPr="000664ED">
        <w:tab/>
        <w:t xml:space="preserve">prevent action being taken against an authorised person under the </w:t>
      </w:r>
      <w:hyperlink r:id="rId163" w:tooltip="A1994-37" w:history="1">
        <w:r w:rsidRPr="000664ED">
          <w:rPr>
            <w:rStyle w:val="charCitHyperlinkItal"/>
          </w:rPr>
          <w:t>Public Sector Management Act 1994</w:t>
        </w:r>
      </w:hyperlink>
      <w:r w:rsidRPr="000664ED">
        <w:t xml:space="preserve"> in relation to a failure by the authorised person or a purchase assistant to comply with approved procedures.</w:t>
      </w:r>
    </w:p>
    <w:p w:rsidR="008968E3" w:rsidRPr="000664ED" w:rsidRDefault="008968E3" w:rsidP="008968E3">
      <w:pPr>
        <w:pStyle w:val="aExamHdgss"/>
        <w:ind w:left="1600"/>
      </w:pPr>
      <w:r w:rsidRPr="000664ED">
        <w:t>Example—par (a)</w:t>
      </w:r>
    </w:p>
    <w:p w:rsidR="008968E3" w:rsidRPr="000664ED" w:rsidRDefault="008968E3" w:rsidP="008968E3">
      <w:pPr>
        <w:pStyle w:val="aExamss"/>
        <w:keepNext/>
        <w:ind w:left="1600"/>
      </w:pPr>
      <w:r w:rsidRPr="000664ED">
        <w:t>an adults-only area</w:t>
      </w:r>
    </w:p>
    <w:p w:rsidR="008968E3" w:rsidRPr="000664ED" w:rsidRDefault="008968E3" w:rsidP="008968E3">
      <w:pPr>
        <w:pStyle w:val="aNote"/>
        <w:ind w:left="2400"/>
      </w:pPr>
      <w:r w:rsidRPr="000664ED">
        <w:rPr>
          <w:rStyle w:val="charItals"/>
        </w:rPr>
        <w:t>Note</w:t>
      </w:r>
      <w:r w:rsidRPr="000664ED">
        <w:tab/>
        <w:t xml:space="preserve">An example is part of the Act, is not exhaustive and may extend, but does not limit, the meaning of the provision in which it appears (see </w:t>
      </w:r>
      <w:hyperlink r:id="rId164" w:tooltip="A2001-14" w:history="1">
        <w:r w:rsidRPr="000664ED">
          <w:rPr>
            <w:rStyle w:val="charCitHyperlinkAbbrev"/>
          </w:rPr>
          <w:t>Legislation Act</w:t>
        </w:r>
      </w:hyperlink>
      <w:r w:rsidRPr="000664ED">
        <w:t>, s 126 and s 132).</w:t>
      </w:r>
    </w:p>
    <w:p w:rsidR="008968E3" w:rsidRPr="000664ED" w:rsidRDefault="008968E3" w:rsidP="008968E3">
      <w:pPr>
        <w:pStyle w:val="AH5Sec"/>
      </w:pPr>
      <w:bookmarkStart w:id="260" w:name="_Toc526329830"/>
      <w:r w:rsidRPr="00513137">
        <w:rPr>
          <w:rStyle w:val="CharSectNo"/>
        </w:rPr>
        <w:t>187G</w:t>
      </w:r>
      <w:r w:rsidRPr="000664ED">
        <w:tab/>
        <w:t>Indemnification of authorised people and purchase assistants</w:t>
      </w:r>
      <w:bookmarkEnd w:id="260"/>
    </w:p>
    <w:p w:rsidR="008968E3" w:rsidRPr="000664ED" w:rsidRDefault="008968E3" w:rsidP="008968E3">
      <w:pPr>
        <w:pStyle w:val="Amain"/>
        <w:rPr>
          <w:snapToGrid w:val="0"/>
        </w:rPr>
      </w:pPr>
      <w:r w:rsidRPr="000664ED">
        <w:rPr>
          <w:snapToGrid w:val="0"/>
        </w:rPr>
        <w:tab/>
        <w:t>(1)</w:t>
      </w:r>
      <w:r w:rsidRPr="000664ED">
        <w:rPr>
          <w:snapToGrid w:val="0"/>
        </w:rPr>
        <w:tab/>
        <w:t>An authorised person is not civilly liable for conduct engaged in</w:t>
      </w:r>
      <w:r w:rsidRPr="000664ED">
        <w:t xml:space="preserve"> for the purpose of carrying out a compliance test in accordance with an approved program and the approved procedures.</w:t>
      </w:r>
    </w:p>
    <w:p w:rsidR="008968E3" w:rsidRPr="000664ED" w:rsidRDefault="008968E3" w:rsidP="008968E3">
      <w:pPr>
        <w:pStyle w:val="Amain"/>
        <w:rPr>
          <w:snapToGrid w:val="0"/>
        </w:rPr>
      </w:pPr>
      <w:r w:rsidRPr="000664ED">
        <w:rPr>
          <w:snapToGrid w:val="0"/>
        </w:rPr>
        <w:tab/>
        <w:t>(2)</w:t>
      </w:r>
      <w:r w:rsidRPr="000664ED">
        <w:rPr>
          <w:snapToGrid w:val="0"/>
        </w:rPr>
        <w:tab/>
        <w:t xml:space="preserve">A purchase assistant is not civilly liable for conduct engaged in for </w:t>
      </w:r>
      <w:r w:rsidRPr="000664ED">
        <w:t>the purpose of carrying out a compliance test if the assistant acts in accordance, or substantially in accordance, with the instructions (if any) of an authorised person for the test.</w:t>
      </w:r>
    </w:p>
    <w:p w:rsidR="008968E3" w:rsidRPr="000664ED" w:rsidRDefault="008968E3" w:rsidP="008968E3">
      <w:pPr>
        <w:pStyle w:val="Amain"/>
      </w:pPr>
      <w:r w:rsidRPr="000664ED">
        <w:tab/>
        <w:t>(3)</w:t>
      </w:r>
      <w:r w:rsidRPr="000664ED">
        <w:tab/>
        <w:t xml:space="preserve">However, this section does not prevent action being taken against an authorised person under the </w:t>
      </w:r>
      <w:hyperlink r:id="rId165" w:tooltip="A1994-37" w:history="1">
        <w:r w:rsidRPr="000664ED">
          <w:rPr>
            <w:rStyle w:val="charCitHyperlinkItal"/>
          </w:rPr>
          <w:t>Public Sector Management Act 1994</w:t>
        </w:r>
      </w:hyperlink>
      <w:r w:rsidRPr="000664ED">
        <w:t xml:space="preserve"> in relation to a failure of the authorised person or a purchase assistant to comply with approved procedures.</w:t>
      </w:r>
    </w:p>
    <w:p w:rsidR="008968E3" w:rsidRPr="000664ED" w:rsidRDefault="008968E3" w:rsidP="008968E3">
      <w:pPr>
        <w:pStyle w:val="Amain"/>
        <w:rPr>
          <w:snapToGrid w:val="0"/>
        </w:rPr>
      </w:pPr>
      <w:r w:rsidRPr="000664ED">
        <w:rPr>
          <w:snapToGrid w:val="0"/>
        </w:rPr>
        <w:tab/>
        <w:t>(4)</w:t>
      </w:r>
      <w:r w:rsidRPr="000664ED">
        <w:rPr>
          <w:snapToGrid w:val="0"/>
        </w:rPr>
        <w:tab/>
        <w:t xml:space="preserve">Any liability that would, apart from this section, attach to an </w:t>
      </w:r>
      <w:r w:rsidRPr="000664ED">
        <w:t>authorised person or purchase assistant</w:t>
      </w:r>
      <w:r w:rsidRPr="000664ED">
        <w:rPr>
          <w:snapToGrid w:val="0"/>
        </w:rPr>
        <w:t xml:space="preserve"> attaches instead to the Territory.</w:t>
      </w:r>
    </w:p>
    <w:p w:rsidR="006F7360" w:rsidRPr="00C50268" w:rsidRDefault="006F7360" w:rsidP="00A1709B">
      <w:pPr>
        <w:pStyle w:val="PageBreak"/>
      </w:pPr>
      <w:r w:rsidRPr="00C50268">
        <w:br w:type="page"/>
      </w:r>
    </w:p>
    <w:p w:rsidR="006F7360" w:rsidRPr="00513137" w:rsidRDefault="006F7360" w:rsidP="003B2AB4">
      <w:pPr>
        <w:pStyle w:val="AH2Part"/>
      </w:pPr>
      <w:bookmarkStart w:id="261" w:name="_Toc526329831"/>
      <w:r w:rsidRPr="00513137">
        <w:rPr>
          <w:rStyle w:val="CharPartNo"/>
        </w:rPr>
        <w:t>Part 12</w:t>
      </w:r>
      <w:r w:rsidRPr="00C50268">
        <w:tab/>
      </w:r>
      <w:r w:rsidRPr="00513137">
        <w:rPr>
          <w:rStyle w:val="CharPartText"/>
        </w:rPr>
        <w:t>Responsible service of alcohol (RSA) training courses</w:t>
      </w:r>
      <w:bookmarkEnd w:id="261"/>
    </w:p>
    <w:p w:rsidR="006F7360" w:rsidRPr="00513137" w:rsidRDefault="006F7360" w:rsidP="003B2AB4">
      <w:pPr>
        <w:pStyle w:val="AH3Div"/>
      </w:pPr>
      <w:bookmarkStart w:id="262" w:name="_Toc526329832"/>
      <w:r w:rsidRPr="00513137">
        <w:rPr>
          <w:rStyle w:val="CharDivNo"/>
        </w:rPr>
        <w:t>Division 12.1</w:t>
      </w:r>
      <w:r w:rsidRPr="00C50268">
        <w:tab/>
      </w:r>
      <w:r w:rsidRPr="00513137">
        <w:rPr>
          <w:rStyle w:val="CharDivText"/>
        </w:rPr>
        <w:t>Approval to provide RSA training courses</w:t>
      </w:r>
      <w:bookmarkEnd w:id="262"/>
    </w:p>
    <w:p w:rsidR="006F7360" w:rsidRPr="00C50268" w:rsidRDefault="006F7360" w:rsidP="003B2AB4">
      <w:pPr>
        <w:pStyle w:val="AH5Sec"/>
        <w:rPr>
          <w:lang w:eastAsia="en-AU"/>
        </w:rPr>
      </w:pPr>
      <w:bookmarkStart w:id="263" w:name="_Toc526329833"/>
      <w:r w:rsidRPr="00513137">
        <w:rPr>
          <w:rStyle w:val="CharSectNo"/>
        </w:rPr>
        <w:t>188</w:t>
      </w:r>
      <w:r w:rsidRPr="00C50268">
        <w:rPr>
          <w:lang w:eastAsia="en-AU"/>
        </w:rPr>
        <w:tab/>
        <w:t>Definitions—div 12.1</w:t>
      </w:r>
      <w:bookmarkEnd w:id="263"/>
    </w:p>
    <w:p w:rsidR="006F7360" w:rsidRPr="00C50268" w:rsidRDefault="006F7360" w:rsidP="00E154FE">
      <w:pPr>
        <w:pStyle w:val="Amainreturn"/>
        <w:keepNext/>
        <w:rPr>
          <w:lang w:eastAsia="en-AU"/>
        </w:rPr>
      </w:pPr>
      <w:r w:rsidRPr="00C50268">
        <w:rPr>
          <w:lang w:eastAsia="en-AU"/>
        </w:rPr>
        <w:t>In this division:</w:t>
      </w:r>
    </w:p>
    <w:p w:rsidR="006F7360" w:rsidRPr="00C50268" w:rsidRDefault="006F7360" w:rsidP="009E7FAD">
      <w:pPr>
        <w:pStyle w:val="aDef"/>
        <w:rPr>
          <w:lang w:eastAsia="en-AU"/>
        </w:rPr>
      </w:pPr>
      <w:r w:rsidRPr="00E22F45">
        <w:rPr>
          <w:rStyle w:val="charBoldItals"/>
        </w:rPr>
        <w:t>approved RSA training course</w:t>
      </w:r>
      <w:r w:rsidRPr="00C50268">
        <w:rPr>
          <w:szCs w:val="24"/>
          <w:lang w:eastAsia="en-AU"/>
        </w:rPr>
        <w:t xml:space="preserve">, for an </w:t>
      </w:r>
      <w:r w:rsidRPr="00C50268">
        <w:rPr>
          <w:lang w:eastAsia="en-AU"/>
        </w:rPr>
        <w:t>approved RSA training provider, means a training course for which the RSA training provider holds an RSA training course approval under section 190.</w:t>
      </w:r>
    </w:p>
    <w:p w:rsidR="006F7360" w:rsidRPr="00C50268" w:rsidRDefault="006F7360" w:rsidP="009E7FAD">
      <w:pPr>
        <w:pStyle w:val="aDef"/>
        <w:rPr>
          <w:szCs w:val="24"/>
          <w:lang w:eastAsia="en-AU"/>
        </w:rPr>
      </w:pPr>
      <w:r w:rsidRPr="00E22F45">
        <w:rPr>
          <w:rStyle w:val="charBoldItals"/>
        </w:rPr>
        <w:t>approved RSA training provider</w:t>
      </w:r>
      <w:r w:rsidRPr="00C50268">
        <w:rPr>
          <w:lang w:eastAsia="en-AU"/>
        </w:rPr>
        <w:t xml:space="preserve"> means a registered training organisation that holds an RSA training course approval under section 190.</w:t>
      </w:r>
    </w:p>
    <w:p w:rsidR="00493148" w:rsidRPr="004A3544" w:rsidRDefault="00493148" w:rsidP="00493148">
      <w:pPr>
        <w:pStyle w:val="aDef"/>
      </w:pPr>
      <w:r w:rsidRPr="004A3544">
        <w:rPr>
          <w:rStyle w:val="charBoldItals"/>
        </w:rPr>
        <w:t>registered training organisation</w:t>
      </w:r>
      <w:r w:rsidRPr="004A3544">
        <w:t xml:space="preserve">—see the </w:t>
      </w:r>
      <w:hyperlink r:id="rId166" w:tooltip="Act 2011 No 12 (Cwlth)" w:history="1">
        <w:r w:rsidRPr="004A3544">
          <w:rPr>
            <w:rStyle w:val="charCitHyperlinkItal"/>
          </w:rPr>
          <w:t>National Vocational Education and Training Regulator Act 2011</w:t>
        </w:r>
      </w:hyperlink>
      <w:r w:rsidRPr="004A3544">
        <w:t xml:space="preserve"> (Cwlth), section 3.</w:t>
      </w:r>
    </w:p>
    <w:p w:rsidR="006F7360" w:rsidRPr="00C50268" w:rsidRDefault="006F7360" w:rsidP="003B2AB4">
      <w:pPr>
        <w:pStyle w:val="AH5Sec"/>
        <w:rPr>
          <w:lang w:eastAsia="en-AU"/>
        </w:rPr>
      </w:pPr>
      <w:bookmarkStart w:id="264" w:name="_Toc526329834"/>
      <w:r w:rsidRPr="00513137">
        <w:rPr>
          <w:rStyle w:val="CharSectNo"/>
        </w:rPr>
        <w:t>189</w:t>
      </w:r>
      <w:r w:rsidRPr="00C50268">
        <w:rPr>
          <w:lang w:eastAsia="en-AU"/>
        </w:rPr>
        <w:tab/>
        <w:t>RSA training course approval—application</w:t>
      </w:r>
      <w:bookmarkEnd w:id="264"/>
    </w:p>
    <w:p w:rsidR="006F7360" w:rsidRPr="00C50268" w:rsidRDefault="006F7360" w:rsidP="00E154FE">
      <w:pPr>
        <w:pStyle w:val="Amain"/>
        <w:keepNext/>
        <w:rPr>
          <w:lang w:eastAsia="en-AU"/>
        </w:rPr>
      </w:pPr>
      <w:r>
        <w:rPr>
          <w:lang w:eastAsia="en-AU"/>
        </w:rPr>
        <w:tab/>
      </w:r>
      <w:r w:rsidRPr="00C50268">
        <w:rPr>
          <w:lang w:eastAsia="en-AU"/>
        </w:rPr>
        <w:t>(1)</w:t>
      </w:r>
      <w:r w:rsidRPr="00C50268">
        <w:rPr>
          <w:lang w:eastAsia="en-AU"/>
        </w:rPr>
        <w:tab/>
        <w:t xml:space="preserve">A registered training organisation may apply to the commissioner for approval (an </w:t>
      </w:r>
      <w:r w:rsidRPr="00E22F45">
        <w:rPr>
          <w:rStyle w:val="charBoldItals"/>
        </w:rPr>
        <w:t>RSA training course approval</w:t>
      </w:r>
      <w:r w:rsidRPr="00C50268">
        <w:rPr>
          <w:lang w:eastAsia="en-AU"/>
        </w:rPr>
        <w:t>) to provide a stated training course about the responsible service of alcohol.</w:t>
      </w:r>
    </w:p>
    <w:p w:rsidR="006F7360" w:rsidRPr="00C50268" w:rsidRDefault="006F7360" w:rsidP="00676F96">
      <w:pPr>
        <w:pStyle w:val="aNote"/>
      </w:pPr>
      <w:r w:rsidRPr="00E22F45">
        <w:rPr>
          <w:rStyle w:val="charItals"/>
        </w:rPr>
        <w:t>Note 1</w:t>
      </w:r>
      <w:r w:rsidRPr="00C50268">
        <w:tab/>
        <w:t>If a form is approved under s 228 for this provision, the form must be used.</w:t>
      </w:r>
    </w:p>
    <w:p w:rsidR="006F7360" w:rsidRPr="00C50268" w:rsidRDefault="006F7360" w:rsidP="00676F96">
      <w:pPr>
        <w:pStyle w:val="aNote"/>
      </w:pPr>
      <w:r w:rsidRPr="00E22F45">
        <w:rPr>
          <w:rStyle w:val="charItals"/>
        </w:rPr>
        <w:t>Note 2</w:t>
      </w:r>
      <w:r w:rsidRPr="00E22F45">
        <w:rPr>
          <w:rStyle w:val="charItals"/>
        </w:rPr>
        <w:tab/>
      </w:r>
      <w:r w:rsidRPr="00C50268">
        <w:t>A fee may be determined under s 227 for this provision.</w:t>
      </w:r>
    </w:p>
    <w:p w:rsidR="006F7360" w:rsidRPr="00C50268" w:rsidRDefault="006F7360" w:rsidP="00BB4F5F">
      <w:pPr>
        <w:pStyle w:val="Amain"/>
        <w:keepNext/>
      </w:pPr>
      <w:r>
        <w:tab/>
      </w:r>
      <w:r w:rsidRPr="00C50268">
        <w:t>(2)</w:t>
      </w:r>
      <w:r w:rsidRPr="00C50268">
        <w:tab/>
        <w:t>The commissioner may, in writing, require the applicant to give the commissioner additional information or documents that the commissioner reasonably needs to decide the application.</w:t>
      </w:r>
    </w:p>
    <w:p w:rsidR="006F7360" w:rsidRPr="00C50268" w:rsidRDefault="006F7360" w:rsidP="00892759">
      <w:pPr>
        <w:pStyle w:val="aExamHdgss"/>
      </w:pPr>
      <w:r w:rsidRPr="00C50268">
        <w:t>Example—information or documents</w:t>
      </w:r>
    </w:p>
    <w:p w:rsidR="006F7360" w:rsidRPr="00C50268" w:rsidRDefault="006F7360" w:rsidP="00E154FE">
      <w:pPr>
        <w:pStyle w:val="aExamINumss"/>
        <w:keepNext/>
        <w:tabs>
          <w:tab w:val="clear" w:pos="1500"/>
          <w:tab w:val="left" w:pos="1505"/>
        </w:tabs>
        <w:ind w:left="1505" w:hanging="405"/>
      </w:pPr>
      <w:r w:rsidRPr="00C50268">
        <w:t>information about the proposed training course</w:t>
      </w:r>
    </w:p>
    <w:p w:rsidR="006F7360" w:rsidRPr="00C50268" w:rsidRDefault="006F7360">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167" w:tooltip="A2001-14" w:history="1">
        <w:r w:rsidR="00E22F45" w:rsidRPr="00E22F45">
          <w:rPr>
            <w:rStyle w:val="charCitHyperlinkAbbrev"/>
          </w:rPr>
          <w:t>Legislation Act</w:t>
        </w:r>
      </w:hyperlink>
      <w:r w:rsidRPr="00C50268">
        <w:t>, s 126 and s 132).</w:t>
      </w:r>
    </w:p>
    <w:p w:rsidR="006F7360" w:rsidRPr="00C50268" w:rsidRDefault="006F7360" w:rsidP="003B2AB4">
      <w:pPr>
        <w:pStyle w:val="AH5Sec"/>
        <w:rPr>
          <w:lang w:eastAsia="en-AU"/>
        </w:rPr>
      </w:pPr>
      <w:bookmarkStart w:id="265" w:name="_Toc526329835"/>
      <w:r w:rsidRPr="00513137">
        <w:rPr>
          <w:rStyle w:val="CharSectNo"/>
        </w:rPr>
        <w:t>190</w:t>
      </w:r>
      <w:r w:rsidRPr="00C50268">
        <w:rPr>
          <w:lang w:eastAsia="en-AU"/>
        </w:rPr>
        <w:tab/>
        <w:t>RSA training course approval—decision on application</w:t>
      </w:r>
      <w:bookmarkEnd w:id="265"/>
    </w:p>
    <w:p w:rsidR="006F7360" w:rsidRPr="00C50268" w:rsidRDefault="006F7360" w:rsidP="00E154FE">
      <w:pPr>
        <w:pStyle w:val="Amain"/>
      </w:pPr>
      <w:r>
        <w:tab/>
      </w:r>
      <w:r w:rsidRPr="00C50268">
        <w:t>(1)</w:t>
      </w:r>
      <w:r w:rsidRPr="00C50268">
        <w:tab/>
        <w:t xml:space="preserve">This section applies if the commissioner receives an application for approval under section </w:t>
      </w:r>
      <w:r w:rsidRPr="00C50268">
        <w:rPr>
          <w:lang w:eastAsia="en-AU"/>
        </w:rPr>
        <w:t>189.</w:t>
      </w:r>
    </w:p>
    <w:p w:rsidR="006F7360" w:rsidRPr="00C50268" w:rsidRDefault="006F7360" w:rsidP="00E154FE">
      <w:pPr>
        <w:pStyle w:val="Amain"/>
      </w:pPr>
      <w:r>
        <w:tab/>
      </w:r>
      <w:r w:rsidRPr="00C50268">
        <w:t>(2)</w:t>
      </w:r>
      <w:r w:rsidRPr="00C50268">
        <w:tab/>
        <w:t>The commissioner may issue the approval to the applicant only if satisfied that it is in the public interest to issue the approval.</w:t>
      </w:r>
    </w:p>
    <w:p w:rsidR="006F7360" w:rsidRPr="00C50268" w:rsidRDefault="006F7360" w:rsidP="00E154FE">
      <w:pPr>
        <w:pStyle w:val="Amain"/>
      </w:pPr>
      <w:r>
        <w:tab/>
      </w:r>
      <w:r w:rsidRPr="00C50268">
        <w:t>(3)</w:t>
      </w:r>
      <w:r w:rsidRPr="00C50268">
        <w:tab/>
        <w:t>The commissioner must, not later than the required time—</w:t>
      </w:r>
    </w:p>
    <w:p w:rsidR="006F7360" w:rsidRPr="00C50268" w:rsidRDefault="006F7360" w:rsidP="00E154FE">
      <w:pPr>
        <w:pStyle w:val="Apara"/>
      </w:pPr>
      <w:r>
        <w:tab/>
      </w:r>
      <w:r w:rsidRPr="00C50268">
        <w:t>(a)</w:t>
      </w:r>
      <w:r w:rsidRPr="00C50268">
        <w:tab/>
        <w:t>decide the application for approval; and</w:t>
      </w:r>
    </w:p>
    <w:p w:rsidR="006F7360" w:rsidRPr="00C50268" w:rsidRDefault="006F7360" w:rsidP="00E154FE">
      <w:pPr>
        <w:pStyle w:val="Apara"/>
      </w:pPr>
      <w:r>
        <w:tab/>
      </w:r>
      <w:r w:rsidRPr="00C50268">
        <w:t>(b)</w:t>
      </w:r>
      <w:r w:rsidRPr="00C50268">
        <w:tab/>
        <w:t>tell the applicant about the decision on the application.</w:t>
      </w:r>
    </w:p>
    <w:p w:rsidR="006F7360" w:rsidRPr="00C50268" w:rsidRDefault="006F7360" w:rsidP="00E154FE">
      <w:pPr>
        <w:pStyle w:val="Amain"/>
        <w:keepNext/>
      </w:pPr>
      <w:r>
        <w:tab/>
      </w:r>
      <w:r w:rsidRPr="00C50268">
        <w:t>(4)</w:t>
      </w:r>
      <w:r w:rsidRPr="00C50268">
        <w:tab/>
        <w:t>In this section:</w:t>
      </w:r>
    </w:p>
    <w:p w:rsidR="006F7360" w:rsidRPr="00C50268" w:rsidRDefault="006F7360" w:rsidP="00E154FE">
      <w:pPr>
        <w:pStyle w:val="Amainreturn"/>
        <w:keepNext/>
      </w:pPr>
      <w:r w:rsidRPr="00E22F45">
        <w:rPr>
          <w:rStyle w:val="charBoldItals"/>
        </w:rPr>
        <w:t>required time</w:t>
      </w:r>
      <w:r w:rsidRPr="00C50268">
        <w:t xml:space="preserve"> means the latest of the following:</w:t>
      </w:r>
    </w:p>
    <w:p w:rsidR="006F7360" w:rsidRPr="00C50268" w:rsidRDefault="006F7360" w:rsidP="00E154FE">
      <w:pPr>
        <w:pStyle w:val="Apara"/>
      </w:pPr>
      <w:r>
        <w:tab/>
      </w:r>
      <w:r w:rsidRPr="00C50268">
        <w:t>(a)</w:t>
      </w:r>
      <w:r w:rsidRPr="00C50268">
        <w:tab/>
        <w:t xml:space="preserve">if the commissioner requires the applicant to give the commissioner additional information or documents under section </w:t>
      </w:r>
      <w:r w:rsidRPr="00C50268">
        <w:rPr>
          <w:lang w:eastAsia="en-AU"/>
        </w:rPr>
        <w:t>189—90 days after the day the commissioner receives the additional information or documents;</w:t>
      </w:r>
    </w:p>
    <w:p w:rsidR="006F7360" w:rsidRPr="00C50268" w:rsidRDefault="006F7360" w:rsidP="00E154FE">
      <w:pPr>
        <w:pStyle w:val="Apara"/>
        <w:keepNext/>
      </w:pPr>
      <w:r>
        <w:tab/>
      </w:r>
      <w:r w:rsidRPr="00C50268">
        <w:t>(b)</w:t>
      </w:r>
      <w:r w:rsidRPr="00C50268">
        <w:tab/>
      </w:r>
      <w:r w:rsidRPr="00C50268">
        <w:rPr>
          <w:lang w:eastAsia="en-AU"/>
        </w:rPr>
        <w:t xml:space="preserve">90 days after the day the commissioner receives the application. </w:t>
      </w:r>
    </w:p>
    <w:p w:rsidR="006F7360" w:rsidRPr="00C50268" w:rsidRDefault="006F7360" w:rsidP="00E65119">
      <w:pPr>
        <w:pStyle w:val="aNote"/>
      </w:pPr>
      <w:r w:rsidRPr="00C50268">
        <w:rPr>
          <w:rStyle w:val="charItals"/>
        </w:rPr>
        <w:t>Note</w:t>
      </w:r>
      <w:r w:rsidRPr="00C50268">
        <w:rPr>
          <w:rStyle w:val="charItals"/>
        </w:rPr>
        <w:tab/>
      </w:r>
      <w:r w:rsidRPr="00C50268">
        <w:t xml:space="preserve">Failure to issue an approval within a reasonable period is taken to be a decision not to grant the approval (see </w:t>
      </w:r>
      <w:hyperlink r:id="rId168" w:tooltip="A2008-35" w:history="1">
        <w:r w:rsidR="00E22F45" w:rsidRPr="00E22F45">
          <w:rPr>
            <w:rStyle w:val="charCitHyperlinkItal"/>
          </w:rPr>
          <w:t>ACT Civil and Administrative Tribunal Act 2008</w:t>
        </w:r>
      </w:hyperlink>
      <w:r w:rsidRPr="00C50268">
        <w:t>, s 12).</w:t>
      </w:r>
    </w:p>
    <w:p w:rsidR="006F7360" w:rsidRPr="00C50268" w:rsidRDefault="006F7360" w:rsidP="003B2AB4">
      <w:pPr>
        <w:pStyle w:val="AH5Sec"/>
      </w:pPr>
      <w:bookmarkStart w:id="266" w:name="_Toc526329836"/>
      <w:r w:rsidRPr="00513137">
        <w:rPr>
          <w:rStyle w:val="CharSectNo"/>
        </w:rPr>
        <w:t>191</w:t>
      </w:r>
      <w:r w:rsidRPr="00C50268">
        <w:tab/>
        <w:t>RSA training course approval—form</w:t>
      </w:r>
      <w:bookmarkEnd w:id="266"/>
    </w:p>
    <w:p w:rsidR="006F7360" w:rsidRPr="00C50268" w:rsidRDefault="006F7360" w:rsidP="00676F96">
      <w:pPr>
        <w:pStyle w:val="Amainreturn"/>
      </w:pPr>
      <w:r w:rsidRPr="00C50268">
        <w:t>An RSA training course approval must—</w:t>
      </w:r>
    </w:p>
    <w:p w:rsidR="006F7360" w:rsidRPr="00C50268" w:rsidRDefault="006F7360" w:rsidP="00E154FE">
      <w:pPr>
        <w:pStyle w:val="Apara"/>
      </w:pPr>
      <w:r>
        <w:tab/>
      </w:r>
      <w:r w:rsidRPr="00C50268">
        <w:t>(a)</w:t>
      </w:r>
      <w:r w:rsidRPr="00C50268">
        <w:tab/>
        <w:t>be in writing; and</w:t>
      </w:r>
    </w:p>
    <w:p w:rsidR="006F7360" w:rsidRPr="00C50268" w:rsidRDefault="006F7360" w:rsidP="00E154FE">
      <w:pPr>
        <w:pStyle w:val="Apara"/>
      </w:pPr>
      <w:r>
        <w:tab/>
      </w:r>
      <w:r w:rsidRPr="00C50268">
        <w:t>(b)</w:t>
      </w:r>
      <w:r w:rsidRPr="00C50268">
        <w:tab/>
        <w:t xml:space="preserve">state the name of the </w:t>
      </w:r>
      <w:r w:rsidRPr="00C50268">
        <w:rPr>
          <w:lang w:eastAsia="en-AU"/>
        </w:rPr>
        <w:t xml:space="preserve">registered training organisation </w:t>
      </w:r>
      <w:r w:rsidRPr="00C50268">
        <w:t>to which it is issued; and</w:t>
      </w:r>
    </w:p>
    <w:p w:rsidR="006F7360" w:rsidRPr="00C50268" w:rsidRDefault="006F7360" w:rsidP="00E154FE">
      <w:pPr>
        <w:pStyle w:val="Apara"/>
      </w:pPr>
      <w:r>
        <w:tab/>
      </w:r>
      <w:r w:rsidRPr="00C50268">
        <w:t>(c)</w:t>
      </w:r>
      <w:r w:rsidRPr="00C50268">
        <w:tab/>
        <w:t>identify the training course to which it applies; and</w:t>
      </w:r>
    </w:p>
    <w:p w:rsidR="006F7360" w:rsidRPr="00C50268" w:rsidRDefault="006F7360" w:rsidP="00E154FE">
      <w:pPr>
        <w:pStyle w:val="Apara"/>
      </w:pPr>
      <w:r>
        <w:tab/>
      </w:r>
      <w:r w:rsidRPr="00C50268">
        <w:t>(d)</w:t>
      </w:r>
      <w:r w:rsidRPr="00C50268">
        <w:tab/>
        <w:t>if the approval is conditional—state the conditions to which the approval is subject; and</w:t>
      </w:r>
    </w:p>
    <w:p w:rsidR="006F7360" w:rsidRPr="00C50268" w:rsidRDefault="006F7360" w:rsidP="00E154FE">
      <w:pPr>
        <w:pStyle w:val="Apara"/>
      </w:pPr>
      <w:r>
        <w:tab/>
      </w:r>
      <w:r w:rsidRPr="00C50268">
        <w:t>(e)</w:t>
      </w:r>
      <w:r w:rsidRPr="00C50268">
        <w:tab/>
        <w:t>state when the approval was issued; and</w:t>
      </w:r>
    </w:p>
    <w:p w:rsidR="006F7360" w:rsidRPr="00C50268" w:rsidRDefault="006F7360" w:rsidP="00E154FE">
      <w:pPr>
        <w:pStyle w:val="Apara"/>
      </w:pPr>
      <w:r>
        <w:tab/>
      </w:r>
      <w:r w:rsidRPr="00C50268">
        <w:t>(f)</w:t>
      </w:r>
      <w:r w:rsidRPr="00C50268">
        <w:tab/>
        <w:t>state when the approval expires; and</w:t>
      </w:r>
    </w:p>
    <w:p w:rsidR="006F7360" w:rsidRPr="00C50268" w:rsidRDefault="006F7360" w:rsidP="00E154FE">
      <w:pPr>
        <w:pStyle w:val="Apara"/>
      </w:pPr>
      <w:r>
        <w:tab/>
      </w:r>
      <w:r w:rsidRPr="00C50268">
        <w:t>(g)</w:t>
      </w:r>
      <w:r w:rsidRPr="00C50268">
        <w:tab/>
        <w:t>include anything prescribed by regulation.</w:t>
      </w:r>
    </w:p>
    <w:p w:rsidR="006F7360" w:rsidRPr="00C50268" w:rsidRDefault="006F7360" w:rsidP="003B2AB4">
      <w:pPr>
        <w:pStyle w:val="AH5Sec"/>
      </w:pPr>
      <w:bookmarkStart w:id="267" w:name="_Toc526329837"/>
      <w:r w:rsidRPr="00513137">
        <w:rPr>
          <w:rStyle w:val="CharSectNo"/>
        </w:rPr>
        <w:t>192</w:t>
      </w:r>
      <w:r w:rsidRPr="00C50268">
        <w:tab/>
        <w:t>RSA training course approval—term</w:t>
      </w:r>
      <w:bookmarkEnd w:id="267"/>
    </w:p>
    <w:p w:rsidR="006F7360" w:rsidRPr="00C50268" w:rsidRDefault="006F7360" w:rsidP="00676F96">
      <w:pPr>
        <w:pStyle w:val="Amainreturn"/>
      </w:pPr>
      <w:r w:rsidRPr="00C50268">
        <w:t>An RSA training course approval, unless renewed or cancelled, remains in force until the end of 30 June after the day it is issued.</w:t>
      </w:r>
    </w:p>
    <w:p w:rsidR="006F7360" w:rsidRPr="00513137" w:rsidRDefault="006F7360" w:rsidP="003B2AB4">
      <w:pPr>
        <w:pStyle w:val="AH3Div"/>
      </w:pPr>
      <w:bookmarkStart w:id="268" w:name="_Toc526329838"/>
      <w:r w:rsidRPr="00513137">
        <w:rPr>
          <w:rStyle w:val="CharDivNo"/>
        </w:rPr>
        <w:t>Division 12.2</w:t>
      </w:r>
      <w:r w:rsidRPr="00C50268">
        <w:tab/>
      </w:r>
      <w:r w:rsidRPr="00513137">
        <w:rPr>
          <w:rStyle w:val="CharDivText"/>
        </w:rPr>
        <w:t>RSA training course certificates</w:t>
      </w:r>
      <w:bookmarkEnd w:id="268"/>
    </w:p>
    <w:p w:rsidR="008968E3" w:rsidRPr="000664ED" w:rsidRDefault="008968E3" w:rsidP="008968E3">
      <w:pPr>
        <w:pStyle w:val="AH5Sec"/>
      </w:pPr>
      <w:bookmarkStart w:id="269" w:name="_Toc526329839"/>
      <w:r w:rsidRPr="00513137">
        <w:rPr>
          <w:rStyle w:val="CharSectNo"/>
        </w:rPr>
        <w:t>193</w:t>
      </w:r>
      <w:r w:rsidRPr="000664ED">
        <w:tab/>
        <w:t xml:space="preserve">What is an </w:t>
      </w:r>
      <w:r w:rsidRPr="000664ED">
        <w:rPr>
          <w:rStyle w:val="charItals"/>
        </w:rPr>
        <w:t>RSA certificate</w:t>
      </w:r>
      <w:r w:rsidRPr="000664ED">
        <w:t>?</w:t>
      </w:r>
      <w:bookmarkEnd w:id="269"/>
      <w:r w:rsidRPr="000664ED">
        <w:tab/>
      </w:r>
    </w:p>
    <w:p w:rsidR="008968E3" w:rsidRPr="000664ED" w:rsidRDefault="008968E3" w:rsidP="008968E3">
      <w:pPr>
        <w:pStyle w:val="Amain"/>
      </w:pPr>
      <w:r w:rsidRPr="000664ED">
        <w:tab/>
        <w:t>(1)</w:t>
      </w:r>
      <w:r w:rsidRPr="000664ED">
        <w:tab/>
        <w:t>In this Act:</w:t>
      </w:r>
    </w:p>
    <w:p w:rsidR="008968E3" w:rsidRPr="000664ED" w:rsidRDefault="008968E3" w:rsidP="008968E3">
      <w:pPr>
        <w:pStyle w:val="aDef"/>
      </w:pPr>
      <w:r w:rsidRPr="000664ED">
        <w:rPr>
          <w:rStyle w:val="charBoldItals"/>
        </w:rPr>
        <w:t>RSA certificate</w:t>
      </w:r>
      <w:r w:rsidRPr="000664ED">
        <w:t>, for a person, means—</w:t>
      </w:r>
    </w:p>
    <w:p w:rsidR="008968E3" w:rsidRPr="000664ED" w:rsidRDefault="008968E3" w:rsidP="008968E3">
      <w:pPr>
        <w:pStyle w:val="Apara"/>
      </w:pPr>
      <w:r w:rsidRPr="000664ED">
        <w:tab/>
        <w:t>(a)</w:t>
      </w:r>
      <w:r w:rsidRPr="000664ED">
        <w:tab/>
        <w:t>a certificate by an approved RSA training provider for an approved RSA training course—</w:t>
      </w:r>
    </w:p>
    <w:p w:rsidR="008968E3" w:rsidRPr="000664ED" w:rsidRDefault="008968E3" w:rsidP="008968E3">
      <w:pPr>
        <w:pStyle w:val="Asubpara"/>
      </w:pPr>
      <w:r w:rsidRPr="000664ED">
        <w:tab/>
        <w:t>(i)</w:t>
      </w:r>
      <w:r w:rsidRPr="000664ED">
        <w:tab/>
        <w:t>certifying that the person satisfactorily completed the course on a stated day; and</w:t>
      </w:r>
    </w:p>
    <w:p w:rsidR="008968E3" w:rsidRPr="000664ED" w:rsidRDefault="008968E3" w:rsidP="008968E3">
      <w:pPr>
        <w:pStyle w:val="Asubpara"/>
      </w:pPr>
      <w:r w:rsidRPr="000664ED">
        <w:tab/>
        <w:t>(ii)</w:t>
      </w:r>
      <w:r w:rsidRPr="000664ED">
        <w:tab/>
        <w:t>stating when the certificate expires; or</w:t>
      </w:r>
    </w:p>
    <w:p w:rsidR="008968E3" w:rsidRPr="000664ED" w:rsidRDefault="008968E3" w:rsidP="008968E3">
      <w:pPr>
        <w:pStyle w:val="Apara"/>
      </w:pPr>
      <w:r w:rsidRPr="000664ED">
        <w:tab/>
        <w:t>(b)</w:t>
      </w:r>
      <w:r w:rsidRPr="000664ED">
        <w:tab/>
        <w:t>an interstate RSA certificate.</w:t>
      </w:r>
    </w:p>
    <w:p w:rsidR="008968E3" w:rsidRPr="000664ED" w:rsidRDefault="008968E3" w:rsidP="008968E3">
      <w:pPr>
        <w:pStyle w:val="Amain"/>
      </w:pPr>
      <w:r w:rsidRPr="000664ED">
        <w:tab/>
        <w:t>(2)</w:t>
      </w:r>
      <w:r w:rsidRPr="000664ED">
        <w:tab/>
        <w:t>In this section:</w:t>
      </w:r>
    </w:p>
    <w:p w:rsidR="008968E3" w:rsidRPr="000664ED" w:rsidRDefault="008968E3" w:rsidP="008968E3">
      <w:pPr>
        <w:pStyle w:val="aDef"/>
      </w:pPr>
      <w:r w:rsidRPr="000664ED">
        <w:rPr>
          <w:rStyle w:val="charBoldItals"/>
        </w:rPr>
        <w:t>interstate RSA training provider</w:t>
      </w:r>
      <w:r w:rsidRPr="000664ED">
        <w:t xml:space="preserve"> means a registered training organisation that holds an approval (however described), under a law in force in Australia relating to the supply or consumption of liquor, to provide a training course about the responsible service of alcohol.</w:t>
      </w:r>
    </w:p>
    <w:p w:rsidR="008968E3" w:rsidRPr="000664ED" w:rsidRDefault="008968E3" w:rsidP="008968E3">
      <w:pPr>
        <w:pStyle w:val="aDef"/>
      </w:pPr>
      <w:r w:rsidRPr="000664ED">
        <w:rPr>
          <w:rStyle w:val="charBoldItals"/>
        </w:rPr>
        <w:t>interstate RSA certificate</w:t>
      </w:r>
      <w:r w:rsidRPr="000664ED">
        <w:t>, for a person, means a certificate issued by an interstate RSA training provider or under a law in force in Australia relating to the supply or consumption of liquor—</w:t>
      </w:r>
    </w:p>
    <w:p w:rsidR="008968E3" w:rsidRPr="000664ED" w:rsidRDefault="008968E3" w:rsidP="008968E3">
      <w:pPr>
        <w:pStyle w:val="aDefpara"/>
      </w:pPr>
      <w:r w:rsidRPr="000664ED">
        <w:tab/>
        <w:t>(a)</w:t>
      </w:r>
      <w:r w:rsidRPr="000664ED">
        <w:tab/>
        <w:t>certifying that the person satisfactorily completed, on a stated day, a course about the responsible service of alcohol; and</w:t>
      </w:r>
    </w:p>
    <w:p w:rsidR="008968E3" w:rsidRPr="000664ED" w:rsidRDefault="008968E3" w:rsidP="008968E3">
      <w:pPr>
        <w:pStyle w:val="aDefpara"/>
      </w:pPr>
      <w:r w:rsidRPr="000664ED">
        <w:tab/>
        <w:t>(b)</w:t>
      </w:r>
      <w:r w:rsidRPr="000664ED">
        <w:tab/>
        <w:t>stating when the certificate expires.</w:t>
      </w:r>
    </w:p>
    <w:p w:rsidR="006F7360" w:rsidRPr="00C50268" w:rsidRDefault="006F7360" w:rsidP="003B2AB4">
      <w:pPr>
        <w:pStyle w:val="AH5Sec"/>
      </w:pPr>
      <w:bookmarkStart w:id="270" w:name="_Toc526329840"/>
      <w:r w:rsidRPr="00513137">
        <w:rPr>
          <w:rStyle w:val="CharSectNo"/>
        </w:rPr>
        <w:t>194</w:t>
      </w:r>
      <w:r w:rsidRPr="00C50268">
        <w:tab/>
      </w:r>
      <w:r w:rsidR="00EC2540" w:rsidRPr="00591A0F">
        <w:rPr>
          <w:lang w:eastAsia="en-AU"/>
        </w:rPr>
        <w:t>RSA training providers must give RSA certificates</w:t>
      </w:r>
      <w:bookmarkEnd w:id="270"/>
    </w:p>
    <w:p w:rsidR="006F7360" w:rsidRPr="00C50268" w:rsidRDefault="006F7360" w:rsidP="00E154FE">
      <w:pPr>
        <w:pStyle w:val="Amain"/>
      </w:pPr>
      <w:r>
        <w:tab/>
      </w:r>
      <w:r w:rsidRPr="00C50268">
        <w:t>(1)</w:t>
      </w:r>
      <w:r w:rsidRPr="00C50268">
        <w:tab/>
        <w:t>If an approved RSA training provider is satisfied that a person has satisfactorily completed an approved RSA training course provided by the provider, the provider must give the person an RSA certificate for the course.</w:t>
      </w:r>
    </w:p>
    <w:p w:rsidR="006F7360" w:rsidRPr="00C50268" w:rsidRDefault="006F7360" w:rsidP="00E154FE">
      <w:pPr>
        <w:pStyle w:val="Amain"/>
      </w:pPr>
      <w:r>
        <w:tab/>
      </w:r>
      <w:r w:rsidRPr="00C50268">
        <w:t>(2)</w:t>
      </w:r>
      <w:r w:rsidRPr="00C50268">
        <w:tab/>
        <w:t>An RSA certificate expires 3 years after the day the person satisfactorily completes the course.</w:t>
      </w:r>
    </w:p>
    <w:p w:rsidR="006F7360" w:rsidRPr="00C50268" w:rsidRDefault="006F7360" w:rsidP="00856074">
      <w:pPr>
        <w:pStyle w:val="PageBreak"/>
      </w:pPr>
      <w:r w:rsidRPr="00C50268">
        <w:br w:type="page"/>
      </w:r>
    </w:p>
    <w:p w:rsidR="006F7360" w:rsidRPr="00513137" w:rsidRDefault="006F7360" w:rsidP="00BF5ABB">
      <w:pPr>
        <w:pStyle w:val="AH2Part"/>
      </w:pPr>
      <w:bookmarkStart w:id="271" w:name="_Toc526329841"/>
      <w:r w:rsidRPr="00513137">
        <w:rPr>
          <w:rStyle w:val="CharPartNo"/>
        </w:rPr>
        <w:t>Part 13</w:t>
      </w:r>
      <w:r w:rsidRPr="00C50268">
        <w:tab/>
      </w:r>
      <w:r w:rsidRPr="00513137">
        <w:rPr>
          <w:rStyle w:val="CharPartText"/>
        </w:rPr>
        <w:t>Licence and permit register</w:t>
      </w:r>
      <w:bookmarkEnd w:id="271"/>
    </w:p>
    <w:p w:rsidR="006F7360" w:rsidRPr="00C50268" w:rsidRDefault="006F7360">
      <w:pPr>
        <w:pStyle w:val="Placeholder"/>
      </w:pPr>
      <w:r w:rsidRPr="00C50268">
        <w:rPr>
          <w:rStyle w:val="CharDivNo"/>
        </w:rPr>
        <w:t xml:space="preserve">  </w:t>
      </w:r>
      <w:r w:rsidRPr="00C50268">
        <w:rPr>
          <w:rStyle w:val="CharDivText"/>
        </w:rPr>
        <w:t xml:space="preserve">  </w:t>
      </w:r>
    </w:p>
    <w:p w:rsidR="006F7360" w:rsidRPr="00C50268" w:rsidRDefault="006F7360" w:rsidP="00BF5ABB">
      <w:pPr>
        <w:pStyle w:val="AH5Sec"/>
      </w:pPr>
      <w:bookmarkStart w:id="272" w:name="_Toc526329842"/>
      <w:r w:rsidRPr="00513137">
        <w:rPr>
          <w:rStyle w:val="CharSectNo"/>
        </w:rPr>
        <w:t>195</w:t>
      </w:r>
      <w:r w:rsidRPr="00C50268">
        <w:tab/>
        <w:t>Licence and permit register</w:t>
      </w:r>
      <w:bookmarkEnd w:id="272"/>
    </w:p>
    <w:p w:rsidR="006F7360" w:rsidRPr="00C50268" w:rsidRDefault="006F7360" w:rsidP="00E154FE">
      <w:pPr>
        <w:pStyle w:val="Amain"/>
      </w:pPr>
      <w:r>
        <w:tab/>
      </w:r>
      <w:r w:rsidRPr="00C50268">
        <w:t>(1)</w:t>
      </w:r>
      <w:r w:rsidRPr="00C50268">
        <w:tab/>
        <w:t xml:space="preserve">The commissioner must keep a register of licences and permits (the </w:t>
      </w:r>
      <w:r w:rsidRPr="00E22F45">
        <w:rPr>
          <w:rStyle w:val="charBoldItals"/>
        </w:rPr>
        <w:t>licence and permit register</w:t>
      </w:r>
      <w:r w:rsidRPr="00C50268">
        <w:t>).</w:t>
      </w:r>
    </w:p>
    <w:p w:rsidR="006F7360" w:rsidRPr="00C50268" w:rsidRDefault="006F7360" w:rsidP="00E154FE">
      <w:pPr>
        <w:pStyle w:val="Amain"/>
      </w:pPr>
      <w:r>
        <w:tab/>
      </w:r>
      <w:r w:rsidRPr="00C50268">
        <w:t>(2)</w:t>
      </w:r>
      <w:r w:rsidRPr="00C50268">
        <w:tab/>
        <w:t>The register may include licence and permit information given to the commissioner under this Act.</w:t>
      </w:r>
    </w:p>
    <w:p w:rsidR="006F7360" w:rsidRPr="00C50268" w:rsidRDefault="006F7360" w:rsidP="00E154FE">
      <w:pPr>
        <w:pStyle w:val="Amain"/>
      </w:pPr>
      <w:r>
        <w:tab/>
      </w:r>
      <w:r w:rsidRPr="00C50268">
        <w:t>(3)</w:t>
      </w:r>
      <w:r w:rsidRPr="00C50268">
        <w:tab/>
        <w:t>The register may be kept in any form, including electronically, that the commissioner decides.</w:t>
      </w:r>
    </w:p>
    <w:p w:rsidR="006F7360" w:rsidRPr="00C50268" w:rsidRDefault="006F7360" w:rsidP="00E154FE">
      <w:pPr>
        <w:pStyle w:val="Amain"/>
      </w:pPr>
      <w:r>
        <w:tab/>
      </w:r>
      <w:r w:rsidRPr="00C50268">
        <w:t>(4)</w:t>
      </w:r>
      <w:r w:rsidRPr="00C50268">
        <w:tab/>
        <w:t>The register may be kept in 1 or more parts, as the commissioner considers appropriate.</w:t>
      </w:r>
    </w:p>
    <w:p w:rsidR="006F7360" w:rsidRPr="00C50268" w:rsidRDefault="006F7360" w:rsidP="00E154FE">
      <w:pPr>
        <w:pStyle w:val="Amain"/>
      </w:pPr>
      <w:r>
        <w:tab/>
      </w:r>
      <w:r w:rsidRPr="00C50268">
        <w:t>(5)</w:t>
      </w:r>
      <w:r w:rsidRPr="00C50268">
        <w:tab/>
        <w:t>The commissioner must make information in the register available for public inspection.</w:t>
      </w:r>
    </w:p>
    <w:p w:rsidR="006F7360" w:rsidRPr="00C50268" w:rsidRDefault="006F7360" w:rsidP="00856074">
      <w:pPr>
        <w:pStyle w:val="aExamHdgss"/>
      </w:pPr>
      <w:r w:rsidRPr="00C50268">
        <w:t>Example</w:t>
      </w:r>
    </w:p>
    <w:p w:rsidR="006F7360" w:rsidRPr="00C50268" w:rsidRDefault="006F7360" w:rsidP="00E154FE">
      <w:pPr>
        <w:pStyle w:val="aExamss"/>
        <w:keepNext/>
      </w:pPr>
      <w:r w:rsidRPr="00C50268">
        <w:t>the register may be available on a website</w:t>
      </w:r>
    </w:p>
    <w:p w:rsidR="006F7360" w:rsidRPr="00C50268" w:rsidRDefault="006F7360" w:rsidP="00856074">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169"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pPr>
      <w:r>
        <w:tab/>
      </w:r>
      <w:r w:rsidRPr="00C50268">
        <w:t>(6)</w:t>
      </w:r>
      <w:r w:rsidRPr="00C50268">
        <w:tab/>
        <w:t>This section is subject to section 196.</w:t>
      </w:r>
    </w:p>
    <w:p w:rsidR="006F7360" w:rsidRPr="00C50268" w:rsidRDefault="006F7360" w:rsidP="00BF5ABB">
      <w:pPr>
        <w:pStyle w:val="AH5Sec"/>
      </w:pPr>
      <w:bookmarkStart w:id="273" w:name="_Toc526329843"/>
      <w:r w:rsidRPr="00513137">
        <w:rPr>
          <w:rStyle w:val="CharSectNo"/>
        </w:rPr>
        <w:t>196</w:t>
      </w:r>
      <w:r w:rsidRPr="00C50268">
        <w:tab/>
        <w:t>Exception to public inspection</w:t>
      </w:r>
      <w:bookmarkEnd w:id="273"/>
    </w:p>
    <w:p w:rsidR="006F7360" w:rsidRPr="00C50268" w:rsidRDefault="006F7360" w:rsidP="00E154FE">
      <w:pPr>
        <w:pStyle w:val="Amain"/>
        <w:keepNext/>
      </w:pPr>
      <w:r>
        <w:tab/>
      </w:r>
      <w:r w:rsidRPr="00C50268">
        <w:t>(1)</w:t>
      </w:r>
      <w:r w:rsidRPr="00C50268">
        <w:tab/>
        <w:t>This section applies to an occupational discipline order in relation to a licensee or permit-holder if a record of that order is made in the licence and permit register.</w:t>
      </w:r>
    </w:p>
    <w:p w:rsidR="006F7360" w:rsidRPr="00C50268" w:rsidRDefault="006F7360" w:rsidP="00490FF8">
      <w:pPr>
        <w:pStyle w:val="aNote"/>
      </w:pPr>
      <w:r w:rsidRPr="00E22F45">
        <w:rPr>
          <w:rStyle w:val="charItals"/>
        </w:rPr>
        <w:t>Note</w:t>
      </w:r>
      <w:r w:rsidRPr="00E22F45">
        <w:rPr>
          <w:rStyle w:val="charItals"/>
        </w:rPr>
        <w:tab/>
      </w:r>
      <w:r w:rsidRPr="00C50268">
        <w:t xml:space="preserve">An occupational discipline order is a decision of the ACAT that may be appealed under the </w:t>
      </w:r>
      <w:hyperlink r:id="rId170" w:tooltip="A2008-35" w:history="1">
        <w:r w:rsidR="00E22F45" w:rsidRPr="00E22F45">
          <w:rPr>
            <w:rStyle w:val="charCitHyperlinkItal"/>
          </w:rPr>
          <w:t>ACT Civil and Administrative Tribunal Act 2008</w:t>
        </w:r>
      </w:hyperlink>
      <w:r w:rsidRPr="00C50268">
        <w:t>, pt 8.</w:t>
      </w:r>
    </w:p>
    <w:p w:rsidR="006F7360" w:rsidRPr="00C50268" w:rsidRDefault="006F7360" w:rsidP="00D27A86">
      <w:pPr>
        <w:pStyle w:val="Amain"/>
        <w:keepNext/>
      </w:pPr>
      <w:r>
        <w:tab/>
      </w:r>
      <w:r w:rsidRPr="00C50268">
        <w:t>(2)</w:t>
      </w:r>
      <w:r w:rsidRPr="00C50268">
        <w:tab/>
        <w:t>A matter included in the register in relation to the occupational discipline order may be open for public inspection under section 195 only if—</w:t>
      </w:r>
    </w:p>
    <w:p w:rsidR="006F7360" w:rsidRPr="00C50268" w:rsidRDefault="006F7360" w:rsidP="00E154FE">
      <w:pPr>
        <w:pStyle w:val="Apara"/>
      </w:pPr>
      <w:r>
        <w:tab/>
      </w:r>
      <w:r w:rsidRPr="00C50268">
        <w:t>(a)</w:t>
      </w:r>
      <w:r w:rsidRPr="00C50268">
        <w:tab/>
        <w:t>the time for any appeal of the decision has ended and no application for appeal has been made; or</w:t>
      </w:r>
    </w:p>
    <w:p w:rsidR="006F7360" w:rsidRPr="00C50268" w:rsidRDefault="006F7360" w:rsidP="00E154FE">
      <w:pPr>
        <w:pStyle w:val="Apara"/>
      </w:pPr>
      <w:r>
        <w:tab/>
      </w:r>
      <w:r w:rsidRPr="00C50268">
        <w:t>(b)</w:t>
      </w:r>
      <w:r w:rsidRPr="00C50268">
        <w:tab/>
        <w:t>an application for appeal has been made, the decision has been confirmed on appeal and the time for further appeal has ended.</w:t>
      </w:r>
    </w:p>
    <w:p w:rsidR="006F7360" w:rsidRPr="00C50268" w:rsidRDefault="006F7360" w:rsidP="00E154FE">
      <w:pPr>
        <w:pStyle w:val="Amain"/>
      </w:pPr>
      <w:r>
        <w:tab/>
      </w:r>
      <w:r w:rsidRPr="00C50268">
        <w:t>(3)</w:t>
      </w:r>
      <w:r w:rsidRPr="00C50268">
        <w:tab/>
        <w:t>If the decision has been reversed or set aside, a matter included in the register in relation to the decision must not be open for public inspection.</w:t>
      </w:r>
    </w:p>
    <w:p w:rsidR="006F7360" w:rsidRPr="00C50268" w:rsidRDefault="006F7360" w:rsidP="00E154FE">
      <w:pPr>
        <w:pStyle w:val="Amain"/>
        <w:keepNext/>
      </w:pPr>
      <w:r>
        <w:tab/>
      </w:r>
      <w:r w:rsidRPr="00C50268">
        <w:t>(4)</w:t>
      </w:r>
      <w:r w:rsidRPr="00C50268">
        <w:tab/>
        <w:t>If the decision has been changed (for example, by substitution), this section applies to a matter included in the register in relation to the decision as changed.</w:t>
      </w:r>
    </w:p>
    <w:p w:rsidR="006F7360" w:rsidRPr="00C50268" w:rsidRDefault="006F7360" w:rsidP="00856074">
      <w:pPr>
        <w:pStyle w:val="aNote"/>
      </w:pPr>
      <w:r w:rsidRPr="00E22F45">
        <w:rPr>
          <w:rStyle w:val="charItals"/>
        </w:rPr>
        <w:t>Note</w:t>
      </w:r>
      <w:r w:rsidRPr="00C50268">
        <w:tab/>
        <w:t xml:space="preserve">An example is part of the Act, is not exhaustive and may extend, but does not limit, the meaning of the provision in which it appears (see </w:t>
      </w:r>
      <w:hyperlink r:id="rId171" w:tooltip="A2001-14" w:history="1">
        <w:r w:rsidR="00E22F45" w:rsidRPr="00E22F45">
          <w:rPr>
            <w:rStyle w:val="charCitHyperlinkAbbrev"/>
          </w:rPr>
          <w:t>Legislation Act</w:t>
        </w:r>
      </w:hyperlink>
      <w:r w:rsidRPr="00C50268">
        <w:t>, s 126 and s 132).</w:t>
      </w:r>
    </w:p>
    <w:p w:rsidR="006F7360" w:rsidRPr="00C50268" w:rsidRDefault="006F7360" w:rsidP="00BF5ABB">
      <w:pPr>
        <w:pStyle w:val="AH5Sec"/>
      </w:pPr>
      <w:bookmarkStart w:id="274" w:name="_Toc526329844"/>
      <w:r w:rsidRPr="00513137">
        <w:rPr>
          <w:rStyle w:val="CharSectNo"/>
        </w:rPr>
        <w:t>197</w:t>
      </w:r>
      <w:r w:rsidRPr="00C50268">
        <w:tab/>
        <w:t>Correction and keeping up-to-date register</w:t>
      </w:r>
      <w:bookmarkEnd w:id="274"/>
    </w:p>
    <w:p w:rsidR="006F7360" w:rsidRPr="00C50268" w:rsidRDefault="006F7360" w:rsidP="00E154FE">
      <w:pPr>
        <w:pStyle w:val="Amain"/>
      </w:pPr>
      <w:r>
        <w:tab/>
      </w:r>
      <w:r w:rsidRPr="00C50268">
        <w:t>(1)</w:t>
      </w:r>
      <w:r w:rsidRPr="00C50268">
        <w:tab/>
        <w:t>The commissioner may correct a mistake, error or omission in the licence and permit register.</w:t>
      </w:r>
    </w:p>
    <w:p w:rsidR="006F7360" w:rsidRPr="00C50268" w:rsidRDefault="006F7360" w:rsidP="00E154FE">
      <w:pPr>
        <w:pStyle w:val="Amain"/>
      </w:pPr>
      <w:r>
        <w:tab/>
      </w:r>
      <w:r w:rsidRPr="00C50268">
        <w:t>(2)</w:t>
      </w:r>
      <w:r w:rsidRPr="00C50268">
        <w:tab/>
        <w:t>The commissioner may change a detail included in the register to keep the register up-to-date.</w:t>
      </w:r>
    </w:p>
    <w:p w:rsidR="006F7360" w:rsidRPr="00C50268" w:rsidRDefault="006F7360" w:rsidP="00E11D05">
      <w:pPr>
        <w:pStyle w:val="PageBreak"/>
      </w:pPr>
      <w:r w:rsidRPr="00C50268">
        <w:br w:type="page"/>
      </w:r>
    </w:p>
    <w:p w:rsidR="006F7360" w:rsidRPr="00513137" w:rsidRDefault="006F7360" w:rsidP="00BF5ABB">
      <w:pPr>
        <w:pStyle w:val="AH2Part"/>
      </w:pPr>
      <w:bookmarkStart w:id="275" w:name="_Toc526329845"/>
      <w:r w:rsidRPr="00513137">
        <w:rPr>
          <w:rStyle w:val="CharPartNo"/>
        </w:rPr>
        <w:t>Part 14</w:t>
      </w:r>
      <w:r w:rsidRPr="00C50268">
        <w:tab/>
      </w:r>
      <w:r w:rsidRPr="00513137">
        <w:rPr>
          <w:rStyle w:val="CharPartText"/>
        </w:rPr>
        <w:t>Other liquor matters</w:t>
      </w:r>
      <w:bookmarkEnd w:id="275"/>
    </w:p>
    <w:p w:rsidR="006F7360" w:rsidRPr="00513137" w:rsidRDefault="006F7360" w:rsidP="00BF5ABB">
      <w:pPr>
        <w:pStyle w:val="AH3Div"/>
      </w:pPr>
      <w:bookmarkStart w:id="276" w:name="_Toc526329846"/>
      <w:r w:rsidRPr="00513137">
        <w:rPr>
          <w:rStyle w:val="CharDivNo"/>
        </w:rPr>
        <w:t>Division 14.1</w:t>
      </w:r>
      <w:r w:rsidRPr="00C50268">
        <w:tab/>
      </w:r>
      <w:r w:rsidRPr="00513137">
        <w:rPr>
          <w:rStyle w:val="CharDivText"/>
        </w:rPr>
        <w:t>Alcohol-free public places</w:t>
      </w:r>
      <w:bookmarkEnd w:id="276"/>
    </w:p>
    <w:p w:rsidR="006F7360" w:rsidRPr="00C50268" w:rsidRDefault="006F7360" w:rsidP="00BF5ABB">
      <w:pPr>
        <w:pStyle w:val="AH5Sec"/>
      </w:pPr>
      <w:bookmarkStart w:id="277" w:name="_Toc526329847"/>
      <w:r w:rsidRPr="00513137">
        <w:rPr>
          <w:rStyle w:val="CharSectNo"/>
        </w:rPr>
        <w:t>198</w:t>
      </w:r>
      <w:r w:rsidRPr="00C50268">
        <w:tab/>
        <w:t>Alcohol-free places</w:t>
      </w:r>
      <w:bookmarkEnd w:id="277"/>
    </w:p>
    <w:p w:rsidR="006F7360" w:rsidRPr="00C50268" w:rsidRDefault="006F7360" w:rsidP="00E154FE">
      <w:pPr>
        <w:pStyle w:val="Amain"/>
      </w:pPr>
      <w:r>
        <w:tab/>
      </w:r>
      <w:r w:rsidRPr="00C50268">
        <w:t>(1)</w:t>
      </w:r>
      <w:r w:rsidRPr="00C50268">
        <w:tab/>
        <w:t xml:space="preserve">A regulation may prescribe a place to be a place where liquor and low-alcohol liquor must not be consumed (a </w:t>
      </w:r>
      <w:r w:rsidRPr="00E22F45">
        <w:rPr>
          <w:rStyle w:val="charBoldItals"/>
        </w:rPr>
        <w:t>permanent alcohol</w:t>
      </w:r>
      <w:r w:rsidRPr="00E22F45">
        <w:rPr>
          <w:rStyle w:val="charBoldItals"/>
        </w:rPr>
        <w:noBreakHyphen/>
        <w:t>free place</w:t>
      </w:r>
      <w:r w:rsidRPr="00C50268">
        <w:t>).</w:t>
      </w:r>
    </w:p>
    <w:p w:rsidR="006F7360" w:rsidRPr="00C50268" w:rsidRDefault="006F7360" w:rsidP="00E154FE">
      <w:pPr>
        <w:pStyle w:val="Amain"/>
      </w:pPr>
      <w:r>
        <w:tab/>
      </w:r>
      <w:r w:rsidRPr="00C50268">
        <w:t>(2)</w:t>
      </w:r>
      <w:r w:rsidRPr="00C50268">
        <w:tab/>
        <w:t xml:space="preserve">The commissioner may declare a public place to be a place where liquor and low-alcohol liquor must not be consumed for a stated period not longer than 1 month (a </w:t>
      </w:r>
      <w:r w:rsidRPr="00E22F45">
        <w:rPr>
          <w:rStyle w:val="charBoldItals"/>
        </w:rPr>
        <w:t>temporary alcohol-free place</w:t>
      </w:r>
      <w:r w:rsidRPr="00C50268">
        <w:t>).</w:t>
      </w:r>
    </w:p>
    <w:p w:rsidR="006F7360" w:rsidRPr="00C50268" w:rsidRDefault="006F7360" w:rsidP="00E154FE">
      <w:pPr>
        <w:pStyle w:val="Amain"/>
        <w:keepNext/>
      </w:pPr>
      <w:r>
        <w:tab/>
      </w:r>
      <w:r w:rsidRPr="00C50268">
        <w:t>(3)</w:t>
      </w:r>
      <w:r w:rsidRPr="00C50268">
        <w:tab/>
        <w:t>A declaration is a notifiable instrument.</w:t>
      </w:r>
    </w:p>
    <w:p w:rsidR="006F7360" w:rsidRPr="00C50268" w:rsidRDefault="006F7360" w:rsidP="00E11D05">
      <w:pPr>
        <w:pStyle w:val="aNote"/>
      </w:pPr>
      <w:r w:rsidRPr="00E22F45">
        <w:rPr>
          <w:rStyle w:val="charItals"/>
        </w:rPr>
        <w:t>Note</w:t>
      </w:r>
      <w:r w:rsidRPr="00E22F45">
        <w:rPr>
          <w:rStyle w:val="charItals"/>
        </w:rPr>
        <w:tab/>
      </w:r>
      <w:r w:rsidRPr="00C50268">
        <w:t xml:space="preserve">A notifiable instrument must be notified under the </w:t>
      </w:r>
      <w:hyperlink r:id="rId172" w:tooltip="A2001-14" w:history="1">
        <w:r w:rsidR="00E22F45" w:rsidRPr="00E22F45">
          <w:rPr>
            <w:rStyle w:val="charCitHyperlinkAbbrev"/>
          </w:rPr>
          <w:t>Legislation Act</w:t>
        </w:r>
      </w:hyperlink>
      <w:r w:rsidRPr="00C50268">
        <w:t>.</w:t>
      </w:r>
    </w:p>
    <w:p w:rsidR="006F7360" w:rsidRPr="00C50268" w:rsidRDefault="006F7360" w:rsidP="00BF5ABB">
      <w:pPr>
        <w:pStyle w:val="AH5Sec"/>
      </w:pPr>
      <w:bookmarkStart w:id="278" w:name="_Toc526329848"/>
      <w:r w:rsidRPr="00513137">
        <w:rPr>
          <w:rStyle w:val="CharSectNo"/>
        </w:rPr>
        <w:t>199</w:t>
      </w:r>
      <w:r w:rsidRPr="00C50268">
        <w:tab/>
        <w:t>Offence—consume liquor at certain public places</w:t>
      </w:r>
      <w:bookmarkEnd w:id="278"/>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consumes liquor or low-alcohol liquor; and</w:t>
      </w:r>
    </w:p>
    <w:p w:rsidR="006F7360" w:rsidRPr="00C50268" w:rsidRDefault="006F7360" w:rsidP="00E154FE">
      <w:pPr>
        <w:pStyle w:val="Apara"/>
      </w:pPr>
      <w:r>
        <w:tab/>
      </w:r>
      <w:r w:rsidRPr="00C50268">
        <w:t>(b)</w:t>
      </w:r>
      <w:r w:rsidRPr="00C50268">
        <w:tab/>
        <w:t>the liquor or low-alcohol liquor is consumed at—</w:t>
      </w:r>
    </w:p>
    <w:p w:rsidR="006F7360" w:rsidRPr="00C50268" w:rsidRDefault="006F7360" w:rsidP="00E154FE">
      <w:pPr>
        <w:pStyle w:val="Asubpara"/>
      </w:pPr>
      <w:r>
        <w:tab/>
      </w:r>
      <w:r w:rsidRPr="00C50268">
        <w:t>(i)</w:t>
      </w:r>
      <w:r w:rsidRPr="00C50268">
        <w:tab/>
        <w:t>a bus interchange; or</w:t>
      </w:r>
    </w:p>
    <w:p w:rsidR="006F7360" w:rsidRPr="00C50268" w:rsidRDefault="006F7360" w:rsidP="00E154FE">
      <w:pPr>
        <w:pStyle w:val="Asubpara"/>
      </w:pPr>
      <w:r>
        <w:tab/>
      </w:r>
      <w:r w:rsidRPr="00C50268">
        <w:t>(ii)</w:t>
      </w:r>
      <w:r w:rsidRPr="00C50268">
        <w:tab/>
        <w:t>a bus station; or</w:t>
      </w:r>
    </w:p>
    <w:p w:rsidR="00327C2B" w:rsidRPr="001A3E19" w:rsidRDefault="00327C2B" w:rsidP="00327C2B">
      <w:pPr>
        <w:pStyle w:val="Asubpara"/>
      </w:pPr>
      <w:r>
        <w:tab/>
        <w:t>(iii</w:t>
      </w:r>
      <w:r w:rsidRPr="001A3E19">
        <w:t>)</w:t>
      </w:r>
      <w:r w:rsidRPr="001A3E19">
        <w:tab/>
        <w:t>a light rail stop; or</w:t>
      </w:r>
    </w:p>
    <w:p w:rsidR="006F7360" w:rsidRPr="00C50268" w:rsidRDefault="006F7360" w:rsidP="00E154FE">
      <w:pPr>
        <w:pStyle w:val="Asubpara"/>
      </w:pPr>
      <w:r>
        <w:tab/>
      </w:r>
      <w:r w:rsidR="00327C2B">
        <w:t>(iv</w:t>
      </w:r>
      <w:r w:rsidRPr="00C50268">
        <w:t>)</w:t>
      </w:r>
      <w:r w:rsidRPr="00C50268">
        <w:tab/>
        <w:t>a place that is within 50m from—</w:t>
      </w:r>
    </w:p>
    <w:p w:rsidR="006F7360" w:rsidRPr="00C50268" w:rsidRDefault="006F7360" w:rsidP="00E154FE">
      <w:pPr>
        <w:pStyle w:val="Asubsubpara"/>
      </w:pPr>
      <w:r>
        <w:tab/>
      </w:r>
      <w:r w:rsidRPr="00C50268">
        <w:t>(A)</w:t>
      </w:r>
      <w:r w:rsidRPr="00C50268">
        <w:tab/>
        <w:t>a bus interchange; or</w:t>
      </w:r>
    </w:p>
    <w:p w:rsidR="006F7360" w:rsidRPr="00C50268" w:rsidRDefault="006F7360" w:rsidP="00E154FE">
      <w:pPr>
        <w:pStyle w:val="Asubsubpara"/>
      </w:pPr>
      <w:r>
        <w:tab/>
      </w:r>
      <w:r w:rsidRPr="00C50268">
        <w:t>(B)</w:t>
      </w:r>
      <w:r w:rsidRPr="00C50268">
        <w:tab/>
        <w:t>a bus station; or</w:t>
      </w:r>
    </w:p>
    <w:p w:rsidR="00327C2B" w:rsidRPr="001A3E19" w:rsidRDefault="00327C2B" w:rsidP="00327C2B">
      <w:pPr>
        <w:pStyle w:val="Asubsubpara"/>
      </w:pPr>
      <w:r>
        <w:tab/>
        <w:t>(C</w:t>
      </w:r>
      <w:r w:rsidRPr="001A3E19">
        <w:t>)</w:t>
      </w:r>
      <w:r w:rsidRPr="001A3E19">
        <w:tab/>
        <w:t>a light rail stop; or</w:t>
      </w:r>
    </w:p>
    <w:p w:rsidR="006F7360" w:rsidRPr="00C50268" w:rsidRDefault="006F7360" w:rsidP="00E154FE">
      <w:pPr>
        <w:pStyle w:val="Asubsubpara"/>
      </w:pPr>
      <w:r>
        <w:tab/>
      </w:r>
      <w:r w:rsidR="00327C2B">
        <w:t>(D</w:t>
      </w:r>
      <w:r w:rsidRPr="00C50268">
        <w:t>)</w:t>
      </w:r>
      <w:r w:rsidRPr="00C50268">
        <w:tab/>
        <w:t>a shop; or</w:t>
      </w:r>
    </w:p>
    <w:p w:rsidR="006F7360" w:rsidRPr="00C50268" w:rsidRDefault="006F7360" w:rsidP="00E154FE">
      <w:pPr>
        <w:pStyle w:val="Asubsubpara"/>
      </w:pPr>
      <w:r>
        <w:tab/>
      </w:r>
      <w:r w:rsidR="00327C2B">
        <w:t>(E</w:t>
      </w:r>
      <w:r w:rsidRPr="00C50268">
        <w:t>)</w:t>
      </w:r>
      <w:r w:rsidRPr="00C50268">
        <w:tab/>
        <w:t>licensed premises or permitted premises; or</w:t>
      </w:r>
    </w:p>
    <w:p w:rsidR="006F7360" w:rsidRPr="00C50268" w:rsidRDefault="006F7360" w:rsidP="00E154FE">
      <w:pPr>
        <w:pStyle w:val="Asubpara"/>
      </w:pPr>
      <w:r>
        <w:tab/>
      </w:r>
      <w:r w:rsidR="00E521DF">
        <w:t>(</w:t>
      </w:r>
      <w:r w:rsidRPr="00C50268">
        <w:t>v)</w:t>
      </w:r>
      <w:r w:rsidRPr="00C50268">
        <w:tab/>
        <w:t>a permanent alcohol-free place; or</w:t>
      </w:r>
    </w:p>
    <w:p w:rsidR="006F7360" w:rsidRPr="00C50268" w:rsidRDefault="006F7360" w:rsidP="00E154FE">
      <w:pPr>
        <w:pStyle w:val="Asubpara"/>
        <w:keepNext/>
      </w:pPr>
      <w:r>
        <w:tab/>
      </w:r>
      <w:r w:rsidRPr="00C50268">
        <w:t>(v</w:t>
      </w:r>
      <w:r w:rsidR="00E521DF">
        <w:t>i</w:t>
      </w:r>
      <w:r w:rsidRPr="00C50268">
        <w:t>)</w:t>
      </w:r>
      <w:r w:rsidRPr="00C50268">
        <w:tab/>
        <w:t>a temporary alcohol-free place.</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E154FE">
      <w:pPr>
        <w:pStyle w:val="Amain"/>
      </w:pPr>
      <w:r>
        <w:tab/>
      </w:r>
      <w:r w:rsidRPr="00C50268">
        <w:t>(3)</w:t>
      </w:r>
      <w:r w:rsidRPr="00C50268">
        <w:tab/>
        <w:t>This section does not apply to the consumption of liquor or low</w:t>
      </w:r>
      <w:r w:rsidRPr="00C50268">
        <w:noBreakHyphen/>
        <w:t>alcohol liquor—</w:t>
      </w:r>
    </w:p>
    <w:p w:rsidR="006F7360" w:rsidRPr="00C50268" w:rsidRDefault="006F7360" w:rsidP="00E154FE">
      <w:pPr>
        <w:pStyle w:val="Apara"/>
      </w:pPr>
      <w:r>
        <w:tab/>
      </w:r>
      <w:r w:rsidRPr="00C50268">
        <w:t>(a)</w:t>
      </w:r>
      <w:r w:rsidRPr="00C50268">
        <w:tab/>
        <w:t>at licensed premises or permitted premises; or</w:t>
      </w:r>
    </w:p>
    <w:p w:rsidR="006F7360" w:rsidRPr="00C50268" w:rsidRDefault="006F7360" w:rsidP="00E154FE">
      <w:pPr>
        <w:pStyle w:val="Apara"/>
      </w:pPr>
      <w:r>
        <w:tab/>
      </w:r>
      <w:r w:rsidRPr="00C50268">
        <w:t>(b)</w:t>
      </w:r>
      <w:r w:rsidRPr="00C50268">
        <w:tab/>
        <w:t>at premises where food is sold for consumption at the premises; or</w:t>
      </w:r>
    </w:p>
    <w:p w:rsidR="006F7360" w:rsidRPr="00C50268" w:rsidRDefault="006F7360" w:rsidP="00E154FE">
      <w:pPr>
        <w:pStyle w:val="Apara"/>
        <w:keepNext/>
      </w:pPr>
      <w:r>
        <w:tab/>
      </w:r>
      <w:r w:rsidRPr="00C50268">
        <w:t>(c)</w:t>
      </w:r>
      <w:r w:rsidRPr="00C50268">
        <w:tab/>
        <w:t>at a place that is within 50m from premises mentioned in paragraph (a) or (b) by a person using furniture or other facilities provided by the proprietor or lessee of the premises.</w:t>
      </w:r>
    </w:p>
    <w:p w:rsidR="006F7360" w:rsidRPr="00C50268" w:rsidRDefault="006F7360" w:rsidP="003E06F7">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73"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(4)</w:t>
      </w:r>
      <w:r w:rsidRPr="00C50268">
        <w:tab/>
        <w:t>In a prosecution for an offence against this section, a substance is presumed to be liquor if—</w:t>
      </w:r>
    </w:p>
    <w:p w:rsidR="006F7360" w:rsidRPr="00C50268" w:rsidRDefault="006F7360" w:rsidP="00E154FE">
      <w:pPr>
        <w:pStyle w:val="Apara"/>
      </w:pPr>
      <w:r>
        <w:tab/>
      </w:r>
      <w:r w:rsidRPr="00C50268">
        <w:t>(a)</w:t>
      </w:r>
      <w:r w:rsidRPr="00C50268">
        <w:tab/>
        <w:t>the substance is in a container; and</w:t>
      </w:r>
    </w:p>
    <w:p w:rsidR="006F7360" w:rsidRPr="00C50268" w:rsidRDefault="006F7360" w:rsidP="00E154FE">
      <w:pPr>
        <w:pStyle w:val="Apara"/>
      </w:pPr>
      <w:r>
        <w:tab/>
      </w:r>
      <w:r w:rsidRPr="00C50268">
        <w:t>(b)</w:t>
      </w:r>
      <w:r w:rsidRPr="00C50268">
        <w:tab/>
        <w:t>a label or other mark on the container describes the contents as liquor.</w:t>
      </w:r>
    </w:p>
    <w:p w:rsidR="006F7360" w:rsidRPr="00C50268" w:rsidRDefault="006F7360" w:rsidP="003E06F7">
      <w:pPr>
        <w:pStyle w:val="aExamHdgpar"/>
      </w:pPr>
      <w:r w:rsidRPr="00C50268">
        <w:t>Examples—label or mark that describes container contents as liquor</w:t>
      </w:r>
    </w:p>
    <w:p w:rsidR="006F7360" w:rsidRPr="00C50268" w:rsidRDefault="006F7360" w:rsidP="00B60D53">
      <w:pPr>
        <w:pStyle w:val="aExamINumpar"/>
      </w:pPr>
      <w:r w:rsidRPr="00C50268">
        <w:t>1</w:t>
      </w:r>
      <w:r w:rsidRPr="00C50268">
        <w:tab/>
        <w:t>‘2.6% Alc/Vol’ printed on a can</w:t>
      </w:r>
    </w:p>
    <w:p w:rsidR="006F7360" w:rsidRPr="00C50268" w:rsidRDefault="006F7360" w:rsidP="00B60D53">
      <w:pPr>
        <w:pStyle w:val="aExamINumpar"/>
      </w:pPr>
      <w:r w:rsidRPr="00C50268">
        <w:t>2</w:t>
      </w:r>
      <w:r w:rsidRPr="00C50268">
        <w:tab/>
        <w:t>‘14% Alc/Vol’ printed on the label of a bottle</w:t>
      </w:r>
    </w:p>
    <w:p w:rsidR="006F7360" w:rsidRPr="00C50268" w:rsidRDefault="006F7360" w:rsidP="003E06F7">
      <w:pPr>
        <w:pStyle w:val="aNotepar"/>
      </w:pPr>
      <w:r w:rsidRPr="00C50268">
        <w:rPr>
          <w:rStyle w:val="charItals"/>
        </w:rPr>
        <w:t>Note 1</w:t>
      </w:r>
      <w:r w:rsidRPr="00C50268">
        <w:rPr>
          <w:rStyle w:val="charItals"/>
        </w:rPr>
        <w:tab/>
      </w:r>
      <w:r w:rsidRPr="00C50268">
        <w:t xml:space="preserve">A person rebutting the presumption in s (4) </w:t>
      </w:r>
      <w:r w:rsidR="00327487" w:rsidRPr="00130EF2">
        <w:t>has</w:t>
      </w:r>
      <w:r w:rsidR="00327487">
        <w:t xml:space="preserve"> </w:t>
      </w:r>
      <w:r w:rsidRPr="00C50268">
        <w:t xml:space="preserve">an evidential burden in relation to the rebuttal (see </w:t>
      </w:r>
      <w:hyperlink r:id="rId174" w:tooltip="A2002-51" w:history="1">
        <w:r w:rsidR="00E22F45" w:rsidRPr="00E22F45">
          <w:rPr>
            <w:rStyle w:val="charCitHyperlinkAbbrev"/>
          </w:rPr>
          <w:t>Criminal Code</w:t>
        </w:r>
      </w:hyperlink>
      <w:r w:rsidRPr="00C50268">
        <w:t>, s 58).</w:t>
      </w:r>
    </w:p>
    <w:p w:rsidR="006F7360" w:rsidRPr="00C50268" w:rsidRDefault="006F7360" w:rsidP="003E06F7">
      <w:pPr>
        <w:pStyle w:val="aNotepar"/>
      </w:pPr>
      <w:r w:rsidRPr="00E22F45">
        <w:rPr>
          <w:rStyle w:val="charItals"/>
        </w:rPr>
        <w:t>Note 2</w:t>
      </w:r>
      <w:r w:rsidRPr="00C50268">
        <w:tab/>
        <w:t xml:space="preserve">An example is part of the Act, is not exhaustive and may extend, but does not limit, the meaning of the provision in which it appears (see </w:t>
      </w:r>
      <w:hyperlink r:id="rId175" w:tooltip="A2001-14" w:history="1">
        <w:r w:rsidR="00E22F45" w:rsidRPr="00E22F45">
          <w:rPr>
            <w:rStyle w:val="charCitHyperlinkAbbrev"/>
          </w:rPr>
          <w:t>Legislation Act</w:t>
        </w:r>
      </w:hyperlink>
      <w:r w:rsidRPr="00C50268">
        <w:t>, s 126 and s 132).</w:t>
      </w:r>
    </w:p>
    <w:p w:rsidR="00327C2B" w:rsidRPr="001A3E19" w:rsidRDefault="00327C2B" w:rsidP="00651430">
      <w:pPr>
        <w:pStyle w:val="Amain"/>
        <w:keepNext/>
      </w:pPr>
      <w:r w:rsidRPr="001A3E19">
        <w:tab/>
        <w:t>(5)</w:t>
      </w:r>
      <w:r w:rsidRPr="001A3E19">
        <w:tab/>
        <w:t>In this section:</w:t>
      </w:r>
    </w:p>
    <w:p w:rsidR="00327C2B" w:rsidRPr="001A3E19" w:rsidRDefault="00327C2B" w:rsidP="00327C2B">
      <w:pPr>
        <w:pStyle w:val="aDef"/>
      </w:pPr>
      <w:r w:rsidRPr="001A3E19">
        <w:rPr>
          <w:rStyle w:val="charBoldItals"/>
        </w:rPr>
        <w:t>light rail stop</w:t>
      </w:r>
      <w:r w:rsidRPr="001A3E19">
        <w:t xml:space="preserve">—see the </w:t>
      </w:r>
      <w:hyperlink r:id="rId176" w:tooltip="SL2002-3" w:history="1">
        <w:r w:rsidRPr="001A3E19">
          <w:rPr>
            <w:rStyle w:val="charCitHyperlinkItal"/>
          </w:rPr>
          <w:t>Road Transport (Public Passenger Services) Regulation 2002</w:t>
        </w:r>
      </w:hyperlink>
      <w:r w:rsidRPr="001A3E19">
        <w:t>, dictionary.</w:t>
      </w:r>
    </w:p>
    <w:p w:rsidR="006F7360" w:rsidRPr="00C50268" w:rsidRDefault="006F7360" w:rsidP="00BF5ABB">
      <w:pPr>
        <w:pStyle w:val="AH5Sec"/>
      </w:pPr>
      <w:bookmarkStart w:id="279" w:name="_Toc526329849"/>
      <w:r w:rsidRPr="00513137">
        <w:rPr>
          <w:rStyle w:val="CharSectNo"/>
        </w:rPr>
        <w:t>200</w:t>
      </w:r>
      <w:r w:rsidRPr="00C50268">
        <w:tab/>
        <w:t>Offence—possess open container of liquor at certain public places</w:t>
      </w:r>
      <w:bookmarkEnd w:id="279"/>
    </w:p>
    <w:p w:rsidR="006F7360" w:rsidRPr="00C50268" w:rsidRDefault="006F7360" w:rsidP="00BB4F5F">
      <w:pPr>
        <w:pStyle w:val="Amain"/>
        <w:keepNext/>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possesses an open container of liquor or low-alcohol liquor; and</w:t>
      </w:r>
    </w:p>
    <w:p w:rsidR="006F7360" w:rsidRPr="00C50268" w:rsidRDefault="006F7360" w:rsidP="00E154FE">
      <w:pPr>
        <w:pStyle w:val="Apara"/>
      </w:pPr>
      <w:r>
        <w:tab/>
      </w:r>
      <w:r w:rsidRPr="00C50268">
        <w:t>(b)</w:t>
      </w:r>
      <w:r w:rsidRPr="00C50268">
        <w:tab/>
        <w:t>the liquor or low-alcohol liquor is possessed at—</w:t>
      </w:r>
    </w:p>
    <w:p w:rsidR="006F7360" w:rsidRPr="00C50268" w:rsidRDefault="006F7360" w:rsidP="00E154FE">
      <w:pPr>
        <w:pStyle w:val="Asubpara"/>
      </w:pPr>
      <w:r>
        <w:tab/>
      </w:r>
      <w:r w:rsidRPr="00C50268">
        <w:t>(i)</w:t>
      </w:r>
      <w:r w:rsidRPr="00C50268">
        <w:tab/>
        <w:t>a bus interchange; or</w:t>
      </w:r>
    </w:p>
    <w:p w:rsidR="006F7360" w:rsidRPr="00C50268" w:rsidRDefault="006F7360" w:rsidP="00E154FE">
      <w:pPr>
        <w:pStyle w:val="Asubpara"/>
      </w:pPr>
      <w:r>
        <w:tab/>
      </w:r>
      <w:r w:rsidRPr="00C50268">
        <w:t>(ii)</w:t>
      </w:r>
      <w:r w:rsidRPr="00C50268">
        <w:tab/>
        <w:t>a bus station; or</w:t>
      </w:r>
    </w:p>
    <w:p w:rsidR="002C5C5C" w:rsidRPr="001A3E19" w:rsidRDefault="002C5C5C" w:rsidP="002C5C5C">
      <w:pPr>
        <w:pStyle w:val="Asubpara"/>
      </w:pPr>
      <w:r>
        <w:tab/>
        <w:t>(iii</w:t>
      </w:r>
      <w:r w:rsidRPr="001A3E19">
        <w:t>)</w:t>
      </w:r>
      <w:r w:rsidRPr="001A3E19">
        <w:tab/>
        <w:t>a light rail stop; or</w:t>
      </w:r>
    </w:p>
    <w:p w:rsidR="006F7360" w:rsidRPr="00C50268" w:rsidRDefault="006F7360" w:rsidP="00E154FE">
      <w:pPr>
        <w:pStyle w:val="Asubpara"/>
      </w:pPr>
      <w:r>
        <w:tab/>
      </w:r>
      <w:r w:rsidR="002C5C5C">
        <w:t>(iv</w:t>
      </w:r>
      <w:r w:rsidRPr="00C50268">
        <w:t>)</w:t>
      </w:r>
      <w:r w:rsidRPr="00C50268">
        <w:tab/>
        <w:t>a place that is within 50m from—</w:t>
      </w:r>
    </w:p>
    <w:p w:rsidR="006F7360" w:rsidRPr="00C50268" w:rsidRDefault="006F7360" w:rsidP="00E154FE">
      <w:pPr>
        <w:pStyle w:val="Asubsubpara"/>
      </w:pPr>
      <w:r>
        <w:tab/>
      </w:r>
      <w:r w:rsidRPr="00C50268">
        <w:t>(A)</w:t>
      </w:r>
      <w:r w:rsidRPr="00C50268">
        <w:tab/>
        <w:t>a bus interchange; or</w:t>
      </w:r>
    </w:p>
    <w:p w:rsidR="006F7360" w:rsidRPr="00C50268" w:rsidRDefault="006F7360" w:rsidP="00E154FE">
      <w:pPr>
        <w:pStyle w:val="Asubsubpara"/>
      </w:pPr>
      <w:r>
        <w:tab/>
      </w:r>
      <w:r w:rsidRPr="00C50268">
        <w:t>(B)</w:t>
      </w:r>
      <w:r w:rsidRPr="00C50268">
        <w:tab/>
        <w:t>a bus station; or</w:t>
      </w:r>
    </w:p>
    <w:p w:rsidR="002C5C5C" w:rsidRPr="001A3E19" w:rsidRDefault="004929D3" w:rsidP="002C5C5C">
      <w:pPr>
        <w:pStyle w:val="Asubsubpara"/>
      </w:pPr>
      <w:r>
        <w:tab/>
        <w:t>(C</w:t>
      </w:r>
      <w:r w:rsidR="002C5C5C" w:rsidRPr="001A3E19">
        <w:t>)</w:t>
      </w:r>
      <w:r w:rsidR="002C5C5C" w:rsidRPr="001A3E19">
        <w:tab/>
        <w:t>a light rail stop; or</w:t>
      </w:r>
    </w:p>
    <w:p w:rsidR="006F7360" w:rsidRPr="00C50268" w:rsidRDefault="006F7360" w:rsidP="00E154FE">
      <w:pPr>
        <w:pStyle w:val="Asubsubpara"/>
      </w:pPr>
      <w:r>
        <w:tab/>
      </w:r>
      <w:r w:rsidR="004929D3">
        <w:t>(D</w:t>
      </w:r>
      <w:r w:rsidRPr="00C50268">
        <w:t>)</w:t>
      </w:r>
      <w:r w:rsidRPr="00C50268">
        <w:tab/>
        <w:t>a shop; or</w:t>
      </w:r>
    </w:p>
    <w:p w:rsidR="006F7360" w:rsidRPr="00C50268" w:rsidRDefault="006F7360" w:rsidP="00E154FE">
      <w:pPr>
        <w:pStyle w:val="Asubsubpara"/>
      </w:pPr>
      <w:r>
        <w:tab/>
      </w:r>
      <w:r w:rsidR="004929D3">
        <w:t>(E</w:t>
      </w:r>
      <w:r w:rsidRPr="00C50268">
        <w:t>)</w:t>
      </w:r>
      <w:r w:rsidRPr="00C50268">
        <w:tab/>
        <w:t>licensed premises or permitted premises; or</w:t>
      </w:r>
    </w:p>
    <w:p w:rsidR="006F7360" w:rsidRPr="00C50268" w:rsidRDefault="006F7360" w:rsidP="00E154FE">
      <w:pPr>
        <w:pStyle w:val="Asubpara"/>
      </w:pPr>
      <w:r>
        <w:tab/>
      </w:r>
      <w:r w:rsidR="002C5C5C">
        <w:t>(v</w:t>
      </w:r>
      <w:r w:rsidRPr="00C50268">
        <w:t>)</w:t>
      </w:r>
      <w:r w:rsidRPr="00C50268">
        <w:tab/>
        <w:t>a permanent alcohol-free place; or</w:t>
      </w:r>
    </w:p>
    <w:p w:rsidR="006F7360" w:rsidRPr="00C50268" w:rsidRDefault="006F7360" w:rsidP="00E154FE">
      <w:pPr>
        <w:pStyle w:val="Asubpara"/>
      </w:pPr>
      <w:r>
        <w:tab/>
      </w:r>
      <w:r w:rsidRPr="00C50268">
        <w:t>(v</w:t>
      </w:r>
      <w:r w:rsidR="002C5C5C">
        <w:t>i</w:t>
      </w:r>
      <w:r w:rsidRPr="00C50268">
        <w:t>)</w:t>
      </w:r>
      <w:r w:rsidRPr="00C50268">
        <w:tab/>
        <w:t>a temporary alcohol-free place; and</w:t>
      </w:r>
    </w:p>
    <w:p w:rsidR="006F7360" w:rsidRPr="00C50268" w:rsidRDefault="006F7360" w:rsidP="00E154FE">
      <w:pPr>
        <w:pStyle w:val="Apara"/>
        <w:keepNext/>
      </w:pPr>
      <w:r>
        <w:tab/>
      </w:r>
      <w:r w:rsidRPr="00C50268">
        <w:t>(c)</w:t>
      </w:r>
      <w:r w:rsidRPr="00C50268">
        <w:tab/>
        <w:t>the person intends to consume the liquor or low-alcohol liquor at the place.</w:t>
      </w:r>
    </w:p>
    <w:p w:rsidR="006F7360" w:rsidRPr="00C50268" w:rsidRDefault="006F7360" w:rsidP="00E154FE">
      <w:pPr>
        <w:pStyle w:val="Penalty"/>
        <w:keepNext/>
      </w:pPr>
      <w:r w:rsidRPr="00C50268">
        <w:t>Maximum penalty:  5 penalty units.</w:t>
      </w:r>
    </w:p>
    <w:p w:rsidR="006F7360" w:rsidRPr="00C50268" w:rsidRDefault="006F7360" w:rsidP="00651430">
      <w:pPr>
        <w:pStyle w:val="Amain"/>
        <w:keepNext/>
      </w:pPr>
      <w:r>
        <w:tab/>
      </w:r>
      <w:r w:rsidRPr="00C50268">
        <w:t>(2)</w:t>
      </w:r>
      <w:r w:rsidRPr="00C50268">
        <w:tab/>
        <w:t>This section does not apply to the possession of liquor or low</w:t>
      </w:r>
      <w:r w:rsidRPr="00C50268">
        <w:noBreakHyphen/>
        <w:t>alcohol liquor—</w:t>
      </w:r>
    </w:p>
    <w:p w:rsidR="006F7360" w:rsidRPr="00C50268" w:rsidRDefault="006F7360" w:rsidP="00E154FE">
      <w:pPr>
        <w:pStyle w:val="Apara"/>
      </w:pPr>
      <w:r>
        <w:tab/>
      </w:r>
      <w:r w:rsidRPr="00C50268">
        <w:t>(a)</w:t>
      </w:r>
      <w:r w:rsidRPr="00C50268">
        <w:tab/>
        <w:t>at licensed premises or permitted premises; or</w:t>
      </w:r>
    </w:p>
    <w:p w:rsidR="006F7360" w:rsidRPr="00C50268" w:rsidRDefault="006F7360" w:rsidP="00E154FE">
      <w:pPr>
        <w:pStyle w:val="Apara"/>
      </w:pPr>
      <w:r>
        <w:tab/>
      </w:r>
      <w:r w:rsidRPr="00C50268">
        <w:t>(b)</w:t>
      </w:r>
      <w:r w:rsidRPr="00C50268">
        <w:tab/>
        <w:t>at premises where food is sold for consumption at the premises; or</w:t>
      </w:r>
    </w:p>
    <w:p w:rsidR="006F7360" w:rsidRPr="00C50268" w:rsidRDefault="006F7360" w:rsidP="00E154FE">
      <w:pPr>
        <w:pStyle w:val="Apara"/>
        <w:keepNext/>
      </w:pPr>
      <w:r>
        <w:tab/>
      </w:r>
      <w:r w:rsidRPr="00C50268">
        <w:t>(c)</w:t>
      </w:r>
      <w:r w:rsidRPr="00C50268">
        <w:tab/>
        <w:t>at a place that is within 50m from premises mentioned in paragraph (a) or (b) by a person using furniture or other facilities provided by the proprietor or lessee of the premises.</w:t>
      </w:r>
    </w:p>
    <w:p w:rsidR="006F7360" w:rsidRPr="00C50268" w:rsidRDefault="006F7360" w:rsidP="003E06F7">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(2) (see </w:t>
      </w:r>
      <w:hyperlink r:id="rId177" w:tooltip="A2002-51" w:history="1">
        <w:r w:rsidR="00E22F45" w:rsidRPr="00E22F45">
          <w:rPr>
            <w:rStyle w:val="charCitHyperlinkAbbrev"/>
          </w:rPr>
          <w:t>Criminal Code</w:t>
        </w:r>
      </w:hyperlink>
      <w:r w:rsidRPr="00C50268">
        <w:t>, s 58).</w:t>
      </w:r>
    </w:p>
    <w:p w:rsidR="006F7360" w:rsidRPr="00C50268" w:rsidRDefault="006F7360" w:rsidP="00E154FE">
      <w:pPr>
        <w:pStyle w:val="Amain"/>
      </w:pPr>
      <w:r>
        <w:tab/>
      </w:r>
      <w:r w:rsidRPr="00C50268">
        <w:t>(3)</w:t>
      </w:r>
      <w:r w:rsidRPr="00C50268">
        <w:tab/>
        <w:t>In a prosecution for an offence against this section, a substance is presumed to be liquor if—</w:t>
      </w:r>
    </w:p>
    <w:p w:rsidR="006F7360" w:rsidRPr="00C50268" w:rsidRDefault="006F7360" w:rsidP="00E154FE">
      <w:pPr>
        <w:pStyle w:val="Apara"/>
      </w:pPr>
      <w:r>
        <w:tab/>
      </w:r>
      <w:r w:rsidRPr="00C50268">
        <w:t>(a)</w:t>
      </w:r>
      <w:r w:rsidRPr="00C50268">
        <w:tab/>
        <w:t>the substance is in a container; and</w:t>
      </w:r>
    </w:p>
    <w:p w:rsidR="006F7360" w:rsidRPr="00C50268" w:rsidRDefault="006F7360" w:rsidP="00E154FE">
      <w:pPr>
        <w:pStyle w:val="Apara"/>
      </w:pPr>
      <w:r>
        <w:tab/>
      </w:r>
      <w:r w:rsidRPr="00C50268">
        <w:t>(b)</w:t>
      </w:r>
      <w:r w:rsidRPr="00C50268">
        <w:tab/>
        <w:t>a label or other mark on the container describes the contents as liquor.</w:t>
      </w:r>
    </w:p>
    <w:p w:rsidR="006F7360" w:rsidRPr="00C50268" w:rsidRDefault="006F7360" w:rsidP="00E11D05">
      <w:pPr>
        <w:pStyle w:val="aExamHdgpar"/>
      </w:pPr>
      <w:r w:rsidRPr="00C50268">
        <w:t>Examples—label or mark that describes container contents as liquor</w:t>
      </w:r>
    </w:p>
    <w:p w:rsidR="006F7360" w:rsidRPr="00C50268" w:rsidRDefault="006F7360" w:rsidP="00B60D53">
      <w:pPr>
        <w:pStyle w:val="aExamINumpar"/>
      </w:pPr>
      <w:r w:rsidRPr="00C50268">
        <w:t>1</w:t>
      </w:r>
      <w:r w:rsidRPr="00C50268">
        <w:tab/>
        <w:t>‘2.6% Alc/Vol’ printed on a can</w:t>
      </w:r>
    </w:p>
    <w:p w:rsidR="006F7360" w:rsidRPr="00C50268" w:rsidRDefault="006F7360" w:rsidP="00B60D53">
      <w:pPr>
        <w:pStyle w:val="aExamINumpar"/>
      </w:pPr>
      <w:r w:rsidRPr="00C50268">
        <w:t>2</w:t>
      </w:r>
      <w:r w:rsidRPr="00C50268">
        <w:tab/>
        <w:t>‘14% Alc/Vol’ printed on the label of a bottle</w:t>
      </w:r>
    </w:p>
    <w:p w:rsidR="006F7360" w:rsidRPr="00C50268" w:rsidRDefault="006F7360" w:rsidP="009560EA">
      <w:pPr>
        <w:pStyle w:val="aNotepar"/>
      </w:pPr>
      <w:r w:rsidRPr="00C50268">
        <w:rPr>
          <w:rStyle w:val="charItals"/>
        </w:rPr>
        <w:t>Note 1</w:t>
      </w:r>
      <w:r w:rsidRPr="00C50268">
        <w:rPr>
          <w:rStyle w:val="charItals"/>
        </w:rPr>
        <w:tab/>
      </w:r>
      <w:r w:rsidRPr="00C50268">
        <w:t xml:space="preserve">A person rebutting the presumption in s (3) </w:t>
      </w:r>
      <w:r w:rsidR="00327487" w:rsidRPr="00130EF2">
        <w:t>has</w:t>
      </w:r>
      <w:r w:rsidR="00327487">
        <w:t xml:space="preserve"> </w:t>
      </w:r>
      <w:r w:rsidRPr="00C50268">
        <w:t xml:space="preserve">an evidential burden in relation to the rebuttal (see </w:t>
      </w:r>
      <w:hyperlink r:id="rId178" w:tooltip="A2002-51" w:history="1">
        <w:r w:rsidR="00E22F45" w:rsidRPr="00E22F45">
          <w:rPr>
            <w:rStyle w:val="charCitHyperlinkAbbrev"/>
          </w:rPr>
          <w:t>Criminal Code</w:t>
        </w:r>
      </w:hyperlink>
      <w:r w:rsidRPr="00C50268">
        <w:t>, s 58).</w:t>
      </w:r>
    </w:p>
    <w:p w:rsidR="006F7360" w:rsidRPr="00C50268" w:rsidRDefault="006F7360" w:rsidP="009560EA">
      <w:pPr>
        <w:pStyle w:val="aNotepar"/>
      </w:pPr>
      <w:r w:rsidRPr="00E22F45">
        <w:rPr>
          <w:rStyle w:val="charItals"/>
        </w:rPr>
        <w:t>Note 2</w:t>
      </w:r>
      <w:r w:rsidRPr="00C50268">
        <w:tab/>
        <w:t xml:space="preserve">An example is part of the Act, is not exhaustive and may extend, but does not limit, the meaning of the provision in which it appears (see </w:t>
      </w:r>
      <w:hyperlink r:id="rId179" w:tooltip="A2001-14" w:history="1">
        <w:r w:rsidR="00E22F45" w:rsidRPr="00E22F45">
          <w:rPr>
            <w:rStyle w:val="charCitHyperlinkAbbrev"/>
          </w:rPr>
          <w:t>Legislation Act</w:t>
        </w:r>
      </w:hyperlink>
      <w:r w:rsidRPr="00C50268">
        <w:t>, s 126 and s 132).</w:t>
      </w:r>
    </w:p>
    <w:p w:rsidR="006F7360" w:rsidRPr="00C50268" w:rsidRDefault="006F7360" w:rsidP="00E154FE">
      <w:pPr>
        <w:pStyle w:val="Amain"/>
        <w:keepNext/>
      </w:pPr>
      <w:r>
        <w:tab/>
      </w:r>
      <w:r w:rsidRPr="00C50268">
        <w:t>(4)</w:t>
      </w:r>
      <w:r w:rsidRPr="00C50268">
        <w:tab/>
        <w:t>In this section:</w:t>
      </w:r>
    </w:p>
    <w:p w:rsidR="002C5C5C" w:rsidRPr="001A3E19" w:rsidRDefault="002C5C5C" w:rsidP="00651430">
      <w:pPr>
        <w:pStyle w:val="aDef"/>
        <w:keepNext/>
      </w:pPr>
      <w:r w:rsidRPr="001A3E19">
        <w:rPr>
          <w:rStyle w:val="charBoldItals"/>
        </w:rPr>
        <w:t>light rail stop</w:t>
      </w:r>
      <w:r w:rsidRPr="001A3E19">
        <w:t xml:space="preserve">—see the </w:t>
      </w:r>
      <w:hyperlink r:id="rId180" w:tooltip="SL2002-3" w:history="1">
        <w:r w:rsidRPr="001A3E19">
          <w:rPr>
            <w:rStyle w:val="charCitHyperlinkItal"/>
          </w:rPr>
          <w:t>Road Transport (Public Passenger Services) Regulation 2002</w:t>
        </w:r>
      </w:hyperlink>
      <w:r w:rsidRPr="001A3E19">
        <w:t>, dictionary.</w:t>
      </w:r>
    </w:p>
    <w:p w:rsidR="006F7360" w:rsidRPr="00C50268" w:rsidRDefault="006F7360" w:rsidP="002C5C5C">
      <w:pPr>
        <w:pStyle w:val="aDef"/>
        <w:rPr>
          <w:lang w:eastAsia="en-AU"/>
        </w:rPr>
      </w:pPr>
      <w:r w:rsidRPr="00E22F45">
        <w:rPr>
          <w:rStyle w:val="charBoldItals"/>
        </w:rPr>
        <w:t>open</w:t>
      </w:r>
      <w:r w:rsidRPr="00C50268">
        <w:rPr>
          <w:lang w:eastAsia="en-AU"/>
        </w:rPr>
        <w:t>, for a container, includes—</w:t>
      </w:r>
    </w:p>
    <w:p w:rsidR="006F7360" w:rsidRPr="00C50268" w:rsidRDefault="006F7360" w:rsidP="002C5C5C">
      <w:pPr>
        <w:pStyle w:val="aDefpara"/>
        <w:rPr>
          <w:szCs w:val="24"/>
          <w:lang w:eastAsia="en-AU"/>
        </w:rPr>
      </w:pPr>
      <w:r>
        <w:rPr>
          <w:szCs w:val="24"/>
          <w:lang w:eastAsia="en-AU"/>
        </w:rPr>
        <w:tab/>
      </w:r>
      <w:r w:rsidRPr="00C50268">
        <w:rPr>
          <w:szCs w:val="24"/>
          <w:lang w:eastAsia="en-AU"/>
        </w:rPr>
        <w:t>(a)</w:t>
      </w:r>
      <w:r w:rsidRPr="00C50268">
        <w:rPr>
          <w:szCs w:val="24"/>
          <w:lang w:eastAsia="en-AU"/>
        </w:rPr>
        <w:tab/>
      </w:r>
      <w:r w:rsidRPr="00C50268">
        <w:rPr>
          <w:lang w:eastAsia="en-AU"/>
        </w:rPr>
        <w:t>a container with the manufacturer's seal broken; and</w:t>
      </w:r>
    </w:p>
    <w:p w:rsidR="006F7360" w:rsidRPr="00C50268" w:rsidRDefault="006F7360" w:rsidP="002C5C5C">
      <w:pPr>
        <w:pStyle w:val="aDefpara"/>
        <w:rPr>
          <w:szCs w:val="24"/>
          <w:lang w:eastAsia="en-AU"/>
        </w:rPr>
      </w:pPr>
      <w:r>
        <w:rPr>
          <w:szCs w:val="24"/>
          <w:lang w:eastAsia="en-AU"/>
        </w:rPr>
        <w:tab/>
      </w:r>
      <w:r w:rsidRPr="00C50268">
        <w:rPr>
          <w:szCs w:val="24"/>
          <w:lang w:eastAsia="en-AU"/>
        </w:rPr>
        <w:t>(b)</w:t>
      </w:r>
      <w:r w:rsidRPr="00C50268">
        <w:rPr>
          <w:szCs w:val="24"/>
          <w:lang w:eastAsia="en-AU"/>
        </w:rPr>
        <w:tab/>
      </w:r>
      <w:r w:rsidRPr="00C50268">
        <w:rPr>
          <w:lang w:eastAsia="en-AU"/>
        </w:rPr>
        <w:t>a container where the contents are accessible.</w:t>
      </w:r>
    </w:p>
    <w:p w:rsidR="006F7360" w:rsidRPr="00C50268" w:rsidRDefault="006F7360" w:rsidP="00BF5ABB">
      <w:pPr>
        <w:pStyle w:val="AH5Sec"/>
      </w:pPr>
      <w:bookmarkStart w:id="280" w:name="_Toc526329850"/>
      <w:r w:rsidRPr="00513137">
        <w:rPr>
          <w:rStyle w:val="CharSectNo"/>
        </w:rPr>
        <w:t>201</w:t>
      </w:r>
      <w:r w:rsidRPr="00C50268">
        <w:tab/>
        <w:t>Seizure of liquor in public places</w:t>
      </w:r>
      <w:bookmarkEnd w:id="280"/>
    </w:p>
    <w:p w:rsidR="006F7360" w:rsidRPr="00C50268" w:rsidRDefault="006F7360" w:rsidP="00E154FE">
      <w:pPr>
        <w:pStyle w:val="Amain"/>
      </w:pPr>
      <w:r>
        <w:tab/>
      </w:r>
      <w:r w:rsidRPr="00C50268">
        <w:t>(1)</w:t>
      </w:r>
      <w:r w:rsidRPr="00C50268">
        <w:tab/>
        <w:t>This section applies if an authorised person suspects on reasonable grounds that—</w:t>
      </w:r>
    </w:p>
    <w:p w:rsidR="006F7360" w:rsidRPr="00C50268" w:rsidRDefault="006F7360" w:rsidP="00E154FE">
      <w:pPr>
        <w:pStyle w:val="Apara"/>
      </w:pPr>
      <w:r>
        <w:tab/>
      </w:r>
      <w:r w:rsidRPr="00C50268">
        <w:t>(a)</w:t>
      </w:r>
      <w:r w:rsidRPr="00C50268">
        <w:tab/>
        <w:t xml:space="preserve">a person (the </w:t>
      </w:r>
      <w:r w:rsidRPr="00E22F45">
        <w:rPr>
          <w:rStyle w:val="charBoldItals"/>
        </w:rPr>
        <w:t>possessor</w:t>
      </w:r>
      <w:r w:rsidRPr="00C50268">
        <w:t>) is in possession of liquor or low</w:t>
      </w:r>
      <w:r w:rsidRPr="00C50268">
        <w:noBreakHyphen/>
        <w:t>alcohol liquor; and</w:t>
      </w:r>
    </w:p>
    <w:p w:rsidR="006F7360" w:rsidRPr="00C50268" w:rsidRDefault="006F7360" w:rsidP="00E154FE">
      <w:pPr>
        <w:pStyle w:val="Apara"/>
      </w:pPr>
      <w:r>
        <w:tab/>
      </w:r>
      <w:r w:rsidRPr="00C50268">
        <w:t>(b)</w:t>
      </w:r>
      <w:r w:rsidRPr="00C50268">
        <w:tab/>
        <w:t>the liquor or low-alcohol liquor is connected with the commission of an offence against section 199 or section 200.</w:t>
      </w:r>
    </w:p>
    <w:p w:rsidR="006F7360" w:rsidRPr="00C50268" w:rsidRDefault="006F7360" w:rsidP="00E154FE">
      <w:pPr>
        <w:pStyle w:val="Amain"/>
      </w:pPr>
      <w:r>
        <w:tab/>
      </w:r>
      <w:r w:rsidRPr="00C50268">
        <w:t>(2)</w:t>
      </w:r>
      <w:r w:rsidRPr="00C50268">
        <w:tab/>
        <w:t>The authorised person may seize the liquor or low-alcohol liquor from the possessor if the authorised person has told the possessor—</w:t>
      </w:r>
    </w:p>
    <w:p w:rsidR="006F7360" w:rsidRPr="00C50268" w:rsidRDefault="006F7360" w:rsidP="00E154FE">
      <w:pPr>
        <w:pStyle w:val="Apara"/>
      </w:pPr>
      <w:r>
        <w:tab/>
      </w:r>
      <w:r w:rsidRPr="00C50268">
        <w:t>(a)</w:t>
      </w:r>
      <w:r w:rsidRPr="00C50268">
        <w:tab/>
        <w:t>that the authorised person suspects the liquor or low-alcohol liquor is connected with the commission of an offence against section 199 or section 200; and</w:t>
      </w:r>
    </w:p>
    <w:p w:rsidR="006F7360" w:rsidRPr="00C50268" w:rsidRDefault="006F7360" w:rsidP="00E154FE">
      <w:pPr>
        <w:pStyle w:val="Apara"/>
      </w:pPr>
      <w:r>
        <w:tab/>
      </w:r>
      <w:r w:rsidRPr="00C50268">
        <w:t>(b)</w:t>
      </w:r>
      <w:r w:rsidRPr="00C50268">
        <w:tab/>
        <w:t>the grounds for the suspicion.</w:t>
      </w:r>
    </w:p>
    <w:p w:rsidR="006F7360" w:rsidRPr="00C50268" w:rsidRDefault="006F7360" w:rsidP="00E154FE">
      <w:pPr>
        <w:pStyle w:val="Amain"/>
      </w:pPr>
      <w:r>
        <w:tab/>
      </w:r>
      <w:r w:rsidRPr="00C50268">
        <w:t>(3)</w:t>
      </w:r>
      <w:r w:rsidRPr="00C50268">
        <w:tab/>
        <w:t>If an authorised person seizes liquor or low-alcohol liquor under subsection (2), the authorised person may dispose of the liquor or low-alcohol liquor.</w:t>
      </w:r>
    </w:p>
    <w:p w:rsidR="006F7360" w:rsidRPr="00C50268" w:rsidRDefault="006F7360" w:rsidP="00E154FE">
      <w:pPr>
        <w:pStyle w:val="Amain"/>
      </w:pPr>
      <w:r>
        <w:tab/>
      </w:r>
      <w:r w:rsidRPr="00C50268">
        <w:t>(4)</w:t>
      </w:r>
      <w:r w:rsidRPr="00C50268">
        <w:tab/>
        <w:t>However, the authorised person must not dispose of the liquor or low-alcohol liquor under subsection (3) if the possessor indicates in any way that the possessor believes the authorised person’s grounds for the suspicion are incorrect.</w:t>
      </w:r>
    </w:p>
    <w:p w:rsidR="006F7360" w:rsidRPr="00C50268" w:rsidRDefault="006F7360" w:rsidP="00651430">
      <w:pPr>
        <w:pStyle w:val="Amain"/>
        <w:keepNext/>
      </w:pPr>
      <w:r>
        <w:tab/>
      </w:r>
      <w:r w:rsidRPr="00C50268">
        <w:t>(5)</w:t>
      </w:r>
      <w:r w:rsidRPr="00C50268">
        <w:tab/>
        <w:t>If an authorised person disposes of liquor or low-alcohol liquor under subsection (3)—</w:t>
      </w:r>
    </w:p>
    <w:p w:rsidR="006F7360" w:rsidRPr="00C50268" w:rsidRDefault="006F7360" w:rsidP="00E154FE">
      <w:pPr>
        <w:pStyle w:val="Apara"/>
      </w:pPr>
      <w:r>
        <w:tab/>
      </w:r>
      <w:r w:rsidRPr="00C50268">
        <w:t>(a)</w:t>
      </w:r>
      <w:r w:rsidRPr="00C50268">
        <w:tab/>
        <w:t>the possessor must not be prosecuted for an offence in relation to the liquor or low-alcohol liquor; and</w:t>
      </w:r>
    </w:p>
    <w:p w:rsidR="006F7360" w:rsidRPr="00C50268" w:rsidRDefault="006F7360" w:rsidP="00E154FE">
      <w:pPr>
        <w:pStyle w:val="Apara"/>
      </w:pPr>
      <w:r>
        <w:tab/>
      </w:r>
      <w:r w:rsidRPr="00C50268">
        <w:t>(b)</w:t>
      </w:r>
      <w:r w:rsidRPr="00C50268">
        <w:tab/>
        <w:t>a caution must not be issued to the possessor in relation to any act done in relation to the liquor or low-alcohol liquor.</w:t>
      </w:r>
    </w:p>
    <w:p w:rsidR="006F7360" w:rsidRPr="00513137" w:rsidRDefault="006F7360" w:rsidP="00BF5ABB">
      <w:pPr>
        <w:pStyle w:val="AH3Div"/>
      </w:pPr>
      <w:bookmarkStart w:id="281" w:name="_Toc526329851"/>
      <w:r w:rsidRPr="00513137">
        <w:rPr>
          <w:rStyle w:val="CharDivNo"/>
        </w:rPr>
        <w:t>Division 14.2</w:t>
      </w:r>
      <w:r w:rsidRPr="00C50268">
        <w:tab/>
      </w:r>
      <w:r w:rsidRPr="00513137">
        <w:rPr>
          <w:rStyle w:val="CharDivText"/>
        </w:rPr>
        <w:t>Children and young people</w:t>
      </w:r>
      <w:bookmarkEnd w:id="281"/>
    </w:p>
    <w:p w:rsidR="006F7360" w:rsidRPr="00C50268" w:rsidRDefault="006F7360" w:rsidP="00BF5ABB">
      <w:pPr>
        <w:pStyle w:val="AH5Sec"/>
      </w:pPr>
      <w:bookmarkStart w:id="282" w:name="_Toc526329852"/>
      <w:r w:rsidRPr="00513137">
        <w:rPr>
          <w:rStyle w:val="CharSectNo"/>
        </w:rPr>
        <w:t>202</w:t>
      </w:r>
      <w:r w:rsidRPr="00C50268">
        <w:tab/>
        <w:t>Offence—child or young person buy liquor</w:t>
      </w:r>
      <w:bookmarkEnd w:id="282"/>
    </w:p>
    <w:p w:rsidR="006F7360" w:rsidRPr="00C50268" w:rsidRDefault="006F7360" w:rsidP="00E11D05">
      <w:pPr>
        <w:pStyle w:val="Amainreturn"/>
      </w:pPr>
      <w:r w:rsidRPr="00C50268">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keepNext/>
      </w:pPr>
      <w:r>
        <w:tab/>
      </w:r>
      <w:r w:rsidRPr="00C50268">
        <w:t>(b)</w:t>
      </w:r>
      <w:r w:rsidRPr="00C50268">
        <w:tab/>
        <w:t>buys liquor or low-alcohol liquor.</w:t>
      </w:r>
    </w:p>
    <w:p w:rsidR="006F7360" w:rsidRPr="00C50268" w:rsidRDefault="006F7360" w:rsidP="00E154FE">
      <w:pPr>
        <w:pStyle w:val="Penalty"/>
        <w:keepNext/>
      </w:pPr>
      <w:r w:rsidRPr="00C50268">
        <w:t>Maximum penalty:  5 penalty units.</w:t>
      </w:r>
    </w:p>
    <w:p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C50268" w:rsidRDefault="006F7360" w:rsidP="00BF5ABB">
      <w:pPr>
        <w:pStyle w:val="AH5Sec"/>
      </w:pPr>
      <w:bookmarkStart w:id="283" w:name="_Toc526329853"/>
      <w:r w:rsidRPr="00513137">
        <w:rPr>
          <w:rStyle w:val="CharSectNo"/>
        </w:rPr>
        <w:t>203</w:t>
      </w:r>
      <w:r w:rsidRPr="00C50268">
        <w:tab/>
        <w:t>Offence—child or young person use false identification to buy liquor</w:t>
      </w:r>
      <w:bookmarkEnd w:id="283"/>
    </w:p>
    <w:p w:rsidR="006F7360" w:rsidRPr="00C50268" w:rsidRDefault="006F7360" w:rsidP="00E154FE">
      <w:pPr>
        <w:pStyle w:val="Amain"/>
      </w:pPr>
      <w:r>
        <w:tab/>
      </w:r>
      <w:r w:rsidRPr="00C50268">
        <w:t>(1)</w:t>
      </w:r>
      <w:r w:rsidRPr="00C50268">
        <w:tab/>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keepNext/>
      </w:pPr>
      <w:r>
        <w:tab/>
      </w:r>
      <w:r w:rsidRPr="00C50268">
        <w:t>(b)</w:t>
      </w:r>
      <w:r w:rsidRPr="00C50268">
        <w:tab/>
        <w:t>uses a false identification document to buy liquor or low</w:t>
      </w:r>
      <w:r w:rsidRPr="00C50268">
        <w:noBreakHyphen/>
        <w:t>alcohol liquor.</w:t>
      </w:r>
    </w:p>
    <w:p w:rsidR="006F7360" w:rsidRPr="00C50268" w:rsidRDefault="006F7360" w:rsidP="00E154FE">
      <w:pPr>
        <w:pStyle w:val="Penalty"/>
        <w:keepNext/>
      </w:pPr>
      <w:r w:rsidRPr="00C50268">
        <w:t>Maximum penalty:  5 penalty units.</w:t>
      </w:r>
    </w:p>
    <w:p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BF5ABB">
      <w:pPr>
        <w:pStyle w:val="AH5Sec"/>
      </w:pPr>
      <w:bookmarkStart w:id="284" w:name="_Toc526329854"/>
      <w:r w:rsidRPr="00513137">
        <w:rPr>
          <w:rStyle w:val="CharSectNo"/>
        </w:rPr>
        <w:t>204</w:t>
      </w:r>
      <w:r w:rsidRPr="00C50268">
        <w:tab/>
        <w:t>Offence—supply liquor to child or young person at public place</w:t>
      </w:r>
      <w:bookmarkEnd w:id="284"/>
    </w:p>
    <w:p w:rsidR="006F7360" w:rsidRPr="00C50268" w:rsidRDefault="006F7360" w:rsidP="00E154FE">
      <w:pPr>
        <w:pStyle w:val="Amain"/>
      </w:pPr>
      <w:r>
        <w:tab/>
      </w:r>
      <w:r w:rsidRPr="00C50268">
        <w:t>(1)</w:t>
      </w:r>
      <w:r w:rsidRPr="00C50268">
        <w:tab/>
        <w:t>A person commits an offence if—</w:t>
      </w:r>
    </w:p>
    <w:p w:rsidR="006F7360" w:rsidRPr="00C50268" w:rsidRDefault="006F7360" w:rsidP="00E154FE">
      <w:pPr>
        <w:pStyle w:val="Apara"/>
      </w:pPr>
      <w:r>
        <w:tab/>
      </w:r>
      <w:r w:rsidRPr="00C50268">
        <w:t>(a)</w:t>
      </w:r>
      <w:r w:rsidRPr="00C50268">
        <w:tab/>
        <w:t>the person supplies liquor or low-alcohol liquor to another person; and</w:t>
      </w:r>
    </w:p>
    <w:p w:rsidR="006F7360" w:rsidRPr="00C50268" w:rsidRDefault="006F7360" w:rsidP="00E154FE">
      <w:pPr>
        <w:pStyle w:val="Apara"/>
      </w:pPr>
      <w:r>
        <w:tab/>
      </w:r>
      <w:r w:rsidRPr="00C50268">
        <w:t>(b)</w:t>
      </w:r>
      <w:r w:rsidRPr="00C50268">
        <w:tab/>
        <w:t>the other person is a child or young person; and</w:t>
      </w:r>
    </w:p>
    <w:p w:rsidR="006F7360" w:rsidRPr="00C50268" w:rsidRDefault="006F7360" w:rsidP="00E154FE">
      <w:pPr>
        <w:pStyle w:val="Apara"/>
        <w:keepNext/>
      </w:pPr>
      <w:r>
        <w:tab/>
      </w:r>
      <w:r w:rsidRPr="00C50268">
        <w:t>(c)</w:t>
      </w:r>
      <w:r w:rsidRPr="00C50268">
        <w:tab/>
        <w:t>the supply happens in a public place.</w:t>
      </w:r>
    </w:p>
    <w:p w:rsidR="006F7360" w:rsidRPr="00C50268" w:rsidRDefault="006F7360" w:rsidP="00E154FE">
      <w:pPr>
        <w:pStyle w:val="Penalty"/>
        <w:keepNext/>
      </w:pPr>
      <w:r w:rsidRPr="00C50268">
        <w:t>Maximum penalty:  20 penalty units.</w:t>
      </w:r>
    </w:p>
    <w:p w:rsidR="006F7360" w:rsidRPr="00C50268" w:rsidRDefault="006F7360" w:rsidP="00E154FE">
      <w:pPr>
        <w:pStyle w:val="Amain"/>
      </w:pPr>
      <w:r>
        <w:tab/>
      </w:r>
      <w:r w:rsidRPr="00C50268">
        <w:t>(2)</w:t>
      </w:r>
      <w:r w:rsidRPr="00C50268">
        <w:tab/>
        <w:t>This section does not apply in relation to a young person if the young person—</w:t>
      </w:r>
    </w:p>
    <w:p w:rsidR="006F7360" w:rsidRPr="00C50268" w:rsidRDefault="006F7360" w:rsidP="00E154FE">
      <w:pPr>
        <w:pStyle w:val="Apara"/>
      </w:pPr>
      <w:r>
        <w:tab/>
      </w:r>
      <w:r w:rsidRPr="00C50268">
        <w:t>(a)</w:t>
      </w:r>
      <w:r w:rsidRPr="00C50268">
        <w:tab/>
        <w:t>was at least 16 years old at the time of the offence; and</w:t>
      </w:r>
    </w:p>
    <w:p w:rsidR="006F7360" w:rsidRPr="00C50268" w:rsidRDefault="006F7360" w:rsidP="00E154FE">
      <w:pPr>
        <w:pStyle w:val="Apara"/>
        <w:keepNext/>
      </w:pPr>
      <w:r>
        <w:tab/>
      </w:r>
      <w:r w:rsidRPr="00C50268">
        <w:t>(b)</w:t>
      </w:r>
      <w:r w:rsidRPr="00C50268">
        <w:tab/>
        <w:t>had, before the time of the offence, shown the defendant an identification document identifying the young person as an adult.</w:t>
      </w:r>
    </w:p>
    <w:p w:rsidR="006F7360" w:rsidRPr="00C50268" w:rsidRDefault="006F7360" w:rsidP="00E11D05">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(2) (see </w:t>
      </w:r>
      <w:hyperlink r:id="rId181" w:tooltip="A2002-51" w:history="1">
        <w:r w:rsidR="00E22F45" w:rsidRPr="00E22F45">
          <w:rPr>
            <w:rStyle w:val="charCitHyperlinkAbbrev"/>
          </w:rPr>
          <w:t>Criminal Code</w:t>
        </w:r>
      </w:hyperlink>
      <w:r w:rsidRPr="00C50268">
        <w:t>, s 58).</w:t>
      </w:r>
    </w:p>
    <w:p w:rsidR="00B50975" w:rsidRPr="0037116A" w:rsidRDefault="00B50975" w:rsidP="00B50975">
      <w:pPr>
        <w:pStyle w:val="AH5Sec"/>
      </w:pPr>
      <w:bookmarkStart w:id="285" w:name="_Toc526329855"/>
      <w:r w:rsidRPr="00513137">
        <w:rPr>
          <w:rStyle w:val="CharSectNo"/>
        </w:rPr>
        <w:t>204A</w:t>
      </w:r>
      <w:r w:rsidRPr="0037116A">
        <w:tab/>
        <w:t>Offence—supply liquor to child or young person by parent etc—private place</w:t>
      </w:r>
      <w:bookmarkEnd w:id="285"/>
    </w:p>
    <w:p w:rsidR="00B50975" w:rsidRPr="0037116A" w:rsidRDefault="00B50975" w:rsidP="00B50975">
      <w:pPr>
        <w:pStyle w:val="Amain"/>
      </w:pPr>
      <w:r w:rsidRPr="0037116A">
        <w:tab/>
        <w:t>(1)</w:t>
      </w:r>
      <w:r w:rsidRPr="0037116A">
        <w:tab/>
        <w:t>A person commits an offence if—</w:t>
      </w:r>
    </w:p>
    <w:p w:rsidR="00B50975" w:rsidRPr="0037116A" w:rsidRDefault="00B50975" w:rsidP="00B50975">
      <w:pPr>
        <w:pStyle w:val="Apara"/>
      </w:pPr>
      <w:r w:rsidRPr="0037116A">
        <w:tab/>
        <w:t>(a)</w:t>
      </w:r>
      <w:r w:rsidRPr="0037116A">
        <w:tab/>
        <w:t>the person supplies liquor or low-alcohol liquor to another person; and</w:t>
      </w:r>
    </w:p>
    <w:p w:rsidR="00B50975" w:rsidRPr="0037116A" w:rsidRDefault="00B50975" w:rsidP="00B50975">
      <w:pPr>
        <w:pStyle w:val="Apara"/>
      </w:pPr>
      <w:r w:rsidRPr="0037116A">
        <w:tab/>
        <w:t>(b)</w:t>
      </w:r>
      <w:r w:rsidRPr="0037116A">
        <w:tab/>
        <w:t>the other person is a child or young person; and</w:t>
      </w:r>
    </w:p>
    <w:p w:rsidR="00B50975" w:rsidRPr="0037116A" w:rsidRDefault="00B50975" w:rsidP="00B50975">
      <w:pPr>
        <w:pStyle w:val="Apara"/>
      </w:pPr>
      <w:r w:rsidRPr="0037116A">
        <w:tab/>
        <w:t>(c)</w:t>
      </w:r>
      <w:r w:rsidRPr="0037116A">
        <w:tab/>
        <w:t>the supply happens at a private place.</w:t>
      </w:r>
    </w:p>
    <w:p w:rsidR="00B50975" w:rsidRPr="0037116A" w:rsidRDefault="00B50975" w:rsidP="00B50975">
      <w:pPr>
        <w:pStyle w:val="Amainreturn"/>
      </w:pPr>
      <w:r w:rsidRPr="0037116A">
        <w:t>Maximum penalty:  20 penalty units.</w:t>
      </w:r>
    </w:p>
    <w:p w:rsidR="00B50975" w:rsidRPr="0037116A" w:rsidRDefault="00B50975" w:rsidP="00651430">
      <w:pPr>
        <w:pStyle w:val="Amain"/>
        <w:keepNext/>
      </w:pPr>
      <w:r w:rsidRPr="0037116A">
        <w:tab/>
        <w:t>(2)</w:t>
      </w:r>
      <w:r w:rsidRPr="0037116A">
        <w:tab/>
        <w:t>Subsection (1) does not apply if the supply is by a person who is—</w:t>
      </w:r>
    </w:p>
    <w:p w:rsidR="00B50975" w:rsidRPr="0037116A" w:rsidRDefault="00B50975" w:rsidP="00651430">
      <w:pPr>
        <w:pStyle w:val="Apara"/>
        <w:keepNext/>
      </w:pPr>
      <w:r w:rsidRPr="0037116A">
        <w:tab/>
        <w:t>(a)</w:t>
      </w:r>
      <w:r w:rsidRPr="0037116A">
        <w:tab/>
        <w:t xml:space="preserve">a parent or guardian of the child or young person; or </w:t>
      </w:r>
    </w:p>
    <w:p w:rsidR="00B50975" w:rsidRPr="0037116A" w:rsidRDefault="00B50975" w:rsidP="00B50975">
      <w:pPr>
        <w:pStyle w:val="Apara"/>
      </w:pPr>
      <w:r w:rsidRPr="0037116A">
        <w:tab/>
        <w:t>(b)</w:t>
      </w:r>
      <w:r w:rsidRPr="0037116A">
        <w:tab/>
        <w:t>authorised by a parent or guardian of the child or young person to supply liquor or low-alcohol liquor to the child or young person.</w:t>
      </w:r>
    </w:p>
    <w:p w:rsidR="00B50975" w:rsidRPr="0037116A" w:rsidRDefault="00B50975" w:rsidP="00B50975">
      <w:pPr>
        <w:pStyle w:val="aNote"/>
      </w:pPr>
      <w:r w:rsidRPr="0037116A">
        <w:rPr>
          <w:rStyle w:val="charItals"/>
        </w:rPr>
        <w:t>Note</w:t>
      </w:r>
      <w:r w:rsidRPr="0037116A">
        <w:rPr>
          <w:rStyle w:val="charItals"/>
        </w:rPr>
        <w:tab/>
      </w:r>
      <w:r w:rsidRPr="0037116A">
        <w:t xml:space="preserve">The defendant has an evidential burden in relation to the matters mentioned in s (2) (see </w:t>
      </w:r>
      <w:hyperlink r:id="rId182" w:tooltip="A2002-51" w:history="1">
        <w:r w:rsidRPr="0037116A">
          <w:rPr>
            <w:rStyle w:val="charCitHyperlinkAbbrev"/>
          </w:rPr>
          <w:t>Criminal Code</w:t>
        </w:r>
      </w:hyperlink>
      <w:r w:rsidRPr="0037116A">
        <w:t>, s 58).</w:t>
      </w:r>
    </w:p>
    <w:p w:rsidR="00B50975" w:rsidRPr="0037116A" w:rsidRDefault="00B50975" w:rsidP="00B50975">
      <w:pPr>
        <w:pStyle w:val="Amain"/>
      </w:pPr>
      <w:r w:rsidRPr="0037116A">
        <w:tab/>
        <w:t>(3)</w:t>
      </w:r>
      <w:r w:rsidRPr="0037116A">
        <w:tab/>
        <w:t>A person commits an offence if—</w:t>
      </w:r>
    </w:p>
    <w:p w:rsidR="00B50975" w:rsidRPr="0037116A" w:rsidRDefault="00B50975" w:rsidP="00B50975">
      <w:pPr>
        <w:pStyle w:val="Apara"/>
      </w:pPr>
      <w:r w:rsidRPr="0037116A">
        <w:tab/>
        <w:t>(a)</w:t>
      </w:r>
      <w:r w:rsidRPr="0037116A">
        <w:tab/>
        <w:t>the person is—</w:t>
      </w:r>
    </w:p>
    <w:p w:rsidR="00B50975" w:rsidRPr="0037116A" w:rsidRDefault="00B50975" w:rsidP="00B50975">
      <w:pPr>
        <w:pStyle w:val="Asubpara"/>
      </w:pPr>
      <w:r w:rsidRPr="0037116A">
        <w:tab/>
        <w:t>(i)</w:t>
      </w:r>
      <w:r w:rsidRPr="0037116A">
        <w:tab/>
        <w:t xml:space="preserve">a parent or guardian of a child or young person; or </w:t>
      </w:r>
    </w:p>
    <w:p w:rsidR="00B50975" w:rsidRPr="0037116A" w:rsidRDefault="00B50975" w:rsidP="00B50975">
      <w:pPr>
        <w:pStyle w:val="Asubpara"/>
      </w:pPr>
      <w:r w:rsidRPr="0037116A">
        <w:tab/>
        <w:t>(ii)</w:t>
      </w:r>
      <w:r w:rsidRPr="0037116A">
        <w:tab/>
        <w:t>authorised by a parent or guardian of a child or young person to supply liquor or low-alcohol liquor to the child or young person; and</w:t>
      </w:r>
    </w:p>
    <w:p w:rsidR="00B50975" w:rsidRPr="0037116A" w:rsidRDefault="00B50975" w:rsidP="00B50975">
      <w:pPr>
        <w:pStyle w:val="Apara"/>
      </w:pPr>
      <w:r w:rsidRPr="0037116A">
        <w:tab/>
        <w:t>(b)</w:t>
      </w:r>
      <w:r w:rsidRPr="0037116A">
        <w:tab/>
        <w:t>the person supplies liquor or low-alcohol liquor to the child or young person; and</w:t>
      </w:r>
    </w:p>
    <w:p w:rsidR="00B50975" w:rsidRPr="0037116A" w:rsidRDefault="00B50975" w:rsidP="00B50975">
      <w:pPr>
        <w:pStyle w:val="Apara"/>
      </w:pPr>
      <w:r w:rsidRPr="0037116A">
        <w:tab/>
        <w:t>(c)</w:t>
      </w:r>
      <w:r w:rsidRPr="0037116A">
        <w:tab/>
        <w:t>the supply happens at a private place.</w:t>
      </w:r>
    </w:p>
    <w:p w:rsidR="00B50975" w:rsidRPr="0037116A" w:rsidRDefault="00B50975" w:rsidP="00B50975">
      <w:pPr>
        <w:pStyle w:val="Amainreturn"/>
      </w:pPr>
      <w:r w:rsidRPr="0037116A">
        <w:t>Maximum penalty:  20 penalty units.</w:t>
      </w:r>
    </w:p>
    <w:p w:rsidR="00B50975" w:rsidRPr="0037116A" w:rsidRDefault="00B50975" w:rsidP="00B50975">
      <w:pPr>
        <w:pStyle w:val="Amain"/>
      </w:pPr>
      <w:r w:rsidRPr="0037116A">
        <w:tab/>
        <w:t>(4)</w:t>
      </w:r>
      <w:r w:rsidRPr="0037116A">
        <w:tab/>
        <w:t>Subsection (3) does not apply if the supply is consistent with responsible supervision of the child or young person.</w:t>
      </w:r>
    </w:p>
    <w:p w:rsidR="00B50975" w:rsidRPr="0037116A" w:rsidRDefault="00B50975" w:rsidP="00291FE4">
      <w:pPr>
        <w:pStyle w:val="Amain"/>
        <w:keepNext/>
      </w:pPr>
      <w:r w:rsidRPr="0037116A">
        <w:tab/>
        <w:t>(5)</w:t>
      </w:r>
      <w:r w:rsidRPr="0037116A">
        <w:tab/>
        <w:t>For subsection (4)—</w:t>
      </w:r>
    </w:p>
    <w:p w:rsidR="00B50975" w:rsidRPr="0037116A" w:rsidRDefault="00B50975" w:rsidP="00B50975">
      <w:pPr>
        <w:pStyle w:val="Apara"/>
      </w:pPr>
      <w:r w:rsidRPr="0037116A">
        <w:tab/>
        <w:t>(a)</w:t>
      </w:r>
      <w:r w:rsidRPr="0037116A">
        <w:tab/>
        <w:t>the following are relevant to whether the supply of liquor to a child or young person is consistent with responsible supervision of the child or young person:</w:t>
      </w:r>
    </w:p>
    <w:p w:rsidR="00B50975" w:rsidRPr="0037116A" w:rsidRDefault="00B50975" w:rsidP="00B50975">
      <w:pPr>
        <w:pStyle w:val="Asubpara"/>
      </w:pPr>
      <w:r w:rsidRPr="0037116A">
        <w:tab/>
        <w:t>(i)</w:t>
      </w:r>
      <w:r w:rsidRPr="0037116A">
        <w:tab/>
        <w:t xml:space="preserve">the age of the child or young person; </w:t>
      </w:r>
    </w:p>
    <w:p w:rsidR="00B50975" w:rsidRPr="0037116A" w:rsidRDefault="00B50975" w:rsidP="00B50975">
      <w:pPr>
        <w:pStyle w:val="Asubpara"/>
      </w:pPr>
      <w:r w:rsidRPr="0037116A">
        <w:tab/>
        <w:t>(ii)</w:t>
      </w:r>
      <w:r w:rsidRPr="0037116A">
        <w:tab/>
        <w:t>whether the child or young person is consuming food with the liquor;</w:t>
      </w:r>
    </w:p>
    <w:p w:rsidR="00B50975" w:rsidRPr="0037116A" w:rsidRDefault="00B50975" w:rsidP="00B50975">
      <w:pPr>
        <w:pStyle w:val="Asubpara"/>
      </w:pPr>
      <w:r w:rsidRPr="0037116A">
        <w:tab/>
        <w:t>(iii)</w:t>
      </w:r>
      <w:r w:rsidRPr="0037116A">
        <w:tab/>
        <w:t xml:space="preserve">the level of supervision the supplier has of the child or young person; </w:t>
      </w:r>
    </w:p>
    <w:p w:rsidR="00B50975" w:rsidRPr="0037116A" w:rsidRDefault="00B50975" w:rsidP="00B50975">
      <w:pPr>
        <w:pStyle w:val="Asubpara"/>
      </w:pPr>
      <w:r w:rsidRPr="0037116A">
        <w:tab/>
        <w:t>(iv)</w:t>
      </w:r>
      <w:r w:rsidRPr="0037116A">
        <w:tab/>
        <w:t xml:space="preserve">the kind of liquor supplied to the child or young person; </w:t>
      </w:r>
    </w:p>
    <w:p w:rsidR="00B50975" w:rsidRPr="0037116A" w:rsidRDefault="00B50975" w:rsidP="00B50975">
      <w:pPr>
        <w:pStyle w:val="Asubpara"/>
      </w:pPr>
      <w:r w:rsidRPr="0037116A">
        <w:tab/>
        <w:t>(v)</w:t>
      </w:r>
      <w:r w:rsidRPr="0037116A">
        <w:tab/>
        <w:t>the quantity of, and the time in which, the liquor is supplied to the child or young person; and</w:t>
      </w:r>
    </w:p>
    <w:p w:rsidR="00B50975" w:rsidRPr="0037116A" w:rsidRDefault="00B50975" w:rsidP="00291FE4">
      <w:pPr>
        <w:pStyle w:val="Apara"/>
        <w:keepNext/>
      </w:pPr>
      <w:r w:rsidRPr="0037116A">
        <w:tab/>
        <w:t>(b)</w:t>
      </w:r>
      <w:r w:rsidRPr="0037116A">
        <w:tab/>
        <w:t>the supply of liquor to a child or young person who is intoxicated is not consistent with the responsible supervision of the child or young person.</w:t>
      </w:r>
    </w:p>
    <w:p w:rsidR="00B50975" w:rsidRPr="0037116A" w:rsidRDefault="00B50975" w:rsidP="00B50975">
      <w:pPr>
        <w:pStyle w:val="aNote"/>
      </w:pPr>
      <w:r w:rsidRPr="0037116A">
        <w:rPr>
          <w:rStyle w:val="charItals"/>
        </w:rPr>
        <w:t>Note</w:t>
      </w:r>
      <w:r w:rsidRPr="0037116A">
        <w:rPr>
          <w:rStyle w:val="charItals"/>
        </w:rPr>
        <w:tab/>
      </w:r>
      <w:r w:rsidRPr="0037116A">
        <w:t>For offences about the supply of liquor to a child or young person at licensed premises and permitted premises, see div 8.3 (Children and young people).</w:t>
      </w:r>
    </w:p>
    <w:p w:rsidR="00B50975" w:rsidRPr="0037116A" w:rsidRDefault="00B50975" w:rsidP="00B50975">
      <w:pPr>
        <w:pStyle w:val="Amain"/>
      </w:pPr>
      <w:r w:rsidRPr="0037116A">
        <w:tab/>
        <w:t>(6)</w:t>
      </w:r>
      <w:r w:rsidRPr="0037116A">
        <w:tab/>
        <w:t>In this section:</w:t>
      </w:r>
    </w:p>
    <w:p w:rsidR="00B50975" w:rsidRPr="0037116A" w:rsidRDefault="00B50975" w:rsidP="00B50975">
      <w:pPr>
        <w:pStyle w:val="aDef"/>
      </w:pPr>
      <w:r w:rsidRPr="0037116A">
        <w:rPr>
          <w:rStyle w:val="charBoldItals"/>
        </w:rPr>
        <w:t>private place</w:t>
      </w:r>
      <w:r w:rsidRPr="0037116A">
        <w:t xml:space="preserve"> means a place that is not—</w:t>
      </w:r>
    </w:p>
    <w:p w:rsidR="00B50975" w:rsidRPr="0037116A" w:rsidRDefault="00B50975" w:rsidP="00B50975">
      <w:pPr>
        <w:pStyle w:val="aDefpara"/>
      </w:pPr>
      <w:r w:rsidRPr="0037116A">
        <w:tab/>
        <w:t>(a)</w:t>
      </w:r>
      <w:r w:rsidRPr="0037116A">
        <w:tab/>
        <w:t>a public place; or</w:t>
      </w:r>
    </w:p>
    <w:p w:rsidR="00B50975" w:rsidRPr="0037116A" w:rsidRDefault="00B50975" w:rsidP="00B50975">
      <w:pPr>
        <w:pStyle w:val="aDefpara"/>
      </w:pPr>
      <w:r w:rsidRPr="0037116A">
        <w:tab/>
        <w:t>(b)</w:t>
      </w:r>
      <w:r w:rsidRPr="0037116A">
        <w:tab/>
        <w:t>permitted premises.</w:t>
      </w:r>
    </w:p>
    <w:p w:rsidR="006F7360" w:rsidRPr="00C50268" w:rsidRDefault="006F7360" w:rsidP="00291FE4">
      <w:pPr>
        <w:pStyle w:val="AH5Sec"/>
      </w:pPr>
      <w:bookmarkStart w:id="286" w:name="_Toc526329856"/>
      <w:r w:rsidRPr="00513137">
        <w:rPr>
          <w:rStyle w:val="CharSectNo"/>
        </w:rPr>
        <w:t>205</w:t>
      </w:r>
      <w:r w:rsidRPr="00C50268">
        <w:tab/>
        <w:t>Offence—child or young person consume liquor in public place</w:t>
      </w:r>
      <w:bookmarkEnd w:id="286"/>
    </w:p>
    <w:p w:rsidR="006F7360" w:rsidRPr="00C50268" w:rsidRDefault="006F7360" w:rsidP="00291FE4">
      <w:pPr>
        <w:pStyle w:val="Amainreturn"/>
        <w:keepNext/>
      </w:pPr>
      <w:r w:rsidRPr="00C50268">
        <w:t>A person commits an offence if—</w:t>
      </w:r>
    </w:p>
    <w:p w:rsidR="006F7360" w:rsidRPr="00C50268" w:rsidRDefault="006F7360" w:rsidP="00291FE4">
      <w:pPr>
        <w:pStyle w:val="Apara"/>
        <w:keepNext/>
      </w:pPr>
      <w:r>
        <w:tab/>
      </w:r>
      <w:r w:rsidRPr="00C50268">
        <w:t>(a)</w:t>
      </w:r>
      <w:r w:rsidRPr="00C50268">
        <w:tab/>
        <w:t>the person is a child or young person; and</w:t>
      </w:r>
    </w:p>
    <w:p w:rsidR="006F7360" w:rsidRPr="00C50268" w:rsidRDefault="006F7360" w:rsidP="00E154FE">
      <w:pPr>
        <w:pStyle w:val="Apara"/>
        <w:keepNext/>
      </w:pPr>
      <w:r>
        <w:tab/>
      </w:r>
      <w:r w:rsidRPr="00C50268">
        <w:t>(b)</w:t>
      </w:r>
      <w:r w:rsidRPr="00C50268">
        <w:tab/>
        <w:t>the person consumes liquor or low-alcohol liquor in a public place.</w:t>
      </w:r>
    </w:p>
    <w:p w:rsidR="006F7360" w:rsidRPr="00C50268" w:rsidRDefault="006F7360" w:rsidP="00291FE4">
      <w:pPr>
        <w:pStyle w:val="Penalty"/>
      </w:pPr>
      <w:r w:rsidRPr="00C50268">
        <w:t>Maximum penalty:  5 penalty units.</w:t>
      </w:r>
    </w:p>
    <w:p w:rsidR="006F7360" w:rsidRPr="00C50268" w:rsidRDefault="006F7360" w:rsidP="00BF5ABB">
      <w:pPr>
        <w:pStyle w:val="AH5Sec"/>
      </w:pPr>
      <w:bookmarkStart w:id="287" w:name="_Toc526329857"/>
      <w:r w:rsidRPr="00513137">
        <w:rPr>
          <w:rStyle w:val="CharSectNo"/>
        </w:rPr>
        <w:t>206</w:t>
      </w:r>
      <w:r w:rsidRPr="00C50268">
        <w:tab/>
        <w:t>Offence—child or young person possess liquor in public place</w:t>
      </w:r>
      <w:bookmarkEnd w:id="287"/>
    </w:p>
    <w:p w:rsidR="006F7360" w:rsidRPr="00C50268" w:rsidRDefault="006F7360" w:rsidP="00651430">
      <w:pPr>
        <w:pStyle w:val="Amain"/>
        <w:keepNext/>
      </w:pPr>
      <w:r>
        <w:tab/>
      </w:r>
      <w:r w:rsidRPr="00C50268">
        <w:t>(1)</w:t>
      </w:r>
      <w:r w:rsidRPr="00C50268">
        <w:tab/>
        <w:t>A person commits an offence if—</w:t>
      </w:r>
    </w:p>
    <w:p w:rsidR="006F7360" w:rsidRPr="00C50268" w:rsidRDefault="006F7360" w:rsidP="00651430">
      <w:pPr>
        <w:pStyle w:val="Apara"/>
        <w:keepNext/>
      </w:pPr>
      <w:r>
        <w:tab/>
      </w:r>
      <w:r w:rsidRPr="00C50268">
        <w:t>(a)</w:t>
      </w:r>
      <w:r w:rsidRPr="00C50268">
        <w:tab/>
        <w:t>the person is a child or young person; and</w:t>
      </w:r>
    </w:p>
    <w:p w:rsidR="006F7360" w:rsidRPr="00C50268" w:rsidRDefault="006F7360" w:rsidP="00E154FE">
      <w:pPr>
        <w:pStyle w:val="Apara"/>
        <w:keepNext/>
      </w:pPr>
      <w:r>
        <w:tab/>
      </w:r>
      <w:r w:rsidRPr="00C50268">
        <w:t>(b)</w:t>
      </w:r>
      <w:r w:rsidRPr="00C50268">
        <w:tab/>
        <w:t>the person possesses liquor or low-alcohol liquor at a public place.</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This section does not apply to a young person if the young person possesses the liquor or low-alcohol liquor in the course of—</w:t>
      </w:r>
    </w:p>
    <w:p w:rsidR="006F7360" w:rsidRPr="00C50268" w:rsidRDefault="006F7360" w:rsidP="00E154FE">
      <w:pPr>
        <w:pStyle w:val="Apara"/>
      </w:pPr>
      <w:r>
        <w:tab/>
      </w:r>
      <w:r w:rsidRPr="00C50268">
        <w:t>(a)</w:t>
      </w:r>
      <w:r w:rsidRPr="00C50268">
        <w:tab/>
        <w:t>the young person’s employment at licensed premises or permitted premises; or</w:t>
      </w:r>
    </w:p>
    <w:p w:rsidR="006F7360" w:rsidRPr="00C50268" w:rsidRDefault="006F7360" w:rsidP="00E154FE">
      <w:pPr>
        <w:pStyle w:val="Apara"/>
        <w:keepNext/>
      </w:pPr>
      <w:r>
        <w:tab/>
      </w:r>
      <w:r w:rsidRPr="00C50268">
        <w:t>(b)</w:t>
      </w:r>
      <w:r w:rsidRPr="00C50268">
        <w:tab/>
        <w:t>a training program conducted by a declared training provider.</w:t>
      </w:r>
    </w:p>
    <w:p w:rsidR="006F7360" w:rsidRPr="00C50268" w:rsidRDefault="006F7360" w:rsidP="00E11D05">
      <w:pPr>
        <w:pStyle w:val="aNote"/>
      </w:pPr>
      <w:r w:rsidRPr="00C50268">
        <w:rPr>
          <w:rStyle w:val="charItals"/>
        </w:rPr>
        <w:t>Note</w:t>
      </w:r>
      <w:r w:rsidRPr="00C50268">
        <w:rPr>
          <w:rStyle w:val="charItals"/>
        </w:rPr>
        <w:tab/>
      </w:r>
      <w:r w:rsidRPr="00C50268">
        <w:t xml:space="preserve">The defendant has an evidential burden in relation to the matters mentioned in s (2) (see </w:t>
      </w:r>
      <w:hyperlink r:id="rId183" w:tooltip="A2002-51" w:history="1">
        <w:r w:rsidR="00E22F45" w:rsidRPr="00E22F45">
          <w:rPr>
            <w:rStyle w:val="charCitHyperlinkAbbrev"/>
          </w:rPr>
          <w:t>Criminal Code</w:t>
        </w:r>
      </w:hyperlink>
      <w:r w:rsidRPr="00C50268">
        <w:t>, s 58).</w:t>
      </w:r>
    </w:p>
    <w:p w:rsidR="006F7360" w:rsidRPr="00C50268" w:rsidRDefault="006F7360" w:rsidP="00BF5ABB">
      <w:pPr>
        <w:pStyle w:val="AH5Sec"/>
      </w:pPr>
      <w:bookmarkStart w:id="288" w:name="_Toc526329858"/>
      <w:r w:rsidRPr="00513137">
        <w:rPr>
          <w:rStyle w:val="CharSectNo"/>
        </w:rPr>
        <w:t>207</w:t>
      </w:r>
      <w:r w:rsidRPr="00C50268">
        <w:tab/>
        <w:t>Police officer may ask for identification document</w:t>
      </w:r>
      <w:bookmarkEnd w:id="288"/>
    </w:p>
    <w:p w:rsidR="006F7360" w:rsidRPr="00C50268" w:rsidRDefault="006F7360" w:rsidP="00BB4F5F">
      <w:pPr>
        <w:pStyle w:val="Amain"/>
        <w:keepNext/>
      </w:pPr>
      <w:r>
        <w:tab/>
      </w:r>
      <w:r w:rsidRPr="00C50268">
        <w:t>(1)</w:t>
      </w:r>
      <w:r w:rsidRPr="00C50268">
        <w:tab/>
        <w:t xml:space="preserve">A police officer may ask a </w:t>
      </w:r>
      <w:r w:rsidR="00AE16DE" w:rsidRPr="00890D53">
        <w:t>person to show</w:t>
      </w:r>
      <w:r w:rsidRPr="00C50268">
        <w:t xml:space="preserve"> the officer an identification document for the person if the police officer believes on reasonable grounds that the person is—</w:t>
      </w:r>
    </w:p>
    <w:p w:rsidR="006F7360" w:rsidRPr="00C50268" w:rsidRDefault="006F7360" w:rsidP="00BB4F5F">
      <w:pPr>
        <w:pStyle w:val="Apara"/>
        <w:keepNext/>
      </w:pPr>
      <w:r>
        <w:tab/>
      </w:r>
      <w:r w:rsidRPr="00C50268">
        <w:t>(a)</w:t>
      </w:r>
      <w:r w:rsidRPr="00C50268">
        <w:tab/>
        <w:t>committing an offence against this Act; and</w:t>
      </w:r>
    </w:p>
    <w:p w:rsidR="006F7360" w:rsidRPr="00C50268" w:rsidRDefault="006F7360" w:rsidP="00E154FE">
      <w:pPr>
        <w:pStyle w:val="Apara"/>
      </w:pPr>
      <w:r>
        <w:tab/>
      </w:r>
      <w:r w:rsidRPr="00C50268">
        <w:t>(b)</w:t>
      </w:r>
      <w:r w:rsidRPr="00C50268">
        <w:tab/>
        <w:t>a child or young person.</w:t>
      </w:r>
    </w:p>
    <w:p w:rsidR="006F7360" w:rsidRPr="00C50268" w:rsidRDefault="006F7360" w:rsidP="00E154FE">
      <w:pPr>
        <w:pStyle w:val="Amain"/>
      </w:pPr>
      <w:r>
        <w:tab/>
      </w:r>
      <w:r w:rsidRPr="00C50268">
        <w:t>(2)</w:t>
      </w:r>
      <w:r w:rsidRPr="00C50268">
        <w:tab/>
        <w:t>A police officer must produce evidence that the officer is a police officer if asked to do so by the person.</w:t>
      </w:r>
    </w:p>
    <w:p w:rsidR="006F7360" w:rsidRPr="00C50268" w:rsidRDefault="006F7360" w:rsidP="00BF5ABB">
      <w:pPr>
        <w:pStyle w:val="AH5Sec"/>
      </w:pPr>
      <w:bookmarkStart w:id="289" w:name="_Toc526329859"/>
      <w:r w:rsidRPr="00513137">
        <w:rPr>
          <w:rStyle w:val="CharSectNo"/>
        </w:rPr>
        <w:t>208</w:t>
      </w:r>
      <w:r w:rsidRPr="00C50268">
        <w:tab/>
        <w:t>Offence—fail to comply with police officer’s request for identification document</w:t>
      </w:r>
      <w:bookmarkEnd w:id="289"/>
    </w:p>
    <w:p w:rsidR="006F7360" w:rsidRPr="00C50268" w:rsidRDefault="006F7360" w:rsidP="00651430">
      <w:pPr>
        <w:pStyle w:val="Amain"/>
        <w:keepNext/>
      </w:pPr>
      <w:r>
        <w:tab/>
      </w:r>
      <w:r w:rsidRPr="00C50268">
        <w:t>(1)</w:t>
      </w:r>
      <w:r w:rsidRPr="00C50268">
        <w:tab/>
        <w:t>A person commits an offence if—</w:t>
      </w:r>
    </w:p>
    <w:p w:rsidR="006F7360" w:rsidRPr="00C50268" w:rsidRDefault="006F7360" w:rsidP="00651430">
      <w:pPr>
        <w:pStyle w:val="Apara"/>
        <w:keepNext/>
      </w:pPr>
      <w:r>
        <w:tab/>
      </w:r>
      <w:r w:rsidRPr="00C50268">
        <w:t>(a)</w:t>
      </w:r>
      <w:r w:rsidRPr="00C50268">
        <w:tab/>
        <w:t>a police officer asks the person to show the officer an identification document under section 207; and</w:t>
      </w:r>
    </w:p>
    <w:p w:rsidR="006F7360" w:rsidRPr="00C50268" w:rsidRDefault="006F7360" w:rsidP="00E154FE">
      <w:pPr>
        <w:pStyle w:val="Apara"/>
      </w:pPr>
      <w:r>
        <w:tab/>
      </w:r>
      <w:r w:rsidRPr="00C50268">
        <w:t>(b)</w:t>
      </w:r>
      <w:r w:rsidRPr="00C50268">
        <w:tab/>
        <w:t>the person—</w:t>
      </w:r>
    </w:p>
    <w:p w:rsidR="006F7360" w:rsidRPr="00C50268" w:rsidRDefault="006F7360" w:rsidP="00E154FE">
      <w:pPr>
        <w:pStyle w:val="Asubpara"/>
      </w:pPr>
      <w:r>
        <w:tab/>
      </w:r>
      <w:r w:rsidRPr="00C50268">
        <w:t>(i)</w:t>
      </w:r>
      <w:r w:rsidRPr="00C50268">
        <w:tab/>
        <w:t>fails to comply with the request; or</w:t>
      </w:r>
    </w:p>
    <w:p w:rsidR="006F7360" w:rsidRPr="00C50268" w:rsidRDefault="006F7360" w:rsidP="00E154FE">
      <w:pPr>
        <w:pStyle w:val="Asubpara"/>
        <w:keepNext/>
      </w:pPr>
      <w:r>
        <w:tab/>
      </w:r>
      <w:r w:rsidRPr="00C50268">
        <w:t>(ii)</w:t>
      </w:r>
      <w:r w:rsidRPr="00C50268">
        <w:tab/>
        <w:t>shows the police officer a false identification document.</w:t>
      </w:r>
    </w:p>
    <w:p w:rsidR="006F7360" w:rsidRPr="00C50268" w:rsidRDefault="006F7360" w:rsidP="00E154FE">
      <w:pPr>
        <w:pStyle w:val="Penalty"/>
        <w:keepNext/>
      </w:pPr>
      <w:r w:rsidRPr="00C50268">
        <w:t>Maximum penalty:  5 penalty units.</w:t>
      </w:r>
    </w:p>
    <w:p w:rsidR="006F7360" w:rsidRPr="00C50268" w:rsidRDefault="006F7360" w:rsidP="00E154FE">
      <w:pPr>
        <w:pStyle w:val="Amain"/>
      </w:pPr>
      <w:r>
        <w:tab/>
      </w:r>
      <w:r w:rsidRPr="00C50268">
        <w:t>(2)</w:t>
      </w:r>
      <w:r w:rsidRPr="00C50268">
        <w:tab/>
        <w:t>An offence against this section is a strict liability offence.</w:t>
      </w:r>
    </w:p>
    <w:p w:rsidR="006F7360" w:rsidRPr="00C50268" w:rsidRDefault="006F7360" w:rsidP="00E154FE">
      <w:pPr>
        <w:pStyle w:val="Amain"/>
      </w:pPr>
      <w:r>
        <w:tab/>
      </w:r>
      <w:r w:rsidRPr="00C50268">
        <w:t>(3)</w:t>
      </w:r>
      <w:r w:rsidRPr="00C50268">
        <w:tab/>
        <w:t>This section does not apply if the police officer fails to comply with section 207 (2).</w:t>
      </w:r>
    </w:p>
    <w:p w:rsidR="00C67694" w:rsidRPr="00134C68" w:rsidRDefault="00C67694" w:rsidP="00C67694">
      <w:pPr>
        <w:pStyle w:val="AH5Sec"/>
      </w:pPr>
      <w:bookmarkStart w:id="290" w:name="_Toc526329860"/>
      <w:r w:rsidRPr="00513137">
        <w:rPr>
          <w:rStyle w:val="CharSectNo"/>
        </w:rPr>
        <w:t>209</w:t>
      </w:r>
      <w:r w:rsidRPr="00134C68">
        <w:tab/>
        <w:t xml:space="preserve">What is a </w:t>
      </w:r>
      <w:r w:rsidRPr="00134C68">
        <w:rPr>
          <w:rStyle w:val="charItals"/>
        </w:rPr>
        <w:t>proof of identity card</w:t>
      </w:r>
      <w:r w:rsidRPr="00134C68">
        <w:t>?—div 14.2</w:t>
      </w:r>
      <w:bookmarkEnd w:id="290"/>
    </w:p>
    <w:p w:rsidR="00C67694" w:rsidRPr="00134C68" w:rsidRDefault="00C67694" w:rsidP="00C67694">
      <w:pPr>
        <w:pStyle w:val="Amainreturn"/>
      </w:pPr>
      <w:r w:rsidRPr="00134C68">
        <w:t>In this division:</w:t>
      </w:r>
    </w:p>
    <w:p w:rsidR="00C67694" w:rsidRPr="00134C68" w:rsidRDefault="00C67694" w:rsidP="00C67694">
      <w:pPr>
        <w:pStyle w:val="aDef"/>
      </w:pPr>
      <w:r w:rsidRPr="00134C68">
        <w:rPr>
          <w:rStyle w:val="charBoldItals"/>
        </w:rPr>
        <w:t>proof of identity card</w:t>
      </w:r>
      <w:r w:rsidRPr="00134C68">
        <w:t>, for a person, means a card that includes the following about the person:</w:t>
      </w:r>
    </w:p>
    <w:p w:rsidR="00C67694" w:rsidRPr="00134C68" w:rsidRDefault="00C67694" w:rsidP="00C67694">
      <w:pPr>
        <w:pStyle w:val="Apara"/>
      </w:pPr>
      <w:r w:rsidRPr="00134C68">
        <w:tab/>
        <w:t>(a)</w:t>
      </w:r>
      <w:r w:rsidRPr="00134C68">
        <w:tab/>
        <w:t>the name of the person;</w:t>
      </w:r>
    </w:p>
    <w:p w:rsidR="00C67694" w:rsidRPr="00134C68" w:rsidRDefault="00C67694" w:rsidP="00C67694">
      <w:pPr>
        <w:pStyle w:val="Apara"/>
      </w:pPr>
      <w:r w:rsidRPr="00134C68">
        <w:tab/>
        <w:t>(b)</w:t>
      </w:r>
      <w:r w:rsidRPr="00134C68">
        <w:tab/>
        <w:t>a photo of the person;</w:t>
      </w:r>
    </w:p>
    <w:p w:rsidR="00C67694" w:rsidRPr="00134C68" w:rsidRDefault="00C67694" w:rsidP="00C67694">
      <w:pPr>
        <w:pStyle w:val="Apara"/>
      </w:pPr>
      <w:r w:rsidRPr="00134C68">
        <w:tab/>
        <w:t>(c)</w:t>
      </w:r>
      <w:r w:rsidRPr="00134C68">
        <w:tab/>
        <w:t>the date of birth of the person.</w:t>
      </w:r>
    </w:p>
    <w:p w:rsidR="00C67694" w:rsidRPr="00134C68" w:rsidRDefault="00C67694" w:rsidP="00C67694">
      <w:pPr>
        <w:pStyle w:val="AH5Sec"/>
      </w:pPr>
      <w:bookmarkStart w:id="291" w:name="_Toc526329861"/>
      <w:r w:rsidRPr="00513137">
        <w:rPr>
          <w:rStyle w:val="CharSectNo"/>
        </w:rPr>
        <w:t>210</w:t>
      </w:r>
      <w:r w:rsidRPr="00134C68">
        <w:tab/>
        <w:t>Proof of identity cards</w:t>
      </w:r>
      <w:bookmarkEnd w:id="291"/>
    </w:p>
    <w:p w:rsidR="006F7360" w:rsidRPr="00C50268" w:rsidRDefault="006F7360" w:rsidP="00E154FE">
      <w:pPr>
        <w:pStyle w:val="Amain"/>
        <w:keepNext/>
      </w:pPr>
      <w:r>
        <w:tab/>
      </w:r>
      <w:r w:rsidRPr="00C50268">
        <w:t>(1)</w:t>
      </w:r>
      <w:r w:rsidRPr="00C50268">
        <w:tab/>
        <w:t xml:space="preserve">A person who is an adult may apply, in writing, to the road transport authority for a proof of </w:t>
      </w:r>
      <w:r w:rsidR="00E57B47" w:rsidRPr="00134C68">
        <w:t>identity</w:t>
      </w:r>
      <w:r w:rsidR="00E57B47">
        <w:t xml:space="preserve"> </w:t>
      </w:r>
      <w:r w:rsidRPr="00C50268">
        <w:t>card.</w:t>
      </w:r>
    </w:p>
    <w:p w:rsidR="006F7360" w:rsidRPr="00C50268" w:rsidRDefault="006F7360" w:rsidP="00651430">
      <w:pPr>
        <w:pStyle w:val="aNote"/>
        <w:keepNext/>
      </w:pPr>
      <w:r w:rsidRPr="00E22F45">
        <w:rPr>
          <w:rStyle w:val="charItals"/>
        </w:rPr>
        <w:t>Note 1</w:t>
      </w:r>
      <w:r w:rsidRPr="00C50268">
        <w:tab/>
        <w:t>If a form is approved under s 228 for this provision, the form must be used.</w:t>
      </w:r>
    </w:p>
    <w:p w:rsidR="006F7360" w:rsidRPr="00C50268" w:rsidRDefault="006F7360" w:rsidP="00651430">
      <w:pPr>
        <w:pStyle w:val="aNote"/>
        <w:keepNext/>
      </w:pPr>
      <w:r w:rsidRPr="00E22F45">
        <w:rPr>
          <w:rStyle w:val="charItals"/>
        </w:rPr>
        <w:t>Note 2</w:t>
      </w:r>
      <w:r w:rsidRPr="00E22F45">
        <w:rPr>
          <w:rStyle w:val="charItals"/>
        </w:rPr>
        <w:tab/>
      </w:r>
      <w:r w:rsidRPr="00C50268">
        <w:t>A fee may be determined under s 227 for this provision.</w:t>
      </w:r>
    </w:p>
    <w:p w:rsidR="006F7360" w:rsidRPr="00C50268" w:rsidRDefault="006F7360" w:rsidP="00E154FE">
      <w:pPr>
        <w:pStyle w:val="Amain"/>
      </w:pPr>
      <w:r>
        <w:tab/>
      </w:r>
      <w:r w:rsidRPr="00C50268">
        <w:t>(2)</w:t>
      </w:r>
      <w:r w:rsidRPr="00C50268">
        <w:tab/>
        <w:t xml:space="preserve">The road transport authority may issue the applicant with a proof of </w:t>
      </w:r>
      <w:r w:rsidR="00E57B47" w:rsidRPr="00134C68">
        <w:t>identity</w:t>
      </w:r>
      <w:r w:rsidR="00E57B47">
        <w:t xml:space="preserve"> </w:t>
      </w:r>
      <w:r w:rsidRPr="00C50268">
        <w:t>card if satisfied of the applicant’s identity and that the applicant is an adult.</w:t>
      </w:r>
    </w:p>
    <w:p w:rsidR="00E57B47" w:rsidRPr="00134C68" w:rsidRDefault="00E57B47" w:rsidP="00E57B47">
      <w:pPr>
        <w:pStyle w:val="AH5Sec"/>
      </w:pPr>
      <w:bookmarkStart w:id="292" w:name="_Toc526329862"/>
      <w:r w:rsidRPr="00513137">
        <w:rPr>
          <w:rStyle w:val="CharSectNo"/>
        </w:rPr>
        <w:t>211</w:t>
      </w:r>
      <w:r w:rsidRPr="00134C68">
        <w:tab/>
        <w:t>Offence—child or young person use false identification to obtain proof of identity card</w:t>
      </w:r>
      <w:bookmarkEnd w:id="292"/>
    </w:p>
    <w:p w:rsidR="006F7360" w:rsidRPr="00C50268" w:rsidRDefault="006F7360" w:rsidP="00E11D05">
      <w:pPr>
        <w:pStyle w:val="Amainreturn"/>
      </w:pPr>
      <w:r w:rsidRPr="00C50268">
        <w:t>A person commits an offence if the person—</w:t>
      </w:r>
    </w:p>
    <w:p w:rsidR="006F7360" w:rsidRPr="00C50268" w:rsidRDefault="006F7360" w:rsidP="00E154FE">
      <w:pPr>
        <w:pStyle w:val="Apara"/>
      </w:pPr>
      <w:r>
        <w:tab/>
      </w:r>
      <w:r w:rsidRPr="00C50268">
        <w:t>(a)</w:t>
      </w:r>
      <w:r w:rsidRPr="00C50268">
        <w:tab/>
        <w:t>is a child or young person; and</w:t>
      </w:r>
    </w:p>
    <w:p w:rsidR="006F7360" w:rsidRPr="00C50268" w:rsidRDefault="006F7360" w:rsidP="00E154FE">
      <w:pPr>
        <w:pStyle w:val="Apara"/>
        <w:keepNext/>
      </w:pPr>
      <w:r>
        <w:tab/>
      </w:r>
      <w:r w:rsidRPr="00C50268">
        <w:t>(b)</w:t>
      </w:r>
      <w:r w:rsidRPr="00C50268">
        <w:tab/>
        <w:t xml:space="preserve">uses a false identification document to obtain a proof of </w:t>
      </w:r>
      <w:r w:rsidR="00E57B47" w:rsidRPr="00134C68">
        <w:t>identity</w:t>
      </w:r>
      <w:r w:rsidR="00E57B47">
        <w:t xml:space="preserve"> </w:t>
      </w:r>
      <w:r w:rsidRPr="00C50268">
        <w:t>card under section 210.</w:t>
      </w:r>
    </w:p>
    <w:p w:rsidR="006F7360" w:rsidRPr="00C50268" w:rsidRDefault="006F7360" w:rsidP="00E154FE">
      <w:pPr>
        <w:pStyle w:val="Penalty"/>
        <w:keepNext/>
      </w:pPr>
      <w:r w:rsidRPr="00C50268">
        <w:t>Maximum penalty:  10 penalty units.</w:t>
      </w:r>
    </w:p>
    <w:p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rsidR="006F7360" w:rsidRPr="00513137" w:rsidRDefault="006F7360" w:rsidP="00BF5ABB">
      <w:pPr>
        <w:pStyle w:val="AH3Div"/>
      </w:pPr>
      <w:bookmarkStart w:id="293" w:name="_Toc526329863"/>
      <w:r w:rsidRPr="00513137">
        <w:rPr>
          <w:rStyle w:val="CharDivNo"/>
        </w:rPr>
        <w:t>Division 14.3</w:t>
      </w:r>
      <w:r w:rsidRPr="00C50268">
        <w:tab/>
      </w:r>
      <w:r w:rsidRPr="00513137">
        <w:rPr>
          <w:rStyle w:val="CharDivText"/>
        </w:rPr>
        <w:t>Prohibited liquor products</w:t>
      </w:r>
      <w:bookmarkEnd w:id="293"/>
    </w:p>
    <w:p w:rsidR="006F7360" w:rsidRPr="00C50268" w:rsidRDefault="006F7360" w:rsidP="00BF5ABB">
      <w:pPr>
        <w:pStyle w:val="AH5Sec"/>
      </w:pPr>
      <w:bookmarkStart w:id="294" w:name="_Toc526329864"/>
      <w:r w:rsidRPr="00513137">
        <w:rPr>
          <w:rStyle w:val="CharSectNo"/>
        </w:rPr>
        <w:t>212</w:t>
      </w:r>
      <w:r w:rsidRPr="00C50268">
        <w:tab/>
        <w:t xml:space="preserve">What is a </w:t>
      </w:r>
      <w:r w:rsidRPr="00EC4553">
        <w:rPr>
          <w:rStyle w:val="charItals"/>
        </w:rPr>
        <w:t>prohibited liquor product</w:t>
      </w:r>
      <w:r w:rsidRPr="00C50268">
        <w:t>?</w:t>
      </w:r>
      <w:bookmarkEnd w:id="294"/>
    </w:p>
    <w:p w:rsidR="006F7360" w:rsidRPr="00C50268" w:rsidRDefault="006F7360" w:rsidP="00E154FE">
      <w:pPr>
        <w:pStyle w:val="Amainreturn"/>
        <w:keepNext/>
      </w:pPr>
      <w:r w:rsidRPr="00C50268">
        <w:t>In this Act:</w:t>
      </w:r>
    </w:p>
    <w:p w:rsidR="006F7360" w:rsidRPr="00C50268" w:rsidRDefault="006F7360" w:rsidP="00651430">
      <w:pPr>
        <w:pStyle w:val="aDef"/>
      </w:pPr>
      <w:r w:rsidRPr="00E22F45">
        <w:rPr>
          <w:rStyle w:val="charBoldItals"/>
        </w:rPr>
        <w:t>prohibited liquor product</w:t>
      </w:r>
      <w:r w:rsidRPr="00C50268">
        <w:t xml:space="preserve"> means a thing declared by the Minister to be a prohibited liquor product under section 213.</w:t>
      </w:r>
    </w:p>
    <w:p w:rsidR="006F7360" w:rsidRPr="00C50268" w:rsidRDefault="006F7360" w:rsidP="00BF5ABB">
      <w:pPr>
        <w:pStyle w:val="AH5Sec"/>
      </w:pPr>
      <w:bookmarkStart w:id="295" w:name="_Toc526329865"/>
      <w:r w:rsidRPr="00513137">
        <w:rPr>
          <w:rStyle w:val="CharSectNo"/>
        </w:rPr>
        <w:t>213</w:t>
      </w:r>
      <w:r w:rsidRPr="00C50268">
        <w:tab/>
        <w:t>Prohibited liquor products</w:t>
      </w:r>
      <w:bookmarkEnd w:id="295"/>
    </w:p>
    <w:p w:rsidR="00A51DED" w:rsidRPr="000664ED" w:rsidRDefault="00A51DED" w:rsidP="00651430">
      <w:pPr>
        <w:pStyle w:val="Amain"/>
        <w:keepNext/>
      </w:pPr>
      <w:r w:rsidRPr="000664ED">
        <w:tab/>
        <w:t>(1)</w:t>
      </w:r>
      <w:r w:rsidRPr="000664ED">
        <w:tab/>
        <w:t>The Minister may declare a thing containing liquor to be a prohibited liquor product if satisfied that—</w:t>
      </w:r>
    </w:p>
    <w:p w:rsidR="00A51DED" w:rsidRPr="000664ED" w:rsidRDefault="00A51DED" w:rsidP="00A51DED">
      <w:pPr>
        <w:pStyle w:val="Apara"/>
      </w:pPr>
      <w:r w:rsidRPr="000664ED">
        <w:tab/>
        <w:t>(a)</w:t>
      </w:r>
      <w:r w:rsidRPr="000664ED">
        <w:tab/>
        <w:t>the thing is likely to—</w:t>
      </w:r>
    </w:p>
    <w:p w:rsidR="00A51DED" w:rsidRPr="000664ED" w:rsidRDefault="00A51DED" w:rsidP="00A51DED">
      <w:pPr>
        <w:pStyle w:val="Asubpara"/>
      </w:pPr>
      <w:r w:rsidRPr="000664ED">
        <w:tab/>
        <w:t>(i)</w:t>
      </w:r>
      <w:r w:rsidRPr="000664ED">
        <w:tab/>
        <w:t>have a special appeal to children or young people; or</w:t>
      </w:r>
    </w:p>
    <w:p w:rsidR="00A51DED" w:rsidRPr="000664ED" w:rsidRDefault="00A51DED" w:rsidP="00A51DED">
      <w:pPr>
        <w:pStyle w:val="Asubpara"/>
      </w:pPr>
      <w:r w:rsidRPr="000664ED">
        <w:tab/>
        <w:t>(ii)</w:t>
      </w:r>
      <w:r w:rsidRPr="000664ED">
        <w:tab/>
        <w:t>be confused with confectionery or a non-alcoholic drink; or</w:t>
      </w:r>
    </w:p>
    <w:p w:rsidR="00A51DED" w:rsidRPr="000664ED" w:rsidRDefault="00A51DED" w:rsidP="00A51DED">
      <w:pPr>
        <w:pStyle w:val="Apara"/>
      </w:pPr>
      <w:r w:rsidRPr="000664ED">
        <w:tab/>
        <w:t>(b)</w:t>
      </w:r>
      <w:r w:rsidRPr="000664ED">
        <w:tab/>
        <w:t>the thing’s name or packaging—</w:t>
      </w:r>
    </w:p>
    <w:p w:rsidR="00A51DED" w:rsidRPr="000664ED" w:rsidRDefault="00A51DED" w:rsidP="00A51DED">
      <w:pPr>
        <w:pStyle w:val="Asubpara"/>
      </w:pPr>
      <w:r w:rsidRPr="000664ED">
        <w:tab/>
        <w:t>(i)</w:t>
      </w:r>
      <w:r w:rsidRPr="000664ED">
        <w:tab/>
        <w:t>is indecent or offensive; or</w:t>
      </w:r>
    </w:p>
    <w:p w:rsidR="00A51DED" w:rsidRPr="000664ED" w:rsidRDefault="00A51DED" w:rsidP="00A51DED">
      <w:pPr>
        <w:pStyle w:val="Asubpara"/>
      </w:pPr>
      <w:r w:rsidRPr="000664ED">
        <w:tab/>
        <w:t>(ii)</w:t>
      </w:r>
      <w:r w:rsidRPr="000664ED">
        <w:tab/>
        <w:t>is likely to encourage irresponsible, rapid or excessive consumption of the contents; or</w:t>
      </w:r>
    </w:p>
    <w:p w:rsidR="00A51DED" w:rsidRPr="000664ED" w:rsidRDefault="00A51DED" w:rsidP="00A51DED">
      <w:pPr>
        <w:pStyle w:val="Apara"/>
      </w:pPr>
      <w:r w:rsidRPr="000664ED">
        <w:tab/>
        <w:t>(c)</w:t>
      </w:r>
      <w:r w:rsidRPr="000664ED">
        <w:tab/>
        <w:t>it is otherwise in the public interest to do so.</w:t>
      </w:r>
    </w:p>
    <w:p w:rsidR="00A51DED" w:rsidRPr="000664ED" w:rsidRDefault="00A51DED" w:rsidP="00A51DED">
      <w:pPr>
        <w:pStyle w:val="aExamHdgss"/>
      </w:pPr>
      <w:r w:rsidRPr="000664ED">
        <w:t>Examples—par (a)</w:t>
      </w:r>
    </w:p>
    <w:p w:rsidR="00A51DED" w:rsidRPr="000664ED" w:rsidRDefault="00A51DED" w:rsidP="00A51DED">
      <w:pPr>
        <w:pStyle w:val="aExamNum"/>
      </w:pPr>
      <w:r w:rsidRPr="000664ED">
        <w:t>1</w:t>
      </w:r>
      <w:r w:rsidRPr="000664ED">
        <w:tab/>
        <w:t>a thing with packaging that would appeal to children</w:t>
      </w:r>
    </w:p>
    <w:p w:rsidR="00A51DED" w:rsidRPr="000664ED" w:rsidRDefault="00A51DED" w:rsidP="00A51DED">
      <w:pPr>
        <w:pStyle w:val="aExamNum"/>
        <w:keepNext/>
      </w:pPr>
      <w:r w:rsidRPr="000664ED">
        <w:t>2</w:t>
      </w:r>
      <w:r w:rsidRPr="000664ED">
        <w:tab/>
        <w:t>a thing with a name that could be confused with confectionery</w:t>
      </w:r>
    </w:p>
    <w:p w:rsidR="00A51DED" w:rsidRPr="000664ED" w:rsidRDefault="00A51DED" w:rsidP="00A51DED">
      <w:pPr>
        <w:pStyle w:val="aNote"/>
      </w:pPr>
      <w:r w:rsidRPr="000664ED">
        <w:rPr>
          <w:rStyle w:val="charItals"/>
        </w:rPr>
        <w:t>Note</w:t>
      </w:r>
      <w:r w:rsidRPr="000664ED">
        <w:tab/>
        <w:t xml:space="preserve">An example is part of the Act, is not exhaustive and may extend, but does not limit, the meaning of the provision in which it appears (see </w:t>
      </w:r>
      <w:hyperlink r:id="rId184" w:tooltip="A2001-14" w:history="1">
        <w:r w:rsidRPr="000664ED">
          <w:rPr>
            <w:rStyle w:val="charCitHyperlinkAbbrev"/>
          </w:rPr>
          <w:t>Legislation Act</w:t>
        </w:r>
      </w:hyperlink>
      <w:r w:rsidRPr="000664ED">
        <w:t>, s 126 and s 132).</w:t>
      </w:r>
    </w:p>
    <w:p w:rsidR="006F7360" w:rsidRPr="00C50268" w:rsidRDefault="006F7360" w:rsidP="00E154FE">
      <w:pPr>
        <w:pStyle w:val="Amain"/>
        <w:keepNext/>
      </w:pPr>
      <w:r>
        <w:tab/>
      </w:r>
      <w:r w:rsidRPr="00C50268">
        <w:t>(2)</w:t>
      </w:r>
      <w:r w:rsidRPr="00C50268">
        <w:tab/>
        <w:t>A declaration is a disallowable instrument.</w:t>
      </w:r>
    </w:p>
    <w:p w:rsidR="006F7360" w:rsidRPr="00C50268" w:rsidRDefault="006F7360" w:rsidP="00E11D05">
      <w:pPr>
        <w:pStyle w:val="aNote"/>
      </w:pPr>
      <w:r w:rsidRPr="00E22F45">
        <w:rPr>
          <w:rStyle w:val="charItals"/>
        </w:rPr>
        <w:t>Note</w:t>
      </w:r>
      <w:r w:rsidRPr="00E22F45">
        <w:rPr>
          <w:rStyle w:val="charItals"/>
        </w:rPr>
        <w:tab/>
      </w:r>
      <w:r w:rsidRPr="00C50268">
        <w:t xml:space="preserve">A disallowable instrument must be notified, and presented to the Legislative Assembly, under the </w:t>
      </w:r>
      <w:hyperlink r:id="rId185" w:tooltip="A2001-14" w:history="1">
        <w:r w:rsidR="00E22F45" w:rsidRPr="00E22F45">
          <w:rPr>
            <w:rStyle w:val="charCitHyperlinkAbbrev"/>
          </w:rPr>
          <w:t>Legislation Act</w:t>
        </w:r>
      </w:hyperlink>
      <w:r w:rsidRPr="00C50268">
        <w:t>.</w:t>
      </w:r>
    </w:p>
    <w:p w:rsidR="006F7360" w:rsidRPr="00C50268" w:rsidRDefault="006F7360" w:rsidP="00BF5ABB">
      <w:pPr>
        <w:pStyle w:val="AH5Sec"/>
      </w:pPr>
      <w:bookmarkStart w:id="296" w:name="_Toc526329866"/>
      <w:r w:rsidRPr="00513137">
        <w:rPr>
          <w:rStyle w:val="CharSectNo"/>
        </w:rPr>
        <w:t>214</w:t>
      </w:r>
      <w:r w:rsidRPr="00C50268">
        <w:tab/>
        <w:t>Offence—supply prohibited liquor product</w:t>
      </w:r>
      <w:bookmarkEnd w:id="296"/>
    </w:p>
    <w:p w:rsidR="006F7360" w:rsidRPr="00C50268" w:rsidRDefault="006F7360" w:rsidP="00E11D05">
      <w:pPr>
        <w:pStyle w:val="Amainreturn"/>
      </w:pPr>
      <w:r w:rsidRPr="00C50268">
        <w:t>A person commits an offence if—</w:t>
      </w:r>
    </w:p>
    <w:p w:rsidR="006F7360" w:rsidRPr="00C50268" w:rsidRDefault="006F7360" w:rsidP="00E154FE">
      <w:pPr>
        <w:pStyle w:val="Apara"/>
      </w:pPr>
      <w:r>
        <w:tab/>
      </w:r>
      <w:r w:rsidRPr="00C50268">
        <w:t>(a)</w:t>
      </w:r>
      <w:r w:rsidRPr="00C50268">
        <w:tab/>
        <w:t>the person supplies something to someone else; and</w:t>
      </w:r>
    </w:p>
    <w:p w:rsidR="006F7360" w:rsidRPr="00C50268" w:rsidRDefault="006F7360" w:rsidP="00E154FE">
      <w:pPr>
        <w:pStyle w:val="Apara"/>
        <w:keepNext/>
      </w:pPr>
      <w:r>
        <w:tab/>
      </w:r>
      <w:r w:rsidRPr="00C50268">
        <w:t>(b)</w:t>
      </w:r>
      <w:r w:rsidRPr="00C50268">
        <w:tab/>
        <w:t>the thing is a prohibited liquor product.</w:t>
      </w:r>
    </w:p>
    <w:p w:rsidR="006F7360" w:rsidRPr="00C50268" w:rsidRDefault="006F7360" w:rsidP="00651430">
      <w:pPr>
        <w:pStyle w:val="Penalty"/>
      </w:pPr>
      <w:r w:rsidRPr="00C50268">
        <w:t>Maximum penalty:  50 penalty units.</w:t>
      </w:r>
    </w:p>
    <w:p w:rsidR="00C55399" w:rsidRPr="00513137" w:rsidRDefault="00C55399" w:rsidP="00C55399">
      <w:pPr>
        <w:pStyle w:val="AH3Div"/>
      </w:pPr>
      <w:bookmarkStart w:id="297" w:name="_Toc526329867"/>
      <w:r w:rsidRPr="00513137">
        <w:rPr>
          <w:rStyle w:val="CharDivNo"/>
        </w:rPr>
        <w:t>Division 14.4</w:t>
      </w:r>
      <w:r w:rsidRPr="000664ED">
        <w:tab/>
      </w:r>
      <w:r w:rsidRPr="00513137">
        <w:rPr>
          <w:rStyle w:val="CharDivText"/>
        </w:rPr>
        <w:t>Authorisation for extended trading</w:t>
      </w:r>
      <w:bookmarkEnd w:id="297"/>
    </w:p>
    <w:p w:rsidR="00C55399" w:rsidRPr="000664ED" w:rsidRDefault="00C55399" w:rsidP="00C55399">
      <w:pPr>
        <w:pStyle w:val="AH5Sec"/>
      </w:pPr>
      <w:bookmarkStart w:id="298" w:name="_Toc526329868"/>
      <w:r w:rsidRPr="00513137">
        <w:rPr>
          <w:rStyle w:val="CharSectNo"/>
        </w:rPr>
        <w:t>214A</w:t>
      </w:r>
      <w:r w:rsidRPr="000664ED">
        <w:tab/>
        <w:t>Extended trading—application</w:t>
      </w:r>
      <w:bookmarkEnd w:id="298"/>
    </w:p>
    <w:p w:rsidR="00C55399" w:rsidRPr="000664ED" w:rsidRDefault="00C55399" w:rsidP="00C55399">
      <w:pPr>
        <w:pStyle w:val="Amain"/>
      </w:pPr>
      <w:r w:rsidRPr="000664ED">
        <w:tab/>
        <w:t>(1)</w:t>
      </w:r>
      <w:r w:rsidRPr="000664ED">
        <w:tab/>
        <w:t>This section applies to a licensee who holds any of the following:</w:t>
      </w:r>
    </w:p>
    <w:p w:rsidR="00C55399" w:rsidRPr="000664ED" w:rsidRDefault="00C55399" w:rsidP="00C55399">
      <w:pPr>
        <w:pStyle w:val="Apara"/>
      </w:pPr>
      <w:r w:rsidRPr="000664ED">
        <w:tab/>
        <w:t>(a)</w:t>
      </w:r>
      <w:r w:rsidRPr="000664ED">
        <w:tab/>
        <w:t>a general licence;</w:t>
      </w:r>
    </w:p>
    <w:p w:rsidR="00C55399" w:rsidRPr="000664ED" w:rsidRDefault="00C55399" w:rsidP="00C55399">
      <w:pPr>
        <w:pStyle w:val="Apara"/>
      </w:pPr>
      <w:r w:rsidRPr="000664ED">
        <w:tab/>
        <w:t>(b)</w:t>
      </w:r>
      <w:r w:rsidRPr="000664ED">
        <w:tab/>
        <w:t xml:space="preserve">an on licence; </w:t>
      </w:r>
    </w:p>
    <w:p w:rsidR="00C55399" w:rsidRPr="000664ED" w:rsidRDefault="00C55399" w:rsidP="00C55399">
      <w:pPr>
        <w:pStyle w:val="Apara"/>
      </w:pPr>
      <w:r w:rsidRPr="000664ED">
        <w:tab/>
        <w:t>(c)</w:t>
      </w:r>
      <w:r w:rsidRPr="000664ED">
        <w:tab/>
        <w:t>a club licence;</w:t>
      </w:r>
    </w:p>
    <w:p w:rsidR="00C55399" w:rsidRPr="000664ED" w:rsidRDefault="00C55399" w:rsidP="00C55399">
      <w:pPr>
        <w:pStyle w:val="Apara"/>
      </w:pPr>
      <w:r w:rsidRPr="000664ED">
        <w:tab/>
        <w:t>(d)</w:t>
      </w:r>
      <w:r w:rsidRPr="000664ED">
        <w:tab/>
        <w:t>a special licence.</w:t>
      </w:r>
    </w:p>
    <w:p w:rsidR="00C55399" w:rsidRPr="000664ED" w:rsidRDefault="00C55399" w:rsidP="00C55399">
      <w:pPr>
        <w:pStyle w:val="Amain"/>
      </w:pPr>
      <w:r w:rsidRPr="000664ED">
        <w:tab/>
        <w:t>(2)</w:t>
      </w:r>
      <w:r w:rsidRPr="000664ED">
        <w:tab/>
        <w:t>The licensee may apply to the commissioner for an extended trading authorisation for the licensed premises.</w:t>
      </w:r>
    </w:p>
    <w:p w:rsidR="00C55399" w:rsidRPr="000664ED" w:rsidRDefault="00C55399" w:rsidP="00C55399">
      <w:pPr>
        <w:pStyle w:val="Amain"/>
      </w:pPr>
      <w:r w:rsidRPr="000664ED">
        <w:tab/>
        <w:t>(3)</w:t>
      </w:r>
      <w:r w:rsidRPr="000664ED">
        <w:tab/>
        <w:t>The application must—</w:t>
      </w:r>
    </w:p>
    <w:p w:rsidR="00C55399" w:rsidRPr="000664ED" w:rsidRDefault="00C55399" w:rsidP="00C55399">
      <w:pPr>
        <w:pStyle w:val="Apara"/>
      </w:pPr>
      <w:r w:rsidRPr="000664ED">
        <w:tab/>
        <w:t>(a)</w:t>
      </w:r>
      <w:r w:rsidRPr="000664ED">
        <w:tab/>
        <w:t>be in writing; and</w:t>
      </w:r>
    </w:p>
    <w:p w:rsidR="00C55399" w:rsidRPr="000664ED" w:rsidRDefault="00C55399" w:rsidP="00C55399">
      <w:pPr>
        <w:pStyle w:val="Apara"/>
      </w:pPr>
      <w:r w:rsidRPr="000664ED">
        <w:tab/>
        <w:t>(b)</w:t>
      </w:r>
      <w:r w:rsidRPr="000664ED">
        <w:tab/>
        <w:t>include the following:</w:t>
      </w:r>
    </w:p>
    <w:p w:rsidR="00C55399" w:rsidRPr="000664ED" w:rsidRDefault="00C55399" w:rsidP="00C55399">
      <w:pPr>
        <w:pStyle w:val="Asubpara"/>
      </w:pPr>
      <w:r w:rsidRPr="000664ED">
        <w:tab/>
        <w:t>(i)</w:t>
      </w:r>
      <w:r w:rsidRPr="000664ED">
        <w:tab/>
        <w:t xml:space="preserve">a description of the special event; </w:t>
      </w:r>
    </w:p>
    <w:p w:rsidR="00C55399" w:rsidRPr="000664ED" w:rsidRDefault="00C55399" w:rsidP="00C55399">
      <w:pPr>
        <w:pStyle w:val="Asubpara"/>
      </w:pPr>
      <w:r w:rsidRPr="000664ED">
        <w:tab/>
        <w:t>(ii)</w:t>
      </w:r>
      <w:r w:rsidRPr="000664ED">
        <w:tab/>
        <w:t xml:space="preserve">the date the person intends to sell liquor under the authorisation; </w:t>
      </w:r>
    </w:p>
    <w:p w:rsidR="00C55399" w:rsidRPr="000664ED" w:rsidRDefault="00C55399" w:rsidP="00C55399">
      <w:pPr>
        <w:pStyle w:val="Asubpara"/>
      </w:pPr>
      <w:r w:rsidRPr="000664ED">
        <w:tab/>
        <w:t>(iii)</w:t>
      </w:r>
      <w:r w:rsidRPr="000664ED">
        <w:tab/>
        <w:t xml:space="preserve">the period during which the person intends to sell liquor under the authorisation; </w:t>
      </w:r>
    </w:p>
    <w:p w:rsidR="00C55399" w:rsidRPr="000664ED" w:rsidRDefault="00C55399" w:rsidP="00C55399">
      <w:pPr>
        <w:pStyle w:val="aDefsubpara"/>
      </w:pPr>
      <w:r w:rsidRPr="000664ED">
        <w:tab/>
        <w:t>(iv)</w:t>
      </w:r>
      <w:r w:rsidRPr="000664ED">
        <w:tab/>
        <w:t>how the licensee intends to limit the impact of the extended trading on occupants of premises near the licensed premises.</w:t>
      </w:r>
    </w:p>
    <w:p w:rsidR="00C55399" w:rsidRPr="000664ED" w:rsidRDefault="00C55399" w:rsidP="00651430">
      <w:pPr>
        <w:pStyle w:val="Amain"/>
        <w:keepNext/>
      </w:pPr>
      <w:r w:rsidRPr="000664ED">
        <w:tab/>
        <w:t>(4)</w:t>
      </w:r>
      <w:r w:rsidRPr="000664ED">
        <w:tab/>
        <w:t>In this section:</w:t>
      </w:r>
    </w:p>
    <w:p w:rsidR="00C55399" w:rsidRPr="000664ED" w:rsidRDefault="00C55399" w:rsidP="00651430">
      <w:pPr>
        <w:pStyle w:val="aDef"/>
        <w:keepNext/>
      </w:pPr>
      <w:r w:rsidRPr="000664ED">
        <w:rPr>
          <w:rStyle w:val="charBoldItals"/>
        </w:rPr>
        <w:t>extended trading authorisation</w:t>
      </w:r>
      <w:r w:rsidRPr="000664ED">
        <w:t>, for licensed premises, means an authorisation for the licensee to supply liquor at the premises on the date and during the extended hours stated in the authorisation.</w:t>
      </w:r>
    </w:p>
    <w:p w:rsidR="00C55399" w:rsidRPr="000664ED" w:rsidRDefault="00C55399" w:rsidP="00651430">
      <w:pPr>
        <w:pStyle w:val="aDef"/>
        <w:keepLines/>
      </w:pPr>
      <w:r w:rsidRPr="000664ED">
        <w:rPr>
          <w:rStyle w:val="charBoldItals"/>
        </w:rPr>
        <w:t>special event</w:t>
      </w:r>
      <w:r w:rsidRPr="000664ED">
        <w:t xml:space="preserve"> means a unique or infrequent event of significance in the ACT, the region or nationally that people independent of the licensee and anyone connected with the licensee wish to celebrate or mark on the licensed premises.</w:t>
      </w:r>
    </w:p>
    <w:p w:rsidR="00C55399" w:rsidRPr="000664ED" w:rsidRDefault="00C55399" w:rsidP="00C55399">
      <w:pPr>
        <w:pStyle w:val="AH5Sec"/>
      </w:pPr>
      <w:bookmarkStart w:id="299" w:name="_Toc526329869"/>
      <w:r w:rsidRPr="00513137">
        <w:rPr>
          <w:rStyle w:val="CharSectNo"/>
        </w:rPr>
        <w:t>214B</w:t>
      </w:r>
      <w:r w:rsidRPr="000664ED">
        <w:tab/>
        <w:t>Extended trading—decision on application</w:t>
      </w:r>
      <w:bookmarkEnd w:id="299"/>
    </w:p>
    <w:p w:rsidR="00C55399" w:rsidRPr="000664ED" w:rsidRDefault="00C55399" w:rsidP="00C55399">
      <w:pPr>
        <w:pStyle w:val="Amainreturn"/>
        <w:keepNext/>
      </w:pPr>
      <w:r w:rsidRPr="000664ED">
        <w:t>The commissioner may approve an application under section 214A only if satisfied that—</w:t>
      </w:r>
    </w:p>
    <w:p w:rsidR="00C55399" w:rsidRPr="000664ED" w:rsidRDefault="00C55399" w:rsidP="00C55399">
      <w:pPr>
        <w:pStyle w:val="Apara"/>
      </w:pPr>
      <w:r w:rsidRPr="000664ED">
        <w:tab/>
        <w:t>(a)</w:t>
      </w:r>
      <w:r w:rsidRPr="000664ED">
        <w:tab/>
        <w:t xml:space="preserve">the event stated in the application is a special event; and </w:t>
      </w:r>
    </w:p>
    <w:p w:rsidR="00C55399" w:rsidRPr="000664ED" w:rsidRDefault="00C55399" w:rsidP="00C55399">
      <w:pPr>
        <w:pStyle w:val="Apara"/>
      </w:pPr>
      <w:r w:rsidRPr="000664ED">
        <w:tab/>
        <w:t>(b)</w:t>
      </w:r>
      <w:r w:rsidRPr="000664ED">
        <w:tab/>
        <w:t xml:space="preserve">the licensee is capable of managing any additional risks involved in the sale of liquor during the extended trading </w:t>
      </w:r>
      <w:r w:rsidRPr="000664ED">
        <w:rPr>
          <w:szCs w:val="24"/>
        </w:rPr>
        <w:t>pe</w:t>
      </w:r>
      <w:r w:rsidRPr="000664ED">
        <w:t>riod; and</w:t>
      </w:r>
    </w:p>
    <w:p w:rsidR="00C55399" w:rsidRPr="000664ED" w:rsidRDefault="00C55399" w:rsidP="00C55399">
      <w:pPr>
        <w:pStyle w:val="Apara"/>
      </w:pPr>
      <w:r w:rsidRPr="000664ED">
        <w:tab/>
        <w:t>(c)</w:t>
      </w:r>
      <w:r w:rsidRPr="000664ED">
        <w:tab/>
        <w:t>the licensee is capable of minimising the impact of the extended trading on occupants of premises near the licensed premises; and</w:t>
      </w:r>
    </w:p>
    <w:p w:rsidR="00C55399" w:rsidRPr="000664ED" w:rsidRDefault="00C55399" w:rsidP="00C55399">
      <w:pPr>
        <w:pStyle w:val="Apara"/>
        <w:rPr>
          <w:strike/>
        </w:rPr>
      </w:pPr>
      <w:r w:rsidRPr="000664ED">
        <w:tab/>
        <w:t>(d)</w:t>
      </w:r>
      <w:r w:rsidRPr="000664ED">
        <w:tab/>
        <w:t>no more than 5 extended trading authorisations have been granted for the licensed premises in the preceding 12 months.</w:t>
      </w:r>
    </w:p>
    <w:p w:rsidR="006F7360" w:rsidRPr="00C50268" w:rsidRDefault="006F7360" w:rsidP="00CD4E77">
      <w:pPr>
        <w:pStyle w:val="PageBreak"/>
      </w:pPr>
      <w:r w:rsidRPr="00C50268">
        <w:br w:type="page"/>
      </w:r>
    </w:p>
    <w:p w:rsidR="006F7360" w:rsidRPr="00513137" w:rsidRDefault="006F7360" w:rsidP="00BF5ABB">
      <w:pPr>
        <w:pStyle w:val="AH2Part"/>
      </w:pPr>
      <w:bookmarkStart w:id="300" w:name="_Toc526329870"/>
      <w:r w:rsidRPr="00513137">
        <w:rPr>
          <w:rStyle w:val="CharPartNo"/>
        </w:rPr>
        <w:t>Part 15</w:t>
      </w:r>
      <w:r w:rsidRPr="00C50268">
        <w:tab/>
      </w:r>
      <w:r w:rsidRPr="00513137">
        <w:rPr>
          <w:rStyle w:val="CharPartText"/>
        </w:rPr>
        <w:t>Liquor advisory board</w:t>
      </w:r>
      <w:bookmarkEnd w:id="300"/>
    </w:p>
    <w:p w:rsidR="006F7360" w:rsidRDefault="006F7360" w:rsidP="00881ECD">
      <w:pPr>
        <w:pStyle w:val="Placeholder"/>
        <w:suppressLineNumbers/>
      </w:pPr>
      <w:r>
        <w:rPr>
          <w:rStyle w:val="CharDivNo"/>
        </w:rPr>
        <w:t xml:space="preserve">  </w:t>
      </w:r>
      <w:r>
        <w:rPr>
          <w:rStyle w:val="CharDivText"/>
        </w:rPr>
        <w:t xml:space="preserve">  </w:t>
      </w:r>
    </w:p>
    <w:p w:rsidR="006F7360" w:rsidRPr="00C50268" w:rsidRDefault="006F7360" w:rsidP="00BF5ABB">
      <w:pPr>
        <w:pStyle w:val="AH5Sec"/>
      </w:pPr>
      <w:bookmarkStart w:id="301" w:name="_Toc526329871"/>
      <w:r w:rsidRPr="00513137">
        <w:rPr>
          <w:rStyle w:val="CharSectNo"/>
        </w:rPr>
        <w:t>215</w:t>
      </w:r>
      <w:r w:rsidRPr="00C50268">
        <w:tab/>
        <w:t>Establishment of liquor advisory board</w:t>
      </w:r>
      <w:bookmarkEnd w:id="301"/>
    </w:p>
    <w:p w:rsidR="00CA412E" w:rsidRPr="00CA412E" w:rsidRDefault="006F7360" w:rsidP="003B685B">
      <w:pPr>
        <w:pStyle w:val="Amainreturn"/>
      </w:pPr>
      <w:r w:rsidRPr="00C50268">
        <w:t>The liquor advisory board is established.</w:t>
      </w:r>
    </w:p>
    <w:p w:rsidR="006F7360" w:rsidRPr="00C50268" w:rsidRDefault="006F7360" w:rsidP="00BF5ABB">
      <w:pPr>
        <w:pStyle w:val="AH5Sec"/>
      </w:pPr>
      <w:bookmarkStart w:id="302" w:name="_Toc526329872"/>
      <w:r w:rsidRPr="00513137">
        <w:rPr>
          <w:rStyle w:val="CharSectNo"/>
        </w:rPr>
        <w:t>216</w:t>
      </w:r>
      <w:r w:rsidRPr="00C50268">
        <w:tab/>
        <w:t>Membership of liquor advisory board</w:t>
      </w:r>
      <w:bookmarkEnd w:id="302"/>
    </w:p>
    <w:p w:rsidR="006F7360" w:rsidRPr="00C50268" w:rsidRDefault="006F7360" w:rsidP="00E154FE">
      <w:pPr>
        <w:pStyle w:val="Amain"/>
      </w:pPr>
      <w:r>
        <w:tab/>
      </w:r>
      <w:r w:rsidRPr="00C50268">
        <w:t>(1)</w:t>
      </w:r>
      <w:r w:rsidRPr="00C50268">
        <w:tab/>
        <w:t>The liquor advisory board is made up of—</w:t>
      </w:r>
    </w:p>
    <w:p w:rsidR="006F7360" w:rsidRPr="00C50268" w:rsidRDefault="006F7360" w:rsidP="00E154FE">
      <w:pPr>
        <w:pStyle w:val="Apara"/>
      </w:pPr>
      <w:r>
        <w:tab/>
      </w:r>
      <w:r w:rsidRPr="00C50268">
        <w:t>(a)</w:t>
      </w:r>
      <w:r w:rsidRPr="00C50268">
        <w:tab/>
        <w:t>the commissioner; and</w:t>
      </w:r>
    </w:p>
    <w:p w:rsidR="009769A1" w:rsidRPr="0037116A" w:rsidRDefault="009769A1" w:rsidP="009769A1">
      <w:pPr>
        <w:pStyle w:val="Apara"/>
      </w:pPr>
      <w:r w:rsidRPr="0037116A">
        <w:tab/>
        <w:t>(</w:t>
      </w:r>
      <w:r>
        <w:t>b</w:t>
      </w:r>
      <w:r w:rsidRPr="0037116A">
        <w:t>)</w:t>
      </w:r>
      <w:r w:rsidRPr="0037116A">
        <w:tab/>
        <w:t>the director-general; and</w:t>
      </w:r>
    </w:p>
    <w:p w:rsidR="009769A1" w:rsidRPr="0037116A" w:rsidRDefault="009769A1" w:rsidP="009769A1">
      <w:pPr>
        <w:pStyle w:val="Apara"/>
      </w:pPr>
      <w:r w:rsidRPr="0037116A">
        <w:tab/>
        <w:t>(</w:t>
      </w:r>
      <w:r>
        <w:t>c</w:t>
      </w:r>
      <w:r w:rsidRPr="0037116A">
        <w:t>)</w:t>
      </w:r>
      <w:r w:rsidRPr="0037116A">
        <w:tab/>
        <w:t>the Victims of Crime Commissioner; and</w:t>
      </w:r>
    </w:p>
    <w:p w:rsidR="006F7360" w:rsidRPr="00C50268" w:rsidRDefault="006F7360" w:rsidP="00E154FE">
      <w:pPr>
        <w:pStyle w:val="Apara"/>
        <w:keepNext/>
      </w:pPr>
      <w:r>
        <w:tab/>
      </w:r>
      <w:r w:rsidRPr="00C50268">
        <w:t>(</w:t>
      </w:r>
      <w:r w:rsidR="009769A1">
        <w:t>d</w:t>
      </w:r>
      <w:r w:rsidRPr="00C50268">
        <w:t>)</w:t>
      </w:r>
      <w:r w:rsidRPr="00C50268">
        <w:tab/>
        <w:t>the following members appointed by the Minister:</w:t>
      </w:r>
    </w:p>
    <w:p w:rsidR="006F7360" w:rsidRPr="00C50268" w:rsidRDefault="006F7360" w:rsidP="00E154FE">
      <w:pPr>
        <w:pStyle w:val="Asubpara"/>
      </w:pPr>
      <w:r>
        <w:tab/>
      </w:r>
      <w:r w:rsidRPr="00C50268">
        <w:t>(i)</w:t>
      </w:r>
      <w:r w:rsidRPr="00C50268">
        <w:tab/>
        <w:t>1 member appointed to represent the Australian Federal Police;</w:t>
      </w:r>
    </w:p>
    <w:p w:rsidR="009769A1" w:rsidRPr="0037116A" w:rsidRDefault="009769A1" w:rsidP="009769A1">
      <w:pPr>
        <w:pStyle w:val="Asubpara"/>
      </w:pPr>
      <w:r w:rsidRPr="0037116A">
        <w:tab/>
        <w:t>(ii)</w:t>
      </w:r>
      <w:r w:rsidRPr="0037116A">
        <w:tab/>
        <w:t>1 member appointed to represent the community;</w:t>
      </w:r>
    </w:p>
    <w:p w:rsidR="006F7360" w:rsidRPr="00C50268" w:rsidRDefault="006F7360" w:rsidP="00E154FE">
      <w:pPr>
        <w:pStyle w:val="Asubpara"/>
      </w:pPr>
      <w:r>
        <w:tab/>
      </w:r>
      <w:r w:rsidRPr="00C50268">
        <w:t>(iii)</w:t>
      </w:r>
      <w:r w:rsidRPr="00C50268">
        <w:tab/>
        <w:t>1 member appointed to represent Aboriginal people and Torres Strait Islanders;</w:t>
      </w:r>
    </w:p>
    <w:p w:rsidR="006F7360" w:rsidRPr="00C50268" w:rsidRDefault="006F7360" w:rsidP="00E154FE">
      <w:pPr>
        <w:pStyle w:val="Asubpara"/>
      </w:pPr>
      <w:r>
        <w:tab/>
      </w:r>
      <w:r w:rsidRPr="00C50268">
        <w:t>(iv)</w:t>
      </w:r>
      <w:r w:rsidRPr="00C50268">
        <w:tab/>
        <w:t>1 member appointed to represent small businesses;</w:t>
      </w:r>
    </w:p>
    <w:p w:rsidR="00CA412E" w:rsidRPr="008F02BE" w:rsidRDefault="00CA412E" w:rsidP="00CA412E">
      <w:pPr>
        <w:pStyle w:val="Asubpara"/>
      </w:pPr>
      <w:r w:rsidRPr="008F02BE">
        <w:tab/>
        <w:t>(v)</w:t>
      </w:r>
      <w:r w:rsidRPr="008F02BE">
        <w:tab/>
        <w:t>1 member appointed to represent club licensees;</w:t>
      </w:r>
    </w:p>
    <w:p w:rsidR="00CA412E" w:rsidRPr="008F02BE" w:rsidRDefault="00CA412E" w:rsidP="00CA412E">
      <w:pPr>
        <w:pStyle w:val="Asubpara"/>
      </w:pPr>
      <w:r w:rsidRPr="008F02BE">
        <w:tab/>
        <w:t>(vi)</w:t>
      </w:r>
      <w:r w:rsidRPr="008F02BE">
        <w:tab/>
        <w:t>1 member appointed to represent on licensees, other than club licensees;</w:t>
      </w:r>
    </w:p>
    <w:p w:rsidR="009769A1" w:rsidRPr="0037116A" w:rsidRDefault="009769A1" w:rsidP="009769A1">
      <w:pPr>
        <w:pStyle w:val="Asubpara"/>
      </w:pPr>
      <w:r w:rsidRPr="0037116A">
        <w:tab/>
        <w:t>(vii)</w:t>
      </w:r>
      <w:r w:rsidRPr="0037116A">
        <w:tab/>
        <w:t>1 member appointed to represent young people;</w:t>
      </w:r>
    </w:p>
    <w:p w:rsidR="009769A1" w:rsidRDefault="009769A1" w:rsidP="009769A1">
      <w:pPr>
        <w:pStyle w:val="Asubpara"/>
      </w:pPr>
      <w:r w:rsidRPr="0037116A">
        <w:tab/>
        <w:t>(viii)</w:t>
      </w:r>
      <w:r w:rsidRPr="0037116A">
        <w:tab/>
        <w:t>1 member appoin</w:t>
      </w:r>
      <w:r w:rsidR="00CA412E">
        <w:t>ted to represent off licensees;</w:t>
      </w:r>
    </w:p>
    <w:p w:rsidR="00CA412E" w:rsidRPr="008F02BE" w:rsidRDefault="00CA412E" w:rsidP="00CA412E">
      <w:pPr>
        <w:pStyle w:val="Asubpara"/>
      </w:pPr>
      <w:r>
        <w:tab/>
        <w:t>(ix</w:t>
      </w:r>
      <w:r w:rsidRPr="008F02BE">
        <w:t>)</w:t>
      </w:r>
      <w:r w:rsidRPr="008F02BE">
        <w:tab/>
        <w:t>1 member appointed to represent the late night economy;</w:t>
      </w:r>
    </w:p>
    <w:p w:rsidR="009769A1" w:rsidRPr="0037116A" w:rsidRDefault="00CA412E" w:rsidP="00D27A86">
      <w:pPr>
        <w:pStyle w:val="Asubpara"/>
        <w:keepNext/>
      </w:pPr>
      <w:r>
        <w:tab/>
        <w:t>(x</w:t>
      </w:r>
      <w:r w:rsidR="009769A1" w:rsidRPr="0037116A">
        <w:t>)</w:t>
      </w:r>
      <w:r w:rsidR="009769A1" w:rsidRPr="0037116A">
        <w:tab/>
        <w:t>1 member with knowledge or expertise in the area of health and the effects of alcohol.</w:t>
      </w:r>
    </w:p>
    <w:p w:rsidR="00CA412E" w:rsidRPr="008F02BE" w:rsidRDefault="00CA412E" w:rsidP="00CA412E">
      <w:pPr>
        <w:pStyle w:val="aExamHdgss"/>
      </w:pPr>
      <w:r w:rsidRPr="008F02BE">
        <w:t>Example—par (d) (</w:t>
      </w:r>
      <w:r>
        <w:t>ix</w:t>
      </w:r>
      <w:r w:rsidRPr="008F02BE">
        <w:t>)</w:t>
      </w:r>
    </w:p>
    <w:p w:rsidR="00CA412E" w:rsidRPr="008F02BE" w:rsidRDefault="00CA412E" w:rsidP="00CA412E">
      <w:pPr>
        <w:pStyle w:val="aExamINumss"/>
      </w:pPr>
      <w:r w:rsidRPr="008F02BE">
        <w:t>a nightclub licensee</w:t>
      </w:r>
    </w:p>
    <w:p w:rsidR="009769A1" w:rsidRPr="0037116A" w:rsidRDefault="009769A1" w:rsidP="00D27A86">
      <w:pPr>
        <w:pStyle w:val="aExamHdgss"/>
      </w:pPr>
      <w:r w:rsidRPr="0037116A">
        <w:t>Examples—par (</w:t>
      </w:r>
      <w:r w:rsidR="00FA1342">
        <w:t>d</w:t>
      </w:r>
      <w:r w:rsidR="00CA412E">
        <w:t>) (</w:t>
      </w:r>
      <w:r w:rsidRPr="0037116A">
        <w:t>x)</w:t>
      </w:r>
    </w:p>
    <w:p w:rsidR="009769A1" w:rsidRPr="0037116A" w:rsidRDefault="009769A1" w:rsidP="00D27A86">
      <w:pPr>
        <w:pStyle w:val="aExamsubpar"/>
        <w:keepNext/>
        <w:ind w:left="1560" w:hanging="426"/>
      </w:pPr>
      <w:r w:rsidRPr="0037116A">
        <w:t>1</w:t>
      </w:r>
      <w:r w:rsidRPr="0037116A">
        <w:tab/>
        <w:t>health practitioner</w:t>
      </w:r>
    </w:p>
    <w:p w:rsidR="009769A1" w:rsidRPr="0037116A" w:rsidRDefault="009769A1" w:rsidP="009769A1">
      <w:pPr>
        <w:pStyle w:val="aExamsubpar"/>
        <w:ind w:left="1560" w:hanging="426"/>
      </w:pPr>
      <w:r w:rsidRPr="0037116A">
        <w:t>2</w:t>
      </w:r>
      <w:r w:rsidRPr="0037116A">
        <w:tab/>
        <w:t>member of an organisation that provides advocacy or information services about the effects of alcohol</w:t>
      </w:r>
    </w:p>
    <w:p w:rsidR="009769A1" w:rsidRPr="0037116A" w:rsidRDefault="009769A1" w:rsidP="00291FE4">
      <w:pPr>
        <w:pStyle w:val="aExamsubpar"/>
        <w:keepNext/>
        <w:ind w:left="1560" w:hanging="426"/>
      </w:pPr>
      <w:r w:rsidRPr="0037116A">
        <w:t>3</w:t>
      </w:r>
      <w:r w:rsidRPr="0037116A">
        <w:tab/>
        <w:t>member of a health consumer or health promotion body</w:t>
      </w:r>
    </w:p>
    <w:p w:rsidR="006F7360" w:rsidRPr="00C50268" w:rsidRDefault="006F7360" w:rsidP="003B685B">
      <w:pPr>
        <w:pStyle w:val="aNote"/>
      </w:pPr>
      <w:r w:rsidRPr="00E22F45">
        <w:rPr>
          <w:rStyle w:val="charItals"/>
        </w:rPr>
        <w:t>Note 1</w:t>
      </w:r>
      <w:r w:rsidRPr="00C50268">
        <w:tab/>
        <w:t xml:space="preserve">For the making of appointments (including acting appointments), see the </w:t>
      </w:r>
      <w:hyperlink r:id="rId186" w:tooltip="A2001-14" w:history="1">
        <w:r w:rsidR="00E22F45" w:rsidRPr="00E22F45">
          <w:rPr>
            <w:rStyle w:val="charCitHyperlinkAbbrev"/>
          </w:rPr>
          <w:t>Legislation Act</w:t>
        </w:r>
      </w:hyperlink>
      <w:r w:rsidRPr="00C50268">
        <w:t xml:space="preserve">, pt 19.3.  </w:t>
      </w:r>
    </w:p>
    <w:p w:rsidR="006F7360" w:rsidRPr="00C50268" w:rsidRDefault="006F7360" w:rsidP="003B685B">
      <w:pPr>
        <w:pStyle w:val="aNote"/>
      </w:pPr>
      <w:r w:rsidRPr="00E22F45">
        <w:rPr>
          <w:rStyle w:val="charItals"/>
        </w:rPr>
        <w:t>Note 2</w:t>
      </w:r>
      <w:r w:rsidRPr="00C50268">
        <w:tab/>
        <w:t xml:space="preserve">In particular, an appointment may be made by naming a person or nominating the occupant of a position (see </w:t>
      </w:r>
      <w:hyperlink r:id="rId187" w:tooltip="A2001-14" w:history="1">
        <w:r w:rsidR="00E22F45" w:rsidRPr="00E22F45">
          <w:rPr>
            <w:rStyle w:val="charCitHyperlinkAbbrev"/>
          </w:rPr>
          <w:t>Legislation Act</w:t>
        </w:r>
      </w:hyperlink>
      <w:r w:rsidRPr="00C50268">
        <w:t>, s 207).</w:t>
      </w:r>
    </w:p>
    <w:p w:rsidR="006F7360" w:rsidRPr="00C50268" w:rsidRDefault="006F7360" w:rsidP="003B685B">
      <w:pPr>
        <w:pStyle w:val="aNote"/>
      </w:pPr>
      <w:r w:rsidRPr="00E22F45">
        <w:rPr>
          <w:rStyle w:val="charItals"/>
        </w:rPr>
        <w:t>Note 3</w:t>
      </w:r>
      <w:r w:rsidRPr="00C50268">
        <w:tab/>
        <w:t xml:space="preserve">Certain Ministerial appointments require consultation with an Assembly committee and are disallowable (see </w:t>
      </w:r>
      <w:hyperlink r:id="rId188" w:tooltip="A2001-14" w:history="1">
        <w:r w:rsidR="00E22F45" w:rsidRPr="00E22F45">
          <w:rPr>
            <w:rStyle w:val="charCitHyperlinkAbbrev"/>
          </w:rPr>
          <w:t>Legislation Act</w:t>
        </w:r>
      </w:hyperlink>
      <w:r w:rsidRPr="00C50268">
        <w:t>, div 19.3.3).</w:t>
      </w:r>
    </w:p>
    <w:p w:rsidR="009769A1" w:rsidRPr="0037116A" w:rsidRDefault="009769A1" w:rsidP="009769A1">
      <w:pPr>
        <w:pStyle w:val="aNote"/>
      </w:pPr>
      <w:r w:rsidRPr="0037116A">
        <w:rPr>
          <w:rStyle w:val="charItals"/>
        </w:rPr>
        <w:t>Note 4</w:t>
      </w:r>
      <w:r w:rsidRPr="0037116A">
        <w:tab/>
        <w:t xml:space="preserve">An example is part of the Act, is not exhaustive and may extend, but does not limit, the meaning of the provision in which it appears (see </w:t>
      </w:r>
      <w:hyperlink r:id="rId189" w:tooltip="A2001-14" w:history="1">
        <w:r w:rsidRPr="0037116A">
          <w:rPr>
            <w:rStyle w:val="charCitHyperlinkAbbrev"/>
          </w:rPr>
          <w:t>Legislation Act</w:t>
        </w:r>
      </w:hyperlink>
      <w:r w:rsidRPr="0037116A">
        <w:t>, s 126 and s 132).</w:t>
      </w:r>
    </w:p>
    <w:p w:rsidR="009769A1" w:rsidRPr="0037116A" w:rsidRDefault="009769A1" w:rsidP="009769A1">
      <w:pPr>
        <w:pStyle w:val="Amain"/>
      </w:pPr>
      <w:r>
        <w:rPr>
          <w:szCs w:val="24"/>
        </w:rPr>
        <w:tab/>
      </w:r>
      <w:r w:rsidRPr="0037116A">
        <w:rPr>
          <w:szCs w:val="24"/>
        </w:rPr>
        <w:t>(</w:t>
      </w:r>
      <w:r w:rsidRPr="0037116A">
        <w:t>2)</w:t>
      </w:r>
      <w:r w:rsidRPr="0037116A">
        <w:tab/>
        <w:t>The chair of the board is the director-general.</w:t>
      </w:r>
    </w:p>
    <w:p w:rsidR="00FA1342" w:rsidRPr="0037116A" w:rsidRDefault="00FA1342" w:rsidP="00FA1342">
      <w:pPr>
        <w:pStyle w:val="AH5Sec"/>
      </w:pPr>
      <w:bookmarkStart w:id="303" w:name="_Toc526329873"/>
      <w:r w:rsidRPr="00513137">
        <w:rPr>
          <w:rStyle w:val="CharSectNo"/>
        </w:rPr>
        <w:t>217</w:t>
      </w:r>
      <w:r w:rsidRPr="0037116A">
        <w:tab/>
        <w:t>Liquor advisory board function</w:t>
      </w:r>
      <w:bookmarkEnd w:id="303"/>
    </w:p>
    <w:p w:rsidR="00FA1342" w:rsidRPr="0037116A" w:rsidRDefault="00FA1342" w:rsidP="00FA1342">
      <w:pPr>
        <w:pStyle w:val="Amainreturn"/>
        <w:keepNext/>
      </w:pPr>
      <w:r w:rsidRPr="0037116A">
        <w:t>The liquor advisory board has the function of advising the Minister about—</w:t>
      </w:r>
    </w:p>
    <w:p w:rsidR="00FA1342" w:rsidRPr="0037116A" w:rsidRDefault="00FA1342" w:rsidP="00FA1342">
      <w:pPr>
        <w:pStyle w:val="Apara"/>
      </w:pPr>
      <w:r w:rsidRPr="0037116A">
        <w:tab/>
        <w:t>(a)</w:t>
      </w:r>
      <w:r w:rsidRPr="0037116A">
        <w:tab/>
        <w:t>matters associated with the operation and effectiveness of this Act; and</w:t>
      </w:r>
    </w:p>
    <w:p w:rsidR="00FA1342" w:rsidRPr="0037116A" w:rsidRDefault="00FA1342" w:rsidP="00FA1342">
      <w:pPr>
        <w:pStyle w:val="Apara"/>
      </w:pPr>
      <w:r w:rsidRPr="0037116A">
        <w:tab/>
        <w:t>(b)</w:t>
      </w:r>
      <w:r w:rsidRPr="0037116A">
        <w:tab/>
        <w:t>measures, including legislative measures, that support the harm minimisation and community safety principles.</w:t>
      </w:r>
    </w:p>
    <w:p w:rsidR="00FA1342" w:rsidRPr="0037116A" w:rsidRDefault="00FA1342" w:rsidP="00FA1342">
      <w:pPr>
        <w:pStyle w:val="aExamHdgss"/>
      </w:pPr>
      <w:r w:rsidRPr="0037116A">
        <w:t>Examples—par (a)</w:t>
      </w:r>
    </w:p>
    <w:p w:rsidR="00FA1342" w:rsidRPr="0037116A" w:rsidRDefault="00FA1342" w:rsidP="00FA1342">
      <w:pPr>
        <w:pStyle w:val="aExamINumss"/>
        <w:ind w:left="1505" w:hanging="405"/>
      </w:pPr>
      <w:r w:rsidRPr="0037116A">
        <w:t>1</w:t>
      </w:r>
      <w:r w:rsidRPr="0037116A">
        <w:tab/>
        <w:t>the achievement of the objects of the Act</w:t>
      </w:r>
    </w:p>
    <w:p w:rsidR="00FA1342" w:rsidRPr="0037116A" w:rsidRDefault="00FA1342" w:rsidP="00FA1342">
      <w:pPr>
        <w:pStyle w:val="aExamINumss"/>
        <w:keepNext/>
        <w:ind w:left="1505" w:hanging="405"/>
      </w:pPr>
      <w:r w:rsidRPr="0037116A">
        <w:t>2</w:t>
      </w:r>
      <w:r w:rsidRPr="0037116A">
        <w:tab/>
        <w:t>the effectiveness of the harm minimisation and community safety principles</w:t>
      </w:r>
    </w:p>
    <w:p w:rsidR="00FA1342" w:rsidRPr="0037116A" w:rsidRDefault="00FA1342" w:rsidP="00FA1342">
      <w:pPr>
        <w:pStyle w:val="aNote"/>
      </w:pPr>
      <w:r w:rsidRPr="0037116A">
        <w:rPr>
          <w:rStyle w:val="charItals"/>
        </w:rPr>
        <w:t>Note</w:t>
      </w:r>
      <w:r w:rsidRPr="0037116A">
        <w:tab/>
        <w:t xml:space="preserve">An example is part of the Act, is not exhaustive and may extend, but does not limit, the meaning of the provision in which it appears (see </w:t>
      </w:r>
      <w:hyperlink r:id="rId190" w:tooltip="A2001-14" w:history="1">
        <w:r w:rsidRPr="0037116A">
          <w:rPr>
            <w:rStyle w:val="charCitHyperlinkAbbrev"/>
          </w:rPr>
          <w:t>Legislation Act</w:t>
        </w:r>
      </w:hyperlink>
      <w:r w:rsidRPr="0037116A">
        <w:t>, s 126 and s 132).</w:t>
      </w:r>
    </w:p>
    <w:p w:rsidR="006F7360" w:rsidRPr="00C50268" w:rsidRDefault="006F7360" w:rsidP="00BF5ABB">
      <w:pPr>
        <w:pStyle w:val="AH5Sec"/>
      </w:pPr>
      <w:bookmarkStart w:id="304" w:name="_Toc526329874"/>
      <w:r w:rsidRPr="00513137">
        <w:rPr>
          <w:rStyle w:val="CharSectNo"/>
        </w:rPr>
        <w:t>218</w:t>
      </w:r>
      <w:r w:rsidRPr="00C50268">
        <w:tab/>
        <w:t>Liquor advisory board procedure</w:t>
      </w:r>
      <w:bookmarkEnd w:id="304"/>
    </w:p>
    <w:p w:rsidR="006F7360" w:rsidRPr="00C50268" w:rsidRDefault="006F7360" w:rsidP="00291FE4">
      <w:pPr>
        <w:pStyle w:val="Amain"/>
        <w:keepNext/>
      </w:pPr>
      <w:r>
        <w:tab/>
      </w:r>
      <w:r w:rsidRPr="00C50268">
        <w:t>(1)</w:t>
      </w:r>
      <w:r w:rsidRPr="00C50268">
        <w:tab/>
        <w:t>Meetings of the liquor advisory board are to be held when and where it decides.</w:t>
      </w:r>
    </w:p>
    <w:p w:rsidR="006F7360" w:rsidRPr="00C50268" w:rsidRDefault="006F7360" w:rsidP="00291FE4">
      <w:pPr>
        <w:pStyle w:val="Amain"/>
        <w:keepNext/>
      </w:pPr>
      <w:r>
        <w:tab/>
      </w:r>
      <w:r w:rsidRPr="00C50268">
        <w:t>(2)</w:t>
      </w:r>
      <w:r w:rsidRPr="00C50268">
        <w:tab/>
        <w:t>However—</w:t>
      </w:r>
    </w:p>
    <w:p w:rsidR="006F7360" w:rsidRPr="00C50268" w:rsidRDefault="006F7360" w:rsidP="00E154FE">
      <w:pPr>
        <w:pStyle w:val="Apara"/>
      </w:pPr>
      <w:r>
        <w:tab/>
      </w:r>
      <w:r w:rsidRPr="00C50268">
        <w:t>(a)</w:t>
      </w:r>
      <w:r w:rsidRPr="00C50268">
        <w:tab/>
        <w:t>the liquor advisory board must meet at least twice each year; and</w:t>
      </w:r>
    </w:p>
    <w:p w:rsidR="006F7360" w:rsidRPr="00C50268" w:rsidRDefault="006F7360" w:rsidP="00E154FE">
      <w:pPr>
        <w:pStyle w:val="Apara"/>
      </w:pPr>
      <w:r>
        <w:tab/>
      </w:r>
      <w:r w:rsidRPr="00C50268">
        <w:t>(b)</w:t>
      </w:r>
      <w:r w:rsidRPr="00C50268">
        <w:tab/>
        <w:t xml:space="preserve">the </w:t>
      </w:r>
      <w:r w:rsidR="00FA1342" w:rsidRPr="0037116A">
        <w:t>director-general</w:t>
      </w:r>
      <w:r w:rsidR="00FA1342">
        <w:t xml:space="preserve"> </w:t>
      </w:r>
      <w:r w:rsidRPr="00C50268">
        <w:t>may, by reasonable written notice given to the other liquor advisory board members, call a meeting.</w:t>
      </w:r>
    </w:p>
    <w:p w:rsidR="006F7360" w:rsidRPr="00C50268" w:rsidRDefault="006F7360" w:rsidP="00E154FE">
      <w:pPr>
        <w:pStyle w:val="Amain"/>
      </w:pPr>
      <w:r>
        <w:tab/>
      </w:r>
      <w:r w:rsidRPr="00C50268">
        <w:t>(3)</w:t>
      </w:r>
      <w:r w:rsidRPr="00C50268">
        <w:tab/>
        <w:t>The liquor advisory board may conduct its proceedings (including its meetings) as it considers appropriate.</w:t>
      </w:r>
    </w:p>
    <w:p w:rsidR="006F7360" w:rsidRPr="00C50268" w:rsidRDefault="006F7360" w:rsidP="00BF5ABB">
      <w:pPr>
        <w:pStyle w:val="AH5Sec"/>
      </w:pPr>
      <w:bookmarkStart w:id="305" w:name="_Toc526329875"/>
      <w:r w:rsidRPr="00513137">
        <w:rPr>
          <w:rStyle w:val="CharSectNo"/>
        </w:rPr>
        <w:t>219</w:t>
      </w:r>
      <w:r w:rsidRPr="00C50268">
        <w:tab/>
        <w:t>Reimbursement of expenses for liquor advisory board members</w:t>
      </w:r>
      <w:bookmarkEnd w:id="305"/>
    </w:p>
    <w:p w:rsidR="006F7360" w:rsidRPr="00C50268" w:rsidRDefault="006F7360" w:rsidP="00E154FE">
      <w:pPr>
        <w:pStyle w:val="Amain"/>
      </w:pPr>
      <w:r>
        <w:tab/>
      </w:r>
      <w:r w:rsidRPr="00C50268">
        <w:t>(1)</w:t>
      </w:r>
      <w:r w:rsidRPr="00C50268">
        <w:tab/>
        <w:t>A member of the liquor advisory board appointed under section 216 (1) (</w:t>
      </w:r>
      <w:r w:rsidR="005D155A">
        <w:t>d</w:t>
      </w:r>
      <w:r w:rsidRPr="00C50268">
        <w:t>) is not entitled to be paid for the exercise of the member’s functions.</w:t>
      </w:r>
    </w:p>
    <w:p w:rsidR="006F7360" w:rsidRPr="00C50268" w:rsidRDefault="006F7360" w:rsidP="00E154FE">
      <w:pPr>
        <w:pStyle w:val="Amain"/>
      </w:pPr>
      <w:r>
        <w:tab/>
      </w:r>
      <w:r w:rsidRPr="00C50268">
        <w:t>(2)</w:t>
      </w:r>
      <w:r w:rsidRPr="00C50268">
        <w:tab/>
        <w:t xml:space="preserve">However, the member may apply to the </w:t>
      </w:r>
      <w:r w:rsidR="00FA1342" w:rsidRPr="0037116A">
        <w:t>director-general</w:t>
      </w:r>
      <w:r w:rsidR="00FA1342">
        <w:t xml:space="preserve"> </w:t>
      </w:r>
      <w:r w:rsidRPr="00C50268">
        <w:t>for reimbursement of expenses reasonably incurred by the member for the purpose of attending a meeting of the liquor advisory board.</w:t>
      </w:r>
    </w:p>
    <w:p w:rsidR="006F7360" w:rsidRPr="00C50268" w:rsidRDefault="006F7360" w:rsidP="00361073">
      <w:pPr>
        <w:pStyle w:val="PageBreak"/>
      </w:pPr>
      <w:r w:rsidRPr="00C50268">
        <w:br w:type="page"/>
      </w:r>
    </w:p>
    <w:p w:rsidR="006F7360" w:rsidRPr="00513137" w:rsidRDefault="006F7360" w:rsidP="00BF5ABB">
      <w:pPr>
        <w:pStyle w:val="AH2Part"/>
      </w:pPr>
      <w:bookmarkStart w:id="306" w:name="_Toc526329876"/>
      <w:r w:rsidRPr="00513137">
        <w:rPr>
          <w:rStyle w:val="CharPartNo"/>
        </w:rPr>
        <w:t>Part 16</w:t>
      </w:r>
      <w:r w:rsidRPr="00C50268">
        <w:tab/>
      </w:r>
      <w:r w:rsidRPr="00513137">
        <w:rPr>
          <w:rStyle w:val="CharPartText"/>
        </w:rPr>
        <w:t>Notification and review of decisions</w:t>
      </w:r>
      <w:bookmarkEnd w:id="306"/>
      <w:r w:rsidRPr="00513137">
        <w:rPr>
          <w:rStyle w:val="CharPartText"/>
        </w:rPr>
        <w:t xml:space="preserve"> </w:t>
      </w:r>
    </w:p>
    <w:p w:rsidR="006F7360" w:rsidRPr="00C50268" w:rsidRDefault="006F7360">
      <w:pPr>
        <w:pStyle w:val="Placeholder"/>
      </w:pPr>
      <w:r w:rsidRPr="00C50268">
        <w:rPr>
          <w:rStyle w:val="CharDivNo"/>
        </w:rPr>
        <w:t xml:space="preserve">  </w:t>
      </w:r>
      <w:r w:rsidRPr="00C50268">
        <w:rPr>
          <w:rStyle w:val="CharDivText"/>
        </w:rPr>
        <w:t xml:space="preserve">  </w:t>
      </w:r>
    </w:p>
    <w:p w:rsidR="006F7360" w:rsidRPr="00C50268" w:rsidRDefault="006F7360" w:rsidP="00BF5ABB">
      <w:pPr>
        <w:pStyle w:val="AH5Sec"/>
      </w:pPr>
      <w:bookmarkStart w:id="307" w:name="_Toc526329877"/>
      <w:r w:rsidRPr="00513137">
        <w:rPr>
          <w:rStyle w:val="CharSectNo"/>
        </w:rPr>
        <w:t>220</w:t>
      </w:r>
      <w:r w:rsidRPr="00C50268">
        <w:tab/>
        <w:t xml:space="preserve">What is a </w:t>
      </w:r>
      <w:r w:rsidRPr="00C50268">
        <w:rPr>
          <w:rStyle w:val="charItals"/>
        </w:rPr>
        <w:t>reviewable decision</w:t>
      </w:r>
      <w:r w:rsidRPr="00E22F45">
        <w:rPr>
          <w:rFonts w:cs="Arial"/>
        </w:rPr>
        <w:t>?—</w:t>
      </w:r>
      <w:r w:rsidRPr="00C50268">
        <w:t>pt 16</w:t>
      </w:r>
      <w:bookmarkEnd w:id="307"/>
    </w:p>
    <w:p w:rsidR="006F7360" w:rsidRPr="00C50268" w:rsidRDefault="006F7360" w:rsidP="00E154FE">
      <w:pPr>
        <w:pStyle w:val="Amainreturn"/>
        <w:keepNext/>
      </w:pPr>
      <w:r w:rsidRPr="00C50268">
        <w:t>In this part:</w:t>
      </w:r>
    </w:p>
    <w:p w:rsidR="006F7360" w:rsidRPr="00C50268" w:rsidRDefault="006F7360" w:rsidP="00AD30E4">
      <w:pPr>
        <w:pStyle w:val="Amainreturn"/>
      </w:pPr>
      <w:r w:rsidRPr="00C50268">
        <w:rPr>
          <w:rStyle w:val="charBoldItals"/>
        </w:rPr>
        <w:t>reviewable decision</w:t>
      </w:r>
      <w:r w:rsidRPr="00C50268">
        <w:t xml:space="preserve"> means a decision mentioned in schedule 1, column 3 under a provision of this Act mentioned in column 2 in relation to the decision.</w:t>
      </w:r>
    </w:p>
    <w:p w:rsidR="006F7360" w:rsidRPr="00C50268" w:rsidRDefault="006F7360" w:rsidP="00BF5ABB">
      <w:pPr>
        <w:pStyle w:val="AH5Sec"/>
      </w:pPr>
      <w:bookmarkStart w:id="308" w:name="_Toc526329878"/>
      <w:r w:rsidRPr="00513137">
        <w:rPr>
          <w:rStyle w:val="CharSectNo"/>
        </w:rPr>
        <w:t>221</w:t>
      </w:r>
      <w:r w:rsidRPr="00C50268">
        <w:tab/>
        <w:t>Reviewable decision notices</w:t>
      </w:r>
      <w:bookmarkEnd w:id="308"/>
    </w:p>
    <w:p w:rsidR="006F7360" w:rsidRPr="00C50268" w:rsidRDefault="006F7360" w:rsidP="00E154FE">
      <w:pPr>
        <w:pStyle w:val="Amainreturn"/>
        <w:keepNext/>
      </w:pPr>
      <w:r w:rsidRPr="00C50268">
        <w:t>If the commissioner makes a reviewable decision, the commissioner must give a reviewable decision notice to each person mentioned in schedule 1, column 4 in relation to the decision.</w:t>
      </w:r>
    </w:p>
    <w:p w:rsidR="006F7360" w:rsidRPr="00C50268" w:rsidRDefault="006F7360" w:rsidP="00F44F06">
      <w:pPr>
        <w:pStyle w:val="aNote"/>
      </w:pPr>
      <w:r w:rsidRPr="00E22F45">
        <w:rPr>
          <w:rStyle w:val="charItals"/>
        </w:rPr>
        <w:t>Note 1</w:t>
      </w:r>
      <w:r w:rsidRPr="00E22F45">
        <w:rPr>
          <w:rStyle w:val="charItals"/>
        </w:rPr>
        <w:tab/>
      </w:r>
      <w:r w:rsidRPr="00C50268">
        <w:rPr>
          <w:iCs/>
        </w:rPr>
        <w:t xml:space="preserve">The commissioner must also take reasonable steps </w:t>
      </w:r>
      <w:r w:rsidRPr="00C50268">
        <w:t xml:space="preserve">to give a reviewable decision notice to any other person whose interests are affected by the decision (see </w:t>
      </w:r>
      <w:hyperlink r:id="rId191" w:tooltip="A2008-35" w:history="1">
        <w:r w:rsidR="00E22F45" w:rsidRPr="00E22F45">
          <w:rPr>
            <w:rStyle w:val="charCitHyperlinkItal"/>
          </w:rPr>
          <w:t>ACT Civil and Administrative Tribunal Act 2008</w:t>
        </w:r>
      </w:hyperlink>
      <w:r w:rsidRPr="00C50268">
        <w:t xml:space="preserve">, s 67A). </w:t>
      </w:r>
    </w:p>
    <w:p w:rsidR="006F7360" w:rsidRPr="00C50268" w:rsidRDefault="006F7360" w:rsidP="00F44F06">
      <w:pPr>
        <w:pStyle w:val="aNote"/>
      </w:pPr>
      <w:r w:rsidRPr="00E22F45">
        <w:rPr>
          <w:rStyle w:val="charItals"/>
        </w:rPr>
        <w:t>Note 2</w:t>
      </w:r>
      <w:r w:rsidRPr="00E22F45">
        <w:rPr>
          <w:rStyle w:val="charItals"/>
        </w:rPr>
        <w:tab/>
      </w:r>
      <w:r w:rsidRPr="00C50268">
        <w:t xml:space="preserve">The requirements for a reviewable decision notice are prescribed under the </w:t>
      </w:r>
      <w:hyperlink r:id="rId192" w:tooltip="A2008-35" w:history="1">
        <w:r w:rsidR="00E22F45" w:rsidRPr="00E22F45">
          <w:rPr>
            <w:rStyle w:val="charCitHyperlinkItal"/>
          </w:rPr>
          <w:t>ACT Civil and Administrative Tribunal Act 2008</w:t>
        </w:r>
      </w:hyperlink>
      <w:r w:rsidRPr="00C50268">
        <w:t>.</w:t>
      </w:r>
    </w:p>
    <w:p w:rsidR="006F7360" w:rsidRPr="00C50268" w:rsidRDefault="006F7360" w:rsidP="00BF5ABB">
      <w:pPr>
        <w:pStyle w:val="AH5Sec"/>
      </w:pPr>
      <w:bookmarkStart w:id="309" w:name="_Toc526329879"/>
      <w:r w:rsidRPr="00513137">
        <w:rPr>
          <w:rStyle w:val="CharSectNo"/>
        </w:rPr>
        <w:t>222</w:t>
      </w:r>
      <w:r w:rsidRPr="00C50268">
        <w:tab/>
        <w:t>Applications for review</w:t>
      </w:r>
      <w:bookmarkEnd w:id="309"/>
    </w:p>
    <w:p w:rsidR="006F7360" w:rsidRPr="00C50268" w:rsidRDefault="006F7360" w:rsidP="00E154FE">
      <w:pPr>
        <w:pStyle w:val="Amainreturn"/>
        <w:keepNext/>
      </w:pPr>
      <w:r w:rsidRPr="00C50268">
        <w:t>The following people may apply to the ACAT for a review of a reviewable decision:</w:t>
      </w:r>
    </w:p>
    <w:p w:rsidR="006F7360" w:rsidRPr="00C50268" w:rsidRDefault="006F7360" w:rsidP="00E154FE">
      <w:pPr>
        <w:pStyle w:val="Apara"/>
      </w:pPr>
      <w:r>
        <w:tab/>
      </w:r>
      <w:r w:rsidRPr="00C50268">
        <w:t>(a)</w:t>
      </w:r>
      <w:r w:rsidRPr="00C50268">
        <w:tab/>
        <w:t>a person mentioned in schedule 1, column 4 in relation to the decision;</w:t>
      </w:r>
    </w:p>
    <w:p w:rsidR="006F7360" w:rsidRPr="00C50268" w:rsidRDefault="006F7360" w:rsidP="00E154FE">
      <w:pPr>
        <w:pStyle w:val="Apara"/>
        <w:keepNext/>
      </w:pPr>
      <w:r>
        <w:tab/>
      </w:r>
      <w:r w:rsidRPr="00C50268">
        <w:t>(b)</w:t>
      </w:r>
      <w:r w:rsidRPr="00C50268">
        <w:tab/>
        <w:t>any other person whose interests are affected by the decision.</w:t>
      </w:r>
    </w:p>
    <w:p w:rsidR="006F7360" w:rsidRPr="00C50268" w:rsidRDefault="006F7360" w:rsidP="00F44F06">
      <w:pPr>
        <w:pStyle w:val="aNote"/>
      </w:pPr>
      <w:r w:rsidRPr="00E22F45">
        <w:rPr>
          <w:rStyle w:val="charItals"/>
        </w:rPr>
        <w:t>Note</w:t>
      </w:r>
      <w:r w:rsidRPr="00E22F45">
        <w:rPr>
          <w:rStyle w:val="charItals"/>
        </w:rPr>
        <w:tab/>
      </w:r>
      <w:r w:rsidRPr="00C50268">
        <w:t xml:space="preserve">If a form is approved under the </w:t>
      </w:r>
      <w:hyperlink r:id="rId193" w:tooltip="A2008-35" w:history="1">
        <w:r w:rsidR="00E22F45" w:rsidRPr="00E22F45">
          <w:rPr>
            <w:rStyle w:val="charCitHyperlinkItal"/>
          </w:rPr>
          <w:t>ACT Civil and Administrative Tribunal Act 2008</w:t>
        </w:r>
      </w:hyperlink>
      <w:r w:rsidRPr="00E22F45">
        <w:rPr>
          <w:rStyle w:val="charItals"/>
        </w:rPr>
        <w:t xml:space="preserve"> </w:t>
      </w:r>
      <w:r w:rsidRPr="00C50268">
        <w:t>for the application, the form must be used.</w:t>
      </w:r>
    </w:p>
    <w:p w:rsidR="00FA1342" w:rsidRPr="00FA1342" w:rsidRDefault="00FA1342" w:rsidP="00FA1342">
      <w:pPr>
        <w:pStyle w:val="PageBreak"/>
      </w:pPr>
      <w:r w:rsidRPr="00FA1342">
        <w:br w:type="page"/>
      </w:r>
    </w:p>
    <w:p w:rsidR="00FA1342" w:rsidRPr="00513137" w:rsidRDefault="00FA1342" w:rsidP="00FA1342">
      <w:pPr>
        <w:pStyle w:val="AH2Part"/>
      </w:pPr>
      <w:bookmarkStart w:id="310" w:name="_Toc526329880"/>
      <w:r w:rsidRPr="00513137">
        <w:rPr>
          <w:rStyle w:val="CharPartNo"/>
        </w:rPr>
        <w:t>Part 16A</w:t>
      </w:r>
      <w:r w:rsidRPr="0037116A">
        <w:tab/>
      </w:r>
      <w:r w:rsidRPr="00513137">
        <w:rPr>
          <w:rStyle w:val="CharPartText"/>
        </w:rPr>
        <w:t>Criminal intelligence</w:t>
      </w:r>
      <w:bookmarkEnd w:id="310"/>
    </w:p>
    <w:p w:rsidR="00FA1342" w:rsidRPr="0037116A" w:rsidRDefault="00FA1342" w:rsidP="00FA1342">
      <w:pPr>
        <w:pStyle w:val="AH5Sec"/>
      </w:pPr>
      <w:bookmarkStart w:id="311" w:name="_Toc526329881"/>
      <w:r w:rsidRPr="00513137">
        <w:rPr>
          <w:rStyle w:val="CharSectNo"/>
        </w:rPr>
        <w:t>222A</w:t>
      </w:r>
      <w:r w:rsidRPr="0037116A">
        <w:tab/>
        <w:t>Definitions—pt 16A</w:t>
      </w:r>
      <w:bookmarkEnd w:id="311"/>
    </w:p>
    <w:p w:rsidR="00FA1342" w:rsidRPr="0037116A" w:rsidRDefault="00FA1342" w:rsidP="00FA1342">
      <w:pPr>
        <w:pStyle w:val="Amainreturn"/>
        <w:keepNext/>
      </w:pPr>
      <w:r w:rsidRPr="0037116A">
        <w:t>In this part:</w:t>
      </w:r>
    </w:p>
    <w:p w:rsidR="00FA1342" w:rsidRPr="0037116A" w:rsidRDefault="00FA1342" w:rsidP="00FA1342">
      <w:pPr>
        <w:pStyle w:val="aDef"/>
      </w:pPr>
      <w:r w:rsidRPr="0037116A">
        <w:rPr>
          <w:rStyle w:val="charBoldItals"/>
        </w:rPr>
        <w:t>criminal intelligence</w:t>
      </w:r>
      <w:r w:rsidRPr="0037116A">
        <w:t xml:space="preserve"> means information relating to actual or suspected criminal activity (whether in the ACT or elsewhere) the disclosure of which could reasonably be expected to—</w:t>
      </w:r>
    </w:p>
    <w:p w:rsidR="00FA1342" w:rsidRPr="0037116A" w:rsidRDefault="00FA1342" w:rsidP="00FA1342">
      <w:pPr>
        <w:pStyle w:val="aDefpara"/>
      </w:pPr>
      <w:r w:rsidRPr="0037116A">
        <w:tab/>
        <w:t>(a)</w:t>
      </w:r>
      <w:r w:rsidRPr="0037116A">
        <w:tab/>
        <w:t>prejudice a criminal investigation; or</w:t>
      </w:r>
    </w:p>
    <w:p w:rsidR="00FA1342" w:rsidRPr="0037116A" w:rsidRDefault="00FA1342" w:rsidP="00FA1342">
      <w:pPr>
        <w:pStyle w:val="aDefpara"/>
      </w:pPr>
      <w:r w:rsidRPr="0037116A">
        <w:tab/>
        <w:t>(b)</w:t>
      </w:r>
      <w:r w:rsidRPr="0037116A">
        <w:tab/>
        <w:t>enable the discovery of the existence or identity of a confidential source of information relevant to law enforcement; or</w:t>
      </w:r>
    </w:p>
    <w:p w:rsidR="00FA1342" w:rsidRPr="0037116A" w:rsidRDefault="00FA1342" w:rsidP="00FA1342">
      <w:pPr>
        <w:pStyle w:val="aDefpara"/>
      </w:pPr>
      <w:r w:rsidRPr="0037116A">
        <w:tab/>
        <w:t>(c)</w:t>
      </w:r>
      <w:r w:rsidRPr="0037116A">
        <w:tab/>
        <w:t>endanger anyone’s life or physical safety.</w:t>
      </w:r>
    </w:p>
    <w:p w:rsidR="00FA1342" w:rsidRPr="0037116A" w:rsidRDefault="00FA1342" w:rsidP="00FA1342">
      <w:pPr>
        <w:pStyle w:val="aDef"/>
      </w:pPr>
      <w:r w:rsidRPr="0037116A">
        <w:rPr>
          <w:rStyle w:val="charBoldItals"/>
        </w:rPr>
        <w:t>maintain</w:t>
      </w:r>
      <w:r w:rsidRPr="0037116A">
        <w:t xml:space="preserve">—an entity </w:t>
      </w:r>
      <w:r w:rsidRPr="0037116A">
        <w:rPr>
          <w:rStyle w:val="charBoldItals"/>
        </w:rPr>
        <w:t>maintains</w:t>
      </w:r>
      <w:r w:rsidRPr="0037116A">
        <w:t xml:space="preserve"> the confidentiality of information in relation to an applicant for a licence or permit or a licensee or permit</w:t>
      </w:r>
      <w:r w:rsidRPr="0037116A">
        <w:noBreakHyphen/>
        <w:t>holder only if—</w:t>
      </w:r>
    </w:p>
    <w:p w:rsidR="00FA1342" w:rsidRPr="0037116A" w:rsidRDefault="00FA1342" w:rsidP="00FA1342">
      <w:pPr>
        <w:pStyle w:val="aDefpara"/>
      </w:pPr>
      <w:r w:rsidRPr="0037116A">
        <w:tab/>
        <w:t>(a)</w:t>
      </w:r>
      <w:r w:rsidRPr="0037116A">
        <w:tab/>
        <w:t>the information is not used by the entity for a purpose other than exercising a function mentioned in this part; and</w:t>
      </w:r>
    </w:p>
    <w:p w:rsidR="00FA1342" w:rsidRPr="0037116A" w:rsidRDefault="00FA1342" w:rsidP="00FA1342">
      <w:pPr>
        <w:pStyle w:val="aDefpara"/>
      </w:pPr>
      <w:r w:rsidRPr="0037116A">
        <w:tab/>
        <w:t>(b)</w:t>
      </w:r>
      <w:r w:rsidRPr="0037116A">
        <w:tab/>
        <w:t>the information is not disclosed to the applicant, licensee or permit-holder, representatives of the applicant, licensee or permit-holder or any member of the public; and</w:t>
      </w:r>
    </w:p>
    <w:p w:rsidR="00FA1342" w:rsidRPr="0037116A" w:rsidRDefault="00FA1342" w:rsidP="00FA1342">
      <w:pPr>
        <w:pStyle w:val="aDefpara"/>
      </w:pPr>
      <w:r w:rsidRPr="0037116A">
        <w:tab/>
        <w:t>(c)</w:t>
      </w:r>
      <w:r w:rsidRPr="0037116A">
        <w:tab/>
        <w:t>evidence and submissions about the information are received and heard in private in the absence of the applicant, licensee or  permit-holder and representatives of the applicant, licensee or permit-holder, and are not disclosed to any member of the public; and</w:t>
      </w:r>
    </w:p>
    <w:p w:rsidR="00FA1342" w:rsidRPr="0037116A" w:rsidRDefault="00FA1342" w:rsidP="00FA1342">
      <w:pPr>
        <w:pStyle w:val="aDefpara"/>
      </w:pPr>
      <w:r w:rsidRPr="0037116A">
        <w:tab/>
        <w:t>(d)</w:t>
      </w:r>
      <w:r w:rsidRPr="0037116A">
        <w:tab/>
        <w:t>the information is not disclosed in any reasons for a decision.</w:t>
      </w:r>
    </w:p>
    <w:p w:rsidR="00FA1342" w:rsidRPr="0037116A" w:rsidRDefault="00FA1342" w:rsidP="00FA1342">
      <w:pPr>
        <w:pStyle w:val="AH5Sec"/>
      </w:pPr>
      <w:bookmarkStart w:id="312" w:name="_Toc526329882"/>
      <w:r w:rsidRPr="00513137">
        <w:rPr>
          <w:rStyle w:val="CharSectNo"/>
        </w:rPr>
        <w:t>222B</w:t>
      </w:r>
      <w:r w:rsidRPr="0037116A">
        <w:tab/>
        <w:t>Disclosure of criminal intelligence—chief police officer</w:t>
      </w:r>
      <w:bookmarkEnd w:id="312"/>
    </w:p>
    <w:p w:rsidR="00FA1342" w:rsidRPr="0037116A" w:rsidRDefault="00FA1342" w:rsidP="00291FE4">
      <w:pPr>
        <w:pStyle w:val="Amain"/>
        <w:keepLines/>
      </w:pPr>
      <w:r w:rsidRPr="0037116A">
        <w:tab/>
        <w:t>(1)</w:t>
      </w:r>
      <w:r w:rsidRPr="0037116A">
        <w:tab/>
        <w:t>Information that is classified by the chief police officer as criminal intelligence must not be disclosed for this Act to anyone other than the commissioner, the Minister, a court or an entity to whom the chief police officer authorises its disclosure.</w:t>
      </w:r>
    </w:p>
    <w:p w:rsidR="00FA1342" w:rsidRPr="0037116A" w:rsidRDefault="00FA1342" w:rsidP="00FA1342">
      <w:pPr>
        <w:pStyle w:val="Amain"/>
      </w:pPr>
      <w:r w:rsidRPr="0037116A">
        <w:tab/>
        <w:t>(2)</w:t>
      </w:r>
      <w:r w:rsidRPr="0037116A">
        <w:tab/>
        <w:t>The chief police officer may only disclose the information to the commissioner if the chief police officer believes on reasonable grounds that the information is relevant to the making of a decision by the commissioner about—</w:t>
      </w:r>
    </w:p>
    <w:p w:rsidR="00FA1342" w:rsidRPr="0037116A" w:rsidRDefault="00FA1342" w:rsidP="00FA1342">
      <w:pPr>
        <w:pStyle w:val="Apara"/>
      </w:pPr>
      <w:r w:rsidRPr="0037116A">
        <w:tab/>
        <w:t>(a)</w:t>
      </w:r>
      <w:r w:rsidRPr="0037116A">
        <w:tab/>
      </w:r>
      <w:r>
        <w:t>issuing a</w:t>
      </w:r>
      <w:r w:rsidRPr="0037116A">
        <w:t xml:space="preserve"> licence or permit to an applicant; or</w:t>
      </w:r>
    </w:p>
    <w:p w:rsidR="00FA1342" w:rsidRPr="0037116A" w:rsidRDefault="00FA1342" w:rsidP="00FA1342">
      <w:pPr>
        <w:pStyle w:val="Apara"/>
      </w:pPr>
      <w:r w:rsidRPr="0037116A">
        <w:tab/>
        <w:t>(b)</w:t>
      </w:r>
      <w:r w:rsidRPr="0037116A">
        <w:tab/>
        <w:t>whether to apply to the ACAT for an occupational discipline order in relation to a licensee or permit-holder.</w:t>
      </w:r>
    </w:p>
    <w:p w:rsidR="00FA1342" w:rsidRPr="0037116A" w:rsidRDefault="00FA1342" w:rsidP="00FA1342">
      <w:pPr>
        <w:pStyle w:val="Amain"/>
      </w:pPr>
      <w:r w:rsidRPr="0037116A">
        <w:tab/>
        <w:t>(3)</w:t>
      </w:r>
      <w:r w:rsidRPr="0037116A">
        <w:tab/>
        <w:t>Subsection (1) does not prevent the chief police officer from disclosing the information for another lawful purpose.</w:t>
      </w:r>
    </w:p>
    <w:p w:rsidR="00FA1342" w:rsidRPr="0037116A" w:rsidRDefault="00FA1342" w:rsidP="00FA1342">
      <w:pPr>
        <w:pStyle w:val="AH5Sec"/>
      </w:pPr>
      <w:bookmarkStart w:id="313" w:name="_Toc526329883"/>
      <w:r w:rsidRPr="00513137">
        <w:rPr>
          <w:rStyle w:val="CharSectNo"/>
        </w:rPr>
        <w:t>222C</w:t>
      </w:r>
      <w:r w:rsidRPr="0037116A">
        <w:tab/>
        <w:t>Disclosure of criminal intelligence—commissioner for fair trading and ACAT</w:t>
      </w:r>
      <w:bookmarkEnd w:id="313"/>
    </w:p>
    <w:p w:rsidR="00FA1342" w:rsidRPr="0037116A" w:rsidRDefault="00FA1342" w:rsidP="00FA1342">
      <w:pPr>
        <w:pStyle w:val="Amain"/>
      </w:pPr>
      <w:r w:rsidRPr="0037116A">
        <w:tab/>
        <w:t>(1)</w:t>
      </w:r>
      <w:r w:rsidRPr="0037116A">
        <w:tab/>
        <w:t>This section applies—</w:t>
      </w:r>
    </w:p>
    <w:p w:rsidR="00FA1342" w:rsidRPr="0037116A" w:rsidRDefault="00FA1342" w:rsidP="00FA1342">
      <w:pPr>
        <w:pStyle w:val="Apara"/>
      </w:pPr>
      <w:r w:rsidRPr="0037116A">
        <w:tab/>
        <w:t>(a)</w:t>
      </w:r>
      <w:r w:rsidRPr="0037116A">
        <w:tab/>
        <w:t>if—</w:t>
      </w:r>
    </w:p>
    <w:p w:rsidR="00FA1342" w:rsidRPr="0037116A" w:rsidRDefault="00FA1342" w:rsidP="00FA1342">
      <w:pPr>
        <w:pStyle w:val="Asubpara"/>
      </w:pPr>
      <w:r w:rsidRPr="0037116A">
        <w:tab/>
        <w:t>(i)</w:t>
      </w:r>
      <w:r w:rsidRPr="0037116A">
        <w:tab/>
        <w:t>the commissioner refuses to issue a licence or permit to an applicant; or</w:t>
      </w:r>
    </w:p>
    <w:p w:rsidR="00FA1342" w:rsidRPr="0037116A" w:rsidRDefault="00FA1342" w:rsidP="00FA1342">
      <w:pPr>
        <w:pStyle w:val="Asubpara"/>
      </w:pPr>
      <w:r w:rsidRPr="0037116A">
        <w:tab/>
        <w:t>(ii)</w:t>
      </w:r>
      <w:r w:rsidRPr="0037116A">
        <w:tab/>
        <w:t>the commissioner applies to the ACAT for an occupational discipline order in relation to a licensee or  permit-holder; or</w:t>
      </w:r>
    </w:p>
    <w:p w:rsidR="00FA1342" w:rsidRPr="0037116A" w:rsidRDefault="00FA1342" w:rsidP="00FA1342">
      <w:pPr>
        <w:pStyle w:val="Asubpara"/>
      </w:pPr>
      <w:r w:rsidRPr="0037116A">
        <w:tab/>
        <w:t>(iii)</w:t>
      </w:r>
      <w:r w:rsidRPr="0037116A">
        <w:tab/>
        <w:t>the ACAT makes an occupational discipline order in relation to a licensee or permit-holder; and</w:t>
      </w:r>
    </w:p>
    <w:p w:rsidR="00FA1342" w:rsidRPr="0037116A" w:rsidRDefault="00FA1342" w:rsidP="00FA1342">
      <w:pPr>
        <w:pStyle w:val="Apara"/>
      </w:pPr>
      <w:r w:rsidRPr="0037116A">
        <w:tab/>
        <w:t>(b)</w:t>
      </w:r>
      <w:r w:rsidRPr="0037116A">
        <w:tab/>
        <w:t>if a thing mentioned in paragraph (a) is done because, or partly because, of information that is classified by the chief police officer as criminal intelligence.</w:t>
      </w:r>
    </w:p>
    <w:p w:rsidR="00FA1342" w:rsidRPr="0037116A" w:rsidRDefault="00FA1342" w:rsidP="00FA1342">
      <w:pPr>
        <w:pStyle w:val="Amain"/>
      </w:pPr>
      <w:r w:rsidRPr="0037116A">
        <w:tab/>
        <w:t>(2)</w:t>
      </w:r>
      <w:r w:rsidRPr="0037116A">
        <w:tab/>
        <w:t>The commissioner or the ACAT must not give any reason for doing the thing other than the following:</w:t>
      </w:r>
    </w:p>
    <w:p w:rsidR="00FA1342" w:rsidRPr="0037116A" w:rsidRDefault="00FA1342" w:rsidP="00FA1342">
      <w:pPr>
        <w:pStyle w:val="Apara"/>
      </w:pPr>
      <w:r w:rsidRPr="0037116A">
        <w:tab/>
        <w:t>(a)</w:t>
      </w:r>
      <w:r w:rsidRPr="0037116A">
        <w:tab/>
        <w:t>for subsection (1) (a) (i)—that issuing the licence or permit would not be in the public interest;</w:t>
      </w:r>
    </w:p>
    <w:p w:rsidR="00FA1342" w:rsidRPr="0037116A" w:rsidRDefault="00FA1342" w:rsidP="00FA1342">
      <w:pPr>
        <w:pStyle w:val="Apara"/>
      </w:pPr>
      <w:r w:rsidRPr="0037116A">
        <w:tab/>
        <w:t>(b)</w:t>
      </w:r>
      <w:r w:rsidRPr="0037116A">
        <w:tab/>
        <w:t>for subsection (1) (a) (ii)—that disclosing the reason for the application would not be in the public interest;</w:t>
      </w:r>
    </w:p>
    <w:p w:rsidR="00FA1342" w:rsidRPr="0037116A" w:rsidRDefault="00FA1342" w:rsidP="00FA1342">
      <w:pPr>
        <w:pStyle w:val="Apara"/>
      </w:pPr>
      <w:r w:rsidRPr="0037116A">
        <w:tab/>
        <w:t>(c)</w:t>
      </w:r>
      <w:r w:rsidRPr="0037116A">
        <w:tab/>
        <w:t>for subsection (1) (a) (iii)—that disclosing the reason for the order would not be in the public interest.</w:t>
      </w:r>
    </w:p>
    <w:p w:rsidR="00FA1342" w:rsidRPr="0037116A" w:rsidRDefault="00FA1342" w:rsidP="00FA1342">
      <w:pPr>
        <w:pStyle w:val="AH5Sec"/>
      </w:pPr>
      <w:bookmarkStart w:id="314" w:name="_Toc526329884"/>
      <w:r w:rsidRPr="00513137">
        <w:rPr>
          <w:rStyle w:val="CharSectNo"/>
        </w:rPr>
        <w:t>222D</w:t>
      </w:r>
      <w:r w:rsidRPr="0037116A">
        <w:tab/>
        <w:t>Whether information is criminal intelligence—application and decision</w:t>
      </w:r>
      <w:bookmarkEnd w:id="314"/>
    </w:p>
    <w:p w:rsidR="00FA1342" w:rsidRPr="0037116A" w:rsidRDefault="00FA1342" w:rsidP="00FA1342">
      <w:pPr>
        <w:pStyle w:val="Amain"/>
      </w:pPr>
      <w:r w:rsidRPr="0037116A">
        <w:tab/>
        <w:t>(1)</w:t>
      </w:r>
      <w:r w:rsidRPr="0037116A">
        <w:tab/>
        <w:t>This section applies if the commissioner—</w:t>
      </w:r>
    </w:p>
    <w:p w:rsidR="00FA1342" w:rsidRPr="0037116A" w:rsidRDefault="00FA1342" w:rsidP="00FA1342">
      <w:pPr>
        <w:pStyle w:val="Apara"/>
      </w:pPr>
      <w:r w:rsidRPr="0037116A">
        <w:tab/>
        <w:t>(a)</w:t>
      </w:r>
      <w:r w:rsidRPr="0037116A">
        <w:tab/>
        <w:t>refuses to issue a licence or permit to an applicant because, or partly because, of information that is classified by the chief police officer as criminal intelligence, and the applicant applies to the ACAT for review of the decision (the</w:t>
      </w:r>
      <w:r w:rsidRPr="0037116A">
        <w:rPr>
          <w:rStyle w:val="charBoldItals"/>
        </w:rPr>
        <w:t xml:space="preserve"> proceeding</w:t>
      </w:r>
      <w:r w:rsidRPr="0037116A">
        <w:t>); or</w:t>
      </w:r>
    </w:p>
    <w:p w:rsidR="00FA1342" w:rsidRPr="0037116A" w:rsidRDefault="00FA1342" w:rsidP="00FA1342">
      <w:pPr>
        <w:pStyle w:val="Apara"/>
      </w:pPr>
      <w:r w:rsidRPr="0037116A">
        <w:tab/>
        <w:t>(b)</w:t>
      </w:r>
      <w:r w:rsidRPr="0037116A">
        <w:tab/>
        <w:t>applies to the ACAT for an occupational discipline order in relation to a licensee or permit-holder because, or partly because, of information that is classified by the chief police officer as criminal intelligence (the</w:t>
      </w:r>
      <w:r w:rsidRPr="0037116A">
        <w:rPr>
          <w:rStyle w:val="charBoldItals"/>
        </w:rPr>
        <w:t xml:space="preserve"> proceeding</w:t>
      </w:r>
      <w:r w:rsidRPr="0037116A">
        <w:t>).</w:t>
      </w:r>
    </w:p>
    <w:p w:rsidR="00FA1342" w:rsidRPr="0037116A" w:rsidRDefault="00FA1342" w:rsidP="00FA1342">
      <w:pPr>
        <w:pStyle w:val="Amain"/>
      </w:pPr>
      <w:r w:rsidRPr="0037116A">
        <w:tab/>
        <w:t>(2)</w:t>
      </w:r>
      <w:r w:rsidRPr="0037116A">
        <w:tab/>
        <w:t>The commissioner or chief police officer must apply to the ACAT for a decision about whether the information is criminal intelligence.</w:t>
      </w:r>
    </w:p>
    <w:p w:rsidR="00FA1342" w:rsidRPr="0037116A" w:rsidRDefault="00FA1342" w:rsidP="00FA1342">
      <w:pPr>
        <w:pStyle w:val="Amain"/>
      </w:pPr>
      <w:r w:rsidRPr="0037116A">
        <w:tab/>
        <w:t>(3)</w:t>
      </w:r>
      <w:r w:rsidRPr="0037116A">
        <w:tab/>
        <w:t>The application need not be served on anyone unless the ACAT otherwise orders on its own initiative.</w:t>
      </w:r>
    </w:p>
    <w:p w:rsidR="00FA1342" w:rsidRPr="0037116A" w:rsidRDefault="00FA1342" w:rsidP="00FA1342">
      <w:pPr>
        <w:pStyle w:val="Amain"/>
      </w:pPr>
      <w:r w:rsidRPr="0037116A">
        <w:tab/>
        <w:t>(4)</w:t>
      </w:r>
      <w:r w:rsidRPr="0037116A">
        <w:tab/>
        <w:t>The ACAT may decide that the information is, or is not, criminal intelligence.</w:t>
      </w:r>
    </w:p>
    <w:p w:rsidR="00FA1342" w:rsidRPr="0037116A" w:rsidRDefault="00FA1342" w:rsidP="00FA1342">
      <w:pPr>
        <w:pStyle w:val="Amain"/>
      </w:pPr>
      <w:r w:rsidRPr="0037116A">
        <w:tab/>
        <w:t>(5)</w:t>
      </w:r>
      <w:r w:rsidRPr="0037116A">
        <w:tab/>
        <w:t>If the ACAT proposes to decide that the information is not criminal intelligence, the applicant must be told about the proposal and given the opportunity to withdraw the information from the proceeding.</w:t>
      </w:r>
    </w:p>
    <w:p w:rsidR="00FA1342" w:rsidRPr="0037116A" w:rsidRDefault="00FA1342" w:rsidP="00FA1342">
      <w:pPr>
        <w:pStyle w:val="AH5Sec"/>
      </w:pPr>
      <w:bookmarkStart w:id="315" w:name="_Toc526329885"/>
      <w:r w:rsidRPr="00513137">
        <w:rPr>
          <w:rStyle w:val="CharSectNo"/>
        </w:rPr>
        <w:t>222E</w:t>
      </w:r>
      <w:r w:rsidRPr="0037116A">
        <w:tab/>
        <w:t>Appeal—applicant may withdraw information</w:t>
      </w:r>
      <w:bookmarkEnd w:id="315"/>
    </w:p>
    <w:p w:rsidR="00FA1342" w:rsidRPr="0037116A" w:rsidRDefault="00FA1342" w:rsidP="00FA1342">
      <w:pPr>
        <w:pStyle w:val="Amain"/>
      </w:pPr>
      <w:r w:rsidRPr="0037116A">
        <w:tab/>
        <w:t>(1)</w:t>
      </w:r>
      <w:r w:rsidRPr="0037116A">
        <w:tab/>
        <w:t>This section applies to the following proceedings:</w:t>
      </w:r>
    </w:p>
    <w:p w:rsidR="00FA1342" w:rsidRPr="0037116A" w:rsidRDefault="00FA1342" w:rsidP="00FA1342">
      <w:pPr>
        <w:pStyle w:val="Apara"/>
      </w:pPr>
      <w:r w:rsidRPr="0037116A">
        <w:tab/>
        <w:t>(a)</w:t>
      </w:r>
      <w:r w:rsidRPr="0037116A">
        <w:tab/>
        <w:t>if—</w:t>
      </w:r>
    </w:p>
    <w:p w:rsidR="00FA1342" w:rsidRPr="0037116A" w:rsidRDefault="00FA1342" w:rsidP="00FA1342">
      <w:pPr>
        <w:pStyle w:val="Asubpara"/>
      </w:pPr>
      <w:r w:rsidRPr="0037116A">
        <w:tab/>
        <w:t>(i)</w:t>
      </w:r>
      <w:r w:rsidRPr="0037116A">
        <w:tab/>
        <w:t>the ACAT has made a decision that information is not criminal intelligence, and there is an appeal to the Supreme Court from that decision; and</w:t>
      </w:r>
    </w:p>
    <w:p w:rsidR="00FA1342" w:rsidRPr="0037116A" w:rsidRDefault="00FA1342" w:rsidP="00FA1342">
      <w:pPr>
        <w:pStyle w:val="Asubpara"/>
      </w:pPr>
      <w:r w:rsidRPr="0037116A">
        <w:tab/>
        <w:t>(ii)</w:t>
      </w:r>
      <w:r w:rsidRPr="0037116A">
        <w:tab/>
        <w:t>the court proposes to find that the information is not criminal intelligence;</w:t>
      </w:r>
    </w:p>
    <w:p w:rsidR="00FA1342" w:rsidRPr="0037116A" w:rsidRDefault="00FA1342" w:rsidP="00FA1342">
      <w:pPr>
        <w:pStyle w:val="Apara"/>
      </w:pPr>
      <w:r w:rsidRPr="0037116A">
        <w:tab/>
        <w:t>(b)</w:t>
      </w:r>
      <w:r w:rsidRPr="0037116A">
        <w:tab/>
        <w:t>if—</w:t>
      </w:r>
    </w:p>
    <w:p w:rsidR="00FA1342" w:rsidRPr="0037116A" w:rsidRDefault="00FA1342" w:rsidP="00FA1342">
      <w:pPr>
        <w:pStyle w:val="Asubpara"/>
      </w:pPr>
      <w:r w:rsidRPr="0037116A">
        <w:tab/>
        <w:t>(i)</w:t>
      </w:r>
      <w:r w:rsidRPr="0037116A">
        <w:tab/>
        <w:t>the applicant mentioned in section 222D (1) (a) appeals the ACAT’s decision to the Supreme Court; and</w:t>
      </w:r>
    </w:p>
    <w:p w:rsidR="00FA1342" w:rsidRPr="0037116A" w:rsidRDefault="00FA1342" w:rsidP="00FA1342">
      <w:pPr>
        <w:pStyle w:val="Asubpara"/>
      </w:pPr>
      <w:r w:rsidRPr="0037116A">
        <w:tab/>
        <w:t>(ii)</w:t>
      </w:r>
      <w:r w:rsidRPr="0037116A">
        <w:tab/>
        <w:t>the court proposes to find that the information is not criminal intelligence;</w:t>
      </w:r>
    </w:p>
    <w:p w:rsidR="00FA1342" w:rsidRPr="0037116A" w:rsidRDefault="00FA1342" w:rsidP="00FA1342">
      <w:pPr>
        <w:pStyle w:val="Apara"/>
      </w:pPr>
      <w:r w:rsidRPr="0037116A">
        <w:tab/>
        <w:t>(c)</w:t>
      </w:r>
      <w:r w:rsidRPr="0037116A">
        <w:tab/>
        <w:t>if—</w:t>
      </w:r>
    </w:p>
    <w:p w:rsidR="00FA1342" w:rsidRPr="0037116A" w:rsidRDefault="00FA1342" w:rsidP="00FA1342">
      <w:pPr>
        <w:pStyle w:val="Asubpara"/>
      </w:pPr>
      <w:r>
        <w:tab/>
      </w:r>
      <w:r w:rsidRPr="0037116A">
        <w:t>(i)</w:t>
      </w:r>
      <w:r w:rsidRPr="0037116A">
        <w:tab/>
        <w:t>the licensee or permit-holder mentioned in section 222D (1) (b) appeals the ACAT’s decision to the Supreme Court; and</w:t>
      </w:r>
    </w:p>
    <w:p w:rsidR="00FA1342" w:rsidRPr="0037116A" w:rsidRDefault="00FA1342" w:rsidP="00FA1342">
      <w:pPr>
        <w:pStyle w:val="Asubpara"/>
      </w:pPr>
      <w:r>
        <w:tab/>
      </w:r>
      <w:r w:rsidRPr="0037116A">
        <w:t>(ii)</w:t>
      </w:r>
      <w:r w:rsidRPr="0037116A">
        <w:tab/>
        <w:t>the court proposes to find that the information is not criminal intelligence.</w:t>
      </w:r>
    </w:p>
    <w:p w:rsidR="00FA1342" w:rsidRPr="0037116A" w:rsidRDefault="00FA1342" w:rsidP="00FA1342">
      <w:pPr>
        <w:pStyle w:val="Amain"/>
      </w:pPr>
      <w:r w:rsidRPr="0037116A">
        <w:tab/>
        <w:t>(2)</w:t>
      </w:r>
      <w:r w:rsidRPr="0037116A">
        <w:tab/>
        <w:t>The applicant mentioned in section 222D (2) must be told about the court’s proposal and given the opportunity to withdraw the information from the proceeding.</w:t>
      </w:r>
    </w:p>
    <w:p w:rsidR="00FA1342" w:rsidRPr="0037116A" w:rsidRDefault="00FA1342" w:rsidP="00FA1342">
      <w:pPr>
        <w:pStyle w:val="AH5Sec"/>
      </w:pPr>
      <w:bookmarkStart w:id="316" w:name="_Toc526329886"/>
      <w:r w:rsidRPr="00513137">
        <w:rPr>
          <w:rStyle w:val="CharSectNo"/>
        </w:rPr>
        <w:t>222F</w:t>
      </w:r>
      <w:r w:rsidRPr="0037116A">
        <w:tab/>
        <w:t>Confidentiality of criminal intelligence—commissioner and ACAT</w:t>
      </w:r>
      <w:bookmarkEnd w:id="316"/>
    </w:p>
    <w:p w:rsidR="00FA1342" w:rsidRPr="0037116A" w:rsidRDefault="00FA1342" w:rsidP="00FA1342">
      <w:pPr>
        <w:pStyle w:val="Amain"/>
      </w:pPr>
      <w:r w:rsidRPr="0037116A">
        <w:tab/>
        <w:t>(1)</w:t>
      </w:r>
      <w:r w:rsidRPr="0037116A">
        <w:tab/>
        <w:t>The commissioner must maintain the confidentiality of information classified by the chief police officer as criminal intelligence when deciding whether to—</w:t>
      </w:r>
    </w:p>
    <w:p w:rsidR="00FA1342" w:rsidRPr="0037116A" w:rsidRDefault="00FA1342" w:rsidP="00FA1342">
      <w:pPr>
        <w:pStyle w:val="Apara"/>
      </w:pPr>
      <w:r w:rsidRPr="0037116A">
        <w:tab/>
        <w:t>(a)</w:t>
      </w:r>
      <w:r w:rsidRPr="0037116A">
        <w:tab/>
        <w:t>issue a licence or permit to an applicant; or</w:t>
      </w:r>
    </w:p>
    <w:p w:rsidR="00FA1342" w:rsidRPr="0037116A" w:rsidRDefault="00FA1342" w:rsidP="00FA1342">
      <w:pPr>
        <w:pStyle w:val="Apara"/>
      </w:pPr>
      <w:r w:rsidRPr="0037116A">
        <w:tab/>
        <w:t>(b)</w:t>
      </w:r>
      <w:r w:rsidRPr="0037116A">
        <w:tab/>
        <w:t>apply to the ACAT for an occupational discipline order in relation to a licensee or permit-holder.</w:t>
      </w:r>
    </w:p>
    <w:p w:rsidR="00FA1342" w:rsidRPr="0037116A" w:rsidRDefault="00FA1342" w:rsidP="00FA1342">
      <w:pPr>
        <w:pStyle w:val="Amain"/>
      </w:pPr>
      <w:r w:rsidRPr="0037116A">
        <w:tab/>
        <w:t>(2)</w:t>
      </w:r>
      <w:r w:rsidRPr="0037116A">
        <w:tab/>
        <w:t>The commissioner and the ACAT must maintain the confidentiality of information that is the subject of an application mentioned in section 222D (2)—</w:t>
      </w:r>
    </w:p>
    <w:p w:rsidR="00FA1342" w:rsidRPr="0037116A" w:rsidRDefault="00FA1342" w:rsidP="00FA1342">
      <w:pPr>
        <w:pStyle w:val="Apara"/>
      </w:pPr>
      <w:r w:rsidRPr="0037116A">
        <w:tab/>
        <w:t>(a)</w:t>
      </w:r>
      <w:r w:rsidRPr="0037116A">
        <w:tab/>
        <w:t>until the tribunal makes a decision about whether the information is criminal intelligence; or</w:t>
      </w:r>
    </w:p>
    <w:p w:rsidR="00FA1342" w:rsidRPr="0037116A" w:rsidRDefault="00FA1342" w:rsidP="00FA1342">
      <w:pPr>
        <w:pStyle w:val="Apara"/>
      </w:pPr>
      <w:r w:rsidRPr="0037116A">
        <w:tab/>
        <w:t>(b)</w:t>
      </w:r>
      <w:r w:rsidRPr="0037116A">
        <w:tab/>
        <w:t>that the tribunal decides—</w:t>
      </w:r>
    </w:p>
    <w:p w:rsidR="00FA1342" w:rsidRPr="0037116A" w:rsidRDefault="00FA1342" w:rsidP="00FA1342">
      <w:pPr>
        <w:pStyle w:val="Asubpara"/>
      </w:pPr>
      <w:r w:rsidRPr="0037116A">
        <w:tab/>
        <w:t>(i)</w:t>
      </w:r>
      <w:r w:rsidRPr="0037116A">
        <w:tab/>
        <w:t>is criminal intelligence; or</w:t>
      </w:r>
    </w:p>
    <w:p w:rsidR="00FA1342" w:rsidRPr="0037116A" w:rsidRDefault="00FA1342" w:rsidP="00FA1342">
      <w:pPr>
        <w:pStyle w:val="Asubpara"/>
      </w:pPr>
      <w:r w:rsidRPr="0037116A">
        <w:tab/>
        <w:t>(ii)</w:t>
      </w:r>
      <w:r w:rsidRPr="0037116A">
        <w:tab/>
        <w:t>is not criminal intelligence, if there is an appeal from that decision and the appeal is upheld.</w:t>
      </w:r>
    </w:p>
    <w:p w:rsidR="00FA1342" w:rsidRPr="0037116A" w:rsidRDefault="00FA1342" w:rsidP="00FA1342">
      <w:pPr>
        <w:pStyle w:val="Amain"/>
      </w:pPr>
      <w:r w:rsidRPr="0037116A">
        <w:tab/>
        <w:t>(3)</w:t>
      </w:r>
      <w:r w:rsidRPr="0037116A">
        <w:tab/>
        <w:t>The commissioner and the ACAT must maintain the confidentiality of information that is the subject of an application mentioned in section 222D (2) if the information is withdrawn.</w:t>
      </w:r>
    </w:p>
    <w:p w:rsidR="00FA1342" w:rsidRPr="0037116A" w:rsidRDefault="00FA1342" w:rsidP="00FA1342">
      <w:pPr>
        <w:pStyle w:val="Amain"/>
      </w:pPr>
      <w:r w:rsidRPr="0037116A">
        <w:tab/>
        <w:t>(4)</w:t>
      </w:r>
      <w:r w:rsidRPr="0037116A">
        <w:tab/>
        <w:t>The commissioner or the ACAT may take any steps the commissioner or tribunal considers appropriate to maintain the confidentiality of the information.</w:t>
      </w:r>
    </w:p>
    <w:p w:rsidR="00FA1342" w:rsidRPr="0037116A" w:rsidRDefault="00FA1342" w:rsidP="00FA1342">
      <w:pPr>
        <w:pStyle w:val="Amain"/>
      </w:pPr>
      <w:r w:rsidRPr="0037116A">
        <w:tab/>
        <w:t>(5)</w:t>
      </w:r>
      <w:r w:rsidRPr="0037116A">
        <w:tab/>
        <w:t>However, if the Supreme Court finds that the information is not criminal intelligence, and the information is not withdrawn, the commissioner or the ACAT need not maintain the confidentiality of the information.</w:t>
      </w:r>
    </w:p>
    <w:p w:rsidR="00FA1342" w:rsidRPr="0037116A" w:rsidRDefault="00FA1342" w:rsidP="00FA1342">
      <w:pPr>
        <w:pStyle w:val="AH5Sec"/>
      </w:pPr>
      <w:bookmarkStart w:id="317" w:name="_Toc526329887"/>
      <w:r w:rsidRPr="00513137">
        <w:rPr>
          <w:rStyle w:val="CharSectNo"/>
        </w:rPr>
        <w:t>222G</w:t>
      </w:r>
      <w:r w:rsidRPr="0037116A">
        <w:tab/>
        <w:t>Confidentiality of criminal intelligence—courts</w:t>
      </w:r>
      <w:bookmarkEnd w:id="317"/>
    </w:p>
    <w:p w:rsidR="00FA1342" w:rsidRPr="0037116A" w:rsidRDefault="00FA1342" w:rsidP="00FA1342">
      <w:pPr>
        <w:pStyle w:val="Amain"/>
      </w:pPr>
      <w:r w:rsidRPr="0037116A">
        <w:tab/>
        <w:t>(1)</w:t>
      </w:r>
      <w:r w:rsidRPr="0037116A">
        <w:tab/>
        <w:t>This section applies if a court deals (on appeal or otherwise) with—</w:t>
      </w:r>
    </w:p>
    <w:p w:rsidR="00FA1342" w:rsidRPr="0037116A" w:rsidRDefault="00FA1342" w:rsidP="00FA1342">
      <w:pPr>
        <w:pStyle w:val="Apara"/>
      </w:pPr>
      <w:r w:rsidRPr="0037116A">
        <w:tab/>
        <w:t>(a)</w:t>
      </w:r>
      <w:r w:rsidRPr="0037116A">
        <w:tab/>
        <w:t>a decision by the ACAT about whether information is criminal intelligence; or</w:t>
      </w:r>
    </w:p>
    <w:p w:rsidR="00FA1342" w:rsidRPr="0037116A" w:rsidRDefault="00FA1342" w:rsidP="00FA1342">
      <w:pPr>
        <w:pStyle w:val="Apara"/>
      </w:pPr>
      <w:r w:rsidRPr="0037116A">
        <w:tab/>
        <w:t>(b)</w:t>
      </w:r>
      <w:r w:rsidRPr="0037116A">
        <w:tab/>
        <w:t>the question of whether information classified by the chief police officer as criminal intelligence is criminal intelligence.</w:t>
      </w:r>
    </w:p>
    <w:p w:rsidR="00FA1342" w:rsidRPr="0037116A" w:rsidRDefault="00FA1342" w:rsidP="00FA1342">
      <w:pPr>
        <w:pStyle w:val="Amain"/>
      </w:pPr>
      <w:r w:rsidRPr="0037116A">
        <w:tab/>
        <w:t>(2)</w:t>
      </w:r>
      <w:r w:rsidRPr="0037116A">
        <w:tab/>
        <w:t>The court must maintain the confidentiality of the information.</w:t>
      </w:r>
    </w:p>
    <w:p w:rsidR="00FA1342" w:rsidRPr="0037116A" w:rsidRDefault="00FA1342" w:rsidP="00FA1342">
      <w:pPr>
        <w:pStyle w:val="Amain"/>
      </w:pPr>
      <w:r w:rsidRPr="0037116A">
        <w:tab/>
        <w:t>(3)</w:t>
      </w:r>
      <w:r w:rsidRPr="0037116A">
        <w:tab/>
        <w:t>The court may take any steps it considers appropriate to maintain the confidentiality of the information.</w:t>
      </w:r>
    </w:p>
    <w:p w:rsidR="00FA1342" w:rsidRPr="0037116A" w:rsidRDefault="00FA1342" w:rsidP="00FA1342">
      <w:pPr>
        <w:pStyle w:val="Amain"/>
      </w:pPr>
      <w:r w:rsidRPr="0037116A">
        <w:tab/>
        <w:t>(4)</w:t>
      </w:r>
      <w:r w:rsidRPr="0037116A">
        <w:tab/>
        <w:t>The court must not give any reason for making a finding in relation to the information, other than the public interest.</w:t>
      </w:r>
    </w:p>
    <w:p w:rsidR="00FA1342" w:rsidRPr="0037116A" w:rsidRDefault="00FA1342" w:rsidP="00FA1342">
      <w:pPr>
        <w:pStyle w:val="Amain"/>
      </w:pPr>
      <w:r w:rsidRPr="0037116A">
        <w:tab/>
        <w:t>(5)</w:t>
      </w:r>
      <w:r w:rsidRPr="0037116A">
        <w:tab/>
        <w:t>However, if the Supreme Court finds that information is not criminal intelligence, and the information is not withdrawn—</w:t>
      </w:r>
    </w:p>
    <w:p w:rsidR="00FA1342" w:rsidRPr="0037116A" w:rsidRDefault="00FA1342" w:rsidP="00FA1342">
      <w:pPr>
        <w:pStyle w:val="Apara"/>
      </w:pPr>
      <w:r w:rsidRPr="0037116A">
        <w:tab/>
        <w:t>(a)</w:t>
      </w:r>
      <w:r w:rsidRPr="0037116A">
        <w:tab/>
        <w:t>the court need not maintain the confidentiality of the information and may give reasons for the finding; and</w:t>
      </w:r>
    </w:p>
    <w:p w:rsidR="00FA1342" w:rsidRPr="0037116A" w:rsidRDefault="00FA1342" w:rsidP="00FA1342">
      <w:pPr>
        <w:pStyle w:val="Apara"/>
      </w:pPr>
      <w:r w:rsidRPr="0037116A">
        <w:tab/>
        <w:t>(b)</w:t>
      </w:r>
      <w:r w:rsidRPr="0037116A">
        <w:tab/>
        <w:t xml:space="preserve">any other court need not maintain the confidentiality of the information and may </w:t>
      </w:r>
      <w:r w:rsidRPr="0037116A">
        <w:rPr>
          <w:szCs w:val="24"/>
        </w:rPr>
        <w:t>give reasons for making a finding</w:t>
      </w:r>
      <w:r w:rsidRPr="0037116A">
        <w:t xml:space="preserve"> </w:t>
      </w:r>
      <w:r w:rsidRPr="0037116A">
        <w:rPr>
          <w:szCs w:val="24"/>
        </w:rPr>
        <w:t>in relation to the information.</w:t>
      </w:r>
    </w:p>
    <w:p w:rsidR="00FA1342" w:rsidRPr="0037116A" w:rsidRDefault="00FA1342" w:rsidP="00FA1342">
      <w:pPr>
        <w:pStyle w:val="AH5Sec"/>
      </w:pPr>
      <w:bookmarkStart w:id="318" w:name="_Toc526329888"/>
      <w:r w:rsidRPr="00513137">
        <w:rPr>
          <w:rStyle w:val="CharSectNo"/>
        </w:rPr>
        <w:t>222H</w:t>
      </w:r>
      <w:r w:rsidRPr="0037116A">
        <w:tab/>
        <w:t>Delegation by chief police officer</w:t>
      </w:r>
      <w:bookmarkEnd w:id="318"/>
    </w:p>
    <w:p w:rsidR="00FA1342" w:rsidRPr="0037116A" w:rsidRDefault="00FA1342" w:rsidP="00FA1342">
      <w:pPr>
        <w:pStyle w:val="Amain"/>
      </w:pPr>
      <w:r w:rsidRPr="0037116A">
        <w:tab/>
        <w:t>(1)</w:t>
      </w:r>
      <w:r w:rsidRPr="0037116A">
        <w:tab/>
        <w:t>The chief police officer may delegate a function under this part to a senior police officer.</w:t>
      </w:r>
    </w:p>
    <w:p w:rsidR="00FA1342" w:rsidRPr="0037116A" w:rsidRDefault="00FA1342" w:rsidP="00FA1342">
      <w:pPr>
        <w:pStyle w:val="aNote"/>
      </w:pPr>
      <w:r w:rsidRPr="0037116A">
        <w:rPr>
          <w:rStyle w:val="charItals"/>
        </w:rPr>
        <w:t>Note</w:t>
      </w:r>
      <w:r w:rsidRPr="0037116A">
        <w:rPr>
          <w:rStyle w:val="charItals"/>
        </w:rPr>
        <w:tab/>
      </w:r>
      <w:r w:rsidRPr="0037116A">
        <w:t xml:space="preserve">For the making of delegations and the exercise of delegated functions, see the </w:t>
      </w:r>
      <w:hyperlink r:id="rId194" w:tooltip="A2001-14" w:history="1">
        <w:r w:rsidRPr="0037116A">
          <w:rPr>
            <w:rStyle w:val="charCitHyperlinkAbbrev"/>
          </w:rPr>
          <w:t>Legislation Act</w:t>
        </w:r>
      </w:hyperlink>
      <w:r w:rsidRPr="0037116A">
        <w:t>, pt 19.4.</w:t>
      </w:r>
    </w:p>
    <w:p w:rsidR="00FA1342" w:rsidRPr="0037116A" w:rsidRDefault="00FA1342" w:rsidP="00FA1342">
      <w:pPr>
        <w:pStyle w:val="Amain"/>
      </w:pPr>
      <w:r w:rsidRPr="0037116A">
        <w:tab/>
        <w:t>(2)</w:t>
      </w:r>
      <w:r w:rsidRPr="0037116A">
        <w:tab/>
        <w:t>In this section:</w:t>
      </w:r>
    </w:p>
    <w:p w:rsidR="00FA1342" w:rsidRPr="0037116A" w:rsidRDefault="00FA1342" w:rsidP="00FA1342">
      <w:pPr>
        <w:pStyle w:val="aDef"/>
      </w:pPr>
      <w:r w:rsidRPr="0037116A">
        <w:rPr>
          <w:rStyle w:val="charBoldItals"/>
        </w:rPr>
        <w:t>senior police officer</w:t>
      </w:r>
      <w:r w:rsidRPr="0037116A">
        <w:t xml:space="preserve"> means a police officer of or above the rank of superintendent.</w:t>
      </w:r>
    </w:p>
    <w:p w:rsidR="006F7360" w:rsidRPr="00C50268" w:rsidRDefault="006F7360" w:rsidP="00361073">
      <w:pPr>
        <w:pStyle w:val="PageBreak"/>
      </w:pPr>
      <w:r w:rsidRPr="00C50268">
        <w:br w:type="page"/>
      </w:r>
    </w:p>
    <w:p w:rsidR="006F7360" w:rsidRPr="00513137" w:rsidRDefault="006F7360" w:rsidP="00BF5ABB">
      <w:pPr>
        <w:pStyle w:val="AH2Part"/>
      </w:pPr>
      <w:bookmarkStart w:id="319" w:name="_Toc526329889"/>
      <w:r w:rsidRPr="00513137">
        <w:rPr>
          <w:rStyle w:val="CharPartNo"/>
        </w:rPr>
        <w:t>Part 17</w:t>
      </w:r>
      <w:r w:rsidRPr="00C50268">
        <w:tab/>
      </w:r>
      <w:r w:rsidRPr="00513137">
        <w:rPr>
          <w:rStyle w:val="CharPartText"/>
        </w:rPr>
        <w:t>Miscellaneous</w:t>
      </w:r>
      <w:bookmarkEnd w:id="319"/>
    </w:p>
    <w:p w:rsidR="006F7360" w:rsidRPr="00C50268" w:rsidRDefault="006F7360" w:rsidP="00BF5ABB">
      <w:pPr>
        <w:pStyle w:val="AH5Sec"/>
      </w:pPr>
      <w:bookmarkStart w:id="320" w:name="_Toc526329890"/>
      <w:r w:rsidRPr="00513137">
        <w:rPr>
          <w:rStyle w:val="CharSectNo"/>
        </w:rPr>
        <w:t>223</w:t>
      </w:r>
      <w:r w:rsidRPr="00C50268">
        <w:tab/>
        <w:t>Liquor guidelines</w:t>
      </w:r>
      <w:bookmarkEnd w:id="320"/>
    </w:p>
    <w:p w:rsidR="006F7360" w:rsidRPr="00C50268" w:rsidRDefault="006F7360" w:rsidP="00E154FE">
      <w:pPr>
        <w:pStyle w:val="Amain"/>
        <w:rPr>
          <w:lang w:val="en-US"/>
        </w:rPr>
      </w:pPr>
      <w:r>
        <w:rPr>
          <w:lang w:val="en-US"/>
        </w:rPr>
        <w:tab/>
      </w:r>
      <w:r w:rsidRPr="00C50268">
        <w:rPr>
          <w:lang w:val="en-US"/>
        </w:rPr>
        <w:t>(1)</w:t>
      </w:r>
      <w:r w:rsidRPr="00C50268">
        <w:rPr>
          <w:lang w:val="en-US"/>
        </w:rPr>
        <w:tab/>
        <w:t xml:space="preserve">The commissioner may make guidelines (the </w:t>
      </w:r>
      <w:r w:rsidRPr="00E22F45">
        <w:rPr>
          <w:rStyle w:val="charBoldItals"/>
        </w:rPr>
        <w:t>liquor guidelines</w:t>
      </w:r>
      <w:r w:rsidRPr="00C50268">
        <w:rPr>
          <w:lang w:val="en-US"/>
        </w:rPr>
        <w:t>) for this Act consistent with the objects of this Act and the harm minimization and community safety principles.</w:t>
      </w:r>
    </w:p>
    <w:p w:rsidR="00AE16DE" w:rsidRPr="00890D53" w:rsidRDefault="00AE16DE" w:rsidP="00AE16DE">
      <w:pPr>
        <w:pStyle w:val="Amain"/>
      </w:pPr>
      <w:r w:rsidRPr="00890D53">
        <w:tab/>
        <w:t>(</w:t>
      </w:r>
      <w:r>
        <w:t>2</w:t>
      </w:r>
      <w:r w:rsidRPr="00890D53">
        <w:t>)</w:t>
      </w:r>
      <w:r w:rsidRPr="00890D53">
        <w:tab/>
        <w:t>Without limiting subsection (1), a liquor guideline may make provision in relation to the following:</w:t>
      </w:r>
    </w:p>
    <w:p w:rsidR="00AE16DE" w:rsidRPr="00890D53" w:rsidRDefault="00AE16DE" w:rsidP="00AE16DE">
      <w:pPr>
        <w:pStyle w:val="Apara"/>
      </w:pPr>
      <w:r w:rsidRPr="00890D53">
        <w:tab/>
        <w:t>(a)</w:t>
      </w:r>
      <w:r w:rsidRPr="00890D53">
        <w:tab/>
        <w:t>advertising liquor;</w:t>
      </w:r>
    </w:p>
    <w:p w:rsidR="00AE16DE" w:rsidRPr="00890D53" w:rsidRDefault="00AE16DE" w:rsidP="00AE16DE">
      <w:pPr>
        <w:pStyle w:val="Apara"/>
      </w:pPr>
      <w:r w:rsidRPr="00890D53">
        <w:tab/>
        <w:t>(b)</w:t>
      </w:r>
      <w:r w:rsidRPr="00890D53">
        <w:tab/>
        <w:t>intoxication;</w:t>
      </w:r>
    </w:p>
    <w:p w:rsidR="00AE16DE" w:rsidRPr="00890D53" w:rsidRDefault="00AE16DE" w:rsidP="00AE16DE">
      <w:pPr>
        <w:pStyle w:val="Apara"/>
      </w:pPr>
      <w:r w:rsidRPr="00890D53">
        <w:tab/>
        <w:t>(c)</w:t>
      </w:r>
      <w:r w:rsidRPr="00890D53">
        <w:tab/>
        <w:t>crowd management at and near licensed premises;</w:t>
      </w:r>
    </w:p>
    <w:p w:rsidR="00AE16DE" w:rsidRPr="00890D53" w:rsidRDefault="00AE16DE" w:rsidP="00AE16DE">
      <w:pPr>
        <w:pStyle w:val="Apara"/>
      </w:pPr>
      <w:r w:rsidRPr="00890D53">
        <w:tab/>
        <w:t>(d)</w:t>
      </w:r>
      <w:r w:rsidRPr="00890D53">
        <w:tab/>
        <w:t>RSA training.</w:t>
      </w:r>
    </w:p>
    <w:p w:rsidR="006F7360" w:rsidRPr="00C50268" w:rsidRDefault="006F7360" w:rsidP="00E154FE">
      <w:pPr>
        <w:pStyle w:val="Amain"/>
        <w:keepNext/>
        <w:rPr>
          <w:lang w:val="en-US"/>
        </w:rPr>
      </w:pPr>
      <w:r>
        <w:rPr>
          <w:lang w:val="en-US"/>
        </w:rPr>
        <w:tab/>
      </w:r>
      <w:r w:rsidRPr="00C50268">
        <w:rPr>
          <w:lang w:val="en-US"/>
        </w:rPr>
        <w:t>(</w:t>
      </w:r>
      <w:r w:rsidR="00AE16DE">
        <w:rPr>
          <w:lang w:val="en-US"/>
        </w:rPr>
        <w:t>3</w:t>
      </w:r>
      <w:r w:rsidRPr="00C50268">
        <w:rPr>
          <w:lang w:val="en-US"/>
        </w:rPr>
        <w:t>)</w:t>
      </w:r>
      <w:r w:rsidRPr="00C50268">
        <w:rPr>
          <w:lang w:val="en-US"/>
        </w:rPr>
        <w:tab/>
        <w:t xml:space="preserve">A liquor guideline is a notifiable instrument. </w:t>
      </w:r>
    </w:p>
    <w:p w:rsidR="006F7360" w:rsidRPr="00C50268" w:rsidRDefault="006F7360" w:rsidP="00E154FE">
      <w:pPr>
        <w:pStyle w:val="aNote"/>
        <w:keepNext/>
      </w:pPr>
      <w:r w:rsidRPr="00C50268">
        <w:rPr>
          <w:rStyle w:val="charItals"/>
        </w:rPr>
        <w:t>Note 1</w:t>
      </w:r>
      <w:r w:rsidRPr="00C50268">
        <w:rPr>
          <w:rStyle w:val="charItals"/>
        </w:rPr>
        <w:tab/>
      </w:r>
      <w:r w:rsidRPr="00C50268">
        <w:t xml:space="preserve">A notifiable instrument must be notified under the </w:t>
      </w:r>
      <w:hyperlink r:id="rId195" w:tooltip="A2001-14" w:history="1">
        <w:r w:rsidR="00E22F45" w:rsidRPr="00E22F45">
          <w:rPr>
            <w:rStyle w:val="charCitHyperlinkAbbrev"/>
          </w:rPr>
          <w:t>Legislation Act</w:t>
        </w:r>
      </w:hyperlink>
      <w:r w:rsidRPr="00C50268">
        <w:t>.</w:t>
      </w:r>
    </w:p>
    <w:p w:rsidR="006F7360" w:rsidRPr="00C50268" w:rsidRDefault="006F7360" w:rsidP="001B14C0">
      <w:pPr>
        <w:pStyle w:val="aNote"/>
      </w:pPr>
      <w:r w:rsidRPr="00E22F45">
        <w:rPr>
          <w:rStyle w:val="charItals"/>
        </w:rPr>
        <w:t>Note 2</w:t>
      </w:r>
      <w:r w:rsidRPr="00E22F45">
        <w:rPr>
          <w:rStyle w:val="charItals"/>
        </w:rPr>
        <w:tab/>
      </w:r>
      <w:r w:rsidRPr="00C50268">
        <w:t>It is a condition of a licence or permit that the licensee or permit-holder must comply with the guidelines—see s 31 (1) (a) and s 55 (1) (a).</w:t>
      </w:r>
    </w:p>
    <w:p w:rsidR="006F7360" w:rsidRPr="00C50268" w:rsidRDefault="006F7360" w:rsidP="00BF5ABB">
      <w:pPr>
        <w:pStyle w:val="AH5Sec"/>
      </w:pPr>
      <w:bookmarkStart w:id="321" w:name="_Toc526329891"/>
      <w:r w:rsidRPr="00513137">
        <w:rPr>
          <w:rStyle w:val="CharSectNo"/>
        </w:rPr>
        <w:t>224</w:t>
      </w:r>
      <w:r w:rsidRPr="00C50268">
        <w:tab/>
        <w:t>Declared training providers</w:t>
      </w:r>
      <w:bookmarkEnd w:id="321"/>
    </w:p>
    <w:p w:rsidR="006F7360" w:rsidRPr="00C50268" w:rsidRDefault="006F7360" w:rsidP="00E154FE">
      <w:pPr>
        <w:pStyle w:val="Amain"/>
      </w:pPr>
      <w:r>
        <w:tab/>
      </w:r>
      <w:r w:rsidRPr="00C50268">
        <w:t>(1)</w:t>
      </w:r>
      <w:r w:rsidRPr="00C50268">
        <w:tab/>
        <w:t xml:space="preserve">The Minister may declare a person to be a training provider for this Act (a </w:t>
      </w:r>
      <w:r w:rsidRPr="00E22F45">
        <w:rPr>
          <w:rStyle w:val="charBoldItals"/>
        </w:rPr>
        <w:t>declared training provider</w:t>
      </w:r>
      <w:r w:rsidRPr="00C50268">
        <w:t>).</w:t>
      </w:r>
    </w:p>
    <w:p w:rsidR="006F7360" w:rsidRPr="00C50268" w:rsidRDefault="006F7360" w:rsidP="00E154FE">
      <w:pPr>
        <w:pStyle w:val="Amain"/>
        <w:keepNext/>
      </w:pPr>
      <w:r>
        <w:tab/>
      </w:r>
      <w:r w:rsidRPr="00C50268">
        <w:t>(2)</w:t>
      </w:r>
      <w:r w:rsidRPr="00C50268">
        <w:tab/>
        <w:t>A declaration is a notifiable instrument.</w:t>
      </w:r>
    </w:p>
    <w:p w:rsidR="006F7360" w:rsidRPr="00C50268" w:rsidRDefault="006F7360" w:rsidP="00401D02">
      <w:pPr>
        <w:pStyle w:val="aNote"/>
      </w:pPr>
      <w:r w:rsidRPr="00C50268">
        <w:rPr>
          <w:rStyle w:val="charItals"/>
        </w:rPr>
        <w:t>Note</w:t>
      </w:r>
      <w:r w:rsidRPr="00C50268">
        <w:rPr>
          <w:rStyle w:val="charItals"/>
        </w:rPr>
        <w:tab/>
      </w:r>
      <w:r w:rsidRPr="00C50268">
        <w:t xml:space="preserve">A notifiable instrument must be notified under the </w:t>
      </w:r>
      <w:hyperlink r:id="rId196" w:tooltip="A2001-14" w:history="1">
        <w:r w:rsidR="00E22F45" w:rsidRPr="00E22F45">
          <w:rPr>
            <w:rStyle w:val="charCitHyperlinkAbbrev"/>
          </w:rPr>
          <w:t>Legislation Act</w:t>
        </w:r>
      </w:hyperlink>
      <w:r w:rsidRPr="00C50268">
        <w:t>.</w:t>
      </w:r>
    </w:p>
    <w:p w:rsidR="005B42BC" w:rsidRPr="00890D53" w:rsidRDefault="005B42BC" w:rsidP="005B42BC">
      <w:pPr>
        <w:pStyle w:val="AH5Sec"/>
      </w:pPr>
      <w:bookmarkStart w:id="322" w:name="_Toc526329892"/>
      <w:r w:rsidRPr="00513137">
        <w:rPr>
          <w:rStyle w:val="CharSectNo"/>
        </w:rPr>
        <w:t>224A</w:t>
      </w:r>
      <w:r w:rsidRPr="00890D53">
        <w:tab/>
        <w:t>Licences and permits not personal property—PPS Act</w:t>
      </w:r>
      <w:bookmarkEnd w:id="322"/>
    </w:p>
    <w:p w:rsidR="005B42BC" w:rsidRPr="00890D53" w:rsidRDefault="005B42BC" w:rsidP="005B42BC">
      <w:pPr>
        <w:pStyle w:val="Amainreturn"/>
      </w:pPr>
      <w:r w:rsidRPr="00890D53">
        <w:t xml:space="preserve">For the </w:t>
      </w:r>
      <w:hyperlink r:id="rId197" w:tooltip="Act 2009 No 130 (Cwlth)" w:history="1">
        <w:r w:rsidR="00BD5155" w:rsidRPr="00BD5155">
          <w:rPr>
            <w:rStyle w:val="charCitHyperlinkItal"/>
          </w:rPr>
          <w:t>Personal Property Securities Act 2009</w:t>
        </w:r>
      </w:hyperlink>
      <w:r w:rsidRPr="00890D53">
        <w:t xml:space="preserve"> (Cwlth), section 10, definition of </w:t>
      </w:r>
      <w:r w:rsidRPr="00890D53">
        <w:rPr>
          <w:rStyle w:val="charBoldItals"/>
        </w:rPr>
        <w:t>personal property</w:t>
      </w:r>
      <w:r w:rsidRPr="00890D53">
        <w:t>, a licence or permit is not personal property.</w:t>
      </w:r>
    </w:p>
    <w:p w:rsidR="00A51DED" w:rsidRPr="000664ED" w:rsidRDefault="00A51DED" w:rsidP="00CF5163">
      <w:pPr>
        <w:pStyle w:val="AH5Sec"/>
      </w:pPr>
      <w:bookmarkStart w:id="323" w:name="_Toc526329893"/>
      <w:r w:rsidRPr="00513137">
        <w:rPr>
          <w:rStyle w:val="CharSectNo"/>
        </w:rPr>
        <w:t>224B</w:t>
      </w:r>
      <w:r w:rsidRPr="000664ED">
        <w:tab/>
        <w:t>Evidentiary certificates—licensees and permit holders</w:t>
      </w:r>
      <w:bookmarkEnd w:id="323"/>
    </w:p>
    <w:p w:rsidR="00A51DED" w:rsidRPr="000664ED" w:rsidRDefault="00A51DED" w:rsidP="00A51DED">
      <w:pPr>
        <w:pStyle w:val="Amainreturn"/>
        <w:keepNext/>
      </w:pPr>
      <w:r w:rsidRPr="000664ED">
        <w:t>In a court proceeding, a certificate signed by the commissioner stating either of the following matters is evidence of the matters:</w:t>
      </w:r>
    </w:p>
    <w:p w:rsidR="00A51DED" w:rsidRPr="000664ED" w:rsidRDefault="00A51DED" w:rsidP="00CF5163">
      <w:pPr>
        <w:pStyle w:val="Apara"/>
      </w:pPr>
      <w:r w:rsidRPr="000664ED">
        <w:tab/>
        <w:t>(a)</w:t>
      </w:r>
      <w:r w:rsidRPr="000664ED">
        <w:tab/>
        <w:t xml:space="preserve">that, on each stated day, a stated person was or was not the holder of a licence of the stated kind in relation to the stated premises; </w:t>
      </w:r>
    </w:p>
    <w:p w:rsidR="00A51DED" w:rsidRPr="000664ED" w:rsidRDefault="00A51DED" w:rsidP="00CF5163">
      <w:pPr>
        <w:pStyle w:val="Apara"/>
      </w:pPr>
      <w:r w:rsidRPr="000664ED">
        <w:tab/>
        <w:t>(b)</w:t>
      </w:r>
      <w:r w:rsidRPr="000664ED">
        <w:tab/>
        <w:t>that, on each stated day, a stated person was or was not the holder of a permit in relation to the stated premises.</w:t>
      </w:r>
    </w:p>
    <w:p w:rsidR="006F7360" w:rsidRPr="00C50268" w:rsidRDefault="006F7360" w:rsidP="00BF5ABB">
      <w:pPr>
        <w:pStyle w:val="AH5Sec"/>
      </w:pPr>
      <w:bookmarkStart w:id="324" w:name="_Toc526329894"/>
      <w:r w:rsidRPr="00513137">
        <w:rPr>
          <w:rStyle w:val="CharSectNo"/>
        </w:rPr>
        <w:t>225</w:t>
      </w:r>
      <w:r w:rsidRPr="00C50268">
        <w:tab/>
        <w:t>Acts and omissions of representatives</w:t>
      </w:r>
      <w:bookmarkEnd w:id="324"/>
    </w:p>
    <w:p w:rsidR="006F7360" w:rsidRPr="00C50268" w:rsidRDefault="006F7360" w:rsidP="00E154FE">
      <w:pPr>
        <w:pStyle w:val="Amain"/>
        <w:keepNext/>
      </w:pPr>
      <w:r>
        <w:tab/>
      </w:r>
      <w:r w:rsidRPr="00C50268">
        <w:t>(1)</w:t>
      </w:r>
      <w:r w:rsidRPr="00C50268">
        <w:tab/>
        <w:t>In this section:</w:t>
      </w:r>
    </w:p>
    <w:p w:rsidR="006F7360" w:rsidRPr="00C50268" w:rsidRDefault="006F7360" w:rsidP="00E154FE">
      <w:pPr>
        <w:pStyle w:val="aDef"/>
        <w:keepNext/>
      </w:pPr>
      <w:r w:rsidRPr="00E22F45">
        <w:rPr>
          <w:rStyle w:val="charBoldItals"/>
        </w:rPr>
        <w:t>person</w:t>
      </w:r>
      <w:r w:rsidRPr="00C50268">
        <w:t xml:space="preserve"> means an individual.</w:t>
      </w:r>
    </w:p>
    <w:p w:rsidR="006F7360" w:rsidRPr="00C50268" w:rsidRDefault="006F7360" w:rsidP="00720298">
      <w:pPr>
        <w:pStyle w:val="aNote"/>
      </w:pPr>
      <w:r w:rsidRPr="00E22F45">
        <w:rPr>
          <w:rStyle w:val="charItals"/>
        </w:rPr>
        <w:t>Note</w:t>
      </w:r>
      <w:r w:rsidRPr="00E22F45">
        <w:rPr>
          <w:rStyle w:val="charItals"/>
        </w:rPr>
        <w:tab/>
      </w:r>
      <w:r w:rsidRPr="00C50268">
        <w:t xml:space="preserve">See the </w:t>
      </w:r>
      <w:hyperlink r:id="rId198" w:tooltip="A2002-51" w:history="1">
        <w:r w:rsidR="00E22F45" w:rsidRPr="00E22F45">
          <w:rPr>
            <w:rStyle w:val="charCitHyperlinkAbbrev"/>
          </w:rPr>
          <w:t>Criminal Code</w:t>
        </w:r>
      </w:hyperlink>
      <w:r w:rsidRPr="00C50268">
        <w:t>, pt 2.5 for provisions about corporate criminal responsibility.</w:t>
      </w:r>
    </w:p>
    <w:p w:rsidR="006F7360" w:rsidRPr="00C50268" w:rsidRDefault="006F7360" w:rsidP="009E7FAD">
      <w:pPr>
        <w:pStyle w:val="aDef"/>
      </w:pPr>
      <w:r w:rsidRPr="00E22F45">
        <w:rPr>
          <w:rStyle w:val="charBoldItals"/>
        </w:rPr>
        <w:t>representative</w:t>
      </w:r>
      <w:r w:rsidRPr="00C50268">
        <w:t>, of a person, means an employee or agent of the person.</w:t>
      </w:r>
    </w:p>
    <w:p w:rsidR="006F7360" w:rsidRPr="00C50268" w:rsidRDefault="006F7360" w:rsidP="00E154FE">
      <w:pPr>
        <w:pStyle w:val="aDef"/>
        <w:keepNext/>
      </w:pPr>
      <w:r w:rsidRPr="00E22F45">
        <w:rPr>
          <w:rStyle w:val="charBoldItals"/>
        </w:rPr>
        <w:t>state of mind</w:t>
      </w:r>
      <w:r w:rsidRPr="00C50268">
        <w:t>, of a person, includes—</w:t>
      </w:r>
    </w:p>
    <w:p w:rsidR="006F7360" w:rsidRPr="00C50268" w:rsidRDefault="006F7360" w:rsidP="00E154FE">
      <w:pPr>
        <w:pStyle w:val="aDefpara"/>
      </w:pPr>
      <w:r>
        <w:tab/>
      </w:r>
      <w:r w:rsidRPr="00C50268">
        <w:t>(a)</w:t>
      </w:r>
      <w:r w:rsidRPr="00C50268">
        <w:tab/>
        <w:t>the person’s knowledge, intention, opinion, belief or purpose; and</w:t>
      </w:r>
    </w:p>
    <w:p w:rsidR="006F7360" w:rsidRPr="00C50268" w:rsidRDefault="006F7360" w:rsidP="00E154FE">
      <w:pPr>
        <w:pStyle w:val="aDefpara"/>
      </w:pPr>
      <w:r>
        <w:tab/>
      </w:r>
      <w:r w:rsidRPr="00C50268">
        <w:t>(b)</w:t>
      </w:r>
      <w:r w:rsidRPr="00C50268">
        <w:tab/>
        <w:t>the person’s reasons for the intention, opinion, belief or purpose.</w:t>
      </w:r>
    </w:p>
    <w:p w:rsidR="006F7360" w:rsidRPr="00C50268" w:rsidRDefault="006F7360" w:rsidP="00E154FE">
      <w:pPr>
        <w:pStyle w:val="Amain"/>
      </w:pPr>
      <w:r>
        <w:tab/>
      </w:r>
      <w:r w:rsidRPr="00C50268">
        <w:t>(2)</w:t>
      </w:r>
      <w:r w:rsidRPr="00C50268">
        <w:tab/>
        <w:t>This section applies to a prosecution for an offence against this Act.</w:t>
      </w:r>
    </w:p>
    <w:p w:rsidR="006F7360" w:rsidRPr="00C50268" w:rsidRDefault="006F7360" w:rsidP="00E154FE">
      <w:pPr>
        <w:pStyle w:val="Amain"/>
      </w:pPr>
      <w:r>
        <w:tab/>
      </w:r>
      <w:r w:rsidRPr="00C50268">
        <w:t>(3)</w:t>
      </w:r>
      <w:r w:rsidRPr="00C50268">
        <w:tab/>
        <w:t>If it is relevant to prove a person’s state of mind about an act or omission, it is enough to show—</w:t>
      </w:r>
    </w:p>
    <w:p w:rsidR="006F7360" w:rsidRPr="00C50268" w:rsidRDefault="006F7360" w:rsidP="00E154FE">
      <w:pPr>
        <w:pStyle w:val="Apara"/>
      </w:pPr>
      <w:r>
        <w:tab/>
      </w:r>
      <w:r w:rsidRPr="00C50268">
        <w:t>(a)</w:t>
      </w:r>
      <w:r w:rsidRPr="00C50268">
        <w:tab/>
        <w:t>the act was done or omission made by a representative of the person within the scope of the representative’s actual or apparent authority; and</w:t>
      </w:r>
    </w:p>
    <w:p w:rsidR="006F7360" w:rsidRPr="00C50268" w:rsidRDefault="006F7360" w:rsidP="00E154FE">
      <w:pPr>
        <w:pStyle w:val="Apara"/>
      </w:pPr>
      <w:r>
        <w:tab/>
      </w:r>
      <w:r w:rsidRPr="00C50268">
        <w:t>(b)</w:t>
      </w:r>
      <w:r w:rsidRPr="00C50268">
        <w:tab/>
        <w:t>the representative had the state of mind.</w:t>
      </w:r>
    </w:p>
    <w:p w:rsidR="006F7360" w:rsidRPr="00C50268" w:rsidRDefault="006F7360" w:rsidP="00E154FE">
      <w:pPr>
        <w:pStyle w:val="Amain"/>
      </w:pPr>
      <w:r>
        <w:tab/>
      </w:r>
      <w:r w:rsidRPr="00C50268">
        <w:t>(4)</w:t>
      </w:r>
      <w:r w:rsidRPr="00C50268">
        <w:tab/>
        <w:t>An act done or omitted to be done on behalf of a person by a representative of the person within the scope of the representative’s actual or apparent authority is taken to have been done or omitted to be done by the person.</w:t>
      </w:r>
    </w:p>
    <w:p w:rsidR="006F7360" w:rsidRPr="00C50268" w:rsidRDefault="006F7360" w:rsidP="00E154FE">
      <w:pPr>
        <w:pStyle w:val="Amain"/>
      </w:pPr>
      <w:r>
        <w:tab/>
      </w:r>
      <w:r w:rsidRPr="00C50268">
        <w:t>(5)</w:t>
      </w:r>
      <w:r w:rsidRPr="00C50268">
        <w:tab/>
        <w:t>However, subsection (4) does not apply if the person establishes that reasonable precautions were taken and appropriate diligence was exercised to avoid the act or omission.</w:t>
      </w:r>
    </w:p>
    <w:p w:rsidR="006F7360" w:rsidRPr="00C50268" w:rsidRDefault="006F7360" w:rsidP="00E154FE">
      <w:pPr>
        <w:pStyle w:val="Amain"/>
      </w:pPr>
      <w:r>
        <w:tab/>
      </w:r>
      <w:r w:rsidRPr="00C50268">
        <w:t>(6)</w:t>
      </w:r>
      <w:r w:rsidRPr="00C50268">
        <w:tab/>
        <w:t>A person who is convicted of an offence cannot be punished by imprisonment for the person if the person would not have been convicted of the offence without subsection (3) or (4).</w:t>
      </w:r>
    </w:p>
    <w:p w:rsidR="006F7360" w:rsidRPr="00C50268" w:rsidRDefault="006F7360" w:rsidP="00BF5ABB">
      <w:pPr>
        <w:pStyle w:val="AH5Sec"/>
      </w:pPr>
      <w:bookmarkStart w:id="325" w:name="_Toc526329895"/>
      <w:r w:rsidRPr="00513137">
        <w:rPr>
          <w:rStyle w:val="CharSectNo"/>
        </w:rPr>
        <w:t>226</w:t>
      </w:r>
      <w:r w:rsidRPr="00C50268">
        <w:tab/>
        <w:t>Proceedings for offences</w:t>
      </w:r>
      <w:bookmarkEnd w:id="325"/>
    </w:p>
    <w:p w:rsidR="006F7360" w:rsidRPr="00C50268" w:rsidRDefault="006F7360" w:rsidP="007B539B">
      <w:pPr>
        <w:pStyle w:val="Amainreturn"/>
      </w:pPr>
      <w:r w:rsidRPr="00C50268">
        <w:t>A proceeding in relation to an offence against this Act must not be begun except by the commissioner or a police officer.</w:t>
      </w:r>
    </w:p>
    <w:p w:rsidR="006F7360" w:rsidRPr="00C50268" w:rsidRDefault="006F7360" w:rsidP="00BF5ABB">
      <w:pPr>
        <w:pStyle w:val="AH5Sec"/>
      </w:pPr>
      <w:bookmarkStart w:id="326" w:name="_Toc526329896"/>
      <w:r w:rsidRPr="00513137">
        <w:rPr>
          <w:rStyle w:val="CharSectNo"/>
        </w:rPr>
        <w:t>227</w:t>
      </w:r>
      <w:r w:rsidRPr="00C50268">
        <w:tab/>
        <w:t>Determination of fees</w:t>
      </w:r>
      <w:bookmarkEnd w:id="326"/>
    </w:p>
    <w:p w:rsidR="006F7360" w:rsidRPr="00C50268" w:rsidRDefault="006F7360" w:rsidP="00E154FE">
      <w:pPr>
        <w:pStyle w:val="Amain"/>
        <w:keepNext/>
      </w:pPr>
      <w:r>
        <w:tab/>
      </w:r>
      <w:r w:rsidRPr="00C50268">
        <w:t>(1)</w:t>
      </w:r>
      <w:r w:rsidRPr="00C50268">
        <w:tab/>
        <w:t>The Minister may determine fees for this Act.</w:t>
      </w:r>
    </w:p>
    <w:p w:rsidR="006F7360" w:rsidRPr="00C50268" w:rsidRDefault="006F7360" w:rsidP="00BB4F5F">
      <w:pPr>
        <w:pStyle w:val="aNote"/>
        <w:keepNext/>
      </w:pPr>
      <w:r w:rsidRPr="00C50268">
        <w:rPr>
          <w:rStyle w:val="charItals"/>
        </w:rPr>
        <w:t>Note</w:t>
      </w:r>
      <w:r w:rsidRPr="00C50268">
        <w:tab/>
        <w:t xml:space="preserve">The </w:t>
      </w:r>
      <w:hyperlink r:id="rId199" w:tooltip="A2001-14" w:history="1">
        <w:r w:rsidR="00E22F45" w:rsidRPr="00E22F45">
          <w:rPr>
            <w:rStyle w:val="charCitHyperlinkAbbrev"/>
          </w:rPr>
          <w:t>Legislation Act</w:t>
        </w:r>
      </w:hyperlink>
      <w:r w:rsidRPr="00C50268">
        <w:t xml:space="preserve"> contains provisions about the making of determinations and regulations relating to fees (see pt 6.3).</w:t>
      </w:r>
    </w:p>
    <w:p w:rsidR="00F64EF5" w:rsidRPr="00100350" w:rsidRDefault="00F64EF5" w:rsidP="00F64EF5">
      <w:pPr>
        <w:pStyle w:val="Amain"/>
      </w:pPr>
      <w:r w:rsidRPr="00100350">
        <w:tab/>
        <w:t>(</w:t>
      </w:r>
      <w:r>
        <w:t>2</w:t>
      </w:r>
      <w:r w:rsidRPr="00100350">
        <w:t>)</w:t>
      </w:r>
      <w:r w:rsidRPr="00100350">
        <w:tab/>
        <w:t>A fee determination for section 42 (Licence—application for renewal) commences—</w:t>
      </w:r>
    </w:p>
    <w:p w:rsidR="00F64EF5" w:rsidRPr="00100350" w:rsidRDefault="00F64EF5" w:rsidP="00F64EF5">
      <w:pPr>
        <w:pStyle w:val="Apara"/>
      </w:pPr>
      <w:r>
        <w:tab/>
      </w:r>
      <w:r w:rsidRPr="00100350">
        <w:t>(a)</w:t>
      </w:r>
      <w:r w:rsidRPr="00100350">
        <w:tab/>
        <w:t>3 months after its notification day; or</w:t>
      </w:r>
    </w:p>
    <w:p w:rsidR="00F64EF5" w:rsidRPr="00100350" w:rsidRDefault="00F64EF5" w:rsidP="00F64EF5">
      <w:pPr>
        <w:pStyle w:val="Apara"/>
      </w:pPr>
      <w:r>
        <w:tab/>
      </w:r>
      <w:r w:rsidRPr="00100350">
        <w:t>(b)</w:t>
      </w:r>
      <w:r w:rsidRPr="00100350">
        <w:tab/>
        <w:t>if the determination provides for a later date or time—on that date or that time.</w:t>
      </w:r>
    </w:p>
    <w:p w:rsidR="006F7360" w:rsidRPr="00C50268" w:rsidRDefault="006F7360" w:rsidP="00E154FE">
      <w:pPr>
        <w:pStyle w:val="Amain"/>
        <w:keepNext/>
      </w:pPr>
      <w:r>
        <w:tab/>
      </w:r>
      <w:r w:rsidRPr="00C50268">
        <w:t>(</w:t>
      </w:r>
      <w:r w:rsidR="00F64EF5">
        <w:t>3</w:t>
      </w:r>
      <w:r w:rsidRPr="00C50268">
        <w:t>)</w:t>
      </w:r>
      <w:r w:rsidRPr="00C50268">
        <w:tab/>
        <w:t>A determination is a disallowable instrument.</w:t>
      </w:r>
    </w:p>
    <w:p w:rsidR="006F7360" w:rsidRPr="00C50268" w:rsidRDefault="006F7360" w:rsidP="00AC5263">
      <w:pPr>
        <w:pStyle w:val="aNote"/>
      </w:pPr>
      <w:r w:rsidRPr="00C50268">
        <w:rPr>
          <w:rStyle w:val="charItals"/>
        </w:rPr>
        <w:t>Note</w:t>
      </w:r>
      <w:r w:rsidRPr="00C50268">
        <w:rPr>
          <w:rStyle w:val="charItals"/>
        </w:rPr>
        <w:tab/>
      </w:r>
      <w:r w:rsidRPr="00C50268">
        <w:t xml:space="preserve">A disallowable instrument must be notified, and presented to the Legislative Assembly, under the </w:t>
      </w:r>
      <w:hyperlink r:id="rId200" w:tooltip="A2001-14" w:history="1">
        <w:r w:rsidR="00E22F45" w:rsidRPr="00E22F45">
          <w:rPr>
            <w:rStyle w:val="charCitHyperlinkAbbrev"/>
          </w:rPr>
          <w:t>Legislation Act</w:t>
        </w:r>
      </w:hyperlink>
      <w:r w:rsidRPr="00C50268">
        <w:t>.</w:t>
      </w:r>
    </w:p>
    <w:p w:rsidR="006F7360" w:rsidRPr="00C50268" w:rsidRDefault="006F7360" w:rsidP="00E154FE">
      <w:pPr>
        <w:pStyle w:val="Amain"/>
        <w:keepNext/>
      </w:pPr>
      <w:r>
        <w:tab/>
      </w:r>
      <w:r w:rsidRPr="00C50268">
        <w:t>(</w:t>
      </w:r>
      <w:r w:rsidR="00F64EF5">
        <w:t>4</w:t>
      </w:r>
      <w:r w:rsidRPr="00C50268">
        <w:t>)</w:t>
      </w:r>
      <w:r w:rsidRPr="00C50268">
        <w:tab/>
        <w:t>In this section:</w:t>
      </w:r>
    </w:p>
    <w:p w:rsidR="006F7360" w:rsidRPr="00C50268" w:rsidRDefault="006F7360" w:rsidP="009E7FAD">
      <w:pPr>
        <w:pStyle w:val="aDef"/>
      </w:pPr>
      <w:r w:rsidRPr="00E22F45">
        <w:rPr>
          <w:rStyle w:val="charBoldItals"/>
        </w:rPr>
        <w:t xml:space="preserve">Minister </w:t>
      </w:r>
      <w:r w:rsidRPr="00C50268">
        <w:t xml:space="preserve">means the Minister for the time being administering the provision of the Act for which the fee, charge or other amount is determined. </w:t>
      </w:r>
    </w:p>
    <w:p w:rsidR="006F7360" w:rsidRPr="00C50268" w:rsidRDefault="006F7360" w:rsidP="00BF5ABB">
      <w:pPr>
        <w:pStyle w:val="AH5Sec"/>
      </w:pPr>
      <w:bookmarkStart w:id="327" w:name="_Toc526329897"/>
      <w:r w:rsidRPr="00513137">
        <w:rPr>
          <w:rStyle w:val="CharSectNo"/>
        </w:rPr>
        <w:t>228</w:t>
      </w:r>
      <w:r w:rsidRPr="00C50268">
        <w:tab/>
        <w:t>Approved forms</w:t>
      </w:r>
      <w:bookmarkEnd w:id="327"/>
    </w:p>
    <w:p w:rsidR="006F7360" w:rsidRPr="00C50268" w:rsidRDefault="006F7360" w:rsidP="00E154FE">
      <w:pPr>
        <w:pStyle w:val="Amain"/>
      </w:pPr>
      <w:r>
        <w:tab/>
      </w:r>
      <w:r w:rsidRPr="00C50268">
        <w:t>(1)</w:t>
      </w:r>
      <w:r w:rsidRPr="00C50268">
        <w:tab/>
        <w:t>The commissioner may approve forms for this Act.</w:t>
      </w:r>
    </w:p>
    <w:p w:rsidR="006F7360" w:rsidRPr="00C50268" w:rsidRDefault="006F7360" w:rsidP="00E154FE">
      <w:pPr>
        <w:pStyle w:val="Amain"/>
        <w:keepNext/>
      </w:pPr>
      <w:r>
        <w:tab/>
      </w:r>
      <w:r w:rsidRPr="00C50268">
        <w:t>(2)</w:t>
      </w:r>
      <w:r w:rsidRPr="00C50268">
        <w:tab/>
        <w:t>If the commissioner approves a form for a particular purpose, the approved form must be used for that purpose.</w:t>
      </w:r>
    </w:p>
    <w:p w:rsidR="006F7360" w:rsidRPr="00C50268" w:rsidRDefault="006F7360" w:rsidP="00AC5263">
      <w:pPr>
        <w:pStyle w:val="aNote"/>
      </w:pPr>
      <w:r w:rsidRPr="00C50268">
        <w:rPr>
          <w:rStyle w:val="charItals"/>
        </w:rPr>
        <w:t>Note</w:t>
      </w:r>
      <w:r w:rsidRPr="00C50268">
        <w:tab/>
        <w:t xml:space="preserve">For other provisions about forms, see the </w:t>
      </w:r>
      <w:hyperlink r:id="rId201" w:tooltip="A2001-14" w:history="1">
        <w:r w:rsidR="00E22F45" w:rsidRPr="00E22F45">
          <w:rPr>
            <w:rStyle w:val="charCitHyperlinkAbbrev"/>
          </w:rPr>
          <w:t>Legislation Act</w:t>
        </w:r>
      </w:hyperlink>
      <w:r w:rsidRPr="00C50268">
        <w:t>, s 255.</w:t>
      </w:r>
    </w:p>
    <w:p w:rsidR="006F7360" w:rsidRPr="00C50268" w:rsidRDefault="006F7360" w:rsidP="00E154FE">
      <w:pPr>
        <w:pStyle w:val="Amain"/>
        <w:keepNext/>
      </w:pPr>
      <w:r>
        <w:tab/>
      </w:r>
      <w:r w:rsidRPr="00C50268">
        <w:t>(3)</w:t>
      </w:r>
      <w:r w:rsidRPr="00C50268">
        <w:tab/>
        <w:t>An approved form is a notifiable instrument.</w:t>
      </w:r>
    </w:p>
    <w:p w:rsidR="006F7360" w:rsidRPr="00C50268" w:rsidRDefault="006F7360" w:rsidP="00AC5263">
      <w:pPr>
        <w:pStyle w:val="aNote"/>
      </w:pPr>
      <w:r w:rsidRPr="00C50268">
        <w:rPr>
          <w:rStyle w:val="charItals"/>
        </w:rPr>
        <w:t>Note</w:t>
      </w:r>
      <w:r w:rsidRPr="00C50268">
        <w:rPr>
          <w:rStyle w:val="charItals"/>
        </w:rPr>
        <w:tab/>
      </w:r>
      <w:r w:rsidRPr="00C50268">
        <w:t xml:space="preserve">A notifiable instrument must be notified under the </w:t>
      </w:r>
      <w:hyperlink r:id="rId202" w:tooltip="A2001-14" w:history="1">
        <w:r w:rsidR="00E22F45" w:rsidRPr="00E22F45">
          <w:rPr>
            <w:rStyle w:val="charCitHyperlinkAbbrev"/>
          </w:rPr>
          <w:t>Legislation Act</w:t>
        </w:r>
      </w:hyperlink>
      <w:r w:rsidRPr="00C50268">
        <w:t>.</w:t>
      </w:r>
    </w:p>
    <w:p w:rsidR="006F7360" w:rsidRPr="00C50268" w:rsidRDefault="006F7360" w:rsidP="00BF5ABB">
      <w:pPr>
        <w:pStyle w:val="AH5Sec"/>
      </w:pPr>
      <w:bookmarkStart w:id="328" w:name="_Toc526329898"/>
      <w:r w:rsidRPr="00513137">
        <w:rPr>
          <w:rStyle w:val="CharSectNo"/>
        </w:rPr>
        <w:t>229</w:t>
      </w:r>
      <w:r w:rsidRPr="00C50268">
        <w:tab/>
        <w:t>Regulation-making power</w:t>
      </w:r>
      <w:bookmarkEnd w:id="328"/>
    </w:p>
    <w:p w:rsidR="006F7360" w:rsidRPr="00C50268" w:rsidRDefault="006F7360" w:rsidP="00E154FE">
      <w:pPr>
        <w:pStyle w:val="Amain"/>
        <w:keepNext/>
      </w:pPr>
      <w:r>
        <w:tab/>
      </w:r>
      <w:r w:rsidRPr="00C50268">
        <w:t>(1)</w:t>
      </w:r>
      <w:r w:rsidRPr="00C50268">
        <w:tab/>
        <w:t>The Executive may make regulations for this Act.</w:t>
      </w:r>
    </w:p>
    <w:p w:rsidR="006F7360" w:rsidRPr="00C50268" w:rsidRDefault="006F7360" w:rsidP="00AC5263">
      <w:pPr>
        <w:pStyle w:val="aNote"/>
      </w:pPr>
      <w:r w:rsidRPr="00C50268">
        <w:rPr>
          <w:rStyle w:val="charItals"/>
        </w:rPr>
        <w:t>Note</w:t>
      </w:r>
      <w:r w:rsidRPr="00C50268">
        <w:rPr>
          <w:rStyle w:val="charItals"/>
        </w:rPr>
        <w:t> </w:t>
      </w:r>
      <w:r w:rsidRPr="00C50268">
        <w:rPr>
          <w:rStyle w:val="charItals"/>
        </w:rPr>
        <w:tab/>
      </w:r>
      <w:r w:rsidRPr="00C50268">
        <w:t xml:space="preserve">Regulations must be notified, and presented to the Legislative Assembly, under the </w:t>
      </w:r>
      <w:hyperlink r:id="rId203" w:tooltip="A2001-14" w:history="1">
        <w:r w:rsidR="00E22F45" w:rsidRPr="00E22F45">
          <w:rPr>
            <w:rStyle w:val="charCitHyperlinkAbbrev"/>
          </w:rPr>
          <w:t>Legislation Act</w:t>
        </w:r>
      </w:hyperlink>
      <w:r w:rsidRPr="00C50268">
        <w:t>.</w:t>
      </w:r>
    </w:p>
    <w:p w:rsidR="006F7360" w:rsidRPr="00C50268" w:rsidRDefault="006F7360" w:rsidP="00E154FE">
      <w:pPr>
        <w:pStyle w:val="Amain"/>
        <w:keepNext/>
      </w:pPr>
      <w:r>
        <w:tab/>
      </w:r>
      <w:r w:rsidRPr="00C50268">
        <w:t>(2)</w:t>
      </w:r>
      <w:r w:rsidRPr="00C50268">
        <w:tab/>
        <w:t>A regulation may make provision in relation to the following:</w:t>
      </w:r>
    </w:p>
    <w:p w:rsidR="006F7360" w:rsidRPr="00C50268" w:rsidRDefault="006F7360" w:rsidP="00E154FE">
      <w:pPr>
        <w:pStyle w:val="Apara"/>
      </w:pPr>
      <w:r>
        <w:tab/>
      </w:r>
      <w:r w:rsidRPr="00C50268">
        <w:t>(a)</w:t>
      </w:r>
      <w:r w:rsidRPr="00C50268">
        <w:tab/>
        <w:t>licensed times and permitted times;</w:t>
      </w:r>
    </w:p>
    <w:p w:rsidR="006F7360" w:rsidRPr="00C50268" w:rsidRDefault="006F7360" w:rsidP="00E154FE">
      <w:pPr>
        <w:pStyle w:val="Apara"/>
        <w:keepNext/>
      </w:pPr>
      <w:r>
        <w:tab/>
      </w:r>
      <w:r w:rsidRPr="00C50268">
        <w:t>(b)</w:t>
      </w:r>
      <w:r w:rsidRPr="00C50268">
        <w:tab/>
        <w:t>the calculation of fees based on 1 or more of the following:</w:t>
      </w:r>
    </w:p>
    <w:p w:rsidR="006F7360" w:rsidRPr="00C50268" w:rsidRDefault="006F7360" w:rsidP="00E154FE">
      <w:pPr>
        <w:pStyle w:val="Asubpara"/>
      </w:pPr>
      <w:r>
        <w:tab/>
      </w:r>
      <w:r w:rsidRPr="00C50268">
        <w:t>(i)</w:t>
      </w:r>
      <w:r w:rsidRPr="00C50268">
        <w:tab/>
        <w:t>the class or subclass of a licence or permit;</w:t>
      </w:r>
    </w:p>
    <w:p w:rsidR="006F7360" w:rsidRPr="00C50268" w:rsidRDefault="006F7360" w:rsidP="00E154FE">
      <w:pPr>
        <w:pStyle w:val="Asubpara"/>
      </w:pPr>
      <w:r>
        <w:tab/>
      </w:r>
      <w:r w:rsidRPr="00C50268">
        <w:t>(ii)</w:t>
      </w:r>
      <w:r w:rsidRPr="00C50268">
        <w:tab/>
        <w:t xml:space="preserve">licensed times and permitted times; </w:t>
      </w:r>
    </w:p>
    <w:p w:rsidR="006F7360" w:rsidRPr="00C50268" w:rsidRDefault="006F7360" w:rsidP="00E154FE">
      <w:pPr>
        <w:pStyle w:val="Asubpara"/>
      </w:pPr>
      <w:r>
        <w:tab/>
      </w:r>
      <w:r w:rsidRPr="00C50268">
        <w:t>(iii)</w:t>
      </w:r>
      <w:r w:rsidRPr="00C50268">
        <w:tab/>
        <w:t>the term of a licence or permit;</w:t>
      </w:r>
    </w:p>
    <w:p w:rsidR="006F7360" w:rsidRPr="00C50268" w:rsidRDefault="006F7360" w:rsidP="00E154FE">
      <w:pPr>
        <w:pStyle w:val="Asubpara"/>
      </w:pPr>
      <w:r>
        <w:tab/>
      </w:r>
      <w:r w:rsidRPr="00C50268">
        <w:t>(iv)</w:t>
      </w:r>
      <w:r w:rsidRPr="00C50268">
        <w:tab/>
        <w:t xml:space="preserve">the nature and scale of the activities being carried out at the licensed premises or permitted premises; </w:t>
      </w:r>
    </w:p>
    <w:p w:rsidR="006F7360" w:rsidRPr="00C50268" w:rsidRDefault="006F7360" w:rsidP="00E154FE">
      <w:pPr>
        <w:pStyle w:val="Asubpara"/>
      </w:pPr>
      <w:r>
        <w:tab/>
      </w:r>
      <w:r w:rsidRPr="00C50268">
        <w:t>(v)</w:t>
      </w:r>
      <w:r w:rsidRPr="00C50268">
        <w:tab/>
        <w:t>the occupancy loading for the licensed premises or permitted premises;</w:t>
      </w:r>
    </w:p>
    <w:p w:rsidR="006F7360" w:rsidRPr="00C50268" w:rsidRDefault="006F7360" w:rsidP="004B107D">
      <w:pPr>
        <w:pStyle w:val="Isubpara"/>
      </w:pPr>
      <w:r w:rsidRPr="00C50268">
        <w:tab/>
        <w:t>(v</w:t>
      </w:r>
      <w:r>
        <w:t>i</w:t>
      </w:r>
      <w:r w:rsidRPr="00C50268">
        <w:t>)</w:t>
      </w:r>
      <w:r w:rsidRPr="00C50268">
        <w:tab/>
        <w:t>the history of compliance of licensees and permitted premises with this Act;</w:t>
      </w:r>
    </w:p>
    <w:p w:rsidR="006F7360" w:rsidRPr="00C50268" w:rsidRDefault="006F7360" w:rsidP="00E154FE">
      <w:pPr>
        <w:pStyle w:val="Asubpara"/>
      </w:pPr>
      <w:r>
        <w:tab/>
      </w:r>
      <w:r w:rsidRPr="00C50268">
        <w:t>(vi</w:t>
      </w:r>
      <w:r>
        <w:t>i</w:t>
      </w:r>
      <w:r w:rsidRPr="00C50268">
        <w:t>)</w:t>
      </w:r>
      <w:r w:rsidRPr="00C50268">
        <w:tab/>
        <w:t xml:space="preserve">anything else consistent with the objects of this Act and the harm minimisation and community safety principles; </w:t>
      </w:r>
    </w:p>
    <w:p w:rsidR="006F7360" w:rsidRPr="00C50268" w:rsidRDefault="006F7360" w:rsidP="00E154FE">
      <w:pPr>
        <w:pStyle w:val="Apara"/>
      </w:pPr>
      <w:r>
        <w:tab/>
      </w:r>
      <w:r w:rsidRPr="00C50268">
        <w:t>(c)</w:t>
      </w:r>
      <w:r w:rsidRPr="00C50268">
        <w:tab/>
        <w:t xml:space="preserve">how fees may be paid; </w:t>
      </w:r>
    </w:p>
    <w:p w:rsidR="006F7360" w:rsidRPr="00C50268" w:rsidRDefault="006F7360" w:rsidP="00E154FE">
      <w:pPr>
        <w:pStyle w:val="Apara"/>
      </w:pPr>
      <w:r>
        <w:tab/>
      </w:r>
      <w:r w:rsidRPr="00C50268">
        <w:t>(d)</w:t>
      </w:r>
      <w:r w:rsidRPr="00C50268">
        <w:tab/>
        <w:t>the circumstances in which the commissioner may waive or reduce fees.</w:t>
      </w:r>
    </w:p>
    <w:p w:rsidR="006F7360" w:rsidRPr="00C50268" w:rsidRDefault="006F7360" w:rsidP="00291FE4">
      <w:pPr>
        <w:pStyle w:val="Amain"/>
        <w:keepNext/>
      </w:pPr>
      <w:r>
        <w:tab/>
      </w:r>
      <w:r w:rsidRPr="00C50268">
        <w:t>(3)</w:t>
      </w:r>
      <w:r w:rsidRPr="00C50268">
        <w:tab/>
        <w:t>A fee mentioned in subsection (2) may be an amount that is not a fee for a service.</w:t>
      </w:r>
    </w:p>
    <w:p w:rsidR="006F7360" w:rsidRDefault="006F7360" w:rsidP="00E154FE">
      <w:pPr>
        <w:pStyle w:val="Amain"/>
      </w:pPr>
      <w:r>
        <w:tab/>
      </w:r>
      <w:r w:rsidRPr="00C50268">
        <w:t>(4)</w:t>
      </w:r>
      <w:r w:rsidRPr="00C50268">
        <w:tab/>
        <w:t>A regulation may create offences and fix maximum penalties of not more than 20 penalty units for the offences.</w:t>
      </w:r>
    </w:p>
    <w:p w:rsidR="008A60C8" w:rsidRDefault="008A60C8">
      <w:pPr>
        <w:pStyle w:val="02Text"/>
        <w:sectPr w:rsidR="008A60C8">
          <w:headerReference w:type="even" r:id="rId204"/>
          <w:headerReference w:type="default" r:id="rId205"/>
          <w:footerReference w:type="even" r:id="rId206"/>
          <w:footerReference w:type="default" r:id="rId207"/>
          <w:footerReference w:type="first" r:id="rId208"/>
          <w:pgSz w:w="11907" w:h="16839" w:code="9"/>
          <w:pgMar w:top="3880" w:right="1900" w:bottom="3100" w:left="2300" w:header="2280" w:footer="1760" w:gutter="0"/>
          <w:pgNumType w:start="1"/>
          <w:cols w:space="720"/>
          <w:titlePg/>
          <w:docGrid w:linePitch="254"/>
        </w:sectPr>
      </w:pPr>
    </w:p>
    <w:p w:rsidR="00D275F9" w:rsidRPr="00D275F9" w:rsidRDefault="00D275F9" w:rsidP="00D275F9">
      <w:pPr>
        <w:pStyle w:val="PageBreak"/>
      </w:pPr>
      <w:r w:rsidRPr="00D275F9">
        <w:br w:type="page"/>
      </w:r>
    </w:p>
    <w:p w:rsidR="006F7360" w:rsidRPr="00513137" w:rsidRDefault="006F7360" w:rsidP="00BF5ABB">
      <w:pPr>
        <w:pStyle w:val="Sched-heading"/>
      </w:pPr>
      <w:bookmarkStart w:id="329" w:name="_Toc526329899"/>
      <w:r w:rsidRPr="00513137">
        <w:rPr>
          <w:rStyle w:val="CharChapNo"/>
        </w:rPr>
        <w:t>Schedule 1</w:t>
      </w:r>
      <w:r w:rsidRPr="00C50268">
        <w:tab/>
      </w:r>
      <w:r w:rsidRPr="00513137">
        <w:rPr>
          <w:rStyle w:val="CharChapText"/>
        </w:rPr>
        <w:t>Reviewable decisions</w:t>
      </w:r>
      <w:bookmarkEnd w:id="329"/>
    </w:p>
    <w:p w:rsidR="006F7360" w:rsidRPr="00C50268" w:rsidRDefault="006F7360" w:rsidP="0009052A">
      <w:pPr>
        <w:pStyle w:val="ref"/>
      </w:pPr>
      <w:r w:rsidRPr="00C50268">
        <w:t>(see s 220)</w:t>
      </w:r>
    </w:p>
    <w:p w:rsidR="006F7360" w:rsidRPr="00C50268" w:rsidRDefault="006F7360" w:rsidP="00776C50">
      <w:pPr>
        <w:pStyle w:val="Placeholder"/>
        <w:suppressLineNumbers/>
      </w:pPr>
      <w:r w:rsidRPr="00C50268">
        <w:rPr>
          <w:rStyle w:val="CharPartNo"/>
        </w:rPr>
        <w:t xml:space="preserve">  </w:t>
      </w:r>
      <w:r w:rsidRPr="00C50268">
        <w:rPr>
          <w:rStyle w:val="CharPartText"/>
        </w:rPr>
        <w:t xml:space="preserve">  </w:t>
      </w:r>
    </w:p>
    <w:p w:rsidR="006F7360" w:rsidRPr="00C50268" w:rsidRDefault="006F7360" w:rsidP="00776C50">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440"/>
        <w:gridCol w:w="1680"/>
        <w:gridCol w:w="3240"/>
      </w:tblGrid>
      <w:tr w:rsidR="006F7360" w:rsidRPr="00C50268" w:rsidTr="00A27CC4">
        <w:trPr>
          <w:cantSplit/>
          <w:tblHeader/>
        </w:trPr>
        <w:tc>
          <w:tcPr>
            <w:tcW w:w="1200" w:type="dxa"/>
            <w:tcBorders>
              <w:bottom w:val="single" w:sz="4" w:space="0" w:color="auto"/>
            </w:tcBorders>
          </w:tcPr>
          <w:p w:rsidR="006F7360" w:rsidRPr="00C50268" w:rsidRDefault="006F7360" w:rsidP="00857357">
            <w:pPr>
              <w:pStyle w:val="TableColHd"/>
            </w:pPr>
            <w:r w:rsidRPr="00C50268">
              <w:t>column 1</w:t>
            </w:r>
            <w:r w:rsidRPr="00C50268">
              <w:br/>
              <w:t>item</w:t>
            </w:r>
          </w:p>
        </w:tc>
        <w:tc>
          <w:tcPr>
            <w:tcW w:w="1440" w:type="dxa"/>
            <w:tcBorders>
              <w:bottom w:val="single" w:sz="4" w:space="0" w:color="auto"/>
            </w:tcBorders>
          </w:tcPr>
          <w:p w:rsidR="006F7360" w:rsidRPr="00C50268" w:rsidRDefault="006F7360" w:rsidP="00857357">
            <w:pPr>
              <w:pStyle w:val="TableColHd"/>
            </w:pPr>
            <w:r w:rsidRPr="00C50268">
              <w:t>column 2</w:t>
            </w:r>
            <w:r w:rsidRPr="00C50268">
              <w:br/>
              <w:t>section</w:t>
            </w:r>
          </w:p>
        </w:tc>
        <w:tc>
          <w:tcPr>
            <w:tcW w:w="1680" w:type="dxa"/>
            <w:tcBorders>
              <w:bottom w:val="single" w:sz="4" w:space="0" w:color="auto"/>
            </w:tcBorders>
          </w:tcPr>
          <w:p w:rsidR="006F7360" w:rsidRPr="00C50268" w:rsidRDefault="006F7360" w:rsidP="00857357">
            <w:pPr>
              <w:pStyle w:val="TableColHd"/>
            </w:pPr>
            <w:r w:rsidRPr="00C50268">
              <w:t>column 3</w:t>
            </w:r>
            <w:r w:rsidRPr="00C50268">
              <w:br/>
              <w:t>decision</w:t>
            </w:r>
          </w:p>
        </w:tc>
        <w:tc>
          <w:tcPr>
            <w:tcW w:w="3240" w:type="dxa"/>
            <w:tcBorders>
              <w:bottom w:val="single" w:sz="4" w:space="0" w:color="auto"/>
            </w:tcBorders>
          </w:tcPr>
          <w:p w:rsidR="006F7360" w:rsidRPr="00C50268" w:rsidRDefault="006F7360" w:rsidP="00857357">
            <w:pPr>
              <w:pStyle w:val="TableColHd"/>
            </w:pPr>
            <w:r w:rsidRPr="00C50268">
              <w:t>column 4</w:t>
            </w:r>
            <w:r w:rsidRPr="00C50268">
              <w:br/>
              <w:t>person</w:t>
            </w:r>
          </w:p>
        </w:tc>
      </w:tr>
      <w:tr w:rsidR="006F7360" w:rsidRPr="00C50268" w:rsidTr="00A27CC4">
        <w:trPr>
          <w:cantSplit/>
        </w:trPr>
        <w:tc>
          <w:tcPr>
            <w:tcW w:w="1200" w:type="dxa"/>
            <w:tcBorders>
              <w:top w:val="single" w:sz="4" w:space="0" w:color="auto"/>
            </w:tcBorders>
          </w:tcPr>
          <w:p w:rsidR="006F7360" w:rsidRPr="00C50268" w:rsidRDefault="006F7360" w:rsidP="00857357">
            <w:pPr>
              <w:pStyle w:val="TableText"/>
              <w:rPr>
                <w:sz w:val="20"/>
              </w:rPr>
            </w:pPr>
            <w:r w:rsidRPr="00C50268">
              <w:rPr>
                <w:sz w:val="20"/>
              </w:rPr>
              <w:t>1</w:t>
            </w:r>
          </w:p>
        </w:tc>
        <w:tc>
          <w:tcPr>
            <w:tcW w:w="1440" w:type="dxa"/>
            <w:tcBorders>
              <w:top w:val="single" w:sz="4" w:space="0" w:color="auto"/>
            </w:tcBorders>
          </w:tcPr>
          <w:p w:rsidR="006F7360" w:rsidRPr="00C50268" w:rsidRDefault="006F7360" w:rsidP="00857357">
            <w:pPr>
              <w:pStyle w:val="TableText"/>
              <w:rPr>
                <w:sz w:val="20"/>
              </w:rPr>
            </w:pPr>
            <w:r w:rsidRPr="00C50268">
              <w:rPr>
                <w:sz w:val="20"/>
              </w:rPr>
              <w:t>27 (2)</w:t>
            </w:r>
          </w:p>
        </w:tc>
        <w:tc>
          <w:tcPr>
            <w:tcW w:w="1680" w:type="dxa"/>
            <w:tcBorders>
              <w:top w:val="single" w:sz="4" w:space="0" w:color="auto"/>
            </w:tcBorders>
          </w:tcPr>
          <w:p w:rsidR="006F7360" w:rsidRPr="00C50268" w:rsidRDefault="006F7360" w:rsidP="00857357">
            <w:pPr>
              <w:pStyle w:val="TableText"/>
              <w:rPr>
                <w:sz w:val="20"/>
              </w:rPr>
            </w:pPr>
            <w:r w:rsidRPr="00C50268">
              <w:rPr>
                <w:sz w:val="20"/>
              </w:rPr>
              <w:t>refuse to issue licence</w:t>
            </w:r>
          </w:p>
        </w:tc>
        <w:tc>
          <w:tcPr>
            <w:tcW w:w="3240" w:type="dxa"/>
            <w:tcBorders>
              <w:top w:val="single" w:sz="4" w:space="0" w:color="auto"/>
            </w:tcBorders>
          </w:tcPr>
          <w:p w:rsidR="006F7360" w:rsidRPr="00C50268" w:rsidRDefault="006F7360" w:rsidP="00857357">
            <w:pPr>
              <w:pStyle w:val="TableText"/>
              <w:rPr>
                <w:sz w:val="20"/>
              </w:rPr>
            </w:pPr>
            <w:r w:rsidRPr="00C50268">
              <w:rPr>
                <w:sz w:val="20"/>
              </w:rPr>
              <w:t>applicant for licence</w:t>
            </w:r>
          </w:p>
        </w:tc>
      </w:tr>
      <w:tr w:rsidR="006F7360" w:rsidRPr="00C50268" w:rsidTr="00857357">
        <w:trPr>
          <w:cantSplit/>
        </w:trPr>
        <w:tc>
          <w:tcPr>
            <w:tcW w:w="1200" w:type="dxa"/>
          </w:tcPr>
          <w:p w:rsidR="006F7360" w:rsidRPr="00C50268" w:rsidRDefault="006F7360" w:rsidP="00857357">
            <w:pPr>
              <w:pStyle w:val="TableText"/>
              <w:rPr>
                <w:sz w:val="20"/>
              </w:rPr>
            </w:pPr>
            <w:r w:rsidRPr="00C50268">
              <w:rPr>
                <w:sz w:val="20"/>
              </w:rPr>
              <w:t>2</w:t>
            </w:r>
          </w:p>
        </w:tc>
        <w:tc>
          <w:tcPr>
            <w:tcW w:w="1440" w:type="dxa"/>
          </w:tcPr>
          <w:p w:rsidR="006F7360" w:rsidRPr="00C50268" w:rsidRDefault="006F7360" w:rsidP="00857357">
            <w:pPr>
              <w:pStyle w:val="TableText"/>
              <w:rPr>
                <w:sz w:val="20"/>
              </w:rPr>
            </w:pPr>
            <w:r w:rsidRPr="00C50268">
              <w:rPr>
                <w:sz w:val="20"/>
              </w:rPr>
              <w:t>38 (4)</w:t>
            </w:r>
          </w:p>
        </w:tc>
        <w:tc>
          <w:tcPr>
            <w:tcW w:w="1680" w:type="dxa"/>
          </w:tcPr>
          <w:p w:rsidR="006F7360" w:rsidRPr="00C50268" w:rsidRDefault="006F7360" w:rsidP="00857357">
            <w:pPr>
              <w:pStyle w:val="TableText"/>
              <w:rPr>
                <w:sz w:val="20"/>
              </w:rPr>
            </w:pPr>
            <w:r w:rsidRPr="00C50268">
              <w:rPr>
                <w:sz w:val="20"/>
              </w:rPr>
              <w:t>refuse to amend licence</w:t>
            </w:r>
          </w:p>
        </w:tc>
        <w:tc>
          <w:tcPr>
            <w:tcW w:w="3240" w:type="dxa"/>
          </w:tcPr>
          <w:p w:rsidR="006F7360" w:rsidRPr="00C50268" w:rsidRDefault="006F7360" w:rsidP="00857357">
            <w:pPr>
              <w:pStyle w:val="TableText"/>
              <w:rPr>
                <w:sz w:val="20"/>
              </w:rPr>
            </w:pPr>
            <w:r w:rsidRPr="00C50268">
              <w:rPr>
                <w:sz w:val="20"/>
              </w:rPr>
              <w:t>licensee</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3</w:t>
            </w:r>
          </w:p>
        </w:tc>
        <w:tc>
          <w:tcPr>
            <w:tcW w:w="1440" w:type="dxa"/>
          </w:tcPr>
          <w:p w:rsidR="006F7360" w:rsidRPr="00C50268" w:rsidRDefault="006F7360" w:rsidP="00857357">
            <w:pPr>
              <w:pStyle w:val="TableText"/>
              <w:rPr>
                <w:sz w:val="20"/>
              </w:rPr>
            </w:pPr>
            <w:r w:rsidRPr="00C50268">
              <w:rPr>
                <w:sz w:val="20"/>
              </w:rPr>
              <w:t>39 (3)</w:t>
            </w:r>
          </w:p>
        </w:tc>
        <w:tc>
          <w:tcPr>
            <w:tcW w:w="1680" w:type="dxa"/>
          </w:tcPr>
          <w:p w:rsidR="006F7360" w:rsidRPr="00C50268" w:rsidRDefault="006F7360" w:rsidP="00857357">
            <w:pPr>
              <w:pStyle w:val="TableText"/>
              <w:rPr>
                <w:sz w:val="20"/>
              </w:rPr>
            </w:pPr>
            <w:r w:rsidRPr="00C50268">
              <w:rPr>
                <w:sz w:val="20"/>
              </w:rPr>
              <w:t>refuse to amend licence (change to floor plan)</w:t>
            </w:r>
          </w:p>
        </w:tc>
        <w:tc>
          <w:tcPr>
            <w:tcW w:w="3240" w:type="dxa"/>
          </w:tcPr>
          <w:p w:rsidR="006F7360" w:rsidRPr="00C50268" w:rsidRDefault="006F7360" w:rsidP="00857357">
            <w:pPr>
              <w:pStyle w:val="TableText"/>
              <w:rPr>
                <w:sz w:val="20"/>
              </w:rPr>
            </w:pPr>
            <w:r w:rsidRPr="00C50268">
              <w:rPr>
                <w:sz w:val="20"/>
              </w:rPr>
              <w:t>licensee</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4</w:t>
            </w:r>
          </w:p>
        </w:tc>
        <w:tc>
          <w:tcPr>
            <w:tcW w:w="1440" w:type="dxa"/>
          </w:tcPr>
          <w:p w:rsidR="006F7360" w:rsidRPr="00C50268" w:rsidRDefault="006F7360" w:rsidP="00857357">
            <w:pPr>
              <w:pStyle w:val="TableText"/>
              <w:rPr>
                <w:sz w:val="20"/>
              </w:rPr>
            </w:pPr>
            <w:r w:rsidRPr="00C50268">
              <w:rPr>
                <w:sz w:val="20"/>
              </w:rPr>
              <w:t>41 (2)</w:t>
            </w:r>
          </w:p>
        </w:tc>
        <w:tc>
          <w:tcPr>
            <w:tcW w:w="1680" w:type="dxa"/>
          </w:tcPr>
          <w:p w:rsidR="006F7360" w:rsidRPr="00C50268" w:rsidRDefault="006F7360" w:rsidP="00857357">
            <w:pPr>
              <w:pStyle w:val="TableText"/>
              <w:rPr>
                <w:sz w:val="20"/>
              </w:rPr>
            </w:pPr>
            <w:r w:rsidRPr="00C50268">
              <w:rPr>
                <w:sz w:val="20"/>
              </w:rPr>
              <w:t>refuse to transfer licence</w:t>
            </w:r>
          </w:p>
        </w:tc>
        <w:tc>
          <w:tcPr>
            <w:tcW w:w="3240" w:type="dxa"/>
          </w:tcPr>
          <w:p w:rsidR="006F7360" w:rsidRPr="00C50268" w:rsidRDefault="006F7360" w:rsidP="00857357">
            <w:pPr>
              <w:pStyle w:val="TableText"/>
              <w:rPr>
                <w:sz w:val="20"/>
              </w:rPr>
            </w:pPr>
            <w:r w:rsidRPr="00C50268">
              <w:rPr>
                <w:sz w:val="20"/>
              </w:rPr>
              <w:t>licensee</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5</w:t>
            </w:r>
          </w:p>
        </w:tc>
        <w:tc>
          <w:tcPr>
            <w:tcW w:w="1440" w:type="dxa"/>
          </w:tcPr>
          <w:p w:rsidR="006F7360" w:rsidRPr="00C50268" w:rsidRDefault="006F7360" w:rsidP="00857357">
            <w:pPr>
              <w:pStyle w:val="TableText"/>
              <w:rPr>
                <w:sz w:val="20"/>
              </w:rPr>
            </w:pPr>
            <w:r w:rsidRPr="00C50268">
              <w:rPr>
                <w:sz w:val="20"/>
              </w:rPr>
              <w:t>43 (2)</w:t>
            </w:r>
          </w:p>
        </w:tc>
        <w:tc>
          <w:tcPr>
            <w:tcW w:w="1680" w:type="dxa"/>
          </w:tcPr>
          <w:p w:rsidR="006F7360" w:rsidRPr="00C50268" w:rsidRDefault="006F7360" w:rsidP="00857357">
            <w:pPr>
              <w:pStyle w:val="TableText"/>
              <w:rPr>
                <w:sz w:val="20"/>
              </w:rPr>
            </w:pPr>
            <w:r w:rsidRPr="00C50268">
              <w:rPr>
                <w:sz w:val="20"/>
              </w:rPr>
              <w:t>refuse to renew licence</w:t>
            </w:r>
          </w:p>
        </w:tc>
        <w:tc>
          <w:tcPr>
            <w:tcW w:w="3240" w:type="dxa"/>
          </w:tcPr>
          <w:p w:rsidR="006F7360" w:rsidRPr="00C50268" w:rsidRDefault="006F7360" w:rsidP="00857357">
            <w:pPr>
              <w:pStyle w:val="TableText"/>
              <w:rPr>
                <w:sz w:val="20"/>
              </w:rPr>
            </w:pPr>
            <w:r w:rsidRPr="00C50268">
              <w:rPr>
                <w:sz w:val="20"/>
              </w:rPr>
              <w:t>licensee</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6</w:t>
            </w:r>
          </w:p>
        </w:tc>
        <w:tc>
          <w:tcPr>
            <w:tcW w:w="1440" w:type="dxa"/>
          </w:tcPr>
          <w:p w:rsidR="006F7360" w:rsidRPr="00C50268" w:rsidRDefault="006F7360" w:rsidP="00857357">
            <w:pPr>
              <w:pStyle w:val="TableText"/>
              <w:rPr>
                <w:sz w:val="20"/>
              </w:rPr>
            </w:pPr>
            <w:r w:rsidRPr="00C50268">
              <w:rPr>
                <w:sz w:val="20"/>
              </w:rPr>
              <w:t>51 (2)</w:t>
            </w:r>
          </w:p>
        </w:tc>
        <w:tc>
          <w:tcPr>
            <w:tcW w:w="1680" w:type="dxa"/>
          </w:tcPr>
          <w:p w:rsidR="006F7360" w:rsidRPr="00C50268" w:rsidRDefault="006F7360" w:rsidP="00857357">
            <w:pPr>
              <w:pStyle w:val="TableText"/>
              <w:rPr>
                <w:sz w:val="20"/>
              </w:rPr>
            </w:pPr>
            <w:r w:rsidRPr="00C50268">
              <w:rPr>
                <w:sz w:val="20"/>
              </w:rPr>
              <w:t>refuse to issue permit</w:t>
            </w:r>
          </w:p>
        </w:tc>
        <w:tc>
          <w:tcPr>
            <w:tcW w:w="3240" w:type="dxa"/>
          </w:tcPr>
          <w:p w:rsidR="006F7360" w:rsidRPr="00C50268" w:rsidRDefault="006F7360" w:rsidP="00857357">
            <w:pPr>
              <w:pStyle w:val="TableText"/>
              <w:rPr>
                <w:sz w:val="20"/>
              </w:rPr>
            </w:pPr>
            <w:r w:rsidRPr="00C50268">
              <w:rPr>
                <w:sz w:val="20"/>
              </w:rPr>
              <w:t>applicant for permit</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7</w:t>
            </w:r>
          </w:p>
        </w:tc>
        <w:tc>
          <w:tcPr>
            <w:tcW w:w="1440" w:type="dxa"/>
          </w:tcPr>
          <w:p w:rsidR="006F7360" w:rsidRPr="00C50268" w:rsidRDefault="006F7360" w:rsidP="00857357">
            <w:pPr>
              <w:pStyle w:val="TableText"/>
              <w:rPr>
                <w:sz w:val="20"/>
              </w:rPr>
            </w:pPr>
            <w:r w:rsidRPr="00C50268">
              <w:rPr>
                <w:sz w:val="20"/>
              </w:rPr>
              <w:t>58 (3)</w:t>
            </w:r>
          </w:p>
        </w:tc>
        <w:tc>
          <w:tcPr>
            <w:tcW w:w="1680" w:type="dxa"/>
          </w:tcPr>
          <w:p w:rsidR="006F7360" w:rsidRPr="00C50268" w:rsidRDefault="006F7360" w:rsidP="00857357">
            <w:pPr>
              <w:pStyle w:val="TableText"/>
              <w:rPr>
                <w:sz w:val="20"/>
              </w:rPr>
            </w:pPr>
            <w:r w:rsidRPr="00C50268">
              <w:rPr>
                <w:sz w:val="20"/>
              </w:rPr>
              <w:t>refuse to amend permit</w:t>
            </w:r>
          </w:p>
        </w:tc>
        <w:tc>
          <w:tcPr>
            <w:tcW w:w="3240" w:type="dxa"/>
          </w:tcPr>
          <w:p w:rsidR="006F7360" w:rsidRPr="00C50268" w:rsidRDefault="006F7360" w:rsidP="00857357">
            <w:pPr>
              <w:pStyle w:val="TableText"/>
              <w:rPr>
                <w:sz w:val="20"/>
              </w:rPr>
            </w:pPr>
            <w:r w:rsidRPr="00C50268">
              <w:rPr>
                <w:sz w:val="20"/>
              </w:rPr>
              <w:t>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8</w:t>
            </w:r>
          </w:p>
        </w:tc>
        <w:tc>
          <w:tcPr>
            <w:tcW w:w="1440" w:type="dxa"/>
          </w:tcPr>
          <w:p w:rsidR="006F7360" w:rsidRPr="00C50268" w:rsidRDefault="006F7360" w:rsidP="00857357">
            <w:pPr>
              <w:pStyle w:val="TableText"/>
              <w:rPr>
                <w:sz w:val="20"/>
              </w:rPr>
            </w:pPr>
            <w:r w:rsidRPr="00C50268">
              <w:rPr>
                <w:sz w:val="20"/>
              </w:rPr>
              <w:t>62 (2)</w:t>
            </w:r>
          </w:p>
        </w:tc>
        <w:tc>
          <w:tcPr>
            <w:tcW w:w="1680" w:type="dxa"/>
          </w:tcPr>
          <w:p w:rsidR="006F7360" w:rsidRPr="00C50268" w:rsidRDefault="006F7360" w:rsidP="00857357">
            <w:pPr>
              <w:pStyle w:val="TableText"/>
              <w:rPr>
                <w:sz w:val="20"/>
              </w:rPr>
            </w:pPr>
            <w:r w:rsidRPr="00C50268">
              <w:rPr>
                <w:sz w:val="20"/>
              </w:rPr>
              <w:t>refuse to renew permit</w:t>
            </w:r>
          </w:p>
        </w:tc>
        <w:tc>
          <w:tcPr>
            <w:tcW w:w="3240" w:type="dxa"/>
          </w:tcPr>
          <w:p w:rsidR="006F7360" w:rsidRPr="00C50268" w:rsidRDefault="006F7360" w:rsidP="00857357">
            <w:pPr>
              <w:pStyle w:val="TableText"/>
              <w:rPr>
                <w:sz w:val="20"/>
              </w:rPr>
            </w:pPr>
            <w:r w:rsidRPr="00C50268">
              <w:rPr>
                <w:sz w:val="20"/>
              </w:rPr>
              <w:t>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9</w:t>
            </w:r>
          </w:p>
        </w:tc>
        <w:tc>
          <w:tcPr>
            <w:tcW w:w="1440" w:type="dxa"/>
          </w:tcPr>
          <w:p w:rsidR="006F7360" w:rsidRPr="00C50268" w:rsidRDefault="006F7360" w:rsidP="00857357">
            <w:pPr>
              <w:pStyle w:val="TableText"/>
              <w:rPr>
                <w:sz w:val="20"/>
              </w:rPr>
            </w:pPr>
            <w:r w:rsidRPr="00C50268">
              <w:rPr>
                <w:sz w:val="20"/>
              </w:rPr>
              <w:t>65 (1)</w:t>
            </w:r>
          </w:p>
          <w:p w:rsidR="006F7360" w:rsidRPr="00C50268" w:rsidRDefault="006F7360" w:rsidP="00857357">
            <w:pPr>
              <w:pStyle w:val="TableText"/>
              <w:rPr>
                <w:sz w:val="20"/>
              </w:rPr>
            </w:pPr>
          </w:p>
        </w:tc>
        <w:tc>
          <w:tcPr>
            <w:tcW w:w="1680" w:type="dxa"/>
          </w:tcPr>
          <w:p w:rsidR="006F7360" w:rsidRPr="00C50268" w:rsidRDefault="006F7360" w:rsidP="00857357">
            <w:pPr>
              <w:pStyle w:val="TableText"/>
              <w:rPr>
                <w:sz w:val="20"/>
              </w:rPr>
            </w:pPr>
            <w:r w:rsidRPr="00C50268">
              <w:rPr>
                <w:sz w:val="20"/>
              </w:rPr>
              <w:t>cancel non</w:t>
            </w:r>
            <w:r w:rsidRPr="00C50268">
              <w:rPr>
                <w:sz w:val="20"/>
              </w:rPr>
              <w:noBreakHyphen/>
              <w:t>commercial permit</w:t>
            </w:r>
          </w:p>
        </w:tc>
        <w:tc>
          <w:tcPr>
            <w:tcW w:w="3240" w:type="dxa"/>
          </w:tcPr>
          <w:p w:rsidR="006F7360" w:rsidRPr="00C50268" w:rsidRDefault="006F7360" w:rsidP="00857357">
            <w:pPr>
              <w:pStyle w:val="TableText"/>
              <w:rPr>
                <w:sz w:val="20"/>
              </w:rPr>
            </w:pPr>
            <w:r w:rsidRPr="00C50268">
              <w:rPr>
                <w:sz w:val="20"/>
              </w:rPr>
              <w:t>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10</w:t>
            </w:r>
          </w:p>
        </w:tc>
        <w:tc>
          <w:tcPr>
            <w:tcW w:w="1440" w:type="dxa"/>
          </w:tcPr>
          <w:p w:rsidR="006F7360" w:rsidRPr="00C50268" w:rsidRDefault="006F7360" w:rsidP="008F7861">
            <w:pPr>
              <w:pStyle w:val="TableText"/>
              <w:rPr>
                <w:sz w:val="20"/>
              </w:rPr>
            </w:pPr>
            <w:r w:rsidRPr="00C50268">
              <w:rPr>
                <w:sz w:val="20"/>
              </w:rPr>
              <w:t>90 (1)</w:t>
            </w:r>
          </w:p>
        </w:tc>
        <w:tc>
          <w:tcPr>
            <w:tcW w:w="1680" w:type="dxa"/>
          </w:tcPr>
          <w:p w:rsidR="006F7360" w:rsidRPr="00C50268" w:rsidRDefault="006F7360" w:rsidP="00857357">
            <w:pPr>
              <w:pStyle w:val="TableText"/>
              <w:rPr>
                <w:sz w:val="20"/>
              </w:rPr>
            </w:pPr>
            <w:r w:rsidRPr="00C50268">
              <w:rPr>
                <w:sz w:val="20"/>
              </w:rPr>
              <w:t>refuse to approve risk-assessment management plan</w:t>
            </w:r>
          </w:p>
        </w:tc>
        <w:tc>
          <w:tcPr>
            <w:tcW w:w="3240" w:type="dxa"/>
          </w:tcPr>
          <w:p w:rsidR="006F7360" w:rsidRPr="00C50268" w:rsidRDefault="006F7360" w:rsidP="00857357">
            <w:pPr>
              <w:pStyle w:val="TableText"/>
              <w:rPr>
                <w:sz w:val="20"/>
              </w:rPr>
            </w:pPr>
            <w:r w:rsidRPr="00C50268">
              <w:rPr>
                <w:sz w:val="20"/>
              </w:rPr>
              <w:t>licensee or 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11</w:t>
            </w:r>
          </w:p>
        </w:tc>
        <w:tc>
          <w:tcPr>
            <w:tcW w:w="1440" w:type="dxa"/>
          </w:tcPr>
          <w:p w:rsidR="006F7360" w:rsidRPr="00C50268" w:rsidRDefault="006F7360" w:rsidP="00857357">
            <w:pPr>
              <w:pStyle w:val="TableText"/>
              <w:rPr>
                <w:sz w:val="20"/>
              </w:rPr>
            </w:pPr>
            <w:r w:rsidRPr="00C50268">
              <w:rPr>
                <w:sz w:val="20"/>
              </w:rPr>
              <w:t>92 (2)</w:t>
            </w:r>
          </w:p>
          <w:p w:rsidR="006F7360" w:rsidRPr="00C50268" w:rsidRDefault="006F7360" w:rsidP="00857357">
            <w:pPr>
              <w:pStyle w:val="TableText"/>
              <w:rPr>
                <w:sz w:val="20"/>
              </w:rPr>
            </w:pPr>
          </w:p>
        </w:tc>
        <w:tc>
          <w:tcPr>
            <w:tcW w:w="1680" w:type="dxa"/>
          </w:tcPr>
          <w:p w:rsidR="006F7360" w:rsidRPr="00C50268" w:rsidRDefault="001429C1" w:rsidP="00857357">
            <w:pPr>
              <w:pStyle w:val="TableText"/>
              <w:rPr>
                <w:sz w:val="20"/>
              </w:rPr>
            </w:pPr>
            <w:r w:rsidRPr="001429C1">
              <w:rPr>
                <w:sz w:val="20"/>
              </w:rPr>
              <w:t>refuse to amend approved risk</w:t>
            </w:r>
            <w:r w:rsidRPr="001429C1">
              <w:rPr>
                <w:sz w:val="20"/>
              </w:rPr>
              <w:noBreakHyphen/>
              <w:t>assessment management plan</w:t>
            </w:r>
          </w:p>
        </w:tc>
        <w:tc>
          <w:tcPr>
            <w:tcW w:w="3240" w:type="dxa"/>
          </w:tcPr>
          <w:p w:rsidR="006F7360" w:rsidRPr="00C50268" w:rsidRDefault="006F7360" w:rsidP="00857357">
            <w:pPr>
              <w:pStyle w:val="TableText"/>
              <w:rPr>
                <w:sz w:val="20"/>
              </w:rPr>
            </w:pPr>
            <w:r w:rsidRPr="00C50268">
              <w:rPr>
                <w:sz w:val="20"/>
              </w:rPr>
              <w:t>licensee or permit-holder</w:t>
            </w:r>
          </w:p>
        </w:tc>
      </w:tr>
      <w:tr w:rsidR="006F7360" w:rsidRPr="00C50268" w:rsidTr="00857357">
        <w:trPr>
          <w:cantSplit/>
        </w:trPr>
        <w:tc>
          <w:tcPr>
            <w:tcW w:w="1200" w:type="dxa"/>
          </w:tcPr>
          <w:p w:rsidR="006F7360" w:rsidRPr="00C50268" w:rsidRDefault="006F7360" w:rsidP="00E92759">
            <w:pPr>
              <w:pStyle w:val="TableText"/>
              <w:rPr>
                <w:sz w:val="20"/>
              </w:rPr>
            </w:pPr>
            <w:r w:rsidRPr="00C50268">
              <w:rPr>
                <w:sz w:val="20"/>
              </w:rPr>
              <w:t>12</w:t>
            </w:r>
          </w:p>
        </w:tc>
        <w:tc>
          <w:tcPr>
            <w:tcW w:w="1440" w:type="dxa"/>
          </w:tcPr>
          <w:p w:rsidR="006F7360" w:rsidRPr="00C50268" w:rsidRDefault="006F7360" w:rsidP="008F7861">
            <w:pPr>
              <w:pStyle w:val="TableText"/>
              <w:rPr>
                <w:sz w:val="20"/>
              </w:rPr>
            </w:pPr>
            <w:r w:rsidRPr="00C50268">
              <w:rPr>
                <w:sz w:val="20"/>
              </w:rPr>
              <w:t>96 (2)</w:t>
            </w:r>
          </w:p>
        </w:tc>
        <w:tc>
          <w:tcPr>
            <w:tcW w:w="1680" w:type="dxa"/>
          </w:tcPr>
          <w:p w:rsidR="006F7360" w:rsidRPr="00C50268" w:rsidRDefault="006F7360" w:rsidP="00857357">
            <w:pPr>
              <w:pStyle w:val="TableText"/>
              <w:rPr>
                <w:sz w:val="20"/>
              </w:rPr>
            </w:pPr>
            <w:r w:rsidRPr="00C50268">
              <w:rPr>
                <w:sz w:val="20"/>
              </w:rPr>
              <w:t>refuse to approve young people’s event</w:t>
            </w:r>
          </w:p>
        </w:tc>
        <w:tc>
          <w:tcPr>
            <w:tcW w:w="3240" w:type="dxa"/>
          </w:tcPr>
          <w:p w:rsidR="006F7360" w:rsidRPr="00C50268" w:rsidRDefault="006F7360" w:rsidP="00857357">
            <w:pPr>
              <w:pStyle w:val="TableText"/>
              <w:rPr>
                <w:sz w:val="20"/>
              </w:rPr>
            </w:pPr>
            <w:r w:rsidRPr="00C50268">
              <w:rPr>
                <w:sz w:val="20"/>
              </w:rPr>
              <w:t xml:space="preserve">applicant </w:t>
            </w:r>
          </w:p>
        </w:tc>
      </w:tr>
      <w:tr w:rsidR="006F7360" w:rsidRPr="00C50268" w:rsidTr="00857357">
        <w:trPr>
          <w:cantSplit/>
        </w:trPr>
        <w:tc>
          <w:tcPr>
            <w:tcW w:w="1200" w:type="dxa"/>
          </w:tcPr>
          <w:p w:rsidR="006F7360" w:rsidRPr="00C50268" w:rsidRDefault="006F7360" w:rsidP="00857357">
            <w:pPr>
              <w:pStyle w:val="TableText"/>
              <w:rPr>
                <w:sz w:val="20"/>
              </w:rPr>
            </w:pPr>
            <w:r w:rsidRPr="00C50268">
              <w:rPr>
                <w:sz w:val="20"/>
              </w:rPr>
              <w:t>13</w:t>
            </w:r>
          </w:p>
        </w:tc>
        <w:tc>
          <w:tcPr>
            <w:tcW w:w="1440" w:type="dxa"/>
          </w:tcPr>
          <w:p w:rsidR="006F7360" w:rsidRPr="00C50268" w:rsidRDefault="006F7360" w:rsidP="00BD77C2">
            <w:pPr>
              <w:pStyle w:val="TableText"/>
              <w:rPr>
                <w:sz w:val="20"/>
              </w:rPr>
            </w:pPr>
            <w:r w:rsidRPr="00C50268">
              <w:rPr>
                <w:sz w:val="20"/>
              </w:rPr>
              <w:t>190 (2)</w:t>
            </w:r>
          </w:p>
        </w:tc>
        <w:tc>
          <w:tcPr>
            <w:tcW w:w="1680" w:type="dxa"/>
          </w:tcPr>
          <w:p w:rsidR="006F7360" w:rsidRPr="00C50268" w:rsidRDefault="006F7360" w:rsidP="00857357">
            <w:pPr>
              <w:pStyle w:val="TableText"/>
              <w:rPr>
                <w:sz w:val="20"/>
              </w:rPr>
            </w:pPr>
            <w:r w:rsidRPr="00C50268">
              <w:rPr>
                <w:sz w:val="20"/>
              </w:rPr>
              <w:t>refuse to approve RSA training course</w:t>
            </w:r>
          </w:p>
        </w:tc>
        <w:tc>
          <w:tcPr>
            <w:tcW w:w="3240" w:type="dxa"/>
          </w:tcPr>
          <w:p w:rsidR="006F7360" w:rsidRPr="00C50268" w:rsidRDefault="006F7360" w:rsidP="00857357">
            <w:pPr>
              <w:pStyle w:val="TableText"/>
              <w:rPr>
                <w:sz w:val="20"/>
              </w:rPr>
            </w:pPr>
            <w:r w:rsidRPr="00C50268">
              <w:rPr>
                <w:sz w:val="20"/>
              </w:rPr>
              <w:t>applicant</w:t>
            </w:r>
          </w:p>
        </w:tc>
      </w:tr>
    </w:tbl>
    <w:p w:rsidR="006F7360" w:rsidRDefault="006F7360">
      <w:pPr>
        <w:pStyle w:val="03Schedule"/>
        <w:sectPr w:rsidR="006F7360">
          <w:headerReference w:type="even" r:id="rId209"/>
          <w:headerReference w:type="default" r:id="rId210"/>
          <w:footerReference w:type="even" r:id="rId211"/>
          <w:footerReference w:type="default" r:id="rId212"/>
          <w:type w:val="continuous"/>
          <w:pgSz w:w="11907" w:h="16839" w:code="9"/>
          <w:pgMar w:top="3880" w:right="1900" w:bottom="3100" w:left="2300" w:header="2280" w:footer="1760" w:gutter="0"/>
          <w:cols w:space="720"/>
        </w:sectPr>
      </w:pPr>
    </w:p>
    <w:p w:rsidR="006F7360" w:rsidRPr="00C50268" w:rsidRDefault="006F7360">
      <w:pPr>
        <w:pStyle w:val="PageBreak"/>
      </w:pPr>
      <w:r w:rsidRPr="00C50268">
        <w:br w:type="page"/>
      </w:r>
    </w:p>
    <w:p w:rsidR="006F7360" w:rsidRPr="00C50268" w:rsidRDefault="006F7360" w:rsidP="003E65F7">
      <w:pPr>
        <w:pStyle w:val="Dict-Heading"/>
      </w:pPr>
      <w:bookmarkStart w:id="330" w:name="_Toc526329900"/>
      <w:r w:rsidRPr="00C50268">
        <w:t>Dictionary</w:t>
      </w:r>
      <w:bookmarkEnd w:id="330"/>
    </w:p>
    <w:p w:rsidR="006F7360" w:rsidRPr="00C50268" w:rsidRDefault="006F7360" w:rsidP="00E154FE">
      <w:pPr>
        <w:pStyle w:val="ref"/>
        <w:keepNext/>
      </w:pPr>
      <w:r w:rsidRPr="00C50268">
        <w:t>(see s 3)</w:t>
      </w:r>
    </w:p>
    <w:p w:rsidR="006F7360" w:rsidRPr="00C50268" w:rsidRDefault="006F7360" w:rsidP="00172AA4">
      <w:pPr>
        <w:pStyle w:val="aNote"/>
      </w:pPr>
      <w:r w:rsidRPr="00E22F45">
        <w:rPr>
          <w:rStyle w:val="charItals"/>
        </w:rPr>
        <w:t>Note 1</w:t>
      </w:r>
      <w:r w:rsidRPr="00E22F45">
        <w:rPr>
          <w:rStyle w:val="charItals"/>
        </w:rPr>
        <w:tab/>
      </w:r>
      <w:r w:rsidRPr="00C50268">
        <w:t xml:space="preserve">The </w:t>
      </w:r>
      <w:hyperlink r:id="rId213" w:tooltip="A2001-14" w:history="1">
        <w:r w:rsidR="00E22F45" w:rsidRPr="00E22F45">
          <w:rPr>
            <w:rStyle w:val="charCitHyperlinkAbbrev"/>
          </w:rPr>
          <w:t>Legislation Act</w:t>
        </w:r>
      </w:hyperlink>
      <w:r w:rsidRPr="00C50268">
        <w:t xml:space="preserve"> contains definitions and other provisions relevant to this Act.</w:t>
      </w:r>
    </w:p>
    <w:p w:rsidR="006F7360" w:rsidRPr="00C50268" w:rsidRDefault="006F7360" w:rsidP="00E154FE">
      <w:pPr>
        <w:pStyle w:val="aNote"/>
        <w:keepNext/>
      </w:pPr>
      <w:r w:rsidRPr="00E22F45">
        <w:rPr>
          <w:rStyle w:val="charItals"/>
        </w:rPr>
        <w:t>Note 2</w:t>
      </w:r>
      <w:r w:rsidRPr="00E22F45">
        <w:rPr>
          <w:rStyle w:val="charItals"/>
        </w:rPr>
        <w:tab/>
      </w:r>
      <w:r w:rsidRPr="00C50268">
        <w:t xml:space="preserve">For example, the </w:t>
      </w:r>
      <w:hyperlink r:id="rId214" w:tooltip="A2001-14" w:history="1">
        <w:r w:rsidR="00E22F45" w:rsidRPr="00E22F45">
          <w:rPr>
            <w:rStyle w:val="charCitHyperlinkAbbrev"/>
          </w:rPr>
          <w:t>Legislation Act</w:t>
        </w:r>
      </w:hyperlink>
      <w:r w:rsidRPr="00C50268">
        <w:t>, dict, pt 1, defines the following terms:</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ACAT</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Act</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adult</w:t>
      </w:r>
    </w:p>
    <w:p w:rsidR="009E47FC" w:rsidRDefault="009E47FC" w:rsidP="009E47FC">
      <w:pPr>
        <w:pStyle w:val="aNoteBulletss"/>
        <w:tabs>
          <w:tab w:val="left" w:pos="2300"/>
        </w:tabs>
      </w:pPr>
      <w:r w:rsidRPr="00E83334">
        <w:rPr>
          <w:rFonts w:ascii="Symbol" w:hAnsi="Symbol"/>
        </w:rPr>
        <w:t></w:t>
      </w:r>
      <w:r w:rsidRPr="00E83334">
        <w:rPr>
          <w:rFonts w:ascii="Symbol" w:hAnsi="Symbol"/>
        </w:rPr>
        <w:tab/>
      </w:r>
      <w:r w:rsidRPr="009E47FC">
        <w:t>Australian Consumer Law (ACT)</w:t>
      </w:r>
    </w:p>
    <w:p w:rsidR="006E5829" w:rsidRPr="00591A0F" w:rsidRDefault="006E5829" w:rsidP="006E5829">
      <w:pPr>
        <w:pStyle w:val="aNoteBulletss"/>
        <w:tabs>
          <w:tab w:val="left" w:pos="2300"/>
        </w:tabs>
      </w:pPr>
      <w:r w:rsidRPr="00591A0F">
        <w:rPr>
          <w:rFonts w:ascii="Symbol" w:hAnsi="Symbol"/>
        </w:rPr>
        <w:t></w:t>
      </w:r>
      <w:r w:rsidRPr="00591A0F">
        <w:rPr>
          <w:rFonts w:ascii="Symbol" w:hAnsi="Symbol"/>
        </w:rPr>
        <w:tab/>
      </w:r>
      <w:r w:rsidRPr="00591A0F">
        <w:t>Australian Criminal Intelligence Commission</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Australian driver licence</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bankrupt or personally insolvent</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building code</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 xml:space="preserve">chief officer </w:t>
      </w:r>
      <w:r w:rsidR="00EC2F91">
        <w:t>(fire and rescue service)</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chief police officer</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commissioner for fair trading</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corporation</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00E22F45" w:rsidRPr="00BD5155">
        <w:t>Corporations Act</w:t>
      </w:r>
    </w:p>
    <w:p w:rsidR="00151247" w:rsidRDefault="00151247" w:rsidP="00151247">
      <w:pPr>
        <w:pStyle w:val="aNoteBulletss"/>
        <w:tabs>
          <w:tab w:val="left" w:pos="2300"/>
        </w:tabs>
      </w:pPr>
      <w:r w:rsidRPr="00C50268">
        <w:rPr>
          <w:rFonts w:ascii="Symbol" w:hAnsi="Symbol"/>
        </w:rPr>
        <w:t></w:t>
      </w:r>
      <w:r w:rsidRPr="00C50268">
        <w:rPr>
          <w:rFonts w:ascii="Symbol" w:hAnsi="Symbol"/>
        </w:rPr>
        <w:tab/>
      </w:r>
      <w:r>
        <w:t>director</w:t>
      </w:r>
      <w:r>
        <w:noBreakHyphen/>
        <w:t>general</w:t>
      </w:r>
      <w:r w:rsidRPr="00D57A5C">
        <w:t xml:space="preserve"> (see s 163)</w:t>
      </w:r>
    </w:p>
    <w:p w:rsidR="005D7E6A" w:rsidRPr="009F221C" w:rsidRDefault="005D7E6A" w:rsidP="005D7E6A">
      <w:pPr>
        <w:pStyle w:val="aNoteBulletss"/>
        <w:tabs>
          <w:tab w:val="left" w:pos="2300"/>
        </w:tabs>
      </w:pPr>
      <w:r w:rsidRPr="009F221C">
        <w:rPr>
          <w:rFonts w:ascii="Symbol" w:hAnsi="Symbol"/>
        </w:rPr>
        <w:t></w:t>
      </w:r>
      <w:r w:rsidRPr="009F221C">
        <w:rPr>
          <w:rFonts w:ascii="Symbol" w:hAnsi="Symbol"/>
        </w:rPr>
        <w:tab/>
      </w:r>
      <w:r w:rsidRPr="009F221C">
        <w:t>document</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planning and land authority</w:t>
      </w:r>
    </w:p>
    <w:p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police officer.</w:t>
      </w:r>
    </w:p>
    <w:p w:rsidR="001429C1" w:rsidRPr="00890D53" w:rsidRDefault="001429C1" w:rsidP="001429C1">
      <w:pPr>
        <w:pStyle w:val="aDef"/>
      </w:pPr>
      <w:r w:rsidRPr="00E22F45">
        <w:rPr>
          <w:rStyle w:val="charBoldItals"/>
        </w:rPr>
        <w:t>ACAT Act</w:t>
      </w:r>
      <w:r w:rsidRPr="00890D53">
        <w:t xml:space="preserve"> means the </w:t>
      </w:r>
      <w:hyperlink r:id="rId215" w:tooltip="A2008-35" w:history="1">
        <w:r w:rsidR="00E22F45" w:rsidRPr="00E22F45">
          <w:rPr>
            <w:rStyle w:val="charCitHyperlinkItal"/>
          </w:rPr>
          <w:t>ACT Civil and Administrative Tribunal Act 2008</w:t>
        </w:r>
      </w:hyperlink>
      <w:r w:rsidRPr="00890D53">
        <w:t>.</w:t>
      </w:r>
    </w:p>
    <w:p w:rsidR="006F7360" w:rsidRPr="00C50268" w:rsidRDefault="006F7360" w:rsidP="00172AA4">
      <w:pPr>
        <w:pStyle w:val="aDef"/>
        <w:numPr>
          <w:ilvl w:val="5"/>
          <w:numId w:val="0"/>
        </w:numPr>
        <w:ind w:left="1100"/>
      </w:pPr>
      <w:r w:rsidRPr="00E22F45">
        <w:rPr>
          <w:rStyle w:val="charBoldItals"/>
        </w:rPr>
        <w:t>adults-only area</w:t>
      </w:r>
      <w:r w:rsidRPr="00C50268">
        <w:t>, for licensed premises or permitted premises—see section 93.</w:t>
      </w:r>
    </w:p>
    <w:p w:rsidR="006F7360" w:rsidRPr="00C50268" w:rsidRDefault="006F7360" w:rsidP="00E154FE">
      <w:pPr>
        <w:pStyle w:val="aDef"/>
        <w:keepNext/>
      </w:pPr>
      <w:r w:rsidRPr="00E22F45">
        <w:rPr>
          <w:rStyle w:val="charBoldItals"/>
        </w:rPr>
        <w:t>amend</w:t>
      </w:r>
      <w:r w:rsidRPr="00C50268">
        <w:t>, a licence or permit, includes the following:</w:t>
      </w:r>
    </w:p>
    <w:p w:rsidR="006F7360" w:rsidRPr="00C50268" w:rsidRDefault="006F7360" w:rsidP="00E154FE">
      <w:pPr>
        <w:pStyle w:val="aDefpara"/>
      </w:pPr>
      <w:r>
        <w:tab/>
      </w:r>
      <w:r w:rsidRPr="00C50268">
        <w:t>(a)</w:t>
      </w:r>
      <w:r w:rsidRPr="00C50268">
        <w:tab/>
        <w:t xml:space="preserve">amend an existing licence condition; </w:t>
      </w:r>
    </w:p>
    <w:p w:rsidR="006F7360" w:rsidRPr="00C50268" w:rsidRDefault="006F7360" w:rsidP="00E154FE">
      <w:pPr>
        <w:pStyle w:val="aDefpara"/>
      </w:pPr>
      <w:r>
        <w:tab/>
      </w:r>
      <w:r w:rsidRPr="00C50268">
        <w:t>(b)</w:t>
      </w:r>
      <w:r w:rsidRPr="00C50268">
        <w:tab/>
        <w:t xml:space="preserve">impose a new licence condition; </w:t>
      </w:r>
    </w:p>
    <w:p w:rsidR="006F7360" w:rsidRPr="00C50268" w:rsidRDefault="006F7360" w:rsidP="00E154FE">
      <w:pPr>
        <w:pStyle w:val="aDefpara"/>
      </w:pPr>
      <w:r>
        <w:tab/>
      </w:r>
      <w:r w:rsidRPr="00C50268">
        <w:t>(c)</w:t>
      </w:r>
      <w:r w:rsidRPr="00C50268">
        <w:tab/>
        <w:t>remove an existing licence condition.</w:t>
      </w:r>
    </w:p>
    <w:p w:rsidR="000B27B3" w:rsidRPr="000664ED" w:rsidRDefault="000B27B3" w:rsidP="000B27B3">
      <w:pPr>
        <w:pStyle w:val="aDef"/>
      </w:pPr>
      <w:r w:rsidRPr="000664ED">
        <w:rPr>
          <w:rStyle w:val="charBoldItals"/>
        </w:rPr>
        <w:t>approved procedures</w:t>
      </w:r>
      <w:r w:rsidRPr="000664ED">
        <w:t>, for part 11A (Compliance testing)—see section 187A.</w:t>
      </w:r>
    </w:p>
    <w:p w:rsidR="000B27B3" w:rsidRPr="000664ED" w:rsidRDefault="000B27B3" w:rsidP="000B27B3">
      <w:pPr>
        <w:pStyle w:val="aDef"/>
      </w:pPr>
      <w:r w:rsidRPr="000664ED">
        <w:rPr>
          <w:rStyle w:val="charBoldItals"/>
        </w:rPr>
        <w:t>approved program</w:t>
      </w:r>
      <w:r w:rsidRPr="000664ED">
        <w:t>, for part 11A (Compliance testing)—see section 187A.</w:t>
      </w:r>
    </w:p>
    <w:p w:rsidR="006F7360" w:rsidRPr="00C50268" w:rsidRDefault="006F7360" w:rsidP="00E03CB0">
      <w:pPr>
        <w:pStyle w:val="Amainreturn"/>
      </w:pPr>
      <w:r w:rsidRPr="00E22F45">
        <w:rPr>
          <w:rStyle w:val="charBoldItals"/>
        </w:rPr>
        <w:t>approved risk-assessment management plan</w:t>
      </w:r>
      <w:r w:rsidRPr="00C50268">
        <w:t>, for licensed premises or permitted premises—see section 89.</w:t>
      </w:r>
    </w:p>
    <w:p w:rsidR="006F7360" w:rsidRPr="00C50268" w:rsidRDefault="006F7360" w:rsidP="00172AA4">
      <w:pPr>
        <w:pStyle w:val="aDef"/>
        <w:numPr>
          <w:ilvl w:val="5"/>
          <w:numId w:val="0"/>
        </w:numPr>
        <w:ind w:left="1100"/>
      </w:pPr>
      <w:r w:rsidRPr="00E22F45">
        <w:rPr>
          <w:rStyle w:val="charBoldItals"/>
        </w:rPr>
        <w:t>approved RSA training course</w:t>
      </w:r>
      <w:r w:rsidRPr="00C50268">
        <w:t>, for an approved RSA training provider, for division 12.1 (Approval to provide RSA training courses)—see section 188.</w:t>
      </w:r>
    </w:p>
    <w:p w:rsidR="006F7360" w:rsidRPr="00C50268" w:rsidRDefault="006F7360" w:rsidP="00984E37">
      <w:pPr>
        <w:pStyle w:val="aDef"/>
        <w:numPr>
          <w:ilvl w:val="5"/>
          <w:numId w:val="0"/>
        </w:numPr>
        <w:ind w:left="1100"/>
      </w:pPr>
      <w:r w:rsidRPr="00E22F45">
        <w:rPr>
          <w:rStyle w:val="charBoldItals"/>
        </w:rPr>
        <w:t>approved RSA training provider</w:t>
      </w:r>
      <w:r w:rsidRPr="00C50268">
        <w:t>, for division 12.1 (Approval to provide RSA training courses)—see section 188.</w:t>
      </w:r>
    </w:p>
    <w:p w:rsidR="006F7360" w:rsidRPr="00C50268" w:rsidRDefault="006F7360" w:rsidP="00172AA4">
      <w:pPr>
        <w:pStyle w:val="aDef"/>
        <w:numPr>
          <w:ilvl w:val="5"/>
          <w:numId w:val="0"/>
        </w:numPr>
        <w:ind w:left="1100"/>
      </w:pPr>
      <w:r w:rsidRPr="00E22F45">
        <w:rPr>
          <w:rStyle w:val="charBoldItals"/>
        </w:rPr>
        <w:t>at</w:t>
      </w:r>
      <w:r w:rsidRPr="00C50268">
        <w:t xml:space="preserve"> premises includes in or on the premises.</w:t>
      </w:r>
    </w:p>
    <w:p w:rsidR="000B27B3" w:rsidRPr="000664ED" w:rsidRDefault="000B27B3" w:rsidP="000B27B3">
      <w:pPr>
        <w:pStyle w:val="aDef"/>
        <w:keepNext/>
      </w:pPr>
      <w:r w:rsidRPr="000664ED">
        <w:rPr>
          <w:rStyle w:val="charBoldItals"/>
        </w:rPr>
        <w:t>authorised person</w:t>
      </w:r>
      <w:r w:rsidRPr="000664ED">
        <w:t>—</w:t>
      </w:r>
    </w:p>
    <w:p w:rsidR="000B27B3" w:rsidRPr="000664ED" w:rsidRDefault="000B27B3" w:rsidP="000B27B3">
      <w:pPr>
        <w:pStyle w:val="aDefpara"/>
      </w:pPr>
      <w:r w:rsidRPr="000664ED">
        <w:tab/>
        <w:t>(a)</w:t>
      </w:r>
      <w:r w:rsidRPr="000664ED">
        <w:tab/>
        <w:t>for this Act generally, means—</w:t>
      </w:r>
    </w:p>
    <w:p w:rsidR="000B27B3" w:rsidRPr="000664ED" w:rsidRDefault="000B27B3" w:rsidP="000B27B3">
      <w:pPr>
        <w:pStyle w:val="aDefsubpara"/>
      </w:pPr>
      <w:r w:rsidRPr="000664ED">
        <w:tab/>
        <w:t>(i)</w:t>
      </w:r>
      <w:r w:rsidRPr="000664ED">
        <w:tab/>
        <w:t>an investigator; or</w:t>
      </w:r>
    </w:p>
    <w:p w:rsidR="000B27B3" w:rsidRPr="000664ED" w:rsidRDefault="000B27B3" w:rsidP="000B27B3">
      <w:pPr>
        <w:pStyle w:val="aDefsubpara"/>
      </w:pPr>
      <w:r w:rsidRPr="000664ED">
        <w:tab/>
        <w:t>(ii)</w:t>
      </w:r>
      <w:r w:rsidRPr="000664ED">
        <w:tab/>
        <w:t>a police officer; and</w:t>
      </w:r>
    </w:p>
    <w:p w:rsidR="000B27B3" w:rsidRPr="000664ED" w:rsidRDefault="000B27B3" w:rsidP="000B27B3">
      <w:pPr>
        <w:pStyle w:val="aDefpara"/>
      </w:pPr>
      <w:r w:rsidRPr="000664ED">
        <w:tab/>
        <w:t>(b)</w:t>
      </w:r>
      <w:r w:rsidRPr="000664ED">
        <w:tab/>
        <w:t>for part 11A (Compliance testing)—see section 187A.</w:t>
      </w:r>
    </w:p>
    <w:p w:rsidR="006F7360" w:rsidRPr="00C50268" w:rsidRDefault="006F7360" w:rsidP="009E7FAD">
      <w:pPr>
        <w:pStyle w:val="aDef"/>
      </w:pPr>
      <w:r w:rsidRPr="00E22F45">
        <w:rPr>
          <w:rStyle w:val="charBoldItals"/>
        </w:rPr>
        <w:t>bar licence</w:t>
      </w:r>
      <w:r w:rsidRPr="00C50268">
        <w:t>—see section 22.</w:t>
      </w:r>
    </w:p>
    <w:p w:rsidR="006F7360" w:rsidRPr="00C50268" w:rsidRDefault="006F7360" w:rsidP="009E7FAD">
      <w:pPr>
        <w:pStyle w:val="aDef"/>
      </w:pPr>
      <w:r w:rsidRPr="00E22F45">
        <w:rPr>
          <w:rStyle w:val="charBoldItals"/>
        </w:rPr>
        <w:t>breath testing machine</w:t>
      </w:r>
      <w:r w:rsidRPr="00C50268">
        <w:t>, for division 8.7 (Breath testing machines)—see section 133.</w:t>
      </w:r>
    </w:p>
    <w:p w:rsidR="00A6407C" w:rsidRPr="000664ED" w:rsidRDefault="00A6407C" w:rsidP="00A6407C">
      <w:pPr>
        <w:pStyle w:val="aDef"/>
      </w:pPr>
      <w:r w:rsidRPr="000664ED">
        <w:rPr>
          <w:rStyle w:val="charBoldItals"/>
        </w:rPr>
        <w:t>catered premises</w:t>
      </w:r>
      <w:r w:rsidRPr="000664ED">
        <w:t xml:space="preserve"> means premises where liquor is authorised to be sold under a catering licence.</w:t>
      </w:r>
    </w:p>
    <w:p w:rsidR="00A6407C" w:rsidRPr="000664ED" w:rsidRDefault="00A6407C" w:rsidP="00A6407C">
      <w:pPr>
        <w:pStyle w:val="aDef"/>
      </w:pPr>
      <w:r w:rsidRPr="000664ED">
        <w:rPr>
          <w:rStyle w:val="charBoldItals"/>
        </w:rPr>
        <w:t>catering licence</w:t>
      </w:r>
      <w:r w:rsidRPr="000664ED">
        <w:t>—see section 20A.</w:t>
      </w:r>
    </w:p>
    <w:p w:rsidR="006F7360" w:rsidRPr="00C50268" w:rsidRDefault="006F7360" w:rsidP="009E7FAD">
      <w:pPr>
        <w:pStyle w:val="aDef"/>
      </w:pPr>
      <w:r w:rsidRPr="00E22F45">
        <w:rPr>
          <w:rStyle w:val="charBoldItals"/>
        </w:rPr>
        <w:t>caution offence</w:t>
      </w:r>
      <w:r w:rsidRPr="00C50268">
        <w:t>, for division 9.3 (Police cautions for children and young people)—see section 149.</w:t>
      </w:r>
    </w:p>
    <w:p w:rsidR="006F7360" w:rsidRPr="00C50268" w:rsidRDefault="006F7360" w:rsidP="009E7FAD">
      <w:pPr>
        <w:pStyle w:val="aDef"/>
      </w:pPr>
      <w:r w:rsidRPr="00E22F45">
        <w:rPr>
          <w:rStyle w:val="charBoldItals"/>
        </w:rPr>
        <w:t>certificate of occupancy</w:t>
      </w:r>
      <w:r w:rsidRPr="00C50268">
        <w:t xml:space="preserve">, for premises—see the </w:t>
      </w:r>
      <w:hyperlink r:id="rId216" w:tooltip="A2004-11" w:history="1">
        <w:r w:rsidR="00E22F45" w:rsidRPr="00E22F45">
          <w:rPr>
            <w:rStyle w:val="charCitHyperlinkItal"/>
          </w:rPr>
          <w:t>Building Act 2004</w:t>
        </w:r>
      </w:hyperlink>
      <w:r w:rsidRPr="00C50268">
        <w:t>, dictionary.</w:t>
      </w:r>
    </w:p>
    <w:p w:rsidR="006F7360" w:rsidRPr="00C50268" w:rsidRDefault="006F7360" w:rsidP="009E7FAD">
      <w:pPr>
        <w:pStyle w:val="aDef"/>
      </w:pPr>
      <w:r w:rsidRPr="00E22F45">
        <w:rPr>
          <w:rStyle w:val="charBoldItals"/>
        </w:rPr>
        <w:t>child</w:t>
      </w:r>
      <w:r w:rsidRPr="00C50268">
        <w:t xml:space="preserve">—see the </w:t>
      </w:r>
      <w:hyperlink r:id="rId217" w:tooltip="A2008-19" w:history="1">
        <w:r w:rsidR="00E22F45" w:rsidRPr="00E22F45">
          <w:rPr>
            <w:rStyle w:val="charCitHyperlinkItal"/>
          </w:rPr>
          <w:t>Children and Young People Act 2008</w:t>
        </w:r>
      </w:hyperlink>
      <w:r w:rsidRPr="00C50268">
        <w:t>, section 11.</w:t>
      </w:r>
    </w:p>
    <w:p w:rsidR="006F7360" w:rsidRPr="00C50268" w:rsidRDefault="006F7360" w:rsidP="00E154FE">
      <w:pPr>
        <w:pStyle w:val="aDef"/>
        <w:keepNext/>
        <w:numPr>
          <w:ilvl w:val="5"/>
          <w:numId w:val="0"/>
        </w:numPr>
        <w:ind w:left="1100"/>
      </w:pPr>
      <w:r w:rsidRPr="00E22F45">
        <w:rPr>
          <w:rStyle w:val="charBoldItals"/>
        </w:rPr>
        <w:t>class</w:t>
      </w:r>
      <w:r w:rsidRPr="00C50268">
        <w:t xml:space="preserve">—each of the following is a </w:t>
      </w:r>
      <w:r w:rsidRPr="00E22F45">
        <w:rPr>
          <w:rStyle w:val="charBoldItals"/>
        </w:rPr>
        <w:t>class</w:t>
      </w:r>
      <w:r w:rsidRPr="00C50268">
        <w:t xml:space="preserve"> of licence:</w:t>
      </w:r>
    </w:p>
    <w:p w:rsidR="006F7360" w:rsidRPr="00C50268" w:rsidRDefault="006F7360" w:rsidP="00457F46">
      <w:pPr>
        <w:pStyle w:val="aDefpara"/>
        <w:keepNext/>
      </w:pPr>
      <w:r>
        <w:tab/>
      </w:r>
      <w:r w:rsidRPr="00C50268">
        <w:t>(a)</w:t>
      </w:r>
      <w:r w:rsidRPr="00C50268">
        <w:tab/>
        <w:t>general licence;</w:t>
      </w:r>
    </w:p>
    <w:p w:rsidR="006F7360" w:rsidRPr="00C50268" w:rsidRDefault="006F7360" w:rsidP="00E154FE">
      <w:pPr>
        <w:pStyle w:val="aDefpara"/>
      </w:pPr>
      <w:r>
        <w:tab/>
      </w:r>
      <w:r w:rsidRPr="00C50268">
        <w:t>(b)</w:t>
      </w:r>
      <w:r w:rsidRPr="00C50268">
        <w:tab/>
        <w:t>on licence;</w:t>
      </w:r>
    </w:p>
    <w:p w:rsidR="006F7360" w:rsidRPr="00C50268" w:rsidRDefault="006F7360" w:rsidP="00E154FE">
      <w:pPr>
        <w:pStyle w:val="aDefpara"/>
      </w:pPr>
      <w:r>
        <w:tab/>
      </w:r>
      <w:r w:rsidRPr="00C50268">
        <w:t>(c)</w:t>
      </w:r>
      <w:r w:rsidRPr="00C50268">
        <w:tab/>
        <w:t>off licence;</w:t>
      </w:r>
    </w:p>
    <w:p w:rsidR="006F7360" w:rsidRPr="00C50268" w:rsidRDefault="006F7360" w:rsidP="00E154FE">
      <w:pPr>
        <w:pStyle w:val="aDefpara"/>
      </w:pPr>
      <w:r>
        <w:tab/>
      </w:r>
      <w:r w:rsidRPr="00C50268">
        <w:t>(d)</w:t>
      </w:r>
      <w:r w:rsidRPr="00C50268">
        <w:tab/>
        <w:t>club licence;</w:t>
      </w:r>
    </w:p>
    <w:p w:rsidR="006F7360" w:rsidRPr="00C50268" w:rsidRDefault="006F7360" w:rsidP="00E154FE">
      <w:pPr>
        <w:pStyle w:val="aDefpara"/>
      </w:pPr>
      <w:r>
        <w:tab/>
      </w:r>
      <w:r w:rsidRPr="00C50268">
        <w:t>(e)</w:t>
      </w:r>
      <w:r w:rsidRPr="00C50268">
        <w:tab/>
        <w:t>special licence.</w:t>
      </w:r>
    </w:p>
    <w:p w:rsidR="006F7360" w:rsidRPr="00C50268" w:rsidRDefault="006F7360" w:rsidP="00172AA4">
      <w:pPr>
        <w:pStyle w:val="aDef"/>
        <w:numPr>
          <w:ilvl w:val="5"/>
          <w:numId w:val="0"/>
        </w:numPr>
        <w:ind w:left="1100"/>
      </w:pPr>
      <w:r w:rsidRPr="00E22F45">
        <w:rPr>
          <w:rStyle w:val="charBoldItals"/>
        </w:rPr>
        <w:t>close associate</w:t>
      </w:r>
      <w:r w:rsidRPr="00C50268">
        <w:t>—see section 14.</w:t>
      </w:r>
    </w:p>
    <w:p w:rsidR="006F7360" w:rsidRPr="00C50268" w:rsidRDefault="006F7360" w:rsidP="00172AA4">
      <w:pPr>
        <w:pStyle w:val="aDef"/>
        <w:numPr>
          <w:ilvl w:val="5"/>
          <w:numId w:val="0"/>
        </w:numPr>
        <w:ind w:left="1100"/>
      </w:pPr>
      <w:r w:rsidRPr="00E22F45">
        <w:rPr>
          <w:rStyle w:val="charBoldItals"/>
        </w:rPr>
        <w:t>club licence</w:t>
      </w:r>
      <w:r w:rsidRPr="00C50268">
        <w:t>—see section 20.</w:t>
      </w:r>
    </w:p>
    <w:p w:rsidR="006F7360" w:rsidRPr="00C50268" w:rsidRDefault="006F7360" w:rsidP="00172AA4">
      <w:pPr>
        <w:pStyle w:val="aDef"/>
        <w:numPr>
          <w:ilvl w:val="5"/>
          <w:numId w:val="0"/>
        </w:numPr>
        <w:ind w:left="1100"/>
      </w:pPr>
      <w:r w:rsidRPr="00E22F45">
        <w:rPr>
          <w:rStyle w:val="charBoldItals"/>
        </w:rPr>
        <w:t>commercial permit</w:t>
      </w:r>
      <w:r w:rsidRPr="00C50268">
        <w:t>—see section 48.</w:t>
      </w:r>
    </w:p>
    <w:p w:rsidR="006F7360" w:rsidRPr="00C50268" w:rsidRDefault="006F7360" w:rsidP="00172AA4">
      <w:pPr>
        <w:pStyle w:val="aDef"/>
        <w:numPr>
          <w:ilvl w:val="5"/>
          <w:numId w:val="0"/>
        </w:numPr>
        <w:ind w:left="1100"/>
      </w:pPr>
      <w:r w:rsidRPr="00E22F45">
        <w:rPr>
          <w:rStyle w:val="charBoldItals"/>
        </w:rPr>
        <w:t>commercial permit holder</w:t>
      </w:r>
      <w:r w:rsidRPr="00C50268">
        <w:t xml:space="preserve"> means—</w:t>
      </w:r>
    </w:p>
    <w:p w:rsidR="006F7360" w:rsidRPr="00C50268" w:rsidRDefault="006F7360" w:rsidP="00E154FE">
      <w:pPr>
        <w:pStyle w:val="Apara"/>
      </w:pPr>
      <w:r>
        <w:tab/>
      </w:r>
      <w:r w:rsidRPr="00C50268">
        <w:t>(a)</w:t>
      </w:r>
      <w:r w:rsidRPr="00C50268">
        <w:tab/>
        <w:t>a person who holds a commercial permit; or</w:t>
      </w:r>
    </w:p>
    <w:p w:rsidR="006F7360" w:rsidRPr="00C50268" w:rsidRDefault="006F7360" w:rsidP="00E154FE">
      <w:pPr>
        <w:pStyle w:val="Apara"/>
      </w:pPr>
      <w:r>
        <w:tab/>
      </w:r>
      <w:r w:rsidRPr="00C50268">
        <w:t>(b)</w:t>
      </w:r>
      <w:r w:rsidRPr="00C50268">
        <w:tab/>
        <w:t>for part 11 (Complaints and occupational discipline)—see section 175.</w:t>
      </w:r>
    </w:p>
    <w:p w:rsidR="006F7360" w:rsidRPr="00C50268" w:rsidRDefault="006F7360" w:rsidP="00172AA4">
      <w:pPr>
        <w:pStyle w:val="aDef"/>
        <w:numPr>
          <w:ilvl w:val="5"/>
          <w:numId w:val="0"/>
        </w:numPr>
        <w:ind w:left="1100"/>
      </w:pPr>
      <w:r w:rsidRPr="00E22F45">
        <w:rPr>
          <w:rStyle w:val="charBoldItals"/>
        </w:rPr>
        <w:t xml:space="preserve">commissioner </w:t>
      </w:r>
      <w:r w:rsidRPr="00C50268">
        <w:t>means the commissioner for fair trading.</w:t>
      </w:r>
    </w:p>
    <w:p w:rsidR="006F7360" w:rsidRPr="00C50268" w:rsidRDefault="006F7360" w:rsidP="00172AA4">
      <w:pPr>
        <w:pStyle w:val="aDef"/>
        <w:numPr>
          <w:ilvl w:val="5"/>
          <w:numId w:val="0"/>
        </w:numPr>
        <w:ind w:left="1100"/>
      </w:pPr>
      <w:r w:rsidRPr="00E22F45">
        <w:rPr>
          <w:rStyle w:val="charBoldItals"/>
        </w:rPr>
        <w:t>commissioner’s direction</w:t>
      </w:r>
      <w:r w:rsidRPr="00C50268">
        <w:t>—see section 144 (2).</w:t>
      </w:r>
    </w:p>
    <w:p w:rsidR="006F7360" w:rsidRPr="00C50268" w:rsidRDefault="006F7360" w:rsidP="00172AA4">
      <w:pPr>
        <w:pStyle w:val="aDef"/>
        <w:numPr>
          <w:ilvl w:val="5"/>
          <w:numId w:val="0"/>
        </w:numPr>
        <w:ind w:left="1100"/>
      </w:pPr>
      <w:r w:rsidRPr="00E22F45">
        <w:rPr>
          <w:rStyle w:val="charBoldItals"/>
        </w:rPr>
        <w:t>complainant</w:t>
      </w:r>
      <w:r w:rsidRPr="00C50268">
        <w:t>, for division 11.2 (Complaints)—see section 177.</w:t>
      </w:r>
    </w:p>
    <w:p w:rsidR="000B27B3" w:rsidRPr="000664ED" w:rsidRDefault="000B27B3" w:rsidP="000B27B3">
      <w:pPr>
        <w:pStyle w:val="aDef"/>
      </w:pPr>
      <w:r w:rsidRPr="000664ED">
        <w:rPr>
          <w:rStyle w:val="charBoldItals"/>
        </w:rPr>
        <w:t>compliance test</w:t>
      </w:r>
      <w:r w:rsidRPr="000664ED">
        <w:t>, for part 11A (Compliance testing)—see section 187B.</w:t>
      </w:r>
    </w:p>
    <w:p w:rsidR="006F7360" w:rsidRPr="00C50268" w:rsidRDefault="006F7360" w:rsidP="00172AA4">
      <w:pPr>
        <w:pStyle w:val="aDef"/>
        <w:numPr>
          <w:ilvl w:val="5"/>
          <w:numId w:val="0"/>
        </w:numPr>
        <w:ind w:left="1100"/>
      </w:pPr>
      <w:r w:rsidRPr="00E22F45">
        <w:rPr>
          <w:rStyle w:val="charBoldItals"/>
        </w:rPr>
        <w:t>connected</w:t>
      </w:r>
      <w:r w:rsidRPr="00C50268">
        <w:t>, for part 10 (Enforcement)—see section </w:t>
      </w:r>
      <w:r w:rsidRPr="00C50268">
        <w:rPr>
          <w:bCs/>
          <w:lang w:val="en-US"/>
        </w:rPr>
        <w:t>153</w:t>
      </w:r>
      <w:r w:rsidRPr="00C50268">
        <w:t>.</w:t>
      </w:r>
    </w:p>
    <w:p w:rsidR="00D275F9" w:rsidRPr="0037116A" w:rsidRDefault="00D275F9" w:rsidP="00D275F9">
      <w:pPr>
        <w:pStyle w:val="aDef"/>
      </w:pPr>
      <w:r w:rsidRPr="0037116A">
        <w:rPr>
          <w:rStyle w:val="charBoldItals"/>
        </w:rPr>
        <w:t>criminal intelligence</w:t>
      </w:r>
      <w:r w:rsidRPr="0037116A">
        <w:t xml:space="preserve">, for part 16A (Criminal intelligence)—see </w:t>
      </w:r>
      <w:r w:rsidRPr="0037116A">
        <w:rPr>
          <w:szCs w:val="24"/>
        </w:rPr>
        <w:t>sec</w:t>
      </w:r>
      <w:r w:rsidRPr="0037116A">
        <w:t>tion 222A.</w:t>
      </w:r>
    </w:p>
    <w:p w:rsidR="006F7360" w:rsidRPr="00E22F45" w:rsidRDefault="006F7360" w:rsidP="009E7FAD">
      <w:pPr>
        <w:pStyle w:val="aDef"/>
      </w:pPr>
      <w:r w:rsidRPr="00C50268">
        <w:rPr>
          <w:rStyle w:val="charBoldItals"/>
        </w:rPr>
        <w:t>crowd controller</w:t>
      </w:r>
      <w:r w:rsidRPr="00C50268">
        <w:rPr>
          <w:rStyle w:val="charBoldItals"/>
          <w:i w:val="0"/>
        </w:rPr>
        <w:t xml:space="preserve"> </w:t>
      </w:r>
      <w:r w:rsidRPr="00E22F45">
        <w:t xml:space="preserve">means a person who is a crowd controller for the purposes of the </w:t>
      </w:r>
      <w:hyperlink r:id="rId218" w:tooltip="A2003-4" w:history="1">
        <w:r w:rsidR="00E22F45" w:rsidRPr="00E22F45">
          <w:rPr>
            <w:rStyle w:val="charCitHyperlinkItal"/>
          </w:rPr>
          <w:t>Security Industry Act 2003</w:t>
        </w:r>
      </w:hyperlink>
      <w:r w:rsidRPr="00E22F45">
        <w:t>, section 7.</w:t>
      </w:r>
    </w:p>
    <w:p w:rsidR="00151247" w:rsidRPr="00D57A5C" w:rsidRDefault="00151247" w:rsidP="00151247">
      <w:pPr>
        <w:pStyle w:val="aDef"/>
        <w:numPr>
          <w:ilvl w:val="5"/>
          <w:numId w:val="0"/>
        </w:numPr>
        <w:ind w:left="1100"/>
        <w:outlineLvl w:val="5"/>
      </w:pPr>
      <w:r w:rsidRPr="00E22F45">
        <w:rPr>
          <w:rStyle w:val="charBoldItals"/>
        </w:rPr>
        <w:t>CYP director</w:t>
      </w:r>
      <w:r w:rsidRPr="00E22F45">
        <w:rPr>
          <w:rStyle w:val="charBoldItals"/>
        </w:rPr>
        <w:noBreakHyphen/>
        <w:t>general</w:t>
      </w:r>
      <w:r w:rsidRPr="00E22F45">
        <w:t>, for division 9.3 (Police cautions for children and young people)—see section 149.</w:t>
      </w:r>
    </w:p>
    <w:p w:rsidR="006F7360" w:rsidRPr="00E22F45" w:rsidRDefault="006F7360" w:rsidP="007E43D1">
      <w:pPr>
        <w:pStyle w:val="aDef"/>
      </w:pPr>
      <w:r w:rsidRPr="00C50268">
        <w:rPr>
          <w:rStyle w:val="charBoldItals"/>
        </w:rPr>
        <w:t>declared training provider</w:t>
      </w:r>
      <w:r w:rsidRPr="00E22F45">
        <w:t>—see section 224.</w:t>
      </w:r>
    </w:p>
    <w:p w:rsidR="003E65F7" w:rsidRPr="00890D53" w:rsidRDefault="003E65F7" w:rsidP="003E65F7">
      <w:pPr>
        <w:pStyle w:val="aDef"/>
      </w:pPr>
      <w:r w:rsidRPr="00E22F45">
        <w:rPr>
          <w:rStyle w:val="charBoldItals"/>
        </w:rPr>
        <w:t>designated outdoor smoking area</w:t>
      </w:r>
      <w:r w:rsidRPr="00890D53">
        <w:t xml:space="preserve">—see </w:t>
      </w:r>
      <w:r w:rsidRPr="00890D53">
        <w:rPr>
          <w:bCs/>
          <w:iCs/>
        </w:rPr>
        <w:t xml:space="preserve">the </w:t>
      </w:r>
      <w:hyperlink r:id="rId219" w:tooltip="A2003-51" w:history="1">
        <w:r w:rsidR="00E22F45" w:rsidRPr="00E22F45">
          <w:rPr>
            <w:rStyle w:val="charCitHyperlinkItal"/>
          </w:rPr>
          <w:t>Smoke-Free Public Places Act 2003</w:t>
        </w:r>
      </w:hyperlink>
      <w:r w:rsidRPr="00890D53">
        <w:t>, section 9F (2).</w:t>
      </w:r>
    </w:p>
    <w:p w:rsidR="006F7360" w:rsidRPr="00E22F45" w:rsidRDefault="006F7360" w:rsidP="00172AA4">
      <w:pPr>
        <w:pStyle w:val="aDef"/>
        <w:numPr>
          <w:ilvl w:val="5"/>
          <w:numId w:val="0"/>
        </w:numPr>
        <w:ind w:left="1100"/>
      </w:pPr>
      <w:r w:rsidRPr="00E22F45">
        <w:rPr>
          <w:rStyle w:val="charBoldItals"/>
        </w:rPr>
        <w:t>eligible club</w:t>
      </w:r>
      <w:r w:rsidRPr="00C50268">
        <w:t>—see section 70.</w:t>
      </w:r>
    </w:p>
    <w:p w:rsidR="006F7360" w:rsidRPr="00C50268" w:rsidRDefault="006F7360" w:rsidP="00172AA4">
      <w:pPr>
        <w:pStyle w:val="aDef"/>
        <w:numPr>
          <w:ilvl w:val="5"/>
          <w:numId w:val="0"/>
        </w:numPr>
        <w:ind w:left="1100"/>
      </w:pPr>
      <w:r w:rsidRPr="00E22F45">
        <w:rPr>
          <w:rStyle w:val="charBoldItals"/>
        </w:rPr>
        <w:t>emergency closure notice</w:t>
      </w:r>
      <w:r w:rsidRPr="00C50268">
        <w:t>—see section 147.</w:t>
      </w:r>
    </w:p>
    <w:p w:rsidR="006F7360" w:rsidRPr="00C50268" w:rsidRDefault="006F7360" w:rsidP="00172AA4">
      <w:pPr>
        <w:pStyle w:val="aDef"/>
        <w:numPr>
          <w:ilvl w:val="5"/>
          <w:numId w:val="0"/>
        </w:numPr>
        <w:ind w:left="1100"/>
      </w:pPr>
      <w:r w:rsidRPr="00E22F45">
        <w:rPr>
          <w:rStyle w:val="charBoldItals"/>
        </w:rPr>
        <w:t>emergency closure order</w:t>
      </w:r>
      <w:r w:rsidRPr="00C50268">
        <w:t>—see section 146.</w:t>
      </w:r>
    </w:p>
    <w:p w:rsidR="006F7360" w:rsidRPr="00E22F45" w:rsidRDefault="006F7360" w:rsidP="00172AA4">
      <w:pPr>
        <w:pStyle w:val="aDef"/>
        <w:numPr>
          <w:ilvl w:val="5"/>
          <w:numId w:val="0"/>
        </w:numPr>
        <w:ind w:left="1100"/>
      </w:pPr>
      <w:r w:rsidRPr="00E22F45">
        <w:rPr>
          <w:rStyle w:val="charBoldItals"/>
        </w:rPr>
        <w:t>enclosed</w:t>
      </w:r>
      <w:r w:rsidRPr="00C50268">
        <w:t>, for premises, means enclosed as prescribed by regulation.</w:t>
      </w:r>
    </w:p>
    <w:p w:rsidR="003E65F7" w:rsidRPr="00890D53" w:rsidRDefault="003E65F7" w:rsidP="003E65F7">
      <w:pPr>
        <w:pStyle w:val="aDef"/>
      </w:pPr>
      <w:r w:rsidRPr="00890D53">
        <w:rPr>
          <w:rStyle w:val="charBoldItals"/>
        </w:rPr>
        <w:t>enclosed public place</w:t>
      </w:r>
      <w:r w:rsidRPr="00890D53">
        <w:t xml:space="preserve">—see the </w:t>
      </w:r>
      <w:hyperlink r:id="rId220" w:tooltip="A2003-51" w:history="1">
        <w:r w:rsidR="00E22F45" w:rsidRPr="00E22F45">
          <w:rPr>
            <w:rStyle w:val="charCitHyperlinkItal"/>
          </w:rPr>
          <w:t>Smoke-Free Public Places Act 2003</w:t>
        </w:r>
      </w:hyperlink>
      <w:r w:rsidRPr="00890D53">
        <w:t>, dictionary.</w:t>
      </w:r>
    </w:p>
    <w:p w:rsidR="006F7360" w:rsidRPr="00C50268" w:rsidRDefault="006F7360" w:rsidP="00E154FE">
      <w:pPr>
        <w:pStyle w:val="aDef"/>
        <w:keepNext/>
      </w:pPr>
      <w:r w:rsidRPr="00E22F45">
        <w:rPr>
          <w:rStyle w:val="charBoldItals"/>
        </w:rPr>
        <w:t>false identification document</w:t>
      </w:r>
      <w:r w:rsidRPr="00C50268">
        <w:t>, for a person, means an identification document that—</w:t>
      </w:r>
    </w:p>
    <w:p w:rsidR="006F7360" w:rsidRPr="00C50268" w:rsidRDefault="006F7360" w:rsidP="00E154FE">
      <w:pPr>
        <w:pStyle w:val="aDefpara"/>
      </w:pPr>
      <w:r>
        <w:tab/>
      </w:r>
      <w:r w:rsidRPr="00C50268">
        <w:t>(a)</w:t>
      </w:r>
      <w:r w:rsidRPr="00C50268">
        <w:tab/>
        <w:t>was fraudulently obtained; or</w:t>
      </w:r>
    </w:p>
    <w:p w:rsidR="006F7360" w:rsidRPr="00C50268" w:rsidRDefault="006F7360" w:rsidP="00E154FE">
      <w:pPr>
        <w:pStyle w:val="aDefpara"/>
      </w:pPr>
      <w:r>
        <w:tab/>
      </w:r>
      <w:r w:rsidRPr="00C50268">
        <w:t>(b)</w:t>
      </w:r>
      <w:r w:rsidRPr="00C50268">
        <w:tab/>
        <w:t>was issued to someone else; or</w:t>
      </w:r>
    </w:p>
    <w:p w:rsidR="006F7360" w:rsidRPr="00C50268" w:rsidRDefault="006F7360" w:rsidP="00E154FE">
      <w:pPr>
        <w:pStyle w:val="aDefpara"/>
      </w:pPr>
      <w:r>
        <w:tab/>
      </w:r>
      <w:r w:rsidRPr="00C50268">
        <w:t>(c)</w:t>
      </w:r>
      <w:r w:rsidRPr="00C50268">
        <w:tab/>
        <w:t>is forged; or</w:t>
      </w:r>
    </w:p>
    <w:p w:rsidR="006F7360" w:rsidRPr="00C50268" w:rsidRDefault="006F7360" w:rsidP="00E154FE">
      <w:pPr>
        <w:pStyle w:val="aDefpara"/>
      </w:pPr>
      <w:r>
        <w:tab/>
      </w:r>
      <w:r w:rsidRPr="00C50268">
        <w:t>(d)</w:t>
      </w:r>
      <w:r w:rsidRPr="00C50268">
        <w:tab/>
        <w:t>is fraudulently altered; or</w:t>
      </w:r>
    </w:p>
    <w:p w:rsidR="006F7360" w:rsidRPr="00C50268" w:rsidRDefault="006F7360" w:rsidP="00E154FE">
      <w:pPr>
        <w:pStyle w:val="aDefpara"/>
      </w:pPr>
      <w:r>
        <w:tab/>
      </w:r>
      <w:r w:rsidRPr="00C50268">
        <w:t>(e)</w:t>
      </w:r>
      <w:r w:rsidRPr="00C50268">
        <w:tab/>
        <w:t>has expired.</w:t>
      </w:r>
    </w:p>
    <w:p w:rsidR="006F7360" w:rsidRPr="00C50268" w:rsidRDefault="006F7360" w:rsidP="009E7FAD">
      <w:pPr>
        <w:pStyle w:val="aDef"/>
      </w:pPr>
      <w:r w:rsidRPr="00E22F45">
        <w:rPr>
          <w:rStyle w:val="charBoldItals"/>
        </w:rPr>
        <w:t>foreign driver licence</w:t>
      </w:r>
      <w:r w:rsidRPr="00C50268">
        <w:t xml:space="preserve"> means a licence to drive a motor vehicle (however described) issued under the law of an external Territory or a foreign country.</w:t>
      </w:r>
    </w:p>
    <w:p w:rsidR="006F7360" w:rsidRPr="00C50268" w:rsidRDefault="006F7360" w:rsidP="009E7FAD">
      <w:pPr>
        <w:pStyle w:val="aDef"/>
      </w:pPr>
      <w:r w:rsidRPr="00E22F45">
        <w:rPr>
          <w:rStyle w:val="charBoldItals"/>
        </w:rPr>
        <w:t>general licence</w:t>
      </w:r>
      <w:r w:rsidRPr="00C50268">
        <w:t>—see section 17.</w:t>
      </w:r>
    </w:p>
    <w:p w:rsidR="006F7360" w:rsidRPr="00E22F45" w:rsidRDefault="006F7360" w:rsidP="00E154FE">
      <w:pPr>
        <w:pStyle w:val="aDef"/>
        <w:keepNext/>
      </w:pPr>
      <w:r w:rsidRPr="00E22F45">
        <w:rPr>
          <w:rStyle w:val="charBoldItals"/>
        </w:rPr>
        <w:t>ground for occupational discipline</w:t>
      </w:r>
      <w:r w:rsidRPr="00C50268">
        <w:t>, for division 11.3 (Occupational discipline)—</w:t>
      </w:r>
    </w:p>
    <w:p w:rsidR="006F7360" w:rsidRPr="00C50268" w:rsidRDefault="006F7360" w:rsidP="00E154FE">
      <w:pPr>
        <w:pStyle w:val="aDefpara"/>
      </w:pPr>
      <w:r>
        <w:tab/>
      </w:r>
      <w:r w:rsidRPr="00C50268">
        <w:t>(a)</w:t>
      </w:r>
      <w:r w:rsidRPr="00C50268">
        <w:tab/>
        <w:t>in relation to a licensee—see section 183; or</w:t>
      </w:r>
    </w:p>
    <w:p w:rsidR="006F7360" w:rsidRPr="00C50268" w:rsidRDefault="006F7360" w:rsidP="00E154FE">
      <w:pPr>
        <w:pStyle w:val="aDefpara"/>
      </w:pPr>
      <w:r>
        <w:tab/>
      </w:r>
      <w:r w:rsidRPr="00C50268">
        <w:t>(b)</w:t>
      </w:r>
      <w:r w:rsidRPr="00C50268">
        <w:tab/>
        <w:t>in relation to a commercial permit-holder—see section 184.</w:t>
      </w:r>
    </w:p>
    <w:p w:rsidR="006F7360" w:rsidRPr="00C50268" w:rsidRDefault="006F7360" w:rsidP="009E7FAD">
      <w:pPr>
        <w:pStyle w:val="aDef"/>
      </w:pPr>
      <w:r w:rsidRPr="00E22F45">
        <w:rPr>
          <w:rStyle w:val="charBoldItals"/>
        </w:rPr>
        <w:t>harm minimisation and community safety principles</w:t>
      </w:r>
      <w:r w:rsidRPr="00C50268">
        <w:t>—see section 10.</w:t>
      </w:r>
    </w:p>
    <w:p w:rsidR="00C57510" w:rsidRPr="009F221C" w:rsidRDefault="00C57510" w:rsidP="00156031">
      <w:pPr>
        <w:pStyle w:val="aDef"/>
        <w:keepNext/>
      </w:pPr>
      <w:r w:rsidRPr="009F221C">
        <w:rPr>
          <w:rStyle w:val="charBoldItals"/>
        </w:rPr>
        <w:t>identification document</w:t>
      </w:r>
      <w:r w:rsidRPr="009F221C">
        <w:t>, for a person, means—</w:t>
      </w:r>
    </w:p>
    <w:p w:rsidR="00C57510" w:rsidRPr="009F221C" w:rsidRDefault="00C57510" w:rsidP="00156031">
      <w:pPr>
        <w:pStyle w:val="aDefpara"/>
        <w:keepNext/>
      </w:pPr>
      <w:r w:rsidRPr="009F221C">
        <w:tab/>
        <w:t>(a)</w:t>
      </w:r>
      <w:r w:rsidRPr="009F221C">
        <w:tab/>
        <w:t>a document that—</w:t>
      </w:r>
    </w:p>
    <w:p w:rsidR="00C57510" w:rsidRPr="009F221C" w:rsidRDefault="00C57510" w:rsidP="00C57510">
      <w:pPr>
        <w:pStyle w:val="aDefsubpara"/>
      </w:pPr>
      <w:r w:rsidRPr="009F221C">
        <w:tab/>
        <w:t>(i)</w:t>
      </w:r>
      <w:r w:rsidRPr="009F221C">
        <w:tab/>
        <w:t>is—</w:t>
      </w:r>
    </w:p>
    <w:p w:rsidR="00C57510" w:rsidRPr="009F221C" w:rsidRDefault="00C57510" w:rsidP="00C57510">
      <w:pPr>
        <w:pStyle w:val="Asubsubpara"/>
        <w:rPr>
          <w:lang w:eastAsia="en-AU"/>
        </w:rPr>
      </w:pPr>
      <w:r w:rsidRPr="009F221C">
        <w:tab/>
        <w:t>(A)</w:t>
      </w:r>
      <w:r w:rsidRPr="009F221C">
        <w:tab/>
      </w:r>
      <w:r w:rsidRPr="009F221C">
        <w:rPr>
          <w:rFonts w:ascii="TimesNewRomanPSMT" w:hAnsi="TimesNewRomanPSMT" w:cs="TimesNewRomanPSMT"/>
          <w:szCs w:val="24"/>
          <w:lang w:eastAsia="en-AU"/>
        </w:rPr>
        <w:t>an Australian driver licence or foreign driver licence; or</w:t>
      </w:r>
    </w:p>
    <w:p w:rsidR="00C57510" w:rsidRPr="009F221C" w:rsidRDefault="00C57510" w:rsidP="00C57510">
      <w:pPr>
        <w:pStyle w:val="Asubsubpara"/>
        <w:rPr>
          <w:lang w:eastAsia="en-AU"/>
        </w:rPr>
      </w:pPr>
      <w:r w:rsidRPr="009F221C">
        <w:tab/>
        <w:t>(B)</w:t>
      </w:r>
      <w:r w:rsidRPr="009F221C">
        <w:tab/>
      </w:r>
      <w:r w:rsidRPr="009F221C">
        <w:rPr>
          <w:lang w:eastAsia="en-AU"/>
        </w:rPr>
        <w:t>a proof of identity card or interstate proof of identity card; or</w:t>
      </w:r>
    </w:p>
    <w:p w:rsidR="00C57510" w:rsidRPr="009F221C" w:rsidRDefault="00C57510" w:rsidP="00C57510">
      <w:pPr>
        <w:pStyle w:val="Asubsubpara"/>
      </w:pPr>
      <w:r w:rsidRPr="009F221C">
        <w:tab/>
        <w:t>(C)</w:t>
      </w:r>
      <w:r w:rsidRPr="009F221C">
        <w:tab/>
      </w:r>
      <w:r w:rsidRPr="009F221C">
        <w:rPr>
          <w:lang w:eastAsia="en-AU"/>
        </w:rPr>
        <w:t>a passport; and</w:t>
      </w:r>
    </w:p>
    <w:p w:rsidR="00C57510" w:rsidRPr="009F221C" w:rsidRDefault="00C57510" w:rsidP="00C57510">
      <w:pPr>
        <w:pStyle w:val="aDefsubpara"/>
        <w:rPr>
          <w:lang w:eastAsia="en-AU"/>
        </w:rPr>
      </w:pPr>
      <w:r w:rsidRPr="009F221C">
        <w:tab/>
        <w:t>(ii)</w:t>
      </w:r>
      <w:r w:rsidRPr="009F221C">
        <w:tab/>
      </w:r>
      <w:r w:rsidRPr="009F221C">
        <w:rPr>
          <w:rFonts w:ascii="TimesNewRomanPSMT" w:hAnsi="TimesNewRomanPSMT" w:cs="TimesNewRomanPSMT"/>
          <w:szCs w:val="24"/>
          <w:lang w:eastAsia="en-AU"/>
        </w:rPr>
        <w:t>contains a photograph that could reasonably be taken to be the person; and</w:t>
      </w:r>
    </w:p>
    <w:p w:rsidR="00C57510" w:rsidRPr="009F221C" w:rsidRDefault="00C57510" w:rsidP="00C57510">
      <w:pPr>
        <w:pStyle w:val="aDefsubpara"/>
        <w:rPr>
          <w:lang w:eastAsia="en-AU"/>
        </w:rPr>
      </w:pPr>
      <w:r w:rsidRPr="009F221C">
        <w:rPr>
          <w:lang w:eastAsia="en-AU"/>
        </w:rPr>
        <w:tab/>
        <w:t>(iii)</w:t>
      </w:r>
      <w:r w:rsidRPr="009F221C">
        <w:rPr>
          <w:lang w:eastAsia="en-AU"/>
        </w:rPr>
        <w:tab/>
        <w:t>states the person’s date of birth; or</w:t>
      </w:r>
    </w:p>
    <w:p w:rsidR="00C57510" w:rsidRPr="009F221C" w:rsidRDefault="00C57510" w:rsidP="00C57510">
      <w:pPr>
        <w:pStyle w:val="aDefpara"/>
      </w:pPr>
      <w:r w:rsidRPr="009F221C">
        <w:tab/>
        <w:t>(b)</w:t>
      </w:r>
      <w:r w:rsidRPr="009F221C">
        <w:tab/>
        <w:t>any other document prescribed by regulation.</w:t>
      </w:r>
    </w:p>
    <w:p w:rsidR="00C57510" w:rsidRPr="009F221C" w:rsidRDefault="00C57510" w:rsidP="00C57510">
      <w:pPr>
        <w:pStyle w:val="aNote"/>
      </w:pPr>
      <w:r w:rsidRPr="009F221C">
        <w:rPr>
          <w:rStyle w:val="charItals"/>
        </w:rPr>
        <w:t>Note</w:t>
      </w:r>
      <w:r w:rsidRPr="009F221C">
        <w:rPr>
          <w:rStyle w:val="charItals"/>
        </w:rPr>
        <w:tab/>
      </w:r>
      <w:r w:rsidRPr="009F221C">
        <w:t xml:space="preserve">A document may be in electronic form (see </w:t>
      </w:r>
      <w:hyperlink r:id="rId221"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rsidR="006F7360" w:rsidRPr="00C50268" w:rsidRDefault="006F7360" w:rsidP="009E7FAD">
      <w:pPr>
        <w:pStyle w:val="aDef"/>
      </w:pPr>
      <w:r w:rsidRPr="00E22F45">
        <w:rPr>
          <w:rStyle w:val="charBoldItals"/>
        </w:rPr>
        <w:t>identity card</w:t>
      </w:r>
      <w:r w:rsidRPr="00C50268">
        <w:t xml:space="preserve">—see the </w:t>
      </w:r>
      <w:hyperlink r:id="rId222" w:tooltip="A1992-72" w:history="1">
        <w:r w:rsidR="0024099E">
          <w:rPr>
            <w:rStyle w:val="charCitHyperlinkItal"/>
          </w:rPr>
          <w:t>Fair Trading (Australian Consumer Law) Act 1992</w:t>
        </w:r>
      </w:hyperlink>
      <w:r w:rsidRPr="00C50268">
        <w:t>, dictionary.</w:t>
      </w:r>
    </w:p>
    <w:p w:rsidR="006F7360" w:rsidRPr="00E22F45" w:rsidRDefault="006F7360" w:rsidP="009E7FAD">
      <w:pPr>
        <w:pStyle w:val="aDef"/>
      </w:pPr>
      <w:r w:rsidRPr="00C50268">
        <w:rPr>
          <w:rStyle w:val="charBoldItals"/>
        </w:rPr>
        <w:t>incident</w:t>
      </w:r>
      <w:r w:rsidRPr="00E22F45">
        <w:t>, for division 8.6 (Incidents)—see section 130.</w:t>
      </w:r>
    </w:p>
    <w:p w:rsidR="006F7360" w:rsidRPr="00E22F45" w:rsidRDefault="006F7360" w:rsidP="009E7FAD">
      <w:pPr>
        <w:pStyle w:val="aDef"/>
      </w:pPr>
      <w:r w:rsidRPr="00C50268">
        <w:rPr>
          <w:rStyle w:val="charBoldItals"/>
        </w:rPr>
        <w:t>influential person</w:t>
      </w:r>
      <w:r w:rsidRPr="00E22F45">
        <w:t>, for a corporation—see section 15.</w:t>
      </w:r>
    </w:p>
    <w:p w:rsidR="00E57B47" w:rsidRPr="00134C68" w:rsidRDefault="00E57B47" w:rsidP="00E57B47">
      <w:pPr>
        <w:pStyle w:val="aDef"/>
      </w:pPr>
      <w:r w:rsidRPr="00134C68">
        <w:rPr>
          <w:rStyle w:val="charBoldItals"/>
        </w:rPr>
        <w:t>interstate proof of identity card</w:t>
      </w:r>
      <w:r w:rsidRPr="00134C68">
        <w:t xml:space="preserve"> means </w:t>
      </w:r>
      <w:r w:rsidRPr="00134C68">
        <w:rPr>
          <w:szCs w:val="24"/>
          <w:lang w:eastAsia="en-AU"/>
        </w:rPr>
        <w:t>a document corresponding to a proof of identity card that has been issued under the law of a State.</w:t>
      </w:r>
    </w:p>
    <w:p w:rsidR="006F7360" w:rsidRPr="00C50268" w:rsidRDefault="006F7360" w:rsidP="009E7FAD">
      <w:pPr>
        <w:pStyle w:val="aDef"/>
      </w:pPr>
      <w:r w:rsidRPr="00E22F45">
        <w:rPr>
          <w:rStyle w:val="charBoldItals"/>
        </w:rPr>
        <w:t>intoxicated</w:t>
      </w:r>
      <w:r w:rsidRPr="00C50268">
        <w:t>—see section 104.</w:t>
      </w:r>
    </w:p>
    <w:p w:rsidR="006F7360" w:rsidRPr="00C50268" w:rsidRDefault="006F7360" w:rsidP="009E7FAD">
      <w:pPr>
        <w:pStyle w:val="aDef"/>
      </w:pPr>
      <w:r w:rsidRPr="00E22F45">
        <w:rPr>
          <w:rStyle w:val="charBoldItals"/>
        </w:rPr>
        <w:t>investigator</w:t>
      </w:r>
      <w:r w:rsidRPr="00C50268">
        <w:t xml:space="preserve">—see the </w:t>
      </w:r>
      <w:hyperlink r:id="rId223" w:tooltip="A1992-72" w:history="1">
        <w:r w:rsidR="00E22F45" w:rsidRPr="00E22F45">
          <w:rPr>
            <w:rStyle w:val="charCitHyperlinkItal"/>
          </w:rPr>
          <w:t>Fair Trading (Australian Consumer Law) Act 1992</w:t>
        </w:r>
      </w:hyperlink>
      <w:r w:rsidRPr="00C50268">
        <w:t>, dictionary.</w:t>
      </w:r>
    </w:p>
    <w:p w:rsidR="006F7360" w:rsidRPr="00C50268" w:rsidRDefault="006F7360" w:rsidP="009E7FAD">
      <w:pPr>
        <w:pStyle w:val="aDef"/>
      </w:pPr>
      <w:r w:rsidRPr="00E22F45">
        <w:rPr>
          <w:rStyle w:val="charBoldItals"/>
        </w:rPr>
        <w:t>lease</w:t>
      </w:r>
      <w:r w:rsidRPr="00C50268">
        <w:t xml:space="preserve">—see the </w:t>
      </w:r>
      <w:hyperlink r:id="rId224" w:tooltip="A2007-24" w:history="1">
        <w:r w:rsidR="00E22F45" w:rsidRPr="00E22F45">
          <w:rPr>
            <w:rStyle w:val="charCitHyperlinkItal"/>
          </w:rPr>
          <w:t>Planning and Development Act 2007</w:t>
        </w:r>
      </w:hyperlink>
      <w:r w:rsidRPr="00C50268">
        <w:t>, section 235.</w:t>
      </w:r>
    </w:p>
    <w:p w:rsidR="006F7360" w:rsidRPr="00C50268" w:rsidRDefault="006F7360" w:rsidP="009E7FAD">
      <w:pPr>
        <w:pStyle w:val="aDef"/>
      </w:pPr>
      <w:r w:rsidRPr="00E22F45">
        <w:rPr>
          <w:rStyle w:val="charBoldItals"/>
        </w:rPr>
        <w:t>licence</w:t>
      </w:r>
      <w:r w:rsidRPr="00C50268">
        <w:t>—see section 16.</w:t>
      </w:r>
    </w:p>
    <w:p w:rsidR="006F7360" w:rsidRPr="00C50268" w:rsidRDefault="006F7360" w:rsidP="009E7FAD">
      <w:pPr>
        <w:pStyle w:val="aDef"/>
      </w:pPr>
      <w:r w:rsidRPr="00E22F45">
        <w:rPr>
          <w:rStyle w:val="charBoldItals"/>
        </w:rPr>
        <w:t>licence and permit register</w:t>
      </w:r>
      <w:r w:rsidRPr="00C50268">
        <w:t>—see section 195.</w:t>
      </w:r>
    </w:p>
    <w:p w:rsidR="001429C1" w:rsidRPr="00890D53" w:rsidRDefault="001429C1" w:rsidP="001429C1">
      <w:pPr>
        <w:pStyle w:val="aDef"/>
      </w:pPr>
      <w:r w:rsidRPr="00E22F45">
        <w:rPr>
          <w:rStyle w:val="charBoldItals"/>
        </w:rPr>
        <w:t>licensed premises</w:t>
      </w:r>
      <w:r w:rsidRPr="00890D53">
        <w:t xml:space="preserve"> means premises that are the subject of a licence</w:t>
      </w:r>
      <w:r w:rsidR="00A6407C">
        <w:t xml:space="preserve"> </w:t>
      </w:r>
      <w:r w:rsidR="00A6407C" w:rsidRPr="000664ED">
        <w:t>(other than a catering licence)</w:t>
      </w:r>
      <w:r w:rsidRPr="00890D53">
        <w:t>.</w:t>
      </w:r>
    </w:p>
    <w:p w:rsidR="006F7360" w:rsidRPr="00E22F45" w:rsidRDefault="006F7360" w:rsidP="00E07D92">
      <w:pPr>
        <w:pStyle w:val="aDef"/>
        <w:numPr>
          <w:ilvl w:val="5"/>
          <w:numId w:val="0"/>
        </w:numPr>
        <w:ind w:left="1100"/>
      </w:pPr>
      <w:r w:rsidRPr="00E22F45">
        <w:rPr>
          <w:rStyle w:val="charBoldItals"/>
        </w:rPr>
        <w:t>licensed times</w:t>
      </w:r>
      <w:r w:rsidRPr="00C50268">
        <w:t>, for the sale of liquor at licensed premises</w:t>
      </w:r>
      <w:r w:rsidR="00A6407C">
        <w:t xml:space="preserve"> </w:t>
      </w:r>
      <w:r w:rsidR="00A6407C" w:rsidRPr="000664ED">
        <w:t>or catered premises</w:t>
      </w:r>
      <w:r w:rsidRPr="00C50268">
        <w:t>, means the times stated in the licence for the sale of liquor at the premises.</w:t>
      </w:r>
    </w:p>
    <w:p w:rsidR="006F7360" w:rsidRPr="00E22F45" w:rsidRDefault="006F7360" w:rsidP="00E154FE">
      <w:pPr>
        <w:pStyle w:val="aDef"/>
        <w:keepNext/>
      </w:pPr>
      <w:r w:rsidRPr="00C50268">
        <w:rPr>
          <w:rStyle w:val="charBoldItals"/>
        </w:rPr>
        <w:t>licensee</w:t>
      </w:r>
      <w:r w:rsidRPr="00E22F45">
        <w:t>—</w:t>
      </w:r>
    </w:p>
    <w:p w:rsidR="006F7360" w:rsidRPr="00E22F45" w:rsidRDefault="006F7360" w:rsidP="00E154FE">
      <w:pPr>
        <w:pStyle w:val="aDefpara"/>
        <w:keepNext/>
      </w:pPr>
      <w:r w:rsidRPr="00E22F45">
        <w:tab/>
        <w:t>(a)</w:t>
      </w:r>
      <w:r w:rsidRPr="00E22F45">
        <w:tab/>
        <w:t>means a person who holds a licence; or</w:t>
      </w:r>
    </w:p>
    <w:p w:rsidR="006F7360" w:rsidRPr="00E22F45" w:rsidRDefault="006F7360" w:rsidP="00E154FE">
      <w:pPr>
        <w:pStyle w:val="aDefpara"/>
      </w:pPr>
      <w:r w:rsidRPr="00E22F45">
        <w:tab/>
        <w:t>(b)</w:t>
      </w:r>
      <w:r w:rsidRPr="00E22F45">
        <w:tab/>
        <w:t>for part 11 (Complaints and occupational discipline)—see section 174.</w:t>
      </w:r>
    </w:p>
    <w:p w:rsidR="006F7360" w:rsidRDefault="006F7360" w:rsidP="009E7FAD">
      <w:pPr>
        <w:pStyle w:val="aDef"/>
      </w:pPr>
      <w:r w:rsidRPr="00E22F45">
        <w:rPr>
          <w:rStyle w:val="charBoldItals"/>
        </w:rPr>
        <w:t>liquor</w:t>
      </w:r>
      <w:r w:rsidRPr="00C50268">
        <w:t>—see section 11.</w:t>
      </w:r>
    </w:p>
    <w:p w:rsidR="006E5829" w:rsidRPr="00591A0F" w:rsidRDefault="006E5829" w:rsidP="006E5829">
      <w:pPr>
        <w:pStyle w:val="aDef"/>
        <w:keepNext/>
        <w:rPr>
          <w:lang w:eastAsia="en-AU"/>
        </w:rPr>
      </w:pPr>
      <w:r w:rsidRPr="00591A0F">
        <w:rPr>
          <w:rStyle w:val="charBoldItals"/>
        </w:rPr>
        <w:t>liquor advisory board</w:t>
      </w:r>
      <w:r w:rsidRPr="00591A0F">
        <w:rPr>
          <w:szCs w:val="24"/>
          <w:lang w:eastAsia="en-AU"/>
        </w:rPr>
        <w:t xml:space="preserve"> means the liquor advisory board established under section 215.</w:t>
      </w:r>
    </w:p>
    <w:p w:rsidR="006F7360" w:rsidRPr="00E22F45" w:rsidRDefault="006F7360" w:rsidP="009E7FAD">
      <w:pPr>
        <w:pStyle w:val="aDef"/>
      </w:pPr>
      <w:r w:rsidRPr="00C50268">
        <w:rPr>
          <w:rStyle w:val="charBoldItals"/>
        </w:rPr>
        <w:t>liquor guidelines</w:t>
      </w:r>
      <w:r w:rsidRPr="00E22F45">
        <w:t>—see section 223 (1).</w:t>
      </w:r>
    </w:p>
    <w:p w:rsidR="006F7360" w:rsidRPr="00C50268" w:rsidRDefault="006F7360" w:rsidP="009E7FAD">
      <w:pPr>
        <w:pStyle w:val="aDef"/>
      </w:pPr>
      <w:r w:rsidRPr="00C50268">
        <w:rPr>
          <w:rStyle w:val="charBoldItals"/>
        </w:rPr>
        <w:t>low-alcohol liquor</w:t>
      </w:r>
      <w:r w:rsidRPr="00C50268">
        <w:t xml:space="preserve"> means a drink that is not liquor but contains more than 0.5% by volume of </w:t>
      </w:r>
      <w:r w:rsidR="001429C1" w:rsidRPr="00890D53">
        <w:t>ethanol</w:t>
      </w:r>
      <w:r w:rsidRPr="00C50268">
        <w:t>.</w:t>
      </w:r>
    </w:p>
    <w:p w:rsidR="00D275F9" w:rsidRPr="0037116A" w:rsidRDefault="00D275F9" w:rsidP="00D275F9">
      <w:pPr>
        <w:pStyle w:val="aDef"/>
      </w:pPr>
      <w:r w:rsidRPr="0037116A">
        <w:rPr>
          <w:rStyle w:val="charBoldItals"/>
        </w:rPr>
        <w:t>maintain</w:t>
      </w:r>
      <w:r w:rsidRPr="0037116A">
        <w:t>, for part 16A (Criminal intelligence)—see section 222A.</w:t>
      </w:r>
    </w:p>
    <w:p w:rsidR="006F7360" w:rsidRPr="00C50268" w:rsidRDefault="006F7360" w:rsidP="009E7FAD">
      <w:pPr>
        <w:pStyle w:val="aDef"/>
      </w:pPr>
      <w:r w:rsidRPr="00E22F45">
        <w:rPr>
          <w:rStyle w:val="charBoldItals"/>
        </w:rPr>
        <w:t>nightclub licence</w:t>
      </w:r>
      <w:r w:rsidRPr="00C50268">
        <w:t>—see section 23.</w:t>
      </w:r>
    </w:p>
    <w:p w:rsidR="006F7360" w:rsidRPr="00C50268" w:rsidRDefault="006F7360" w:rsidP="009E7FAD">
      <w:pPr>
        <w:pStyle w:val="aDef"/>
      </w:pPr>
      <w:r w:rsidRPr="00E22F45">
        <w:rPr>
          <w:rStyle w:val="charBoldItals"/>
        </w:rPr>
        <w:t>non-commercial permit</w:t>
      </w:r>
      <w:r w:rsidRPr="00C50268">
        <w:t>—see section 49.</w:t>
      </w:r>
    </w:p>
    <w:p w:rsidR="006F7360" w:rsidRPr="00C50268" w:rsidRDefault="006F7360" w:rsidP="00E154FE">
      <w:pPr>
        <w:pStyle w:val="aDef"/>
        <w:keepNext/>
      </w:pPr>
      <w:r w:rsidRPr="00E22F45">
        <w:rPr>
          <w:rStyle w:val="charBoldItals"/>
        </w:rPr>
        <w:t xml:space="preserve">non-profit organisation </w:t>
      </w:r>
      <w:r w:rsidRPr="00C50268">
        <w:t>means an organisation that—</w:t>
      </w:r>
    </w:p>
    <w:p w:rsidR="006F7360" w:rsidRPr="00C50268" w:rsidRDefault="006F7360" w:rsidP="00E154FE">
      <w:pPr>
        <w:pStyle w:val="aDefpara"/>
      </w:pPr>
      <w:r>
        <w:tab/>
      </w:r>
      <w:r w:rsidRPr="00C50268">
        <w:t>(a)</w:t>
      </w:r>
      <w:r w:rsidRPr="00C50268">
        <w:tab/>
        <w:t xml:space="preserve">is not carried on for profit or gain to its individual members; and </w:t>
      </w:r>
    </w:p>
    <w:p w:rsidR="006F7360" w:rsidRPr="00C50268" w:rsidRDefault="006F7360" w:rsidP="00E154FE">
      <w:pPr>
        <w:pStyle w:val="aDefpara"/>
      </w:pPr>
      <w:r>
        <w:tab/>
      </w:r>
      <w:r w:rsidRPr="00C50268">
        <w:t>(b)</w:t>
      </w:r>
      <w:r w:rsidRPr="00C50268">
        <w:tab/>
        <w:t>does not make any distribution, whether in money, property or otherwise, to its members.</w:t>
      </w:r>
    </w:p>
    <w:p w:rsidR="006F7360" w:rsidRPr="00C50268" w:rsidRDefault="006F7360" w:rsidP="009E7FAD">
      <w:pPr>
        <w:pStyle w:val="aDef"/>
      </w:pPr>
      <w:r w:rsidRPr="00E22F45">
        <w:rPr>
          <w:rStyle w:val="charBoldItals"/>
        </w:rPr>
        <w:t>occupancy loading</w:t>
      </w:r>
      <w:r w:rsidRPr="00C50268">
        <w:t>, for a public area at licensed premises or permitted premises—see section 83.</w:t>
      </w:r>
    </w:p>
    <w:p w:rsidR="006F7360" w:rsidRPr="00E22F45" w:rsidRDefault="006F7360" w:rsidP="00E07D92">
      <w:pPr>
        <w:pStyle w:val="aDef"/>
        <w:numPr>
          <w:ilvl w:val="5"/>
          <w:numId w:val="0"/>
        </w:numPr>
        <w:ind w:left="1100"/>
      </w:pPr>
      <w:r w:rsidRPr="00E22F45">
        <w:rPr>
          <w:rStyle w:val="charBoldItals"/>
        </w:rPr>
        <w:t>occupancy loading notice</w:t>
      </w:r>
      <w:r w:rsidRPr="00C50268">
        <w:t>, for part 5 (Occupancy loading for licensed premises and permitted premises)—see section 86 (3).</w:t>
      </w:r>
    </w:p>
    <w:p w:rsidR="006F7360" w:rsidRPr="00C50268" w:rsidRDefault="006F7360" w:rsidP="00E07D92">
      <w:pPr>
        <w:pStyle w:val="aDef"/>
        <w:numPr>
          <w:ilvl w:val="5"/>
          <w:numId w:val="0"/>
        </w:numPr>
        <w:ind w:left="1100"/>
      </w:pPr>
      <w:r w:rsidRPr="00E22F45">
        <w:rPr>
          <w:rStyle w:val="charBoldItals"/>
        </w:rPr>
        <w:t>occupier</w:t>
      </w:r>
      <w:r w:rsidRPr="00C50268">
        <w:t>, of premises, for part 10 (Enforcement)—see section </w:t>
      </w:r>
      <w:r w:rsidRPr="00C50268">
        <w:rPr>
          <w:bCs/>
          <w:lang w:val="en-US"/>
        </w:rPr>
        <w:t>153</w:t>
      </w:r>
      <w:r w:rsidRPr="00C50268">
        <w:t>.</w:t>
      </w:r>
    </w:p>
    <w:p w:rsidR="006F7360" w:rsidRPr="00C50268" w:rsidRDefault="006F7360" w:rsidP="00E07D92">
      <w:pPr>
        <w:pStyle w:val="aDef"/>
        <w:numPr>
          <w:ilvl w:val="5"/>
          <w:numId w:val="0"/>
        </w:numPr>
        <w:ind w:left="1100"/>
      </w:pPr>
      <w:r w:rsidRPr="00E22F45">
        <w:rPr>
          <w:rStyle w:val="charBoldItals"/>
        </w:rPr>
        <w:t>offence</w:t>
      </w:r>
      <w:r w:rsidRPr="00C50268">
        <w:t>, for part 10 (Enforcement)—see section </w:t>
      </w:r>
      <w:r w:rsidRPr="00C50268">
        <w:rPr>
          <w:bCs/>
          <w:lang w:val="en-US"/>
        </w:rPr>
        <w:t>153</w:t>
      </w:r>
      <w:r w:rsidRPr="00C50268">
        <w:t>.</w:t>
      </w:r>
    </w:p>
    <w:p w:rsidR="006F7360" w:rsidRPr="00C50268" w:rsidRDefault="006F7360" w:rsidP="00C75AB0">
      <w:pPr>
        <w:pStyle w:val="aDef"/>
        <w:numPr>
          <w:ilvl w:val="5"/>
          <w:numId w:val="0"/>
        </w:numPr>
        <w:ind w:left="1100"/>
      </w:pPr>
      <w:r w:rsidRPr="00E22F45">
        <w:rPr>
          <w:rStyle w:val="charBoldItals"/>
        </w:rPr>
        <w:t>off licence</w:t>
      </w:r>
      <w:r w:rsidRPr="00C50268">
        <w:t>—see section 19.</w:t>
      </w:r>
    </w:p>
    <w:p w:rsidR="006F7360" w:rsidRPr="00C50268" w:rsidRDefault="006F7360" w:rsidP="003D235D">
      <w:pPr>
        <w:pStyle w:val="aDef"/>
        <w:numPr>
          <w:ilvl w:val="5"/>
          <w:numId w:val="0"/>
        </w:numPr>
        <w:ind w:left="1100"/>
      </w:pPr>
      <w:r w:rsidRPr="00E22F45">
        <w:rPr>
          <w:rStyle w:val="charBoldItals"/>
        </w:rPr>
        <w:t>on licence</w:t>
      </w:r>
      <w:r w:rsidRPr="00C50268">
        <w:t>—see section 18.</w:t>
      </w:r>
    </w:p>
    <w:p w:rsidR="003E65F7" w:rsidRPr="00890D53" w:rsidRDefault="003E65F7" w:rsidP="003E65F7">
      <w:pPr>
        <w:pStyle w:val="aDef"/>
      </w:pPr>
      <w:r w:rsidRPr="00E22F45">
        <w:rPr>
          <w:rStyle w:val="charBoldItals"/>
        </w:rPr>
        <w:t>outdoor eating or drinking place</w:t>
      </w:r>
      <w:r w:rsidRPr="00890D53">
        <w:rPr>
          <w:bCs/>
          <w:iCs/>
        </w:rPr>
        <w:t xml:space="preserve">—see the </w:t>
      </w:r>
      <w:hyperlink r:id="rId225" w:tooltip="A2003-51" w:history="1">
        <w:r w:rsidR="00E22F45" w:rsidRPr="00E22F45">
          <w:rPr>
            <w:rStyle w:val="charCitHyperlinkItal"/>
          </w:rPr>
          <w:t>Smoke-Free Public Places Act 2003</w:t>
        </w:r>
      </w:hyperlink>
      <w:r w:rsidRPr="00890D53">
        <w:t>, section 9A.</w:t>
      </w:r>
    </w:p>
    <w:p w:rsidR="006F7360" w:rsidRPr="00C50268" w:rsidRDefault="006F7360" w:rsidP="009E7FAD">
      <w:pPr>
        <w:pStyle w:val="aDef"/>
      </w:pPr>
      <w:r w:rsidRPr="00E22F45">
        <w:rPr>
          <w:rStyle w:val="charBoldItals"/>
        </w:rPr>
        <w:t>permanent alcohol-free place</w:t>
      </w:r>
      <w:r w:rsidRPr="00C50268">
        <w:t>—see section 198 (1).</w:t>
      </w:r>
    </w:p>
    <w:p w:rsidR="006F7360" w:rsidRPr="00C50268" w:rsidRDefault="006F7360" w:rsidP="003D235D">
      <w:pPr>
        <w:pStyle w:val="aDef"/>
        <w:numPr>
          <w:ilvl w:val="5"/>
          <w:numId w:val="0"/>
        </w:numPr>
        <w:ind w:left="1100"/>
      </w:pPr>
      <w:r w:rsidRPr="00E22F45">
        <w:rPr>
          <w:rStyle w:val="charBoldItals"/>
        </w:rPr>
        <w:t>permit</w:t>
      </w:r>
      <w:r w:rsidRPr="00C50268">
        <w:t>—see section 47.</w:t>
      </w:r>
    </w:p>
    <w:p w:rsidR="006E5829" w:rsidRPr="00591A0F" w:rsidRDefault="006E5829" w:rsidP="006E5829">
      <w:pPr>
        <w:pStyle w:val="aDef"/>
      </w:pPr>
      <w:r w:rsidRPr="00591A0F">
        <w:rPr>
          <w:rStyle w:val="charBoldItals"/>
        </w:rPr>
        <w:t>permit-holder</w:t>
      </w:r>
      <w:r w:rsidRPr="00591A0F">
        <w:rPr>
          <w:lang w:eastAsia="en-AU"/>
        </w:rPr>
        <w:t xml:space="preserve"> means a person who holds a permit mentioned in part 3 (Liquor permits).</w:t>
      </w:r>
    </w:p>
    <w:p w:rsidR="001429C1" w:rsidRPr="00890D53" w:rsidRDefault="001429C1" w:rsidP="001429C1">
      <w:pPr>
        <w:pStyle w:val="aDef"/>
      </w:pPr>
      <w:r w:rsidRPr="00E22F45">
        <w:rPr>
          <w:rStyle w:val="charBoldItals"/>
        </w:rPr>
        <w:t>permitted premises</w:t>
      </w:r>
      <w:r w:rsidRPr="00890D53">
        <w:t xml:space="preserve"> means premises that are the subject of a permit.</w:t>
      </w:r>
    </w:p>
    <w:p w:rsidR="006F7360" w:rsidRPr="00C50268" w:rsidRDefault="006F7360" w:rsidP="003D235D">
      <w:pPr>
        <w:pStyle w:val="aDef"/>
        <w:numPr>
          <w:ilvl w:val="5"/>
          <w:numId w:val="0"/>
        </w:numPr>
        <w:ind w:left="1100"/>
      </w:pPr>
      <w:r w:rsidRPr="00E22F45">
        <w:rPr>
          <w:rStyle w:val="charBoldItals"/>
        </w:rPr>
        <w:t>permitted times</w:t>
      </w:r>
      <w:r w:rsidRPr="00C50268">
        <w:t>, for the sale of liquor at permitted premises, means the times stated in the permit for the sale of liquor at the premises.</w:t>
      </w:r>
    </w:p>
    <w:p w:rsidR="006F7360" w:rsidRPr="00C50268" w:rsidRDefault="006F7360" w:rsidP="009E7FAD">
      <w:pPr>
        <w:pStyle w:val="aDef"/>
      </w:pPr>
      <w:r w:rsidRPr="00E22F45">
        <w:rPr>
          <w:rStyle w:val="charBoldItals"/>
        </w:rPr>
        <w:t>person</w:t>
      </w:r>
      <w:r w:rsidRPr="00C50268">
        <w:t xml:space="preserve">—a reference to a </w:t>
      </w:r>
      <w:r w:rsidRPr="00E22F45">
        <w:rPr>
          <w:rStyle w:val="charBoldItals"/>
        </w:rPr>
        <w:t>person</w:t>
      </w:r>
      <w:r w:rsidRPr="00C50268">
        <w:t xml:space="preserve"> in relation to a non-commercial permit includes a reference to a non-profit organisation.</w:t>
      </w:r>
    </w:p>
    <w:p w:rsidR="006F7360" w:rsidRPr="00E22F45" w:rsidRDefault="006F7360" w:rsidP="009E7FAD">
      <w:pPr>
        <w:pStyle w:val="aDef"/>
      </w:pPr>
      <w:r w:rsidRPr="00C50268">
        <w:rPr>
          <w:rStyle w:val="charBoldItals"/>
        </w:rPr>
        <w:t>personal information notice</w:t>
      </w:r>
      <w:r w:rsidRPr="00E22F45">
        <w:t>—see section 71.</w:t>
      </w:r>
    </w:p>
    <w:p w:rsidR="006F7360" w:rsidRPr="00C50268" w:rsidRDefault="006F7360" w:rsidP="00E154FE">
      <w:pPr>
        <w:pStyle w:val="aDef"/>
        <w:keepNext/>
      </w:pPr>
      <w:r w:rsidRPr="00C50268">
        <w:rPr>
          <w:rStyle w:val="charBoldItals"/>
        </w:rPr>
        <w:t>police certificate</w:t>
      </w:r>
      <w:r w:rsidRPr="00C50268">
        <w:t xml:space="preserve">, for a person, means a written statement by </w:t>
      </w:r>
      <w:r w:rsidR="00F90E26">
        <w:t xml:space="preserve">the Australian Federal Police or </w:t>
      </w:r>
      <w:r w:rsidR="006E5829" w:rsidRPr="00591A0F">
        <w:t>the Australian Criminal Intelligence Commission</w:t>
      </w:r>
      <w:r w:rsidRPr="00C50268">
        <w:t xml:space="preserve"> indicating— </w:t>
      </w:r>
    </w:p>
    <w:p w:rsidR="006F7360" w:rsidRPr="00C50268" w:rsidRDefault="006F7360" w:rsidP="00E154FE">
      <w:pPr>
        <w:pStyle w:val="aDefpara"/>
      </w:pPr>
      <w:r>
        <w:tab/>
      </w:r>
      <w:r w:rsidRPr="00C50268">
        <w:t>(a)</w:t>
      </w:r>
      <w:r w:rsidRPr="00C50268">
        <w:tab/>
        <w:t xml:space="preserve">whether, according to the records held by the </w:t>
      </w:r>
      <w:r w:rsidR="00F90E26">
        <w:t xml:space="preserve">Australian Federal Police or </w:t>
      </w:r>
      <w:r w:rsidR="006E5829" w:rsidRPr="00591A0F">
        <w:t>the Australian Criminal Intelligence Commission</w:t>
      </w:r>
      <w:r w:rsidRPr="00C50268">
        <w:t>, the person has been charged with, or convicted of, an offence against a law of—</w:t>
      </w:r>
    </w:p>
    <w:p w:rsidR="006F7360" w:rsidRPr="00C50268" w:rsidRDefault="006F7360" w:rsidP="00E154FE">
      <w:pPr>
        <w:pStyle w:val="aDefsubpara"/>
      </w:pPr>
      <w:r>
        <w:tab/>
      </w:r>
      <w:r w:rsidRPr="00C50268">
        <w:t>(i)</w:t>
      </w:r>
      <w:r w:rsidRPr="00C50268">
        <w:tab/>
        <w:t>the Territory; or</w:t>
      </w:r>
    </w:p>
    <w:p w:rsidR="006F7360" w:rsidRPr="00C50268" w:rsidRDefault="006F7360" w:rsidP="00E154FE">
      <w:pPr>
        <w:pStyle w:val="aDefsubpara"/>
      </w:pPr>
      <w:r>
        <w:tab/>
      </w:r>
      <w:r w:rsidRPr="00C50268">
        <w:t>(ii)</w:t>
      </w:r>
      <w:r w:rsidRPr="00C50268">
        <w:tab/>
        <w:t>the Commonwealth; or</w:t>
      </w:r>
    </w:p>
    <w:p w:rsidR="006F7360" w:rsidRPr="00C50268" w:rsidRDefault="006F7360" w:rsidP="00E154FE">
      <w:pPr>
        <w:pStyle w:val="aDefsubpara"/>
      </w:pPr>
      <w:r>
        <w:tab/>
      </w:r>
      <w:r w:rsidRPr="00C50268">
        <w:t>(iii)</w:t>
      </w:r>
      <w:r w:rsidRPr="00C50268">
        <w:tab/>
        <w:t>a State; or</w:t>
      </w:r>
    </w:p>
    <w:p w:rsidR="006F7360" w:rsidRPr="00C50268" w:rsidRDefault="006F7360" w:rsidP="00156031">
      <w:pPr>
        <w:pStyle w:val="aDefsubpara"/>
        <w:keepNext/>
      </w:pPr>
      <w:r>
        <w:tab/>
      </w:r>
      <w:r w:rsidRPr="00C50268">
        <w:t>(iv)</w:t>
      </w:r>
      <w:r w:rsidRPr="00C50268">
        <w:tab/>
        <w:t>another country; and</w:t>
      </w:r>
    </w:p>
    <w:p w:rsidR="006F7360" w:rsidRPr="00C50268" w:rsidRDefault="006F7360" w:rsidP="00E154FE">
      <w:pPr>
        <w:pStyle w:val="aDefpara"/>
        <w:keepNext/>
      </w:pPr>
      <w:r>
        <w:tab/>
      </w:r>
      <w:r w:rsidRPr="00C50268">
        <w:t>(b)</w:t>
      </w:r>
      <w:r w:rsidRPr="00C50268">
        <w:tab/>
        <w:t>if so—particulars of each offence.</w:t>
      </w:r>
    </w:p>
    <w:p w:rsidR="003F4590" w:rsidRPr="0005321A" w:rsidRDefault="003F4590" w:rsidP="003F459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226" w:tooltip="A2000-48" w:history="1">
        <w:r w:rsidRPr="0005321A">
          <w:rPr>
            <w:rStyle w:val="charCitHyperlinkItal"/>
          </w:rPr>
          <w:t>Spent Convictions Act 2000</w:t>
        </w:r>
      </w:hyperlink>
      <w:r w:rsidRPr="0005321A">
        <w:t>, s 16 (c) (i) and s 19H (1) (c) (i)).</w:t>
      </w:r>
    </w:p>
    <w:p w:rsidR="006F7360" w:rsidRPr="00C50268" w:rsidRDefault="006F7360" w:rsidP="009E7FAD">
      <w:pPr>
        <w:pStyle w:val="aDef"/>
      </w:pPr>
      <w:r w:rsidRPr="00E22F45">
        <w:rPr>
          <w:rStyle w:val="charBoldItals"/>
        </w:rPr>
        <w:t>premises</w:t>
      </w:r>
      <w:r w:rsidRPr="00C50268">
        <w:t xml:space="preserve"> includes land, structure, vehicle or boat.</w:t>
      </w:r>
    </w:p>
    <w:p w:rsidR="006F7360" w:rsidRPr="00E22F45" w:rsidRDefault="006F7360" w:rsidP="009E7FAD">
      <w:pPr>
        <w:pStyle w:val="aDef"/>
      </w:pPr>
      <w:r w:rsidRPr="00E22F45">
        <w:rPr>
          <w:rStyle w:val="charBoldItals"/>
        </w:rPr>
        <w:t>premises information notice</w:t>
      </w:r>
      <w:r w:rsidRPr="00C50268">
        <w:t>—see section 79.</w:t>
      </w:r>
    </w:p>
    <w:p w:rsidR="006F7360" w:rsidRPr="00C50268" w:rsidRDefault="006F7360" w:rsidP="009E7FAD">
      <w:pPr>
        <w:pStyle w:val="aDef"/>
      </w:pPr>
      <w:r w:rsidRPr="00E22F45">
        <w:rPr>
          <w:rStyle w:val="charBoldItals"/>
        </w:rPr>
        <w:t>prohibited liquor product</w:t>
      </w:r>
      <w:r w:rsidRPr="00C50268">
        <w:t>—see section 212.</w:t>
      </w:r>
    </w:p>
    <w:p w:rsidR="00E57B47" w:rsidRPr="00134C68" w:rsidRDefault="00E57B47" w:rsidP="00E57B47">
      <w:pPr>
        <w:pStyle w:val="aDef"/>
      </w:pPr>
      <w:r w:rsidRPr="00134C68">
        <w:rPr>
          <w:rStyle w:val="charBoldItals"/>
        </w:rPr>
        <w:t>proof of identity card</w:t>
      </w:r>
      <w:r w:rsidRPr="00134C68">
        <w:t xml:space="preserve">, </w:t>
      </w:r>
      <w:r w:rsidRPr="00134C68">
        <w:rPr>
          <w:szCs w:val="24"/>
          <w:lang w:eastAsia="en-AU"/>
        </w:rPr>
        <w:t>for division 14.2 (Children and young people)—see section 209.</w:t>
      </w:r>
    </w:p>
    <w:p w:rsidR="006F7360" w:rsidRPr="00E22F45" w:rsidRDefault="006F7360" w:rsidP="009E7FAD">
      <w:pPr>
        <w:pStyle w:val="aDef"/>
      </w:pPr>
      <w:r w:rsidRPr="00C50268">
        <w:rPr>
          <w:rStyle w:val="charBoldItals"/>
        </w:rPr>
        <w:t>proposed licensee</w:t>
      </w:r>
      <w:r w:rsidRPr="00E22F45">
        <w:t>—see section 25.</w:t>
      </w:r>
    </w:p>
    <w:p w:rsidR="006F7360" w:rsidRPr="00E22F45" w:rsidRDefault="006F7360" w:rsidP="009E7FAD">
      <w:pPr>
        <w:pStyle w:val="aDef"/>
      </w:pPr>
      <w:r w:rsidRPr="00C50268">
        <w:rPr>
          <w:rStyle w:val="charBoldItals"/>
        </w:rPr>
        <w:t>proposed new licensee</w:t>
      </w:r>
      <w:r w:rsidRPr="00E22F45">
        <w:t>—see section 40.</w:t>
      </w:r>
    </w:p>
    <w:p w:rsidR="006F7360" w:rsidRPr="00E22F45" w:rsidRDefault="006F7360" w:rsidP="009E7FAD">
      <w:pPr>
        <w:pStyle w:val="aDef"/>
      </w:pPr>
      <w:r w:rsidRPr="00C50268">
        <w:rPr>
          <w:rStyle w:val="charBoldItals"/>
        </w:rPr>
        <w:t>proposed permit-holder</w:t>
      </w:r>
      <w:r w:rsidRPr="00E22F45">
        <w:t>—see section 50.</w:t>
      </w:r>
    </w:p>
    <w:p w:rsidR="006F7360" w:rsidRPr="00E22F45" w:rsidRDefault="006F7360" w:rsidP="009E7FAD">
      <w:pPr>
        <w:pStyle w:val="aDef"/>
      </w:pPr>
      <w:r w:rsidRPr="00C50268">
        <w:rPr>
          <w:rStyle w:val="charBoldItals"/>
        </w:rPr>
        <w:t>public area</w:t>
      </w:r>
      <w:r w:rsidRPr="00E22F45">
        <w:t>, at licensed premises or permitted premises—see section 84.</w:t>
      </w:r>
    </w:p>
    <w:p w:rsidR="006F7360" w:rsidRPr="00E22F45" w:rsidRDefault="006F7360" w:rsidP="009E7FAD">
      <w:pPr>
        <w:pStyle w:val="aDef"/>
      </w:pPr>
      <w:r w:rsidRPr="00C50268">
        <w:rPr>
          <w:rStyle w:val="charBoldItals"/>
        </w:rPr>
        <w:t>public consultation period</w:t>
      </w:r>
      <w:r w:rsidRPr="00E22F45">
        <w:t>, for an application for division 2.4 (Licences—public consultation)—see section 36.</w:t>
      </w:r>
    </w:p>
    <w:p w:rsidR="006F7360" w:rsidRPr="00C50268" w:rsidRDefault="006F7360" w:rsidP="00E154FE">
      <w:pPr>
        <w:pStyle w:val="aDef"/>
        <w:keepNext/>
      </w:pPr>
      <w:r w:rsidRPr="00C50268">
        <w:rPr>
          <w:rStyle w:val="charBoldItals"/>
        </w:rPr>
        <w:t>public place</w:t>
      </w:r>
      <w:r w:rsidRPr="00C50268">
        <w:t xml:space="preserve"> means any street, road, public park, reserve or other place that the public is entitled to use or that is open to, or used by, the public (whether or not for payment), including—</w:t>
      </w:r>
    </w:p>
    <w:p w:rsidR="006F7360" w:rsidRPr="00C50268" w:rsidRDefault="006F7360" w:rsidP="00E154FE">
      <w:pPr>
        <w:pStyle w:val="aDefpara"/>
      </w:pPr>
      <w:r>
        <w:tab/>
      </w:r>
      <w:r w:rsidRPr="00C50268">
        <w:t>(a)</w:t>
      </w:r>
      <w:r w:rsidRPr="00C50268">
        <w:tab/>
        <w:t>a shop, and any place occupied in relation to a shop; and</w:t>
      </w:r>
    </w:p>
    <w:p w:rsidR="006F7360" w:rsidRPr="00C50268" w:rsidRDefault="006F7360" w:rsidP="00E154FE">
      <w:pPr>
        <w:pStyle w:val="aDefpara"/>
      </w:pPr>
      <w:r>
        <w:tab/>
      </w:r>
      <w:r w:rsidRPr="00C50268">
        <w:t>(b)</w:t>
      </w:r>
      <w:r w:rsidRPr="00C50268">
        <w:tab/>
        <w:t>a factory, and any place occupied in relation to, a factory; and</w:t>
      </w:r>
    </w:p>
    <w:p w:rsidR="006F7360" w:rsidRPr="00C50268" w:rsidRDefault="006F7360" w:rsidP="00E154FE">
      <w:pPr>
        <w:pStyle w:val="aDefpara"/>
      </w:pPr>
      <w:r>
        <w:tab/>
      </w:r>
      <w:r w:rsidRPr="00C50268">
        <w:t>(c)</w:t>
      </w:r>
      <w:r w:rsidRPr="00C50268">
        <w:tab/>
        <w:t>a building or part of a building occupied by a club, and any place occupied in relation to a club; and</w:t>
      </w:r>
    </w:p>
    <w:p w:rsidR="006F7360" w:rsidRDefault="006F7360" w:rsidP="00E154FE">
      <w:pPr>
        <w:pStyle w:val="aDefpara"/>
      </w:pPr>
      <w:r>
        <w:tab/>
      </w:r>
      <w:r w:rsidRPr="00C50268">
        <w:t>(d)</w:t>
      </w:r>
      <w:r w:rsidRPr="00C50268">
        <w:tab/>
        <w:t>any private property that is commonly used by the public, whether as trespassers or otherwise.</w:t>
      </w:r>
    </w:p>
    <w:p w:rsidR="00251815" w:rsidRPr="000664ED" w:rsidRDefault="00251815" w:rsidP="00251815">
      <w:pPr>
        <w:pStyle w:val="aDef"/>
      </w:pPr>
      <w:r w:rsidRPr="000664ED">
        <w:rPr>
          <w:rStyle w:val="charBoldItals"/>
        </w:rPr>
        <w:t>purchase assistant</w:t>
      </w:r>
      <w:r w:rsidRPr="000664ED">
        <w:t>, for part 11A (Compliance testing)—see section 187B (a).</w:t>
      </w:r>
    </w:p>
    <w:p w:rsidR="006F7360" w:rsidRPr="00C50268" w:rsidRDefault="006F7360" w:rsidP="00523EB7">
      <w:pPr>
        <w:pStyle w:val="aDef"/>
        <w:numPr>
          <w:ilvl w:val="5"/>
          <w:numId w:val="0"/>
        </w:numPr>
        <w:ind w:left="1100"/>
      </w:pPr>
      <w:r w:rsidRPr="00E22F45">
        <w:rPr>
          <w:rStyle w:val="charBoldItals"/>
        </w:rPr>
        <w:t>registered training organisation</w:t>
      </w:r>
      <w:r w:rsidRPr="00C50268">
        <w:t>, for division 12.1 (Approval to provide RSA training courses)—see section 188.</w:t>
      </w:r>
    </w:p>
    <w:p w:rsidR="006F7360" w:rsidRPr="00C50268" w:rsidRDefault="006F7360" w:rsidP="009E7FAD">
      <w:pPr>
        <w:pStyle w:val="aDef"/>
      </w:pPr>
      <w:r w:rsidRPr="00E22F45">
        <w:rPr>
          <w:rStyle w:val="charBoldItals"/>
        </w:rPr>
        <w:t>relevant premises</w:t>
      </w:r>
      <w:r w:rsidRPr="00C50268">
        <w:t>,</w:t>
      </w:r>
      <w:r w:rsidRPr="00E22F45">
        <w:t xml:space="preserve"> </w:t>
      </w:r>
      <w:r w:rsidRPr="00C50268">
        <w:t xml:space="preserve">for division 2.4 </w:t>
      </w:r>
      <w:r w:rsidRPr="00E22F45">
        <w:t>(Licences—public consultation)</w:t>
      </w:r>
      <w:r w:rsidRPr="00C50268">
        <w:t>—see section 33.</w:t>
      </w:r>
    </w:p>
    <w:p w:rsidR="006F7360" w:rsidRPr="00C50268" w:rsidRDefault="006F7360" w:rsidP="00523EB7">
      <w:pPr>
        <w:pStyle w:val="aDef"/>
        <w:numPr>
          <w:ilvl w:val="5"/>
          <w:numId w:val="0"/>
        </w:numPr>
        <w:ind w:left="1100"/>
      </w:pPr>
      <w:r w:rsidRPr="00E22F45">
        <w:rPr>
          <w:rStyle w:val="charBoldItals"/>
        </w:rPr>
        <w:t>responsible person</w:t>
      </w:r>
      <w:r w:rsidRPr="00C50268">
        <w:t>, for premises, for part 4 (Suitability of people and premises for licences and permits)—see section 74.</w:t>
      </w:r>
    </w:p>
    <w:p w:rsidR="006F7360" w:rsidRPr="00C50268" w:rsidRDefault="006F7360" w:rsidP="009E7FAD">
      <w:pPr>
        <w:pStyle w:val="aDef"/>
      </w:pPr>
      <w:r w:rsidRPr="00E22F45">
        <w:rPr>
          <w:rStyle w:val="charBoldItals"/>
        </w:rPr>
        <w:t>restaurant and cafe licence</w:t>
      </w:r>
      <w:r w:rsidRPr="00C50268">
        <w:t>—see section 24.</w:t>
      </w:r>
    </w:p>
    <w:p w:rsidR="006F7360" w:rsidRPr="00C50268" w:rsidRDefault="006F7360" w:rsidP="00523EB7">
      <w:pPr>
        <w:pStyle w:val="aDef"/>
        <w:numPr>
          <w:ilvl w:val="5"/>
          <w:numId w:val="0"/>
        </w:numPr>
        <w:ind w:left="1100"/>
      </w:pPr>
      <w:r w:rsidRPr="00E22F45">
        <w:rPr>
          <w:rStyle w:val="charBoldItals"/>
        </w:rPr>
        <w:t>reviewable decision</w:t>
      </w:r>
      <w:r w:rsidRPr="00C50268">
        <w:t>, for part 1</w:t>
      </w:r>
      <w:r w:rsidR="006E5829">
        <w:t>6</w:t>
      </w:r>
      <w:r w:rsidRPr="00C50268">
        <w:t xml:space="preserve"> (Notification and review of decisions)—see section 220.</w:t>
      </w:r>
    </w:p>
    <w:p w:rsidR="006F7360" w:rsidRPr="00C50268" w:rsidRDefault="006F7360" w:rsidP="00523EB7">
      <w:pPr>
        <w:pStyle w:val="aDef"/>
        <w:numPr>
          <w:ilvl w:val="5"/>
          <w:numId w:val="0"/>
        </w:numPr>
        <w:ind w:left="1100"/>
      </w:pPr>
      <w:r w:rsidRPr="00E22F45">
        <w:rPr>
          <w:rStyle w:val="charBoldItals"/>
        </w:rPr>
        <w:t>risk-assessment management plan</w:t>
      </w:r>
      <w:r w:rsidRPr="00C50268">
        <w:t>, for licensed premises or permitted premises—see section 88.</w:t>
      </w:r>
    </w:p>
    <w:p w:rsidR="006F7360" w:rsidRPr="00C50268" w:rsidRDefault="006F7360" w:rsidP="009E7FAD">
      <w:pPr>
        <w:pStyle w:val="aDef"/>
        <w:rPr>
          <w:rStyle w:val="charBoldItals"/>
          <w:i w:val="0"/>
        </w:rPr>
      </w:pPr>
      <w:r w:rsidRPr="00C50268">
        <w:rPr>
          <w:rStyle w:val="charBoldItals"/>
        </w:rPr>
        <w:t>RSA certificate</w:t>
      </w:r>
      <w:r w:rsidRPr="00E22F45">
        <w:t>, for a person</w:t>
      </w:r>
      <w:r w:rsidRPr="00E22F45">
        <w:rPr>
          <w:rStyle w:val="charItals"/>
        </w:rPr>
        <w:t>—</w:t>
      </w:r>
      <w:r w:rsidRPr="00E22F45">
        <w:t>see section 193.</w:t>
      </w:r>
    </w:p>
    <w:p w:rsidR="006F7360" w:rsidRPr="00E22F45" w:rsidRDefault="006F7360" w:rsidP="009E7FAD">
      <w:pPr>
        <w:pStyle w:val="aDef"/>
      </w:pPr>
      <w:r w:rsidRPr="00C50268">
        <w:rPr>
          <w:rStyle w:val="charBoldItals"/>
        </w:rPr>
        <w:t>RSA training course approval</w:t>
      </w:r>
      <w:r w:rsidRPr="00E22F45">
        <w:t>, for division 12.1 (Approval to provide RSA training courses)—see section 189.</w:t>
      </w:r>
    </w:p>
    <w:p w:rsidR="006F7360" w:rsidRPr="00C50268" w:rsidRDefault="006F7360" w:rsidP="00E154FE">
      <w:pPr>
        <w:pStyle w:val="aDef"/>
        <w:keepNext/>
      </w:pPr>
      <w:r w:rsidRPr="00C50268">
        <w:rPr>
          <w:rStyle w:val="charBoldItals"/>
        </w:rPr>
        <w:t>sell</w:t>
      </w:r>
      <w:r w:rsidRPr="00C50268">
        <w:t xml:space="preserve"> includes—</w:t>
      </w:r>
    </w:p>
    <w:p w:rsidR="006F7360" w:rsidRPr="00C50268" w:rsidRDefault="006F7360" w:rsidP="00E154FE">
      <w:pPr>
        <w:pStyle w:val="aDefpara"/>
      </w:pPr>
      <w:r>
        <w:tab/>
      </w:r>
      <w:r w:rsidRPr="00C50268">
        <w:t>(a)</w:t>
      </w:r>
      <w:r w:rsidRPr="00C50268">
        <w:tab/>
        <w:t>sell by wholesale, retail, auction or tender; and</w:t>
      </w:r>
    </w:p>
    <w:p w:rsidR="006F7360" w:rsidRPr="00C50268" w:rsidRDefault="006F7360" w:rsidP="00E154FE">
      <w:pPr>
        <w:pStyle w:val="aDefpara"/>
      </w:pPr>
      <w:r>
        <w:tab/>
      </w:r>
      <w:r w:rsidRPr="00C50268">
        <w:t>(b)</w:t>
      </w:r>
      <w:r w:rsidRPr="00C50268">
        <w:tab/>
        <w:t>barter or exchange; and</w:t>
      </w:r>
    </w:p>
    <w:p w:rsidR="006F7360" w:rsidRPr="00C50268" w:rsidRDefault="006F7360" w:rsidP="00E154FE">
      <w:pPr>
        <w:pStyle w:val="aDefpara"/>
      </w:pPr>
      <w:r>
        <w:tab/>
      </w:r>
      <w:r w:rsidRPr="00C50268">
        <w:t>(c)</w:t>
      </w:r>
      <w:r w:rsidRPr="00C50268">
        <w:tab/>
        <w:t>supply for profit; and</w:t>
      </w:r>
    </w:p>
    <w:p w:rsidR="006F7360" w:rsidRPr="00C50268" w:rsidRDefault="006F7360" w:rsidP="00E154FE">
      <w:pPr>
        <w:pStyle w:val="aDefpara"/>
      </w:pPr>
      <w:r>
        <w:tab/>
      </w:r>
      <w:r w:rsidRPr="00C50268">
        <w:t>(d)</w:t>
      </w:r>
      <w:r w:rsidRPr="00C50268">
        <w:tab/>
        <w:t>offer for sale, receive for sale or expose for sale; and</w:t>
      </w:r>
    </w:p>
    <w:p w:rsidR="006F7360" w:rsidRPr="00C50268" w:rsidRDefault="006F7360" w:rsidP="00E154FE">
      <w:pPr>
        <w:pStyle w:val="aDefpara"/>
      </w:pPr>
      <w:r>
        <w:tab/>
      </w:r>
      <w:r w:rsidRPr="00C50268">
        <w:t>(e)</w:t>
      </w:r>
      <w:r w:rsidRPr="00C50268">
        <w:tab/>
        <w:t>consign or deliver for sale; and</w:t>
      </w:r>
    </w:p>
    <w:p w:rsidR="006F7360" w:rsidRPr="00C50268" w:rsidRDefault="006F7360" w:rsidP="00E154FE">
      <w:pPr>
        <w:pStyle w:val="aDefpara"/>
      </w:pPr>
      <w:r>
        <w:tab/>
      </w:r>
      <w:r w:rsidRPr="00C50268">
        <w:t>(f)</w:t>
      </w:r>
      <w:r w:rsidRPr="00C50268">
        <w:tab/>
        <w:t>have in possession for sale.</w:t>
      </w:r>
    </w:p>
    <w:p w:rsidR="006F7360" w:rsidRPr="00C50268" w:rsidRDefault="006F7360" w:rsidP="009E7FAD">
      <w:pPr>
        <w:pStyle w:val="aDef"/>
      </w:pPr>
      <w:r w:rsidRPr="00C50268">
        <w:rPr>
          <w:rStyle w:val="charBoldItals"/>
        </w:rPr>
        <w:t>senior police officer</w:t>
      </w:r>
      <w:r w:rsidRPr="00C50268">
        <w:t xml:space="preserve"> means the chief police officer or another police officer of or above the rank of superintendent.</w:t>
      </w:r>
    </w:p>
    <w:p w:rsidR="003E65F7" w:rsidRPr="00890D53" w:rsidRDefault="003E65F7" w:rsidP="003E65F7">
      <w:pPr>
        <w:pStyle w:val="aDef"/>
      </w:pPr>
      <w:r w:rsidRPr="00890D53">
        <w:rPr>
          <w:rStyle w:val="charBoldItals"/>
        </w:rPr>
        <w:t>smoke</w:t>
      </w:r>
      <w:r w:rsidRPr="00890D53">
        <w:t xml:space="preserve">—see the </w:t>
      </w:r>
      <w:hyperlink r:id="rId227" w:tooltip="A2003-51" w:history="1">
        <w:r w:rsidR="00E22F45" w:rsidRPr="00E22F45">
          <w:rPr>
            <w:rStyle w:val="charCitHyperlinkItal"/>
          </w:rPr>
          <w:t>Smoke-Free Public Places Act 2003</w:t>
        </w:r>
      </w:hyperlink>
      <w:r w:rsidRPr="00890D53">
        <w:t>, section 5B.</w:t>
      </w:r>
    </w:p>
    <w:p w:rsidR="006F7360" w:rsidRPr="00E22F45" w:rsidRDefault="006F7360" w:rsidP="009E7FAD">
      <w:pPr>
        <w:pStyle w:val="aDef"/>
      </w:pPr>
      <w:r w:rsidRPr="00C50268">
        <w:rPr>
          <w:rStyle w:val="charBoldItals"/>
        </w:rPr>
        <w:t>special licence</w:t>
      </w:r>
      <w:r w:rsidRPr="00E22F45">
        <w:t>—see section 21.</w:t>
      </w:r>
    </w:p>
    <w:p w:rsidR="006F7360" w:rsidRPr="00E22F45" w:rsidRDefault="006F7360" w:rsidP="00E154FE">
      <w:pPr>
        <w:pStyle w:val="aDef"/>
        <w:keepNext/>
      </w:pPr>
      <w:r w:rsidRPr="00C50268">
        <w:rPr>
          <w:rStyle w:val="charBoldItals"/>
        </w:rPr>
        <w:t>staff member</w:t>
      </w:r>
      <w:r w:rsidRPr="00E22F45">
        <w:t>, for part 8 (Conduct at licensed premises and permitted premises), means—</w:t>
      </w:r>
    </w:p>
    <w:p w:rsidR="006F7360" w:rsidRPr="00C50268" w:rsidRDefault="006F7360" w:rsidP="00E154FE">
      <w:pPr>
        <w:pStyle w:val="aDefpara"/>
      </w:pPr>
      <w:r>
        <w:tab/>
      </w:r>
      <w:r w:rsidRPr="00C50268">
        <w:t>(a)</w:t>
      </w:r>
      <w:r w:rsidRPr="00C50268">
        <w:tab/>
        <w:t>for licensed premises—</w:t>
      </w:r>
    </w:p>
    <w:p w:rsidR="006F7360" w:rsidRPr="00C50268" w:rsidRDefault="006F7360" w:rsidP="00E154FE">
      <w:pPr>
        <w:pStyle w:val="aDefsubpara"/>
      </w:pPr>
      <w:r>
        <w:tab/>
      </w:r>
      <w:r w:rsidRPr="00C50268">
        <w:t>(i)</w:t>
      </w:r>
      <w:r w:rsidRPr="00C50268">
        <w:tab/>
        <w:t>the licensee; or</w:t>
      </w:r>
    </w:p>
    <w:p w:rsidR="006F7360" w:rsidRPr="00C50268" w:rsidRDefault="006F7360" w:rsidP="00457F46">
      <w:pPr>
        <w:pStyle w:val="aDefsubpara"/>
      </w:pPr>
      <w:r>
        <w:tab/>
      </w:r>
      <w:r w:rsidRPr="00C50268">
        <w:t>(ii)</w:t>
      </w:r>
      <w:r w:rsidRPr="00C50268">
        <w:tab/>
        <w:t>an employee of the licensee; or</w:t>
      </w:r>
    </w:p>
    <w:p w:rsidR="006F7360" w:rsidRPr="00C50268" w:rsidRDefault="006F7360" w:rsidP="00457F46">
      <w:pPr>
        <w:pStyle w:val="aDefpara"/>
        <w:keepNext/>
      </w:pPr>
      <w:r>
        <w:tab/>
      </w:r>
      <w:r w:rsidRPr="00C50268">
        <w:t>(b)</w:t>
      </w:r>
      <w:r w:rsidRPr="00C50268">
        <w:tab/>
        <w:t>for permitted premises—</w:t>
      </w:r>
    </w:p>
    <w:p w:rsidR="006F7360" w:rsidRPr="00C50268" w:rsidRDefault="006F7360" w:rsidP="00457F46">
      <w:pPr>
        <w:pStyle w:val="aDefsubpara"/>
        <w:keepNext/>
      </w:pPr>
      <w:r>
        <w:tab/>
      </w:r>
      <w:r w:rsidRPr="00C50268">
        <w:t>(i)</w:t>
      </w:r>
      <w:r w:rsidRPr="00C50268">
        <w:tab/>
      </w:r>
      <w:r w:rsidRPr="00C50268">
        <w:tab/>
        <w:t>the permit-holder; or</w:t>
      </w:r>
    </w:p>
    <w:p w:rsidR="006F7360" w:rsidRPr="00C50268" w:rsidRDefault="006F7360" w:rsidP="00E154FE">
      <w:pPr>
        <w:pStyle w:val="aDefsubpara"/>
      </w:pPr>
      <w:r>
        <w:tab/>
      </w:r>
      <w:r w:rsidRPr="00C50268">
        <w:t>(ii)</w:t>
      </w:r>
      <w:r w:rsidRPr="00C50268">
        <w:tab/>
        <w:t>an employee of the permit-holder.</w:t>
      </w:r>
    </w:p>
    <w:p w:rsidR="006F7360" w:rsidRPr="00E22F45" w:rsidRDefault="006F7360" w:rsidP="00E154FE">
      <w:pPr>
        <w:pStyle w:val="aDef"/>
        <w:keepNext/>
      </w:pPr>
      <w:r w:rsidRPr="00C50268">
        <w:rPr>
          <w:rStyle w:val="charBoldItals"/>
        </w:rPr>
        <w:t>subclass</w:t>
      </w:r>
      <w:r w:rsidRPr="00E22F45">
        <w:t xml:space="preserve">—each of the following is a </w:t>
      </w:r>
      <w:r w:rsidRPr="00C50268">
        <w:rPr>
          <w:rStyle w:val="charBoldItals"/>
        </w:rPr>
        <w:t>subclass</w:t>
      </w:r>
      <w:r w:rsidRPr="00E22F45">
        <w:t xml:space="preserve"> of on licence:</w:t>
      </w:r>
    </w:p>
    <w:p w:rsidR="006F7360" w:rsidRPr="00E22F45" w:rsidRDefault="006F7360" w:rsidP="00E154FE">
      <w:pPr>
        <w:pStyle w:val="aDefpara"/>
        <w:keepNext/>
      </w:pPr>
      <w:r w:rsidRPr="00E22F45">
        <w:tab/>
        <w:t>(a)</w:t>
      </w:r>
      <w:r w:rsidRPr="00E22F45">
        <w:tab/>
        <w:t>bar licence;</w:t>
      </w:r>
    </w:p>
    <w:p w:rsidR="006F7360" w:rsidRPr="00E22F45" w:rsidRDefault="006F7360" w:rsidP="00E154FE">
      <w:pPr>
        <w:pStyle w:val="aDefpara"/>
        <w:keepNext/>
      </w:pPr>
      <w:r w:rsidRPr="00E22F45">
        <w:tab/>
        <w:t>(b)</w:t>
      </w:r>
      <w:r w:rsidRPr="00E22F45">
        <w:tab/>
        <w:t>nightclub licence;</w:t>
      </w:r>
    </w:p>
    <w:p w:rsidR="006F7360" w:rsidRPr="00E22F45" w:rsidRDefault="006F7360" w:rsidP="00E154FE">
      <w:pPr>
        <w:pStyle w:val="aDefpara"/>
      </w:pPr>
      <w:r w:rsidRPr="00E22F45">
        <w:tab/>
        <w:t>(c)</w:t>
      </w:r>
      <w:r w:rsidRPr="00E22F45">
        <w:tab/>
        <w:t>restaurant and cafe licence.</w:t>
      </w:r>
    </w:p>
    <w:p w:rsidR="006F7360" w:rsidRPr="00E22F45" w:rsidRDefault="006F7360" w:rsidP="00E154FE">
      <w:pPr>
        <w:pStyle w:val="aDef"/>
        <w:keepNext/>
      </w:pPr>
      <w:r w:rsidRPr="00C50268">
        <w:rPr>
          <w:rStyle w:val="charBoldItals"/>
        </w:rPr>
        <w:t>suitability information</w:t>
      </w:r>
      <w:r w:rsidRPr="00E22F45">
        <w:t>—</w:t>
      </w:r>
    </w:p>
    <w:p w:rsidR="006F7360" w:rsidRPr="00E22F45" w:rsidRDefault="006F7360" w:rsidP="00E154FE">
      <w:pPr>
        <w:pStyle w:val="aDefpara"/>
        <w:keepNext/>
      </w:pPr>
      <w:r w:rsidRPr="00E22F45">
        <w:tab/>
        <w:t>(a)</w:t>
      </w:r>
      <w:r w:rsidRPr="00E22F45">
        <w:tab/>
        <w:t>about a person—see section 69; and</w:t>
      </w:r>
    </w:p>
    <w:p w:rsidR="006F7360" w:rsidRPr="00C50268" w:rsidRDefault="006F7360" w:rsidP="00E154FE">
      <w:pPr>
        <w:pStyle w:val="aDefpara"/>
      </w:pPr>
      <w:r>
        <w:tab/>
      </w:r>
      <w:r w:rsidRPr="00C50268">
        <w:t>(b)</w:t>
      </w:r>
      <w:r w:rsidRPr="00C50268">
        <w:tab/>
      </w:r>
      <w:r w:rsidRPr="00E22F45">
        <w:t>about premises—see section 78.</w:t>
      </w:r>
    </w:p>
    <w:p w:rsidR="006F7360" w:rsidRPr="00E22F45" w:rsidRDefault="006F7360" w:rsidP="009E7FAD">
      <w:pPr>
        <w:pStyle w:val="aDef"/>
      </w:pPr>
      <w:r w:rsidRPr="00C50268">
        <w:rPr>
          <w:rStyle w:val="charBoldItals"/>
        </w:rPr>
        <w:t>suitable person</w:t>
      </w:r>
      <w:r w:rsidRPr="00E22F45">
        <w:t>, to hold a licence or permit—see section 67.</w:t>
      </w:r>
    </w:p>
    <w:p w:rsidR="006F7360" w:rsidRPr="00E22F45" w:rsidRDefault="006F7360" w:rsidP="009E7FAD">
      <w:pPr>
        <w:pStyle w:val="aDef"/>
      </w:pPr>
      <w:r w:rsidRPr="00C50268">
        <w:rPr>
          <w:rStyle w:val="charBoldItals"/>
        </w:rPr>
        <w:t>suitable premises</w:t>
      </w:r>
      <w:r w:rsidRPr="00E22F45">
        <w:t>, for a licence or permit—see section 75.</w:t>
      </w:r>
    </w:p>
    <w:p w:rsidR="006F7360" w:rsidRPr="00C50268" w:rsidRDefault="006F7360" w:rsidP="00E07D92">
      <w:pPr>
        <w:pStyle w:val="aDef"/>
        <w:numPr>
          <w:ilvl w:val="5"/>
          <w:numId w:val="0"/>
        </w:numPr>
        <w:ind w:left="1100"/>
      </w:pPr>
      <w:r w:rsidRPr="00E22F45">
        <w:rPr>
          <w:rStyle w:val="charBoldItals"/>
        </w:rPr>
        <w:t xml:space="preserve">supply </w:t>
      </w:r>
      <w:r w:rsidRPr="00C50268">
        <w:t>includes sell.</w:t>
      </w:r>
    </w:p>
    <w:p w:rsidR="006F7360" w:rsidRPr="00C50268" w:rsidRDefault="006F7360" w:rsidP="00E07D92">
      <w:pPr>
        <w:pStyle w:val="aDef"/>
        <w:numPr>
          <w:ilvl w:val="5"/>
          <w:numId w:val="0"/>
        </w:numPr>
        <w:ind w:left="1100"/>
      </w:pPr>
      <w:r w:rsidRPr="00E22F45">
        <w:rPr>
          <w:rStyle w:val="charBoldItals"/>
        </w:rPr>
        <w:t>temporary alcohol-free place</w:t>
      </w:r>
      <w:r w:rsidRPr="00C50268">
        <w:t>—see section 198 (2).</w:t>
      </w:r>
    </w:p>
    <w:p w:rsidR="006F7360" w:rsidRPr="00C50268" w:rsidRDefault="006F7360" w:rsidP="00E07D92">
      <w:pPr>
        <w:pStyle w:val="aDef"/>
        <w:numPr>
          <w:ilvl w:val="5"/>
          <w:numId w:val="0"/>
        </w:numPr>
        <w:ind w:left="1100"/>
      </w:pPr>
      <w:r w:rsidRPr="00E22F45">
        <w:rPr>
          <w:rStyle w:val="charBoldItals"/>
        </w:rPr>
        <w:t>warrant</w:t>
      </w:r>
      <w:r w:rsidRPr="00C50268">
        <w:t>, for part 10 (Enforcement)—see section </w:t>
      </w:r>
      <w:r w:rsidRPr="00C50268">
        <w:rPr>
          <w:bCs/>
          <w:lang w:val="en-US"/>
        </w:rPr>
        <w:t>153</w:t>
      </w:r>
      <w:r w:rsidRPr="00C50268">
        <w:t>.</w:t>
      </w:r>
    </w:p>
    <w:p w:rsidR="006F7360" w:rsidRPr="00C50268" w:rsidRDefault="006F7360" w:rsidP="009E7FAD">
      <w:pPr>
        <w:pStyle w:val="aDef"/>
      </w:pPr>
      <w:r w:rsidRPr="00E22F45">
        <w:rPr>
          <w:rStyle w:val="charBoldItals"/>
        </w:rPr>
        <w:t>young person</w:t>
      </w:r>
      <w:r w:rsidRPr="00C50268">
        <w:t xml:space="preserve">—see the </w:t>
      </w:r>
      <w:hyperlink r:id="rId228" w:tooltip="A2008-19" w:history="1">
        <w:r w:rsidR="00E22F45" w:rsidRPr="00E22F45">
          <w:rPr>
            <w:rStyle w:val="charCitHyperlinkItal"/>
          </w:rPr>
          <w:t>Children and Young People Act 2008</w:t>
        </w:r>
      </w:hyperlink>
      <w:r w:rsidRPr="00C50268">
        <w:t>, section 12.</w:t>
      </w:r>
    </w:p>
    <w:p w:rsidR="006F7360" w:rsidRDefault="006F7360">
      <w:pPr>
        <w:pStyle w:val="04Dictionary"/>
        <w:sectPr w:rsidR="006F7360">
          <w:headerReference w:type="even" r:id="rId229"/>
          <w:headerReference w:type="default" r:id="rId230"/>
          <w:footerReference w:type="even" r:id="rId231"/>
          <w:footerReference w:type="default" r:id="rId232"/>
          <w:type w:val="continuous"/>
          <w:pgSz w:w="11907" w:h="16839" w:code="9"/>
          <w:pgMar w:top="3000" w:right="1900" w:bottom="2500" w:left="2300" w:header="2480" w:footer="2100" w:gutter="0"/>
          <w:cols w:space="720"/>
          <w:docGrid w:linePitch="254"/>
        </w:sectPr>
      </w:pPr>
    </w:p>
    <w:p w:rsidR="0003680F" w:rsidRDefault="0003680F">
      <w:pPr>
        <w:pStyle w:val="Endnote1"/>
      </w:pPr>
      <w:bookmarkStart w:id="331" w:name="_Toc526329901"/>
      <w:r>
        <w:t>Endnotes</w:t>
      </w:r>
      <w:bookmarkEnd w:id="331"/>
    </w:p>
    <w:p w:rsidR="0003680F" w:rsidRPr="00513137" w:rsidRDefault="0003680F">
      <w:pPr>
        <w:pStyle w:val="Endnote20"/>
      </w:pPr>
      <w:bookmarkStart w:id="332" w:name="_Toc526329902"/>
      <w:r w:rsidRPr="00513137">
        <w:rPr>
          <w:rStyle w:val="charTableNo"/>
        </w:rPr>
        <w:t>1</w:t>
      </w:r>
      <w:r>
        <w:tab/>
      </w:r>
      <w:r w:rsidRPr="00513137">
        <w:rPr>
          <w:rStyle w:val="charTableText"/>
        </w:rPr>
        <w:t>About the endnotes</w:t>
      </w:r>
      <w:bookmarkEnd w:id="332"/>
    </w:p>
    <w:p w:rsidR="0003680F" w:rsidRDefault="0003680F">
      <w:pPr>
        <w:pStyle w:val="EndNoteTextPub"/>
      </w:pPr>
      <w:r>
        <w:t>Amending and modifying laws are annotated in the legislation history and the amendment history.  Current modifications are not included in the republished law but are set out in the endnotes.</w:t>
      </w:r>
    </w:p>
    <w:p w:rsidR="0003680F" w:rsidRDefault="0003680F">
      <w:pPr>
        <w:pStyle w:val="EndNoteTextPub"/>
      </w:pPr>
      <w:r>
        <w:t xml:space="preserve">Not all editorial amendments made under the </w:t>
      </w:r>
      <w:hyperlink r:id="rId233" w:tooltip="A2001-14" w:history="1">
        <w:r w:rsidR="001B2C61" w:rsidRPr="001B2C61">
          <w:rPr>
            <w:rStyle w:val="charCitHyperlinkItal"/>
          </w:rPr>
          <w:t>Legislation Act 2001</w:t>
        </w:r>
      </w:hyperlink>
      <w:r>
        <w:t>, part 11.3 are annotated in the amendment history.  Full details of any amendments can be obtained from the Parliamentary Counsel’s Office.</w:t>
      </w:r>
    </w:p>
    <w:p w:rsidR="0003680F" w:rsidRDefault="0003680F" w:rsidP="004F405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3680F" w:rsidRDefault="0003680F">
      <w:pPr>
        <w:pStyle w:val="EndNoteTextPub"/>
      </w:pPr>
      <w:r>
        <w:t xml:space="preserve">If all the provisions of the law have been renumbered, a table of renumbered provisions gives details of previous and current numbering.  </w:t>
      </w:r>
    </w:p>
    <w:p w:rsidR="0003680F" w:rsidRDefault="0003680F">
      <w:pPr>
        <w:pStyle w:val="EndNoteTextPub"/>
      </w:pPr>
      <w:r>
        <w:t>The endnotes also include a table of earlier republications.</w:t>
      </w:r>
    </w:p>
    <w:p w:rsidR="0003680F" w:rsidRPr="00513137" w:rsidRDefault="0003680F">
      <w:pPr>
        <w:pStyle w:val="Endnote20"/>
      </w:pPr>
      <w:bookmarkStart w:id="333" w:name="_Toc526329903"/>
      <w:r w:rsidRPr="00513137">
        <w:rPr>
          <w:rStyle w:val="charTableNo"/>
        </w:rPr>
        <w:t>2</w:t>
      </w:r>
      <w:r>
        <w:tab/>
      </w:r>
      <w:r w:rsidRPr="00513137">
        <w:rPr>
          <w:rStyle w:val="charTableText"/>
        </w:rPr>
        <w:t>Abbreviation key</w:t>
      </w:r>
      <w:bookmarkEnd w:id="333"/>
    </w:p>
    <w:p w:rsidR="0003680F" w:rsidRDefault="0003680F">
      <w:pPr>
        <w:rPr>
          <w:sz w:val="4"/>
        </w:rPr>
      </w:pPr>
    </w:p>
    <w:tbl>
      <w:tblPr>
        <w:tblW w:w="7372" w:type="dxa"/>
        <w:tblInd w:w="1100" w:type="dxa"/>
        <w:tblLayout w:type="fixed"/>
        <w:tblLook w:val="0000" w:firstRow="0" w:lastRow="0" w:firstColumn="0" w:lastColumn="0" w:noHBand="0" w:noVBand="0"/>
      </w:tblPr>
      <w:tblGrid>
        <w:gridCol w:w="3720"/>
        <w:gridCol w:w="3652"/>
      </w:tblGrid>
      <w:tr w:rsidR="0003680F" w:rsidTr="004F4059">
        <w:tc>
          <w:tcPr>
            <w:tcW w:w="3720" w:type="dxa"/>
          </w:tcPr>
          <w:p w:rsidR="0003680F" w:rsidRDefault="0003680F">
            <w:pPr>
              <w:pStyle w:val="EndnotesAbbrev"/>
            </w:pPr>
            <w:r>
              <w:t>A = Act</w:t>
            </w:r>
          </w:p>
        </w:tc>
        <w:tc>
          <w:tcPr>
            <w:tcW w:w="3652" w:type="dxa"/>
          </w:tcPr>
          <w:p w:rsidR="0003680F" w:rsidRDefault="0003680F" w:rsidP="004F4059">
            <w:pPr>
              <w:pStyle w:val="EndnotesAbbrev"/>
            </w:pPr>
            <w:r>
              <w:t>NI = Notifiable instrument</w:t>
            </w:r>
          </w:p>
        </w:tc>
      </w:tr>
      <w:tr w:rsidR="0003680F" w:rsidTr="004F4059">
        <w:tc>
          <w:tcPr>
            <w:tcW w:w="3720" w:type="dxa"/>
          </w:tcPr>
          <w:p w:rsidR="0003680F" w:rsidRDefault="0003680F" w:rsidP="004F4059">
            <w:pPr>
              <w:pStyle w:val="EndnotesAbbrev"/>
            </w:pPr>
            <w:r>
              <w:t>AF = Approved form</w:t>
            </w:r>
          </w:p>
        </w:tc>
        <w:tc>
          <w:tcPr>
            <w:tcW w:w="3652" w:type="dxa"/>
          </w:tcPr>
          <w:p w:rsidR="0003680F" w:rsidRDefault="0003680F" w:rsidP="004F4059">
            <w:pPr>
              <w:pStyle w:val="EndnotesAbbrev"/>
            </w:pPr>
            <w:r>
              <w:t>o = order</w:t>
            </w:r>
          </w:p>
        </w:tc>
      </w:tr>
      <w:tr w:rsidR="0003680F" w:rsidTr="004F4059">
        <w:tc>
          <w:tcPr>
            <w:tcW w:w="3720" w:type="dxa"/>
          </w:tcPr>
          <w:p w:rsidR="0003680F" w:rsidRDefault="0003680F">
            <w:pPr>
              <w:pStyle w:val="EndnotesAbbrev"/>
            </w:pPr>
            <w:r>
              <w:t>am = amended</w:t>
            </w:r>
          </w:p>
        </w:tc>
        <w:tc>
          <w:tcPr>
            <w:tcW w:w="3652" w:type="dxa"/>
          </w:tcPr>
          <w:p w:rsidR="0003680F" w:rsidRDefault="0003680F" w:rsidP="004F4059">
            <w:pPr>
              <w:pStyle w:val="EndnotesAbbrev"/>
            </w:pPr>
            <w:r>
              <w:t>om = omitted/repealed</w:t>
            </w:r>
          </w:p>
        </w:tc>
      </w:tr>
      <w:tr w:rsidR="0003680F" w:rsidTr="004F4059">
        <w:tc>
          <w:tcPr>
            <w:tcW w:w="3720" w:type="dxa"/>
          </w:tcPr>
          <w:p w:rsidR="0003680F" w:rsidRDefault="0003680F">
            <w:pPr>
              <w:pStyle w:val="EndnotesAbbrev"/>
            </w:pPr>
            <w:r>
              <w:t>amdt = amendment</w:t>
            </w:r>
          </w:p>
        </w:tc>
        <w:tc>
          <w:tcPr>
            <w:tcW w:w="3652" w:type="dxa"/>
          </w:tcPr>
          <w:p w:rsidR="0003680F" w:rsidRDefault="0003680F" w:rsidP="004F4059">
            <w:pPr>
              <w:pStyle w:val="EndnotesAbbrev"/>
            </w:pPr>
            <w:r>
              <w:t>ord = ordinance</w:t>
            </w:r>
          </w:p>
        </w:tc>
      </w:tr>
      <w:tr w:rsidR="0003680F" w:rsidTr="004F4059">
        <w:tc>
          <w:tcPr>
            <w:tcW w:w="3720" w:type="dxa"/>
          </w:tcPr>
          <w:p w:rsidR="0003680F" w:rsidRDefault="0003680F">
            <w:pPr>
              <w:pStyle w:val="EndnotesAbbrev"/>
            </w:pPr>
            <w:r>
              <w:t>AR = Assembly resolution</w:t>
            </w:r>
          </w:p>
        </w:tc>
        <w:tc>
          <w:tcPr>
            <w:tcW w:w="3652" w:type="dxa"/>
          </w:tcPr>
          <w:p w:rsidR="0003680F" w:rsidRDefault="0003680F" w:rsidP="004F4059">
            <w:pPr>
              <w:pStyle w:val="EndnotesAbbrev"/>
            </w:pPr>
            <w:r>
              <w:t>orig = original</w:t>
            </w:r>
          </w:p>
        </w:tc>
      </w:tr>
      <w:tr w:rsidR="0003680F" w:rsidTr="004F4059">
        <w:tc>
          <w:tcPr>
            <w:tcW w:w="3720" w:type="dxa"/>
          </w:tcPr>
          <w:p w:rsidR="0003680F" w:rsidRDefault="0003680F">
            <w:pPr>
              <w:pStyle w:val="EndnotesAbbrev"/>
            </w:pPr>
            <w:r>
              <w:t>ch = chapter</w:t>
            </w:r>
          </w:p>
        </w:tc>
        <w:tc>
          <w:tcPr>
            <w:tcW w:w="3652" w:type="dxa"/>
          </w:tcPr>
          <w:p w:rsidR="0003680F" w:rsidRDefault="0003680F" w:rsidP="004F4059">
            <w:pPr>
              <w:pStyle w:val="EndnotesAbbrev"/>
            </w:pPr>
            <w:r>
              <w:t>par = paragraph/subparagraph</w:t>
            </w:r>
          </w:p>
        </w:tc>
      </w:tr>
      <w:tr w:rsidR="0003680F" w:rsidTr="004F4059">
        <w:tc>
          <w:tcPr>
            <w:tcW w:w="3720" w:type="dxa"/>
          </w:tcPr>
          <w:p w:rsidR="0003680F" w:rsidRDefault="0003680F">
            <w:pPr>
              <w:pStyle w:val="EndnotesAbbrev"/>
            </w:pPr>
            <w:r>
              <w:t>CN = Commencement notice</w:t>
            </w:r>
          </w:p>
        </w:tc>
        <w:tc>
          <w:tcPr>
            <w:tcW w:w="3652" w:type="dxa"/>
          </w:tcPr>
          <w:p w:rsidR="0003680F" w:rsidRDefault="0003680F" w:rsidP="004F4059">
            <w:pPr>
              <w:pStyle w:val="EndnotesAbbrev"/>
            </w:pPr>
            <w:r>
              <w:t>pres = present</w:t>
            </w:r>
          </w:p>
        </w:tc>
      </w:tr>
      <w:tr w:rsidR="0003680F" w:rsidTr="004F4059">
        <w:tc>
          <w:tcPr>
            <w:tcW w:w="3720" w:type="dxa"/>
          </w:tcPr>
          <w:p w:rsidR="0003680F" w:rsidRDefault="0003680F">
            <w:pPr>
              <w:pStyle w:val="EndnotesAbbrev"/>
            </w:pPr>
            <w:r>
              <w:t>def = definition</w:t>
            </w:r>
          </w:p>
        </w:tc>
        <w:tc>
          <w:tcPr>
            <w:tcW w:w="3652" w:type="dxa"/>
          </w:tcPr>
          <w:p w:rsidR="0003680F" w:rsidRDefault="0003680F" w:rsidP="004F4059">
            <w:pPr>
              <w:pStyle w:val="EndnotesAbbrev"/>
            </w:pPr>
            <w:r>
              <w:t>prev = previous</w:t>
            </w:r>
          </w:p>
        </w:tc>
      </w:tr>
      <w:tr w:rsidR="0003680F" w:rsidTr="004F4059">
        <w:tc>
          <w:tcPr>
            <w:tcW w:w="3720" w:type="dxa"/>
          </w:tcPr>
          <w:p w:rsidR="0003680F" w:rsidRDefault="0003680F">
            <w:pPr>
              <w:pStyle w:val="EndnotesAbbrev"/>
            </w:pPr>
            <w:r>
              <w:t>DI = Disallowable instrument</w:t>
            </w:r>
          </w:p>
        </w:tc>
        <w:tc>
          <w:tcPr>
            <w:tcW w:w="3652" w:type="dxa"/>
          </w:tcPr>
          <w:p w:rsidR="0003680F" w:rsidRDefault="0003680F" w:rsidP="004F4059">
            <w:pPr>
              <w:pStyle w:val="EndnotesAbbrev"/>
            </w:pPr>
            <w:r>
              <w:t>(prev...) = previously</w:t>
            </w:r>
          </w:p>
        </w:tc>
      </w:tr>
      <w:tr w:rsidR="0003680F" w:rsidTr="004F4059">
        <w:tc>
          <w:tcPr>
            <w:tcW w:w="3720" w:type="dxa"/>
          </w:tcPr>
          <w:p w:rsidR="0003680F" w:rsidRDefault="0003680F">
            <w:pPr>
              <w:pStyle w:val="EndnotesAbbrev"/>
            </w:pPr>
            <w:r>
              <w:t>dict = dictionary</w:t>
            </w:r>
          </w:p>
        </w:tc>
        <w:tc>
          <w:tcPr>
            <w:tcW w:w="3652" w:type="dxa"/>
          </w:tcPr>
          <w:p w:rsidR="0003680F" w:rsidRDefault="0003680F" w:rsidP="004F4059">
            <w:pPr>
              <w:pStyle w:val="EndnotesAbbrev"/>
            </w:pPr>
            <w:r>
              <w:t>pt = part</w:t>
            </w:r>
          </w:p>
        </w:tc>
      </w:tr>
      <w:tr w:rsidR="0003680F" w:rsidTr="004F4059">
        <w:tc>
          <w:tcPr>
            <w:tcW w:w="3720" w:type="dxa"/>
          </w:tcPr>
          <w:p w:rsidR="0003680F" w:rsidRDefault="0003680F">
            <w:pPr>
              <w:pStyle w:val="EndnotesAbbrev"/>
            </w:pPr>
            <w:r>
              <w:t xml:space="preserve">disallowed = disallowed by the Legislative </w:t>
            </w:r>
          </w:p>
        </w:tc>
        <w:tc>
          <w:tcPr>
            <w:tcW w:w="3652" w:type="dxa"/>
          </w:tcPr>
          <w:p w:rsidR="0003680F" w:rsidRDefault="0003680F" w:rsidP="004F4059">
            <w:pPr>
              <w:pStyle w:val="EndnotesAbbrev"/>
            </w:pPr>
            <w:r>
              <w:t>r = rule/subrule</w:t>
            </w:r>
          </w:p>
        </w:tc>
      </w:tr>
      <w:tr w:rsidR="0003680F" w:rsidTr="004F4059">
        <w:tc>
          <w:tcPr>
            <w:tcW w:w="3720" w:type="dxa"/>
          </w:tcPr>
          <w:p w:rsidR="0003680F" w:rsidRDefault="0003680F">
            <w:pPr>
              <w:pStyle w:val="EndnotesAbbrev"/>
              <w:ind w:left="972"/>
            </w:pPr>
            <w:r>
              <w:t>Assembly</w:t>
            </w:r>
          </w:p>
        </w:tc>
        <w:tc>
          <w:tcPr>
            <w:tcW w:w="3652" w:type="dxa"/>
          </w:tcPr>
          <w:p w:rsidR="0003680F" w:rsidRDefault="0003680F" w:rsidP="004F4059">
            <w:pPr>
              <w:pStyle w:val="EndnotesAbbrev"/>
            </w:pPr>
            <w:r>
              <w:t>reloc = relocated</w:t>
            </w:r>
          </w:p>
        </w:tc>
      </w:tr>
      <w:tr w:rsidR="0003680F" w:rsidTr="004F4059">
        <w:tc>
          <w:tcPr>
            <w:tcW w:w="3720" w:type="dxa"/>
          </w:tcPr>
          <w:p w:rsidR="0003680F" w:rsidRDefault="0003680F">
            <w:pPr>
              <w:pStyle w:val="EndnotesAbbrev"/>
            </w:pPr>
            <w:r>
              <w:t>div = division</w:t>
            </w:r>
          </w:p>
        </w:tc>
        <w:tc>
          <w:tcPr>
            <w:tcW w:w="3652" w:type="dxa"/>
          </w:tcPr>
          <w:p w:rsidR="0003680F" w:rsidRDefault="0003680F" w:rsidP="004F4059">
            <w:pPr>
              <w:pStyle w:val="EndnotesAbbrev"/>
            </w:pPr>
            <w:r>
              <w:t>renum = renumbered</w:t>
            </w:r>
          </w:p>
        </w:tc>
      </w:tr>
      <w:tr w:rsidR="0003680F" w:rsidTr="004F4059">
        <w:tc>
          <w:tcPr>
            <w:tcW w:w="3720" w:type="dxa"/>
          </w:tcPr>
          <w:p w:rsidR="0003680F" w:rsidRDefault="0003680F">
            <w:pPr>
              <w:pStyle w:val="EndnotesAbbrev"/>
            </w:pPr>
            <w:r>
              <w:t>exp = expires/expired</w:t>
            </w:r>
          </w:p>
        </w:tc>
        <w:tc>
          <w:tcPr>
            <w:tcW w:w="3652" w:type="dxa"/>
          </w:tcPr>
          <w:p w:rsidR="0003680F" w:rsidRDefault="0003680F" w:rsidP="004F4059">
            <w:pPr>
              <w:pStyle w:val="EndnotesAbbrev"/>
            </w:pPr>
            <w:r>
              <w:t>R[X] = Republication No</w:t>
            </w:r>
          </w:p>
        </w:tc>
      </w:tr>
      <w:tr w:rsidR="0003680F" w:rsidTr="004F4059">
        <w:tc>
          <w:tcPr>
            <w:tcW w:w="3720" w:type="dxa"/>
          </w:tcPr>
          <w:p w:rsidR="0003680F" w:rsidRDefault="0003680F">
            <w:pPr>
              <w:pStyle w:val="EndnotesAbbrev"/>
            </w:pPr>
            <w:r>
              <w:t>Gaz = gazette</w:t>
            </w:r>
          </w:p>
        </w:tc>
        <w:tc>
          <w:tcPr>
            <w:tcW w:w="3652" w:type="dxa"/>
          </w:tcPr>
          <w:p w:rsidR="0003680F" w:rsidRDefault="0003680F" w:rsidP="004F4059">
            <w:pPr>
              <w:pStyle w:val="EndnotesAbbrev"/>
            </w:pPr>
            <w:r>
              <w:t>RI = reissue</w:t>
            </w:r>
          </w:p>
        </w:tc>
      </w:tr>
      <w:tr w:rsidR="0003680F" w:rsidTr="004F4059">
        <w:tc>
          <w:tcPr>
            <w:tcW w:w="3720" w:type="dxa"/>
          </w:tcPr>
          <w:p w:rsidR="0003680F" w:rsidRDefault="0003680F">
            <w:pPr>
              <w:pStyle w:val="EndnotesAbbrev"/>
            </w:pPr>
            <w:r>
              <w:t>hdg = heading</w:t>
            </w:r>
          </w:p>
        </w:tc>
        <w:tc>
          <w:tcPr>
            <w:tcW w:w="3652" w:type="dxa"/>
          </w:tcPr>
          <w:p w:rsidR="0003680F" w:rsidRDefault="0003680F" w:rsidP="004F4059">
            <w:pPr>
              <w:pStyle w:val="EndnotesAbbrev"/>
            </w:pPr>
            <w:r>
              <w:t>s = section/subsection</w:t>
            </w:r>
          </w:p>
        </w:tc>
      </w:tr>
      <w:tr w:rsidR="0003680F" w:rsidTr="004F4059">
        <w:tc>
          <w:tcPr>
            <w:tcW w:w="3720" w:type="dxa"/>
          </w:tcPr>
          <w:p w:rsidR="0003680F" w:rsidRDefault="0003680F">
            <w:pPr>
              <w:pStyle w:val="EndnotesAbbrev"/>
            </w:pPr>
            <w:r>
              <w:t>IA = Interpretation Act 1967</w:t>
            </w:r>
          </w:p>
        </w:tc>
        <w:tc>
          <w:tcPr>
            <w:tcW w:w="3652" w:type="dxa"/>
          </w:tcPr>
          <w:p w:rsidR="0003680F" w:rsidRDefault="0003680F" w:rsidP="004F4059">
            <w:pPr>
              <w:pStyle w:val="EndnotesAbbrev"/>
            </w:pPr>
            <w:r>
              <w:t>sch = schedule</w:t>
            </w:r>
          </w:p>
        </w:tc>
      </w:tr>
      <w:tr w:rsidR="0003680F" w:rsidTr="004F4059">
        <w:tc>
          <w:tcPr>
            <w:tcW w:w="3720" w:type="dxa"/>
          </w:tcPr>
          <w:p w:rsidR="0003680F" w:rsidRDefault="0003680F">
            <w:pPr>
              <w:pStyle w:val="EndnotesAbbrev"/>
            </w:pPr>
            <w:r>
              <w:t>ins = inserted/added</w:t>
            </w:r>
          </w:p>
        </w:tc>
        <w:tc>
          <w:tcPr>
            <w:tcW w:w="3652" w:type="dxa"/>
          </w:tcPr>
          <w:p w:rsidR="0003680F" w:rsidRDefault="0003680F" w:rsidP="004F4059">
            <w:pPr>
              <w:pStyle w:val="EndnotesAbbrev"/>
            </w:pPr>
            <w:r>
              <w:t>sdiv = subdivision</w:t>
            </w:r>
          </w:p>
        </w:tc>
      </w:tr>
      <w:tr w:rsidR="0003680F" w:rsidTr="004F4059">
        <w:tc>
          <w:tcPr>
            <w:tcW w:w="3720" w:type="dxa"/>
          </w:tcPr>
          <w:p w:rsidR="0003680F" w:rsidRDefault="0003680F">
            <w:pPr>
              <w:pStyle w:val="EndnotesAbbrev"/>
            </w:pPr>
            <w:r>
              <w:t>LA = Legislation Act 2001</w:t>
            </w:r>
          </w:p>
        </w:tc>
        <w:tc>
          <w:tcPr>
            <w:tcW w:w="3652" w:type="dxa"/>
          </w:tcPr>
          <w:p w:rsidR="0003680F" w:rsidRDefault="0003680F" w:rsidP="004F4059">
            <w:pPr>
              <w:pStyle w:val="EndnotesAbbrev"/>
            </w:pPr>
            <w:r>
              <w:t>SL = Subordinate law</w:t>
            </w:r>
          </w:p>
        </w:tc>
      </w:tr>
      <w:tr w:rsidR="0003680F" w:rsidTr="004F4059">
        <w:tc>
          <w:tcPr>
            <w:tcW w:w="3720" w:type="dxa"/>
          </w:tcPr>
          <w:p w:rsidR="0003680F" w:rsidRDefault="0003680F">
            <w:pPr>
              <w:pStyle w:val="EndnotesAbbrev"/>
            </w:pPr>
            <w:r>
              <w:t>LR = legislation register</w:t>
            </w:r>
          </w:p>
        </w:tc>
        <w:tc>
          <w:tcPr>
            <w:tcW w:w="3652" w:type="dxa"/>
          </w:tcPr>
          <w:p w:rsidR="0003680F" w:rsidRDefault="0003680F" w:rsidP="004F4059">
            <w:pPr>
              <w:pStyle w:val="EndnotesAbbrev"/>
            </w:pPr>
            <w:r>
              <w:t>sub = substituted</w:t>
            </w:r>
          </w:p>
        </w:tc>
      </w:tr>
      <w:tr w:rsidR="0003680F" w:rsidTr="004F4059">
        <w:tc>
          <w:tcPr>
            <w:tcW w:w="3720" w:type="dxa"/>
          </w:tcPr>
          <w:p w:rsidR="0003680F" w:rsidRDefault="0003680F">
            <w:pPr>
              <w:pStyle w:val="EndnotesAbbrev"/>
            </w:pPr>
            <w:r>
              <w:t>LRA = Legislation (Republication) Act 1996</w:t>
            </w:r>
          </w:p>
        </w:tc>
        <w:tc>
          <w:tcPr>
            <w:tcW w:w="3652" w:type="dxa"/>
          </w:tcPr>
          <w:p w:rsidR="0003680F" w:rsidRDefault="0003680F" w:rsidP="004F4059">
            <w:pPr>
              <w:pStyle w:val="EndnotesAbbrev"/>
            </w:pPr>
            <w:r>
              <w:rPr>
                <w:u w:val="single"/>
              </w:rPr>
              <w:t>underlining</w:t>
            </w:r>
            <w:r>
              <w:t xml:space="preserve"> = whole or part not commenced</w:t>
            </w:r>
          </w:p>
        </w:tc>
      </w:tr>
      <w:tr w:rsidR="0003680F" w:rsidTr="004F4059">
        <w:tc>
          <w:tcPr>
            <w:tcW w:w="3720" w:type="dxa"/>
          </w:tcPr>
          <w:p w:rsidR="0003680F" w:rsidRDefault="0003680F">
            <w:pPr>
              <w:pStyle w:val="EndnotesAbbrev"/>
            </w:pPr>
            <w:r>
              <w:t>mod = modified/modification</w:t>
            </w:r>
          </w:p>
        </w:tc>
        <w:tc>
          <w:tcPr>
            <w:tcW w:w="3652" w:type="dxa"/>
          </w:tcPr>
          <w:p w:rsidR="0003680F" w:rsidRDefault="0003680F" w:rsidP="004F4059">
            <w:pPr>
              <w:pStyle w:val="EndnotesAbbrev"/>
              <w:ind w:left="1073"/>
            </w:pPr>
            <w:r>
              <w:t>or to be expired</w:t>
            </w:r>
          </w:p>
        </w:tc>
      </w:tr>
    </w:tbl>
    <w:p w:rsidR="0003680F" w:rsidRPr="00BB6F39" w:rsidRDefault="0003680F" w:rsidP="004F4059"/>
    <w:p w:rsidR="00C76760" w:rsidRPr="00513137" w:rsidRDefault="00C76760">
      <w:pPr>
        <w:pStyle w:val="Endnote20"/>
      </w:pPr>
      <w:bookmarkStart w:id="334" w:name="_Toc526329904"/>
      <w:r w:rsidRPr="00513137">
        <w:rPr>
          <w:rStyle w:val="charTableNo"/>
        </w:rPr>
        <w:t>3</w:t>
      </w:r>
      <w:r>
        <w:tab/>
      </w:r>
      <w:r w:rsidRPr="00513137">
        <w:rPr>
          <w:rStyle w:val="charTableText"/>
        </w:rPr>
        <w:t>Legislation history</w:t>
      </w:r>
      <w:bookmarkEnd w:id="334"/>
    </w:p>
    <w:p w:rsidR="00C76760" w:rsidRDefault="00E24DA2">
      <w:pPr>
        <w:pStyle w:val="NewAct"/>
      </w:pPr>
      <w:r>
        <w:t>Liquor Act 2010 A2010-35</w:t>
      </w:r>
    </w:p>
    <w:p w:rsidR="00E24DA2" w:rsidRDefault="00E24DA2" w:rsidP="00E24DA2">
      <w:pPr>
        <w:pStyle w:val="Actdetails"/>
      </w:pPr>
      <w:r>
        <w:t>notified LR 6 September 2010</w:t>
      </w:r>
    </w:p>
    <w:p w:rsidR="00454063" w:rsidRDefault="00454063" w:rsidP="00E24DA2">
      <w:pPr>
        <w:pStyle w:val="Actdetails"/>
      </w:pPr>
      <w:r>
        <w:t>s 1, s 2 commenced 6 September 2010 (LA s 75 (1))</w:t>
      </w:r>
    </w:p>
    <w:p w:rsidR="00454063" w:rsidRPr="0072062F" w:rsidRDefault="00454063" w:rsidP="00E24DA2">
      <w:pPr>
        <w:pStyle w:val="Actdetails"/>
      </w:pPr>
      <w:r w:rsidRPr="0072062F">
        <w:t>div 8.1 commence</w:t>
      </w:r>
      <w:r w:rsidR="0072062F">
        <w:t>d</w:t>
      </w:r>
      <w:r w:rsidRPr="0072062F">
        <w:t xml:space="preserve"> </w:t>
      </w:r>
      <w:r w:rsidR="00A1235D" w:rsidRPr="0072062F">
        <w:t xml:space="preserve">1 </w:t>
      </w:r>
      <w:r w:rsidR="005B298D" w:rsidRPr="0072062F">
        <w:t>June</w:t>
      </w:r>
      <w:r w:rsidRPr="0072062F">
        <w:t xml:space="preserve"> 201</w:t>
      </w:r>
      <w:r w:rsidR="005B298D" w:rsidRPr="0072062F">
        <w:t>2</w:t>
      </w:r>
      <w:r w:rsidRPr="0072062F">
        <w:t xml:space="preserve"> (s 2 (1)</w:t>
      </w:r>
      <w:r w:rsidR="0024191F" w:rsidRPr="0072062F">
        <w:t xml:space="preserve"> </w:t>
      </w:r>
      <w:r w:rsidR="00640385" w:rsidRPr="0072062F">
        <w:t>(</w:t>
      </w:r>
      <w:r w:rsidR="0024191F" w:rsidRPr="0072062F">
        <w:t xml:space="preserve">as am by </w:t>
      </w:r>
      <w:hyperlink r:id="rId234"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4191F" w:rsidRPr="0072062F">
        <w:t xml:space="preserve"> amdt</w:t>
      </w:r>
      <w:r w:rsidR="005B298D" w:rsidRPr="0072062F">
        <w:t> </w:t>
      </w:r>
      <w:r w:rsidR="0024191F" w:rsidRPr="0072062F">
        <w:t>1.19</w:t>
      </w:r>
      <w:r w:rsidR="00640385" w:rsidRPr="0072062F">
        <w:t>),</w:t>
      </w:r>
      <w:r w:rsidR="001E3045" w:rsidRPr="0072062F">
        <w:t xml:space="preserve"> </w:t>
      </w:r>
      <w:r w:rsidR="009842C3" w:rsidRPr="0072062F">
        <w:t xml:space="preserve">as mod by </w:t>
      </w:r>
      <w:hyperlink r:id="rId235" w:tooltip="Liquor Regulation 2010" w:history="1">
        <w:r w:rsidR="00E22F45" w:rsidRPr="00E22F45">
          <w:rPr>
            <w:rStyle w:val="charCitHyperlinkAbbrev"/>
          </w:rPr>
          <w:t>SL2010</w:t>
        </w:r>
        <w:r w:rsidR="00E22F45" w:rsidRPr="00E22F45">
          <w:rPr>
            <w:rStyle w:val="charCitHyperlinkAbbrev"/>
          </w:rPr>
          <w:noBreakHyphen/>
          <w:t>40</w:t>
        </w:r>
      </w:hyperlink>
      <w:r w:rsidR="009842C3" w:rsidRPr="0072062F">
        <w:t xml:space="preserve"> </w:t>
      </w:r>
      <w:r w:rsidR="00757D3C" w:rsidRPr="0072062F">
        <w:t xml:space="preserve">mod 4.1 </w:t>
      </w:r>
      <w:r w:rsidR="00640385" w:rsidRPr="0072062F">
        <w:t>(</w:t>
      </w:r>
      <w:r w:rsidR="006E7AF7" w:rsidRPr="0072062F">
        <w:t xml:space="preserve">as am by </w:t>
      </w:r>
      <w:hyperlink r:id="rId236" w:tooltip="Liquor Amendment Regulation 2010 (No 1)" w:history="1">
        <w:r w:rsidR="00E22F45" w:rsidRPr="00E22F45">
          <w:rPr>
            <w:rStyle w:val="charCitHyperlinkAbbrev"/>
          </w:rPr>
          <w:t>SL2010</w:t>
        </w:r>
        <w:r w:rsidR="00E22F45" w:rsidRPr="00E22F45">
          <w:rPr>
            <w:rStyle w:val="charCitHyperlinkAbbrev"/>
          </w:rPr>
          <w:noBreakHyphen/>
          <w:t>48</w:t>
        </w:r>
      </w:hyperlink>
      <w:r w:rsidR="005B298D" w:rsidRPr="0072062F">
        <w:t xml:space="preserve">; </w:t>
      </w:r>
      <w:hyperlink r:id="rId237" w:tooltip="Liquor Amendment Regulation 2011 (No 1)" w:history="1">
        <w:r w:rsidR="00E22F45" w:rsidRPr="00E22F45">
          <w:rPr>
            <w:rStyle w:val="charCitHyperlinkAbbrev"/>
          </w:rPr>
          <w:t>SL2011</w:t>
        </w:r>
        <w:r w:rsidR="00E22F45" w:rsidRPr="00E22F45">
          <w:rPr>
            <w:rStyle w:val="charCitHyperlinkAbbrev"/>
          </w:rPr>
          <w:noBreakHyphen/>
          <w:t>23</w:t>
        </w:r>
      </w:hyperlink>
      <w:r w:rsidR="00640385" w:rsidRPr="0072062F">
        <w:t>)</w:t>
      </w:r>
      <w:r w:rsidRPr="0072062F">
        <w:t>)</w:t>
      </w:r>
    </w:p>
    <w:p w:rsidR="00746FB4" w:rsidRPr="005A6D8E" w:rsidRDefault="005A6D8E" w:rsidP="00E24DA2">
      <w:pPr>
        <w:pStyle w:val="Actdetails"/>
      </w:pPr>
      <w:r>
        <w:t>s 118 commenced</w:t>
      </w:r>
      <w:r w:rsidR="00746FB4" w:rsidRPr="005A6D8E">
        <w:t xml:space="preserve"> </w:t>
      </w:r>
      <w:r w:rsidR="00516E7A" w:rsidRPr="005A6D8E">
        <w:t>1 June 2011 (s 2 (1A) (</w:t>
      </w:r>
      <w:r w:rsidR="00A1235D" w:rsidRPr="005A6D8E">
        <w:t xml:space="preserve">ins </w:t>
      </w:r>
      <w:r w:rsidR="00516E7A" w:rsidRPr="005A6D8E">
        <w:t xml:space="preserve">as mod </w:t>
      </w:r>
      <w:r w:rsidR="00A1235D" w:rsidRPr="005A6D8E">
        <w:t xml:space="preserve">by </w:t>
      </w:r>
      <w:hyperlink r:id="rId238" w:tooltip="Liquor Regulation 2010" w:history="1">
        <w:r w:rsidR="00E22F45" w:rsidRPr="00E22F45">
          <w:rPr>
            <w:rStyle w:val="charCitHyperlinkAbbrev"/>
          </w:rPr>
          <w:t>SL2010</w:t>
        </w:r>
        <w:r w:rsidR="00E22F45" w:rsidRPr="00E22F45">
          <w:rPr>
            <w:rStyle w:val="charCitHyperlinkAbbrev"/>
          </w:rPr>
          <w:noBreakHyphen/>
          <w:t>40</w:t>
        </w:r>
      </w:hyperlink>
      <w:r w:rsidR="00A1235D" w:rsidRPr="005A6D8E">
        <w:t xml:space="preserve"> </w:t>
      </w:r>
      <w:r w:rsidR="00757D3C" w:rsidRPr="005A6D8E">
        <w:t xml:space="preserve">mod 4.1 </w:t>
      </w:r>
      <w:r w:rsidR="00640385" w:rsidRPr="005A6D8E">
        <w:t>(</w:t>
      </w:r>
      <w:r w:rsidR="006E7AF7" w:rsidRPr="005A6D8E">
        <w:t xml:space="preserve">as am by </w:t>
      </w:r>
      <w:hyperlink r:id="rId239" w:tooltip="Liquor Amendment Regulation 2010 (No 1)" w:history="1">
        <w:r w:rsidR="00E22F45" w:rsidRPr="00E22F45">
          <w:rPr>
            <w:rStyle w:val="charCitHyperlinkAbbrev"/>
          </w:rPr>
          <w:t>SL2010</w:t>
        </w:r>
        <w:r w:rsidR="00E22F45" w:rsidRPr="00E22F45">
          <w:rPr>
            <w:rStyle w:val="charCitHyperlinkAbbrev"/>
          </w:rPr>
          <w:noBreakHyphen/>
          <w:t>48</w:t>
        </w:r>
      </w:hyperlink>
      <w:r w:rsidR="00640385" w:rsidRPr="005A6D8E">
        <w:t>)</w:t>
      </w:r>
      <w:r w:rsidR="00A1235D" w:rsidRPr="005A6D8E">
        <w:t>)</w:t>
      </w:r>
    </w:p>
    <w:p w:rsidR="00454063" w:rsidRPr="005A6D8E" w:rsidRDefault="005A6D8E" w:rsidP="00E24DA2">
      <w:pPr>
        <w:pStyle w:val="Actdetails"/>
      </w:pPr>
      <w:r>
        <w:t>pt 12 commenced</w:t>
      </w:r>
      <w:r w:rsidR="00454063" w:rsidRPr="005A6D8E">
        <w:t xml:space="preserve"> </w:t>
      </w:r>
      <w:r w:rsidR="00924619" w:rsidRPr="005A6D8E">
        <w:t>1 June 2011</w:t>
      </w:r>
      <w:r w:rsidR="00454063" w:rsidRPr="005A6D8E">
        <w:t xml:space="preserve"> (s 2 (2)</w:t>
      </w:r>
      <w:r w:rsidR="004E5894" w:rsidRPr="005A6D8E">
        <w:t xml:space="preserve"> </w:t>
      </w:r>
      <w:r w:rsidR="00640385" w:rsidRPr="005A6D8E">
        <w:t xml:space="preserve">(as am by </w:t>
      </w:r>
      <w:hyperlink r:id="rId240"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640385" w:rsidRPr="005A6D8E">
        <w:t xml:space="preserve"> amdt</w:t>
      </w:r>
      <w:r w:rsidR="003B2598" w:rsidRPr="005A6D8E">
        <w:t> </w:t>
      </w:r>
      <w:r w:rsidR="00640385" w:rsidRPr="005A6D8E">
        <w:t xml:space="preserve">1.19), as mod by </w:t>
      </w:r>
      <w:hyperlink r:id="rId241" w:tooltip="Liquor Regulation 2010" w:history="1">
        <w:r w:rsidR="00E22F45" w:rsidRPr="00E22F45">
          <w:rPr>
            <w:rStyle w:val="charCitHyperlinkAbbrev"/>
          </w:rPr>
          <w:t>SL2010</w:t>
        </w:r>
        <w:r w:rsidR="00E22F45" w:rsidRPr="00E22F45">
          <w:rPr>
            <w:rStyle w:val="charCitHyperlinkAbbrev"/>
          </w:rPr>
          <w:noBreakHyphen/>
          <w:t>40</w:t>
        </w:r>
      </w:hyperlink>
      <w:r w:rsidR="00640385" w:rsidRPr="005A6D8E">
        <w:t xml:space="preserve"> </w:t>
      </w:r>
      <w:r w:rsidR="00757D3C" w:rsidRPr="005A6D8E">
        <w:t xml:space="preserve">mod 4.1 </w:t>
      </w:r>
      <w:r w:rsidR="006E7AF7" w:rsidRPr="005A6D8E">
        <w:t xml:space="preserve">(as am by </w:t>
      </w:r>
      <w:hyperlink r:id="rId242" w:tooltip="Liquor Amendment Regulation 2010 (No 1)" w:history="1">
        <w:r w:rsidR="00E22F45" w:rsidRPr="00E22F45">
          <w:rPr>
            <w:rStyle w:val="charCitHyperlinkAbbrev"/>
          </w:rPr>
          <w:t>SL2010</w:t>
        </w:r>
        <w:r w:rsidR="00E22F45" w:rsidRPr="00E22F45">
          <w:rPr>
            <w:rStyle w:val="charCitHyperlinkAbbrev"/>
          </w:rPr>
          <w:noBreakHyphen/>
          <w:t>48</w:t>
        </w:r>
      </w:hyperlink>
      <w:r w:rsidR="00640385" w:rsidRPr="005A6D8E">
        <w:t>)</w:t>
      </w:r>
      <w:r w:rsidR="009F3844" w:rsidRPr="005A6D8E">
        <w:t>)</w:t>
      </w:r>
    </w:p>
    <w:p w:rsidR="00454063" w:rsidRPr="00F924BB" w:rsidRDefault="00454063" w:rsidP="00E24DA2">
      <w:pPr>
        <w:pStyle w:val="Actdetails"/>
      </w:pPr>
      <w:r w:rsidRPr="00F924BB">
        <w:t xml:space="preserve">remainder </w:t>
      </w:r>
      <w:r w:rsidR="00F924BB">
        <w:t>commenced 1 December 2010</w:t>
      </w:r>
      <w:r w:rsidRPr="00F924BB">
        <w:t xml:space="preserve"> (s 2 (3)</w:t>
      </w:r>
      <w:r w:rsidR="008118E4" w:rsidRPr="00F924BB">
        <w:t xml:space="preserve"> </w:t>
      </w:r>
      <w:r w:rsidR="009F3844">
        <w:t>(</w:t>
      </w:r>
      <w:r w:rsidR="008118E4" w:rsidRPr="00F924BB">
        <w:t xml:space="preserve">as am by </w:t>
      </w:r>
      <w:hyperlink r:id="rId243"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8118E4" w:rsidRPr="00F924BB">
        <w:t xml:space="preserve"> amdt 1.19</w:t>
      </w:r>
      <w:r w:rsidR="009F3844">
        <w:t>)</w:t>
      </w:r>
      <w:r w:rsidR="00BF604F">
        <w:t xml:space="preserve"> and </w:t>
      </w:r>
      <w:hyperlink r:id="rId244" w:tooltip="CN2010-14" w:history="1">
        <w:r w:rsidR="00E22F45" w:rsidRPr="00E22F45">
          <w:rPr>
            <w:rStyle w:val="charCitHyperlinkAbbrev"/>
          </w:rPr>
          <w:t>CN2010-14</w:t>
        </w:r>
      </w:hyperlink>
      <w:r w:rsidRPr="00F924BB">
        <w:t>)</w:t>
      </w:r>
    </w:p>
    <w:p w:rsidR="00DC0DC5" w:rsidRDefault="00DC0DC5">
      <w:pPr>
        <w:pStyle w:val="Asamby"/>
      </w:pPr>
      <w:r>
        <w:t>as amended by</w:t>
      </w:r>
    </w:p>
    <w:p w:rsidR="00DC0DC5" w:rsidRDefault="008A0F2E" w:rsidP="00DC0DC5">
      <w:pPr>
        <w:pStyle w:val="NewAct"/>
      </w:pPr>
      <w:hyperlink r:id="rId245" w:tooltip="A2010-43" w:history="1">
        <w:r w:rsidR="00E22F45" w:rsidRPr="00E22F45">
          <w:rPr>
            <w:rStyle w:val="charCitHyperlinkAbbrev"/>
          </w:rPr>
          <w:t>Liquor (Consequential Amendments) Act 2010</w:t>
        </w:r>
      </w:hyperlink>
      <w:r w:rsidR="00DC0DC5">
        <w:t xml:space="preserve"> A2010-43 sch 1 pt</w:t>
      </w:r>
      <w:r w:rsidR="00E27B6F">
        <w:t> </w:t>
      </w:r>
      <w:r w:rsidR="00DC0DC5">
        <w:t>1.13, sch 2 pt 2.1</w:t>
      </w:r>
    </w:p>
    <w:p w:rsidR="00DC0DC5" w:rsidRDefault="00DC0DC5" w:rsidP="00DC0DC5">
      <w:pPr>
        <w:pStyle w:val="Actdetails"/>
      </w:pPr>
      <w:r>
        <w:t>notified LR 8 November 2010</w:t>
      </w:r>
    </w:p>
    <w:p w:rsidR="00DC0DC5" w:rsidRDefault="00DC0DC5" w:rsidP="00DC0DC5">
      <w:pPr>
        <w:pStyle w:val="Actdetails"/>
      </w:pPr>
      <w:r>
        <w:t>s 1, s 2 commenced</w:t>
      </w:r>
      <w:r w:rsidR="00D600B6">
        <w:t xml:space="preserve"> 8 November 2010 (LA s 75 (1))</w:t>
      </w:r>
    </w:p>
    <w:p w:rsidR="00D600B6" w:rsidRDefault="00D600B6" w:rsidP="00DC0DC5">
      <w:pPr>
        <w:pStyle w:val="Actdetails"/>
      </w:pPr>
      <w:r>
        <w:t>amdt 1.19 commenced 9 November 2010 (s 2 (1))</w:t>
      </w:r>
    </w:p>
    <w:p w:rsidR="00D600B6" w:rsidRPr="00E22F45" w:rsidRDefault="004B3C52" w:rsidP="00DC0DC5">
      <w:pPr>
        <w:pStyle w:val="Actdetails"/>
      </w:pPr>
      <w:r w:rsidRPr="003E3804">
        <w:t xml:space="preserve">amdt 1.49 commenced 30 January 2012 (s 2 (2) and see </w:t>
      </w:r>
      <w:hyperlink r:id="rId246" w:tooltip="A2010-15" w:history="1">
        <w:r w:rsidR="00E22F45" w:rsidRPr="00E22F45">
          <w:rPr>
            <w:rStyle w:val="charCitHyperlinkAbbrev"/>
          </w:rPr>
          <w:t>Personal Property Securities Act 2010</w:t>
        </w:r>
      </w:hyperlink>
      <w:r w:rsidRPr="003E3804">
        <w:t xml:space="preserve"> A2010-15 s 2 (2) (b))</w:t>
      </w:r>
    </w:p>
    <w:p w:rsidR="00832FF1" w:rsidRDefault="008118E4" w:rsidP="00DC0DC5">
      <w:pPr>
        <w:pStyle w:val="Actdetails"/>
      </w:pPr>
      <w:r w:rsidRPr="00B9130F">
        <w:t xml:space="preserve">sch 1 pt 1.13 remainder </w:t>
      </w:r>
      <w:r w:rsidR="00B9130F" w:rsidRPr="00B9130F">
        <w:t>commenced 1 December 2010</w:t>
      </w:r>
      <w:r w:rsidR="003D6759" w:rsidRPr="00B9130F">
        <w:t xml:space="preserve"> (s 2 (4)</w:t>
      </w:r>
      <w:r w:rsidR="002B33C7">
        <w:t xml:space="preserve"> and see A</w:t>
      </w:r>
      <w:r w:rsidR="004C72A5">
        <w:t>2010-35, s 2 (3)</w:t>
      </w:r>
      <w:r w:rsidR="002A53D5">
        <w:t xml:space="preserve"> (</w:t>
      </w:r>
      <w:r w:rsidR="002A53D5" w:rsidRPr="00F924BB">
        <w:t xml:space="preserve">as am by </w:t>
      </w:r>
      <w:hyperlink r:id="rId247"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A53D5" w:rsidRPr="00F924BB">
        <w:t xml:space="preserve"> amdt 1.19</w:t>
      </w:r>
      <w:r w:rsidR="002A53D5">
        <w:t>)</w:t>
      </w:r>
      <w:r w:rsidR="00BF604F">
        <w:t xml:space="preserve"> and </w:t>
      </w:r>
      <w:hyperlink r:id="rId248" w:tooltip="CN2010-14" w:history="1">
        <w:r w:rsidR="00E22F45" w:rsidRPr="00E22F45">
          <w:rPr>
            <w:rStyle w:val="charCitHyperlinkAbbrev"/>
          </w:rPr>
          <w:t>CN2010</w:t>
        </w:r>
        <w:r w:rsidR="00E22F45" w:rsidRPr="00E22F45">
          <w:rPr>
            <w:rStyle w:val="charCitHyperlinkAbbrev"/>
          </w:rPr>
          <w:noBreakHyphen/>
          <w:t>14</w:t>
        </w:r>
      </w:hyperlink>
      <w:r w:rsidR="003D6759" w:rsidRPr="00B9130F">
        <w:t>)</w:t>
      </w:r>
    </w:p>
    <w:p w:rsidR="003D6759" w:rsidRPr="00DB50CD" w:rsidRDefault="00DB50CD" w:rsidP="00DC0DC5">
      <w:pPr>
        <w:pStyle w:val="Actdetails"/>
      </w:pPr>
      <w:r>
        <w:t>sch 2 pt 2.1 commenced</w:t>
      </w:r>
      <w:r w:rsidR="00CE2328" w:rsidRPr="00DB50CD">
        <w:t xml:space="preserve"> </w:t>
      </w:r>
      <w:r w:rsidR="003D6759" w:rsidRPr="00DB50CD">
        <w:t xml:space="preserve">9 December 2010 (s 2 (3) </w:t>
      </w:r>
      <w:r w:rsidR="00F229B6" w:rsidRPr="00DB50CD">
        <w:t xml:space="preserve">and see </w:t>
      </w:r>
      <w:hyperlink r:id="rId249" w:tooltip="A2009-51" w:history="1">
        <w:r w:rsidR="00E22F45" w:rsidRPr="00E22F45">
          <w:rPr>
            <w:rStyle w:val="charCitHyperlinkAbbrev"/>
          </w:rPr>
          <w:t>Smoking (Prohibition in Enclosed Public Places) Amendment Act 2009</w:t>
        </w:r>
      </w:hyperlink>
      <w:r w:rsidR="004E5894" w:rsidRPr="00DB50CD">
        <w:t xml:space="preserve"> A2009</w:t>
      </w:r>
      <w:r>
        <w:noBreakHyphen/>
      </w:r>
      <w:r w:rsidR="004E5894" w:rsidRPr="00DB50CD">
        <w:t>51</w:t>
      </w:r>
      <w:r w:rsidR="00D53594" w:rsidRPr="00DB50CD">
        <w:t>,</w:t>
      </w:r>
      <w:r w:rsidR="00F229B6" w:rsidRPr="00DB50CD">
        <w:t xml:space="preserve"> s 2</w:t>
      </w:r>
      <w:r w:rsidR="004E5894" w:rsidRPr="00DB50CD">
        <w:t xml:space="preserve"> </w:t>
      </w:r>
      <w:r w:rsidR="002B33C7" w:rsidRPr="00DB50CD">
        <w:t xml:space="preserve">(1) (b) </w:t>
      </w:r>
      <w:r w:rsidR="004E5894" w:rsidRPr="00DB50CD">
        <w:t xml:space="preserve">and </w:t>
      </w:r>
      <w:hyperlink r:id="rId250" w:tooltip="CN2010-4" w:history="1">
        <w:r w:rsidR="00E22F45" w:rsidRPr="00E22F45">
          <w:rPr>
            <w:rStyle w:val="charCitHyperlinkAbbrev"/>
          </w:rPr>
          <w:t>CN2010-4</w:t>
        </w:r>
      </w:hyperlink>
      <w:r w:rsidR="00F229B6" w:rsidRPr="00DB50CD">
        <w:t>)</w:t>
      </w:r>
    </w:p>
    <w:p w:rsidR="00A1235D" w:rsidRDefault="00A1235D">
      <w:pPr>
        <w:pStyle w:val="Asamby"/>
      </w:pPr>
      <w:r>
        <w:t>as modified by</w:t>
      </w:r>
    </w:p>
    <w:p w:rsidR="00A1235D" w:rsidRDefault="008A0F2E" w:rsidP="00A1235D">
      <w:pPr>
        <w:pStyle w:val="NewAct"/>
      </w:pPr>
      <w:hyperlink r:id="rId251" w:tooltip="SL2010-40" w:history="1">
        <w:r w:rsidR="00E22F45" w:rsidRPr="00E22F45">
          <w:rPr>
            <w:rStyle w:val="charCitHyperlinkAbbrev"/>
          </w:rPr>
          <w:t>Liquor Regulation 2010</w:t>
        </w:r>
      </w:hyperlink>
      <w:r w:rsidR="00140AF4">
        <w:t xml:space="preserve"> SL2010-40</w:t>
      </w:r>
      <w:r w:rsidR="00A1235D">
        <w:t xml:space="preserve"> </w:t>
      </w:r>
      <w:r w:rsidR="00521C6E">
        <w:t>sch 4</w:t>
      </w:r>
      <w:r w:rsidR="00AE4330">
        <w:t xml:space="preserve"> </w:t>
      </w:r>
      <w:r w:rsidR="00A1235D">
        <w:t>(</w:t>
      </w:r>
      <w:r w:rsidR="006E7AF7">
        <w:t xml:space="preserve">as am by </w:t>
      </w:r>
      <w:hyperlink r:id="rId252" w:tooltip="Liquor Amendment Regulation 2010 (No 1)" w:history="1">
        <w:r w:rsidR="00E22F45" w:rsidRPr="00E22F45">
          <w:rPr>
            <w:rStyle w:val="charCitHyperlinkAbbrev"/>
          </w:rPr>
          <w:t>SL2010</w:t>
        </w:r>
        <w:r w:rsidR="00E22F45" w:rsidRPr="00E22F45">
          <w:rPr>
            <w:rStyle w:val="charCitHyperlinkAbbrev"/>
          </w:rPr>
          <w:noBreakHyphen/>
          <w:t>48</w:t>
        </w:r>
      </w:hyperlink>
      <w:r w:rsidR="00907716">
        <w:t xml:space="preserve">; </w:t>
      </w:r>
      <w:hyperlink r:id="rId253" w:tooltip="Liquor Amendment Regulation 2011 (No 1)" w:history="1">
        <w:r w:rsidR="00E22F45" w:rsidRPr="00E22F45">
          <w:rPr>
            <w:rStyle w:val="charCitHyperlinkAbbrev"/>
          </w:rPr>
          <w:t>SL2011</w:t>
        </w:r>
        <w:r w:rsidR="00E22F45" w:rsidRPr="00E22F45">
          <w:rPr>
            <w:rStyle w:val="charCitHyperlinkAbbrev"/>
          </w:rPr>
          <w:noBreakHyphen/>
          <w:t>23</w:t>
        </w:r>
      </w:hyperlink>
      <w:r w:rsidR="00140AF4">
        <w:t>)</w:t>
      </w:r>
    </w:p>
    <w:p w:rsidR="00140AF4" w:rsidRDefault="00140AF4" w:rsidP="0087107C">
      <w:pPr>
        <w:pStyle w:val="Actdetails"/>
        <w:keepNext/>
      </w:pPr>
      <w:r>
        <w:t>notified LR 20 October 2010</w:t>
      </w:r>
    </w:p>
    <w:p w:rsidR="00140AF4" w:rsidRDefault="00140AF4" w:rsidP="0087107C">
      <w:pPr>
        <w:pStyle w:val="Actdetails"/>
        <w:keepNext/>
      </w:pPr>
      <w:r>
        <w:t>s 1, s 2 commenced 20 October 2010</w:t>
      </w:r>
      <w:r w:rsidR="00757D3C">
        <w:t xml:space="preserve"> (LA s 75 (1))</w:t>
      </w:r>
    </w:p>
    <w:p w:rsidR="00140AF4" w:rsidRDefault="00521C6E" w:rsidP="00140AF4">
      <w:pPr>
        <w:pStyle w:val="Actdetails"/>
      </w:pPr>
      <w:r>
        <w:t>sch 4</w:t>
      </w:r>
      <w:r w:rsidR="001E3045">
        <w:t xml:space="preserve"> commenced 1 December 2010 </w:t>
      </w:r>
      <w:r w:rsidR="001E3045" w:rsidRPr="00F924BB">
        <w:t>(s 2 (</w:t>
      </w:r>
      <w:r w:rsidR="001E3045">
        <w:t>1</w:t>
      </w:r>
      <w:r w:rsidR="001E3045" w:rsidRPr="00F924BB">
        <w:t>)</w:t>
      </w:r>
      <w:r w:rsidR="00516E7A">
        <w:t xml:space="preserve"> and see</w:t>
      </w:r>
      <w:r w:rsidR="008E624C">
        <w:t xml:space="preserve"> A2010-35, s</w:t>
      </w:r>
      <w:r w:rsidR="008A2B84">
        <w:t> </w:t>
      </w:r>
      <w:r w:rsidR="008E624C">
        <w:t>2</w:t>
      </w:r>
      <w:r w:rsidR="00757D3C">
        <w:t> (3)</w:t>
      </w:r>
      <w:r w:rsidR="001E3045" w:rsidRPr="00F924BB">
        <w:t>)</w:t>
      </w:r>
    </w:p>
    <w:p w:rsidR="00027B3B" w:rsidRDefault="008A0F2E" w:rsidP="00027B3B">
      <w:pPr>
        <w:pStyle w:val="NewAct"/>
      </w:pPr>
      <w:hyperlink r:id="rId254" w:tooltip="SL2010-48" w:history="1">
        <w:r w:rsidR="00E22F45" w:rsidRPr="00E22F45">
          <w:rPr>
            <w:rStyle w:val="charCitHyperlinkAbbrev"/>
          </w:rPr>
          <w:t>Liquor Amendment Regulation 2010 (No 1)</w:t>
        </w:r>
      </w:hyperlink>
      <w:r w:rsidR="00E77ADC">
        <w:t xml:space="preserve"> </w:t>
      </w:r>
      <w:r w:rsidR="006E7AF7">
        <w:t>SL2010-48</w:t>
      </w:r>
    </w:p>
    <w:p w:rsidR="00027B3B" w:rsidRDefault="00027B3B" w:rsidP="008A2B84">
      <w:pPr>
        <w:pStyle w:val="Actdetails"/>
        <w:keepNext/>
      </w:pPr>
      <w:r>
        <w:t xml:space="preserve">notified LR </w:t>
      </w:r>
      <w:r w:rsidR="00EB333E">
        <w:t>30 November 2010</w:t>
      </w:r>
    </w:p>
    <w:p w:rsidR="00027B3B" w:rsidRDefault="00027B3B" w:rsidP="008A2B84">
      <w:pPr>
        <w:pStyle w:val="Actdetails"/>
        <w:keepNext/>
      </w:pPr>
      <w:r>
        <w:t xml:space="preserve">s 1, s 2 commenced </w:t>
      </w:r>
      <w:r w:rsidR="00EB333E">
        <w:t>30 November 2010</w:t>
      </w:r>
      <w:r w:rsidR="00757D3C">
        <w:t xml:space="preserve"> (LA s 75 (1))</w:t>
      </w:r>
    </w:p>
    <w:p w:rsidR="00027B3B" w:rsidRPr="00EB333E" w:rsidRDefault="00E23FA8" w:rsidP="00027B3B">
      <w:pPr>
        <w:pStyle w:val="Actdetails"/>
      </w:pPr>
      <w:r>
        <w:t xml:space="preserve">remainder </w:t>
      </w:r>
      <w:r w:rsidR="00027B3B">
        <w:t xml:space="preserve">commenced 1 December 2010 </w:t>
      </w:r>
      <w:r w:rsidR="00516E7A">
        <w:t>(s 2 and see A2010-35, s</w:t>
      </w:r>
      <w:r>
        <w:t> </w:t>
      </w:r>
      <w:r w:rsidR="00516E7A">
        <w:t>2</w:t>
      </w:r>
      <w:r>
        <w:t> </w:t>
      </w:r>
      <w:r w:rsidR="00757D3C">
        <w:t>(3)</w:t>
      </w:r>
      <w:r w:rsidR="00516E7A" w:rsidRPr="00EB333E">
        <w:t>)</w:t>
      </w:r>
    </w:p>
    <w:p w:rsidR="00027B3B" w:rsidRPr="00027B3B" w:rsidRDefault="00027B3B" w:rsidP="00027B3B">
      <w:pPr>
        <w:pStyle w:val="LegHistNote"/>
      </w:pPr>
      <w:r w:rsidRPr="00E22F45">
        <w:rPr>
          <w:rStyle w:val="charItals"/>
        </w:rPr>
        <w:t>Note</w:t>
      </w:r>
      <w:r w:rsidRPr="00E22F45">
        <w:rPr>
          <w:rStyle w:val="charItals"/>
        </w:rPr>
        <w:tab/>
      </w:r>
      <w:r>
        <w:t xml:space="preserve">This regulation only amends the </w:t>
      </w:r>
      <w:hyperlink r:id="rId255" w:tooltip="SL2010-40" w:history="1">
        <w:r w:rsidR="00E22F45" w:rsidRPr="00E22F45">
          <w:rPr>
            <w:rStyle w:val="charCitHyperlinkAbbrev"/>
          </w:rPr>
          <w:t>Liquor Regulation 2010</w:t>
        </w:r>
      </w:hyperlink>
      <w:r>
        <w:t xml:space="preserve"> SL2010-40.</w:t>
      </w:r>
    </w:p>
    <w:p w:rsidR="009F36F3" w:rsidRDefault="009F36F3">
      <w:pPr>
        <w:pStyle w:val="Asamby"/>
      </w:pPr>
      <w:r>
        <w:t>as amended by</w:t>
      </w:r>
    </w:p>
    <w:p w:rsidR="009F36F3" w:rsidRDefault="008A0F2E" w:rsidP="009F36F3">
      <w:pPr>
        <w:pStyle w:val="NewAct"/>
      </w:pPr>
      <w:hyperlink r:id="rId256" w:tooltip="A2010-54" w:history="1">
        <w:r w:rsidR="00E22F45" w:rsidRPr="00E22F45">
          <w:rPr>
            <w:rStyle w:val="charCitHyperlinkAbbrev"/>
          </w:rPr>
          <w:t>Fair Trading (Australian Consumer Law) Amendment Act 2010</w:t>
        </w:r>
      </w:hyperlink>
      <w:r w:rsidR="00114B2B">
        <w:t xml:space="preserve"> </w:t>
      </w:r>
      <w:r w:rsidR="009F36F3">
        <w:t>A2010</w:t>
      </w:r>
      <w:r w:rsidR="00907716">
        <w:noBreakHyphen/>
      </w:r>
      <w:r w:rsidR="009F36F3">
        <w:t>54 sch 3 pt 3.16</w:t>
      </w:r>
    </w:p>
    <w:p w:rsidR="009F36F3" w:rsidRDefault="009F36F3" w:rsidP="009F36F3">
      <w:pPr>
        <w:pStyle w:val="Actdetails"/>
      </w:pPr>
      <w:r>
        <w:t>notified LR 16 December 2010</w:t>
      </w:r>
    </w:p>
    <w:p w:rsidR="009F36F3" w:rsidRDefault="009F36F3" w:rsidP="009F36F3">
      <w:pPr>
        <w:pStyle w:val="Actdetails"/>
      </w:pPr>
      <w:r>
        <w:t>s 1, s 2 commenced 16 December 2010 (LA s 75 (1))</w:t>
      </w:r>
    </w:p>
    <w:p w:rsidR="009F36F3" w:rsidRPr="00CB0D40" w:rsidRDefault="009F36F3" w:rsidP="009F36F3">
      <w:pPr>
        <w:pStyle w:val="Actdetails"/>
        <w:keepNext/>
      </w:pPr>
      <w:r>
        <w:t>sch 3 pt 3.16</w:t>
      </w:r>
      <w:r w:rsidRPr="00CB0D40">
        <w:t xml:space="preserve"> commenced </w:t>
      </w:r>
      <w:r>
        <w:t>1 January 2011 (s 2 (1</w:t>
      </w:r>
      <w:r w:rsidRPr="00CB0D40">
        <w:t>)</w:t>
      </w:r>
      <w:r>
        <w:t>)</w:t>
      </w:r>
    </w:p>
    <w:p w:rsidR="009A7EA4" w:rsidRDefault="008A0F2E" w:rsidP="009A7EA4">
      <w:pPr>
        <w:pStyle w:val="NewAct"/>
      </w:pPr>
      <w:hyperlink r:id="rId257" w:tooltip="A2011-22" w:history="1">
        <w:r w:rsidR="00E22F45" w:rsidRPr="00E22F45">
          <w:rPr>
            <w:rStyle w:val="charCitHyperlinkAbbrev"/>
          </w:rPr>
          <w:t>Administrative (One ACT Public Service Miscellaneous Amendments) Act 2011</w:t>
        </w:r>
      </w:hyperlink>
      <w:r w:rsidR="009A7EA4">
        <w:t xml:space="preserve"> A2011-22 sch 1 pt 1.94</w:t>
      </w:r>
    </w:p>
    <w:p w:rsidR="009A7EA4" w:rsidRDefault="009A7EA4" w:rsidP="009A7EA4">
      <w:pPr>
        <w:pStyle w:val="Actdetails"/>
        <w:keepNext/>
      </w:pPr>
      <w:r>
        <w:t>notified LR 30 June 2011</w:t>
      </w:r>
    </w:p>
    <w:p w:rsidR="009A7EA4" w:rsidRDefault="009A7EA4" w:rsidP="009A7EA4">
      <w:pPr>
        <w:pStyle w:val="Actdetails"/>
        <w:keepNext/>
      </w:pPr>
      <w:r>
        <w:t>s 1, s 2 commenced 30 June 2011 (LA s 75 (1))</w:t>
      </w:r>
    </w:p>
    <w:p w:rsidR="009A7EA4" w:rsidRPr="00CB0D40" w:rsidRDefault="009A7EA4" w:rsidP="009A7EA4">
      <w:pPr>
        <w:pStyle w:val="Actdetails"/>
      </w:pPr>
      <w:r>
        <w:t>sch 1 pt 1.94</w:t>
      </w:r>
      <w:r w:rsidRPr="00CB0D40">
        <w:t xml:space="preserve"> commenced </w:t>
      </w:r>
      <w:r>
        <w:t>1 July 2011 (s 2 (1</w:t>
      </w:r>
      <w:r w:rsidRPr="00CB0D40">
        <w:t>)</w:t>
      </w:r>
      <w:r>
        <w:t>)</w:t>
      </w:r>
    </w:p>
    <w:p w:rsidR="00907716" w:rsidRDefault="00907716">
      <w:pPr>
        <w:pStyle w:val="Asamby"/>
      </w:pPr>
      <w:r>
        <w:t>as modified by</w:t>
      </w:r>
    </w:p>
    <w:p w:rsidR="00907716" w:rsidRDefault="008A0F2E" w:rsidP="00907716">
      <w:pPr>
        <w:pStyle w:val="NewAct"/>
      </w:pPr>
      <w:hyperlink r:id="rId258" w:tooltip="SL2011-23" w:history="1">
        <w:r w:rsidR="00E22F45" w:rsidRPr="00E22F45">
          <w:rPr>
            <w:rStyle w:val="charCitHyperlinkAbbrev"/>
          </w:rPr>
          <w:t>Liquor Amendment Regulation 2011 (No 1)</w:t>
        </w:r>
      </w:hyperlink>
      <w:r w:rsidR="00907716">
        <w:t xml:space="preserve"> SL2011-23</w:t>
      </w:r>
    </w:p>
    <w:p w:rsidR="00907716" w:rsidRDefault="00907716" w:rsidP="00907716">
      <w:pPr>
        <w:pStyle w:val="Actdetails"/>
      </w:pPr>
      <w:r>
        <w:t>notified LR 4 August 2011</w:t>
      </w:r>
    </w:p>
    <w:p w:rsidR="00907716" w:rsidRDefault="00907716" w:rsidP="00907716">
      <w:pPr>
        <w:pStyle w:val="Actdetails"/>
      </w:pPr>
      <w:r>
        <w:t>s 1, s 2 commenced 4 August 2011 (LA s 75 (1))</w:t>
      </w:r>
    </w:p>
    <w:p w:rsidR="00907716" w:rsidRDefault="00907716" w:rsidP="00907716">
      <w:pPr>
        <w:pStyle w:val="Actdetails"/>
      </w:pPr>
      <w:r>
        <w:t>remainder commenced 5 August 2011 (s 2)</w:t>
      </w:r>
    </w:p>
    <w:p w:rsidR="001218DD" w:rsidRPr="00027B3B" w:rsidRDefault="001218DD" w:rsidP="001218DD">
      <w:pPr>
        <w:pStyle w:val="LegHistNote"/>
      </w:pPr>
      <w:r w:rsidRPr="00E22F45">
        <w:rPr>
          <w:rStyle w:val="charItals"/>
        </w:rPr>
        <w:t>Note</w:t>
      </w:r>
      <w:r w:rsidRPr="00E22F45">
        <w:rPr>
          <w:rStyle w:val="charItals"/>
        </w:rPr>
        <w:tab/>
      </w:r>
      <w:r>
        <w:t xml:space="preserve">This regulation only amends the </w:t>
      </w:r>
      <w:hyperlink r:id="rId259" w:tooltip="SL2010-40" w:history="1">
        <w:r w:rsidR="00E22F45" w:rsidRPr="00E22F45">
          <w:rPr>
            <w:rStyle w:val="charCitHyperlinkAbbrev"/>
          </w:rPr>
          <w:t>Liquor Regulation 2010</w:t>
        </w:r>
      </w:hyperlink>
      <w:r>
        <w:t xml:space="preserve"> SL2010-40.</w:t>
      </w:r>
    </w:p>
    <w:p w:rsidR="007E5964" w:rsidRDefault="007E5964" w:rsidP="0087107C">
      <w:pPr>
        <w:pStyle w:val="Asamby"/>
        <w:keepNext/>
      </w:pPr>
      <w:r>
        <w:t>as amended by</w:t>
      </w:r>
    </w:p>
    <w:p w:rsidR="00922B87" w:rsidRDefault="008A0F2E" w:rsidP="00922B87">
      <w:pPr>
        <w:pStyle w:val="NewAct"/>
      </w:pPr>
      <w:hyperlink r:id="rId260" w:tooltip="A2011-49" w:history="1">
        <w:r w:rsidR="00E22F45" w:rsidRPr="00E22F45">
          <w:rPr>
            <w:rStyle w:val="charCitHyperlinkAbbrev"/>
          </w:rPr>
          <w:t>Justice and Community Safety Legislation Amendment Act 2011 (No 3)</w:t>
        </w:r>
      </w:hyperlink>
      <w:r w:rsidR="00922B87">
        <w:t xml:space="preserve"> A2011-49 sch 1 pt 1.6</w:t>
      </w:r>
    </w:p>
    <w:p w:rsidR="00922B87" w:rsidRDefault="00922B87" w:rsidP="00922B87">
      <w:pPr>
        <w:pStyle w:val="Actdetails"/>
        <w:keepNext/>
      </w:pPr>
      <w:r>
        <w:t>notified LR 22 November 2011</w:t>
      </w:r>
    </w:p>
    <w:p w:rsidR="00922B87" w:rsidRDefault="00922B87" w:rsidP="00922B87">
      <w:pPr>
        <w:pStyle w:val="Actdetails"/>
        <w:keepNext/>
      </w:pPr>
      <w:r>
        <w:t>s 1, s 2 commenced 22 November 2011 (LA s 75 (1))</w:t>
      </w:r>
    </w:p>
    <w:p w:rsidR="00922B87" w:rsidRPr="00D6142D" w:rsidRDefault="00922B87" w:rsidP="00922B87">
      <w:pPr>
        <w:pStyle w:val="Actdetails"/>
      </w:pPr>
      <w:r>
        <w:t>sch 1 pt 1.6</w:t>
      </w:r>
      <w:r w:rsidRPr="00D6142D">
        <w:t xml:space="preserve"> </w:t>
      </w:r>
      <w:r>
        <w:t>commenced 12 December 2011</w:t>
      </w:r>
      <w:r w:rsidRPr="00D6142D">
        <w:t xml:space="preserve"> (s 2</w:t>
      </w:r>
      <w:r>
        <w:t xml:space="preserve"> (2) (a) and see </w:t>
      </w:r>
      <w:hyperlink r:id="rId261" w:tooltip="A2011-52" w:history="1">
        <w:r w:rsidR="00E22F45" w:rsidRPr="00E22F45">
          <w:rPr>
            <w:rStyle w:val="charCitHyperlinkAbbrev"/>
          </w:rPr>
          <w:t>Statute Law Amendment Act 2011 (No 3)</w:t>
        </w:r>
      </w:hyperlink>
      <w:r>
        <w:t xml:space="preserve"> A2011-52 s 2</w:t>
      </w:r>
      <w:r w:rsidRPr="00D6142D">
        <w:t>)</w:t>
      </w:r>
    </w:p>
    <w:p w:rsidR="000B5D4F" w:rsidRDefault="008A0F2E" w:rsidP="000B5D4F">
      <w:pPr>
        <w:pStyle w:val="NewAct"/>
      </w:pPr>
      <w:hyperlink r:id="rId262" w:tooltip="A2011-52" w:history="1">
        <w:r w:rsidR="00E22F45" w:rsidRPr="00E22F45">
          <w:rPr>
            <w:rStyle w:val="charCitHyperlinkAbbrev"/>
          </w:rPr>
          <w:t>Statute Law Amendment Act 2011 (No 3)</w:t>
        </w:r>
      </w:hyperlink>
      <w:r w:rsidR="000B5D4F">
        <w:t xml:space="preserve"> A2011-52 sch 3 pt 3.35</w:t>
      </w:r>
    </w:p>
    <w:p w:rsidR="000B5D4F" w:rsidRDefault="000B5D4F" w:rsidP="000B5D4F">
      <w:pPr>
        <w:pStyle w:val="Actdetails"/>
        <w:keepNext/>
      </w:pPr>
      <w:r>
        <w:t>notified LR 28 November 2011</w:t>
      </w:r>
    </w:p>
    <w:p w:rsidR="000B5D4F" w:rsidRDefault="000B5D4F" w:rsidP="000B5D4F">
      <w:pPr>
        <w:pStyle w:val="Actdetails"/>
        <w:keepNext/>
      </w:pPr>
      <w:r>
        <w:t>s 1, s 2 commenced 28 November 2011 (LA s 75 (1))</w:t>
      </w:r>
    </w:p>
    <w:p w:rsidR="000B5D4F" w:rsidRDefault="000B5D4F" w:rsidP="000B5D4F">
      <w:pPr>
        <w:pStyle w:val="Actdetails"/>
      </w:pPr>
      <w:r w:rsidRPr="00D6142D">
        <w:t xml:space="preserve">sch </w:t>
      </w:r>
      <w:r>
        <w:t>3 pt 3.35</w:t>
      </w:r>
      <w:r w:rsidRPr="00D6142D">
        <w:t xml:space="preserve"> </w:t>
      </w:r>
      <w:r>
        <w:t>commenced 12 December 2011</w:t>
      </w:r>
      <w:r w:rsidRPr="00D6142D">
        <w:t xml:space="preserve"> (s 2</w:t>
      </w:r>
      <w:r>
        <w:t>)</w:t>
      </w:r>
    </w:p>
    <w:p w:rsidR="005D611C" w:rsidRDefault="008A0F2E" w:rsidP="005D611C">
      <w:pPr>
        <w:pStyle w:val="NewAct"/>
      </w:pPr>
      <w:hyperlink r:id="rId263" w:tooltip="A2012-10" w:history="1">
        <w:r w:rsidR="00E22F45" w:rsidRPr="00E22F45">
          <w:rPr>
            <w:rStyle w:val="charCitHyperlinkAbbrev"/>
          </w:rPr>
          <w:t>Liquor Amendment Act 2012</w:t>
        </w:r>
      </w:hyperlink>
      <w:r w:rsidR="005D611C">
        <w:t xml:space="preserve"> A2012-10</w:t>
      </w:r>
    </w:p>
    <w:p w:rsidR="005D611C" w:rsidRDefault="005D611C" w:rsidP="005D611C">
      <w:pPr>
        <w:pStyle w:val="Actdetails"/>
      </w:pPr>
      <w:r>
        <w:t>notified LR 3 April 2012</w:t>
      </w:r>
    </w:p>
    <w:p w:rsidR="005D611C" w:rsidRDefault="005D611C" w:rsidP="005D611C">
      <w:pPr>
        <w:pStyle w:val="Actdetails"/>
      </w:pPr>
      <w:r>
        <w:t>s 1, s 2 commenced 3 April 2012 (LA s 75 (1))</w:t>
      </w:r>
    </w:p>
    <w:p w:rsidR="005D611C" w:rsidRPr="005D611C" w:rsidRDefault="005D611C" w:rsidP="005D611C">
      <w:pPr>
        <w:pStyle w:val="Actdetails"/>
      </w:pPr>
      <w:r>
        <w:t>remainder commenced 4 April 2012 (s 2)</w:t>
      </w:r>
    </w:p>
    <w:p w:rsidR="00F42224" w:rsidRDefault="008A0F2E" w:rsidP="00F42224">
      <w:pPr>
        <w:pStyle w:val="NewAct"/>
      </w:pPr>
      <w:hyperlink r:id="rId264" w:tooltip="A2012-21" w:history="1">
        <w:r w:rsidR="00E22F45" w:rsidRPr="00E22F45">
          <w:rPr>
            <w:rStyle w:val="charCitHyperlinkAbbrev"/>
          </w:rPr>
          <w:t>Statute Law Amendment Act 2012</w:t>
        </w:r>
      </w:hyperlink>
      <w:r w:rsidR="00F42224">
        <w:t xml:space="preserve"> A2012-21 sch 3 pt 3.27</w:t>
      </w:r>
    </w:p>
    <w:p w:rsidR="00F42224" w:rsidRDefault="00F42224" w:rsidP="00F42224">
      <w:pPr>
        <w:pStyle w:val="Actdetails"/>
        <w:keepNext/>
      </w:pPr>
      <w:r>
        <w:t>notified LR 22 May 2012</w:t>
      </w:r>
    </w:p>
    <w:p w:rsidR="00F42224" w:rsidRDefault="00F42224" w:rsidP="00F42224">
      <w:pPr>
        <w:pStyle w:val="Actdetails"/>
        <w:keepNext/>
      </w:pPr>
      <w:r>
        <w:t>s 1, s 2 commenced 22 May 2012 (LA s 75 (1))</w:t>
      </w:r>
    </w:p>
    <w:p w:rsidR="00F42224" w:rsidRDefault="00F42224" w:rsidP="00F42224">
      <w:pPr>
        <w:pStyle w:val="Actdetails"/>
      </w:pPr>
      <w:r>
        <w:t>sch 3 pt 3.27 commenced 5 June 2012 (s 2 (2))</w:t>
      </w:r>
    </w:p>
    <w:p w:rsidR="004B7E74" w:rsidRDefault="008A0F2E" w:rsidP="004B7E74">
      <w:pPr>
        <w:pStyle w:val="NewAct"/>
      </w:pPr>
      <w:hyperlink r:id="rId265" w:tooltip="A2014-48" w:history="1">
        <w:r w:rsidR="004B7E74">
          <w:rPr>
            <w:rStyle w:val="charCitHyperlinkAbbrev"/>
          </w:rPr>
          <w:t>Training and Tertiary Education Amendment Act 2014</w:t>
        </w:r>
      </w:hyperlink>
      <w:r w:rsidR="004B7E74">
        <w:t xml:space="preserve"> A2014</w:t>
      </w:r>
      <w:r w:rsidR="004B7E74">
        <w:noBreakHyphen/>
        <w:t>48 sch 1 pt 1.11</w:t>
      </w:r>
    </w:p>
    <w:p w:rsidR="004B7E74" w:rsidRDefault="004B7E74" w:rsidP="004B7E74">
      <w:pPr>
        <w:pStyle w:val="Actdetails"/>
        <w:keepNext/>
      </w:pPr>
      <w:r>
        <w:t>notified LR 6 November 2014</w:t>
      </w:r>
    </w:p>
    <w:p w:rsidR="004B7E74" w:rsidRDefault="004B7E74" w:rsidP="004B7E74">
      <w:pPr>
        <w:pStyle w:val="Actdetails"/>
        <w:keepNext/>
      </w:pPr>
      <w:r>
        <w:t>s 1, s 2 commenced 6 November 2014 (LA s 75 (1))</w:t>
      </w:r>
    </w:p>
    <w:p w:rsidR="004B7E74" w:rsidRPr="00AE7C72" w:rsidRDefault="004B7E74" w:rsidP="004B7E74">
      <w:pPr>
        <w:pStyle w:val="Actdetails"/>
      </w:pPr>
      <w:r>
        <w:t xml:space="preserve">sch 1 pt 1.11 </w:t>
      </w:r>
      <w:r w:rsidRPr="00AE7C72">
        <w:t xml:space="preserve">commenced </w:t>
      </w:r>
      <w:r>
        <w:t>20 November 2014</w:t>
      </w:r>
      <w:r w:rsidRPr="00AE7C72">
        <w:t xml:space="preserve"> (</w:t>
      </w:r>
      <w:r>
        <w:t>s 2)</w:t>
      </w:r>
    </w:p>
    <w:p w:rsidR="00964BA8" w:rsidRDefault="008A0F2E" w:rsidP="00964BA8">
      <w:pPr>
        <w:pStyle w:val="NewAct"/>
      </w:pPr>
      <w:hyperlink r:id="rId266" w:tooltip="A2015-23" w:history="1">
        <w:r w:rsidR="00964BA8">
          <w:rPr>
            <w:rStyle w:val="charCitHyperlinkAbbrev"/>
          </w:rPr>
          <w:t>Liquor Amendment Act 2015</w:t>
        </w:r>
      </w:hyperlink>
      <w:r w:rsidR="00964BA8">
        <w:t xml:space="preserve"> A2015-23</w:t>
      </w:r>
    </w:p>
    <w:p w:rsidR="00964BA8" w:rsidRDefault="00964BA8" w:rsidP="00964BA8">
      <w:pPr>
        <w:pStyle w:val="Actdetails"/>
      </w:pPr>
      <w:r>
        <w:t>notified LR 18 August 2015</w:t>
      </w:r>
    </w:p>
    <w:p w:rsidR="00964BA8" w:rsidRDefault="00964BA8" w:rsidP="00964BA8">
      <w:pPr>
        <w:pStyle w:val="Actdetails"/>
      </w:pPr>
      <w:r>
        <w:t>s 1, s 2 commenced 18 August 2015 (LA s 75 (1))</w:t>
      </w:r>
    </w:p>
    <w:p w:rsidR="005406FD" w:rsidRPr="008A60C8" w:rsidRDefault="005406FD" w:rsidP="00964BA8">
      <w:pPr>
        <w:pStyle w:val="Actdetails"/>
      </w:pPr>
      <w:r w:rsidRPr="008A60C8">
        <w:t xml:space="preserve">s 15 </w:t>
      </w:r>
      <w:r w:rsidR="008A60C8" w:rsidRPr="008A60C8">
        <w:t>commenced 18 August 2016</w:t>
      </w:r>
      <w:r w:rsidRPr="008A60C8">
        <w:t xml:space="preserve"> (s 2 (3))</w:t>
      </w:r>
    </w:p>
    <w:p w:rsidR="00964BA8" w:rsidRDefault="00964BA8" w:rsidP="00964BA8">
      <w:pPr>
        <w:pStyle w:val="Actdetails"/>
      </w:pPr>
      <w:r>
        <w:t>remainder commenced 19 August 2015 (s 2</w:t>
      </w:r>
      <w:r w:rsidR="00036A2A">
        <w:t xml:space="preserve"> (1)</w:t>
      </w:r>
      <w:r>
        <w:t>)</w:t>
      </w:r>
    </w:p>
    <w:p w:rsidR="002E0F79" w:rsidRDefault="008A0F2E" w:rsidP="002E0F79">
      <w:pPr>
        <w:pStyle w:val="NewAct"/>
      </w:pPr>
      <w:hyperlink r:id="rId267" w:tooltip="A2015-33" w:history="1">
        <w:r w:rsidR="002E0F79" w:rsidRPr="000A645B">
          <w:rPr>
            <w:rStyle w:val="charCitHyperlinkAbbrev"/>
          </w:rPr>
          <w:t>Red Tape Reduction Legislation Amendment Act 2015</w:t>
        </w:r>
      </w:hyperlink>
      <w:r w:rsidR="002E0F79">
        <w:t xml:space="preserve"> </w:t>
      </w:r>
      <w:r w:rsidR="002E0F79" w:rsidRPr="000A645B">
        <w:t xml:space="preserve">A2015-33 </w:t>
      </w:r>
      <w:r w:rsidR="002E0F79">
        <w:t>sch 1 pt 1.43</w:t>
      </w:r>
    </w:p>
    <w:p w:rsidR="002E0F79" w:rsidRDefault="002E0F79" w:rsidP="002E0F79">
      <w:pPr>
        <w:pStyle w:val="Actdetails"/>
      </w:pPr>
      <w:r>
        <w:t>notified LR 30 September 2015</w:t>
      </w:r>
    </w:p>
    <w:p w:rsidR="002E0F79" w:rsidRDefault="002E0F79" w:rsidP="002E0F79">
      <w:pPr>
        <w:pStyle w:val="Actdetails"/>
      </w:pPr>
      <w:r>
        <w:t>s 1, s 2 commenced 30 September 2015 (LA s 75 (1))</w:t>
      </w:r>
    </w:p>
    <w:p w:rsidR="002E0F79" w:rsidRDefault="002E0F79" w:rsidP="002E0F79">
      <w:pPr>
        <w:pStyle w:val="Actdetails"/>
      </w:pPr>
      <w:r>
        <w:t>sch 1 pt 1.43 commenced 14 October 2015 (s 2)</w:t>
      </w:r>
    </w:p>
    <w:p w:rsidR="004F4059" w:rsidRDefault="008A0F2E" w:rsidP="004F4059">
      <w:pPr>
        <w:pStyle w:val="NewAct"/>
      </w:pPr>
      <w:hyperlink r:id="rId268" w:tooltip="A2015-45" w:history="1">
        <w:r w:rsidR="004F4059">
          <w:rPr>
            <w:rStyle w:val="charCitHyperlinkAbbrev"/>
          </w:rPr>
          <w:t>Spent Convictions (Historical Homosexual Convictions Extinguishment) Amendment Act 2015</w:t>
        </w:r>
      </w:hyperlink>
      <w:r w:rsidR="003F4590">
        <w:t xml:space="preserve"> A2015</w:t>
      </w:r>
      <w:r w:rsidR="003F4590">
        <w:noBreakHyphen/>
        <w:t>45 sch 1 pt 1.7</w:t>
      </w:r>
    </w:p>
    <w:p w:rsidR="004F4059" w:rsidRDefault="004F4059" w:rsidP="004F4059">
      <w:pPr>
        <w:pStyle w:val="Actdetails"/>
        <w:keepNext/>
      </w:pPr>
      <w:r>
        <w:t>notified LR 6 November 2015</w:t>
      </w:r>
    </w:p>
    <w:p w:rsidR="004F4059" w:rsidRDefault="004F4059" w:rsidP="004F4059">
      <w:pPr>
        <w:pStyle w:val="Actdetails"/>
        <w:keepNext/>
      </w:pPr>
      <w:r>
        <w:t>s 1, s 2 commenced 6 November 2015 (LA s 75 (1))</w:t>
      </w:r>
    </w:p>
    <w:p w:rsidR="004F4059" w:rsidRDefault="004F4059" w:rsidP="004F4059">
      <w:pPr>
        <w:pStyle w:val="Actdetails"/>
      </w:pPr>
      <w:r>
        <w:t>sch 1 pt 1.</w:t>
      </w:r>
      <w:r w:rsidR="003F4590">
        <w:t>7</w:t>
      </w:r>
      <w:r>
        <w:t xml:space="preserve"> </w:t>
      </w:r>
      <w:r w:rsidRPr="00AE7C72">
        <w:t>commenced</w:t>
      </w:r>
      <w:r>
        <w:t xml:space="preserve"> 7 November</w:t>
      </w:r>
      <w:r w:rsidRPr="00AE7C72">
        <w:t xml:space="preserve"> </w:t>
      </w:r>
      <w:r>
        <w:t xml:space="preserve">2015 </w:t>
      </w:r>
      <w:r w:rsidRPr="00AE7C72">
        <w:t>(</w:t>
      </w:r>
      <w:r w:rsidR="00595676">
        <w:t>s 2</w:t>
      </w:r>
      <w:r>
        <w:t>)</w:t>
      </w:r>
    </w:p>
    <w:p w:rsidR="00256F79" w:rsidRDefault="008A0F2E" w:rsidP="00256F79">
      <w:pPr>
        <w:pStyle w:val="NewAct"/>
      </w:pPr>
      <w:hyperlink r:id="rId269" w:tooltip="A2015-50" w:history="1">
        <w:r w:rsidR="00256F79">
          <w:rPr>
            <w:rStyle w:val="charCitHyperlinkAbbrev"/>
          </w:rPr>
          <w:t>Statute Law Amendment Act 2015 (No 2)</w:t>
        </w:r>
      </w:hyperlink>
      <w:r w:rsidR="00256F79">
        <w:t xml:space="preserve"> A2015</w:t>
      </w:r>
      <w:r w:rsidR="00256F79">
        <w:noBreakHyphen/>
        <w:t>50 sch 3 pt 3.22</w:t>
      </w:r>
    </w:p>
    <w:p w:rsidR="00256F79" w:rsidRDefault="00256F79" w:rsidP="00256F79">
      <w:pPr>
        <w:pStyle w:val="Actdetails"/>
        <w:keepNext/>
      </w:pPr>
      <w:r>
        <w:t>notified LR 25 November 2015</w:t>
      </w:r>
    </w:p>
    <w:p w:rsidR="00256F79" w:rsidRDefault="00256F79" w:rsidP="00256F79">
      <w:pPr>
        <w:pStyle w:val="Actdetails"/>
        <w:keepNext/>
      </w:pPr>
      <w:r>
        <w:t>s 1, s 2 commenced 25 November 2015 (LA s 75 (1))</w:t>
      </w:r>
    </w:p>
    <w:p w:rsidR="00256F79" w:rsidRDefault="00256F79" w:rsidP="00256F79">
      <w:pPr>
        <w:pStyle w:val="Actdetails"/>
      </w:pPr>
      <w:r>
        <w:t xml:space="preserve">sch 3 pt 3.22 </w:t>
      </w:r>
      <w:r w:rsidRPr="00AE7C72">
        <w:t xml:space="preserve">commenced </w:t>
      </w:r>
      <w:r>
        <w:t>9 December 2015</w:t>
      </w:r>
      <w:r w:rsidRPr="00AE7C72">
        <w:t xml:space="preserve"> (</w:t>
      </w:r>
      <w:r>
        <w:t>s 2)</w:t>
      </w:r>
    </w:p>
    <w:p w:rsidR="00CE1532" w:rsidRDefault="008A0F2E" w:rsidP="00CE1532">
      <w:pPr>
        <w:pStyle w:val="NewAct"/>
      </w:pPr>
      <w:hyperlink r:id="rId270" w:tooltip="A2016-7" w:history="1">
        <w:r w:rsidR="00CE1532" w:rsidRPr="00E614BB">
          <w:rPr>
            <w:rStyle w:val="Hyperlink"/>
            <w:u w:val="none"/>
          </w:rPr>
          <w:t>Justice Legislation Amendment Act 2016</w:t>
        </w:r>
      </w:hyperlink>
      <w:r w:rsidR="00CE1532">
        <w:t xml:space="preserve"> A2016-7 pt 4</w:t>
      </w:r>
    </w:p>
    <w:p w:rsidR="00CE1532" w:rsidRDefault="00CE1532" w:rsidP="001A73A8">
      <w:pPr>
        <w:pStyle w:val="Actdetails"/>
      </w:pPr>
      <w:r>
        <w:t>notified LR 29 February 2016</w:t>
      </w:r>
    </w:p>
    <w:p w:rsidR="00CE1532" w:rsidRDefault="00CE1532" w:rsidP="001A73A8">
      <w:pPr>
        <w:pStyle w:val="Actdetails"/>
      </w:pPr>
      <w:r>
        <w:t>s 1, s 2 commenced 29 February 2016 (LA s 75 (1))</w:t>
      </w:r>
    </w:p>
    <w:p w:rsidR="00CE1532" w:rsidRPr="000F26F9" w:rsidRDefault="00CE1532" w:rsidP="001A73A8">
      <w:pPr>
        <w:pStyle w:val="Actdetails"/>
      </w:pPr>
      <w:r w:rsidRPr="000F26F9">
        <w:t xml:space="preserve">pt 4 </w:t>
      </w:r>
      <w:r w:rsidR="000F26F9" w:rsidRPr="000F26F9">
        <w:t>commenced 29 August 2016 (s 2 and LA s 79)</w:t>
      </w:r>
    </w:p>
    <w:p w:rsidR="00E614BB" w:rsidRDefault="008A0F2E" w:rsidP="00E614BB">
      <w:pPr>
        <w:pStyle w:val="NewAct"/>
      </w:pPr>
      <w:hyperlink r:id="rId271" w:tooltip="A2016-18" w:history="1">
        <w:r w:rsidR="00E614BB">
          <w:rPr>
            <w:rStyle w:val="charCitHyperlinkAbbrev"/>
          </w:rPr>
          <w:t>Red Tape Reduction Legislation Amendment Act 2016</w:t>
        </w:r>
      </w:hyperlink>
      <w:r w:rsidR="008C65A7">
        <w:t xml:space="preserve"> A2016</w:t>
      </w:r>
      <w:r w:rsidR="008C65A7">
        <w:noBreakHyphen/>
        <w:t>18 sch 2</w:t>
      </w:r>
      <w:r w:rsidR="00E614BB">
        <w:t xml:space="preserve"> pt </w:t>
      </w:r>
      <w:r w:rsidR="008C65A7">
        <w:t>2</w:t>
      </w:r>
      <w:r w:rsidR="00E614BB">
        <w:t>.</w:t>
      </w:r>
      <w:r w:rsidR="008C65A7">
        <w:t>5</w:t>
      </w:r>
      <w:r w:rsidR="004F65DD">
        <w:t xml:space="preserve">, sch 3 pt 3.28, </w:t>
      </w:r>
      <w:r w:rsidR="00726CFD">
        <w:t>sch 4 pt 4.6</w:t>
      </w:r>
    </w:p>
    <w:p w:rsidR="00E614BB" w:rsidRDefault="00E614BB" w:rsidP="00E614BB">
      <w:pPr>
        <w:pStyle w:val="Actdetails"/>
        <w:keepNext/>
      </w:pPr>
      <w:r>
        <w:t>notified LR 13 April 2016</w:t>
      </w:r>
    </w:p>
    <w:p w:rsidR="00E614BB" w:rsidRDefault="00E614BB" w:rsidP="00E614BB">
      <w:pPr>
        <w:pStyle w:val="Actdetails"/>
        <w:keepNext/>
      </w:pPr>
      <w:r>
        <w:t>s 1, s 2 commenced 13 April 2016 (LA s 75 (1))</w:t>
      </w:r>
    </w:p>
    <w:p w:rsidR="00E614BB" w:rsidRDefault="00E614BB" w:rsidP="00E614BB">
      <w:pPr>
        <w:pStyle w:val="Actdetails"/>
      </w:pPr>
      <w:r>
        <w:t xml:space="preserve">sch </w:t>
      </w:r>
      <w:r w:rsidR="008C65A7">
        <w:t>2</w:t>
      </w:r>
      <w:r>
        <w:t xml:space="preserve"> pt </w:t>
      </w:r>
      <w:r w:rsidR="008C65A7">
        <w:t>2</w:t>
      </w:r>
      <w:r>
        <w:t>.</w:t>
      </w:r>
      <w:r w:rsidR="008C65A7">
        <w:t>5</w:t>
      </w:r>
      <w:r w:rsidR="004F65DD">
        <w:t xml:space="preserve">, sch 3 pt 3.28, </w:t>
      </w:r>
      <w:r w:rsidR="00726CFD">
        <w:t>sch 4 pt 4.6</w:t>
      </w:r>
      <w:r>
        <w:t xml:space="preserve"> </w:t>
      </w:r>
      <w:r w:rsidRPr="00AE7C72">
        <w:t xml:space="preserve">commenced </w:t>
      </w:r>
      <w:r>
        <w:t>27 April 2016</w:t>
      </w:r>
      <w:r w:rsidRPr="00AE7C72">
        <w:t xml:space="preserve"> (</w:t>
      </w:r>
      <w:r>
        <w:t>s</w:t>
      </w:r>
      <w:r w:rsidR="004F65DD">
        <w:t> </w:t>
      </w:r>
      <w:r>
        <w:t>2)</w:t>
      </w:r>
    </w:p>
    <w:p w:rsidR="00EC2F91" w:rsidRDefault="008A0F2E" w:rsidP="00EC2F91">
      <w:pPr>
        <w:pStyle w:val="NewAct"/>
      </w:pPr>
      <w:hyperlink r:id="rId272" w:tooltip="A2016-33" w:history="1">
        <w:r w:rsidR="00EC2F91">
          <w:rPr>
            <w:rStyle w:val="charCitHyperlinkAbbrev"/>
          </w:rPr>
          <w:t>Emergencies Amendment Act 2016</w:t>
        </w:r>
      </w:hyperlink>
      <w:r w:rsidR="00EC2F91">
        <w:t xml:space="preserve"> A2016</w:t>
      </w:r>
      <w:r w:rsidR="00EC2F91">
        <w:noBreakHyphen/>
        <w:t>33 sch 1 pt 1.13</w:t>
      </w:r>
    </w:p>
    <w:p w:rsidR="00EC2F91" w:rsidRDefault="00EC2F91" w:rsidP="00EC2F91">
      <w:pPr>
        <w:pStyle w:val="Actdetails"/>
        <w:keepNext/>
      </w:pPr>
      <w:r>
        <w:t>notified LR 20 June 2016</w:t>
      </w:r>
    </w:p>
    <w:p w:rsidR="00EC2F91" w:rsidRDefault="00EC2F91" w:rsidP="00EC2F91">
      <w:pPr>
        <w:pStyle w:val="Actdetails"/>
        <w:keepNext/>
      </w:pPr>
      <w:r>
        <w:t>s 1, s 2 commenced 20 June 2016 (LA s 75 (1))</w:t>
      </w:r>
    </w:p>
    <w:p w:rsidR="00EC2F91" w:rsidRDefault="00EC2F91" w:rsidP="00EC2F91">
      <w:pPr>
        <w:pStyle w:val="Actdetails"/>
      </w:pPr>
      <w:r>
        <w:t>sch 1 pt 1.13 commenced 21 June 2016 (s 2)</w:t>
      </w:r>
    </w:p>
    <w:p w:rsidR="00123E3B" w:rsidRDefault="008A0F2E" w:rsidP="00123E3B">
      <w:pPr>
        <w:pStyle w:val="NewAct"/>
      </w:pPr>
      <w:hyperlink r:id="rId273" w:tooltip="A2017-4" w:history="1">
        <w:r w:rsidR="00123E3B" w:rsidRPr="0038160B">
          <w:rPr>
            <w:rStyle w:val="charCitHyperlinkAbbrev"/>
          </w:rPr>
          <w:t>Statute Law Amendment Act 2017</w:t>
        </w:r>
      </w:hyperlink>
      <w:r w:rsidR="00123E3B">
        <w:t xml:space="preserve"> A2017-4 sch 3 pt 3.18</w:t>
      </w:r>
    </w:p>
    <w:p w:rsidR="00123E3B" w:rsidRDefault="00123E3B" w:rsidP="00123E3B">
      <w:pPr>
        <w:pStyle w:val="Actdetails"/>
      </w:pPr>
      <w:r>
        <w:t>notified LR 23 February 2017</w:t>
      </w:r>
    </w:p>
    <w:p w:rsidR="00123E3B" w:rsidRDefault="00123E3B" w:rsidP="00123E3B">
      <w:pPr>
        <w:pStyle w:val="Actdetails"/>
      </w:pPr>
      <w:r>
        <w:t>s 1, s 2 commenced 23 February 2017 (LA s 75 (1))</w:t>
      </w:r>
    </w:p>
    <w:p w:rsidR="00123E3B" w:rsidRPr="00BE05C3" w:rsidRDefault="00123E3B" w:rsidP="00123E3B">
      <w:pPr>
        <w:pStyle w:val="Actdetails"/>
      </w:pPr>
      <w:r>
        <w:t>sch 3 pt 3.18 commenced</w:t>
      </w:r>
      <w:r w:rsidRPr="00BE05C3">
        <w:t xml:space="preserve"> 9 March 2017 (s 2)</w:t>
      </w:r>
    </w:p>
    <w:p w:rsidR="00B60D53" w:rsidRDefault="008A0F2E" w:rsidP="00B60D53">
      <w:pPr>
        <w:pStyle w:val="NewAct"/>
      </w:pPr>
      <w:hyperlink r:id="rId274" w:tooltip="A2017-13" w:history="1">
        <w:r w:rsidR="00B60D53">
          <w:rPr>
            <w:rStyle w:val="charCitHyperlinkAbbrev"/>
          </w:rPr>
          <w:t>Liquor Amendment Act 2017</w:t>
        </w:r>
      </w:hyperlink>
      <w:r w:rsidR="00B60D53">
        <w:t xml:space="preserve"> A2017-13</w:t>
      </w:r>
      <w:r w:rsidR="00CA0534">
        <w:t xml:space="preserve"> pt 2</w:t>
      </w:r>
    </w:p>
    <w:p w:rsidR="00B60D53" w:rsidRDefault="00B60D53" w:rsidP="00B60D53">
      <w:pPr>
        <w:pStyle w:val="Actdetails"/>
      </w:pPr>
      <w:r>
        <w:t>notified LR 17 May 2017</w:t>
      </w:r>
    </w:p>
    <w:p w:rsidR="00B60D53" w:rsidRDefault="00B60D53" w:rsidP="00B60D53">
      <w:pPr>
        <w:pStyle w:val="Actdetails"/>
      </w:pPr>
      <w:r>
        <w:t>s 1, s 2 commenced 17 May 2017 (LA s 75 (1))</w:t>
      </w:r>
    </w:p>
    <w:p w:rsidR="00B60D53" w:rsidRPr="00531752" w:rsidRDefault="007E4A00" w:rsidP="00B60D53">
      <w:pPr>
        <w:pStyle w:val="Actdetails"/>
      </w:pPr>
      <w:r w:rsidRPr="00531752">
        <w:t>s 6, s 8, s 9, s 11, ss 14-16, s 19, ss 22-27, s 31, s 32, s 46, s 48, s 50, ss 52-54, ss 56-71, s 76, s 77, s 85,</w:t>
      </w:r>
      <w:r w:rsidR="0072002B" w:rsidRPr="00531752">
        <w:t xml:space="preserve"> s 90, ss 92-94</w:t>
      </w:r>
      <w:r w:rsidRPr="00531752">
        <w:t xml:space="preserve"> commence</w:t>
      </w:r>
      <w:r w:rsidR="00531752">
        <w:t>d</w:t>
      </w:r>
      <w:r w:rsidR="00B60D53" w:rsidRPr="00531752">
        <w:t xml:space="preserve"> </w:t>
      </w:r>
      <w:r w:rsidR="0072002B" w:rsidRPr="00531752">
        <w:t>1 July</w:t>
      </w:r>
      <w:r w:rsidR="00B60D53" w:rsidRPr="00531752">
        <w:t xml:space="preserve"> 2017 (s 2</w:t>
      </w:r>
      <w:r w:rsidRPr="00531752">
        <w:t xml:space="preserve"> (1)</w:t>
      </w:r>
      <w:r w:rsidR="00B60D53" w:rsidRPr="00531752">
        <w:t>)</w:t>
      </w:r>
    </w:p>
    <w:p w:rsidR="007E4A00" w:rsidRDefault="00CA0534" w:rsidP="00B60D53">
      <w:pPr>
        <w:pStyle w:val="Actdetails"/>
      </w:pPr>
      <w:r>
        <w:t xml:space="preserve">pt 2 </w:t>
      </w:r>
      <w:r w:rsidR="007E4A00">
        <w:t>remainder commenced 18 May 2017 (s 2 (2))</w:t>
      </w:r>
    </w:p>
    <w:p w:rsidR="00EF4B09" w:rsidRPr="00935D4E" w:rsidRDefault="008A0F2E" w:rsidP="00EF4B09">
      <w:pPr>
        <w:pStyle w:val="NewAct"/>
      </w:pPr>
      <w:hyperlink r:id="rId275" w:tooltip="A2017-38" w:history="1">
        <w:r w:rsidR="00EF4B09">
          <w:rPr>
            <w:rStyle w:val="charCitHyperlinkAbbrev"/>
          </w:rPr>
          <w:t>Justice and Community Safety Legislation Amendment Act 2017 (No 3)</w:t>
        </w:r>
      </w:hyperlink>
      <w:r w:rsidR="00EF4B09">
        <w:t xml:space="preserve"> A2017-38 pt 14</w:t>
      </w:r>
    </w:p>
    <w:p w:rsidR="00EF4B09" w:rsidRDefault="00EF4B09" w:rsidP="00EF4B09">
      <w:pPr>
        <w:pStyle w:val="Actdetails"/>
      </w:pPr>
      <w:r>
        <w:t>notified LR 9 November 2017</w:t>
      </w:r>
    </w:p>
    <w:p w:rsidR="00EF4B09" w:rsidRDefault="00EF4B09" w:rsidP="00EF4B09">
      <w:pPr>
        <w:pStyle w:val="Actdetails"/>
      </w:pPr>
      <w:r>
        <w:t>s 1, s 2 commenced 9 November 2017 (LA s 75 (1))</w:t>
      </w:r>
    </w:p>
    <w:p w:rsidR="00EF4B09" w:rsidRPr="006F3A6F" w:rsidRDefault="00EF4B09" w:rsidP="00EF4B09">
      <w:pPr>
        <w:pStyle w:val="Actdetails"/>
      </w:pPr>
      <w:r>
        <w:t>pt 14</w:t>
      </w:r>
      <w:r w:rsidRPr="006F3A6F">
        <w:t xml:space="preserve"> </w:t>
      </w:r>
      <w:r>
        <w:t>commenced</w:t>
      </w:r>
      <w:r w:rsidRPr="006F3A6F">
        <w:t xml:space="preserve"> </w:t>
      </w:r>
      <w:r>
        <w:t>16 November 2017 (s 2 (1)</w:t>
      </w:r>
      <w:r w:rsidRPr="006F3A6F">
        <w:t>)</w:t>
      </w:r>
    </w:p>
    <w:p w:rsidR="008F7D87" w:rsidRPr="00935D4E" w:rsidRDefault="008A0F2E" w:rsidP="008F7D87">
      <w:pPr>
        <w:pStyle w:val="NewAct"/>
      </w:pPr>
      <w:hyperlink r:id="rId276" w:tooltip="A2018-19" w:history="1">
        <w:r w:rsidR="008F7D87">
          <w:rPr>
            <w:rStyle w:val="charCitHyperlinkAbbrev"/>
          </w:rPr>
          <w:t>Road Transport Reform (Light Rail) Legislation Amendment Act 2018</w:t>
        </w:r>
      </w:hyperlink>
      <w:r w:rsidR="008F7D87">
        <w:t xml:space="preserve"> A2018-19 sch 1 pt 1.2</w:t>
      </w:r>
    </w:p>
    <w:p w:rsidR="008F7D87" w:rsidRDefault="008F7D87" w:rsidP="008F7D87">
      <w:pPr>
        <w:pStyle w:val="Actdetails"/>
      </w:pPr>
      <w:r>
        <w:t>notified LR 17 May 2018</w:t>
      </w:r>
    </w:p>
    <w:p w:rsidR="008F7D87" w:rsidRDefault="008F7D87" w:rsidP="008F7D87">
      <w:pPr>
        <w:pStyle w:val="Actdetails"/>
      </w:pPr>
      <w:r>
        <w:t>s 1, s 2 commenced 17 May 2018 (LA s 75 (1))</w:t>
      </w:r>
    </w:p>
    <w:p w:rsidR="008F7D87" w:rsidRDefault="008F7D87" w:rsidP="008F7D87">
      <w:pPr>
        <w:pStyle w:val="Actdetails"/>
      </w:pPr>
      <w:r>
        <w:t>sch 1 pt 1.2 commenced</w:t>
      </w:r>
      <w:r w:rsidRPr="006F3A6F">
        <w:t xml:space="preserve"> </w:t>
      </w:r>
      <w:r>
        <w:t>24 May 2018 (s 2)</w:t>
      </w:r>
    </w:p>
    <w:p w:rsidR="00AC41BE" w:rsidRPr="00935D4E" w:rsidRDefault="008A0F2E" w:rsidP="00AC41BE">
      <w:pPr>
        <w:pStyle w:val="NewAct"/>
      </w:pPr>
      <w:hyperlink r:id="rId277" w:tooltip="A2018-33" w:history="1">
        <w:r w:rsidR="00AC41BE">
          <w:rPr>
            <w:rStyle w:val="charCitHyperlinkAbbrev"/>
          </w:rPr>
          <w:t>Red Tape Reduction Legislation Amendment Act 2018</w:t>
        </w:r>
      </w:hyperlink>
      <w:r w:rsidR="00AC41BE">
        <w:t xml:space="preserve"> A2018-33 pt </w:t>
      </w:r>
      <w:r w:rsidR="00CC5D4A">
        <w:t>7, sch 1 pt 1.24</w:t>
      </w:r>
    </w:p>
    <w:p w:rsidR="00AC41BE" w:rsidRDefault="00AC41BE" w:rsidP="00AC41BE">
      <w:pPr>
        <w:pStyle w:val="Actdetails"/>
      </w:pPr>
      <w:r>
        <w:t>notified LR 25 September 2018</w:t>
      </w:r>
    </w:p>
    <w:p w:rsidR="00AC41BE" w:rsidRDefault="00AC41BE" w:rsidP="00AC41BE">
      <w:pPr>
        <w:pStyle w:val="Actdetails"/>
      </w:pPr>
      <w:r>
        <w:t>s 1, s 2 commenced 25 September 2018 (LA s 75 (1))</w:t>
      </w:r>
    </w:p>
    <w:p w:rsidR="00AC41BE" w:rsidRDefault="00CC5D4A" w:rsidP="00AC41BE">
      <w:pPr>
        <w:pStyle w:val="Actdetails"/>
      </w:pPr>
      <w:r>
        <w:t>pt 7</w:t>
      </w:r>
      <w:r w:rsidR="00AC41BE">
        <w:t xml:space="preserve"> commenced</w:t>
      </w:r>
      <w:r w:rsidR="00AC41BE" w:rsidRPr="006F3A6F">
        <w:t xml:space="preserve"> </w:t>
      </w:r>
      <w:r w:rsidR="00AC41BE">
        <w:t>2 October 2018 (s 2 (1))</w:t>
      </w:r>
    </w:p>
    <w:p w:rsidR="00CC5D4A" w:rsidRPr="00CC5D4A" w:rsidRDefault="00CC5D4A" w:rsidP="00AC41BE">
      <w:pPr>
        <w:pStyle w:val="Actdetails"/>
        <w:rPr>
          <w:u w:val="single"/>
        </w:rPr>
      </w:pPr>
      <w:r w:rsidRPr="00CC5D4A">
        <w:rPr>
          <w:u w:val="single"/>
        </w:rPr>
        <w:t>sch 1 pt 1.24 awaiting commencement</w:t>
      </w:r>
    </w:p>
    <w:p w:rsidR="000B5D4F" w:rsidRPr="000B5D4F" w:rsidRDefault="000B5D4F" w:rsidP="000B5D4F">
      <w:pPr>
        <w:pStyle w:val="PageBreak"/>
      </w:pPr>
      <w:r w:rsidRPr="000B5D4F">
        <w:br w:type="page"/>
      </w:r>
    </w:p>
    <w:p w:rsidR="00C76760" w:rsidRPr="00513137" w:rsidRDefault="00C76760">
      <w:pPr>
        <w:pStyle w:val="Endnote20"/>
      </w:pPr>
      <w:bookmarkStart w:id="335" w:name="_Toc526329905"/>
      <w:r w:rsidRPr="00513137">
        <w:rPr>
          <w:rStyle w:val="charTableNo"/>
        </w:rPr>
        <w:t>4</w:t>
      </w:r>
      <w:r>
        <w:tab/>
      </w:r>
      <w:r w:rsidRPr="00513137">
        <w:rPr>
          <w:rStyle w:val="charTableText"/>
        </w:rPr>
        <w:t>Amendment history</w:t>
      </w:r>
      <w:bookmarkEnd w:id="335"/>
    </w:p>
    <w:p w:rsidR="00C76760" w:rsidRDefault="00130363" w:rsidP="00C76760">
      <w:pPr>
        <w:pStyle w:val="AmdtsEntryHd"/>
      </w:pPr>
      <w:r>
        <w:t>Commencement</w:t>
      </w:r>
    </w:p>
    <w:p w:rsidR="00130363" w:rsidRDefault="00130363" w:rsidP="00130363">
      <w:pPr>
        <w:pStyle w:val="AmdtsEntries"/>
      </w:pPr>
      <w:r>
        <w:t>s 2</w:t>
      </w:r>
      <w:r>
        <w:tab/>
        <w:t xml:space="preserve">sub </w:t>
      </w:r>
      <w:hyperlink r:id="rId278"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amdt 1.19</w:t>
      </w:r>
    </w:p>
    <w:p w:rsidR="00CE2328" w:rsidRDefault="00CE2328" w:rsidP="00130363">
      <w:pPr>
        <w:pStyle w:val="AmdtsEntries"/>
      </w:pPr>
      <w:r>
        <w:tab/>
        <w:t xml:space="preserve">mod </w:t>
      </w:r>
      <w:hyperlink r:id="rId279" w:tooltip="Liquor Regulation 2010" w:history="1">
        <w:r w:rsidR="00E22F45" w:rsidRPr="00E22F45">
          <w:rPr>
            <w:rStyle w:val="charCitHyperlinkAbbrev"/>
          </w:rPr>
          <w:t>SL2010</w:t>
        </w:r>
        <w:r w:rsidR="00E22F45" w:rsidRPr="00E22F45">
          <w:rPr>
            <w:rStyle w:val="charCitHyperlinkAbbrev"/>
          </w:rPr>
          <w:noBreakHyphen/>
          <w:t>40</w:t>
        </w:r>
      </w:hyperlink>
      <w:r w:rsidR="00757D3C">
        <w:t xml:space="preserve"> mod 4.1</w:t>
      </w:r>
      <w:r w:rsidR="00236C7D">
        <w:t xml:space="preserve"> (</w:t>
      </w:r>
      <w:r w:rsidR="00C232F9">
        <w:t>as am</w:t>
      </w:r>
      <w:r w:rsidR="00236C7D">
        <w:t xml:space="preserve"> </w:t>
      </w:r>
      <w:r w:rsidR="006E7AF7">
        <w:t xml:space="preserve">by </w:t>
      </w:r>
      <w:hyperlink r:id="rId280" w:tooltip="Liquor Amendment Regulation 2010 (No 1)" w:history="1">
        <w:r w:rsidR="00E22F45" w:rsidRPr="00E22F45">
          <w:rPr>
            <w:rStyle w:val="charCitHyperlinkAbbrev"/>
          </w:rPr>
          <w:t>SL2010</w:t>
        </w:r>
        <w:r w:rsidR="00E22F45" w:rsidRPr="00E22F45">
          <w:rPr>
            <w:rStyle w:val="charCitHyperlinkAbbrev"/>
          </w:rPr>
          <w:noBreakHyphen/>
          <w:t>48</w:t>
        </w:r>
      </w:hyperlink>
      <w:r w:rsidR="007D6C84">
        <w:t xml:space="preserve"> </w:t>
      </w:r>
      <w:r w:rsidR="009E33AF">
        <w:t>s</w:t>
      </w:r>
      <w:r w:rsidR="000B5D4F">
        <w:t> </w:t>
      </w:r>
      <w:r w:rsidR="009E33AF">
        <w:t>5</w:t>
      </w:r>
      <w:r w:rsidR="00796022">
        <w:t>;</w:t>
      </w:r>
      <w:r w:rsidR="000B5D4F">
        <w:t xml:space="preserve"> </w:t>
      </w:r>
      <w:hyperlink r:id="rId281" w:tooltip="Liquor Amendment Regulation 2011 (No 1)" w:history="1">
        <w:r w:rsidR="00E22F45" w:rsidRPr="00E22F45">
          <w:rPr>
            <w:rStyle w:val="charCitHyperlinkAbbrev"/>
          </w:rPr>
          <w:t>SL2011</w:t>
        </w:r>
        <w:r w:rsidR="00E22F45" w:rsidRPr="00E22F45">
          <w:rPr>
            <w:rStyle w:val="charCitHyperlinkAbbrev"/>
          </w:rPr>
          <w:noBreakHyphen/>
          <w:t>23</w:t>
        </w:r>
      </w:hyperlink>
      <w:r w:rsidR="002002B8">
        <w:t xml:space="preserve"> s 4</w:t>
      </w:r>
      <w:r w:rsidR="009E33AF">
        <w:t>)</w:t>
      </w:r>
    </w:p>
    <w:p w:rsidR="009E33AF" w:rsidRPr="00112AD9" w:rsidRDefault="009E33AF" w:rsidP="00130363">
      <w:pPr>
        <w:pStyle w:val="AmdtsEntries"/>
      </w:pPr>
      <w:r>
        <w:tab/>
      </w:r>
      <w:r w:rsidR="00112AD9" w:rsidRPr="00112AD9">
        <w:t>o</w:t>
      </w:r>
      <w:r w:rsidR="00112AD9">
        <w:t>m LA s 89</w:t>
      </w:r>
      <w:r w:rsidR="00112AD9" w:rsidRPr="00112AD9">
        <w:t xml:space="preserve"> (4)</w:t>
      </w:r>
    </w:p>
    <w:p w:rsidR="009F36F3" w:rsidRDefault="009F36F3" w:rsidP="00130363">
      <w:pPr>
        <w:pStyle w:val="AmdtsEntryHd"/>
      </w:pPr>
      <w:r w:rsidRPr="00C50268">
        <w:t>Dictionary</w:t>
      </w:r>
    </w:p>
    <w:p w:rsidR="009F36F3" w:rsidRPr="009F36F3" w:rsidRDefault="009F36F3" w:rsidP="009F36F3">
      <w:pPr>
        <w:pStyle w:val="AmdtsEntries"/>
      </w:pPr>
      <w:r>
        <w:t>s 3</w:t>
      </w:r>
      <w:r>
        <w:tab/>
        <w:t xml:space="preserve">am </w:t>
      </w:r>
      <w:hyperlink r:id="rId282"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3.41</w:t>
      </w:r>
    </w:p>
    <w:p w:rsidR="0072002B" w:rsidRDefault="0072002B" w:rsidP="00130363">
      <w:pPr>
        <w:pStyle w:val="AmdtsEntryHd"/>
      </w:pPr>
      <w:r w:rsidRPr="00C50268">
        <w:t>Application of Act—generally</w:t>
      </w:r>
    </w:p>
    <w:p w:rsidR="0072002B" w:rsidRPr="0072002B" w:rsidRDefault="0072002B" w:rsidP="0072002B">
      <w:pPr>
        <w:pStyle w:val="AmdtsEntries"/>
      </w:pPr>
      <w:r>
        <w:t>s 6</w:t>
      </w:r>
      <w:r>
        <w:tab/>
        <w:t xml:space="preserve">am </w:t>
      </w:r>
      <w:hyperlink r:id="rId283" w:tooltip="Liquor Amendment Act 2017" w:history="1">
        <w:r>
          <w:rPr>
            <w:rStyle w:val="charCitHyperlinkAbbrev"/>
          </w:rPr>
          <w:t>A2017</w:t>
        </w:r>
        <w:r>
          <w:rPr>
            <w:rStyle w:val="charCitHyperlinkAbbrev"/>
          </w:rPr>
          <w:noBreakHyphen/>
          <w:t>13</w:t>
        </w:r>
      </w:hyperlink>
      <w:r>
        <w:t xml:space="preserve"> s 4</w:t>
      </w:r>
    </w:p>
    <w:p w:rsidR="00E309AC" w:rsidRDefault="00E309AC" w:rsidP="00130363">
      <w:pPr>
        <w:pStyle w:val="AmdtsEntryHd"/>
      </w:pPr>
      <w:r w:rsidRPr="000664ED">
        <w:t>Application of Act—supply of liquor by exempt business</w:t>
      </w:r>
    </w:p>
    <w:p w:rsidR="00E309AC" w:rsidRPr="00E309AC" w:rsidRDefault="00E309AC" w:rsidP="00E309AC">
      <w:pPr>
        <w:pStyle w:val="AmdtsEntries"/>
      </w:pPr>
      <w:r>
        <w:t>s 8A</w:t>
      </w:r>
      <w:r>
        <w:tab/>
        <w:t xml:space="preserve">ins </w:t>
      </w:r>
      <w:hyperlink r:id="rId284" w:tooltip="Liquor Amendment Act 2017" w:history="1">
        <w:r>
          <w:rPr>
            <w:rStyle w:val="charCitHyperlinkAbbrev"/>
          </w:rPr>
          <w:t>A2017</w:t>
        </w:r>
        <w:r>
          <w:rPr>
            <w:rStyle w:val="charCitHyperlinkAbbrev"/>
          </w:rPr>
          <w:noBreakHyphen/>
          <w:t>13</w:t>
        </w:r>
      </w:hyperlink>
      <w:r>
        <w:t xml:space="preserve"> s 5</w:t>
      </w:r>
    </w:p>
    <w:p w:rsidR="005052E0" w:rsidRDefault="005052E0" w:rsidP="00130363">
      <w:pPr>
        <w:pStyle w:val="AmdtsEntryHd"/>
      </w:pPr>
      <w:r w:rsidRPr="00C50268">
        <w:t xml:space="preserve">What is a </w:t>
      </w:r>
      <w:r w:rsidRPr="00E22F45">
        <w:rPr>
          <w:rStyle w:val="charItals"/>
        </w:rPr>
        <w:t>licence</w:t>
      </w:r>
      <w:r w:rsidRPr="00C50268">
        <w:t>?</w:t>
      </w:r>
    </w:p>
    <w:p w:rsidR="005052E0" w:rsidRPr="005052E0" w:rsidRDefault="005052E0" w:rsidP="005052E0">
      <w:pPr>
        <w:pStyle w:val="AmdtsEntries"/>
      </w:pPr>
      <w:r>
        <w:t>s 16</w:t>
      </w:r>
      <w:r>
        <w:tab/>
        <w:t xml:space="preserve">am </w:t>
      </w:r>
      <w:hyperlink r:id="rId285" w:tooltip="Liquor Amendment Act 2017" w:history="1">
        <w:r>
          <w:rPr>
            <w:rStyle w:val="charCitHyperlinkAbbrev"/>
          </w:rPr>
          <w:t>A2017</w:t>
        </w:r>
        <w:r>
          <w:rPr>
            <w:rStyle w:val="charCitHyperlinkAbbrev"/>
          </w:rPr>
          <w:noBreakHyphen/>
          <w:t>13</w:t>
        </w:r>
      </w:hyperlink>
      <w:r>
        <w:t xml:space="preserve"> s 6; pars renum R26 LA</w:t>
      </w:r>
    </w:p>
    <w:p w:rsidR="00E309AC" w:rsidRDefault="00E309AC" w:rsidP="00130363">
      <w:pPr>
        <w:pStyle w:val="AmdtsEntryHd"/>
      </w:pPr>
      <w:r w:rsidRPr="00C50268">
        <w:t xml:space="preserve">What is a </w:t>
      </w:r>
      <w:r w:rsidRPr="00E22F45">
        <w:rPr>
          <w:rStyle w:val="charItals"/>
        </w:rPr>
        <w:t>club licence</w:t>
      </w:r>
      <w:r w:rsidRPr="00C50268">
        <w:t>?</w:t>
      </w:r>
    </w:p>
    <w:p w:rsidR="00E309AC" w:rsidRPr="00E309AC" w:rsidRDefault="00E309AC" w:rsidP="00E309AC">
      <w:pPr>
        <w:pStyle w:val="AmdtsEntries"/>
      </w:pPr>
      <w:r>
        <w:t>s 20</w:t>
      </w:r>
      <w:r>
        <w:tab/>
        <w:t xml:space="preserve">am </w:t>
      </w:r>
      <w:hyperlink r:id="rId286" w:tooltip="Liquor Amendment Act 2017" w:history="1">
        <w:r>
          <w:rPr>
            <w:rStyle w:val="charCitHyperlinkAbbrev"/>
          </w:rPr>
          <w:t>A2017</w:t>
        </w:r>
        <w:r>
          <w:rPr>
            <w:rStyle w:val="charCitHyperlinkAbbrev"/>
          </w:rPr>
          <w:noBreakHyphen/>
          <w:t>13</w:t>
        </w:r>
      </w:hyperlink>
      <w:r>
        <w:t xml:space="preserve"> s 7; pars renum R25 LA</w:t>
      </w:r>
    </w:p>
    <w:p w:rsidR="005052E0" w:rsidRDefault="005052E0" w:rsidP="00130363">
      <w:pPr>
        <w:pStyle w:val="AmdtsEntryHd"/>
      </w:pPr>
      <w:r w:rsidRPr="000664ED">
        <w:t xml:space="preserve">What is a </w:t>
      </w:r>
      <w:r w:rsidRPr="000664ED">
        <w:rPr>
          <w:rStyle w:val="charItals"/>
        </w:rPr>
        <w:t>catering licence</w:t>
      </w:r>
      <w:r w:rsidRPr="000664ED">
        <w:t>?</w:t>
      </w:r>
    </w:p>
    <w:p w:rsidR="005052E0" w:rsidRPr="005052E0" w:rsidRDefault="005052E0" w:rsidP="005052E0">
      <w:pPr>
        <w:pStyle w:val="AmdtsEntries"/>
      </w:pPr>
      <w:r>
        <w:t>s 20A</w:t>
      </w:r>
      <w:r>
        <w:tab/>
        <w:t xml:space="preserve">ins </w:t>
      </w:r>
      <w:hyperlink r:id="rId287" w:tooltip="Liquor Amendment Act 2017" w:history="1">
        <w:r>
          <w:rPr>
            <w:rStyle w:val="charCitHyperlinkAbbrev"/>
          </w:rPr>
          <w:t>A2017</w:t>
        </w:r>
        <w:r>
          <w:rPr>
            <w:rStyle w:val="charCitHyperlinkAbbrev"/>
          </w:rPr>
          <w:noBreakHyphen/>
          <w:t>13</w:t>
        </w:r>
      </w:hyperlink>
      <w:r>
        <w:t xml:space="preserve"> s 8</w:t>
      </w:r>
    </w:p>
    <w:p w:rsidR="00130363" w:rsidRDefault="00130363" w:rsidP="00130363">
      <w:pPr>
        <w:pStyle w:val="AmdtsEntryHd"/>
      </w:pPr>
      <w:r>
        <w:t>Licence—application</w:t>
      </w:r>
    </w:p>
    <w:p w:rsidR="00FC5F88" w:rsidRPr="00E22F45" w:rsidRDefault="00FC5F88" w:rsidP="00FC5F88">
      <w:pPr>
        <w:pStyle w:val="AmdtsEntries"/>
      </w:pPr>
      <w:r>
        <w:t>s 25</w:t>
      </w:r>
      <w:r>
        <w:tab/>
      </w:r>
      <w:r w:rsidRPr="00B9130F">
        <w:t xml:space="preserve">am </w:t>
      </w:r>
      <w:hyperlink r:id="rId28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1.20</w:t>
      </w:r>
      <w:r w:rsidR="00E309AC">
        <w:t xml:space="preserve">; </w:t>
      </w:r>
      <w:hyperlink r:id="rId289" w:tooltip="Liquor Amendment Act 2017" w:history="1">
        <w:r w:rsidR="00E309AC">
          <w:rPr>
            <w:rStyle w:val="charCitHyperlinkAbbrev"/>
          </w:rPr>
          <w:t>A2017</w:t>
        </w:r>
        <w:r w:rsidR="00E309AC">
          <w:rPr>
            <w:rStyle w:val="charCitHyperlinkAbbrev"/>
          </w:rPr>
          <w:noBreakHyphen/>
          <w:t>13</w:t>
        </w:r>
      </w:hyperlink>
      <w:r w:rsidR="00E309AC">
        <w:t xml:space="preserve"> s 10, s 12, s 13; pars renum R25 LA</w:t>
      </w:r>
      <w:r w:rsidR="00F247DF">
        <w:t xml:space="preserve">; </w:t>
      </w:r>
      <w:hyperlink r:id="rId290" w:tooltip="Liquor Amendment Act 2017" w:history="1">
        <w:r w:rsidR="00F247DF">
          <w:rPr>
            <w:rStyle w:val="charCitHyperlinkAbbrev"/>
          </w:rPr>
          <w:t>A2017</w:t>
        </w:r>
        <w:r w:rsidR="00F247DF">
          <w:rPr>
            <w:rStyle w:val="charCitHyperlinkAbbrev"/>
          </w:rPr>
          <w:noBreakHyphen/>
          <w:t>13</w:t>
        </w:r>
      </w:hyperlink>
      <w:r w:rsidR="00F247DF">
        <w:t xml:space="preserve"> s 9, s 11; pars renum R26 LA</w:t>
      </w:r>
    </w:p>
    <w:p w:rsidR="00934ADA" w:rsidRDefault="00934ADA" w:rsidP="00FC5F88">
      <w:pPr>
        <w:pStyle w:val="AmdtsEntryHd"/>
      </w:pPr>
      <w:r w:rsidRPr="00C50268">
        <w:t>Licence—decision on application</w:t>
      </w:r>
    </w:p>
    <w:p w:rsidR="00934ADA" w:rsidRPr="00934ADA" w:rsidRDefault="00934ADA" w:rsidP="00934ADA">
      <w:pPr>
        <w:pStyle w:val="AmdtsEntries"/>
      </w:pPr>
      <w:r>
        <w:t>s 27</w:t>
      </w:r>
      <w:r>
        <w:tab/>
        <w:t xml:space="preserve">am </w:t>
      </w:r>
      <w:hyperlink r:id="rId291" w:tooltip="Liquor Amendment Act 2015" w:history="1">
        <w:r>
          <w:rPr>
            <w:rStyle w:val="charCitHyperlinkAbbrev"/>
          </w:rPr>
          <w:t>A2015-23</w:t>
        </w:r>
      </w:hyperlink>
      <w:r>
        <w:t xml:space="preserve"> s 4</w:t>
      </w:r>
      <w:r w:rsidR="00FC0A19">
        <w:t>,s 26</w:t>
      </w:r>
      <w:r>
        <w:t>; pars renum R15 LA</w:t>
      </w:r>
      <w:r w:rsidR="004B3CC9">
        <w:t xml:space="preserve">; </w:t>
      </w:r>
      <w:hyperlink r:id="rId292" w:tooltip="Liquor Amendment Act 2017" w:history="1">
        <w:r w:rsidR="004B3CC9">
          <w:rPr>
            <w:rStyle w:val="charCitHyperlinkAbbrev"/>
          </w:rPr>
          <w:t>A2017</w:t>
        </w:r>
        <w:r w:rsidR="004B3CC9">
          <w:rPr>
            <w:rStyle w:val="charCitHyperlinkAbbrev"/>
          </w:rPr>
          <w:noBreakHyphen/>
          <w:t>13</w:t>
        </w:r>
      </w:hyperlink>
      <w:r w:rsidR="004B3CC9">
        <w:t xml:space="preserve"> s</w:t>
      </w:r>
      <w:r w:rsidR="00F247DF">
        <w:t xml:space="preserve"> 14, s </w:t>
      </w:r>
      <w:r w:rsidR="004B3CC9">
        <w:t>97</w:t>
      </w:r>
    </w:p>
    <w:p w:rsidR="00F247DF" w:rsidRDefault="00F247DF" w:rsidP="002E0F79">
      <w:pPr>
        <w:pStyle w:val="AmdtsEntryHd"/>
      </w:pPr>
      <w:r w:rsidRPr="00C50268">
        <w:t>Licence—form</w:t>
      </w:r>
    </w:p>
    <w:p w:rsidR="00F247DF" w:rsidRPr="00F247DF" w:rsidRDefault="00F247DF" w:rsidP="00F247DF">
      <w:pPr>
        <w:pStyle w:val="AmdtsEntries"/>
      </w:pPr>
      <w:r>
        <w:t>s 30</w:t>
      </w:r>
      <w:r>
        <w:tab/>
        <w:t xml:space="preserve">am </w:t>
      </w:r>
      <w:hyperlink r:id="rId293" w:tooltip="Liquor Amendment Act 2017" w:history="1">
        <w:r>
          <w:rPr>
            <w:rStyle w:val="charCitHyperlinkAbbrev"/>
          </w:rPr>
          <w:t>A2017</w:t>
        </w:r>
        <w:r>
          <w:rPr>
            <w:rStyle w:val="charCitHyperlinkAbbrev"/>
          </w:rPr>
          <w:noBreakHyphen/>
          <w:t>13</w:t>
        </w:r>
      </w:hyperlink>
      <w:r>
        <w:t xml:space="preserve"> s 15, s 16</w:t>
      </w:r>
    </w:p>
    <w:p w:rsidR="00E309AC" w:rsidRDefault="00E309AC" w:rsidP="002E0F79">
      <w:pPr>
        <w:pStyle w:val="AmdtsEntryHd"/>
      </w:pPr>
      <w:r w:rsidRPr="00C50268">
        <w:t>Licence—conditions</w:t>
      </w:r>
    </w:p>
    <w:p w:rsidR="00E309AC" w:rsidRPr="00E309AC" w:rsidRDefault="00E309AC" w:rsidP="00E309AC">
      <w:pPr>
        <w:pStyle w:val="AmdtsEntries"/>
      </w:pPr>
      <w:r>
        <w:t>s 31</w:t>
      </w:r>
      <w:r>
        <w:tab/>
        <w:t xml:space="preserve">am </w:t>
      </w:r>
      <w:hyperlink r:id="rId294" w:tooltip="Liquor Amendment Act 2017" w:history="1">
        <w:r w:rsidR="006804F6">
          <w:rPr>
            <w:rStyle w:val="charCitHyperlinkAbbrev"/>
          </w:rPr>
          <w:t>A2017</w:t>
        </w:r>
        <w:r w:rsidR="006804F6">
          <w:rPr>
            <w:rStyle w:val="charCitHyperlinkAbbrev"/>
          </w:rPr>
          <w:noBreakHyphen/>
          <w:t>13</w:t>
        </w:r>
      </w:hyperlink>
      <w:r>
        <w:t xml:space="preserve"> s 17, s 18, </w:t>
      </w:r>
      <w:r w:rsidR="006804F6">
        <w:t>s 20, s 21</w:t>
      </w:r>
      <w:r w:rsidR="00402D73">
        <w:t xml:space="preserve">; </w:t>
      </w:r>
      <w:hyperlink r:id="rId295" w:tooltip="Liquor Amendment Act 2017" w:history="1">
        <w:r w:rsidR="00402D73">
          <w:rPr>
            <w:rStyle w:val="charCitHyperlinkAbbrev"/>
          </w:rPr>
          <w:t>A2017</w:t>
        </w:r>
        <w:r w:rsidR="00402D73">
          <w:rPr>
            <w:rStyle w:val="charCitHyperlinkAbbrev"/>
          </w:rPr>
          <w:noBreakHyphen/>
          <w:t>13</w:t>
        </w:r>
      </w:hyperlink>
      <w:r w:rsidR="00402D73">
        <w:t xml:space="preserve"> s 19</w:t>
      </w:r>
    </w:p>
    <w:p w:rsidR="00402D73" w:rsidRDefault="00402D73" w:rsidP="002E0F79">
      <w:pPr>
        <w:pStyle w:val="AmdtsEntryHd"/>
      </w:pPr>
      <w:r w:rsidRPr="00C50268">
        <w:t>Licence—term</w:t>
      </w:r>
    </w:p>
    <w:p w:rsidR="00402D73" w:rsidRPr="00402D73" w:rsidRDefault="00402D73" w:rsidP="00402D73">
      <w:pPr>
        <w:pStyle w:val="AmdtsEntries"/>
      </w:pPr>
      <w:r>
        <w:t>s 32</w:t>
      </w:r>
      <w:r>
        <w:tab/>
        <w:t xml:space="preserve">am </w:t>
      </w:r>
      <w:hyperlink r:id="rId296" w:tooltip="Liquor Amendment Act 2017" w:history="1">
        <w:r>
          <w:rPr>
            <w:rStyle w:val="charCitHyperlinkAbbrev"/>
          </w:rPr>
          <w:t>A2017</w:t>
        </w:r>
        <w:r>
          <w:rPr>
            <w:rStyle w:val="charCitHyperlinkAbbrev"/>
          </w:rPr>
          <w:noBreakHyphen/>
          <w:t>13</w:t>
        </w:r>
      </w:hyperlink>
      <w:r>
        <w:t xml:space="preserve"> s 22, s 23</w:t>
      </w:r>
      <w:r w:rsidR="0078562B">
        <w:t>; ss renum R26 LA</w:t>
      </w:r>
    </w:p>
    <w:p w:rsidR="0078562B" w:rsidRDefault="0078562B" w:rsidP="002E0F79">
      <w:pPr>
        <w:pStyle w:val="AmdtsEntryHd"/>
      </w:pPr>
      <w:r w:rsidRPr="000664ED">
        <w:t>Licences—notification and public consultation</w:t>
      </w:r>
    </w:p>
    <w:p w:rsidR="0078562B" w:rsidRPr="0078562B" w:rsidRDefault="0078562B" w:rsidP="0078562B">
      <w:pPr>
        <w:pStyle w:val="AmdtsEntries"/>
      </w:pPr>
      <w:r>
        <w:t>div 2.4 hdg</w:t>
      </w:r>
      <w:r>
        <w:tab/>
        <w:t xml:space="preserve">sub </w:t>
      </w:r>
      <w:hyperlink r:id="rId297" w:tooltip="Liquor Amendment Act 2017" w:history="1">
        <w:r>
          <w:rPr>
            <w:rStyle w:val="charCitHyperlinkAbbrev"/>
          </w:rPr>
          <w:t>A2017</w:t>
        </w:r>
        <w:r>
          <w:rPr>
            <w:rStyle w:val="charCitHyperlinkAbbrev"/>
          </w:rPr>
          <w:noBreakHyphen/>
          <w:t>13</w:t>
        </w:r>
      </w:hyperlink>
      <w:r>
        <w:t xml:space="preserve"> s 24</w:t>
      </w:r>
    </w:p>
    <w:p w:rsidR="0078562B" w:rsidRDefault="0078562B" w:rsidP="002E0F79">
      <w:pPr>
        <w:pStyle w:val="AmdtsEntryHd"/>
      </w:pPr>
      <w:r w:rsidRPr="000664ED">
        <w:t>Application and definition—div 2.4</w:t>
      </w:r>
    </w:p>
    <w:p w:rsidR="0078562B" w:rsidRPr="0078562B" w:rsidRDefault="0078562B" w:rsidP="0078562B">
      <w:pPr>
        <w:pStyle w:val="AmdtsEntries"/>
      </w:pPr>
      <w:r>
        <w:t>s 33</w:t>
      </w:r>
      <w:r>
        <w:tab/>
        <w:t xml:space="preserve">sub </w:t>
      </w:r>
      <w:hyperlink r:id="rId298" w:tooltip="Liquor Amendment Act 2017" w:history="1">
        <w:r>
          <w:rPr>
            <w:rStyle w:val="charCitHyperlinkAbbrev"/>
          </w:rPr>
          <w:t>A2017</w:t>
        </w:r>
        <w:r>
          <w:rPr>
            <w:rStyle w:val="charCitHyperlinkAbbrev"/>
          </w:rPr>
          <w:noBreakHyphen/>
          <w:t>13</w:t>
        </w:r>
      </w:hyperlink>
      <w:r>
        <w:t xml:space="preserve"> s 25</w:t>
      </w:r>
    </w:p>
    <w:p w:rsidR="0078562B" w:rsidRDefault="0078562B" w:rsidP="002E0F79">
      <w:pPr>
        <w:pStyle w:val="AmdtsEntryHd"/>
      </w:pPr>
      <w:r w:rsidRPr="000664ED">
        <w:t>Licence—notice of application to certain entities</w:t>
      </w:r>
    </w:p>
    <w:p w:rsidR="0078562B" w:rsidRPr="0078562B" w:rsidRDefault="0078562B" w:rsidP="0078562B">
      <w:pPr>
        <w:pStyle w:val="AmdtsEntries"/>
      </w:pPr>
      <w:r>
        <w:t>s 33A</w:t>
      </w:r>
      <w:r>
        <w:tab/>
        <w:t xml:space="preserve">ins </w:t>
      </w:r>
      <w:hyperlink r:id="rId299" w:tooltip="Liquor Amendment Act 2017" w:history="1">
        <w:r>
          <w:rPr>
            <w:rStyle w:val="charCitHyperlinkAbbrev"/>
          </w:rPr>
          <w:t>A2017</w:t>
        </w:r>
        <w:r>
          <w:rPr>
            <w:rStyle w:val="charCitHyperlinkAbbrev"/>
          </w:rPr>
          <w:noBreakHyphen/>
          <w:t>13</w:t>
        </w:r>
      </w:hyperlink>
      <w:r>
        <w:t xml:space="preserve"> s 26</w:t>
      </w:r>
    </w:p>
    <w:p w:rsidR="0078562B" w:rsidRDefault="0078562B" w:rsidP="0078562B">
      <w:pPr>
        <w:pStyle w:val="AmdtsEntryHd"/>
      </w:pPr>
      <w:r w:rsidRPr="000664ED">
        <w:t>Commissioner may ask for information from commissioner for revenue</w:t>
      </w:r>
    </w:p>
    <w:p w:rsidR="0078562B" w:rsidRPr="0078562B" w:rsidRDefault="0078562B" w:rsidP="0078562B">
      <w:pPr>
        <w:pStyle w:val="AmdtsEntries"/>
      </w:pPr>
      <w:r>
        <w:t>s 33B</w:t>
      </w:r>
      <w:r>
        <w:tab/>
        <w:t xml:space="preserve">ins </w:t>
      </w:r>
      <w:hyperlink r:id="rId300" w:tooltip="Liquor Amendment Act 2017" w:history="1">
        <w:r>
          <w:rPr>
            <w:rStyle w:val="charCitHyperlinkAbbrev"/>
          </w:rPr>
          <w:t>A2017</w:t>
        </w:r>
        <w:r>
          <w:rPr>
            <w:rStyle w:val="charCitHyperlinkAbbrev"/>
          </w:rPr>
          <w:noBreakHyphen/>
          <w:t>13</w:t>
        </w:r>
      </w:hyperlink>
      <w:r>
        <w:t xml:space="preserve"> s 26</w:t>
      </w:r>
    </w:p>
    <w:p w:rsidR="002E0F79" w:rsidRDefault="002E0F79" w:rsidP="002E0F79">
      <w:pPr>
        <w:pStyle w:val="AmdtsEntryHd"/>
      </w:pPr>
      <w:r w:rsidRPr="00C50268">
        <w:t>Licence—public notification of application</w:t>
      </w:r>
    </w:p>
    <w:p w:rsidR="002E0F79" w:rsidRPr="002E0F79" w:rsidRDefault="002E0F79" w:rsidP="002E0F79">
      <w:pPr>
        <w:pStyle w:val="AmdtsEntries"/>
      </w:pPr>
      <w:r>
        <w:t>s 34</w:t>
      </w:r>
      <w:r>
        <w:tab/>
        <w:t xml:space="preserve">am </w:t>
      </w:r>
      <w:hyperlink r:id="rId301" w:tooltip="Red Tape Reduction Legislation Amendment Act 2015" w:history="1">
        <w:r>
          <w:rPr>
            <w:rStyle w:val="charCitHyperlinkAbbrev"/>
          </w:rPr>
          <w:t>A2015</w:t>
        </w:r>
        <w:r>
          <w:rPr>
            <w:rStyle w:val="charCitHyperlinkAbbrev"/>
          </w:rPr>
          <w:noBreakHyphen/>
          <w:t>33</w:t>
        </w:r>
      </w:hyperlink>
      <w:r>
        <w:t xml:space="preserve"> amdt 1.141</w:t>
      </w:r>
    </w:p>
    <w:p w:rsidR="002E0F79" w:rsidRDefault="002E0F79" w:rsidP="00934ADA">
      <w:pPr>
        <w:pStyle w:val="AmdtsEntryHd"/>
      </w:pPr>
      <w:r w:rsidRPr="00C50268">
        <w:t xml:space="preserve">What is the </w:t>
      </w:r>
      <w:r w:rsidRPr="00E32467">
        <w:rPr>
          <w:rStyle w:val="charItals"/>
        </w:rPr>
        <w:t>public consultation period</w:t>
      </w:r>
      <w:r w:rsidRPr="00C50268">
        <w:t>?—div 2.</w:t>
      </w:r>
      <w:r>
        <w:t>4</w:t>
      </w:r>
    </w:p>
    <w:p w:rsidR="002E0F79" w:rsidRPr="002E0F79" w:rsidRDefault="002E0F79" w:rsidP="002E0F79">
      <w:pPr>
        <w:pStyle w:val="AmdtsEntries"/>
      </w:pPr>
      <w:r>
        <w:t>s 36</w:t>
      </w:r>
      <w:r>
        <w:tab/>
        <w:t xml:space="preserve">am </w:t>
      </w:r>
      <w:hyperlink r:id="rId302" w:tooltip="Red Tape Reduction Legislation Amendment Act 2015" w:history="1">
        <w:r>
          <w:rPr>
            <w:rStyle w:val="charCitHyperlinkAbbrev"/>
          </w:rPr>
          <w:t>A2015</w:t>
        </w:r>
        <w:r>
          <w:rPr>
            <w:rStyle w:val="charCitHyperlinkAbbrev"/>
          </w:rPr>
          <w:noBreakHyphen/>
          <w:t>33</w:t>
        </w:r>
      </w:hyperlink>
      <w:r>
        <w:t xml:space="preserve"> amdt 1.142</w:t>
      </w:r>
    </w:p>
    <w:p w:rsidR="00934ADA" w:rsidRDefault="009967FC" w:rsidP="00934ADA">
      <w:pPr>
        <w:pStyle w:val="AmdtsEntryHd"/>
      </w:pPr>
      <w:r w:rsidRPr="00C50268">
        <w:t>Licence—amendment initiated by commissioner</w:t>
      </w:r>
    </w:p>
    <w:p w:rsidR="00934ADA" w:rsidRPr="00934ADA" w:rsidRDefault="00934ADA" w:rsidP="00934ADA">
      <w:pPr>
        <w:pStyle w:val="AmdtsEntries"/>
      </w:pPr>
      <w:r>
        <w:t>s 37</w:t>
      </w:r>
      <w:r>
        <w:tab/>
        <w:t xml:space="preserve">am </w:t>
      </w:r>
      <w:hyperlink r:id="rId303" w:tooltip="Liquor Amendment Act 2015" w:history="1">
        <w:r>
          <w:rPr>
            <w:rStyle w:val="charCitHyperlinkAbbrev"/>
          </w:rPr>
          <w:t>A2015-23</w:t>
        </w:r>
      </w:hyperlink>
      <w:r>
        <w:t xml:space="preserve"> s 5; pars renum R15 LA</w:t>
      </w:r>
      <w:r w:rsidR="001B454F">
        <w:t xml:space="preserve">; </w:t>
      </w:r>
      <w:hyperlink r:id="rId304" w:tooltip="Liquor Amendment Act 2017" w:history="1">
        <w:r w:rsidR="001B454F">
          <w:rPr>
            <w:rStyle w:val="charCitHyperlinkAbbrev"/>
          </w:rPr>
          <w:t>A2017</w:t>
        </w:r>
        <w:r w:rsidR="001B454F">
          <w:rPr>
            <w:rStyle w:val="charCitHyperlinkAbbrev"/>
          </w:rPr>
          <w:noBreakHyphen/>
          <w:t>13</w:t>
        </w:r>
      </w:hyperlink>
      <w:r w:rsidR="001B454F">
        <w:t xml:space="preserve"> s 27</w:t>
      </w:r>
    </w:p>
    <w:p w:rsidR="009967FC" w:rsidRDefault="009967FC" w:rsidP="009967FC">
      <w:pPr>
        <w:pStyle w:val="AmdtsEntryHd"/>
      </w:pPr>
      <w:r w:rsidRPr="00C50268">
        <w:t>Licence—amendment on application by licensee</w:t>
      </w:r>
    </w:p>
    <w:p w:rsidR="009967FC" w:rsidRPr="00934ADA" w:rsidRDefault="009967FC" w:rsidP="009967FC">
      <w:pPr>
        <w:pStyle w:val="AmdtsEntries"/>
      </w:pPr>
      <w:r>
        <w:t>s 38</w:t>
      </w:r>
      <w:r>
        <w:tab/>
        <w:t xml:space="preserve">am </w:t>
      </w:r>
      <w:hyperlink r:id="rId305" w:tooltip="Liquor Amendment Act 2015" w:history="1">
        <w:r>
          <w:rPr>
            <w:rStyle w:val="charCitHyperlinkAbbrev"/>
          </w:rPr>
          <w:t>A2015-23</w:t>
        </w:r>
      </w:hyperlink>
      <w:r>
        <w:t xml:space="preserve"> s 6</w:t>
      </w:r>
      <w:r w:rsidR="00FC0A19">
        <w:t>, s 26</w:t>
      </w:r>
      <w:r>
        <w:t>; pars renum R15 LA</w:t>
      </w:r>
      <w:r w:rsidR="004B3CC9">
        <w:t xml:space="preserve">; </w:t>
      </w:r>
      <w:hyperlink r:id="rId306" w:tooltip="Liquor Amendment Act 2017" w:history="1">
        <w:r w:rsidR="004B3CC9">
          <w:rPr>
            <w:rStyle w:val="charCitHyperlinkAbbrev"/>
          </w:rPr>
          <w:t>A2017</w:t>
        </w:r>
        <w:r w:rsidR="004B3CC9">
          <w:rPr>
            <w:rStyle w:val="charCitHyperlinkAbbrev"/>
          </w:rPr>
          <w:noBreakHyphen/>
          <w:t>13</w:t>
        </w:r>
      </w:hyperlink>
      <w:r w:rsidR="004B3CC9">
        <w:t xml:space="preserve"> s 97</w:t>
      </w:r>
      <w:r w:rsidR="00225D57">
        <w:t xml:space="preserve">; </w:t>
      </w:r>
      <w:hyperlink r:id="rId307" w:tooltip="Liquor Amendment Act 2017" w:history="1">
        <w:r w:rsidR="00225D57">
          <w:rPr>
            <w:rStyle w:val="charCitHyperlinkAbbrev"/>
          </w:rPr>
          <w:t>A2017</w:t>
        </w:r>
        <w:r w:rsidR="00225D57">
          <w:rPr>
            <w:rStyle w:val="charCitHyperlinkAbbrev"/>
          </w:rPr>
          <w:noBreakHyphen/>
          <w:t>13</w:t>
        </w:r>
      </w:hyperlink>
      <w:r w:rsidR="00225D57">
        <w:t xml:space="preserve"> s 27</w:t>
      </w:r>
    </w:p>
    <w:p w:rsidR="00FC5F88" w:rsidRDefault="00FC5F88" w:rsidP="00FC5F88">
      <w:pPr>
        <w:pStyle w:val="AmdtsEntryHd"/>
      </w:pPr>
      <w:r>
        <w:t>Licence—amendment for change to floor plan of licensed premises</w:t>
      </w:r>
    </w:p>
    <w:p w:rsidR="00FC5F88" w:rsidRPr="00E22F45" w:rsidRDefault="00FC5F88" w:rsidP="00FC5F88">
      <w:pPr>
        <w:pStyle w:val="AmdtsEntries"/>
      </w:pPr>
      <w:r>
        <w:t>s 39</w:t>
      </w:r>
      <w:r>
        <w:tab/>
      </w:r>
      <w:r w:rsidRPr="00B9130F">
        <w:t xml:space="preserve">am </w:t>
      </w:r>
      <w:hyperlink r:id="rId30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1.21</w:t>
      </w:r>
      <w:r w:rsidR="006804F6">
        <w:t xml:space="preserve">; </w:t>
      </w:r>
      <w:hyperlink r:id="rId309" w:tooltip="Liquor Amendment Act 2017" w:history="1">
        <w:r w:rsidR="006804F6">
          <w:rPr>
            <w:rStyle w:val="charCitHyperlinkAbbrev"/>
          </w:rPr>
          <w:t>A2017</w:t>
        </w:r>
        <w:r w:rsidR="006804F6">
          <w:rPr>
            <w:rStyle w:val="charCitHyperlinkAbbrev"/>
          </w:rPr>
          <w:noBreakHyphen/>
          <w:t>13</w:t>
        </w:r>
      </w:hyperlink>
      <w:r w:rsidR="006804F6">
        <w:t xml:space="preserve"> ss 28-30</w:t>
      </w:r>
      <w:r w:rsidR="004B3CC9">
        <w:t>, s 97</w:t>
      </w:r>
      <w:r w:rsidR="006804F6">
        <w:t>; pars renum R35 LA</w:t>
      </w:r>
    </w:p>
    <w:p w:rsidR="009967FC" w:rsidRDefault="009967FC" w:rsidP="009967FC">
      <w:pPr>
        <w:pStyle w:val="AmdtsEntryHd"/>
      </w:pPr>
      <w:r w:rsidRPr="00C50268">
        <w:t>Licence—decision on application to transfer licence</w:t>
      </w:r>
    </w:p>
    <w:p w:rsidR="009967FC" w:rsidRPr="00934ADA" w:rsidRDefault="009967FC" w:rsidP="009967FC">
      <w:pPr>
        <w:pStyle w:val="AmdtsEntries"/>
      </w:pPr>
      <w:r>
        <w:t>s 41</w:t>
      </w:r>
      <w:r>
        <w:tab/>
        <w:t xml:space="preserve">am </w:t>
      </w:r>
      <w:hyperlink r:id="rId310" w:tooltip="Liquor Amendment Act 2015" w:history="1">
        <w:r>
          <w:rPr>
            <w:rStyle w:val="charCitHyperlinkAbbrev"/>
          </w:rPr>
          <w:t>A2015-23</w:t>
        </w:r>
      </w:hyperlink>
      <w:r>
        <w:t xml:space="preserve"> s 7</w:t>
      </w:r>
      <w:r w:rsidR="00FC0A19">
        <w:t>, s 26</w:t>
      </w:r>
      <w:r>
        <w:t>; pars renum R15 LA</w:t>
      </w:r>
    </w:p>
    <w:p w:rsidR="00726A93" w:rsidRDefault="00726A93" w:rsidP="00726A93">
      <w:pPr>
        <w:pStyle w:val="AmdtsEntryHd"/>
      </w:pPr>
      <w:r w:rsidRPr="00C50268">
        <w:t>Licence—application for renewal</w:t>
      </w:r>
    </w:p>
    <w:p w:rsidR="00726A93" w:rsidRPr="00726A93" w:rsidRDefault="00726A93" w:rsidP="00726A93">
      <w:pPr>
        <w:pStyle w:val="AmdtsEntries"/>
      </w:pPr>
      <w:r>
        <w:t>s 42</w:t>
      </w:r>
      <w:r>
        <w:tab/>
        <w:t xml:space="preserve">am </w:t>
      </w:r>
      <w:hyperlink r:id="rId311" w:tooltip="Red Tape Reduction Legislation Amendment Act 2016" w:history="1">
        <w:r>
          <w:rPr>
            <w:rStyle w:val="charCitHyperlinkAbbrev"/>
          </w:rPr>
          <w:t>A2016</w:t>
        </w:r>
        <w:r>
          <w:rPr>
            <w:rStyle w:val="charCitHyperlinkAbbrev"/>
          </w:rPr>
          <w:noBreakHyphen/>
          <w:t>18</w:t>
        </w:r>
      </w:hyperlink>
      <w:r>
        <w:t xml:space="preserve"> amdt 4.8</w:t>
      </w:r>
      <w:r w:rsidR="001B454F">
        <w:t xml:space="preserve">; </w:t>
      </w:r>
      <w:hyperlink r:id="rId312" w:tooltip="Liquor Amendment Act 2017" w:history="1">
        <w:r w:rsidR="001B454F">
          <w:rPr>
            <w:rStyle w:val="charCitHyperlinkAbbrev"/>
          </w:rPr>
          <w:t>A2017</w:t>
        </w:r>
        <w:r w:rsidR="001B454F">
          <w:rPr>
            <w:rStyle w:val="charCitHyperlinkAbbrev"/>
          </w:rPr>
          <w:noBreakHyphen/>
          <w:t>13</w:t>
        </w:r>
      </w:hyperlink>
      <w:r w:rsidR="001B454F">
        <w:t xml:space="preserve"> s 31, s 32</w:t>
      </w:r>
    </w:p>
    <w:p w:rsidR="00D928DB" w:rsidRDefault="00D928DB" w:rsidP="00D928DB">
      <w:pPr>
        <w:pStyle w:val="AmdtsEntryHd"/>
      </w:pPr>
      <w:r w:rsidRPr="00C50268">
        <w:t>Licence—decision on application for renewal</w:t>
      </w:r>
    </w:p>
    <w:p w:rsidR="00D928DB" w:rsidRPr="00934ADA" w:rsidRDefault="00D928DB" w:rsidP="00D928DB">
      <w:pPr>
        <w:pStyle w:val="AmdtsEntries"/>
      </w:pPr>
      <w:r>
        <w:t>s 43</w:t>
      </w:r>
      <w:r>
        <w:tab/>
        <w:t xml:space="preserve">am </w:t>
      </w:r>
      <w:hyperlink r:id="rId313" w:tooltip="Liquor Amendment Act 2015" w:history="1">
        <w:r>
          <w:rPr>
            <w:rStyle w:val="charCitHyperlinkAbbrev"/>
          </w:rPr>
          <w:t>A2015-23</w:t>
        </w:r>
      </w:hyperlink>
      <w:r>
        <w:t xml:space="preserve"> s 8</w:t>
      </w:r>
      <w:r w:rsidR="00FC0A19">
        <w:t>, s 26</w:t>
      </w:r>
      <w:r>
        <w:t>; pars renum R15 LA</w:t>
      </w:r>
      <w:r w:rsidR="004B3CC9">
        <w:t xml:space="preserve">; </w:t>
      </w:r>
      <w:hyperlink r:id="rId314" w:tooltip="Liquor Amendment Act 2017" w:history="1">
        <w:r w:rsidR="004B3CC9">
          <w:rPr>
            <w:rStyle w:val="charCitHyperlinkAbbrev"/>
          </w:rPr>
          <w:t>A2017</w:t>
        </w:r>
        <w:r w:rsidR="004B3CC9">
          <w:rPr>
            <w:rStyle w:val="charCitHyperlinkAbbrev"/>
          </w:rPr>
          <w:noBreakHyphen/>
          <w:t>13</w:t>
        </w:r>
      </w:hyperlink>
      <w:r w:rsidR="004B3CC9">
        <w:t xml:space="preserve"> s 97</w:t>
      </w:r>
    </w:p>
    <w:p w:rsidR="00256F79" w:rsidRDefault="00256F79" w:rsidP="00FC5F88">
      <w:pPr>
        <w:pStyle w:val="AmdtsEntryHd"/>
      </w:pPr>
      <w:r w:rsidRPr="00C50268">
        <w:t>Licence—replacing when lost, stolen or destroyed</w:t>
      </w:r>
    </w:p>
    <w:p w:rsidR="00256F79" w:rsidRPr="00256F79" w:rsidRDefault="00256F79" w:rsidP="00256F79">
      <w:pPr>
        <w:pStyle w:val="AmdtsEntries"/>
      </w:pPr>
      <w:r>
        <w:t>s 44</w:t>
      </w:r>
      <w:r>
        <w:tab/>
        <w:t xml:space="preserve">am </w:t>
      </w:r>
      <w:hyperlink r:id="rId315" w:tooltip="Statute Law Amendment Act 2015 (No 2)" w:history="1">
        <w:r>
          <w:rPr>
            <w:rStyle w:val="charCitHyperlinkAbbrev"/>
          </w:rPr>
          <w:t>A2015</w:t>
        </w:r>
        <w:r>
          <w:rPr>
            <w:rStyle w:val="charCitHyperlinkAbbrev"/>
          </w:rPr>
          <w:noBreakHyphen/>
          <w:t>50</w:t>
        </w:r>
      </w:hyperlink>
      <w:r>
        <w:t xml:space="preserve"> amdt 3.115</w:t>
      </w:r>
      <w:r w:rsidR="004C0A8B">
        <w:t xml:space="preserve">; </w:t>
      </w:r>
      <w:hyperlink r:id="rId316"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3.130, amdt 3.131</w:t>
      </w:r>
    </w:p>
    <w:p w:rsidR="00256F79" w:rsidRDefault="00996859" w:rsidP="00256F79">
      <w:pPr>
        <w:pStyle w:val="AmdtsEntryHd"/>
      </w:pPr>
      <w:r w:rsidRPr="00C50268">
        <w:t>Licence—surrender</w:t>
      </w:r>
    </w:p>
    <w:p w:rsidR="00256F79" w:rsidRPr="00256F79" w:rsidRDefault="00256F79" w:rsidP="00256F79">
      <w:pPr>
        <w:pStyle w:val="AmdtsEntries"/>
      </w:pPr>
      <w:r>
        <w:t>s 45</w:t>
      </w:r>
      <w:r>
        <w:tab/>
        <w:t xml:space="preserve">am </w:t>
      </w:r>
      <w:hyperlink r:id="rId317" w:tooltip="Statute Law Amendment Act 2015 (No 2)" w:history="1">
        <w:r>
          <w:rPr>
            <w:rStyle w:val="charCitHyperlinkAbbrev"/>
          </w:rPr>
          <w:t>A2015</w:t>
        </w:r>
        <w:r>
          <w:rPr>
            <w:rStyle w:val="charCitHyperlinkAbbrev"/>
          </w:rPr>
          <w:noBreakHyphen/>
          <w:t>50</w:t>
        </w:r>
      </w:hyperlink>
      <w:r>
        <w:t xml:space="preserve"> amdt 3.115</w:t>
      </w:r>
      <w:r w:rsidR="004C0A8B">
        <w:t xml:space="preserve">; </w:t>
      </w:r>
      <w:hyperlink r:id="rId318"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3.132, amdt 3.133</w:t>
      </w:r>
    </w:p>
    <w:p w:rsidR="006804F6" w:rsidRDefault="006804F6" w:rsidP="00FC5F88">
      <w:pPr>
        <w:pStyle w:val="AmdtsEntryHd"/>
      </w:pPr>
      <w:r w:rsidRPr="000664ED">
        <w:t>Licence—immediate suspension for failure to pay fee</w:t>
      </w:r>
    </w:p>
    <w:p w:rsidR="006804F6" w:rsidRPr="006804F6" w:rsidRDefault="006804F6" w:rsidP="006804F6">
      <w:pPr>
        <w:pStyle w:val="AmdtsEntries"/>
      </w:pPr>
      <w:r>
        <w:t>s 46A</w:t>
      </w:r>
      <w:r>
        <w:tab/>
        <w:t xml:space="preserve">ins </w:t>
      </w:r>
      <w:hyperlink r:id="rId319" w:tooltip="Liquor Amendment Act 2017" w:history="1">
        <w:r>
          <w:rPr>
            <w:rStyle w:val="charCitHyperlinkAbbrev"/>
          </w:rPr>
          <w:t>A2017</w:t>
        </w:r>
        <w:r>
          <w:rPr>
            <w:rStyle w:val="charCitHyperlinkAbbrev"/>
          </w:rPr>
          <w:noBreakHyphen/>
          <w:t>13</w:t>
        </w:r>
      </w:hyperlink>
      <w:r>
        <w:t xml:space="preserve"> s 33</w:t>
      </w:r>
    </w:p>
    <w:p w:rsidR="00FC5F88" w:rsidRDefault="00FC5F88" w:rsidP="00FC5F88">
      <w:pPr>
        <w:pStyle w:val="AmdtsEntryHd"/>
      </w:pPr>
      <w:r>
        <w:t>Permit—application</w:t>
      </w:r>
    </w:p>
    <w:p w:rsidR="00FC5F88" w:rsidRPr="00E22F45" w:rsidRDefault="00FC5F88" w:rsidP="00FC5F88">
      <w:pPr>
        <w:pStyle w:val="AmdtsEntries"/>
      </w:pPr>
      <w:r>
        <w:t>s 50</w:t>
      </w:r>
      <w:r>
        <w:tab/>
      </w:r>
      <w:r w:rsidRPr="00B9130F">
        <w:t xml:space="preserve">am </w:t>
      </w:r>
      <w:hyperlink r:id="rId32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1.22</w:t>
      </w:r>
      <w:r w:rsidR="006804F6">
        <w:t xml:space="preserve">; </w:t>
      </w:r>
      <w:hyperlink r:id="rId321" w:tooltip="Liquor Amendment Act 2017" w:history="1">
        <w:r w:rsidR="006804F6">
          <w:rPr>
            <w:rStyle w:val="charCitHyperlinkAbbrev"/>
          </w:rPr>
          <w:t>A2017</w:t>
        </w:r>
        <w:r w:rsidR="006804F6">
          <w:rPr>
            <w:rStyle w:val="charCitHyperlinkAbbrev"/>
          </w:rPr>
          <w:noBreakHyphen/>
          <w:t>13</w:t>
        </w:r>
      </w:hyperlink>
      <w:r w:rsidR="006804F6">
        <w:t xml:space="preserve"> s 34, s 35; pars renum R25 LA</w:t>
      </w:r>
    </w:p>
    <w:p w:rsidR="00D928DB" w:rsidRDefault="00D928DB" w:rsidP="00D928DB">
      <w:pPr>
        <w:pStyle w:val="AmdtsEntryHd"/>
      </w:pPr>
      <w:r w:rsidRPr="00C50268">
        <w:t>Permit—decision on application</w:t>
      </w:r>
    </w:p>
    <w:p w:rsidR="00D928DB" w:rsidRPr="00934ADA" w:rsidRDefault="00D928DB" w:rsidP="00D928DB">
      <w:pPr>
        <w:pStyle w:val="AmdtsEntries"/>
      </w:pPr>
      <w:r>
        <w:t>s 51</w:t>
      </w:r>
      <w:r>
        <w:tab/>
        <w:t xml:space="preserve">am </w:t>
      </w:r>
      <w:hyperlink r:id="rId322" w:tooltip="Liquor Amendment Act 2015" w:history="1">
        <w:r>
          <w:rPr>
            <w:rStyle w:val="charCitHyperlinkAbbrev"/>
          </w:rPr>
          <w:t>A2015-23</w:t>
        </w:r>
      </w:hyperlink>
      <w:r>
        <w:t xml:space="preserve"> s 9</w:t>
      </w:r>
      <w:r w:rsidR="00FC0A19">
        <w:t>,s 26</w:t>
      </w:r>
      <w:r>
        <w:t>; pars renum R15 LA</w:t>
      </w:r>
      <w:r w:rsidR="004B3CC9">
        <w:t xml:space="preserve">; </w:t>
      </w:r>
      <w:hyperlink r:id="rId323" w:tooltip="Liquor Amendment Act 2017" w:history="1">
        <w:r w:rsidR="004B3CC9">
          <w:rPr>
            <w:rStyle w:val="charCitHyperlinkAbbrev"/>
          </w:rPr>
          <w:t>A2017</w:t>
        </w:r>
        <w:r w:rsidR="004B3CC9">
          <w:rPr>
            <w:rStyle w:val="charCitHyperlinkAbbrev"/>
          </w:rPr>
          <w:noBreakHyphen/>
          <w:t>13</w:t>
        </w:r>
      </w:hyperlink>
      <w:r w:rsidR="004B3CC9">
        <w:t xml:space="preserve"> s 97</w:t>
      </w:r>
    </w:p>
    <w:p w:rsidR="00996859" w:rsidRDefault="00996859" w:rsidP="00FC5F88">
      <w:pPr>
        <w:pStyle w:val="AmdtsEntryHd"/>
      </w:pPr>
      <w:r w:rsidRPr="00C50268">
        <w:t>Permit—form</w:t>
      </w:r>
    </w:p>
    <w:p w:rsidR="00996859" w:rsidRPr="00996859" w:rsidRDefault="00996859" w:rsidP="00996859">
      <w:pPr>
        <w:pStyle w:val="AmdtsEntries"/>
      </w:pPr>
      <w:r>
        <w:t>s 54</w:t>
      </w:r>
      <w:r>
        <w:tab/>
        <w:t xml:space="preserve">am </w:t>
      </w:r>
      <w:hyperlink r:id="rId324" w:tooltip="Statute Law Amendment Act 2015 (No 2)" w:history="1">
        <w:r>
          <w:rPr>
            <w:rStyle w:val="charCitHyperlinkAbbrev"/>
          </w:rPr>
          <w:t>A2015</w:t>
        </w:r>
        <w:r>
          <w:rPr>
            <w:rStyle w:val="charCitHyperlinkAbbrev"/>
          </w:rPr>
          <w:noBreakHyphen/>
          <w:t>50</w:t>
        </w:r>
      </w:hyperlink>
      <w:r>
        <w:t xml:space="preserve"> amdt 3.116</w:t>
      </w:r>
    </w:p>
    <w:p w:rsidR="00FC5F88" w:rsidRDefault="00FC5F88" w:rsidP="00FC5F88">
      <w:pPr>
        <w:pStyle w:val="AmdtsEntryHd"/>
      </w:pPr>
      <w:r>
        <w:t>Permit—conditions</w:t>
      </w:r>
    </w:p>
    <w:p w:rsidR="00FC5F88" w:rsidRPr="00E22F45" w:rsidRDefault="00FC5F88" w:rsidP="00FC5F88">
      <w:pPr>
        <w:pStyle w:val="AmdtsEntries"/>
      </w:pPr>
      <w:r>
        <w:t>s 55</w:t>
      </w:r>
      <w:r>
        <w:tab/>
      </w:r>
      <w:r w:rsidRPr="00B9130F">
        <w:t xml:space="preserve">am </w:t>
      </w:r>
      <w:hyperlink r:id="rId32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1.23</w:t>
      </w:r>
      <w:r w:rsidR="00361A42">
        <w:t xml:space="preserve">; </w:t>
      </w:r>
      <w:hyperlink r:id="rId326" w:tooltip="Liquor Amendment Act 2017" w:history="1">
        <w:r w:rsidR="00361A42">
          <w:rPr>
            <w:rStyle w:val="charCitHyperlinkAbbrev"/>
          </w:rPr>
          <w:t>A2017</w:t>
        </w:r>
        <w:r w:rsidR="00361A42">
          <w:rPr>
            <w:rStyle w:val="charCitHyperlinkAbbrev"/>
          </w:rPr>
          <w:noBreakHyphen/>
          <w:t>13</w:t>
        </w:r>
      </w:hyperlink>
      <w:r w:rsidR="00361A42">
        <w:t xml:space="preserve"> ss 36-38</w:t>
      </w:r>
    </w:p>
    <w:p w:rsidR="00D928DB" w:rsidRDefault="00D928DB" w:rsidP="00D928DB">
      <w:pPr>
        <w:pStyle w:val="AmdtsEntryHd"/>
      </w:pPr>
      <w:r w:rsidRPr="00C50268">
        <w:t>Permit—amendment initiated by commissioner</w:t>
      </w:r>
    </w:p>
    <w:p w:rsidR="00D928DB" w:rsidRPr="00934ADA" w:rsidRDefault="00D928DB" w:rsidP="00D928DB">
      <w:pPr>
        <w:pStyle w:val="AmdtsEntries"/>
      </w:pPr>
      <w:r>
        <w:t>s 57</w:t>
      </w:r>
      <w:r>
        <w:tab/>
        <w:t xml:space="preserve">am </w:t>
      </w:r>
      <w:hyperlink r:id="rId327" w:tooltip="Liquor Amendment Act 2015" w:history="1">
        <w:r>
          <w:rPr>
            <w:rStyle w:val="charCitHyperlinkAbbrev"/>
          </w:rPr>
          <w:t>A2015-23</w:t>
        </w:r>
      </w:hyperlink>
      <w:r>
        <w:t xml:space="preserve"> s 10; pars renum R15 LA</w:t>
      </w:r>
    </w:p>
    <w:p w:rsidR="00D928DB" w:rsidRDefault="00D928DB" w:rsidP="00D928DB">
      <w:pPr>
        <w:pStyle w:val="AmdtsEntryHd"/>
      </w:pPr>
      <w:r w:rsidRPr="00C50268">
        <w:t>Permit—amendment on application by permit-holder</w:t>
      </w:r>
    </w:p>
    <w:p w:rsidR="00D928DB" w:rsidRPr="00934ADA" w:rsidRDefault="00D928DB" w:rsidP="00D928DB">
      <w:pPr>
        <w:pStyle w:val="AmdtsEntries"/>
      </w:pPr>
      <w:r>
        <w:t>s 58</w:t>
      </w:r>
      <w:r>
        <w:tab/>
        <w:t xml:space="preserve">am </w:t>
      </w:r>
      <w:hyperlink r:id="rId328" w:tooltip="Liquor Amendment Act 2015" w:history="1">
        <w:r>
          <w:rPr>
            <w:rStyle w:val="charCitHyperlinkAbbrev"/>
          </w:rPr>
          <w:t>A2015-23</w:t>
        </w:r>
      </w:hyperlink>
      <w:r>
        <w:t xml:space="preserve"> s 11</w:t>
      </w:r>
      <w:r w:rsidR="00FC0A19">
        <w:t>, s 26</w:t>
      </w:r>
      <w:r>
        <w:t>; pars renum R15 LA</w:t>
      </w:r>
      <w:r w:rsidR="004B3CC9">
        <w:t xml:space="preserve">; </w:t>
      </w:r>
      <w:hyperlink r:id="rId329" w:tooltip="Liquor Amendment Act 2017" w:history="1">
        <w:r w:rsidR="004B3CC9">
          <w:rPr>
            <w:rStyle w:val="charCitHyperlinkAbbrev"/>
          </w:rPr>
          <w:t>A2017</w:t>
        </w:r>
        <w:r w:rsidR="004B3CC9">
          <w:rPr>
            <w:rStyle w:val="charCitHyperlinkAbbrev"/>
          </w:rPr>
          <w:noBreakHyphen/>
          <w:t>13</w:t>
        </w:r>
      </w:hyperlink>
      <w:r w:rsidR="004B3CC9">
        <w:t xml:space="preserve"> s 97</w:t>
      </w:r>
    </w:p>
    <w:p w:rsidR="00FC0A19" w:rsidRDefault="00FC0A19" w:rsidP="00FC0A19">
      <w:pPr>
        <w:pStyle w:val="AmdtsEntryHd"/>
      </w:pPr>
      <w:r w:rsidRPr="00C50268">
        <w:t>Permit—amendment on application by permit-holder</w:t>
      </w:r>
    </w:p>
    <w:p w:rsidR="00FC0A19" w:rsidRPr="004B3CC9" w:rsidRDefault="00FC0A19" w:rsidP="00FC0A19">
      <w:pPr>
        <w:pStyle w:val="AmdtsEntries"/>
        <w:rPr>
          <w:b/>
        </w:rPr>
      </w:pPr>
      <w:r>
        <w:t>s 62</w:t>
      </w:r>
      <w:r>
        <w:tab/>
        <w:t xml:space="preserve">am </w:t>
      </w:r>
      <w:hyperlink r:id="rId330" w:tooltip="Liquor Amendment Act 2015" w:history="1">
        <w:r>
          <w:rPr>
            <w:rStyle w:val="charCitHyperlinkAbbrev"/>
          </w:rPr>
          <w:t>A2015-23</w:t>
        </w:r>
      </w:hyperlink>
      <w:r>
        <w:t xml:space="preserve"> s 12, s 26; pars renum R15 LA</w:t>
      </w:r>
      <w:r w:rsidR="004B3CC9">
        <w:t xml:space="preserve">; </w:t>
      </w:r>
      <w:hyperlink r:id="rId331" w:tooltip="Liquor Amendment Act 2017" w:history="1">
        <w:r w:rsidR="004B3CC9">
          <w:rPr>
            <w:rStyle w:val="charCitHyperlinkAbbrev"/>
          </w:rPr>
          <w:t>A2017</w:t>
        </w:r>
        <w:r w:rsidR="004B3CC9">
          <w:rPr>
            <w:rStyle w:val="charCitHyperlinkAbbrev"/>
          </w:rPr>
          <w:noBreakHyphen/>
          <w:t>13</w:t>
        </w:r>
      </w:hyperlink>
      <w:r w:rsidR="004B3CC9">
        <w:t xml:space="preserve"> s 97</w:t>
      </w:r>
    </w:p>
    <w:p w:rsidR="00996859" w:rsidRDefault="00996859" w:rsidP="00996859">
      <w:pPr>
        <w:pStyle w:val="AmdtsEntryHd"/>
      </w:pPr>
      <w:r w:rsidRPr="00C50268">
        <w:t>Permit—replacing when lost, stolen or destroyed</w:t>
      </w:r>
    </w:p>
    <w:p w:rsidR="00996859" w:rsidRPr="00996859" w:rsidRDefault="00996859" w:rsidP="00996859">
      <w:pPr>
        <w:pStyle w:val="AmdtsEntries"/>
      </w:pPr>
      <w:r>
        <w:t>s 63</w:t>
      </w:r>
      <w:r>
        <w:tab/>
        <w:t xml:space="preserve">am </w:t>
      </w:r>
      <w:hyperlink r:id="rId332" w:tooltip="Statute Law Amendment Act 2015 (No 2)" w:history="1">
        <w:r>
          <w:rPr>
            <w:rStyle w:val="charCitHyperlinkAbbrev"/>
          </w:rPr>
          <w:t>A2015</w:t>
        </w:r>
        <w:r>
          <w:rPr>
            <w:rStyle w:val="charCitHyperlinkAbbrev"/>
          </w:rPr>
          <w:noBreakHyphen/>
          <w:t>50</w:t>
        </w:r>
      </w:hyperlink>
      <w:r>
        <w:t xml:space="preserve"> amdt 3.117</w:t>
      </w:r>
      <w:r w:rsidR="004C0A8B">
        <w:t xml:space="preserve">; </w:t>
      </w:r>
      <w:hyperlink r:id="rId333"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3.134, amdt 3.135</w:t>
      </w:r>
    </w:p>
    <w:p w:rsidR="00996859" w:rsidRDefault="00996859" w:rsidP="00996859">
      <w:pPr>
        <w:pStyle w:val="AmdtsEntryHd"/>
      </w:pPr>
      <w:r w:rsidRPr="00C50268">
        <w:t>Permit—surrender</w:t>
      </w:r>
    </w:p>
    <w:p w:rsidR="00996859" w:rsidRPr="00996859" w:rsidRDefault="00996859" w:rsidP="00996859">
      <w:pPr>
        <w:pStyle w:val="AmdtsEntries"/>
      </w:pPr>
      <w:r>
        <w:t>s 64</w:t>
      </w:r>
      <w:r>
        <w:tab/>
        <w:t xml:space="preserve">am </w:t>
      </w:r>
      <w:hyperlink r:id="rId334" w:tooltip="Statute Law Amendment Act 2015 (No 2)" w:history="1">
        <w:r>
          <w:rPr>
            <w:rStyle w:val="charCitHyperlinkAbbrev"/>
          </w:rPr>
          <w:t>A2015</w:t>
        </w:r>
        <w:r>
          <w:rPr>
            <w:rStyle w:val="charCitHyperlinkAbbrev"/>
          </w:rPr>
          <w:noBreakHyphen/>
          <w:t>50</w:t>
        </w:r>
      </w:hyperlink>
      <w:r>
        <w:t xml:space="preserve"> amdt 3.118</w:t>
      </w:r>
      <w:r w:rsidR="004C0A8B">
        <w:t xml:space="preserve">; </w:t>
      </w:r>
      <w:hyperlink r:id="rId335"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w:t>
      </w:r>
      <w:r w:rsidR="0091249D">
        <w:t>3.136, amdt 3.137</w:t>
      </w:r>
    </w:p>
    <w:p w:rsidR="00FC0A19" w:rsidRDefault="00FC0A19" w:rsidP="00FC5F88">
      <w:pPr>
        <w:pStyle w:val="AmdtsEntryHd"/>
      </w:pPr>
      <w:r w:rsidRPr="00C50268">
        <w:t>Commissioner must consider suitability information, etc</w:t>
      </w:r>
    </w:p>
    <w:p w:rsidR="00FC0A19" w:rsidRPr="00FC0A19" w:rsidRDefault="00FC0A19" w:rsidP="00FC0A19">
      <w:pPr>
        <w:pStyle w:val="AmdtsEntries"/>
      </w:pPr>
      <w:r>
        <w:t>s 68</w:t>
      </w:r>
      <w:r>
        <w:tab/>
        <w:t xml:space="preserve">am </w:t>
      </w:r>
      <w:hyperlink r:id="rId336" w:tooltip="Liquor Amendment Act 2015" w:history="1">
        <w:r>
          <w:rPr>
            <w:rStyle w:val="charCitHyperlinkAbbrev"/>
          </w:rPr>
          <w:t>A2015-23</w:t>
        </w:r>
      </w:hyperlink>
      <w:r>
        <w:t xml:space="preserve"> s 26</w:t>
      </w:r>
    </w:p>
    <w:p w:rsidR="009F36F3" w:rsidRDefault="009F36F3" w:rsidP="00FC5F88">
      <w:pPr>
        <w:pStyle w:val="AmdtsEntryHd"/>
      </w:pPr>
      <w:r w:rsidRPr="00C50268">
        <w:t xml:space="preserve">What is </w:t>
      </w:r>
      <w:r w:rsidRPr="00C50268">
        <w:rPr>
          <w:rStyle w:val="charItals"/>
        </w:rPr>
        <w:t xml:space="preserve">suitability information </w:t>
      </w:r>
      <w:r w:rsidRPr="00E22F45">
        <w:rPr>
          <w:rFonts w:cs="Arial"/>
        </w:rPr>
        <w:t>about a person</w:t>
      </w:r>
      <w:r w:rsidRPr="00C50268">
        <w:t>?</w:t>
      </w:r>
    </w:p>
    <w:p w:rsidR="009F36F3" w:rsidRPr="009F36F3" w:rsidRDefault="009F36F3" w:rsidP="009F36F3">
      <w:pPr>
        <w:pStyle w:val="AmdtsEntries"/>
      </w:pPr>
      <w:r>
        <w:t>s 69</w:t>
      </w:r>
      <w:r>
        <w:tab/>
        <w:t xml:space="preserve">am </w:t>
      </w:r>
      <w:hyperlink r:id="rId337"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3.42</w:t>
      </w:r>
    </w:p>
    <w:p w:rsidR="00361A42" w:rsidRDefault="00361A42" w:rsidP="00FC5F88">
      <w:pPr>
        <w:pStyle w:val="AmdtsEntryHd"/>
      </w:pPr>
      <w:r w:rsidRPr="00C50268">
        <w:t xml:space="preserve">What is </w:t>
      </w:r>
      <w:r w:rsidRPr="00E22F45">
        <w:rPr>
          <w:rFonts w:cs="Arial"/>
        </w:rPr>
        <w:t>an</w:t>
      </w:r>
      <w:r w:rsidRPr="00C50268">
        <w:rPr>
          <w:rStyle w:val="charItals"/>
        </w:rPr>
        <w:t xml:space="preserve"> eligible club</w:t>
      </w:r>
      <w:r w:rsidRPr="00C50268">
        <w:t>?</w:t>
      </w:r>
    </w:p>
    <w:p w:rsidR="00361A42" w:rsidRPr="00361A42" w:rsidRDefault="00361A42" w:rsidP="00361A42">
      <w:pPr>
        <w:pStyle w:val="AmdtsEntries"/>
      </w:pPr>
      <w:r>
        <w:t>s 70</w:t>
      </w:r>
      <w:r>
        <w:tab/>
        <w:t xml:space="preserve">am </w:t>
      </w:r>
      <w:hyperlink r:id="rId338" w:tooltip="Liquor Amendment Act 2017" w:history="1">
        <w:r>
          <w:rPr>
            <w:rStyle w:val="charCitHyperlinkAbbrev"/>
          </w:rPr>
          <w:t>A2017</w:t>
        </w:r>
        <w:r>
          <w:rPr>
            <w:rStyle w:val="charCitHyperlinkAbbrev"/>
          </w:rPr>
          <w:noBreakHyphen/>
          <w:t>13</w:t>
        </w:r>
      </w:hyperlink>
      <w:r>
        <w:t xml:space="preserve"> s 39, s 40; pars renum R25 LA</w:t>
      </w:r>
    </w:p>
    <w:p w:rsidR="00C15106" w:rsidRDefault="00C15106" w:rsidP="00FC5F88">
      <w:pPr>
        <w:pStyle w:val="AmdtsEntryHd"/>
      </w:pPr>
      <w:r w:rsidRPr="0037116A">
        <w:t>Commissioner may require police certificat</w:t>
      </w:r>
      <w:r>
        <w:t>e or information for person etc</w:t>
      </w:r>
    </w:p>
    <w:p w:rsidR="00C15106" w:rsidRDefault="00C15106" w:rsidP="00C15106">
      <w:pPr>
        <w:pStyle w:val="AmdtsEntries"/>
      </w:pPr>
      <w:r>
        <w:t>s 71 hdg</w:t>
      </w:r>
      <w:r>
        <w:tab/>
        <w:t xml:space="preserve">sub </w:t>
      </w:r>
      <w:hyperlink r:id="rId339" w:tooltip="Liquor Amendment Act 2015" w:history="1">
        <w:r>
          <w:rPr>
            <w:rStyle w:val="charCitHyperlinkAbbrev"/>
          </w:rPr>
          <w:t>A2015-23</w:t>
        </w:r>
      </w:hyperlink>
      <w:r>
        <w:t xml:space="preserve"> s 13</w:t>
      </w:r>
    </w:p>
    <w:p w:rsidR="00612722" w:rsidRPr="00C15106" w:rsidRDefault="00612722" w:rsidP="00C15106">
      <w:pPr>
        <w:pStyle w:val="AmdtsEntries"/>
      </w:pPr>
      <w:r>
        <w:t>s 71</w:t>
      </w:r>
      <w:r>
        <w:tab/>
        <w:t xml:space="preserve">am </w:t>
      </w:r>
      <w:hyperlink r:id="rId340" w:tooltip="Liquor Amendment Act 2015" w:history="1">
        <w:r>
          <w:rPr>
            <w:rStyle w:val="charCitHyperlinkAbbrev"/>
          </w:rPr>
          <w:t>A2015-23</w:t>
        </w:r>
      </w:hyperlink>
      <w:r>
        <w:t xml:space="preserve"> s 14</w:t>
      </w:r>
    </w:p>
    <w:p w:rsidR="004B3CC9" w:rsidRDefault="004B3CC9" w:rsidP="00FC5F88">
      <w:pPr>
        <w:pStyle w:val="AmdtsEntryHd"/>
      </w:pPr>
      <w:r w:rsidRPr="00C50268">
        <w:t>Commissioner must consider suitability information, etc</w:t>
      </w:r>
    </w:p>
    <w:p w:rsidR="004B3CC9" w:rsidRPr="004B3CC9" w:rsidRDefault="004B3CC9" w:rsidP="004B3CC9">
      <w:pPr>
        <w:pStyle w:val="AmdtsEntries"/>
      </w:pPr>
      <w:r>
        <w:t>s 76</w:t>
      </w:r>
      <w:r>
        <w:tab/>
        <w:t xml:space="preserve">am </w:t>
      </w:r>
      <w:hyperlink r:id="rId341" w:tooltip="Liquor Amendment Act 2017" w:history="1">
        <w:r>
          <w:rPr>
            <w:rStyle w:val="charCitHyperlinkAbbrev"/>
          </w:rPr>
          <w:t>A2017</w:t>
        </w:r>
        <w:r>
          <w:rPr>
            <w:rStyle w:val="charCitHyperlinkAbbrev"/>
          </w:rPr>
          <w:noBreakHyphen/>
          <w:t>13</w:t>
        </w:r>
      </w:hyperlink>
      <w:r>
        <w:t xml:space="preserve"> s 97</w:t>
      </w:r>
    </w:p>
    <w:p w:rsidR="004B3CC9" w:rsidRDefault="004B3CC9" w:rsidP="004B3CC9">
      <w:pPr>
        <w:pStyle w:val="AmdtsEntryHd"/>
      </w:pPr>
      <w:r w:rsidRPr="00C50268">
        <w:t>Commissioner must decide premises not suitable in some circumstances</w:t>
      </w:r>
    </w:p>
    <w:p w:rsidR="004B3CC9" w:rsidRPr="004B3CC9" w:rsidRDefault="004B3CC9" w:rsidP="004B3CC9">
      <w:pPr>
        <w:pStyle w:val="AmdtsEntries"/>
      </w:pPr>
      <w:r>
        <w:t>s 77</w:t>
      </w:r>
      <w:r>
        <w:tab/>
        <w:t xml:space="preserve">am </w:t>
      </w:r>
      <w:hyperlink r:id="rId342" w:tooltip="Liquor Amendment Act 2017" w:history="1">
        <w:r>
          <w:rPr>
            <w:rStyle w:val="charCitHyperlinkAbbrev"/>
          </w:rPr>
          <w:t>A2017</w:t>
        </w:r>
        <w:r>
          <w:rPr>
            <w:rStyle w:val="charCitHyperlinkAbbrev"/>
          </w:rPr>
          <w:noBreakHyphen/>
          <w:t>13</w:t>
        </w:r>
      </w:hyperlink>
      <w:r>
        <w:t xml:space="preserve"> s 97</w:t>
      </w:r>
    </w:p>
    <w:p w:rsidR="00FC5F88" w:rsidRDefault="00FC5F88" w:rsidP="00FC5F88">
      <w:pPr>
        <w:pStyle w:val="AmdtsEntryHd"/>
      </w:pPr>
      <w:r>
        <w:t xml:space="preserve">What is </w:t>
      </w:r>
      <w:r w:rsidRPr="00E22F45">
        <w:rPr>
          <w:rStyle w:val="charItals"/>
        </w:rPr>
        <w:t xml:space="preserve">suitability information </w:t>
      </w:r>
      <w:r>
        <w:t>about premises?</w:t>
      </w:r>
    </w:p>
    <w:p w:rsidR="00FC5F88" w:rsidRPr="00E22F45" w:rsidRDefault="00FC5F88" w:rsidP="00FC5F88">
      <w:pPr>
        <w:pStyle w:val="AmdtsEntries"/>
      </w:pPr>
      <w:r>
        <w:t>s 78</w:t>
      </w:r>
      <w:r>
        <w:tab/>
      </w:r>
      <w:r w:rsidRPr="00B9130F">
        <w:t xml:space="preserve">am </w:t>
      </w:r>
      <w:hyperlink r:id="rId34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w:t>
      </w:r>
      <w:r w:rsidR="00A10AED" w:rsidRPr="00B9130F">
        <w:t>s</w:t>
      </w:r>
      <w:r w:rsidRPr="00B9130F">
        <w:t xml:space="preserve"> 1.24</w:t>
      </w:r>
      <w:r w:rsidR="00A10AED" w:rsidRPr="00B9130F">
        <w:t>-1.26</w:t>
      </w:r>
    </w:p>
    <w:p w:rsidR="00361A42" w:rsidRDefault="00361A42" w:rsidP="00FC5F88">
      <w:pPr>
        <w:pStyle w:val="AmdtsEntryHd"/>
      </w:pPr>
      <w:r w:rsidRPr="000664ED">
        <w:t>Commissioner may require plan etc for premises</w:t>
      </w:r>
    </w:p>
    <w:p w:rsidR="00361A42" w:rsidRDefault="00361A42" w:rsidP="00361A42">
      <w:pPr>
        <w:pStyle w:val="AmdtsEntries"/>
      </w:pPr>
      <w:r>
        <w:t>s 79 hdg</w:t>
      </w:r>
      <w:r>
        <w:tab/>
        <w:t xml:space="preserve">sub </w:t>
      </w:r>
      <w:hyperlink r:id="rId344" w:tooltip="Liquor Amendment Act 2017" w:history="1">
        <w:r>
          <w:rPr>
            <w:rStyle w:val="charCitHyperlinkAbbrev"/>
          </w:rPr>
          <w:t>A2017</w:t>
        </w:r>
        <w:r>
          <w:rPr>
            <w:rStyle w:val="charCitHyperlinkAbbrev"/>
          </w:rPr>
          <w:noBreakHyphen/>
          <w:t>13</w:t>
        </w:r>
      </w:hyperlink>
      <w:r>
        <w:t xml:space="preserve"> s 41</w:t>
      </w:r>
    </w:p>
    <w:p w:rsidR="00361A42" w:rsidRPr="00361A42" w:rsidRDefault="00361A42" w:rsidP="00361A42">
      <w:pPr>
        <w:pStyle w:val="AmdtsEntries"/>
      </w:pPr>
      <w:r>
        <w:t>s 79</w:t>
      </w:r>
      <w:r>
        <w:tab/>
        <w:t xml:space="preserve">am </w:t>
      </w:r>
      <w:hyperlink r:id="rId345" w:tooltip="Liquor Amendment Act 2017" w:history="1">
        <w:r>
          <w:rPr>
            <w:rStyle w:val="charCitHyperlinkAbbrev"/>
          </w:rPr>
          <w:t>A2017</w:t>
        </w:r>
        <w:r>
          <w:rPr>
            <w:rStyle w:val="charCitHyperlinkAbbrev"/>
          </w:rPr>
          <w:noBreakHyphen/>
          <w:t>13</w:t>
        </w:r>
      </w:hyperlink>
      <w:r>
        <w:t xml:space="preserve"> s 42</w:t>
      </w:r>
    </w:p>
    <w:p w:rsidR="00FC5F88" w:rsidRDefault="00FC5F88" w:rsidP="00FC5F88">
      <w:pPr>
        <w:pStyle w:val="AmdtsEntryHd"/>
      </w:pPr>
      <w:r>
        <w:t xml:space="preserve">What is a </w:t>
      </w:r>
      <w:r w:rsidRPr="00E22F45">
        <w:rPr>
          <w:rStyle w:val="charItals"/>
        </w:rPr>
        <w:t>public area</w:t>
      </w:r>
      <w:r>
        <w:t>?</w:t>
      </w:r>
    </w:p>
    <w:p w:rsidR="00FC5F88" w:rsidRPr="00E22F45" w:rsidRDefault="00FC5F88" w:rsidP="00FC5F88">
      <w:pPr>
        <w:pStyle w:val="AmdtsEntries"/>
      </w:pPr>
      <w:r>
        <w:t>s 84</w:t>
      </w:r>
      <w:r>
        <w:tab/>
      </w:r>
      <w:r w:rsidR="00A10AED" w:rsidRPr="00B9130F">
        <w:t xml:space="preserve">am </w:t>
      </w:r>
      <w:hyperlink r:id="rId346"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1.27</w:t>
      </w:r>
    </w:p>
    <w:p w:rsidR="00F42224" w:rsidRDefault="00F42224" w:rsidP="00CC22D3">
      <w:pPr>
        <w:pStyle w:val="AmdtsEntryHd"/>
      </w:pPr>
      <w:r w:rsidRPr="00C50268">
        <w:t>Occupancy loading decision</w:t>
      </w:r>
    </w:p>
    <w:p w:rsidR="00F42224" w:rsidRPr="00F42224" w:rsidRDefault="00F42224" w:rsidP="00F42224">
      <w:pPr>
        <w:pStyle w:val="AmdtsEntries"/>
      </w:pPr>
      <w:r>
        <w:t>s 85</w:t>
      </w:r>
      <w:r>
        <w:tab/>
        <w:t xml:space="preserve">am </w:t>
      </w:r>
      <w:hyperlink r:id="rId347"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3.112</w:t>
      </w:r>
      <w:r w:rsidR="00EC2F91">
        <w:t xml:space="preserve">; </w:t>
      </w:r>
      <w:hyperlink r:id="rId348"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rsidR="00F42224" w:rsidRDefault="00F42224" w:rsidP="00F42224">
      <w:pPr>
        <w:pStyle w:val="AmdtsEntryHd"/>
      </w:pPr>
      <w:r w:rsidRPr="00C50268">
        <w:t>Fire engineering study and inspection</w:t>
      </w:r>
    </w:p>
    <w:p w:rsidR="00F42224" w:rsidRPr="00F42224" w:rsidRDefault="00F42224" w:rsidP="00F42224">
      <w:pPr>
        <w:pStyle w:val="AmdtsEntries"/>
      </w:pPr>
      <w:r>
        <w:t>s 86</w:t>
      </w:r>
      <w:r>
        <w:tab/>
        <w:t xml:space="preserve">am </w:t>
      </w:r>
      <w:hyperlink r:id="rId349"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3.113</w:t>
      </w:r>
      <w:r w:rsidR="00EC2F91">
        <w:t xml:space="preserve">; </w:t>
      </w:r>
      <w:hyperlink r:id="rId350"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rsidR="00995185" w:rsidRDefault="00995185" w:rsidP="00995185">
      <w:pPr>
        <w:pStyle w:val="AmdtsEntryHd"/>
      </w:pPr>
      <w:r w:rsidRPr="00C50268">
        <w:t>Commissioner not to issue licence or permit if requirement not complied with</w:t>
      </w:r>
    </w:p>
    <w:p w:rsidR="00995185" w:rsidRPr="00F42224" w:rsidRDefault="00995185" w:rsidP="00995185">
      <w:pPr>
        <w:pStyle w:val="AmdtsEntries"/>
      </w:pPr>
      <w:r>
        <w:t>s 87</w:t>
      </w:r>
      <w:r>
        <w:tab/>
        <w:t xml:space="preserve">am </w:t>
      </w:r>
      <w:hyperlink r:id="rId351"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3.114</w:t>
      </w:r>
      <w:r w:rsidR="00EC2F91">
        <w:t xml:space="preserve">; </w:t>
      </w:r>
      <w:hyperlink r:id="rId352"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rsidR="00CC22D3" w:rsidRDefault="00CC22D3" w:rsidP="00CC22D3">
      <w:pPr>
        <w:pStyle w:val="AmdtsEntryHd"/>
      </w:pPr>
      <w:r>
        <w:t>Risk-assessment management plan—approval</w:t>
      </w:r>
    </w:p>
    <w:p w:rsidR="00CC22D3" w:rsidRPr="00E22F45" w:rsidRDefault="00CC22D3" w:rsidP="00CC22D3">
      <w:pPr>
        <w:pStyle w:val="AmdtsEntries"/>
      </w:pPr>
      <w:r>
        <w:t>s 90</w:t>
      </w:r>
      <w:r>
        <w:tab/>
      </w:r>
      <w:r w:rsidR="00A10AED" w:rsidRPr="00B9130F">
        <w:t xml:space="preserve">am </w:t>
      </w:r>
      <w:hyperlink r:id="rId353"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1.28</w:t>
      </w:r>
    </w:p>
    <w:p w:rsidR="00A10AED" w:rsidRPr="00B9130F" w:rsidRDefault="00A10AED" w:rsidP="00CC22D3">
      <w:pPr>
        <w:pStyle w:val="AmdtsEntryHd"/>
      </w:pPr>
      <w:r w:rsidRPr="00B9130F">
        <w:t>Risk-assessment management plan—availability</w:t>
      </w:r>
    </w:p>
    <w:p w:rsidR="00A10AED" w:rsidRDefault="00A10AED" w:rsidP="00A10AED">
      <w:pPr>
        <w:pStyle w:val="AmdtsEntries"/>
      </w:pPr>
      <w:r w:rsidRPr="00B9130F">
        <w:t>s 90A</w:t>
      </w:r>
      <w:r w:rsidRPr="00B9130F">
        <w:tab/>
        <w:t xml:space="preserve">ins </w:t>
      </w:r>
      <w:hyperlink r:id="rId35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1.29</w:t>
      </w:r>
    </w:p>
    <w:p w:rsidR="00361A42" w:rsidRPr="00B9130F" w:rsidRDefault="00361A42" w:rsidP="00A10AED">
      <w:pPr>
        <w:pStyle w:val="AmdtsEntries"/>
      </w:pPr>
      <w:r>
        <w:tab/>
        <w:t xml:space="preserve">am </w:t>
      </w:r>
      <w:hyperlink r:id="rId355" w:tooltip="Liquor Amendment Act 2017" w:history="1">
        <w:r>
          <w:rPr>
            <w:rStyle w:val="charCitHyperlinkAbbrev"/>
          </w:rPr>
          <w:t>A2017</w:t>
        </w:r>
        <w:r>
          <w:rPr>
            <w:rStyle w:val="charCitHyperlinkAbbrev"/>
          </w:rPr>
          <w:noBreakHyphen/>
          <w:t>13</w:t>
        </w:r>
      </w:hyperlink>
      <w:r>
        <w:t xml:space="preserve"> s 43</w:t>
      </w:r>
    </w:p>
    <w:p w:rsidR="00897296" w:rsidRDefault="00897296" w:rsidP="00CC22D3">
      <w:pPr>
        <w:pStyle w:val="AmdtsEntryHd"/>
      </w:pPr>
      <w:r w:rsidRPr="000664ED">
        <w:t>Risk-assessment management plan—direction to prepare plan</w:t>
      </w:r>
    </w:p>
    <w:p w:rsidR="00897296" w:rsidRPr="00897296" w:rsidRDefault="00897296" w:rsidP="00897296">
      <w:pPr>
        <w:pStyle w:val="AmdtsEntries"/>
      </w:pPr>
      <w:r>
        <w:t>s 90B</w:t>
      </w:r>
      <w:r>
        <w:tab/>
        <w:t xml:space="preserve">ins </w:t>
      </w:r>
      <w:hyperlink r:id="rId356" w:tooltip="Liquor Amendment Act 2017" w:history="1">
        <w:r>
          <w:rPr>
            <w:rStyle w:val="charCitHyperlinkAbbrev"/>
          </w:rPr>
          <w:t>A2017</w:t>
        </w:r>
        <w:r>
          <w:rPr>
            <w:rStyle w:val="charCitHyperlinkAbbrev"/>
          </w:rPr>
          <w:noBreakHyphen/>
          <w:t>13</w:t>
        </w:r>
      </w:hyperlink>
      <w:r>
        <w:t xml:space="preserve"> s 44</w:t>
      </w:r>
    </w:p>
    <w:p w:rsidR="00897296" w:rsidRDefault="00897296" w:rsidP="00897296">
      <w:pPr>
        <w:pStyle w:val="AmdtsEntryHd"/>
      </w:pPr>
      <w:r w:rsidRPr="000664ED">
        <w:t>Approved risk-assessment management plan—amendment on direction from commissioner</w:t>
      </w:r>
    </w:p>
    <w:p w:rsidR="00897296" w:rsidRPr="00897296" w:rsidRDefault="00897296" w:rsidP="00897296">
      <w:pPr>
        <w:pStyle w:val="AmdtsEntries"/>
      </w:pPr>
      <w:r>
        <w:t>s 90C</w:t>
      </w:r>
      <w:r>
        <w:tab/>
        <w:t xml:space="preserve">ins </w:t>
      </w:r>
      <w:hyperlink r:id="rId357" w:tooltip="Liquor Amendment Act 2017" w:history="1">
        <w:r>
          <w:rPr>
            <w:rStyle w:val="charCitHyperlinkAbbrev"/>
          </w:rPr>
          <w:t>A2017</w:t>
        </w:r>
        <w:r>
          <w:rPr>
            <w:rStyle w:val="charCitHyperlinkAbbrev"/>
          </w:rPr>
          <w:noBreakHyphen/>
          <w:t>13</w:t>
        </w:r>
      </w:hyperlink>
      <w:r>
        <w:t xml:space="preserve"> s 44</w:t>
      </w:r>
    </w:p>
    <w:p w:rsidR="00FC5F88" w:rsidRPr="00B9130F" w:rsidRDefault="00572848" w:rsidP="00CC22D3">
      <w:pPr>
        <w:pStyle w:val="AmdtsEntryHd"/>
      </w:pPr>
      <w:r w:rsidRPr="00B9130F">
        <w:t>Approved risk-</w:t>
      </w:r>
      <w:r w:rsidR="00A10AED" w:rsidRPr="00B9130F">
        <w:t>assessment management plan—amendment on application</w:t>
      </w:r>
    </w:p>
    <w:p w:rsidR="00CC22D3" w:rsidRPr="00B9130F" w:rsidRDefault="00CC22D3" w:rsidP="00CC22D3">
      <w:pPr>
        <w:pStyle w:val="AmdtsEntries"/>
      </w:pPr>
      <w:r w:rsidRPr="00B9130F">
        <w:t>s 91 hdg</w:t>
      </w:r>
      <w:r w:rsidRPr="00B9130F">
        <w:tab/>
      </w:r>
      <w:r w:rsidR="00A10AED" w:rsidRPr="00B9130F">
        <w:t xml:space="preserve">sub </w:t>
      </w:r>
      <w:hyperlink r:id="rId358"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1.30</w:t>
      </w:r>
    </w:p>
    <w:p w:rsidR="00CC22D3" w:rsidRPr="00B9130F" w:rsidRDefault="00572848" w:rsidP="00CC22D3">
      <w:pPr>
        <w:pStyle w:val="AmdtsEntryHd"/>
      </w:pPr>
      <w:r w:rsidRPr="00B9130F">
        <w:t>Approved risk-</w:t>
      </w:r>
      <w:r w:rsidR="00A10AED" w:rsidRPr="00B9130F">
        <w:t>assessment management plan—decision on amendment</w:t>
      </w:r>
    </w:p>
    <w:p w:rsidR="00CC22D3" w:rsidRPr="00B9130F" w:rsidRDefault="00CC22D3" w:rsidP="00C616E6">
      <w:pPr>
        <w:pStyle w:val="AmdtsEntries"/>
        <w:keepNext/>
      </w:pPr>
      <w:r w:rsidRPr="00B9130F">
        <w:t>s 92 hdg</w:t>
      </w:r>
      <w:r w:rsidRPr="00B9130F">
        <w:tab/>
      </w:r>
      <w:r w:rsidR="00A10AED" w:rsidRPr="00B9130F">
        <w:t xml:space="preserve">sub </w:t>
      </w:r>
      <w:hyperlink r:id="rId359"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1.31</w:t>
      </w:r>
    </w:p>
    <w:p w:rsidR="00CC22D3" w:rsidRPr="00B9130F" w:rsidRDefault="00CC22D3" w:rsidP="00CC22D3">
      <w:pPr>
        <w:pStyle w:val="AmdtsEntries"/>
      </w:pPr>
      <w:r w:rsidRPr="00B9130F">
        <w:t>s 92</w:t>
      </w:r>
      <w:r w:rsidRPr="00B9130F">
        <w:tab/>
        <w:t xml:space="preserve">am </w:t>
      </w:r>
      <w:hyperlink r:id="rId36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w:t>
      </w:r>
      <w:r w:rsidR="00A10AED" w:rsidRPr="00B9130F">
        <w:t>32</w:t>
      </w:r>
    </w:p>
    <w:p w:rsidR="00897296" w:rsidRDefault="00897296" w:rsidP="00CC22D3">
      <w:pPr>
        <w:pStyle w:val="AmdtsEntryHd"/>
      </w:pPr>
      <w:r w:rsidRPr="000664ED">
        <w:t>Offence—licensee fail to comply with direction to prepare approved risk-assessment management plan</w:t>
      </w:r>
    </w:p>
    <w:p w:rsidR="00897296" w:rsidRPr="00897296" w:rsidRDefault="00897296" w:rsidP="00897296">
      <w:pPr>
        <w:pStyle w:val="AmdtsEntries"/>
      </w:pPr>
      <w:r>
        <w:t>s 92A</w:t>
      </w:r>
      <w:r>
        <w:tab/>
        <w:t xml:space="preserve">ins </w:t>
      </w:r>
      <w:hyperlink r:id="rId361" w:tooltip="Liquor Amendment Act 2017" w:history="1">
        <w:r>
          <w:rPr>
            <w:rStyle w:val="charCitHyperlinkAbbrev"/>
          </w:rPr>
          <w:t>A2017</w:t>
        </w:r>
        <w:r>
          <w:rPr>
            <w:rStyle w:val="charCitHyperlinkAbbrev"/>
          </w:rPr>
          <w:noBreakHyphen/>
          <w:t>13</w:t>
        </w:r>
      </w:hyperlink>
      <w:r>
        <w:t xml:space="preserve"> s 45</w:t>
      </w:r>
    </w:p>
    <w:p w:rsidR="00897296" w:rsidRDefault="00897296" w:rsidP="00897296">
      <w:pPr>
        <w:pStyle w:val="AmdtsEntryHd"/>
      </w:pPr>
      <w:r w:rsidRPr="000664ED">
        <w:t>Offence—failure to amend approved risk-assessment management plan</w:t>
      </w:r>
    </w:p>
    <w:p w:rsidR="00897296" w:rsidRPr="00897296" w:rsidRDefault="00897296" w:rsidP="00897296">
      <w:pPr>
        <w:pStyle w:val="AmdtsEntries"/>
      </w:pPr>
      <w:r>
        <w:t>s 92B</w:t>
      </w:r>
      <w:r>
        <w:tab/>
        <w:t xml:space="preserve">ins </w:t>
      </w:r>
      <w:hyperlink r:id="rId362" w:tooltip="Liquor Amendment Act 2017" w:history="1">
        <w:r>
          <w:rPr>
            <w:rStyle w:val="charCitHyperlinkAbbrev"/>
          </w:rPr>
          <w:t>A2017</w:t>
        </w:r>
        <w:r>
          <w:rPr>
            <w:rStyle w:val="charCitHyperlinkAbbrev"/>
          </w:rPr>
          <w:noBreakHyphen/>
          <w:t>13</w:t>
        </w:r>
      </w:hyperlink>
      <w:r>
        <w:t xml:space="preserve"> s 45</w:t>
      </w:r>
    </w:p>
    <w:p w:rsidR="00897296" w:rsidRDefault="00897296" w:rsidP="00CC22D3">
      <w:pPr>
        <w:pStyle w:val="AmdtsEntryHd"/>
        <w:rPr>
          <w:lang w:eastAsia="en-AU"/>
        </w:rPr>
      </w:pPr>
      <w:r w:rsidRPr="00C50268">
        <w:rPr>
          <w:lang w:eastAsia="en-AU"/>
        </w:rPr>
        <w:t>Offence—supply liquor without RSA certificate—licensee or permit-holder</w:t>
      </w:r>
    </w:p>
    <w:p w:rsidR="00897296" w:rsidRPr="00897296" w:rsidRDefault="00897296" w:rsidP="00897296">
      <w:pPr>
        <w:pStyle w:val="AmdtsEntries"/>
        <w:rPr>
          <w:lang w:eastAsia="en-AU"/>
        </w:rPr>
      </w:pPr>
      <w:r>
        <w:rPr>
          <w:lang w:eastAsia="en-AU"/>
        </w:rPr>
        <w:t>s 100</w:t>
      </w:r>
      <w:r>
        <w:rPr>
          <w:lang w:eastAsia="en-AU"/>
        </w:rPr>
        <w:tab/>
        <w:t xml:space="preserve">am </w:t>
      </w:r>
      <w:hyperlink r:id="rId363" w:tooltip="Liquor Amendment Act 2017" w:history="1">
        <w:r>
          <w:rPr>
            <w:rStyle w:val="charCitHyperlinkAbbrev"/>
          </w:rPr>
          <w:t>A2017</w:t>
        </w:r>
        <w:r>
          <w:rPr>
            <w:rStyle w:val="charCitHyperlinkAbbrev"/>
          </w:rPr>
          <w:noBreakHyphen/>
          <w:t>13</w:t>
        </w:r>
      </w:hyperlink>
      <w:r>
        <w:rPr>
          <w:lang w:eastAsia="en-AU"/>
        </w:rPr>
        <w:t xml:space="preserve"> s 47</w:t>
      </w:r>
      <w:r w:rsidR="00DB4311">
        <w:rPr>
          <w:lang w:eastAsia="en-AU"/>
        </w:rPr>
        <w:t>, s 96</w:t>
      </w:r>
      <w:r w:rsidR="001B454F">
        <w:rPr>
          <w:lang w:eastAsia="en-AU"/>
        </w:rPr>
        <w:t xml:space="preserve">; </w:t>
      </w:r>
      <w:hyperlink r:id="rId364" w:tooltip="Liquor Amendment Act 2017" w:history="1">
        <w:r w:rsidR="001B454F">
          <w:rPr>
            <w:rStyle w:val="charCitHyperlinkAbbrev"/>
          </w:rPr>
          <w:t>A2017</w:t>
        </w:r>
        <w:r w:rsidR="001B454F">
          <w:rPr>
            <w:rStyle w:val="charCitHyperlinkAbbrev"/>
          </w:rPr>
          <w:noBreakHyphen/>
          <w:t>13</w:t>
        </w:r>
      </w:hyperlink>
      <w:r w:rsidR="001B454F">
        <w:rPr>
          <w:lang w:eastAsia="en-AU"/>
        </w:rPr>
        <w:t xml:space="preserve"> s 46</w:t>
      </w:r>
    </w:p>
    <w:p w:rsidR="00DB4311" w:rsidRDefault="00DB4311" w:rsidP="00CC22D3">
      <w:pPr>
        <w:pStyle w:val="AmdtsEntryHd"/>
        <w:rPr>
          <w:lang w:eastAsia="en-AU"/>
        </w:rPr>
      </w:pPr>
      <w:r w:rsidRPr="00C50268">
        <w:rPr>
          <w:lang w:eastAsia="en-AU"/>
        </w:rPr>
        <w:t>Offence—supply liquor without RSA certificate—employee</w:t>
      </w:r>
    </w:p>
    <w:p w:rsidR="00DB4311" w:rsidRPr="00DB4311" w:rsidRDefault="00DB4311" w:rsidP="00DB4311">
      <w:pPr>
        <w:pStyle w:val="AmdtsEntries"/>
        <w:rPr>
          <w:lang w:eastAsia="en-AU"/>
        </w:rPr>
      </w:pPr>
      <w:r>
        <w:rPr>
          <w:lang w:eastAsia="en-AU"/>
        </w:rPr>
        <w:t>s 101</w:t>
      </w:r>
      <w:r>
        <w:rPr>
          <w:lang w:eastAsia="en-AU"/>
        </w:rPr>
        <w:tab/>
        <w:t xml:space="preserve">am </w:t>
      </w:r>
      <w:hyperlink r:id="rId365" w:tooltip="Liquor Amendment Act 2017" w:history="1">
        <w:r>
          <w:rPr>
            <w:rStyle w:val="charCitHyperlinkAbbrev"/>
          </w:rPr>
          <w:t>A2017</w:t>
        </w:r>
        <w:r>
          <w:rPr>
            <w:rStyle w:val="charCitHyperlinkAbbrev"/>
          </w:rPr>
          <w:noBreakHyphen/>
          <w:t>13</w:t>
        </w:r>
      </w:hyperlink>
      <w:r>
        <w:rPr>
          <w:lang w:eastAsia="en-AU"/>
        </w:rPr>
        <w:t xml:space="preserve"> s 96</w:t>
      </w:r>
      <w:r w:rsidR="001B454F">
        <w:rPr>
          <w:lang w:eastAsia="en-AU"/>
        </w:rPr>
        <w:t xml:space="preserve">; </w:t>
      </w:r>
      <w:hyperlink r:id="rId366" w:tooltip="Liquor Amendment Act 2017" w:history="1">
        <w:r w:rsidR="001B454F">
          <w:rPr>
            <w:rStyle w:val="charCitHyperlinkAbbrev"/>
          </w:rPr>
          <w:t>A2017</w:t>
        </w:r>
        <w:r w:rsidR="001B454F">
          <w:rPr>
            <w:rStyle w:val="charCitHyperlinkAbbrev"/>
          </w:rPr>
          <w:noBreakHyphen/>
          <w:t>13</w:t>
        </w:r>
      </w:hyperlink>
      <w:r w:rsidR="001B454F">
        <w:rPr>
          <w:lang w:eastAsia="en-AU"/>
        </w:rPr>
        <w:t xml:space="preserve"> s 48</w:t>
      </w:r>
    </w:p>
    <w:p w:rsidR="004B3CC9" w:rsidRDefault="004B3CC9" w:rsidP="004B3CC9">
      <w:pPr>
        <w:pStyle w:val="AmdtsEntryHd"/>
        <w:rPr>
          <w:lang w:eastAsia="en-AU"/>
        </w:rPr>
      </w:pPr>
      <w:r w:rsidRPr="00C50268">
        <w:rPr>
          <w:lang w:eastAsia="en-AU"/>
        </w:rPr>
        <w:t>Offence—crowd controller without RSA certificate</w:t>
      </w:r>
    </w:p>
    <w:p w:rsidR="004B3CC9" w:rsidRPr="00DB4311" w:rsidRDefault="004B3CC9" w:rsidP="004B3CC9">
      <w:pPr>
        <w:pStyle w:val="AmdtsEntries"/>
        <w:rPr>
          <w:lang w:eastAsia="en-AU"/>
        </w:rPr>
      </w:pPr>
      <w:r>
        <w:rPr>
          <w:lang w:eastAsia="en-AU"/>
        </w:rPr>
        <w:t>s 102</w:t>
      </w:r>
      <w:r>
        <w:rPr>
          <w:lang w:eastAsia="en-AU"/>
        </w:rPr>
        <w:tab/>
        <w:t xml:space="preserve">am </w:t>
      </w:r>
      <w:hyperlink r:id="rId367" w:tooltip="Liquor Amendment Act 2017" w:history="1">
        <w:r>
          <w:rPr>
            <w:rStyle w:val="charCitHyperlinkAbbrev"/>
          </w:rPr>
          <w:t>A2017</w:t>
        </w:r>
        <w:r>
          <w:rPr>
            <w:rStyle w:val="charCitHyperlinkAbbrev"/>
          </w:rPr>
          <w:noBreakHyphen/>
          <w:t>13</w:t>
        </w:r>
      </w:hyperlink>
      <w:r>
        <w:rPr>
          <w:lang w:eastAsia="en-AU"/>
        </w:rPr>
        <w:t xml:space="preserve"> s 96</w:t>
      </w:r>
    </w:p>
    <w:p w:rsidR="00897296" w:rsidRDefault="00897296" w:rsidP="00CC22D3">
      <w:pPr>
        <w:pStyle w:val="AmdtsEntryHd"/>
      </w:pPr>
      <w:r w:rsidRPr="00C50268">
        <w:t>Offence—fail to keep RSA certificates</w:t>
      </w:r>
    </w:p>
    <w:p w:rsidR="00897296" w:rsidRPr="00897296" w:rsidRDefault="00897296" w:rsidP="00897296">
      <w:pPr>
        <w:pStyle w:val="AmdtsEntries"/>
      </w:pPr>
      <w:r>
        <w:t>s 103</w:t>
      </w:r>
      <w:r>
        <w:tab/>
        <w:t xml:space="preserve">am </w:t>
      </w:r>
      <w:hyperlink r:id="rId368" w:tooltip="Liquor Amendment Act 2017" w:history="1">
        <w:r>
          <w:rPr>
            <w:rStyle w:val="charCitHyperlinkAbbrev"/>
          </w:rPr>
          <w:t>A2017</w:t>
        </w:r>
        <w:r>
          <w:rPr>
            <w:rStyle w:val="charCitHyperlinkAbbrev"/>
          </w:rPr>
          <w:noBreakHyphen/>
          <w:t>13</w:t>
        </w:r>
      </w:hyperlink>
      <w:r>
        <w:t xml:space="preserve"> s 49</w:t>
      </w:r>
      <w:r w:rsidR="00CC0243">
        <w:t xml:space="preserve">; </w:t>
      </w:r>
      <w:hyperlink r:id="rId369" w:tooltip="Liquor Amendment Act 2017" w:history="1">
        <w:r w:rsidR="00CC0243">
          <w:rPr>
            <w:rStyle w:val="charCitHyperlinkAbbrev"/>
          </w:rPr>
          <w:t>A2017</w:t>
        </w:r>
        <w:r w:rsidR="00CC0243">
          <w:rPr>
            <w:rStyle w:val="charCitHyperlinkAbbrev"/>
          </w:rPr>
          <w:noBreakHyphen/>
          <w:t>13</w:t>
        </w:r>
      </w:hyperlink>
      <w:r w:rsidR="00CC0243">
        <w:t xml:space="preserve"> s 50</w:t>
      </w:r>
    </w:p>
    <w:p w:rsidR="006B4A3E" w:rsidRDefault="006B4A3E" w:rsidP="00CC22D3">
      <w:pPr>
        <w:pStyle w:val="AmdtsEntryHd"/>
      </w:pPr>
      <w:r w:rsidRPr="00C50268">
        <w:t xml:space="preserve">What is </w:t>
      </w:r>
      <w:r w:rsidRPr="00E22F45">
        <w:rPr>
          <w:rStyle w:val="charItals"/>
        </w:rPr>
        <w:t>intoxicated</w:t>
      </w:r>
      <w:r w:rsidRPr="00C50268">
        <w:t>?</w:t>
      </w:r>
    </w:p>
    <w:p w:rsidR="006B4A3E" w:rsidRPr="006B4A3E" w:rsidRDefault="006B4A3E" w:rsidP="006B4A3E">
      <w:pPr>
        <w:pStyle w:val="AmdtsEntries"/>
      </w:pPr>
      <w:r>
        <w:t>s 104</w:t>
      </w:r>
      <w:r>
        <w:tab/>
        <w:t xml:space="preserve">am </w:t>
      </w:r>
      <w:hyperlink r:id="rId370" w:tooltip="Liquor Amendment Act 2017" w:history="1">
        <w:r>
          <w:rPr>
            <w:rStyle w:val="charCitHyperlinkAbbrev"/>
          </w:rPr>
          <w:t>A2017</w:t>
        </w:r>
        <w:r>
          <w:rPr>
            <w:rStyle w:val="charCitHyperlinkAbbrev"/>
          </w:rPr>
          <w:noBreakHyphen/>
          <w:t>13</w:t>
        </w:r>
      </w:hyperlink>
      <w:r>
        <w:t xml:space="preserve"> s 51</w:t>
      </w:r>
    </w:p>
    <w:p w:rsidR="00996859" w:rsidRDefault="00996859" w:rsidP="00CC22D3">
      <w:pPr>
        <w:pStyle w:val="AmdtsEntryHd"/>
      </w:pPr>
      <w:r w:rsidRPr="00C50268">
        <w:t>Offence—supply liquor to intoxicated person—licensee or permit-holder</w:t>
      </w:r>
    </w:p>
    <w:p w:rsidR="00996859" w:rsidRPr="00996859" w:rsidRDefault="00996859" w:rsidP="00996859">
      <w:pPr>
        <w:pStyle w:val="AmdtsEntries"/>
      </w:pPr>
      <w:r>
        <w:t>s 105</w:t>
      </w:r>
      <w:r>
        <w:tab/>
        <w:t xml:space="preserve">am </w:t>
      </w:r>
      <w:hyperlink r:id="rId371" w:tooltip="Statute Law Amendment Act 2015 (No 2)" w:history="1">
        <w:r w:rsidR="00AC1B12">
          <w:rPr>
            <w:rStyle w:val="charCitHyperlinkAbbrev"/>
          </w:rPr>
          <w:t>A2015</w:t>
        </w:r>
        <w:r w:rsidR="00AC1B12">
          <w:rPr>
            <w:rStyle w:val="charCitHyperlinkAbbrev"/>
          </w:rPr>
          <w:noBreakHyphen/>
          <w:t>50</w:t>
        </w:r>
      </w:hyperlink>
      <w:r>
        <w:t xml:space="preserve"> amdt 3.119</w:t>
      </w:r>
      <w:r w:rsidR="00CC0243">
        <w:t xml:space="preserve">; </w:t>
      </w:r>
      <w:hyperlink r:id="rId372" w:tooltip="Liquor Amendment Act 2017" w:history="1">
        <w:r w:rsidR="00CC0243">
          <w:rPr>
            <w:rStyle w:val="charCitHyperlinkAbbrev"/>
          </w:rPr>
          <w:t>A2017</w:t>
        </w:r>
        <w:r w:rsidR="00CC0243">
          <w:rPr>
            <w:rStyle w:val="charCitHyperlinkAbbrev"/>
          </w:rPr>
          <w:noBreakHyphen/>
          <w:t>13</w:t>
        </w:r>
      </w:hyperlink>
      <w:r w:rsidR="00CC0243">
        <w:t xml:space="preserve"> s 52</w:t>
      </w:r>
    </w:p>
    <w:p w:rsidR="00AC1B12" w:rsidRDefault="00AC1B12" w:rsidP="00AC1B12">
      <w:pPr>
        <w:pStyle w:val="AmdtsEntryHd"/>
      </w:pPr>
      <w:r w:rsidRPr="00C50268">
        <w:t>Offence—supply liquor to intoxicated person—employee</w:t>
      </w:r>
    </w:p>
    <w:p w:rsidR="00AC1B12" w:rsidRPr="00996859" w:rsidRDefault="00AC1B12" w:rsidP="00AC1B12">
      <w:pPr>
        <w:pStyle w:val="AmdtsEntries"/>
      </w:pPr>
      <w:r>
        <w:t>s 106</w:t>
      </w:r>
      <w:r>
        <w:tab/>
        <w:t xml:space="preserve">am </w:t>
      </w:r>
      <w:hyperlink r:id="rId373" w:tooltip="Statute Law Amendment Act 2015 (No 2)" w:history="1">
        <w:r>
          <w:rPr>
            <w:rStyle w:val="charCitHyperlinkAbbrev"/>
          </w:rPr>
          <w:t>A2015</w:t>
        </w:r>
        <w:r>
          <w:rPr>
            <w:rStyle w:val="charCitHyperlinkAbbrev"/>
          </w:rPr>
          <w:noBreakHyphen/>
          <w:t>50</w:t>
        </w:r>
      </w:hyperlink>
      <w:r>
        <w:t xml:space="preserve"> amdt 3.119</w:t>
      </w:r>
      <w:r w:rsidR="00CC0243">
        <w:t xml:space="preserve">; </w:t>
      </w:r>
      <w:hyperlink r:id="rId374" w:tooltip="Liquor Amendment Act 2017" w:history="1">
        <w:r w:rsidR="00CC0243">
          <w:rPr>
            <w:rStyle w:val="charCitHyperlinkAbbrev"/>
          </w:rPr>
          <w:t>A2017</w:t>
        </w:r>
        <w:r w:rsidR="00CC0243">
          <w:rPr>
            <w:rStyle w:val="charCitHyperlinkAbbrev"/>
          </w:rPr>
          <w:noBreakHyphen/>
          <w:t>13</w:t>
        </w:r>
      </w:hyperlink>
      <w:r w:rsidR="00CC0243">
        <w:t xml:space="preserve"> s 52</w:t>
      </w:r>
    </w:p>
    <w:p w:rsidR="00CC0243" w:rsidRDefault="00CC0243" w:rsidP="00AC1B12">
      <w:pPr>
        <w:pStyle w:val="AmdtsEntryHd"/>
      </w:pPr>
      <w:r w:rsidRPr="00C50268">
        <w:t>Offence—supply liquor to intoxicated person—other person</w:t>
      </w:r>
    </w:p>
    <w:p w:rsidR="00CC0243" w:rsidRPr="00CC0243" w:rsidRDefault="00CC0243" w:rsidP="00CC0243">
      <w:pPr>
        <w:pStyle w:val="AmdtsEntries"/>
      </w:pPr>
      <w:r>
        <w:t>s 107</w:t>
      </w:r>
      <w:r>
        <w:tab/>
        <w:t xml:space="preserve">am </w:t>
      </w:r>
      <w:hyperlink r:id="rId375" w:tooltip="Liquor Amendment Act 2017" w:history="1">
        <w:r>
          <w:rPr>
            <w:rStyle w:val="charCitHyperlinkAbbrev"/>
          </w:rPr>
          <w:t>A2017</w:t>
        </w:r>
        <w:r>
          <w:rPr>
            <w:rStyle w:val="charCitHyperlinkAbbrev"/>
          </w:rPr>
          <w:noBreakHyphen/>
          <w:t>13</w:t>
        </w:r>
      </w:hyperlink>
      <w:r>
        <w:t xml:space="preserve"> s 53, s 54; pars renum R26 LA</w:t>
      </w:r>
    </w:p>
    <w:p w:rsidR="006B4A3E" w:rsidRDefault="006B4A3E" w:rsidP="00AC1B12">
      <w:pPr>
        <w:pStyle w:val="AmdtsEntryHd"/>
      </w:pPr>
      <w:r w:rsidRPr="00C50268">
        <w:t>Offence—fail to display sign about abuse offence</w:t>
      </w:r>
    </w:p>
    <w:p w:rsidR="006B4A3E" w:rsidRPr="006B4A3E" w:rsidRDefault="006B4A3E" w:rsidP="006B4A3E">
      <w:pPr>
        <w:pStyle w:val="AmdtsEntries"/>
      </w:pPr>
      <w:r>
        <w:t>s 109</w:t>
      </w:r>
      <w:r>
        <w:tab/>
        <w:t xml:space="preserve">om </w:t>
      </w:r>
      <w:hyperlink r:id="rId376" w:tooltip="Liquor Amendment Act 2017" w:history="1">
        <w:r>
          <w:rPr>
            <w:rStyle w:val="charCitHyperlinkAbbrev"/>
          </w:rPr>
          <w:t>A2017</w:t>
        </w:r>
        <w:r>
          <w:rPr>
            <w:rStyle w:val="charCitHyperlinkAbbrev"/>
          </w:rPr>
          <w:noBreakHyphen/>
          <w:t>13</w:t>
        </w:r>
      </w:hyperlink>
      <w:r>
        <w:t xml:space="preserve"> s 55</w:t>
      </w:r>
    </w:p>
    <w:p w:rsidR="00AC1B12" w:rsidRDefault="00AC1B12" w:rsidP="00AC1B12">
      <w:pPr>
        <w:pStyle w:val="AmdtsEntryHd"/>
      </w:pPr>
      <w:r w:rsidRPr="00C50268">
        <w:t>Offence—supply liquor to child or young person—licensee or permit-holder</w:t>
      </w:r>
    </w:p>
    <w:p w:rsidR="00AC1B12" w:rsidRPr="00996859" w:rsidRDefault="00AC1B12" w:rsidP="00AC1B12">
      <w:pPr>
        <w:pStyle w:val="AmdtsEntries"/>
      </w:pPr>
      <w:r>
        <w:t>s 110</w:t>
      </w:r>
      <w:r>
        <w:tab/>
        <w:t xml:space="preserve">am </w:t>
      </w:r>
      <w:hyperlink r:id="rId377" w:tooltip="Statute Law Amendment Act 2015 (No 2)" w:history="1">
        <w:r>
          <w:rPr>
            <w:rStyle w:val="charCitHyperlinkAbbrev"/>
          </w:rPr>
          <w:t>A2015</w:t>
        </w:r>
        <w:r>
          <w:rPr>
            <w:rStyle w:val="charCitHyperlinkAbbrev"/>
          </w:rPr>
          <w:noBreakHyphen/>
          <w:t>50</w:t>
        </w:r>
      </w:hyperlink>
      <w:r>
        <w:t xml:space="preserve"> amdt 3.119</w:t>
      </w:r>
      <w:r w:rsidR="00EF1C07">
        <w:t xml:space="preserve">; </w:t>
      </w:r>
      <w:hyperlink r:id="rId378" w:tooltip="Liquor Amendment Act 2017" w:history="1">
        <w:r w:rsidR="00EF1C07">
          <w:rPr>
            <w:rStyle w:val="charCitHyperlinkAbbrev"/>
          </w:rPr>
          <w:t>A2017</w:t>
        </w:r>
        <w:r w:rsidR="00EF1C07">
          <w:rPr>
            <w:rStyle w:val="charCitHyperlinkAbbrev"/>
          </w:rPr>
          <w:noBreakHyphen/>
          <w:t>13</w:t>
        </w:r>
      </w:hyperlink>
      <w:r w:rsidR="00EF1C07">
        <w:t xml:space="preserve"> s 56</w:t>
      </w:r>
    </w:p>
    <w:p w:rsidR="00AC1B12" w:rsidRDefault="00AC1B12" w:rsidP="00AC1B12">
      <w:pPr>
        <w:pStyle w:val="AmdtsEntryHd"/>
      </w:pPr>
      <w:r w:rsidRPr="00C50268">
        <w:t>Offence—supply liquor to child or young person—employee</w:t>
      </w:r>
    </w:p>
    <w:p w:rsidR="00AC1B12" w:rsidRPr="00996859" w:rsidRDefault="00AC1B12" w:rsidP="00AC1B12">
      <w:pPr>
        <w:pStyle w:val="AmdtsEntries"/>
      </w:pPr>
      <w:r>
        <w:t>s 111</w:t>
      </w:r>
      <w:r>
        <w:tab/>
        <w:t xml:space="preserve">am </w:t>
      </w:r>
      <w:hyperlink r:id="rId379" w:tooltip="Statute Law Amendment Act 2015 (No 2)" w:history="1">
        <w:r>
          <w:rPr>
            <w:rStyle w:val="charCitHyperlinkAbbrev"/>
          </w:rPr>
          <w:t>A2015</w:t>
        </w:r>
        <w:r>
          <w:rPr>
            <w:rStyle w:val="charCitHyperlinkAbbrev"/>
          </w:rPr>
          <w:noBreakHyphen/>
          <w:t>50</w:t>
        </w:r>
      </w:hyperlink>
      <w:r>
        <w:t xml:space="preserve"> amdt 3.119</w:t>
      </w:r>
      <w:r w:rsidR="00EF1C07">
        <w:t xml:space="preserve">; </w:t>
      </w:r>
      <w:hyperlink r:id="rId380" w:tooltip="Liquor Amendment Act 2017" w:history="1">
        <w:r w:rsidR="00EF1C07">
          <w:rPr>
            <w:rStyle w:val="charCitHyperlinkAbbrev"/>
          </w:rPr>
          <w:t>A2017</w:t>
        </w:r>
        <w:r w:rsidR="00EF1C07">
          <w:rPr>
            <w:rStyle w:val="charCitHyperlinkAbbrev"/>
          </w:rPr>
          <w:noBreakHyphen/>
          <w:t>13</w:t>
        </w:r>
      </w:hyperlink>
      <w:r w:rsidR="00EF1C07">
        <w:t xml:space="preserve"> s 56, s 57</w:t>
      </w:r>
    </w:p>
    <w:p w:rsidR="00EF1C07" w:rsidRDefault="00EF1C07" w:rsidP="00CC22D3">
      <w:pPr>
        <w:pStyle w:val="AmdtsEntryHd"/>
      </w:pPr>
      <w:r w:rsidRPr="00C50268">
        <w:t>Offence—supply liquor to child or young person—other person</w:t>
      </w:r>
    </w:p>
    <w:p w:rsidR="00EF1C07" w:rsidRPr="00EF1C07" w:rsidRDefault="00EF1C07" w:rsidP="00EF1C07">
      <w:pPr>
        <w:pStyle w:val="AmdtsEntries"/>
      </w:pPr>
      <w:r>
        <w:t>s 112</w:t>
      </w:r>
      <w:r>
        <w:tab/>
        <w:t xml:space="preserve">am </w:t>
      </w:r>
      <w:hyperlink r:id="rId381" w:tooltip="Liquor Amendment Act 2017" w:history="1">
        <w:r w:rsidR="001035CD">
          <w:rPr>
            <w:rStyle w:val="charCitHyperlinkAbbrev"/>
          </w:rPr>
          <w:t>A2017</w:t>
        </w:r>
        <w:r w:rsidR="001035CD">
          <w:rPr>
            <w:rStyle w:val="charCitHyperlinkAbbrev"/>
          </w:rPr>
          <w:noBreakHyphen/>
          <w:t>13</w:t>
        </w:r>
      </w:hyperlink>
      <w:r>
        <w:t xml:space="preserve"> ss 58-60; pars renum R26 LA</w:t>
      </w:r>
    </w:p>
    <w:p w:rsidR="00801EBC" w:rsidRDefault="00801EBC" w:rsidP="00CC22D3">
      <w:pPr>
        <w:pStyle w:val="AmdtsEntryHd"/>
      </w:pPr>
      <w:r w:rsidRPr="00C50268">
        <w:t>Offence—child or young person consume liquor—licensee or permit-holder</w:t>
      </w:r>
    </w:p>
    <w:p w:rsidR="00801EBC" w:rsidRPr="00801EBC" w:rsidRDefault="00801EBC" w:rsidP="00801EBC">
      <w:pPr>
        <w:pStyle w:val="AmdtsEntries"/>
      </w:pPr>
      <w:r>
        <w:t>s 114</w:t>
      </w:r>
      <w:r>
        <w:tab/>
        <w:t xml:space="preserve">am </w:t>
      </w:r>
      <w:hyperlink r:id="rId382" w:tooltip="Liquor Amendment Act 2017" w:history="1">
        <w:r>
          <w:rPr>
            <w:rStyle w:val="charCitHyperlinkAbbrev"/>
          </w:rPr>
          <w:t>A2017</w:t>
        </w:r>
        <w:r>
          <w:rPr>
            <w:rStyle w:val="charCitHyperlinkAbbrev"/>
          </w:rPr>
          <w:noBreakHyphen/>
          <w:t>13</w:t>
        </w:r>
      </w:hyperlink>
      <w:r>
        <w:t xml:space="preserve"> s 61</w:t>
      </w:r>
    </w:p>
    <w:p w:rsidR="00801EBC" w:rsidRDefault="00801EBC" w:rsidP="00CC22D3">
      <w:pPr>
        <w:pStyle w:val="AmdtsEntryHd"/>
      </w:pPr>
      <w:r w:rsidRPr="00C50268">
        <w:t>Offence—child or young person consume liquor</w:t>
      </w:r>
    </w:p>
    <w:p w:rsidR="00801EBC" w:rsidRPr="00801EBC" w:rsidRDefault="00801EBC" w:rsidP="00801EBC">
      <w:pPr>
        <w:pStyle w:val="AmdtsEntries"/>
      </w:pPr>
      <w:r>
        <w:t>s 115</w:t>
      </w:r>
      <w:r>
        <w:tab/>
        <w:t xml:space="preserve">am </w:t>
      </w:r>
      <w:hyperlink r:id="rId383" w:tooltip="Liquor Amendment Act 2017" w:history="1">
        <w:r>
          <w:rPr>
            <w:rStyle w:val="charCitHyperlinkAbbrev"/>
          </w:rPr>
          <w:t>A2017</w:t>
        </w:r>
        <w:r>
          <w:rPr>
            <w:rStyle w:val="charCitHyperlinkAbbrev"/>
          </w:rPr>
          <w:noBreakHyphen/>
          <w:t>13</w:t>
        </w:r>
      </w:hyperlink>
      <w:r>
        <w:t xml:space="preserve"> s 62; pars renum R26 LA</w:t>
      </w:r>
    </w:p>
    <w:p w:rsidR="00801EBC" w:rsidRDefault="00801EBC" w:rsidP="00CC22D3">
      <w:pPr>
        <w:pStyle w:val="AmdtsEntryHd"/>
      </w:pPr>
      <w:r w:rsidRPr="00C50268">
        <w:t>Offence—child or young person possess liquor—licensee or permit-holder</w:t>
      </w:r>
    </w:p>
    <w:p w:rsidR="00801EBC" w:rsidRPr="00801EBC" w:rsidRDefault="00801EBC" w:rsidP="00801EBC">
      <w:pPr>
        <w:pStyle w:val="AmdtsEntries"/>
      </w:pPr>
      <w:r>
        <w:t>s 116</w:t>
      </w:r>
      <w:r>
        <w:tab/>
        <w:t xml:space="preserve">am </w:t>
      </w:r>
      <w:hyperlink r:id="rId384" w:tooltip="Liquor Amendment Act 2017" w:history="1">
        <w:r>
          <w:rPr>
            <w:rStyle w:val="charCitHyperlinkAbbrev"/>
          </w:rPr>
          <w:t>A2017</w:t>
        </w:r>
        <w:r>
          <w:rPr>
            <w:rStyle w:val="charCitHyperlinkAbbrev"/>
          </w:rPr>
          <w:noBreakHyphen/>
          <w:t>13</w:t>
        </w:r>
      </w:hyperlink>
      <w:r>
        <w:t xml:space="preserve"> s 63, s 64</w:t>
      </w:r>
    </w:p>
    <w:p w:rsidR="00C416D6" w:rsidRDefault="00C416D6" w:rsidP="00CC22D3">
      <w:pPr>
        <w:pStyle w:val="AmdtsEntryHd"/>
      </w:pPr>
      <w:r w:rsidRPr="00C50268">
        <w:t>Offence—child or young person possess liquor</w:t>
      </w:r>
    </w:p>
    <w:p w:rsidR="00C416D6" w:rsidRPr="00C416D6" w:rsidRDefault="00C416D6" w:rsidP="00C416D6">
      <w:pPr>
        <w:pStyle w:val="AmdtsEntries"/>
      </w:pPr>
      <w:r>
        <w:t>s 117</w:t>
      </w:r>
      <w:r>
        <w:tab/>
        <w:t xml:space="preserve">am </w:t>
      </w:r>
      <w:hyperlink r:id="rId385" w:tooltip="Liquor Amendment Act 2017" w:history="1">
        <w:r>
          <w:rPr>
            <w:rStyle w:val="charCitHyperlinkAbbrev"/>
          </w:rPr>
          <w:t>A2017</w:t>
        </w:r>
        <w:r>
          <w:rPr>
            <w:rStyle w:val="charCitHyperlinkAbbrev"/>
          </w:rPr>
          <w:noBreakHyphen/>
          <w:t>13</w:t>
        </w:r>
      </w:hyperlink>
      <w:r>
        <w:t xml:space="preserve"> s 65, s 66; pars renum R26 LA</w:t>
      </w:r>
    </w:p>
    <w:p w:rsidR="00C416D6" w:rsidRDefault="00C416D6" w:rsidP="00CC22D3">
      <w:pPr>
        <w:pStyle w:val="AmdtsEntryHd"/>
      </w:pPr>
      <w:r w:rsidRPr="00C50268">
        <w:t>Offence—send child or young person to obtain liquor</w:t>
      </w:r>
    </w:p>
    <w:p w:rsidR="00C416D6" w:rsidRPr="00C416D6" w:rsidRDefault="00C416D6" w:rsidP="00C416D6">
      <w:pPr>
        <w:pStyle w:val="AmdtsEntries"/>
      </w:pPr>
      <w:r>
        <w:t>s 119</w:t>
      </w:r>
      <w:r>
        <w:tab/>
        <w:t xml:space="preserve">am </w:t>
      </w:r>
      <w:hyperlink r:id="rId386" w:tooltip="Liquor Amendment Act 2017" w:history="1">
        <w:r>
          <w:rPr>
            <w:rStyle w:val="charCitHyperlinkAbbrev"/>
          </w:rPr>
          <w:t>A2017</w:t>
        </w:r>
        <w:r>
          <w:rPr>
            <w:rStyle w:val="charCitHyperlinkAbbrev"/>
          </w:rPr>
          <w:noBreakHyphen/>
          <w:t>13</w:t>
        </w:r>
      </w:hyperlink>
      <w:r>
        <w:t xml:space="preserve"> s 67, s 68; pars renum R26 LA</w:t>
      </w:r>
    </w:p>
    <w:p w:rsidR="00FC5F88" w:rsidRDefault="003D70E5" w:rsidP="00CC22D3">
      <w:pPr>
        <w:pStyle w:val="AmdtsEntryHd"/>
      </w:pPr>
      <w:r w:rsidRPr="00C50268">
        <w:t>Licensee, permit-holder, etc may seize false identification document</w:t>
      </w:r>
    </w:p>
    <w:p w:rsidR="003D70E5" w:rsidRPr="003D70E5" w:rsidRDefault="003D70E5" w:rsidP="003D70E5">
      <w:pPr>
        <w:pStyle w:val="AmdtsEntries"/>
      </w:pPr>
      <w:r>
        <w:t>s 124</w:t>
      </w:r>
      <w:r>
        <w:tab/>
      </w:r>
      <w:r w:rsidRPr="00B9130F">
        <w:t xml:space="preserve">am </w:t>
      </w:r>
      <w:hyperlink r:id="rId38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amdts 1.33-1.36</w:t>
      </w:r>
      <w:r w:rsidR="00841665">
        <w:t xml:space="preserve">; </w:t>
      </w:r>
      <w:r w:rsidR="00D53594">
        <w:t>pars</w:t>
      </w:r>
      <w:r w:rsidR="006B690B">
        <w:t xml:space="preserve"> and </w:t>
      </w:r>
      <w:r w:rsidR="00D53594">
        <w:t>s</w:t>
      </w:r>
      <w:r w:rsidR="00841665">
        <w:t>s renum R2 LA</w:t>
      </w:r>
    </w:p>
    <w:p w:rsidR="003D70E5" w:rsidRDefault="003D70E5" w:rsidP="003D70E5">
      <w:pPr>
        <w:pStyle w:val="AmdtsEntryHd"/>
      </w:pPr>
      <w:r w:rsidRPr="00C50268">
        <w:t>Offence—exceed occupancy loading</w:t>
      </w:r>
    </w:p>
    <w:p w:rsidR="003D70E5" w:rsidRPr="00E22F45" w:rsidRDefault="003D70E5" w:rsidP="003D70E5">
      <w:pPr>
        <w:pStyle w:val="AmdtsEntries"/>
      </w:pPr>
      <w:r>
        <w:t>s 125</w:t>
      </w:r>
      <w:r>
        <w:tab/>
      </w:r>
      <w:r w:rsidRPr="00B9130F">
        <w:t xml:space="preserve">am </w:t>
      </w:r>
      <w:hyperlink r:id="rId38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1.37</w:t>
      </w:r>
    </w:p>
    <w:p w:rsidR="003D70E5" w:rsidRDefault="003D70E5" w:rsidP="003D70E5">
      <w:pPr>
        <w:pStyle w:val="AmdtsEntryHd"/>
      </w:pPr>
      <w:r w:rsidRPr="00C50268">
        <w:t>Offence—fail to display occupancy loading sign</w:t>
      </w:r>
    </w:p>
    <w:p w:rsidR="003D70E5" w:rsidRPr="00E22F45" w:rsidRDefault="003D70E5" w:rsidP="003D70E5">
      <w:pPr>
        <w:pStyle w:val="AmdtsEntries"/>
      </w:pPr>
      <w:r>
        <w:t>s 126</w:t>
      </w:r>
      <w:r>
        <w:tab/>
      </w:r>
      <w:r w:rsidRPr="00B9130F">
        <w:t xml:space="preserve">am </w:t>
      </w:r>
      <w:hyperlink r:id="rId38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1.38</w:t>
      </w:r>
    </w:p>
    <w:p w:rsidR="003D70E5" w:rsidRDefault="00E43936" w:rsidP="00E43936">
      <w:pPr>
        <w:pStyle w:val="AmdtsEntryHd"/>
      </w:pPr>
      <w:r w:rsidRPr="00C50268">
        <w:t>Offence—fail to make risk-assessment management plan available</w:t>
      </w:r>
    </w:p>
    <w:p w:rsidR="00E43936" w:rsidRPr="00E22F45" w:rsidRDefault="00E43936" w:rsidP="00E43936">
      <w:pPr>
        <w:pStyle w:val="AmdtsEntries"/>
      </w:pPr>
      <w:r>
        <w:t>s 128</w:t>
      </w:r>
      <w:r>
        <w:tab/>
      </w:r>
      <w:r w:rsidRPr="00B9130F">
        <w:t xml:space="preserve">om </w:t>
      </w:r>
      <w:hyperlink r:id="rId39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1.39</w:t>
      </w:r>
    </w:p>
    <w:p w:rsidR="00E43936" w:rsidRDefault="00E43936" w:rsidP="00E43936">
      <w:pPr>
        <w:pStyle w:val="AmdtsEntryHd"/>
      </w:pPr>
      <w:r w:rsidRPr="00C50268">
        <w:t>Offence—disclose</w:t>
      </w:r>
      <w:r w:rsidR="00572848">
        <w:t xml:space="preserve"> confidential provision of risk-</w:t>
      </w:r>
      <w:r w:rsidRPr="00C50268">
        <w:t>assessment management plan</w:t>
      </w:r>
    </w:p>
    <w:p w:rsidR="00E43936" w:rsidRPr="00E22F45" w:rsidRDefault="00E43936" w:rsidP="00E43936">
      <w:pPr>
        <w:pStyle w:val="AmdtsEntries"/>
      </w:pPr>
      <w:r>
        <w:t>s 129</w:t>
      </w:r>
      <w:r>
        <w:tab/>
      </w:r>
      <w:r w:rsidR="00134E3C" w:rsidRPr="001B1A34">
        <w:t xml:space="preserve">om </w:t>
      </w:r>
      <w:hyperlink r:id="rId391"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134E3C" w:rsidRPr="001B1A34">
        <w:t xml:space="preserve"> amdt 1.40</w:t>
      </w:r>
    </w:p>
    <w:p w:rsidR="00134E3C" w:rsidRDefault="00134E3C" w:rsidP="00134E3C">
      <w:pPr>
        <w:pStyle w:val="AmdtsEntryHd"/>
      </w:pPr>
      <w:r w:rsidRPr="00C50268">
        <w:t xml:space="preserve">What is an </w:t>
      </w:r>
      <w:r w:rsidRPr="00E22F45">
        <w:rPr>
          <w:rStyle w:val="charItals"/>
        </w:rPr>
        <w:t>incident</w:t>
      </w:r>
      <w:r w:rsidRPr="00C50268">
        <w:t>?—div 8.6</w:t>
      </w:r>
    </w:p>
    <w:p w:rsidR="00134E3C" w:rsidRPr="00E22F45" w:rsidRDefault="00134E3C" w:rsidP="00134E3C">
      <w:pPr>
        <w:pStyle w:val="AmdtsEntries"/>
      </w:pPr>
      <w:r>
        <w:t>s 130</w:t>
      </w:r>
      <w:r>
        <w:tab/>
      </w:r>
      <w:r w:rsidRPr="001B1A34">
        <w:t xml:space="preserve">am </w:t>
      </w:r>
      <w:hyperlink r:id="rId39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1.41</w:t>
      </w:r>
      <w:r w:rsidR="00500F54">
        <w:t>; pars renum R2 LA</w:t>
      </w:r>
    </w:p>
    <w:p w:rsidR="00134E3C" w:rsidRDefault="00C416D6" w:rsidP="00134E3C">
      <w:pPr>
        <w:pStyle w:val="AmdtsEntryHd"/>
      </w:pPr>
      <w:r w:rsidRPr="000664ED">
        <w:t>Incident reporting</w:t>
      </w:r>
    </w:p>
    <w:p w:rsidR="00134E3C" w:rsidRDefault="00134E3C" w:rsidP="00134E3C">
      <w:pPr>
        <w:pStyle w:val="AmdtsEntries"/>
      </w:pPr>
      <w:r>
        <w:t>s 131</w:t>
      </w:r>
      <w:r>
        <w:tab/>
      </w:r>
      <w:r w:rsidRPr="001B1A34">
        <w:t xml:space="preserve">am </w:t>
      </w:r>
      <w:hyperlink r:id="rId39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1.42</w:t>
      </w:r>
      <w:r w:rsidR="00500F54">
        <w:t>; pars renum R2 LA</w:t>
      </w:r>
    </w:p>
    <w:p w:rsidR="00C416D6" w:rsidRPr="00E22F45" w:rsidRDefault="00C416D6" w:rsidP="00134E3C">
      <w:pPr>
        <w:pStyle w:val="AmdtsEntries"/>
      </w:pPr>
      <w:r>
        <w:tab/>
        <w:t xml:space="preserve">sub </w:t>
      </w:r>
      <w:hyperlink r:id="rId394" w:tooltip="Liquor Amendment Act 2017" w:history="1">
        <w:r>
          <w:rPr>
            <w:rStyle w:val="charCitHyperlinkAbbrev"/>
          </w:rPr>
          <w:t>A2017</w:t>
        </w:r>
        <w:r>
          <w:rPr>
            <w:rStyle w:val="charCitHyperlinkAbbrev"/>
          </w:rPr>
          <w:noBreakHyphen/>
          <w:t>13</w:t>
        </w:r>
      </w:hyperlink>
      <w:r>
        <w:t xml:space="preserve"> s 69</w:t>
      </w:r>
    </w:p>
    <w:p w:rsidR="00D547CE" w:rsidRDefault="00D547CE" w:rsidP="00134E3C">
      <w:pPr>
        <w:pStyle w:val="AmdtsEntryHd"/>
      </w:pPr>
      <w:r w:rsidRPr="000664ED">
        <w:t>Offence—fail to report incident</w:t>
      </w:r>
    </w:p>
    <w:p w:rsidR="00D547CE" w:rsidRDefault="00D547CE" w:rsidP="00D547CE">
      <w:pPr>
        <w:pStyle w:val="AmdtsEntries"/>
      </w:pPr>
      <w:r>
        <w:t>s 132 hdg</w:t>
      </w:r>
      <w:r>
        <w:tab/>
        <w:t xml:space="preserve">sub </w:t>
      </w:r>
      <w:hyperlink r:id="rId395" w:tooltip="Liquor Amendment Act 2017" w:history="1">
        <w:r>
          <w:rPr>
            <w:rStyle w:val="charCitHyperlinkAbbrev"/>
          </w:rPr>
          <w:t>A2017</w:t>
        </w:r>
        <w:r>
          <w:rPr>
            <w:rStyle w:val="charCitHyperlinkAbbrev"/>
          </w:rPr>
          <w:noBreakHyphen/>
          <w:t>13</w:t>
        </w:r>
      </w:hyperlink>
      <w:r>
        <w:t xml:space="preserve"> s 70</w:t>
      </w:r>
    </w:p>
    <w:p w:rsidR="00D547CE" w:rsidRPr="00D547CE" w:rsidRDefault="00D547CE" w:rsidP="00D547CE">
      <w:pPr>
        <w:pStyle w:val="AmdtsEntries"/>
      </w:pPr>
      <w:r>
        <w:t>s 132</w:t>
      </w:r>
      <w:r>
        <w:tab/>
        <w:t xml:space="preserve">am </w:t>
      </w:r>
      <w:hyperlink r:id="rId396" w:tooltip="Liquor Amendment Act 2017" w:history="1">
        <w:r>
          <w:rPr>
            <w:rStyle w:val="charCitHyperlinkAbbrev"/>
          </w:rPr>
          <w:t>A2017</w:t>
        </w:r>
        <w:r>
          <w:rPr>
            <w:rStyle w:val="charCitHyperlinkAbbrev"/>
          </w:rPr>
          <w:noBreakHyphen/>
          <w:t>13</w:t>
        </w:r>
      </w:hyperlink>
      <w:r>
        <w:t xml:space="preserve"> s 71</w:t>
      </w:r>
    </w:p>
    <w:p w:rsidR="00134E3C" w:rsidRDefault="00134E3C" w:rsidP="00134E3C">
      <w:pPr>
        <w:pStyle w:val="AmdtsEntryHd"/>
      </w:pPr>
      <w:r w:rsidRPr="00C50268">
        <w:t>Offence—conduct prohibited promotional activities</w:t>
      </w:r>
    </w:p>
    <w:p w:rsidR="00134E3C" w:rsidRDefault="00134E3C" w:rsidP="00134E3C">
      <w:pPr>
        <w:pStyle w:val="AmdtsEntries"/>
      </w:pPr>
      <w:r>
        <w:t>s 137</w:t>
      </w:r>
      <w:r>
        <w:tab/>
      </w:r>
      <w:r w:rsidRPr="001B1A34">
        <w:t xml:space="preserve">am </w:t>
      </w:r>
      <w:hyperlink r:id="rId39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1.43</w:t>
      </w:r>
      <w:r w:rsidR="00386F43">
        <w:t>; ss renum R2 LA</w:t>
      </w:r>
    </w:p>
    <w:p w:rsidR="006B4A3E" w:rsidRDefault="006B4A3E" w:rsidP="001D57AD">
      <w:pPr>
        <w:pStyle w:val="AmdtsEntryHd"/>
      </w:pPr>
      <w:r w:rsidRPr="000664ED">
        <w:t>Offence—remain in or re-enter vicinity of premises</w:t>
      </w:r>
    </w:p>
    <w:p w:rsidR="006B4A3E" w:rsidRPr="006B4A3E" w:rsidRDefault="006B4A3E" w:rsidP="006B4A3E">
      <w:pPr>
        <w:pStyle w:val="AmdtsEntries"/>
      </w:pPr>
      <w:r>
        <w:t>s 138</w:t>
      </w:r>
      <w:r>
        <w:tab/>
        <w:t xml:space="preserve">sub </w:t>
      </w:r>
      <w:hyperlink r:id="rId398" w:tooltip="Liquor Amendment Act 2017" w:history="1">
        <w:r>
          <w:rPr>
            <w:rStyle w:val="charCitHyperlinkAbbrev"/>
          </w:rPr>
          <w:t>A2017</w:t>
        </w:r>
        <w:r>
          <w:rPr>
            <w:rStyle w:val="charCitHyperlinkAbbrev"/>
          </w:rPr>
          <w:noBreakHyphen/>
          <w:t>13</w:t>
        </w:r>
      </w:hyperlink>
      <w:r>
        <w:t xml:space="preserve"> s 72</w:t>
      </w:r>
    </w:p>
    <w:p w:rsidR="006B4A3E" w:rsidRDefault="006B4A3E" w:rsidP="001D57AD">
      <w:pPr>
        <w:pStyle w:val="AmdtsEntryHd"/>
      </w:pPr>
      <w:r w:rsidRPr="000664ED">
        <w:t>Offence—take liquor from on licensed premises</w:t>
      </w:r>
    </w:p>
    <w:p w:rsidR="006B4A3E" w:rsidRPr="006B4A3E" w:rsidRDefault="006B4A3E" w:rsidP="006B4A3E">
      <w:pPr>
        <w:pStyle w:val="AmdtsEntries"/>
      </w:pPr>
      <w:r>
        <w:t>s 139A</w:t>
      </w:r>
      <w:r>
        <w:tab/>
        <w:t xml:space="preserve">ins </w:t>
      </w:r>
      <w:hyperlink r:id="rId399" w:tooltip="Liquor Amendment Act 2017" w:history="1">
        <w:r>
          <w:rPr>
            <w:rStyle w:val="charCitHyperlinkAbbrev"/>
          </w:rPr>
          <w:t>A2017</w:t>
        </w:r>
        <w:r>
          <w:rPr>
            <w:rStyle w:val="charCitHyperlinkAbbrev"/>
          </w:rPr>
          <w:noBreakHyphen/>
          <w:t>13</w:t>
        </w:r>
      </w:hyperlink>
      <w:r>
        <w:t xml:space="preserve"> s 73</w:t>
      </w:r>
    </w:p>
    <w:p w:rsidR="006562C3" w:rsidRDefault="006562C3" w:rsidP="001D57AD">
      <w:pPr>
        <w:pStyle w:val="AmdtsEntryHd"/>
      </w:pPr>
      <w:r w:rsidRPr="000664ED">
        <w:t>Offence—fail to comply with direction to display sign</w:t>
      </w:r>
    </w:p>
    <w:p w:rsidR="006562C3" w:rsidRPr="006562C3" w:rsidRDefault="006562C3" w:rsidP="006562C3">
      <w:pPr>
        <w:pStyle w:val="AmdtsEntries"/>
      </w:pPr>
      <w:r>
        <w:t>s 143A</w:t>
      </w:r>
      <w:r>
        <w:tab/>
        <w:t xml:space="preserve">ins </w:t>
      </w:r>
      <w:hyperlink r:id="rId400" w:tooltip="Liquor Amendment Act 2017" w:history="1">
        <w:r>
          <w:rPr>
            <w:rStyle w:val="charCitHyperlinkAbbrev"/>
          </w:rPr>
          <w:t>A2017</w:t>
        </w:r>
        <w:r>
          <w:rPr>
            <w:rStyle w:val="charCitHyperlinkAbbrev"/>
          </w:rPr>
          <w:noBreakHyphen/>
          <w:t>13</w:t>
        </w:r>
      </w:hyperlink>
      <w:r>
        <w:t xml:space="preserve"> s 74</w:t>
      </w:r>
    </w:p>
    <w:p w:rsidR="008000CF" w:rsidRDefault="008000CF" w:rsidP="001D57AD">
      <w:pPr>
        <w:pStyle w:val="AmdtsEntryHd"/>
      </w:pPr>
      <w:r w:rsidRPr="000664ED">
        <w:t>Excluding people from premises</w:t>
      </w:r>
    </w:p>
    <w:p w:rsidR="008000CF" w:rsidRPr="008000CF" w:rsidRDefault="008000CF" w:rsidP="008000CF">
      <w:pPr>
        <w:pStyle w:val="AmdtsEntries"/>
      </w:pPr>
      <w:r>
        <w:t>div 8.9 hdg</w:t>
      </w:r>
      <w:r>
        <w:tab/>
        <w:t xml:space="preserve">ins </w:t>
      </w:r>
      <w:hyperlink r:id="rId401" w:tooltip="Liquor Amendment Act 2017" w:history="1">
        <w:r>
          <w:rPr>
            <w:rStyle w:val="charCitHyperlinkAbbrev"/>
          </w:rPr>
          <w:t>A2017</w:t>
        </w:r>
        <w:r>
          <w:rPr>
            <w:rStyle w:val="charCitHyperlinkAbbrev"/>
          </w:rPr>
          <w:noBreakHyphen/>
          <w:t>13</w:t>
        </w:r>
      </w:hyperlink>
      <w:r>
        <w:t xml:space="preserve"> s 75</w:t>
      </w:r>
    </w:p>
    <w:p w:rsidR="008000CF" w:rsidRDefault="008000CF" w:rsidP="008000CF">
      <w:pPr>
        <w:pStyle w:val="AmdtsEntryHd"/>
      </w:pPr>
      <w:r w:rsidRPr="000664ED">
        <w:t>Excluding people from premises</w:t>
      </w:r>
    </w:p>
    <w:p w:rsidR="008000CF" w:rsidRDefault="008000CF" w:rsidP="008000CF">
      <w:pPr>
        <w:pStyle w:val="AmdtsEntries"/>
      </w:pPr>
      <w:r>
        <w:t>s 143B</w:t>
      </w:r>
      <w:r>
        <w:tab/>
        <w:t xml:space="preserve">ins </w:t>
      </w:r>
      <w:hyperlink r:id="rId402" w:tooltip="Liquor Amendment Act 2017" w:history="1">
        <w:r>
          <w:rPr>
            <w:rStyle w:val="charCitHyperlinkAbbrev"/>
          </w:rPr>
          <w:t>A2017</w:t>
        </w:r>
        <w:r>
          <w:rPr>
            <w:rStyle w:val="charCitHyperlinkAbbrev"/>
          </w:rPr>
          <w:noBreakHyphen/>
          <w:t>13</w:t>
        </w:r>
      </w:hyperlink>
      <w:r>
        <w:t xml:space="preserve"> s 75</w:t>
      </w:r>
    </w:p>
    <w:p w:rsidR="00D547CE" w:rsidRPr="008000CF" w:rsidRDefault="00D547CE" w:rsidP="008000CF">
      <w:pPr>
        <w:pStyle w:val="AmdtsEntries"/>
      </w:pPr>
      <w:r>
        <w:tab/>
        <w:t xml:space="preserve">am </w:t>
      </w:r>
      <w:hyperlink r:id="rId403" w:tooltip="Liquor Amendment Act 2017" w:history="1">
        <w:r>
          <w:rPr>
            <w:rStyle w:val="charCitHyperlinkAbbrev"/>
          </w:rPr>
          <w:t>A2017</w:t>
        </w:r>
        <w:r>
          <w:rPr>
            <w:rStyle w:val="charCitHyperlinkAbbrev"/>
          </w:rPr>
          <w:noBreakHyphen/>
          <w:t>13</w:t>
        </w:r>
      </w:hyperlink>
      <w:r>
        <w:t xml:space="preserve"> s 76, s 77</w:t>
      </w:r>
    </w:p>
    <w:p w:rsidR="008000CF" w:rsidRDefault="0023735D" w:rsidP="001D57AD">
      <w:pPr>
        <w:pStyle w:val="AmdtsEntryHd"/>
      </w:pPr>
      <w:r w:rsidRPr="00C50268">
        <w:t>Commissioner may direct licensee, permit-holder, employee etc</w:t>
      </w:r>
    </w:p>
    <w:p w:rsidR="0023735D" w:rsidRPr="0023735D" w:rsidRDefault="0023735D" w:rsidP="0023735D">
      <w:pPr>
        <w:pStyle w:val="AmdtsEntries"/>
      </w:pPr>
      <w:r>
        <w:t>s 144</w:t>
      </w:r>
      <w:r>
        <w:tab/>
        <w:t xml:space="preserve">am </w:t>
      </w:r>
      <w:hyperlink r:id="rId404" w:tooltip="Liquor Amendment Act 2017" w:history="1">
        <w:r>
          <w:rPr>
            <w:rStyle w:val="charCitHyperlinkAbbrev"/>
          </w:rPr>
          <w:t>A2017</w:t>
        </w:r>
        <w:r>
          <w:rPr>
            <w:rStyle w:val="charCitHyperlinkAbbrev"/>
          </w:rPr>
          <w:noBreakHyphen/>
          <w:t>13</w:t>
        </w:r>
      </w:hyperlink>
      <w:r>
        <w:t xml:space="preserve"> s 78</w:t>
      </w:r>
    </w:p>
    <w:p w:rsidR="0023735D" w:rsidRDefault="0023735D" w:rsidP="001D57AD">
      <w:pPr>
        <w:pStyle w:val="AmdtsEntryHd"/>
      </w:pPr>
      <w:r w:rsidRPr="000664ED">
        <w:t>Direction to give security camera images</w:t>
      </w:r>
    </w:p>
    <w:p w:rsidR="0023735D" w:rsidRPr="0023735D" w:rsidRDefault="0023735D" w:rsidP="0023735D">
      <w:pPr>
        <w:pStyle w:val="AmdtsEntries"/>
      </w:pPr>
      <w:r>
        <w:t>div 9.1A hdg</w:t>
      </w:r>
      <w:r>
        <w:tab/>
        <w:t xml:space="preserve">ins </w:t>
      </w:r>
      <w:hyperlink r:id="rId405" w:tooltip="Liquor Amendment Act 2017" w:history="1">
        <w:r>
          <w:rPr>
            <w:rStyle w:val="charCitHyperlinkAbbrev"/>
          </w:rPr>
          <w:t>A2017</w:t>
        </w:r>
        <w:r>
          <w:rPr>
            <w:rStyle w:val="charCitHyperlinkAbbrev"/>
          </w:rPr>
          <w:noBreakHyphen/>
          <w:t>13</w:t>
        </w:r>
      </w:hyperlink>
      <w:r>
        <w:t xml:space="preserve"> s 79</w:t>
      </w:r>
    </w:p>
    <w:p w:rsidR="0023735D" w:rsidRDefault="0023735D" w:rsidP="0023735D">
      <w:pPr>
        <w:pStyle w:val="AmdtsEntryHd"/>
      </w:pPr>
      <w:r w:rsidRPr="000664ED">
        <w:t>Commissioner or police may direct licensee to give security camera images</w:t>
      </w:r>
    </w:p>
    <w:p w:rsidR="0023735D" w:rsidRPr="0023735D" w:rsidRDefault="0023735D" w:rsidP="0023735D">
      <w:pPr>
        <w:pStyle w:val="AmdtsEntries"/>
      </w:pPr>
      <w:r>
        <w:t>s 145A</w:t>
      </w:r>
      <w:r>
        <w:tab/>
        <w:t xml:space="preserve">ins </w:t>
      </w:r>
      <w:hyperlink r:id="rId406" w:tooltip="Liquor Amendment Act 2017" w:history="1">
        <w:r>
          <w:rPr>
            <w:rStyle w:val="charCitHyperlinkAbbrev"/>
          </w:rPr>
          <w:t>A2017</w:t>
        </w:r>
        <w:r>
          <w:rPr>
            <w:rStyle w:val="charCitHyperlinkAbbrev"/>
          </w:rPr>
          <w:noBreakHyphen/>
          <w:t>13</w:t>
        </w:r>
      </w:hyperlink>
      <w:r>
        <w:t xml:space="preserve"> s 79</w:t>
      </w:r>
    </w:p>
    <w:p w:rsidR="0023735D" w:rsidRDefault="0023735D" w:rsidP="0023735D">
      <w:pPr>
        <w:pStyle w:val="AmdtsEntryHd"/>
      </w:pPr>
      <w:r w:rsidRPr="000664ED">
        <w:t>Offence—fail to comply with direction to give security camera images</w:t>
      </w:r>
    </w:p>
    <w:p w:rsidR="0023735D" w:rsidRPr="0023735D" w:rsidRDefault="0023735D" w:rsidP="0023735D">
      <w:pPr>
        <w:pStyle w:val="AmdtsEntries"/>
      </w:pPr>
      <w:r>
        <w:t>s 145B</w:t>
      </w:r>
      <w:r>
        <w:tab/>
        <w:t xml:space="preserve">ins </w:t>
      </w:r>
      <w:hyperlink r:id="rId407" w:tooltip="Liquor Amendment Act 2017" w:history="1">
        <w:r>
          <w:rPr>
            <w:rStyle w:val="charCitHyperlinkAbbrev"/>
          </w:rPr>
          <w:t>A2017</w:t>
        </w:r>
        <w:r>
          <w:rPr>
            <w:rStyle w:val="charCitHyperlinkAbbrev"/>
          </w:rPr>
          <w:noBreakHyphen/>
          <w:t>13</w:t>
        </w:r>
      </w:hyperlink>
      <w:r>
        <w:t xml:space="preserve"> s 79</w:t>
      </w:r>
    </w:p>
    <w:p w:rsidR="001D57AD" w:rsidRDefault="001D57AD" w:rsidP="001D57AD">
      <w:pPr>
        <w:pStyle w:val="AmdtsEntryHd"/>
      </w:pPr>
      <w:r>
        <w:t>Definitions—div 9.3</w:t>
      </w:r>
    </w:p>
    <w:p w:rsidR="000F26F9" w:rsidRDefault="001D57AD" w:rsidP="001D57AD">
      <w:pPr>
        <w:pStyle w:val="AmdtsEntries"/>
      </w:pPr>
      <w:r>
        <w:t>s 149</w:t>
      </w:r>
      <w:r w:rsidR="000F26F9">
        <w:tab/>
        <w:t xml:space="preserve">def </w:t>
      </w:r>
      <w:r w:rsidR="000F26F9" w:rsidRPr="001221F6">
        <w:rPr>
          <w:rStyle w:val="charBoldItals"/>
        </w:rPr>
        <w:t>caution offence</w:t>
      </w:r>
      <w:r w:rsidR="000F26F9">
        <w:t xml:space="preserve"> am </w:t>
      </w:r>
      <w:hyperlink r:id="rId408" w:tooltip="Justice Legislation Amendment Act 2016" w:history="1">
        <w:r w:rsidR="000F26F9">
          <w:rPr>
            <w:rStyle w:val="charCitHyperlinkAbbrev"/>
          </w:rPr>
          <w:t>A2016</w:t>
        </w:r>
        <w:r w:rsidR="000F26F9">
          <w:rPr>
            <w:rStyle w:val="charCitHyperlinkAbbrev"/>
          </w:rPr>
          <w:noBreakHyphen/>
          <w:t>7</w:t>
        </w:r>
      </w:hyperlink>
      <w:r w:rsidR="000F26F9">
        <w:t xml:space="preserve"> s 34</w:t>
      </w:r>
    </w:p>
    <w:p w:rsidR="001D57AD" w:rsidRDefault="001D57AD" w:rsidP="001D57AD">
      <w:pPr>
        <w:pStyle w:val="AmdtsEntries"/>
      </w:pPr>
      <w:r>
        <w:tab/>
        <w:t xml:space="preserve">def </w:t>
      </w:r>
      <w:r w:rsidR="00281086" w:rsidRPr="00E22F45">
        <w:rPr>
          <w:rStyle w:val="charBoldItals"/>
        </w:rPr>
        <w:t xml:space="preserve">CYP chief executive </w:t>
      </w:r>
      <w:r w:rsidR="00281086">
        <w:t>o</w:t>
      </w:r>
      <w:r>
        <w:t xml:space="preserve">m </w:t>
      </w:r>
      <w:hyperlink r:id="rId409"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1.288</w:t>
      </w:r>
    </w:p>
    <w:p w:rsidR="00281086" w:rsidRPr="001D57AD" w:rsidRDefault="00281086" w:rsidP="001D57AD">
      <w:pPr>
        <w:pStyle w:val="AmdtsEntries"/>
      </w:pPr>
      <w:r>
        <w:tab/>
        <w:t xml:space="preserve">def </w:t>
      </w:r>
      <w:r w:rsidRPr="00E22F45">
        <w:rPr>
          <w:rStyle w:val="charBoldItals"/>
        </w:rPr>
        <w:t>CYP director</w:t>
      </w:r>
      <w:r w:rsidRPr="00E22F45">
        <w:rPr>
          <w:rStyle w:val="charBoldItals"/>
        </w:rPr>
        <w:noBreakHyphen/>
        <w:t xml:space="preserve">general </w:t>
      </w:r>
      <w:r w:rsidRPr="00281086">
        <w:t>ins</w:t>
      </w:r>
      <w:r>
        <w:t xml:space="preserve"> </w:t>
      </w:r>
      <w:hyperlink r:id="rId410"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1.288</w:t>
      </w:r>
    </w:p>
    <w:p w:rsidR="00966EB2" w:rsidRDefault="00966EB2" w:rsidP="00966EB2">
      <w:pPr>
        <w:pStyle w:val="AmdtsEntryHd"/>
      </w:pPr>
      <w:r>
        <w:t>Police may caution children and young people</w:t>
      </w:r>
    </w:p>
    <w:p w:rsidR="00966EB2" w:rsidRPr="001D57AD" w:rsidRDefault="00966EB2" w:rsidP="00966EB2">
      <w:pPr>
        <w:pStyle w:val="AmdtsEntries"/>
      </w:pPr>
      <w:r>
        <w:t>s 150</w:t>
      </w:r>
      <w:r>
        <w:tab/>
        <w:t xml:space="preserve">am </w:t>
      </w:r>
      <w:hyperlink r:id="rId411"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966EB2" w:rsidRDefault="00966EB2" w:rsidP="00966EB2">
      <w:pPr>
        <w:pStyle w:val="AmdtsEntryHd"/>
      </w:pPr>
      <w:r>
        <w:t>Police must caution and release child or young person as soon as practicable</w:t>
      </w:r>
    </w:p>
    <w:p w:rsidR="00966EB2" w:rsidRPr="001D57AD" w:rsidRDefault="00966EB2" w:rsidP="00966EB2">
      <w:pPr>
        <w:pStyle w:val="AmdtsEntries"/>
      </w:pPr>
      <w:r>
        <w:t>s 151</w:t>
      </w:r>
      <w:r>
        <w:tab/>
        <w:t xml:space="preserve">am </w:t>
      </w:r>
      <w:hyperlink r:id="rId412"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966EB2" w:rsidRDefault="00966EB2" w:rsidP="00966EB2">
      <w:pPr>
        <w:pStyle w:val="AmdtsEntryHd"/>
      </w:pPr>
      <w:r>
        <w:t>Chief police officer may revoke cautions</w:t>
      </w:r>
    </w:p>
    <w:p w:rsidR="00966EB2" w:rsidRPr="001D57AD" w:rsidRDefault="00966EB2" w:rsidP="00966EB2">
      <w:pPr>
        <w:pStyle w:val="AmdtsEntries"/>
      </w:pPr>
      <w:r>
        <w:t>s 152</w:t>
      </w:r>
      <w:r>
        <w:tab/>
        <w:t xml:space="preserve">am </w:t>
      </w:r>
      <w:hyperlink r:id="rId413"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134E3C" w:rsidRDefault="00134E3C" w:rsidP="00134E3C">
      <w:pPr>
        <w:pStyle w:val="AmdtsEntryHd"/>
      </w:pPr>
      <w:r w:rsidRPr="00C50268">
        <w:t>Power to enter premises</w:t>
      </w:r>
    </w:p>
    <w:p w:rsidR="00134E3C" w:rsidRPr="00E22F45" w:rsidRDefault="00134E3C" w:rsidP="00134E3C">
      <w:pPr>
        <w:pStyle w:val="AmdtsEntries"/>
      </w:pPr>
      <w:r>
        <w:t>s 154</w:t>
      </w:r>
      <w:r>
        <w:tab/>
      </w:r>
      <w:r w:rsidRPr="001B1A34">
        <w:t xml:space="preserve">am </w:t>
      </w:r>
      <w:hyperlink r:id="rId41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1.44</w:t>
      </w:r>
      <w:r w:rsidR="00386F43">
        <w:t xml:space="preserve">; pars renum </w:t>
      </w:r>
      <w:r w:rsidR="009270D0">
        <w:t>R2 LA</w:t>
      </w:r>
    </w:p>
    <w:p w:rsidR="00134E3C" w:rsidRDefault="00245BBA" w:rsidP="00134E3C">
      <w:pPr>
        <w:pStyle w:val="AmdtsEntryHd"/>
      </w:pPr>
      <w:r w:rsidRPr="00C50268">
        <w:t>Consent to entry</w:t>
      </w:r>
    </w:p>
    <w:p w:rsidR="00134E3C" w:rsidRPr="00E22F45" w:rsidRDefault="00134E3C" w:rsidP="00134E3C">
      <w:pPr>
        <w:pStyle w:val="AmdtsEntries"/>
      </w:pPr>
      <w:r>
        <w:t>s 156</w:t>
      </w:r>
      <w:r>
        <w:tab/>
      </w:r>
      <w:r w:rsidR="00245BBA" w:rsidRPr="001B1A34">
        <w:t xml:space="preserve">am </w:t>
      </w:r>
      <w:hyperlink r:id="rId415"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45BBA" w:rsidRPr="001B1A34">
        <w:t xml:space="preserve"> amdt 1.45</w:t>
      </w:r>
    </w:p>
    <w:p w:rsidR="00966EB2" w:rsidRDefault="00966EB2" w:rsidP="00966EB2">
      <w:pPr>
        <w:pStyle w:val="AmdtsEntryHd"/>
      </w:pPr>
      <w:r>
        <w:t>Return of things seized</w:t>
      </w:r>
    </w:p>
    <w:p w:rsidR="00966EB2" w:rsidRPr="001D57AD" w:rsidRDefault="00966EB2" w:rsidP="00966EB2">
      <w:pPr>
        <w:pStyle w:val="AmdtsEntries"/>
      </w:pPr>
      <w:r>
        <w:t>s 167</w:t>
      </w:r>
      <w:r>
        <w:tab/>
        <w:t xml:space="preserve">am </w:t>
      </w:r>
      <w:hyperlink r:id="rId416"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966EB2" w:rsidRDefault="00966EB2" w:rsidP="00966EB2">
      <w:pPr>
        <w:pStyle w:val="AmdtsEntryHd"/>
      </w:pPr>
      <w:r>
        <w:t>Forfeiture of seized things</w:t>
      </w:r>
    </w:p>
    <w:p w:rsidR="00966EB2" w:rsidRPr="001D57AD" w:rsidRDefault="00966EB2" w:rsidP="00966EB2">
      <w:pPr>
        <w:pStyle w:val="AmdtsEntries"/>
      </w:pPr>
      <w:r>
        <w:t>s 168</w:t>
      </w:r>
      <w:r>
        <w:tab/>
        <w:t xml:space="preserve">am </w:t>
      </w:r>
      <w:hyperlink r:id="rId417"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966EB2" w:rsidRDefault="00966EB2" w:rsidP="00966EB2">
      <w:pPr>
        <w:pStyle w:val="AmdtsEntryHd"/>
      </w:pPr>
      <w:r>
        <w:t>Application for order disallowing seizure</w:t>
      </w:r>
    </w:p>
    <w:p w:rsidR="00966EB2" w:rsidRPr="00123E3B" w:rsidRDefault="00966EB2" w:rsidP="00966EB2">
      <w:pPr>
        <w:pStyle w:val="AmdtsEntries"/>
      </w:pPr>
      <w:r>
        <w:t>s 170</w:t>
      </w:r>
      <w:r>
        <w:tab/>
        <w:t xml:space="preserve">am </w:t>
      </w:r>
      <w:hyperlink r:id="rId418"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r w:rsidR="00123E3B">
        <w:t xml:space="preserve">; </w:t>
      </w:r>
      <w:hyperlink r:id="rId419" w:tooltip="Statute Law Amendment Act 2017" w:history="1">
        <w:r w:rsidR="00123E3B">
          <w:rPr>
            <w:rStyle w:val="charCitHyperlinkAbbrev"/>
          </w:rPr>
          <w:t>A2017</w:t>
        </w:r>
        <w:r w:rsidR="00123E3B">
          <w:rPr>
            <w:rStyle w:val="charCitHyperlinkAbbrev"/>
          </w:rPr>
          <w:noBreakHyphen/>
          <w:t>4</w:t>
        </w:r>
      </w:hyperlink>
      <w:r w:rsidR="00123E3B">
        <w:t xml:space="preserve"> amdt 3.93</w:t>
      </w:r>
    </w:p>
    <w:p w:rsidR="00966EB2" w:rsidRDefault="00966EB2" w:rsidP="00966EB2">
      <w:pPr>
        <w:pStyle w:val="AmdtsEntryHd"/>
      </w:pPr>
      <w:r>
        <w:t>Order for return of seized thing</w:t>
      </w:r>
    </w:p>
    <w:p w:rsidR="00966EB2" w:rsidRDefault="00966EB2" w:rsidP="00966EB2">
      <w:pPr>
        <w:pStyle w:val="AmdtsEntries"/>
      </w:pPr>
      <w:r>
        <w:t>s 171</w:t>
      </w:r>
      <w:r>
        <w:tab/>
        <w:t xml:space="preserve">am </w:t>
      </w:r>
      <w:hyperlink r:id="rId420"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rsidR="004C0A8B" w:rsidRDefault="004C0A8B" w:rsidP="004C0A8B">
      <w:pPr>
        <w:pStyle w:val="AmdtsEntryHd"/>
      </w:pPr>
      <w:r w:rsidRPr="00C50268">
        <w:t>Form of complaint</w:t>
      </w:r>
    </w:p>
    <w:p w:rsidR="004C0A8B" w:rsidRPr="004C0A8B" w:rsidRDefault="004C0A8B" w:rsidP="004C0A8B">
      <w:pPr>
        <w:pStyle w:val="AmdtsEntries"/>
      </w:pPr>
      <w:r>
        <w:t>s 177</w:t>
      </w:r>
      <w:r>
        <w:tab/>
        <w:t xml:space="preserve">am </w:t>
      </w:r>
      <w:hyperlink r:id="rId421" w:tooltip="Red Tape Reduction Legislation Amendment Act 2016" w:history="1">
        <w:r>
          <w:rPr>
            <w:rStyle w:val="charCitHyperlinkAbbrev"/>
          </w:rPr>
          <w:t>A2016</w:t>
        </w:r>
        <w:r>
          <w:rPr>
            <w:rStyle w:val="charCitHyperlinkAbbrev"/>
          </w:rPr>
          <w:noBreakHyphen/>
          <w:t>18</w:t>
        </w:r>
      </w:hyperlink>
      <w:r>
        <w:t xml:space="preserve"> amdt 2.5</w:t>
      </w:r>
      <w:r w:rsidR="0023735D">
        <w:t xml:space="preserve">; </w:t>
      </w:r>
      <w:hyperlink r:id="rId422" w:tooltip="Liquor Amendment Act 2017" w:history="1">
        <w:r w:rsidR="00BB5C1D">
          <w:rPr>
            <w:rStyle w:val="charCitHyperlinkAbbrev"/>
          </w:rPr>
          <w:t>A2017</w:t>
        </w:r>
        <w:r w:rsidR="00BB5C1D">
          <w:rPr>
            <w:rStyle w:val="charCitHyperlinkAbbrev"/>
          </w:rPr>
          <w:noBreakHyphen/>
          <w:t>13</w:t>
        </w:r>
      </w:hyperlink>
      <w:r w:rsidR="0023735D">
        <w:t xml:space="preserve"> s 80</w:t>
      </w:r>
    </w:p>
    <w:p w:rsidR="000B5D4F" w:rsidRDefault="000B5D4F" w:rsidP="000B5D4F">
      <w:pPr>
        <w:pStyle w:val="AmdtsEntryHd"/>
      </w:pPr>
      <w:r w:rsidRPr="000B5D4F">
        <w:t>Further information about complaint etc</w:t>
      </w:r>
    </w:p>
    <w:p w:rsidR="000B5D4F" w:rsidRPr="000B5D4F" w:rsidRDefault="000B5D4F" w:rsidP="000B5D4F">
      <w:pPr>
        <w:pStyle w:val="AmdtsEntries"/>
      </w:pPr>
      <w:r>
        <w:t>s 179</w:t>
      </w:r>
      <w:r>
        <w:tab/>
        <w:t xml:space="preserve">am </w:t>
      </w:r>
      <w:hyperlink r:id="rId423" w:tooltip="Statute Law Amendment Act 2011 (No 3)" w:history="1">
        <w:r w:rsidR="00E22F45" w:rsidRPr="00E22F45">
          <w:rPr>
            <w:rStyle w:val="charCitHyperlinkAbbrev"/>
          </w:rPr>
          <w:t>A2011</w:t>
        </w:r>
        <w:r w:rsidR="00E22F45" w:rsidRPr="00E22F45">
          <w:rPr>
            <w:rStyle w:val="charCitHyperlinkAbbrev"/>
          </w:rPr>
          <w:noBreakHyphen/>
          <w:t>52</w:t>
        </w:r>
      </w:hyperlink>
      <w:r>
        <w:t xml:space="preserve"> amdt 3.131</w:t>
      </w:r>
      <w:r w:rsidR="00996859">
        <w:t xml:space="preserve">; </w:t>
      </w:r>
      <w:hyperlink r:id="rId424" w:tooltip="Statute Law Amendment Act 2015 (No 2)" w:history="1">
        <w:r w:rsidR="00996859">
          <w:rPr>
            <w:rStyle w:val="charCitHyperlinkAbbrev"/>
          </w:rPr>
          <w:t>A2015</w:t>
        </w:r>
        <w:r w:rsidR="00996859">
          <w:rPr>
            <w:rStyle w:val="charCitHyperlinkAbbrev"/>
          </w:rPr>
          <w:noBreakHyphen/>
          <w:t>50</w:t>
        </w:r>
      </w:hyperlink>
      <w:r w:rsidR="00996859">
        <w:t xml:space="preserve"> amdt 3.118</w:t>
      </w:r>
      <w:r w:rsidR="00726A93">
        <w:t xml:space="preserve">; </w:t>
      </w:r>
      <w:hyperlink r:id="rId425" w:tooltip="Red Tape Reduction Legislation Amendment Act 2016" w:history="1">
        <w:r w:rsidR="00726A93">
          <w:rPr>
            <w:rStyle w:val="charCitHyperlinkAbbrev"/>
          </w:rPr>
          <w:t>A2016</w:t>
        </w:r>
        <w:r w:rsidR="00726A93">
          <w:rPr>
            <w:rStyle w:val="charCitHyperlinkAbbrev"/>
          </w:rPr>
          <w:noBreakHyphen/>
          <w:t>18</w:t>
        </w:r>
      </w:hyperlink>
      <w:r w:rsidR="00726A93">
        <w:t xml:space="preserve"> amdt 3.138</w:t>
      </w:r>
    </w:p>
    <w:p w:rsidR="00792F57" w:rsidRDefault="00792F57" w:rsidP="00245BBA">
      <w:pPr>
        <w:pStyle w:val="AmdtsEntryHd"/>
      </w:pPr>
      <w:r w:rsidRPr="00C50268">
        <w:t>Grounds for occupational discipline—licensee</w:t>
      </w:r>
    </w:p>
    <w:p w:rsidR="00792F57" w:rsidRPr="00DB50CD" w:rsidRDefault="00792F57" w:rsidP="00792F57">
      <w:pPr>
        <w:pStyle w:val="AmdtsEntries"/>
      </w:pPr>
      <w:r w:rsidRPr="00DB50CD">
        <w:t>s 183</w:t>
      </w:r>
      <w:r w:rsidRPr="00DB50CD">
        <w:tab/>
      </w:r>
      <w:r w:rsidR="003E65F7">
        <w:t xml:space="preserve">am </w:t>
      </w:r>
      <w:hyperlink r:id="rId426"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3E65F7">
        <w:t xml:space="preserve"> amdt </w:t>
      </w:r>
      <w:r w:rsidR="0001576C" w:rsidRPr="00DB50CD">
        <w:t>2.3</w:t>
      </w:r>
      <w:r w:rsidR="00BB5C1D">
        <w:t xml:space="preserve">; </w:t>
      </w:r>
      <w:hyperlink r:id="rId427" w:tooltip="Liquor Amendment Act 2017" w:history="1">
        <w:r w:rsidR="00BB5C1D">
          <w:rPr>
            <w:rStyle w:val="charCitHyperlinkAbbrev"/>
          </w:rPr>
          <w:t>A2017</w:t>
        </w:r>
        <w:r w:rsidR="00BB5C1D">
          <w:rPr>
            <w:rStyle w:val="charCitHyperlinkAbbrev"/>
          </w:rPr>
          <w:noBreakHyphen/>
          <w:t>13</w:t>
        </w:r>
      </w:hyperlink>
      <w:r w:rsidR="00BB5C1D">
        <w:t xml:space="preserve"> s 81</w:t>
      </w:r>
    </w:p>
    <w:p w:rsidR="0001576C" w:rsidRDefault="0001576C" w:rsidP="00245BBA">
      <w:pPr>
        <w:pStyle w:val="AmdtsEntryHd"/>
      </w:pPr>
      <w:r w:rsidRPr="00C50268">
        <w:t>Grounds for occupational discipline—commercial permit</w:t>
      </w:r>
      <w:r w:rsidRPr="00C50268">
        <w:noBreakHyphen/>
        <w:t>holder</w:t>
      </w:r>
    </w:p>
    <w:p w:rsidR="0001576C" w:rsidRPr="00DB50CD" w:rsidRDefault="003E65F7" w:rsidP="0001576C">
      <w:pPr>
        <w:pStyle w:val="AmdtsEntries"/>
      </w:pPr>
      <w:r>
        <w:t>s 184</w:t>
      </w:r>
      <w:r>
        <w:tab/>
        <w:t xml:space="preserve">am </w:t>
      </w:r>
      <w:hyperlink r:id="rId428"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amdt </w:t>
      </w:r>
      <w:r w:rsidR="0001576C" w:rsidRPr="00DB50CD">
        <w:t>2.6</w:t>
      </w:r>
    </w:p>
    <w:p w:rsidR="0046148A" w:rsidRDefault="0046148A" w:rsidP="0046148A">
      <w:pPr>
        <w:pStyle w:val="AmdtsEntryHd"/>
      </w:pPr>
      <w:r w:rsidRPr="00C50268">
        <w:t>ACAT must consider suitability information, etc about licensee or commercial-permit holder</w:t>
      </w:r>
    </w:p>
    <w:p w:rsidR="0046148A" w:rsidRPr="00FC0A19" w:rsidRDefault="0046148A" w:rsidP="0046148A">
      <w:pPr>
        <w:pStyle w:val="AmdtsEntries"/>
      </w:pPr>
      <w:r>
        <w:t>s 185</w:t>
      </w:r>
      <w:r>
        <w:tab/>
        <w:t xml:space="preserve">am </w:t>
      </w:r>
      <w:hyperlink r:id="rId429" w:tooltip="Liquor Amendment Act 2015" w:history="1">
        <w:r>
          <w:rPr>
            <w:rStyle w:val="charCitHyperlinkAbbrev"/>
          </w:rPr>
          <w:t>A2015-23</w:t>
        </w:r>
      </w:hyperlink>
      <w:r>
        <w:t xml:space="preserve"> s 26</w:t>
      </w:r>
    </w:p>
    <w:p w:rsidR="002A03FB" w:rsidRDefault="002A03FB" w:rsidP="00245BBA">
      <w:pPr>
        <w:pStyle w:val="AmdtsEntryHd"/>
      </w:pPr>
      <w:r w:rsidRPr="00C50268">
        <w:t>ACAT must consider suitability information, etc about premises</w:t>
      </w:r>
    </w:p>
    <w:p w:rsidR="002A03FB" w:rsidRPr="002A03FB" w:rsidRDefault="002A03FB" w:rsidP="002A03FB">
      <w:pPr>
        <w:pStyle w:val="AmdtsEntries"/>
      </w:pPr>
      <w:r>
        <w:t>s 186</w:t>
      </w:r>
      <w:r>
        <w:tab/>
        <w:t xml:space="preserve">am </w:t>
      </w:r>
      <w:hyperlink r:id="rId430" w:tooltip="Liquor Amendment Act 2017" w:history="1">
        <w:r>
          <w:rPr>
            <w:rStyle w:val="charCitHyperlinkAbbrev"/>
          </w:rPr>
          <w:t>A2017</w:t>
        </w:r>
        <w:r>
          <w:rPr>
            <w:rStyle w:val="charCitHyperlinkAbbrev"/>
          </w:rPr>
          <w:noBreakHyphen/>
          <w:t>13</w:t>
        </w:r>
      </w:hyperlink>
      <w:r>
        <w:t xml:space="preserve"> s 97</w:t>
      </w:r>
    </w:p>
    <w:p w:rsidR="00245BBA" w:rsidRDefault="00245BBA" w:rsidP="00245BBA">
      <w:pPr>
        <w:pStyle w:val="AmdtsEntryHd"/>
      </w:pPr>
      <w:r w:rsidRPr="00C50268">
        <w:t>Application to ACAT for occupational discipline</w:t>
      </w:r>
    </w:p>
    <w:p w:rsidR="00245BBA" w:rsidRPr="00E22F45" w:rsidRDefault="00245BBA" w:rsidP="00245BBA">
      <w:pPr>
        <w:pStyle w:val="AmdtsEntries"/>
      </w:pPr>
      <w:r>
        <w:t>s 187</w:t>
      </w:r>
      <w:r>
        <w:tab/>
      </w:r>
      <w:r w:rsidRPr="001B1A34">
        <w:t xml:space="preserve">am </w:t>
      </w:r>
      <w:hyperlink r:id="rId43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1.46</w:t>
      </w:r>
    </w:p>
    <w:p w:rsidR="00BB5C1D" w:rsidRDefault="00BB5C1D" w:rsidP="00245BBA">
      <w:pPr>
        <w:pStyle w:val="AmdtsEntryHd"/>
      </w:pPr>
      <w:r w:rsidRPr="000664ED">
        <w:t>Compliance testing</w:t>
      </w:r>
    </w:p>
    <w:p w:rsidR="00BB5C1D" w:rsidRPr="00BB5C1D" w:rsidRDefault="00BB5C1D" w:rsidP="00BB5C1D">
      <w:pPr>
        <w:pStyle w:val="AmdtsEntries"/>
      </w:pPr>
      <w:r>
        <w:t>pt 11A hdg</w:t>
      </w:r>
      <w:r>
        <w:tab/>
        <w:t xml:space="preserve">ins </w:t>
      </w:r>
      <w:hyperlink r:id="rId432" w:tooltip="Liquor Amendment Act 2017" w:history="1">
        <w:r>
          <w:rPr>
            <w:rStyle w:val="charCitHyperlinkAbbrev"/>
          </w:rPr>
          <w:t>A2017</w:t>
        </w:r>
        <w:r>
          <w:rPr>
            <w:rStyle w:val="charCitHyperlinkAbbrev"/>
          </w:rPr>
          <w:noBreakHyphen/>
          <w:t>13</w:t>
        </w:r>
      </w:hyperlink>
      <w:r>
        <w:t xml:space="preserve"> s 82</w:t>
      </w:r>
    </w:p>
    <w:p w:rsidR="00BB5C1D" w:rsidRDefault="00BB5C1D" w:rsidP="00245BBA">
      <w:pPr>
        <w:pStyle w:val="AmdtsEntryHd"/>
      </w:pPr>
      <w:r w:rsidRPr="000664ED">
        <w:t>Definitions—pt 11A</w:t>
      </w:r>
    </w:p>
    <w:p w:rsidR="00BB5C1D" w:rsidRDefault="00BB5C1D" w:rsidP="00BB5C1D">
      <w:pPr>
        <w:pStyle w:val="AmdtsEntries"/>
      </w:pPr>
      <w:r>
        <w:t>s 187A</w:t>
      </w:r>
      <w:r>
        <w:tab/>
        <w:t xml:space="preserve">ins </w:t>
      </w:r>
      <w:hyperlink r:id="rId433"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sidRPr="00BB5C1D">
        <w:rPr>
          <w:rStyle w:val="charBoldItals"/>
        </w:rPr>
        <w:t>approved procedures</w:t>
      </w:r>
      <w:r>
        <w:t xml:space="preserve"> ins </w:t>
      </w:r>
      <w:hyperlink r:id="rId434"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Pr>
          <w:rStyle w:val="charBoldItals"/>
        </w:rPr>
        <w:t>approved program</w:t>
      </w:r>
      <w:r>
        <w:t xml:space="preserve"> ins </w:t>
      </w:r>
      <w:hyperlink r:id="rId435"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Pr>
          <w:rStyle w:val="charBoldItals"/>
        </w:rPr>
        <w:t>authorised person</w:t>
      </w:r>
      <w:r>
        <w:t xml:space="preserve"> ins </w:t>
      </w:r>
      <w:hyperlink r:id="rId436"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Pr>
          <w:rStyle w:val="charBoldItals"/>
        </w:rPr>
        <w:t>compliance test</w:t>
      </w:r>
      <w:r>
        <w:t xml:space="preserve"> ins </w:t>
      </w:r>
      <w:hyperlink r:id="rId437" w:tooltip="Liquor Amendment Act 2017" w:history="1">
        <w:r>
          <w:rPr>
            <w:rStyle w:val="charCitHyperlinkAbbrev"/>
          </w:rPr>
          <w:t>A2017</w:t>
        </w:r>
        <w:r>
          <w:rPr>
            <w:rStyle w:val="charCitHyperlinkAbbrev"/>
          </w:rPr>
          <w:noBreakHyphen/>
          <w:t>13</w:t>
        </w:r>
      </w:hyperlink>
      <w:r>
        <w:t xml:space="preserve"> s 82</w:t>
      </w:r>
    </w:p>
    <w:p w:rsidR="00BB5C1D" w:rsidRPr="00BB5C1D" w:rsidRDefault="00BB5C1D" w:rsidP="00BB5C1D">
      <w:pPr>
        <w:pStyle w:val="AmdtsEntries"/>
      </w:pPr>
      <w:r>
        <w:tab/>
        <w:t xml:space="preserve">def </w:t>
      </w:r>
      <w:r w:rsidR="00517EA1">
        <w:rPr>
          <w:rStyle w:val="charBoldItals"/>
        </w:rPr>
        <w:t>purchase assistant</w:t>
      </w:r>
      <w:r>
        <w:t xml:space="preserve"> ins </w:t>
      </w:r>
      <w:hyperlink r:id="rId438"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 xml:space="preserve">What is a </w:t>
      </w:r>
      <w:r w:rsidRPr="000664ED">
        <w:rPr>
          <w:rStyle w:val="charItals"/>
        </w:rPr>
        <w:t>compliance test</w:t>
      </w:r>
      <w:r w:rsidRPr="000664ED">
        <w:t>?—pt 11A</w:t>
      </w:r>
    </w:p>
    <w:p w:rsidR="00517EA1" w:rsidRDefault="00517EA1" w:rsidP="00517EA1">
      <w:pPr>
        <w:pStyle w:val="AmdtsEntries"/>
      </w:pPr>
      <w:r>
        <w:t>s 187B</w:t>
      </w:r>
      <w:r>
        <w:tab/>
        <w:t xml:space="preserve">ins </w:t>
      </w:r>
      <w:hyperlink r:id="rId439"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Approval of compliance testing programs</w:t>
      </w:r>
    </w:p>
    <w:p w:rsidR="00517EA1" w:rsidRDefault="00517EA1" w:rsidP="00517EA1">
      <w:pPr>
        <w:pStyle w:val="AmdtsEntries"/>
      </w:pPr>
      <w:r>
        <w:t>s 187C</w:t>
      </w:r>
      <w:r>
        <w:tab/>
        <w:t xml:space="preserve">ins </w:t>
      </w:r>
      <w:hyperlink r:id="rId440"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Approval of compliance testing procedures</w:t>
      </w:r>
    </w:p>
    <w:p w:rsidR="00517EA1" w:rsidRDefault="00517EA1" w:rsidP="00517EA1">
      <w:pPr>
        <w:pStyle w:val="AmdtsEntries"/>
      </w:pPr>
      <w:r>
        <w:t>s 187D</w:t>
      </w:r>
      <w:r>
        <w:tab/>
        <w:t xml:space="preserve">ins </w:t>
      </w:r>
      <w:hyperlink r:id="rId441"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Carrying out compliance testing</w:t>
      </w:r>
    </w:p>
    <w:p w:rsidR="00517EA1" w:rsidRDefault="00517EA1" w:rsidP="00517EA1">
      <w:pPr>
        <w:pStyle w:val="AmdtsEntries"/>
      </w:pPr>
      <w:r>
        <w:t>s 187E</w:t>
      </w:r>
      <w:r>
        <w:tab/>
        <w:t xml:space="preserve">ins </w:t>
      </w:r>
      <w:hyperlink r:id="rId442"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Lawfulness of compliance testing</w:t>
      </w:r>
    </w:p>
    <w:p w:rsidR="00517EA1" w:rsidRDefault="00517EA1" w:rsidP="00517EA1">
      <w:pPr>
        <w:pStyle w:val="AmdtsEntries"/>
      </w:pPr>
      <w:r>
        <w:t>s 187F</w:t>
      </w:r>
      <w:r>
        <w:tab/>
        <w:t xml:space="preserve">ins </w:t>
      </w:r>
      <w:hyperlink r:id="rId443" w:tooltip="Liquor Amendment Act 2017" w:history="1">
        <w:r>
          <w:rPr>
            <w:rStyle w:val="charCitHyperlinkAbbrev"/>
          </w:rPr>
          <w:t>A2017</w:t>
        </w:r>
        <w:r>
          <w:rPr>
            <w:rStyle w:val="charCitHyperlinkAbbrev"/>
          </w:rPr>
          <w:noBreakHyphen/>
          <w:t>13</w:t>
        </w:r>
      </w:hyperlink>
      <w:r>
        <w:t xml:space="preserve"> s 82</w:t>
      </w:r>
    </w:p>
    <w:p w:rsidR="00517EA1" w:rsidRDefault="00517EA1" w:rsidP="00517EA1">
      <w:pPr>
        <w:pStyle w:val="AmdtsEntryHd"/>
      </w:pPr>
      <w:r w:rsidRPr="000664ED">
        <w:t>Indemnification of authorised people and purchase assistants</w:t>
      </w:r>
    </w:p>
    <w:p w:rsidR="00517EA1" w:rsidRDefault="00517EA1" w:rsidP="00517EA1">
      <w:pPr>
        <w:pStyle w:val="AmdtsEntries"/>
      </w:pPr>
      <w:r>
        <w:t>s 187G</w:t>
      </w:r>
      <w:r>
        <w:tab/>
        <w:t xml:space="preserve">ins </w:t>
      </w:r>
      <w:hyperlink r:id="rId444" w:tooltip="Liquor Amendment Act 2017" w:history="1">
        <w:r>
          <w:rPr>
            <w:rStyle w:val="charCitHyperlinkAbbrev"/>
          </w:rPr>
          <w:t>A2017</w:t>
        </w:r>
        <w:r>
          <w:rPr>
            <w:rStyle w:val="charCitHyperlinkAbbrev"/>
          </w:rPr>
          <w:noBreakHyphen/>
          <w:t>13</w:t>
        </w:r>
      </w:hyperlink>
      <w:r>
        <w:t xml:space="preserve"> s 82</w:t>
      </w:r>
    </w:p>
    <w:p w:rsidR="004B7E74" w:rsidRDefault="004B7E74" w:rsidP="00245BBA">
      <w:pPr>
        <w:pStyle w:val="AmdtsEntryHd"/>
        <w:rPr>
          <w:lang w:eastAsia="en-AU"/>
        </w:rPr>
      </w:pPr>
      <w:r w:rsidRPr="00C50268">
        <w:rPr>
          <w:lang w:eastAsia="en-AU"/>
        </w:rPr>
        <w:t>Definitions—div 12.1</w:t>
      </w:r>
    </w:p>
    <w:p w:rsidR="004B7E74" w:rsidRPr="004B7E74" w:rsidRDefault="004B7E74" w:rsidP="004B7E74">
      <w:pPr>
        <w:pStyle w:val="AmdtsEntries"/>
        <w:rPr>
          <w:lang w:eastAsia="en-AU"/>
        </w:rPr>
      </w:pPr>
      <w:r>
        <w:rPr>
          <w:lang w:eastAsia="en-AU"/>
        </w:rPr>
        <w:t>s 188</w:t>
      </w:r>
      <w:r>
        <w:rPr>
          <w:lang w:eastAsia="en-AU"/>
        </w:rPr>
        <w:tab/>
        <w:t xml:space="preserve">def </w:t>
      </w:r>
      <w:r w:rsidRPr="004A3544">
        <w:rPr>
          <w:rStyle w:val="charBoldItals"/>
        </w:rPr>
        <w:t>registered training organisation</w:t>
      </w:r>
      <w:r>
        <w:rPr>
          <w:rStyle w:val="charBoldItals"/>
        </w:rPr>
        <w:t xml:space="preserve"> </w:t>
      </w:r>
      <w:r>
        <w:t xml:space="preserve">sub </w:t>
      </w:r>
      <w:hyperlink r:id="rId445" w:tooltip="Training and Tertiary Education Amendment Act 2014" w:history="1">
        <w:r>
          <w:rPr>
            <w:rStyle w:val="charCitHyperlinkAbbrev"/>
          </w:rPr>
          <w:t>A2014</w:t>
        </w:r>
        <w:r>
          <w:rPr>
            <w:rStyle w:val="charCitHyperlinkAbbrev"/>
          </w:rPr>
          <w:noBreakHyphen/>
          <w:t>48</w:t>
        </w:r>
      </w:hyperlink>
      <w:r>
        <w:t xml:space="preserve"> amdt 1.22</w:t>
      </w:r>
    </w:p>
    <w:p w:rsidR="00123E3B" w:rsidRDefault="00865829" w:rsidP="00AC1B12">
      <w:pPr>
        <w:pStyle w:val="AmdtsEntryHd"/>
      </w:pPr>
      <w:r w:rsidRPr="00C50268">
        <w:t xml:space="preserve">What is an </w:t>
      </w:r>
      <w:r w:rsidRPr="00E22F45">
        <w:rPr>
          <w:rStyle w:val="charItals"/>
        </w:rPr>
        <w:t>RSA certificate</w:t>
      </w:r>
      <w:r w:rsidRPr="00C50268">
        <w:t>?</w:t>
      </w:r>
    </w:p>
    <w:p w:rsidR="00865829" w:rsidRDefault="00123E3B" w:rsidP="00865829">
      <w:pPr>
        <w:pStyle w:val="AmdtsEntries"/>
      </w:pPr>
      <w:r>
        <w:t>s 193</w:t>
      </w:r>
      <w:r>
        <w:tab/>
        <w:t xml:space="preserve">am </w:t>
      </w:r>
      <w:hyperlink r:id="rId446" w:tooltip="Statute Law Amendment Act 2017" w:history="1">
        <w:r>
          <w:rPr>
            <w:rStyle w:val="charCitHyperlinkAbbrev"/>
          </w:rPr>
          <w:t>A2017</w:t>
        </w:r>
        <w:r>
          <w:rPr>
            <w:rStyle w:val="charCitHyperlinkAbbrev"/>
          </w:rPr>
          <w:noBreakHyphen/>
          <w:t>4</w:t>
        </w:r>
      </w:hyperlink>
      <w:r>
        <w:t xml:space="preserve"> amdt 3.</w:t>
      </w:r>
      <w:r w:rsidR="00865829">
        <w:t>94</w:t>
      </w:r>
    </w:p>
    <w:p w:rsidR="0012792D" w:rsidRPr="00865829" w:rsidRDefault="0012792D" w:rsidP="00865829">
      <w:pPr>
        <w:pStyle w:val="AmdtsEntries"/>
      </w:pPr>
      <w:r>
        <w:tab/>
        <w:t xml:space="preserve">sub </w:t>
      </w:r>
      <w:hyperlink r:id="rId447" w:tooltip="Liquor Amendment Act 2017" w:history="1">
        <w:r>
          <w:rPr>
            <w:rStyle w:val="charCitHyperlinkAbbrev"/>
          </w:rPr>
          <w:t>A2017</w:t>
        </w:r>
        <w:r>
          <w:rPr>
            <w:rStyle w:val="charCitHyperlinkAbbrev"/>
          </w:rPr>
          <w:noBreakHyphen/>
          <w:t>13</w:t>
        </w:r>
      </w:hyperlink>
      <w:r>
        <w:t xml:space="preserve"> s 83</w:t>
      </w:r>
    </w:p>
    <w:p w:rsidR="00865829" w:rsidRDefault="00865829" w:rsidP="00AC1B12">
      <w:pPr>
        <w:pStyle w:val="AmdtsEntryHd"/>
      </w:pPr>
      <w:r w:rsidRPr="00591A0F">
        <w:rPr>
          <w:lang w:eastAsia="en-AU"/>
        </w:rPr>
        <w:t>RSA training providers must give RSA certificates</w:t>
      </w:r>
    </w:p>
    <w:p w:rsidR="00865829" w:rsidRDefault="00865829" w:rsidP="00865829">
      <w:pPr>
        <w:pStyle w:val="AmdtsEntries"/>
      </w:pPr>
      <w:r>
        <w:t>s 194 hdg</w:t>
      </w:r>
      <w:r>
        <w:tab/>
        <w:t xml:space="preserve">sub </w:t>
      </w:r>
      <w:hyperlink r:id="rId448" w:tooltip="Statute Law Amendment Act 2017" w:history="1">
        <w:r>
          <w:rPr>
            <w:rStyle w:val="charCitHyperlinkAbbrev"/>
          </w:rPr>
          <w:t>A2017</w:t>
        </w:r>
        <w:r>
          <w:rPr>
            <w:rStyle w:val="charCitHyperlinkAbbrev"/>
          </w:rPr>
          <w:noBreakHyphen/>
          <w:t>4</w:t>
        </w:r>
      </w:hyperlink>
      <w:r>
        <w:t xml:space="preserve"> amdt 3.95</w:t>
      </w:r>
    </w:p>
    <w:p w:rsidR="00865829" w:rsidRPr="00865829" w:rsidRDefault="00865829" w:rsidP="00865829">
      <w:pPr>
        <w:pStyle w:val="AmdtsEntries"/>
      </w:pPr>
      <w:r>
        <w:t>s 194</w:t>
      </w:r>
      <w:r>
        <w:tab/>
        <w:t xml:space="preserve">am </w:t>
      </w:r>
      <w:hyperlink r:id="rId449" w:tooltip="Statute Law Amendment Act 2017" w:history="1">
        <w:r>
          <w:rPr>
            <w:rStyle w:val="charCitHyperlinkAbbrev"/>
          </w:rPr>
          <w:t>A2017</w:t>
        </w:r>
        <w:r>
          <w:rPr>
            <w:rStyle w:val="charCitHyperlinkAbbrev"/>
          </w:rPr>
          <w:noBreakHyphen/>
          <w:t>4</w:t>
        </w:r>
      </w:hyperlink>
      <w:r>
        <w:t xml:space="preserve"> amdt 3.96</w:t>
      </w:r>
    </w:p>
    <w:p w:rsidR="00AC1B12" w:rsidRDefault="00AC1B12" w:rsidP="00AC1B12">
      <w:pPr>
        <w:pStyle w:val="AmdtsEntryHd"/>
      </w:pPr>
      <w:r w:rsidRPr="00C50268">
        <w:t>Offence—consume liquor at certain public places</w:t>
      </w:r>
    </w:p>
    <w:p w:rsidR="00AC1B12" w:rsidRPr="00996859" w:rsidRDefault="00AC1B12" w:rsidP="00AC1B12">
      <w:pPr>
        <w:pStyle w:val="AmdtsEntries"/>
      </w:pPr>
      <w:r>
        <w:t>s 199</w:t>
      </w:r>
      <w:r>
        <w:tab/>
        <w:t xml:space="preserve">am </w:t>
      </w:r>
      <w:hyperlink r:id="rId450" w:tooltip="Statute Law Amendment Act 2015 (No 2)" w:history="1">
        <w:r>
          <w:rPr>
            <w:rStyle w:val="charCitHyperlinkAbbrev"/>
          </w:rPr>
          <w:t>A2015</w:t>
        </w:r>
        <w:r>
          <w:rPr>
            <w:rStyle w:val="charCitHyperlinkAbbrev"/>
          </w:rPr>
          <w:noBreakHyphen/>
          <w:t>50</w:t>
        </w:r>
      </w:hyperlink>
      <w:r>
        <w:t xml:space="preserve"> amdt 3.119</w:t>
      </w:r>
      <w:r w:rsidR="008F7D87">
        <w:t xml:space="preserve">; </w:t>
      </w:r>
      <w:hyperlink r:id="rId451" w:tooltip="Road Transport Reform (Light Rail) Legislation Amendment Act 2018" w:history="1">
        <w:r w:rsidR="008F7D87" w:rsidRPr="008F7D87">
          <w:rPr>
            <w:rStyle w:val="charCitHyperlinkAbbrev"/>
          </w:rPr>
          <w:t>A2018</w:t>
        </w:r>
        <w:r w:rsidR="008F7D87" w:rsidRPr="008F7D87">
          <w:rPr>
            <w:rStyle w:val="charCitHyperlinkAbbrev"/>
          </w:rPr>
          <w:noBreakHyphen/>
          <w:t>19</w:t>
        </w:r>
      </w:hyperlink>
      <w:r w:rsidR="008F7D87" w:rsidRPr="008F7D87">
        <w:rPr>
          <w:rStyle w:val="charCitHyperlinkAbbrev"/>
        </w:rPr>
        <w:t xml:space="preserve"> </w:t>
      </w:r>
      <w:r w:rsidR="008F7D87">
        <w:t>amdts 1.2-1.4; pars renum R29 LA</w:t>
      </w:r>
    </w:p>
    <w:p w:rsidR="00AC1B12" w:rsidRDefault="00AC1B12" w:rsidP="00AC1B12">
      <w:pPr>
        <w:pStyle w:val="AmdtsEntryHd"/>
      </w:pPr>
      <w:r w:rsidRPr="00C50268">
        <w:t>Offence—possess open container of liquor at certain public places</w:t>
      </w:r>
    </w:p>
    <w:p w:rsidR="00AC1B12" w:rsidRPr="00996859" w:rsidRDefault="00AC1B12" w:rsidP="00AC1B12">
      <w:pPr>
        <w:pStyle w:val="AmdtsEntries"/>
      </w:pPr>
      <w:r>
        <w:t>s 200</w:t>
      </w:r>
      <w:r>
        <w:tab/>
        <w:t xml:space="preserve">am </w:t>
      </w:r>
      <w:hyperlink r:id="rId452" w:tooltip="Statute Law Amendment Act 2015 (No 2)" w:history="1">
        <w:r>
          <w:rPr>
            <w:rStyle w:val="charCitHyperlinkAbbrev"/>
          </w:rPr>
          <w:t>A2015</w:t>
        </w:r>
        <w:r>
          <w:rPr>
            <w:rStyle w:val="charCitHyperlinkAbbrev"/>
          </w:rPr>
          <w:noBreakHyphen/>
          <w:t>50</w:t>
        </w:r>
      </w:hyperlink>
      <w:r>
        <w:t xml:space="preserve"> amdt 3.119</w:t>
      </w:r>
      <w:r w:rsidR="008F7D87">
        <w:t xml:space="preserve">; </w:t>
      </w:r>
      <w:hyperlink r:id="rId453" w:tooltip="Road Transport Reform (Light Rail) Legislation Amendment Act 2018" w:history="1">
        <w:r w:rsidR="008F7D87" w:rsidRPr="008F7D87">
          <w:rPr>
            <w:rStyle w:val="charCitHyperlinkAbbrev"/>
          </w:rPr>
          <w:t>A2018</w:t>
        </w:r>
        <w:r w:rsidR="008F7D87" w:rsidRPr="008F7D87">
          <w:rPr>
            <w:rStyle w:val="charCitHyperlinkAbbrev"/>
          </w:rPr>
          <w:noBreakHyphen/>
          <w:t>19</w:t>
        </w:r>
      </w:hyperlink>
      <w:r w:rsidR="008F7D87" w:rsidRPr="008F7D87">
        <w:rPr>
          <w:rStyle w:val="charCitHyperlinkAbbrev"/>
        </w:rPr>
        <w:t xml:space="preserve"> </w:t>
      </w:r>
      <w:r w:rsidR="008F7D87">
        <w:t>amdts 1.5-1.7; pars renum R29 LA</w:t>
      </w:r>
    </w:p>
    <w:p w:rsidR="008A60C8" w:rsidRDefault="008A60C8" w:rsidP="00245BBA">
      <w:pPr>
        <w:pStyle w:val="AmdtsEntryHd"/>
      </w:pPr>
      <w:r w:rsidRPr="0037116A">
        <w:t>Offence—supply liquor to child or young person by parent etc—private place</w:t>
      </w:r>
    </w:p>
    <w:p w:rsidR="008A60C8" w:rsidRPr="008A60C8" w:rsidRDefault="008A60C8" w:rsidP="008A60C8">
      <w:pPr>
        <w:pStyle w:val="AmdtsEntries"/>
      </w:pPr>
      <w:r>
        <w:t>s 204A</w:t>
      </w:r>
      <w:r>
        <w:tab/>
        <w:t xml:space="preserve">ins </w:t>
      </w:r>
      <w:hyperlink r:id="rId454" w:tooltip="Liquor Amendment Act 2015" w:history="1">
        <w:r w:rsidRPr="00EF5477">
          <w:rPr>
            <w:rStyle w:val="charCitHyperlinkAbbrev"/>
          </w:rPr>
          <w:t>A2015-23</w:t>
        </w:r>
      </w:hyperlink>
      <w:r>
        <w:t xml:space="preserve"> s 15</w:t>
      </w:r>
    </w:p>
    <w:p w:rsidR="00245BBA" w:rsidRDefault="00245BBA" w:rsidP="00245BBA">
      <w:pPr>
        <w:pStyle w:val="AmdtsEntryHd"/>
      </w:pPr>
      <w:r w:rsidRPr="00C50268">
        <w:t>Police officer may ask for identification document</w:t>
      </w:r>
    </w:p>
    <w:p w:rsidR="00245BBA" w:rsidRPr="00E22F45" w:rsidRDefault="00245BBA" w:rsidP="00245BBA">
      <w:pPr>
        <w:pStyle w:val="AmdtsEntries"/>
      </w:pPr>
      <w:r>
        <w:t>s 207</w:t>
      </w:r>
      <w:r>
        <w:tab/>
      </w:r>
      <w:r w:rsidRPr="001B1A34">
        <w:t xml:space="preserve">am </w:t>
      </w:r>
      <w:hyperlink r:id="rId45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1.47</w:t>
      </w:r>
    </w:p>
    <w:p w:rsidR="001221F6" w:rsidRDefault="001221F6" w:rsidP="00245BBA">
      <w:pPr>
        <w:pStyle w:val="AmdtsEntryHd"/>
      </w:pPr>
      <w:r w:rsidRPr="00134C68">
        <w:t xml:space="preserve">What is a </w:t>
      </w:r>
      <w:r w:rsidRPr="00134C68">
        <w:rPr>
          <w:rStyle w:val="charItals"/>
        </w:rPr>
        <w:t>proof of identity card</w:t>
      </w:r>
      <w:r w:rsidRPr="00134C68">
        <w:t>?—div 14.2</w:t>
      </w:r>
    </w:p>
    <w:p w:rsidR="001221F6" w:rsidRPr="001221F6" w:rsidRDefault="001221F6" w:rsidP="001221F6">
      <w:pPr>
        <w:pStyle w:val="AmdtsEntries"/>
      </w:pPr>
      <w:r>
        <w:t>s 209</w:t>
      </w:r>
      <w:r>
        <w:tab/>
        <w:t xml:space="preserve">sub </w:t>
      </w:r>
      <w:hyperlink r:id="rId456" w:tooltip="Justice Legislation Amendment Act 2016" w:history="1">
        <w:r>
          <w:rPr>
            <w:rStyle w:val="charCitHyperlinkAbbrev"/>
          </w:rPr>
          <w:t>A2016</w:t>
        </w:r>
        <w:r>
          <w:rPr>
            <w:rStyle w:val="charCitHyperlinkAbbrev"/>
          </w:rPr>
          <w:noBreakHyphen/>
          <w:t>7</w:t>
        </w:r>
      </w:hyperlink>
      <w:r>
        <w:t xml:space="preserve"> s 35</w:t>
      </w:r>
    </w:p>
    <w:p w:rsidR="00717629" w:rsidRDefault="00717629" w:rsidP="00245BBA">
      <w:pPr>
        <w:pStyle w:val="AmdtsEntryHd"/>
      </w:pPr>
      <w:r w:rsidRPr="00134C68">
        <w:t>Proof of identity cards</w:t>
      </w:r>
    </w:p>
    <w:p w:rsidR="00717629" w:rsidRDefault="00717629" w:rsidP="00717629">
      <w:pPr>
        <w:pStyle w:val="AmdtsEntries"/>
      </w:pPr>
      <w:r>
        <w:t>s 210 hdg</w:t>
      </w:r>
      <w:r>
        <w:tab/>
        <w:t xml:space="preserve">sub </w:t>
      </w:r>
      <w:hyperlink r:id="rId457" w:tooltip="Justice Legislation Amendment Act 2016" w:history="1">
        <w:r>
          <w:rPr>
            <w:rStyle w:val="charCitHyperlinkAbbrev"/>
          </w:rPr>
          <w:t>A2016</w:t>
        </w:r>
        <w:r>
          <w:rPr>
            <w:rStyle w:val="charCitHyperlinkAbbrev"/>
          </w:rPr>
          <w:noBreakHyphen/>
          <w:t>7</w:t>
        </w:r>
      </w:hyperlink>
      <w:r>
        <w:t xml:space="preserve"> s 36</w:t>
      </w:r>
    </w:p>
    <w:p w:rsidR="00717629" w:rsidRPr="00717629" w:rsidRDefault="00717629" w:rsidP="00717629">
      <w:pPr>
        <w:pStyle w:val="AmdtsEntries"/>
      </w:pPr>
      <w:r>
        <w:t>s 210</w:t>
      </w:r>
      <w:r>
        <w:tab/>
        <w:t xml:space="preserve">am </w:t>
      </w:r>
      <w:hyperlink r:id="rId458" w:tooltip="Justice Legislation Amendment Act 2016" w:history="1">
        <w:r>
          <w:rPr>
            <w:rStyle w:val="charCitHyperlinkAbbrev"/>
          </w:rPr>
          <w:t>A2016</w:t>
        </w:r>
        <w:r>
          <w:rPr>
            <w:rStyle w:val="charCitHyperlinkAbbrev"/>
          </w:rPr>
          <w:noBreakHyphen/>
          <w:t>7</w:t>
        </w:r>
      </w:hyperlink>
      <w:r>
        <w:t xml:space="preserve"> s 37</w:t>
      </w:r>
    </w:p>
    <w:p w:rsidR="00717629" w:rsidRDefault="00717629" w:rsidP="00245BBA">
      <w:pPr>
        <w:pStyle w:val="AmdtsEntryHd"/>
      </w:pPr>
      <w:r w:rsidRPr="00134C68">
        <w:t>Offence—child or young person use false identification to obtain proof of identity card</w:t>
      </w:r>
    </w:p>
    <w:p w:rsidR="00717629" w:rsidRDefault="00717629" w:rsidP="00717629">
      <w:pPr>
        <w:pStyle w:val="AmdtsEntries"/>
      </w:pPr>
      <w:r>
        <w:t>s 211 hdg</w:t>
      </w:r>
      <w:r>
        <w:tab/>
        <w:t xml:space="preserve">sub </w:t>
      </w:r>
      <w:hyperlink r:id="rId459" w:tooltip="Justice Legislation Amendment Act 2016" w:history="1">
        <w:r>
          <w:rPr>
            <w:rStyle w:val="charCitHyperlinkAbbrev"/>
          </w:rPr>
          <w:t>A2016</w:t>
        </w:r>
        <w:r>
          <w:rPr>
            <w:rStyle w:val="charCitHyperlinkAbbrev"/>
          </w:rPr>
          <w:noBreakHyphen/>
          <w:t>7</w:t>
        </w:r>
      </w:hyperlink>
      <w:r>
        <w:t xml:space="preserve"> s 38</w:t>
      </w:r>
    </w:p>
    <w:p w:rsidR="00717629" w:rsidRPr="00717629" w:rsidRDefault="00717629" w:rsidP="00717629">
      <w:pPr>
        <w:pStyle w:val="AmdtsEntries"/>
      </w:pPr>
      <w:r>
        <w:t>s 211</w:t>
      </w:r>
      <w:r>
        <w:tab/>
        <w:t xml:space="preserve">am </w:t>
      </w:r>
      <w:hyperlink r:id="rId460" w:tooltip="Justice Legislation Amendment Act 2016" w:history="1">
        <w:r>
          <w:rPr>
            <w:rStyle w:val="charCitHyperlinkAbbrev"/>
          </w:rPr>
          <w:t>A2016</w:t>
        </w:r>
        <w:r>
          <w:rPr>
            <w:rStyle w:val="charCitHyperlinkAbbrev"/>
          </w:rPr>
          <w:noBreakHyphen/>
          <w:t>7</w:t>
        </w:r>
      </w:hyperlink>
      <w:r>
        <w:t xml:space="preserve"> s 39</w:t>
      </w:r>
    </w:p>
    <w:p w:rsidR="009D5758" w:rsidRDefault="009D5758" w:rsidP="00245BBA">
      <w:pPr>
        <w:pStyle w:val="AmdtsEntryHd"/>
      </w:pPr>
      <w:r w:rsidRPr="00C50268">
        <w:t>Prohibited liquor products</w:t>
      </w:r>
    </w:p>
    <w:p w:rsidR="009D5758" w:rsidRPr="009D5758" w:rsidRDefault="009D5758" w:rsidP="009D5758">
      <w:pPr>
        <w:pStyle w:val="AmdtsEntries"/>
      </w:pPr>
      <w:r>
        <w:t>s 213</w:t>
      </w:r>
      <w:r>
        <w:tab/>
        <w:t xml:space="preserve">am </w:t>
      </w:r>
      <w:hyperlink r:id="rId461" w:tooltip="Liquor Amendment Act 2017" w:history="1">
        <w:r>
          <w:rPr>
            <w:rStyle w:val="charCitHyperlinkAbbrev"/>
          </w:rPr>
          <w:t>A2017</w:t>
        </w:r>
        <w:r>
          <w:rPr>
            <w:rStyle w:val="charCitHyperlinkAbbrev"/>
          </w:rPr>
          <w:noBreakHyphen/>
          <w:t>13</w:t>
        </w:r>
      </w:hyperlink>
      <w:r>
        <w:t xml:space="preserve"> s 84</w:t>
      </w:r>
    </w:p>
    <w:p w:rsidR="00D547CE" w:rsidRDefault="00D547CE" w:rsidP="00245BBA">
      <w:pPr>
        <w:pStyle w:val="AmdtsEntryHd"/>
      </w:pPr>
      <w:r w:rsidRPr="000664ED">
        <w:t>Authorisation for extended trading</w:t>
      </w:r>
    </w:p>
    <w:p w:rsidR="00D547CE" w:rsidRPr="00D547CE" w:rsidRDefault="00D547CE" w:rsidP="00D547CE">
      <w:pPr>
        <w:pStyle w:val="AmdtsEntries"/>
      </w:pPr>
      <w:r>
        <w:t>div 14.4 hdg</w:t>
      </w:r>
      <w:r>
        <w:tab/>
        <w:t xml:space="preserve">ins </w:t>
      </w:r>
      <w:hyperlink r:id="rId462" w:tooltip="Liquor Amendment Act 2017" w:history="1">
        <w:r>
          <w:rPr>
            <w:rStyle w:val="charCitHyperlinkAbbrev"/>
          </w:rPr>
          <w:t>A2017</w:t>
        </w:r>
        <w:r>
          <w:rPr>
            <w:rStyle w:val="charCitHyperlinkAbbrev"/>
          </w:rPr>
          <w:noBreakHyphen/>
          <w:t>13</w:t>
        </w:r>
      </w:hyperlink>
      <w:r>
        <w:t xml:space="preserve"> s 85</w:t>
      </w:r>
    </w:p>
    <w:p w:rsidR="00D547CE" w:rsidRDefault="00D547CE" w:rsidP="00D547CE">
      <w:pPr>
        <w:pStyle w:val="AmdtsEntryHd"/>
      </w:pPr>
      <w:r w:rsidRPr="000664ED">
        <w:t>Extended trading—application</w:t>
      </w:r>
    </w:p>
    <w:p w:rsidR="00D547CE" w:rsidRPr="00D547CE" w:rsidRDefault="00D547CE" w:rsidP="00D547CE">
      <w:pPr>
        <w:pStyle w:val="AmdtsEntries"/>
      </w:pPr>
      <w:r>
        <w:t>s 214A</w:t>
      </w:r>
      <w:r>
        <w:tab/>
        <w:t xml:space="preserve">ins </w:t>
      </w:r>
      <w:hyperlink r:id="rId463" w:tooltip="Liquor Amendment Act 2017" w:history="1">
        <w:r>
          <w:rPr>
            <w:rStyle w:val="charCitHyperlinkAbbrev"/>
          </w:rPr>
          <w:t>A2017</w:t>
        </w:r>
        <w:r>
          <w:rPr>
            <w:rStyle w:val="charCitHyperlinkAbbrev"/>
          </w:rPr>
          <w:noBreakHyphen/>
          <w:t>13</w:t>
        </w:r>
      </w:hyperlink>
      <w:r>
        <w:t xml:space="preserve"> s 85</w:t>
      </w:r>
    </w:p>
    <w:p w:rsidR="00697A63" w:rsidRDefault="00697A63" w:rsidP="00697A63">
      <w:pPr>
        <w:pStyle w:val="AmdtsEntryHd"/>
      </w:pPr>
      <w:r w:rsidRPr="000664ED">
        <w:t>Extended trading—decision on application</w:t>
      </w:r>
    </w:p>
    <w:p w:rsidR="00697A63" w:rsidRPr="00D547CE" w:rsidRDefault="00697A63" w:rsidP="00697A63">
      <w:pPr>
        <w:pStyle w:val="AmdtsEntries"/>
      </w:pPr>
      <w:r>
        <w:t>s 214B</w:t>
      </w:r>
      <w:r>
        <w:tab/>
        <w:t xml:space="preserve">ins </w:t>
      </w:r>
      <w:hyperlink r:id="rId464" w:tooltip="Liquor Amendment Act 2017" w:history="1">
        <w:r>
          <w:rPr>
            <w:rStyle w:val="charCitHyperlinkAbbrev"/>
          </w:rPr>
          <w:t>A2017</w:t>
        </w:r>
        <w:r>
          <w:rPr>
            <w:rStyle w:val="charCitHyperlinkAbbrev"/>
          </w:rPr>
          <w:noBreakHyphen/>
          <w:t>13</w:t>
        </w:r>
      </w:hyperlink>
      <w:r>
        <w:t xml:space="preserve"> s 85</w:t>
      </w:r>
    </w:p>
    <w:p w:rsidR="00612722" w:rsidRDefault="00612722" w:rsidP="00245BBA">
      <w:pPr>
        <w:pStyle w:val="AmdtsEntryHd"/>
      </w:pPr>
      <w:r w:rsidRPr="00C50268">
        <w:t>Membership of liquor advisory board</w:t>
      </w:r>
    </w:p>
    <w:p w:rsidR="00612722" w:rsidRPr="002540A1" w:rsidRDefault="00612722" w:rsidP="00612722">
      <w:pPr>
        <w:pStyle w:val="AmdtsEntries"/>
      </w:pPr>
      <w:r>
        <w:t>s 216</w:t>
      </w:r>
      <w:r>
        <w:tab/>
        <w:t xml:space="preserve">am </w:t>
      </w:r>
      <w:hyperlink r:id="rId465" w:tooltip="Liquor Amendment Act 2015" w:history="1">
        <w:r>
          <w:rPr>
            <w:rStyle w:val="charCitHyperlinkAbbrev"/>
          </w:rPr>
          <w:t>A2015-23</w:t>
        </w:r>
      </w:hyperlink>
      <w:r>
        <w:t xml:space="preserve"> ss 16-20; pars renum R15 LA</w:t>
      </w:r>
      <w:r w:rsidR="002540A1">
        <w:t xml:space="preserve">; </w:t>
      </w:r>
      <w:hyperlink r:id="rId466" w:tooltip="Justice and Community Safety Legislation Amendment Act 2017 (No 3)" w:history="1">
        <w:r w:rsidR="002540A1">
          <w:rPr>
            <w:rStyle w:val="charCitHyperlinkAbbrev"/>
          </w:rPr>
          <w:t>A2017</w:t>
        </w:r>
        <w:r w:rsidR="002540A1">
          <w:rPr>
            <w:rStyle w:val="charCitHyperlinkAbbrev"/>
          </w:rPr>
          <w:noBreakHyphen/>
          <w:t>38</w:t>
        </w:r>
      </w:hyperlink>
      <w:r w:rsidR="002540A1">
        <w:t xml:space="preserve"> ss 43</w:t>
      </w:r>
      <w:r w:rsidR="002540A1">
        <w:noBreakHyphen/>
        <w:t>45; pars renum R28 LA</w:t>
      </w:r>
    </w:p>
    <w:p w:rsidR="00612722" w:rsidRDefault="00612722" w:rsidP="00245BBA">
      <w:pPr>
        <w:pStyle w:val="AmdtsEntryHd"/>
      </w:pPr>
      <w:r w:rsidRPr="0037116A">
        <w:t>Liquor advisory board function</w:t>
      </w:r>
    </w:p>
    <w:p w:rsidR="00612722" w:rsidRPr="00612722" w:rsidRDefault="00612722" w:rsidP="00612722">
      <w:pPr>
        <w:pStyle w:val="AmdtsEntries"/>
      </w:pPr>
      <w:r>
        <w:t>s 217</w:t>
      </w:r>
      <w:r>
        <w:tab/>
        <w:t xml:space="preserve">sub </w:t>
      </w:r>
      <w:hyperlink r:id="rId467" w:tooltip="Liquor Amendment Act 2015" w:history="1">
        <w:r>
          <w:rPr>
            <w:rStyle w:val="charCitHyperlinkAbbrev"/>
          </w:rPr>
          <w:t>A2015-23</w:t>
        </w:r>
      </w:hyperlink>
      <w:r>
        <w:t xml:space="preserve"> s 21</w:t>
      </w:r>
    </w:p>
    <w:p w:rsidR="00612722" w:rsidRDefault="00612722" w:rsidP="00245BBA">
      <w:pPr>
        <w:pStyle w:val="AmdtsEntryHd"/>
      </w:pPr>
      <w:r w:rsidRPr="00C50268">
        <w:t>Liquor advisory board procedure</w:t>
      </w:r>
    </w:p>
    <w:p w:rsidR="00612722" w:rsidRPr="00612722" w:rsidRDefault="00612722" w:rsidP="00612722">
      <w:pPr>
        <w:pStyle w:val="AmdtsEntries"/>
      </w:pPr>
      <w:r>
        <w:t>s 218</w:t>
      </w:r>
      <w:r>
        <w:tab/>
        <w:t xml:space="preserve">am </w:t>
      </w:r>
      <w:hyperlink r:id="rId468" w:tooltip="Liquor Amendment Act 2015" w:history="1">
        <w:r>
          <w:rPr>
            <w:rStyle w:val="charCitHyperlinkAbbrev"/>
          </w:rPr>
          <w:t>A2015-23</w:t>
        </w:r>
      </w:hyperlink>
      <w:r>
        <w:t xml:space="preserve"> s 22</w:t>
      </w:r>
    </w:p>
    <w:p w:rsidR="00FA1342" w:rsidRDefault="00FA1342" w:rsidP="00FA1342">
      <w:pPr>
        <w:pStyle w:val="AmdtsEntryHd"/>
      </w:pPr>
      <w:r w:rsidRPr="00C50268">
        <w:t>Reimbursement of expenses for liquor advisory board members</w:t>
      </w:r>
    </w:p>
    <w:p w:rsidR="00FA1342" w:rsidRPr="00612722" w:rsidRDefault="00FA1342" w:rsidP="00FA1342">
      <w:pPr>
        <w:pStyle w:val="AmdtsEntries"/>
      </w:pPr>
      <w:r>
        <w:t>s 219</w:t>
      </w:r>
      <w:r>
        <w:tab/>
        <w:t xml:space="preserve">am </w:t>
      </w:r>
      <w:hyperlink r:id="rId469" w:tooltip="Liquor Amendment Act 2015" w:history="1">
        <w:r>
          <w:rPr>
            <w:rStyle w:val="charCitHyperlinkAbbrev"/>
          </w:rPr>
          <w:t>A2015-23</w:t>
        </w:r>
      </w:hyperlink>
      <w:r>
        <w:t xml:space="preserve"> s 22</w:t>
      </w:r>
    </w:p>
    <w:p w:rsidR="00B9618E" w:rsidRDefault="00B9618E" w:rsidP="00245BBA">
      <w:pPr>
        <w:pStyle w:val="AmdtsEntryHd"/>
      </w:pPr>
      <w:r w:rsidRPr="0037116A">
        <w:t>Criminal intelligence</w:t>
      </w:r>
    </w:p>
    <w:p w:rsidR="00B9618E" w:rsidRPr="00B9618E" w:rsidRDefault="00B9618E" w:rsidP="00B9618E">
      <w:pPr>
        <w:pStyle w:val="AmdtsEntries"/>
      </w:pPr>
      <w:r>
        <w:t>pt 16A hdg</w:t>
      </w:r>
      <w:r>
        <w:tab/>
        <w:t xml:space="preserve">ins </w:t>
      </w:r>
      <w:hyperlink r:id="rId470" w:tooltip="Liquor Amendment Act 2015" w:history="1">
        <w:r>
          <w:rPr>
            <w:rStyle w:val="charCitHyperlinkAbbrev"/>
          </w:rPr>
          <w:t>A2015-23</w:t>
        </w:r>
      </w:hyperlink>
      <w:r>
        <w:t xml:space="preserve"> s 23</w:t>
      </w:r>
    </w:p>
    <w:p w:rsidR="00B9618E" w:rsidRDefault="00B9618E" w:rsidP="00B9618E">
      <w:pPr>
        <w:pStyle w:val="AmdtsEntryHd"/>
      </w:pPr>
      <w:r w:rsidRPr="0037116A">
        <w:t>Definitions—pt 16A</w:t>
      </w:r>
    </w:p>
    <w:p w:rsidR="00B9618E" w:rsidRDefault="00B9618E" w:rsidP="00B9618E">
      <w:pPr>
        <w:pStyle w:val="AmdtsEntries"/>
      </w:pPr>
      <w:r>
        <w:t>s 222A</w:t>
      </w:r>
      <w:r>
        <w:tab/>
        <w:t xml:space="preserve">ins </w:t>
      </w:r>
      <w:hyperlink r:id="rId471" w:tooltip="Liquor Amendment Act 2015" w:history="1">
        <w:r>
          <w:rPr>
            <w:rStyle w:val="charCitHyperlinkAbbrev"/>
          </w:rPr>
          <w:t>A2015-23</w:t>
        </w:r>
      </w:hyperlink>
      <w:r>
        <w:t xml:space="preserve"> s 23</w:t>
      </w:r>
    </w:p>
    <w:p w:rsidR="00A913F3" w:rsidRPr="00B9618E" w:rsidRDefault="00A913F3" w:rsidP="00B9618E">
      <w:pPr>
        <w:pStyle w:val="AmdtsEntries"/>
      </w:pPr>
      <w:r>
        <w:tab/>
        <w:t xml:space="preserve">def </w:t>
      </w:r>
      <w:r w:rsidRPr="00A913F3">
        <w:rPr>
          <w:rStyle w:val="charBoldItals"/>
        </w:rPr>
        <w:t>criminal intelligence</w:t>
      </w:r>
      <w:r>
        <w:t xml:space="preserve"> ins </w:t>
      </w:r>
      <w:hyperlink r:id="rId472" w:tooltip="Liquor Amendment Act 2015" w:history="1">
        <w:r>
          <w:rPr>
            <w:rStyle w:val="charCitHyperlinkAbbrev"/>
          </w:rPr>
          <w:t>A2015-23</w:t>
        </w:r>
      </w:hyperlink>
      <w:r>
        <w:t xml:space="preserve"> s 23</w:t>
      </w:r>
    </w:p>
    <w:p w:rsidR="00A913F3" w:rsidRPr="00B9618E" w:rsidRDefault="00A913F3" w:rsidP="00A913F3">
      <w:pPr>
        <w:pStyle w:val="AmdtsEntries"/>
      </w:pPr>
      <w:r>
        <w:tab/>
        <w:t xml:space="preserve">def </w:t>
      </w:r>
      <w:r>
        <w:rPr>
          <w:rStyle w:val="charBoldItals"/>
        </w:rPr>
        <w:t>maintain</w:t>
      </w:r>
      <w:r>
        <w:t xml:space="preserve"> ins </w:t>
      </w:r>
      <w:hyperlink r:id="rId473" w:tooltip="Liquor Amendment Act 2015" w:history="1">
        <w:r>
          <w:rPr>
            <w:rStyle w:val="charCitHyperlinkAbbrev"/>
          </w:rPr>
          <w:t>A2015-23</w:t>
        </w:r>
      </w:hyperlink>
      <w:r>
        <w:t xml:space="preserve"> s 23</w:t>
      </w:r>
    </w:p>
    <w:p w:rsidR="00A913F3" w:rsidRDefault="00A913F3" w:rsidP="00A913F3">
      <w:pPr>
        <w:pStyle w:val="AmdtsEntryHd"/>
      </w:pPr>
      <w:r w:rsidRPr="0037116A">
        <w:t>Disclosure of criminal intelligence—chief police officer</w:t>
      </w:r>
    </w:p>
    <w:p w:rsidR="00A913F3" w:rsidRDefault="00A913F3" w:rsidP="00A913F3">
      <w:pPr>
        <w:pStyle w:val="AmdtsEntries"/>
      </w:pPr>
      <w:r>
        <w:t>s 222B</w:t>
      </w:r>
      <w:r>
        <w:tab/>
        <w:t xml:space="preserve">ins </w:t>
      </w:r>
      <w:hyperlink r:id="rId474" w:tooltip="Liquor Amendment Act 2015" w:history="1">
        <w:r>
          <w:rPr>
            <w:rStyle w:val="charCitHyperlinkAbbrev"/>
          </w:rPr>
          <w:t>A2015-23</w:t>
        </w:r>
      </w:hyperlink>
      <w:r>
        <w:t xml:space="preserve"> s 23</w:t>
      </w:r>
    </w:p>
    <w:p w:rsidR="00A913F3" w:rsidRDefault="00A913F3" w:rsidP="00A913F3">
      <w:pPr>
        <w:pStyle w:val="AmdtsEntryHd"/>
      </w:pPr>
      <w:r w:rsidRPr="0037116A">
        <w:t>Disclosure of criminal intelligence—commissioner for fair trading and ACAT</w:t>
      </w:r>
    </w:p>
    <w:p w:rsidR="00A913F3" w:rsidRDefault="00A913F3" w:rsidP="00A913F3">
      <w:pPr>
        <w:pStyle w:val="AmdtsEntries"/>
      </w:pPr>
      <w:r>
        <w:t>s 222C</w:t>
      </w:r>
      <w:r>
        <w:tab/>
        <w:t xml:space="preserve">ins </w:t>
      </w:r>
      <w:hyperlink r:id="rId475" w:tooltip="Liquor Amendment Act 2015" w:history="1">
        <w:r>
          <w:rPr>
            <w:rStyle w:val="charCitHyperlinkAbbrev"/>
          </w:rPr>
          <w:t>A2015-23</w:t>
        </w:r>
      </w:hyperlink>
      <w:r>
        <w:t xml:space="preserve"> s 23</w:t>
      </w:r>
    </w:p>
    <w:p w:rsidR="00A913F3" w:rsidRDefault="00A913F3" w:rsidP="00A913F3">
      <w:pPr>
        <w:pStyle w:val="AmdtsEntryHd"/>
      </w:pPr>
      <w:r w:rsidRPr="0037116A">
        <w:t>Whether information is criminal intelligence—application and decision</w:t>
      </w:r>
    </w:p>
    <w:p w:rsidR="00A913F3" w:rsidRDefault="00A913F3" w:rsidP="00A913F3">
      <w:pPr>
        <w:pStyle w:val="AmdtsEntries"/>
      </w:pPr>
      <w:r>
        <w:t>s 222D</w:t>
      </w:r>
      <w:r>
        <w:tab/>
        <w:t xml:space="preserve">ins </w:t>
      </w:r>
      <w:hyperlink r:id="rId476" w:tooltip="Liquor Amendment Act 2015" w:history="1">
        <w:r>
          <w:rPr>
            <w:rStyle w:val="charCitHyperlinkAbbrev"/>
          </w:rPr>
          <w:t>A2015-23</w:t>
        </w:r>
      </w:hyperlink>
      <w:r>
        <w:t xml:space="preserve"> s 23</w:t>
      </w:r>
    </w:p>
    <w:p w:rsidR="00A913F3" w:rsidRDefault="00A913F3" w:rsidP="00A913F3">
      <w:pPr>
        <w:pStyle w:val="AmdtsEntryHd"/>
      </w:pPr>
      <w:r w:rsidRPr="0037116A">
        <w:t>Appeal—applicant may withdraw information</w:t>
      </w:r>
    </w:p>
    <w:p w:rsidR="00A913F3" w:rsidRDefault="00A913F3" w:rsidP="00A913F3">
      <w:pPr>
        <w:pStyle w:val="AmdtsEntries"/>
      </w:pPr>
      <w:r>
        <w:t>s 222E</w:t>
      </w:r>
      <w:r>
        <w:tab/>
        <w:t xml:space="preserve">ins </w:t>
      </w:r>
      <w:hyperlink r:id="rId477" w:tooltip="Liquor Amendment Act 2015" w:history="1">
        <w:r>
          <w:rPr>
            <w:rStyle w:val="charCitHyperlinkAbbrev"/>
          </w:rPr>
          <w:t>A2015-23</w:t>
        </w:r>
      </w:hyperlink>
      <w:r>
        <w:t xml:space="preserve"> s 23</w:t>
      </w:r>
    </w:p>
    <w:p w:rsidR="00A913F3" w:rsidRDefault="00A913F3" w:rsidP="00A913F3">
      <w:pPr>
        <w:pStyle w:val="AmdtsEntryHd"/>
      </w:pPr>
      <w:r w:rsidRPr="0037116A">
        <w:t>Confidentiality of criminal intelligence—commissioner and ACAT</w:t>
      </w:r>
    </w:p>
    <w:p w:rsidR="00A913F3" w:rsidRDefault="00A913F3" w:rsidP="00A913F3">
      <w:pPr>
        <w:pStyle w:val="AmdtsEntries"/>
      </w:pPr>
      <w:r>
        <w:t>s 222F</w:t>
      </w:r>
      <w:r>
        <w:tab/>
        <w:t xml:space="preserve">ins </w:t>
      </w:r>
      <w:hyperlink r:id="rId478" w:tooltip="Liquor Amendment Act 2015" w:history="1">
        <w:r>
          <w:rPr>
            <w:rStyle w:val="charCitHyperlinkAbbrev"/>
          </w:rPr>
          <w:t>A2015-23</w:t>
        </w:r>
      </w:hyperlink>
      <w:r>
        <w:t xml:space="preserve"> s 23</w:t>
      </w:r>
    </w:p>
    <w:p w:rsidR="00A913F3" w:rsidRDefault="00A913F3" w:rsidP="00A913F3">
      <w:pPr>
        <w:pStyle w:val="AmdtsEntryHd"/>
      </w:pPr>
      <w:r w:rsidRPr="0037116A">
        <w:t>Confidentiality of criminal intelligence—courts</w:t>
      </w:r>
    </w:p>
    <w:p w:rsidR="00A913F3" w:rsidRDefault="00A913F3" w:rsidP="00A913F3">
      <w:pPr>
        <w:pStyle w:val="AmdtsEntries"/>
      </w:pPr>
      <w:r>
        <w:t>s 222G</w:t>
      </w:r>
      <w:r>
        <w:tab/>
        <w:t xml:space="preserve">ins </w:t>
      </w:r>
      <w:hyperlink r:id="rId479" w:tooltip="Liquor Amendment Act 2015" w:history="1">
        <w:r>
          <w:rPr>
            <w:rStyle w:val="charCitHyperlinkAbbrev"/>
          </w:rPr>
          <w:t>A2015-23</w:t>
        </w:r>
      </w:hyperlink>
      <w:r>
        <w:t xml:space="preserve"> s 23</w:t>
      </w:r>
    </w:p>
    <w:p w:rsidR="00A913F3" w:rsidRDefault="00A913F3" w:rsidP="00A913F3">
      <w:pPr>
        <w:pStyle w:val="AmdtsEntryHd"/>
      </w:pPr>
      <w:r w:rsidRPr="0037116A">
        <w:t>Delegation by chief police officer</w:t>
      </w:r>
    </w:p>
    <w:p w:rsidR="00A913F3" w:rsidRDefault="00A913F3" w:rsidP="00A913F3">
      <w:pPr>
        <w:pStyle w:val="AmdtsEntries"/>
      </w:pPr>
      <w:r>
        <w:t>s 222H</w:t>
      </w:r>
      <w:r>
        <w:tab/>
        <w:t xml:space="preserve">ins </w:t>
      </w:r>
      <w:hyperlink r:id="rId480" w:tooltip="Liquor Amendment Act 2015" w:history="1">
        <w:r>
          <w:rPr>
            <w:rStyle w:val="charCitHyperlinkAbbrev"/>
          </w:rPr>
          <w:t>A2015-23</w:t>
        </w:r>
      </w:hyperlink>
      <w:r>
        <w:t xml:space="preserve"> s 23</w:t>
      </w:r>
    </w:p>
    <w:p w:rsidR="00245BBA" w:rsidRDefault="00245BBA" w:rsidP="00245BBA">
      <w:pPr>
        <w:pStyle w:val="AmdtsEntryHd"/>
      </w:pPr>
      <w:r w:rsidRPr="00C50268">
        <w:t>Liquor guidelines</w:t>
      </w:r>
    </w:p>
    <w:p w:rsidR="00245BBA" w:rsidRPr="00E22F45" w:rsidRDefault="00245BBA" w:rsidP="00245BBA">
      <w:pPr>
        <w:pStyle w:val="AmdtsEntries"/>
      </w:pPr>
      <w:r>
        <w:t>s 223</w:t>
      </w:r>
      <w:r>
        <w:tab/>
      </w:r>
      <w:r w:rsidRPr="001B1A34">
        <w:t xml:space="preserve">am </w:t>
      </w:r>
      <w:hyperlink r:id="rId48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1.48</w:t>
      </w:r>
      <w:r w:rsidR="00AE16DE">
        <w:t>; ss renum R2 LA</w:t>
      </w:r>
    </w:p>
    <w:p w:rsidR="00E43936" w:rsidRPr="004B3C52" w:rsidRDefault="00245BBA" w:rsidP="0050695A">
      <w:pPr>
        <w:pStyle w:val="AmdtsEntryHd"/>
      </w:pPr>
      <w:r w:rsidRPr="004B3C52">
        <w:t>Licences and pe</w:t>
      </w:r>
      <w:r w:rsidR="005F5003" w:rsidRPr="004B3C52">
        <w:t xml:space="preserve">rmits not personal property—PPS </w:t>
      </w:r>
      <w:r w:rsidRPr="004B3C52">
        <w:t>Act</w:t>
      </w:r>
    </w:p>
    <w:p w:rsidR="0050695A" w:rsidRPr="0050695A" w:rsidRDefault="0050695A" w:rsidP="0050695A">
      <w:pPr>
        <w:pStyle w:val="AmdtsEntries"/>
      </w:pPr>
      <w:r w:rsidRPr="004B3C52">
        <w:t>s 224A</w:t>
      </w:r>
      <w:r w:rsidRPr="004B3C52">
        <w:tab/>
        <w:t xml:space="preserve">ins </w:t>
      </w:r>
      <w:hyperlink r:id="rId48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4B3C52">
        <w:t xml:space="preserve"> amdt 1.49</w:t>
      </w:r>
    </w:p>
    <w:p w:rsidR="009D5758" w:rsidRDefault="009D5758" w:rsidP="001964E1">
      <w:pPr>
        <w:pStyle w:val="AmdtsEntryHd"/>
      </w:pPr>
      <w:r w:rsidRPr="000664ED">
        <w:t>Evidentiary certificates—licensees and permit holders</w:t>
      </w:r>
    </w:p>
    <w:p w:rsidR="009D5758" w:rsidRPr="009D5758" w:rsidRDefault="009D5758" w:rsidP="009D5758">
      <w:pPr>
        <w:pStyle w:val="AmdtsEntries"/>
      </w:pPr>
      <w:r>
        <w:t>s 224B</w:t>
      </w:r>
      <w:r>
        <w:tab/>
        <w:t xml:space="preserve">ins </w:t>
      </w:r>
      <w:hyperlink r:id="rId483" w:tooltip="Liquor Amendment Act 2017" w:history="1">
        <w:r>
          <w:rPr>
            <w:rStyle w:val="charCitHyperlinkAbbrev"/>
          </w:rPr>
          <w:t>A2017</w:t>
        </w:r>
        <w:r>
          <w:rPr>
            <w:rStyle w:val="charCitHyperlinkAbbrev"/>
          </w:rPr>
          <w:noBreakHyphen/>
          <w:t>13</w:t>
        </w:r>
      </w:hyperlink>
      <w:r>
        <w:t xml:space="preserve"> s 86</w:t>
      </w:r>
    </w:p>
    <w:p w:rsidR="002F49D3" w:rsidRDefault="002F49D3" w:rsidP="001964E1">
      <w:pPr>
        <w:pStyle w:val="AmdtsEntryHd"/>
      </w:pPr>
      <w:r w:rsidRPr="00C50268">
        <w:t>Determination of fees</w:t>
      </w:r>
    </w:p>
    <w:p w:rsidR="002F49D3" w:rsidRPr="002F49D3" w:rsidRDefault="002F49D3" w:rsidP="002F49D3">
      <w:pPr>
        <w:pStyle w:val="AmdtsEntries"/>
      </w:pPr>
      <w:r>
        <w:t>s 227</w:t>
      </w:r>
      <w:r>
        <w:tab/>
        <w:t xml:space="preserve">am </w:t>
      </w:r>
      <w:hyperlink r:id="rId484" w:tooltip="Liquor Amendment Act 2012" w:history="1">
        <w:r w:rsidR="00E22F45" w:rsidRPr="00E22F45">
          <w:rPr>
            <w:rStyle w:val="charCitHyperlinkAbbrev"/>
          </w:rPr>
          <w:t>A2012</w:t>
        </w:r>
        <w:r w:rsidR="00E22F45" w:rsidRPr="00E22F45">
          <w:rPr>
            <w:rStyle w:val="charCitHyperlinkAbbrev"/>
          </w:rPr>
          <w:noBreakHyphen/>
          <w:t>10</w:t>
        </w:r>
      </w:hyperlink>
      <w:r>
        <w:t xml:space="preserve"> s 4; ss renum R10 LA</w:t>
      </w:r>
    </w:p>
    <w:p w:rsidR="001964E1" w:rsidRDefault="001964E1" w:rsidP="001964E1">
      <w:pPr>
        <w:pStyle w:val="AmdtsEntryHd"/>
      </w:pPr>
      <w:r>
        <w:t>Legislation repealed</w:t>
      </w:r>
    </w:p>
    <w:p w:rsidR="001964E1" w:rsidRPr="00E22F45" w:rsidRDefault="001964E1" w:rsidP="001964E1">
      <w:pPr>
        <w:pStyle w:val="AmdtsEntries"/>
      </w:pPr>
      <w:r>
        <w:t>s 230</w:t>
      </w:r>
      <w:r>
        <w:tab/>
        <w:t>om LA s 89 (3)</w:t>
      </w:r>
    </w:p>
    <w:p w:rsidR="003D70E5" w:rsidRPr="001B1A34" w:rsidRDefault="0050695A" w:rsidP="003D70E5">
      <w:pPr>
        <w:pStyle w:val="AmdtsEntryHd"/>
      </w:pPr>
      <w:r w:rsidRPr="001B1A34">
        <w:t>Transitional</w:t>
      </w:r>
    </w:p>
    <w:p w:rsidR="0050695A" w:rsidRPr="001B1A34" w:rsidRDefault="0050695A" w:rsidP="00D648E5">
      <w:pPr>
        <w:pStyle w:val="AmdtsEntries"/>
        <w:keepNext/>
      </w:pPr>
      <w:r w:rsidRPr="001B1A34">
        <w:t>pt 20 hdg</w:t>
      </w:r>
      <w:r w:rsidRPr="001B1A34">
        <w:tab/>
        <w:t xml:space="preserve">ins </w:t>
      </w:r>
      <w:hyperlink r:id="rId48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50695A" w:rsidRPr="00514FAA" w:rsidRDefault="0050695A" w:rsidP="0050695A">
      <w:pPr>
        <w:pStyle w:val="AmdtsEntries"/>
      </w:pPr>
      <w:r w:rsidRPr="00514FAA">
        <w:tab/>
        <w:t xml:space="preserve">exp </w:t>
      </w:r>
      <w:r w:rsidR="000B37E7" w:rsidRPr="00514FAA">
        <w:t>1 December 2013</w:t>
      </w:r>
      <w:r w:rsidR="00BB568C" w:rsidRPr="00514FAA">
        <w:t xml:space="preserve"> (s 259)</w:t>
      </w:r>
    </w:p>
    <w:p w:rsidR="00B256E1" w:rsidRPr="00AB57A5" w:rsidRDefault="00B256E1" w:rsidP="00B256E1">
      <w:pPr>
        <w:pStyle w:val="AmdtsEntryHd"/>
      </w:pPr>
      <w:r w:rsidRPr="00AB57A5">
        <w:t>Definitions—pt 20</w:t>
      </w:r>
    </w:p>
    <w:p w:rsidR="00B256E1" w:rsidRPr="001B1A34" w:rsidRDefault="00B256E1" w:rsidP="00DB50CD">
      <w:pPr>
        <w:pStyle w:val="AmdtsEntries"/>
        <w:keepNext/>
      </w:pPr>
      <w:r w:rsidRPr="001B1A34">
        <w:t>s 250</w:t>
      </w:r>
      <w:r w:rsidRPr="001B1A34">
        <w:tab/>
        <w:t xml:space="preserve">ins </w:t>
      </w:r>
      <w:hyperlink r:id="rId48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DB50CD">
      <w:pPr>
        <w:pStyle w:val="AmdtsEntries"/>
        <w:keepNext/>
      </w:pPr>
      <w:r w:rsidRPr="00514FAA">
        <w:tab/>
      </w:r>
      <w:r w:rsidR="000B37E7" w:rsidRPr="00514FAA">
        <w:t>exp 1 December 2013 (s 259)</w:t>
      </w:r>
    </w:p>
    <w:p w:rsidR="00B256E1" w:rsidRPr="001B1A34" w:rsidRDefault="00B256E1" w:rsidP="002E4A62">
      <w:pPr>
        <w:pStyle w:val="AmdtsEntries"/>
        <w:keepNext/>
      </w:pPr>
      <w:r w:rsidRPr="001B1A34">
        <w:tab/>
        <w:t xml:space="preserve">def </w:t>
      </w:r>
      <w:r w:rsidRPr="00E22F45">
        <w:rPr>
          <w:rStyle w:val="charBoldItals"/>
        </w:rPr>
        <w:t xml:space="preserve">commencement day </w:t>
      </w:r>
      <w:r w:rsidRPr="001B1A34">
        <w:t xml:space="preserve">ins </w:t>
      </w:r>
      <w:hyperlink r:id="rId48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C616E6">
      <w:pPr>
        <w:pStyle w:val="AmdtsEntriesDefL2"/>
        <w:keepNext/>
      </w:pPr>
      <w:r w:rsidRPr="00514FAA">
        <w:tab/>
      </w:r>
      <w:r w:rsidR="000B37E7" w:rsidRPr="00514FAA">
        <w:t>exp 1 December 2013 (s 259)</w:t>
      </w:r>
    </w:p>
    <w:p w:rsidR="00B256E1" w:rsidRPr="001B1A34" w:rsidRDefault="00B256E1" w:rsidP="00317074">
      <w:pPr>
        <w:pStyle w:val="AmdtsEntries"/>
        <w:keepNext/>
      </w:pPr>
      <w:r w:rsidRPr="001B1A34">
        <w:tab/>
        <w:t xml:space="preserve">def </w:t>
      </w:r>
      <w:r w:rsidRPr="00E22F45">
        <w:rPr>
          <w:rStyle w:val="charBoldItals"/>
        </w:rPr>
        <w:t xml:space="preserve">new licence </w:t>
      </w:r>
      <w:r w:rsidRPr="001B1A34">
        <w:t xml:space="preserve">ins </w:t>
      </w:r>
      <w:hyperlink r:id="rId48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B256E1">
      <w:pPr>
        <w:pStyle w:val="AmdtsEntriesDefL2"/>
      </w:pPr>
      <w:r w:rsidRPr="00514FAA">
        <w:tab/>
      </w:r>
      <w:r w:rsidR="000B37E7" w:rsidRPr="00514FAA">
        <w:t>exp 1 December 2013 (s 259)</w:t>
      </w:r>
    </w:p>
    <w:p w:rsidR="00B256E1" w:rsidRPr="001B1A34" w:rsidRDefault="00B256E1" w:rsidP="009A7EA4">
      <w:pPr>
        <w:pStyle w:val="AmdtsEntries"/>
        <w:keepNext/>
      </w:pPr>
      <w:r w:rsidRPr="001B1A34">
        <w:tab/>
        <w:t xml:space="preserve">def </w:t>
      </w:r>
      <w:r w:rsidRPr="00E22F45">
        <w:rPr>
          <w:rStyle w:val="charBoldItals"/>
        </w:rPr>
        <w:t xml:space="preserve">old licence </w:t>
      </w:r>
      <w:r w:rsidRPr="001B1A34">
        <w:t xml:space="preserve">ins </w:t>
      </w:r>
      <w:hyperlink r:id="rId48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B256E1">
      <w:pPr>
        <w:pStyle w:val="AmdtsEntriesDefL2"/>
      </w:pPr>
      <w:r w:rsidRPr="00514FAA">
        <w:tab/>
      </w:r>
      <w:r w:rsidR="000B37E7" w:rsidRPr="00514FAA">
        <w:t>exp 1 December 2013 (s 259)</w:t>
      </w:r>
    </w:p>
    <w:p w:rsidR="00B256E1" w:rsidRPr="001B1A34" w:rsidRDefault="00B256E1" w:rsidP="00317074">
      <w:pPr>
        <w:pStyle w:val="AmdtsEntries"/>
        <w:keepNext/>
      </w:pPr>
      <w:r w:rsidRPr="001B1A34">
        <w:tab/>
        <w:t xml:space="preserve">def </w:t>
      </w:r>
      <w:r w:rsidRPr="00E22F45">
        <w:rPr>
          <w:rStyle w:val="charBoldItals"/>
        </w:rPr>
        <w:t xml:space="preserve">repealed Act </w:t>
      </w:r>
      <w:r w:rsidRPr="001B1A34">
        <w:t xml:space="preserve">ins </w:t>
      </w:r>
      <w:hyperlink r:id="rId49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B256E1" w:rsidRPr="00514FAA" w:rsidRDefault="00B256E1" w:rsidP="00B256E1">
      <w:pPr>
        <w:pStyle w:val="AmdtsEntriesDefL2"/>
      </w:pPr>
      <w:r w:rsidRPr="00514FAA">
        <w:tab/>
      </w:r>
      <w:r w:rsidR="000B37E7" w:rsidRPr="00514FAA">
        <w:t>exp 1 December 2013 (s 259)</w:t>
      </w:r>
    </w:p>
    <w:p w:rsidR="00236C7D" w:rsidRDefault="00236C7D" w:rsidP="00B256E1">
      <w:pPr>
        <w:pStyle w:val="AmdtsEntryHd"/>
      </w:pPr>
      <w:r w:rsidRPr="007A5E76">
        <w:t>Modification—s 2 (Commencement)</w:t>
      </w:r>
    </w:p>
    <w:p w:rsidR="00236C7D" w:rsidRDefault="00236C7D" w:rsidP="00317074">
      <w:pPr>
        <w:pStyle w:val="AmdtsEntries"/>
        <w:keepNext/>
      </w:pPr>
      <w:r>
        <w:t>s 250A</w:t>
      </w:r>
      <w:r>
        <w:tab/>
        <w:t xml:space="preserve">ins as mod </w:t>
      </w:r>
      <w:hyperlink r:id="rId491" w:tooltip="Liquor Regulation 2010" w:history="1">
        <w:r w:rsidR="00E22F45" w:rsidRPr="00E22F45">
          <w:rPr>
            <w:rStyle w:val="charCitHyperlinkAbbrev"/>
          </w:rPr>
          <w:t>SL2010</w:t>
        </w:r>
        <w:r w:rsidR="00E22F45" w:rsidRPr="00E22F45">
          <w:rPr>
            <w:rStyle w:val="charCitHyperlinkAbbrev"/>
          </w:rPr>
          <w:noBreakHyphen/>
          <w:t>40</w:t>
        </w:r>
      </w:hyperlink>
      <w:r w:rsidR="006E7AF7">
        <w:t xml:space="preserve"> mod 4.1 (as am by </w:t>
      </w:r>
      <w:hyperlink r:id="rId492" w:tooltip="Liquor Amendment Regulation 2010 (No 1)" w:history="1">
        <w:r w:rsidR="00E22F45" w:rsidRPr="00E22F45">
          <w:rPr>
            <w:rStyle w:val="charCitHyperlinkAbbrev"/>
          </w:rPr>
          <w:t>SL2010</w:t>
        </w:r>
        <w:r w:rsidR="00E22F45" w:rsidRPr="00E22F45">
          <w:rPr>
            <w:rStyle w:val="charCitHyperlinkAbbrev"/>
          </w:rPr>
          <w:noBreakHyphen/>
          <w:t>48</w:t>
        </w:r>
      </w:hyperlink>
      <w:r>
        <w:t xml:space="preserve"> s 5</w:t>
      </w:r>
      <w:r w:rsidR="002002B8">
        <w:t xml:space="preserve">; </w:t>
      </w:r>
      <w:hyperlink r:id="rId493" w:tooltip="Liquor Amendment Regulation 2011 (No 1)" w:history="1">
        <w:r w:rsidR="00E22F45" w:rsidRPr="00E22F45">
          <w:rPr>
            <w:rStyle w:val="charCitHyperlinkAbbrev"/>
          </w:rPr>
          <w:t>SL2011</w:t>
        </w:r>
        <w:r w:rsidR="00E22F45" w:rsidRPr="00E22F45">
          <w:rPr>
            <w:rStyle w:val="charCitHyperlinkAbbrev"/>
          </w:rPr>
          <w:noBreakHyphen/>
          <w:t>23</w:t>
        </w:r>
      </w:hyperlink>
      <w:r w:rsidR="002002B8">
        <w:t xml:space="preserve"> s 4</w:t>
      </w:r>
      <w:r>
        <w:t>)</w:t>
      </w:r>
    </w:p>
    <w:p w:rsidR="00236C7D" w:rsidRPr="00514FAA" w:rsidRDefault="00236C7D" w:rsidP="00236C7D">
      <w:pPr>
        <w:pStyle w:val="AmdtsEntries"/>
      </w:pPr>
      <w:r w:rsidRPr="00514FAA">
        <w:tab/>
        <w:t>mod exp 1 December 2013 (</w:t>
      </w:r>
      <w:hyperlink r:id="rId494" w:tooltip="Liquor Regulation 2010" w:history="1">
        <w:r w:rsidR="00E22F45" w:rsidRPr="00514FAA">
          <w:t>SL2010</w:t>
        </w:r>
        <w:r w:rsidR="00E22F45" w:rsidRPr="00514FAA">
          <w:noBreakHyphen/>
          <w:t>40</w:t>
        </w:r>
      </w:hyperlink>
      <w:r w:rsidRPr="00514FAA">
        <w:t xml:space="preserve"> s 101 (2))</w:t>
      </w:r>
    </w:p>
    <w:p w:rsidR="00B256E1" w:rsidRPr="001B1A34" w:rsidRDefault="00B256E1" w:rsidP="00B256E1">
      <w:pPr>
        <w:pStyle w:val="AmdtsEntryHd"/>
      </w:pPr>
      <w:r w:rsidRPr="001B1A34">
        <w:t>Transitional—old licensees applying for new licences</w:t>
      </w:r>
    </w:p>
    <w:p w:rsidR="00B256E1" w:rsidRDefault="00B256E1" w:rsidP="00FE676A">
      <w:pPr>
        <w:pStyle w:val="AmdtsEntries"/>
        <w:keepNext/>
      </w:pPr>
      <w:r w:rsidRPr="001B1A34">
        <w:t>s 251</w:t>
      </w:r>
      <w:r w:rsidRPr="001B1A34">
        <w:tab/>
        <w:t xml:space="preserve">ins </w:t>
      </w:r>
      <w:hyperlink r:id="rId49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C232F9" w:rsidRPr="00514FAA" w:rsidRDefault="00C232F9" w:rsidP="00317074">
      <w:pPr>
        <w:pStyle w:val="AmdtsEntries"/>
        <w:keepNext/>
      </w:pPr>
      <w:r w:rsidRPr="00514FAA">
        <w:tab/>
        <w:t xml:space="preserve">mod </w:t>
      </w:r>
      <w:hyperlink r:id="rId496" w:tooltip="Liquor Regulation 2010" w:history="1">
        <w:r w:rsidR="00E22F45" w:rsidRPr="00514FAA">
          <w:t>SL2010</w:t>
        </w:r>
        <w:r w:rsidR="00E22F45" w:rsidRPr="00514FAA">
          <w:noBreakHyphen/>
          <w:t>40</w:t>
        </w:r>
      </w:hyperlink>
      <w:r w:rsidR="006E7AF7" w:rsidRPr="00514FAA">
        <w:t xml:space="preserve"> mod 4.2 (as am by </w:t>
      </w:r>
      <w:hyperlink r:id="rId497" w:tooltip="Liquor Amendment Regulation 2010 (No 1)" w:history="1">
        <w:r w:rsidR="00E22F45" w:rsidRPr="00514FAA">
          <w:t>SL2010</w:t>
        </w:r>
        <w:r w:rsidR="00E22F45" w:rsidRPr="00514FAA">
          <w:noBreakHyphen/>
          <w:t>48</w:t>
        </w:r>
      </w:hyperlink>
      <w:r w:rsidRPr="00514FAA">
        <w:t xml:space="preserve"> s 5) mod</w:t>
      </w:r>
      <w:r w:rsidR="00D420C7">
        <w:t> </w:t>
      </w:r>
      <w:r w:rsidRPr="00514FAA">
        <w:t>exp</w:t>
      </w:r>
      <w:r w:rsidR="00D420C7">
        <w:rPr>
          <w:rStyle w:val="charUnderline"/>
        </w:rPr>
        <w:t> </w:t>
      </w:r>
      <w:r w:rsidRPr="00514FAA">
        <w:t>1</w:t>
      </w:r>
      <w:r w:rsidR="00205845" w:rsidRPr="00514FAA">
        <w:t> </w:t>
      </w:r>
      <w:r w:rsidRPr="00514FAA">
        <w:t>December 2013 (</w:t>
      </w:r>
      <w:hyperlink r:id="rId498" w:tooltip="Liquor Regulation 2010" w:history="1">
        <w:r w:rsidR="00E22F45" w:rsidRPr="00514FAA">
          <w:t>SL2010</w:t>
        </w:r>
        <w:r w:rsidR="00E22F45" w:rsidRPr="00514FAA">
          <w:noBreakHyphen/>
          <w:t>40</w:t>
        </w:r>
      </w:hyperlink>
      <w:r w:rsidRPr="00514FAA">
        <w:t xml:space="preserve"> s 101 (2))</w:t>
      </w:r>
    </w:p>
    <w:p w:rsidR="001D7D00" w:rsidRPr="00514FAA" w:rsidRDefault="001D7D00" w:rsidP="001D7D00">
      <w:pPr>
        <w:pStyle w:val="AmdtsEntries"/>
      </w:pPr>
      <w:r w:rsidRPr="00514FAA">
        <w:tab/>
      </w:r>
      <w:r w:rsidR="000B37E7" w:rsidRPr="00514FAA">
        <w:t>exp 1 December 2013 (s 259)</w:t>
      </w:r>
    </w:p>
    <w:p w:rsidR="00B256E1" w:rsidRPr="001B1A34" w:rsidRDefault="00B256E1" w:rsidP="00B256E1">
      <w:pPr>
        <w:pStyle w:val="AmdtsEntryHd"/>
      </w:pPr>
      <w:r w:rsidRPr="001B1A34">
        <w:t>Transitional—old licences and new applications</w:t>
      </w:r>
    </w:p>
    <w:p w:rsidR="00B256E1" w:rsidRPr="001B1A34" w:rsidRDefault="00B256E1" w:rsidP="00317074">
      <w:pPr>
        <w:pStyle w:val="AmdtsEntries"/>
        <w:keepNext/>
      </w:pPr>
      <w:r w:rsidRPr="001B1A34">
        <w:t>s 252</w:t>
      </w:r>
      <w:r w:rsidRPr="001B1A34">
        <w:tab/>
        <w:t xml:space="preserve">ins </w:t>
      </w:r>
      <w:hyperlink r:id="rId49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B256E1" w:rsidRPr="001B1A34" w:rsidRDefault="00B256E1" w:rsidP="00B256E1">
      <w:pPr>
        <w:pStyle w:val="AmdtsEntryHd"/>
      </w:pPr>
      <w:r w:rsidRPr="001B1A34">
        <w:t>Transitional—old licences and occupancy loading</w:t>
      </w:r>
    </w:p>
    <w:p w:rsidR="00B256E1" w:rsidRPr="001B1A34" w:rsidRDefault="00B256E1" w:rsidP="00EF6097">
      <w:pPr>
        <w:pStyle w:val="AmdtsEntries"/>
        <w:keepNext/>
      </w:pPr>
      <w:r w:rsidRPr="001B1A34">
        <w:t>s 253</w:t>
      </w:r>
      <w:r w:rsidRPr="001B1A34">
        <w:tab/>
        <w:t xml:space="preserve">ins </w:t>
      </w:r>
      <w:hyperlink r:id="rId50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Transitional—old liquor permits taken to be commercial permits</w:t>
      </w:r>
    </w:p>
    <w:p w:rsidR="001D7D00" w:rsidRPr="001B1A34" w:rsidRDefault="001D7D00" w:rsidP="00FF1E40">
      <w:pPr>
        <w:pStyle w:val="AmdtsEntries"/>
        <w:keepNext/>
      </w:pPr>
      <w:r w:rsidRPr="001B1A34">
        <w:t>s 254</w:t>
      </w:r>
      <w:r w:rsidRPr="001B1A34">
        <w:tab/>
        <w:t xml:space="preserve">ins </w:t>
      </w:r>
      <w:hyperlink r:id="rId50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Transitional—old non-profit organisation wine permits taken to be non</w:t>
      </w:r>
      <w:r w:rsidRPr="001B1A34">
        <w:noBreakHyphen/>
        <w:t>commercial permits</w:t>
      </w:r>
    </w:p>
    <w:p w:rsidR="001D7D00" w:rsidRPr="001B1A34" w:rsidRDefault="001D7D00" w:rsidP="00317074">
      <w:pPr>
        <w:pStyle w:val="AmdtsEntries"/>
        <w:keepNext/>
      </w:pPr>
      <w:r w:rsidRPr="001B1A34">
        <w:t>s 255</w:t>
      </w:r>
      <w:r w:rsidRPr="001B1A34">
        <w:tab/>
        <w:t xml:space="preserve">ins </w:t>
      </w:r>
      <w:hyperlink r:id="rId50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Transitional—old tourism wine permits taken to be commercial permits</w:t>
      </w:r>
    </w:p>
    <w:p w:rsidR="001D7D00" w:rsidRPr="001B1A34" w:rsidRDefault="001D7D00" w:rsidP="00317074">
      <w:pPr>
        <w:pStyle w:val="AmdtsEntries"/>
        <w:keepNext/>
      </w:pPr>
      <w:r w:rsidRPr="001B1A34">
        <w:t>s 256</w:t>
      </w:r>
      <w:r w:rsidRPr="001B1A34">
        <w:tab/>
        <w:t xml:space="preserve">ins </w:t>
      </w:r>
      <w:hyperlink r:id="rId50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Transitional—RSA certificates</w:t>
      </w:r>
    </w:p>
    <w:p w:rsidR="001D7D00" w:rsidRPr="001B1A34" w:rsidRDefault="001D7D00" w:rsidP="00317074">
      <w:pPr>
        <w:pStyle w:val="AmdtsEntries"/>
        <w:keepNext/>
      </w:pPr>
      <w:r w:rsidRPr="001B1A34">
        <w:t>s 257</w:t>
      </w:r>
      <w:r w:rsidRPr="001B1A34">
        <w:tab/>
        <w:t xml:space="preserve">ins </w:t>
      </w:r>
      <w:hyperlink r:id="rId50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1D7D00" w:rsidP="001D7D00">
      <w:pPr>
        <w:pStyle w:val="AmdtsEntryHd"/>
      </w:pPr>
      <w:r w:rsidRPr="001B1A34">
        <w:t>Transitional regulations</w:t>
      </w:r>
    </w:p>
    <w:p w:rsidR="001D7D00" w:rsidRPr="001B1A34" w:rsidRDefault="001D7D00" w:rsidP="00317074">
      <w:pPr>
        <w:pStyle w:val="AmdtsEntries"/>
        <w:keepNext/>
      </w:pPr>
      <w:r w:rsidRPr="001B1A34">
        <w:t>s 258</w:t>
      </w:r>
      <w:r w:rsidRPr="001B1A34">
        <w:tab/>
        <w:t xml:space="preserve">ins </w:t>
      </w:r>
      <w:hyperlink r:id="rId50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1D7D00" w:rsidRPr="001B1A34" w:rsidRDefault="00E55378" w:rsidP="001D7D00">
      <w:pPr>
        <w:pStyle w:val="AmdtsEntryHd"/>
      </w:pPr>
      <w:r w:rsidRPr="001B1A34">
        <w:t xml:space="preserve">Expiry—pt </w:t>
      </w:r>
      <w:r w:rsidR="001D7D00" w:rsidRPr="001B1A34">
        <w:t>20</w:t>
      </w:r>
    </w:p>
    <w:p w:rsidR="001D7D00" w:rsidRPr="001B1A34" w:rsidRDefault="001D7D00" w:rsidP="00317074">
      <w:pPr>
        <w:pStyle w:val="AmdtsEntries"/>
        <w:keepNext/>
      </w:pPr>
      <w:r w:rsidRPr="001B1A34">
        <w:t>s 259</w:t>
      </w:r>
      <w:r w:rsidRPr="001B1A34">
        <w:tab/>
        <w:t xml:space="preserve">ins </w:t>
      </w:r>
      <w:hyperlink r:id="rId50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rsidR="001D7D00" w:rsidRPr="00D420C7" w:rsidRDefault="001D7D00" w:rsidP="001D7D00">
      <w:pPr>
        <w:pStyle w:val="AmdtsEntries"/>
      </w:pPr>
      <w:r w:rsidRPr="00D420C7">
        <w:tab/>
      </w:r>
      <w:r w:rsidR="000B37E7" w:rsidRPr="00D420C7">
        <w:t>exp 1 December 2013 (s 259)</w:t>
      </w:r>
    </w:p>
    <w:p w:rsidR="00DC3FDD" w:rsidRDefault="00DC3FDD" w:rsidP="00A63BB6">
      <w:pPr>
        <w:pStyle w:val="AmdtsEntryHd"/>
      </w:pPr>
      <w:r w:rsidRPr="0037116A">
        <w:t>Transitional</w:t>
      </w:r>
    </w:p>
    <w:p w:rsidR="00DC3FDD" w:rsidRDefault="00DC3FDD" w:rsidP="00DC3FDD">
      <w:pPr>
        <w:pStyle w:val="AmdtsEntries"/>
      </w:pPr>
      <w:r>
        <w:t>pt 21 hdg</w:t>
      </w:r>
      <w:r>
        <w:tab/>
        <w:t xml:space="preserve">ins </w:t>
      </w:r>
      <w:hyperlink r:id="rId507" w:tooltip="Liquor Amendment Act 2015" w:history="1">
        <w:r>
          <w:rPr>
            <w:rStyle w:val="charCitHyperlinkAbbrev"/>
          </w:rPr>
          <w:t>A2015-23</w:t>
        </w:r>
      </w:hyperlink>
      <w:r>
        <w:t xml:space="preserve"> s 24</w:t>
      </w:r>
    </w:p>
    <w:p w:rsidR="00DC3FDD" w:rsidRPr="001A6923" w:rsidRDefault="00DC3FDD" w:rsidP="00DC3FDD">
      <w:pPr>
        <w:pStyle w:val="AmdtsEntries"/>
        <w:rPr>
          <w:rStyle w:val="charUnderline"/>
          <w:u w:val="none"/>
        </w:rPr>
      </w:pPr>
      <w:r>
        <w:tab/>
      </w:r>
      <w:r w:rsidRPr="001A6923">
        <w:rPr>
          <w:rStyle w:val="charUnderline"/>
          <w:u w:val="none"/>
        </w:rPr>
        <w:t>exp 19 February 2016 (s 262)</w:t>
      </w:r>
    </w:p>
    <w:p w:rsidR="00DC3FDD" w:rsidRDefault="00DC3FDD" w:rsidP="00DC3FDD">
      <w:pPr>
        <w:pStyle w:val="AmdtsEntryHd"/>
      </w:pPr>
      <w:r w:rsidRPr="0037116A">
        <w:t xml:space="preserve">Meaning of </w:t>
      </w:r>
      <w:r w:rsidRPr="0037116A">
        <w:rPr>
          <w:rStyle w:val="charItals"/>
        </w:rPr>
        <w:t>commencement day</w:t>
      </w:r>
      <w:r w:rsidRPr="0037116A">
        <w:t>—pt 21</w:t>
      </w:r>
    </w:p>
    <w:p w:rsidR="00DC3FDD" w:rsidRDefault="00DC3FDD" w:rsidP="00DC3FDD">
      <w:pPr>
        <w:pStyle w:val="AmdtsEntries"/>
      </w:pPr>
      <w:r>
        <w:t>s 260</w:t>
      </w:r>
      <w:r>
        <w:tab/>
        <w:t xml:space="preserve">ins </w:t>
      </w:r>
      <w:hyperlink r:id="rId508" w:tooltip="Liquor Amendment Act 2015" w:history="1">
        <w:r>
          <w:rPr>
            <w:rStyle w:val="charCitHyperlinkAbbrev"/>
          </w:rPr>
          <w:t>A2015-23</w:t>
        </w:r>
      </w:hyperlink>
      <w:r>
        <w:t xml:space="preserve"> s 24</w:t>
      </w:r>
    </w:p>
    <w:p w:rsidR="00DC3FDD" w:rsidRPr="002462D3" w:rsidRDefault="00DC3FDD" w:rsidP="00DC3FDD">
      <w:pPr>
        <w:pStyle w:val="AmdtsEntries"/>
        <w:rPr>
          <w:rStyle w:val="charUnderline"/>
          <w:u w:val="none"/>
        </w:rPr>
      </w:pPr>
      <w:r>
        <w:tab/>
      </w:r>
      <w:r w:rsidRPr="002462D3">
        <w:rPr>
          <w:rStyle w:val="charUnderline"/>
          <w:u w:val="none"/>
        </w:rPr>
        <w:t>exp 19 February 2016 (s 262)</w:t>
      </w:r>
    </w:p>
    <w:p w:rsidR="00DC3FDD" w:rsidRDefault="00DC3FDD" w:rsidP="00DC3FDD">
      <w:pPr>
        <w:pStyle w:val="AmdtsEntryHd"/>
      </w:pPr>
      <w:r w:rsidRPr="0037116A">
        <w:t>Liquor advisory board member representing liquor consumers</w:t>
      </w:r>
    </w:p>
    <w:p w:rsidR="00DC3FDD" w:rsidRDefault="00DC3FDD" w:rsidP="00DC3FDD">
      <w:pPr>
        <w:pStyle w:val="AmdtsEntries"/>
      </w:pPr>
      <w:r>
        <w:t>s 261</w:t>
      </w:r>
      <w:r>
        <w:tab/>
        <w:t xml:space="preserve">ins </w:t>
      </w:r>
      <w:hyperlink r:id="rId509" w:tooltip="Liquor Amendment Act 2015" w:history="1">
        <w:r>
          <w:rPr>
            <w:rStyle w:val="charCitHyperlinkAbbrev"/>
          </w:rPr>
          <w:t>A2015-23</w:t>
        </w:r>
      </w:hyperlink>
      <w:r>
        <w:t xml:space="preserve"> s 24</w:t>
      </w:r>
    </w:p>
    <w:p w:rsidR="00DC3FDD" w:rsidRPr="002462D3" w:rsidRDefault="00DC3FDD" w:rsidP="00DC3FDD">
      <w:pPr>
        <w:pStyle w:val="AmdtsEntries"/>
        <w:rPr>
          <w:rStyle w:val="charUnderline"/>
          <w:u w:val="none"/>
        </w:rPr>
      </w:pPr>
      <w:r>
        <w:tab/>
      </w:r>
      <w:r w:rsidRPr="002462D3">
        <w:rPr>
          <w:rStyle w:val="charUnderline"/>
          <w:u w:val="none"/>
        </w:rPr>
        <w:t>exp 19 February 2016 (s 262)</w:t>
      </w:r>
    </w:p>
    <w:p w:rsidR="00DC3FDD" w:rsidRDefault="00DC3FDD" w:rsidP="00DC3FDD">
      <w:pPr>
        <w:pStyle w:val="AmdtsEntryHd"/>
      </w:pPr>
      <w:r w:rsidRPr="0037116A">
        <w:t>Expiry—pt 21</w:t>
      </w:r>
    </w:p>
    <w:p w:rsidR="00DC3FDD" w:rsidRDefault="00DC3FDD" w:rsidP="00DC3FDD">
      <w:pPr>
        <w:pStyle w:val="AmdtsEntries"/>
      </w:pPr>
      <w:r>
        <w:t>s 262</w:t>
      </w:r>
      <w:r>
        <w:tab/>
        <w:t xml:space="preserve">ins </w:t>
      </w:r>
      <w:hyperlink r:id="rId510" w:tooltip="Liquor Amendment Act 2015" w:history="1">
        <w:r>
          <w:rPr>
            <w:rStyle w:val="charCitHyperlinkAbbrev"/>
          </w:rPr>
          <w:t>A2015-23</w:t>
        </w:r>
      </w:hyperlink>
      <w:r>
        <w:t xml:space="preserve"> s 24</w:t>
      </w:r>
    </w:p>
    <w:p w:rsidR="00DC3FDD" w:rsidRPr="002462D3" w:rsidRDefault="00DC3FDD" w:rsidP="00DC3FDD">
      <w:pPr>
        <w:pStyle w:val="AmdtsEntries"/>
        <w:rPr>
          <w:rStyle w:val="charUnderline"/>
          <w:u w:val="none"/>
        </w:rPr>
      </w:pPr>
      <w:r>
        <w:tab/>
      </w:r>
      <w:r w:rsidRPr="002462D3">
        <w:rPr>
          <w:rStyle w:val="charUnderline"/>
          <w:u w:val="none"/>
        </w:rPr>
        <w:t>exp 19 February 2016 (s 262)</w:t>
      </w:r>
    </w:p>
    <w:p w:rsidR="00717629" w:rsidRDefault="00717629" w:rsidP="00A63BB6">
      <w:pPr>
        <w:pStyle w:val="AmdtsEntryHd"/>
      </w:pPr>
      <w:r w:rsidRPr="00134C68">
        <w:t>Transitional—proof of age cards</w:t>
      </w:r>
    </w:p>
    <w:p w:rsidR="00717629" w:rsidRDefault="00717629" w:rsidP="00717629">
      <w:pPr>
        <w:pStyle w:val="AmdtsEntries"/>
      </w:pPr>
      <w:r>
        <w:t>pt 22 hdg</w:t>
      </w:r>
      <w:r>
        <w:tab/>
        <w:t xml:space="preserve">ins </w:t>
      </w:r>
      <w:hyperlink r:id="rId511" w:tooltip="Justice Legislation Amendment Act 2016" w:history="1">
        <w:r>
          <w:rPr>
            <w:rStyle w:val="charCitHyperlinkAbbrev"/>
          </w:rPr>
          <w:t>A2016</w:t>
        </w:r>
        <w:r>
          <w:rPr>
            <w:rStyle w:val="charCitHyperlinkAbbrev"/>
          </w:rPr>
          <w:noBreakHyphen/>
          <w:t>7</w:t>
        </w:r>
      </w:hyperlink>
      <w:r>
        <w:t xml:space="preserve"> s 40</w:t>
      </w:r>
    </w:p>
    <w:p w:rsidR="00717629" w:rsidRPr="00DA38BD" w:rsidRDefault="00717629" w:rsidP="00717629">
      <w:pPr>
        <w:pStyle w:val="AmdtsEntries"/>
        <w:rPr>
          <w:rStyle w:val="charUnderline"/>
          <w:u w:val="none"/>
        </w:rPr>
      </w:pPr>
      <w:r>
        <w:tab/>
      </w:r>
      <w:r w:rsidRPr="00DA38BD">
        <w:rPr>
          <w:rStyle w:val="charUnderline"/>
          <w:u w:val="none"/>
        </w:rPr>
        <w:t>exp 29 August 2017 (s 265)</w:t>
      </w:r>
    </w:p>
    <w:p w:rsidR="00CD4E06" w:rsidRDefault="00CD4E06" w:rsidP="00CD4E06">
      <w:pPr>
        <w:pStyle w:val="AmdtsEntryHd"/>
      </w:pPr>
      <w:r w:rsidRPr="00134C68">
        <w:t xml:space="preserve">Meaning of </w:t>
      </w:r>
      <w:r w:rsidRPr="00134C68">
        <w:rPr>
          <w:rStyle w:val="charItals"/>
        </w:rPr>
        <w:t>commencement day</w:t>
      </w:r>
      <w:r w:rsidRPr="00134C68">
        <w:t>—pt 22</w:t>
      </w:r>
    </w:p>
    <w:p w:rsidR="00CD4E06" w:rsidRDefault="00CD4E06" w:rsidP="00CD4E06">
      <w:pPr>
        <w:pStyle w:val="AmdtsEntries"/>
      </w:pPr>
      <w:r>
        <w:t>s 263</w:t>
      </w:r>
      <w:r>
        <w:tab/>
        <w:t xml:space="preserve">ins </w:t>
      </w:r>
      <w:hyperlink r:id="rId512" w:tooltip="Justice Legislation Amendment Act 2016" w:history="1">
        <w:r>
          <w:rPr>
            <w:rStyle w:val="charCitHyperlinkAbbrev"/>
          </w:rPr>
          <w:t>A2016</w:t>
        </w:r>
        <w:r>
          <w:rPr>
            <w:rStyle w:val="charCitHyperlinkAbbrev"/>
          </w:rPr>
          <w:noBreakHyphen/>
          <w:t>7</w:t>
        </w:r>
      </w:hyperlink>
      <w:r>
        <w:t xml:space="preserve"> s 40</w:t>
      </w:r>
    </w:p>
    <w:p w:rsidR="00CD4E06" w:rsidRPr="009E09DC" w:rsidRDefault="00CD4E06" w:rsidP="00CD4E06">
      <w:pPr>
        <w:pStyle w:val="AmdtsEntries"/>
        <w:rPr>
          <w:rStyle w:val="charUnderline"/>
          <w:u w:val="none"/>
        </w:rPr>
      </w:pPr>
      <w:r>
        <w:tab/>
      </w:r>
      <w:r w:rsidRPr="009E09DC">
        <w:rPr>
          <w:rStyle w:val="charUnderline"/>
          <w:u w:val="none"/>
        </w:rPr>
        <w:t>exp 29 August 2017 (s 265)</w:t>
      </w:r>
    </w:p>
    <w:p w:rsidR="00CD4E06" w:rsidRDefault="00CD4E06" w:rsidP="00CD4E06">
      <w:pPr>
        <w:pStyle w:val="AmdtsEntryHd"/>
      </w:pPr>
      <w:r w:rsidRPr="00134C68">
        <w:t>Proof of age cards</w:t>
      </w:r>
    </w:p>
    <w:p w:rsidR="00CD4E06" w:rsidRDefault="00CD4E06" w:rsidP="00CD4E06">
      <w:pPr>
        <w:pStyle w:val="AmdtsEntries"/>
      </w:pPr>
      <w:r>
        <w:t>s 264</w:t>
      </w:r>
      <w:r>
        <w:tab/>
        <w:t xml:space="preserve">ins </w:t>
      </w:r>
      <w:hyperlink r:id="rId513" w:tooltip="Justice Legislation Amendment Act 2016" w:history="1">
        <w:r>
          <w:rPr>
            <w:rStyle w:val="charCitHyperlinkAbbrev"/>
          </w:rPr>
          <w:t>A2016</w:t>
        </w:r>
        <w:r>
          <w:rPr>
            <w:rStyle w:val="charCitHyperlinkAbbrev"/>
          </w:rPr>
          <w:noBreakHyphen/>
          <w:t>7</w:t>
        </w:r>
      </w:hyperlink>
      <w:r>
        <w:t xml:space="preserve"> s 40</w:t>
      </w:r>
    </w:p>
    <w:p w:rsidR="00CD4E06" w:rsidRPr="00C10E44" w:rsidRDefault="00CD4E06" w:rsidP="00CD4E06">
      <w:pPr>
        <w:pStyle w:val="AmdtsEntries"/>
        <w:rPr>
          <w:rStyle w:val="charUnderline"/>
          <w:u w:val="none"/>
        </w:rPr>
      </w:pPr>
      <w:r>
        <w:tab/>
      </w:r>
      <w:r w:rsidRPr="00C10E44">
        <w:rPr>
          <w:rStyle w:val="charUnderline"/>
          <w:u w:val="none"/>
        </w:rPr>
        <w:t>exp 29 August 2017 (s 265)</w:t>
      </w:r>
    </w:p>
    <w:p w:rsidR="00CD4E06" w:rsidRDefault="00CD4E06" w:rsidP="00CD4E06">
      <w:pPr>
        <w:pStyle w:val="AmdtsEntryHd"/>
      </w:pPr>
      <w:r w:rsidRPr="00134C68">
        <w:t>Expiry—pt 22</w:t>
      </w:r>
    </w:p>
    <w:p w:rsidR="00CD4E06" w:rsidRDefault="00CD4E06" w:rsidP="00CD4E06">
      <w:pPr>
        <w:pStyle w:val="AmdtsEntries"/>
      </w:pPr>
      <w:r>
        <w:t>s 265</w:t>
      </w:r>
      <w:r>
        <w:tab/>
        <w:t xml:space="preserve">ins </w:t>
      </w:r>
      <w:hyperlink r:id="rId514" w:tooltip="Justice Legislation Amendment Act 2016" w:history="1">
        <w:r>
          <w:rPr>
            <w:rStyle w:val="charCitHyperlinkAbbrev"/>
          </w:rPr>
          <w:t>A2016</w:t>
        </w:r>
        <w:r>
          <w:rPr>
            <w:rStyle w:val="charCitHyperlinkAbbrev"/>
          </w:rPr>
          <w:noBreakHyphen/>
          <w:t>7</w:t>
        </w:r>
      </w:hyperlink>
      <w:r>
        <w:t xml:space="preserve"> s 40</w:t>
      </w:r>
    </w:p>
    <w:p w:rsidR="00CD4E06" w:rsidRPr="00C10E44" w:rsidRDefault="00CD4E06" w:rsidP="00CD4E06">
      <w:pPr>
        <w:pStyle w:val="AmdtsEntries"/>
        <w:rPr>
          <w:rStyle w:val="charUnderline"/>
          <w:u w:val="none"/>
        </w:rPr>
      </w:pPr>
      <w:r>
        <w:tab/>
      </w:r>
      <w:r w:rsidRPr="00C10E44">
        <w:rPr>
          <w:rStyle w:val="charUnderline"/>
          <w:u w:val="none"/>
        </w:rPr>
        <w:t>exp 29 August 2017 (s 265)</w:t>
      </w:r>
    </w:p>
    <w:p w:rsidR="002540A1" w:rsidRDefault="002540A1" w:rsidP="00A63BB6">
      <w:pPr>
        <w:pStyle w:val="AmdtsEntryHd"/>
        <w:rPr>
          <w:rStyle w:val="CharChapText"/>
        </w:rPr>
      </w:pPr>
      <w:r w:rsidRPr="008F02BE">
        <w:t>Transitional—liquor advisory board appointments</w:t>
      </w:r>
    </w:p>
    <w:p w:rsidR="002540A1" w:rsidRDefault="002540A1" w:rsidP="002540A1">
      <w:pPr>
        <w:pStyle w:val="AmdtsEntries"/>
      </w:pPr>
      <w:r>
        <w:t>pt 23 hdg</w:t>
      </w:r>
      <w:r>
        <w:tab/>
        <w:t xml:space="preserve">ins </w:t>
      </w:r>
      <w:hyperlink r:id="rId515"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127209" w:rsidRDefault="002540A1" w:rsidP="002540A1">
      <w:pPr>
        <w:pStyle w:val="AmdtsEntries"/>
      </w:pPr>
      <w:r>
        <w:tab/>
      </w:r>
      <w:r w:rsidRPr="00127209">
        <w:t>exp 15 October 2018 (s 269)</w:t>
      </w:r>
    </w:p>
    <w:p w:rsidR="002540A1" w:rsidRDefault="002540A1" w:rsidP="00A63BB6">
      <w:pPr>
        <w:pStyle w:val="AmdtsEntryHd"/>
        <w:rPr>
          <w:rStyle w:val="CharChapText"/>
        </w:rPr>
      </w:pPr>
      <w:r w:rsidRPr="008F02BE">
        <w:t xml:space="preserve">Meaning of </w:t>
      </w:r>
      <w:r w:rsidRPr="008F02BE">
        <w:rPr>
          <w:rStyle w:val="charItals"/>
        </w:rPr>
        <w:t>commencement day</w:t>
      </w:r>
      <w:r w:rsidRPr="008F02BE">
        <w:t>—pt 23</w:t>
      </w:r>
    </w:p>
    <w:p w:rsidR="002540A1" w:rsidRDefault="002540A1" w:rsidP="002540A1">
      <w:pPr>
        <w:pStyle w:val="AmdtsEntries"/>
      </w:pPr>
      <w:r>
        <w:t>s 266</w:t>
      </w:r>
      <w:r>
        <w:tab/>
        <w:t xml:space="preserve">ins </w:t>
      </w:r>
      <w:hyperlink r:id="rId516"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2540A1" w:rsidRDefault="002540A1" w:rsidP="002540A1">
      <w:pPr>
        <w:pStyle w:val="AmdtsEntries"/>
      </w:pPr>
      <w:r>
        <w:tab/>
      </w:r>
      <w:r w:rsidRPr="00127209">
        <w:t>exp 15 October 2018 (s 269</w:t>
      </w:r>
      <w:r>
        <w:rPr>
          <w:u w:val="single"/>
        </w:rPr>
        <w:t>)</w:t>
      </w:r>
    </w:p>
    <w:p w:rsidR="002540A1" w:rsidRDefault="002540A1" w:rsidP="00A63BB6">
      <w:pPr>
        <w:pStyle w:val="AmdtsEntryHd"/>
        <w:rPr>
          <w:rStyle w:val="CharChapText"/>
        </w:rPr>
      </w:pPr>
      <w:r w:rsidRPr="008F02BE">
        <w:t>Existing Clubs ACT appointment</w:t>
      </w:r>
    </w:p>
    <w:p w:rsidR="002540A1" w:rsidRDefault="002540A1" w:rsidP="002540A1">
      <w:pPr>
        <w:pStyle w:val="AmdtsEntries"/>
      </w:pPr>
      <w:r>
        <w:t>s 267</w:t>
      </w:r>
      <w:r>
        <w:tab/>
        <w:t xml:space="preserve">ins </w:t>
      </w:r>
      <w:hyperlink r:id="rId517"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127209" w:rsidRDefault="002540A1" w:rsidP="002540A1">
      <w:pPr>
        <w:pStyle w:val="AmdtsEntries"/>
      </w:pPr>
      <w:r>
        <w:tab/>
      </w:r>
      <w:r w:rsidRPr="00127209">
        <w:t>exp 15 October 2018 (s 269)</w:t>
      </w:r>
    </w:p>
    <w:p w:rsidR="002540A1" w:rsidRDefault="002540A1" w:rsidP="00A63BB6">
      <w:pPr>
        <w:pStyle w:val="AmdtsEntryHd"/>
        <w:rPr>
          <w:rStyle w:val="CharChapText"/>
        </w:rPr>
      </w:pPr>
      <w:r w:rsidRPr="008F02BE">
        <w:t>Existing Australian Hotels Association (ACT branch) appointment</w:t>
      </w:r>
    </w:p>
    <w:p w:rsidR="002540A1" w:rsidRDefault="002540A1" w:rsidP="002540A1">
      <w:pPr>
        <w:pStyle w:val="AmdtsEntries"/>
      </w:pPr>
      <w:r>
        <w:t>s 268</w:t>
      </w:r>
      <w:r>
        <w:tab/>
        <w:t xml:space="preserve">ins </w:t>
      </w:r>
      <w:hyperlink r:id="rId518"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127209" w:rsidRDefault="002540A1" w:rsidP="002540A1">
      <w:pPr>
        <w:pStyle w:val="AmdtsEntries"/>
      </w:pPr>
      <w:r>
        <w:tab/>
      </w:r>
      <w:r w:rsidRPr="00127209">
        <w:t>exp 15 October 2018 (s 269)</w:t>
      </w:r>
    </w:p>
    <w:p w:rsidR="002540A1" w:rsidRDefault="002540A1" w:rsidP="00A63BB6">
      <w:pPr>
        <w:pStyle w:val="AmdtsEntryHd"/>
        <w:rPr>
          <w:rStyle w:val="CharChapText"/>
        </w:rPr>
      </w:pPr>
      <w:r w:rsidRPr="008F02BE">
        <w:t>Expiry—pt 23</w:t>
      </w:r>
    </w:p>
    <w:p w:rsidR="002540A1" w:rsidRDefault="002540A1" w:rsidP="002540A1">
      <w:pPr>
        <w:pStyle w:val="AmdtsEntries"/>
      </w:pPr>
      <w:r>
        <w:t>s 269</w:t>
      </w:r>
      <w:r>
        <w:tab/>
        <w:t xml:space="preserve">ins </w:t>
      </w:r>
      <w:hyperlink r:id="rId519" w:tooltip="Justice and Community Safety Legislation Amendment Act 2017 (No 3)" w:history="1">
        <w:r>
          <w:rPr>
            <w:rStyle w:val="charCitHyperlinkAbbrev"/>
          </w:rPr>
          <w:t>A2017</w:t>
        </w:r>
        <w:r>
          <w:rPr>
            <w:rStyle w:val="charCitHyperlinkAbbrev"/>
          </w:rPr>
          <w:noBreakHyphen/>
          <w:t>38</w:t>
        </w:r>
      </w:hyperlink>
      <w:r>
        <w:t xml:space="preserve"> s 46</w:t>
      </w:r>
    </w:p>
    <w:p w:rsidR="002540A1" w:rsidRPr="00127209" w:rsidRDefault="002540A1" w:rsidP="002540A1">
      <w:pPr>
        <w:pStyle w:val="AmdtsEntries"/>
      </w:pPr>
      <w:r>
        <w:tab/>
      </w:r>
      <w:r w:rsidRPr="00127209">
        <w:t>exp 15 October 2018 (s 269)</w:t>
      </w:r>
    </w:p>
    <w:p w:rsidR="00A63BB6" w:rsidRDefault="00A63BB6" w:rsidP="00A63BB6">
      <w:pPr>
        <w:pStyle w:val="AmdtsEntryHd"/>
        <w:rPr>
          <w:rStyle w:val="CharChapText"/>
        </w:rPr>
      </w:pPr>
      <w:r w:rsidRPr="00116C4E">
        <w:rPr>
          <w:rStyle w:val="CharChapText"/>
        </w:rPr>
        <w:t>Reviewable decisions</w:t>
      </w:r>
    </w:p>
    <w:p w:rsidR="00A63BB6" w:rsidRPr="00E22F45" w:rsidRDefault="00A63BB6" w:rsidP="00A63BB6">
      <w:pPr>
        <w:pStyle w:val="AmdtsEntries"/>
      </w:pPr>
      <w:r>
        <w:t>sch 1</w:t>
      </w:r>
      <w:r>
        <w:tab/>
      </w:r>
      <w:r w:rsidRPr="001B1A34">
        <w:t xml:space="preserve">am </w:t>
      </w:r>
      <w:hyperlink r:id="rId52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1.51</w:t>
      </w:r>
    </w:p>
    <w:p w:rsidR="00A63BB6" w:rsidRDefault="00A63BB6" w:rsidP="00A63BB6">
      <w:pPr>
        <w:pStyle w:val="AmdtsEntryHd"/>
      </w:pPr>
      <w:r>
        <w:t>Dictionary</w:t>
      </w:r>
    </w:p>
    <w:p w:rsidR="00E24756" w:rsidRPr="007157B9" w:rsidRDefault="00A63BB6" w:rsidP="00A63BB6">
      <w:pPr>
        <w:pStyle w:val="AmdtsEntries"/>
      </w:pPr>
      <w:r>
        <w:t>dict</w:t>
      </w:r>
      <w:r w:rsidR="00E24756">
        <w:tab/>
        <w:t xml:space="preserve">am </w:t>
      </w:r>
      <w:hyperlink r:id="rId521"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rsidR="00E24756">
        <w:t xml:space="preserve"> amdt 3.43</w:t>
      </w:r>
      <w:r w:rsidR="004138BF">
        <w:t xml:space="preserve">; </w:t>
      </w:r>
      <w:hyperlink r:id="rId522"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rsidR="004138BF">
        <w:t xml:space="preserve"> amdt </w:t>
      </w:r>
      <w:r w:rsidR="00385C4F">
        <w:t>1.290</w:t>
      </w:r>
      <w:r w:rsidR="000B5D4F">
        <w:t xml:space="preserve">; </w:t>
      </w:r>
      <w:hyperlink r:id="rId523" w:tooltip="Statute Law Amendment Act 2011 (No 3)" w:history="1">
        <w:r w:rsidR="00E22F45" w:rsidRPr="00E22F45">
          <w:rPr>
            <w:rStyle w:val="charCitHyperlinkAbbrev"/>
          </w:rPr>
          <w:t>A2011</w:t>
        </w:r>
        <w:r w:rsidR="00E22F45" w:rsidRPr="00E22F45">
          <w:rPr>
            <w:rStyle w:val="charCitHyperlinkAbbrev"/>
          </w:rPr>
          <w:noBreakHyphen/>
          <w:t>52</w:t>
        </w:r>
      </w:hyperlink>
      <w:r w:rsidR="000B5D4F">
        <w:t xml:space="preserve"> amdt 3.132</w:t>
      </w:r>
      <w:r w:rsidR="00995185">
        <w:t xml:space="preserve">; </w:t>
      </w:r>
      <w:hyperlink r:id="rId524" w:tooltip="Statute Law Amendment Act 2012" w:history="1">
        <w:r w:rsidR="00E22F45" w:rsidRPr="00E22F45">
          <w:rPr>
            <w:rStyle w:val="charCitHyperlinkAbbrev"/>
          </w:rPr>
          <w:t>A2012</w:t>
        </w:r>
        <w:r w:rsidR="00E22F45" w:rsidRPr="00E22F45">
          <w:rPr>
            <w:rStyle w:val="charCitHyperlinkAbbrev"/>
          </w:rPr>
          <w:noBreakHyphen/>
          <w:t>21</w:t>
        </w:r>
      </w:hyperlink>
      <w:r w:rsidR="00995185">
        <w:t xml:space="preserve"> amdt 3.115</w:t>
      </w:r>
      <w:r w:rsidR="00EC2F91">
        <w:t xml:space="preserve">; </w:t>
      </w:r>
      <w:hyperlink r:id="rId525" w:tooltip="Emergencies Amendment Act 2016" w:history="1">
        <w:r w:rsidR="00EC2F91">
          <w:rPr>
            <w:rStyle w:val="charCitHyperlinkAbbrev"/>
          </w:rPr>
          <w:t>A2016</w:t>
        </w:r>
        <w:r w:rsidR="00EC2F91">
          <w:rPr>
            <w:rStyle w:val="charCitHyperlinkAbbrev"/>
          </w:rPr>
          <w:noBreakHyphen/>
          <w:t>33</w:t>
        </w:r>
      </w:hyperlink>
      <w:r w:rsidR="00EC2F91">
        <w:t xml:space="preserve"> amdt 1.35</w:t>
      </w:r>
      <w:r w:rsidR="00865829">
        <w:t xml:space="preserve">; </w:t>
      </w:r>
      <w:hyperlink r:id="rId526" w:tooltip="Statute Law Amendment Act 2017" w:history="1">
        <w:r w:rsidR="00865829">
          <w:rPr>
            <w:rStyle w:val="charCitHyperlinkAbbrev"/>
          </w:rPr>
          <w:t>A2017</w:t>
        </w:r>
        <w:r w:rsidR="00865829">
          <w:rPr>
            <w:rStyle w:val="charCitHyperlinkAbbrev"/>
          </w:rPr>
          <w:noBreakHyphen/>
          <w:t>4</w:t>
        </w:r>
      </w:hyperlink>
      <w:r w:rsidR="00865829">
        <w:t xml:space="preserve"> amdt 3.97, amdt 3.98</w:t>
      </w:r>
      <w:r w:rsidR="007157B9">
        <w:t xml:space="preserve">; </w:t>
      </w:r>
      <w:hyperlink r:id="rId527" w:tooltip="Red Tape Reduction Legislation Amendment Act 2018" w:history="1">
        <w:r w:rsidR="007157B9" w:rsidRPr="007157B9">
          <w:rPr>
            <w:rStyle w:val="Hyperlink"/>
            <w:u w:val="none"/>
          </w:rPr>
          <w:t>A2018</w:t>
        </w:r>
        <w:r w:rsidR="007157B9" w:rsidRPr="007157B9">
          <w:rPr>
            <w:rStyle w:val="Hyperlink"/>
            <w:u w:val="none"/>
          </w:rPr>
          <w:noBreakHyphen/>
          <w:t>33</w:t>
        </w:r>
      </w:hyperlink>
      <w:r w:rsidR="007157B9">
        <w:t xml:space="preserve"> s 86</w:t>
      </w:r>
    </w:p>
    <w:p w:rsidR="00A63BB6" w:rsidRPr="001B1A34" w:rsidRDefault="00A63BB6" w:rsidP="00A63BB6">
      <w:pPr>
        <w:pStyle w:val="AmdtsEntries"/>
      </w:pPr>
      <w:r>
        <w:tab/>
      </w:r>
      <w:r w:rsidRPr="001B1A34">
        <w:t xml:space="preserve">def </w:t>
      </w:r>
      <w:r w:rsidRPr="00E22F45">
        <w:rPr>
          <w:rStyle w:val="charBoldItals"/>
        </w:rPr>
        <w:t xml:space="preserve">ACAT Act </w:t>
      </w:r>
      <w:r w:rsidRPr="001B1A34">
        <w:t xml:space="preserve">ins </w:t>
      </w:r>
      <w:hyperlink r:id="rId52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1.52</w:t>
      </w:r>
    </w:p>
    <w:p w:rsidR="009D5758" w:rsidRDefault="009D5758" w:rsidP="00A63BB6">
      <w:pPr>
        <w:pStyle w:val="AmdtsEntries"/>
      </w:pPr>
      <w:r>
        <w:tab/>
        <w:t xml:space="preserve">def </w:t>
      </w:r>
      <w:r w:rsidRPr="009D5758">
        <w:rPr>
          <w:rStyle w:val="charBoldItals"/>
        </w:rPr>
        <w:t>ACTPLA certificate</w:t>
      </w:r>
      <w:r>
        <w:t xml:space="preserve"> om </w:t>
      </w:r>
      <w:hyperlink r:id="rId529" w:tooltip="Liquor Amendment Act 2017" w:history="1">
        <w:r>
          <w:rPr>
            <w:rStyle w:val="charCitHyperlinkAbbrev"/>
          </w:rPr>
          <w:t>A2017</w:t>
        </w:r>
        <w:r>
          <w:rPr>
            <w:rStyle w:val="charCitHyperlinkAbbrev"/>
          </w:rPr>
          <w:noBreakHyphen/>
          <w:t>13</w:t>
        </w:r>
      </w:hyperlink>
      <w:r>
        <w:t xml:space="preserve"> s 87</w:t>
      </w:r>
    </w:p>
    <w:p w:rsidR="000647A5" w:rsidRDefault="000647A5" w:rsidP="000647A5">
      <w:pPr>
        <w:pStyle w:val="AmdtsEntries"/>
      </w:pPr>
      <w:r>
        <w:tab/>
        <w:t xml:space="preserve">def </w:t>
      </w:r>
      <w:r>
        <w:rPr>
          <w:rStyle w:val="charBoldItals"/>
        </w:rPr>
        <w:t>applicant</w:t>
      </w:r>
      <w:r>
        <w:t xml:space="preserve"> om </w:t>
      </w:r>
      <w:hyperlink r:id="rId530" w:tooltip="Liquor Amendment Act 2017" w:history="1">
        <w:r>
          <w:rPr>
            <w:rStyle w:val="charCitHyperlinkAbbrev"/>
          </w:rPr>
          <w:t>A2017</w:t>
        </w:r>
        <w:r>
          <w:rPr>
            <w:rStyle w:val="charCitHyperlinkAbbrev"/>
          </w:rPr>
          <w:noBreakHyphen/>
          <w:t>13</w:t>
        </w:r>
      </w:hyperlink>
      <w:r>
        <w:t xml:space="preserve"> s 87</w:t>
      </w:r>
    </w:p>
    <w:p w:rsidR="009D5758" w:rsidRDefault="009D5758" w:rsidP="009D5758">
      <w:pPr>
        <w:pStyle w:val="AmdtsEntries"/>
      </w:pPr>
      <w:r>
        <w:tab/>
        <w:t xml:space="preserve">def </w:t>
      </w:r>
      <w:r w:rsidRPr="009D5758">
        <w:rPr>
          <w:rStyle w:val="charBoldItals"/>
        </w:rPr>
        <w:t>approved procedures</w:t>
      </w:r>
      <w:r>
        <w:t xml:space="preserve"> ins </w:t>
      </w:r>
      <w:hyperlink r:id="rId531" w:tooltip="Liquor Amendment Act 2017" w:history="1">
        <w:r>
          <w:rPr>
            <w:rStyle w:val="charCitHyperlinkAbbrev"/>
          </w:rPr>
          <w:t>A2017</w:t>
        </w:r>
        <w:r>
          <w:rPr>
            <w:rStyle w:val="charCitHyperlinkAbbrev"/>
          </w:rPr>
          <w:noBreakHyphen/>
          <w:t>13</w:t>
        </w:r>
      </w:hyperlink>
      <w:r>
        <w:t xml:space="preserve"> s 88</w:t>
      </w:r>
    </w:p>
    <w:p w:rsidR="00DB4311" w:rsidRDefault="00DB4311" w:rsidP="00DB4311">
      <w:pPr>
        <w:pStyle w:val="AmdtsEntries"/>
      </w:pPr>
      <w:r>
        <w:tab/>
        <w:t xml:space="preserve">def </w:t>
      </w:r>
      <w:r w:rsidRPr="009D5758">
        <w:rPr>
          <w:rStyle w:val="charBoldItals"/>
        </w:rPr>
        <w:t xml:space="preserve">approved </w:t>
      </w:r>
      <w:r>
        <w:rPr>
          <w:rStyle w:val="charBoldItals"/>
        </w:rPr>
        <w:t>program</w:t>
      </w:r>
      <w:r>
        <w:t xml:space="preserve"> ins </w:t>
      </w:r>
      <w:hyperlink r:id="rId532" w:tooltip="Liquor Amendment Act 2017" w:history="1">
        <w:r>
          <w:rPr>
            <w:rStyle w:val="charCitHyperlinkAbbrev"/>
          </w:rPr>
          <w:t>A2017</w:t>
        </w:r>
        <w:r>
          <w:rPr>
            <w:rStyle w:val="charCitHyperlinkAbbrev"/>
          </w:rPr>
          <w:noBreakHyphen/>
          <w:t>13</w:t>
        </w:r>
      </w:hyperlink>
      <w:r>
        <w:t xml:space="preserve"> s 88</w:t>
      </w:r>
    </w:p>
    <w:p w:rsidR="00DB4311" w:rsidRDefault="00DB4311" w:rsidP="00DB4311">
      <w:pPr>
        <w:pStyle w:val="AmdtsEntries"/>
      </w:pPr>
      <w:r>
        <w:tab/>
        <w:t xml:space="preserve">def </w:t>
      </w:r>
      <w:r>
        <w:rPr>
          <w:rStyle w:val="charBoldItals"/>
        </w:rPr>
        <w:t>authorised person</w:t>
      </w:r>
      <w:r>
        <w:t xml:space="preserve"> sub </w:t>
      </w:r>
      <w:hyperlink r:id="rId533" w:tooltip="Liquor Amendment Act 2017" w:history="1">
        <w:r>
          <w:rPr>
            <w:rStyle w:val="charCitHyperlinkAbbrev"/>
          </w:rPr>
          <w:t>A2017</w:t>
        </w:r>
        <w:r>
          <w:rPr>
            <w:rStyle w:val="charCitHyperlinkAbbrev"/>
          </w:rPr>
          <w:noBreakHyphen/>
          <w:t>13</w:t>
        </w:r>
      </w:hyperlink>
      <w:r>
        <w:t xml:space="preserve"> s 89</w:t>
      </w:r>
    </w:p>
    <w:p w:rsidR="00697A63" w:rsidRDefault="00697A63" w:rsidP="00A63BB6">
      <w:pPr>
        <w:pStyle w:val="AmdtsEntries"/>
      </w:pPr>
      <w:r>
        <w:tab/>
        <w:t xml:space="preserve">def </w:t>
      </w:r>
      <w:r w:rsidRPr="00697A63">
        <w:rPr>
          <w:rStyle w:val="charBoldItals"/>
        </w:rPr>
        <w:t>catered premises</w:t>
      </w:r>
      <w:r>
        <w:t xml:space="preserve"> ins </w:t>
      </w:r>
      <w:hyperlink r:id="rId534" w:tooltip="Liquor Amendment Act 2017" w:history="1">
        <w:r>
          <w:rPr>
            <w:rStyle w:val="charCitHyperlinkAbbrev"/>
          </w:rPr>
          <w:t>A2017</w:t>
        </w:r>
        <w:r>
          <w:rPr>
            <w:rStyle w:val="charCitHyperlinkAbbrev"/>
          </w:rPr>
          <w:noBreakHyphen/>
          <w:t>13</w:t>
        </w:r>
      </w:hyperlink>
      <w:r>
        <w:t xml:space="preserve"> s 90</w:t>
      </w:r>
    </w:p>
    <w:p w:rsidR="00697A63" w:rsidRDefault="00697A63" w:rsidP="00697A63">
      <w:pPr>
        <w:pStyle w:val="AmdtsEntries"/>
      </w:pPr>
      <w:r>
        <w:tab/>
        <w:t xml:space="preserve">def </w:t>
      </w:r>
      <w:r>
        <w:rPr>
          <w:rStyle w:val="charBoldItals"/>
        </w:rPr>
        <w:t>catering licence</w:t>
      </w:r>
      <w:r>
        <w:t xml:space="preserve"> ins </w:t>
      </w:r>
      <w:hyperlink r:id="rId535" w:tooltip="Liquor Amendment Act 2017" w:history="1">
        <w:r>
          <w:rPr>
            <w:rStyle w:val="charCitHyperlinkAbbrev"/>
          </w:rPr>
          <w:t>A2017</w:t>
        </w:r>
        <w:r>
          <w:rPr>
            <w:rStyle w:val="charCitHyperlinkAbbrev"/>
          </w:rPr>
          <w:noBreakHyphen/>
          <w:t>13</w:t>
        </w:r>
      </w:hyperlink>
      <w:r>
        <w:t xml:space="preserve"> s 90</w:t>
      </w:r>
    </w:p>
    <w:p w:rsidR="00DB4311" w:rsidRDefault="00DB4311" w:rsidP="00A63BB6">
      <w:pPr>
        <w:pStyle w:val="AmdtsEntries"/>
      </w:pPr>
      <w:r>
        <w:tab/>
        <w:t xml:space="preserve">def </w:t>
      </w:r>
      <w:r w:rsidRPr="00DB4311">
        <w:rPr>
          <w:rStyle w:val="charBoldItals"/>
        </w:rPr>
        <w:t>compliance test</w:t>
      </w:r>
      <w:r>
        <w:t xml:space="preserve"> ins </w:t>
      </w:r>
      <w:hyperlink r:id="rId536" w:tooltip="Liquor Amendment Act 2017" w:history="1">
        <w:r>
          <w:rPr>
            <w:rStyle w:val="charCitHyperlinkAbbrev"/>
          </w:rPr>
          <w:t>A2017</w:t>
        </w:r>
        <w:r>
          <w:rPr>
            <w:rStyle w:val="charCitHyperlinkAbbrev"/>
          </w:rPr>
          <w:noBreakHyphen/>
          <w:t>13</w:t>
        </w:r>
      </w:hyperlink>
      <w:r>
        <w:t xml:space="preserve"> s 91</w:t>
      </w:r>
    </w:p>
    <w:p w:rsidR="00A63BB6" w:rsidRPr="001B1A34" w:rsidRDefault="00A63BB6" w:rsidP="00A63BB6">
      <w:pPr>
        <w:pStyle w:val="AmdtsEntries"/>
      </w:pPr>
      <w:r w:rsidRPr="001B1A34">
        <w:tab/>
        <w:t xml:space="preserve">def </w:t>
      </w:r>
      <w:r w:rsidRPr="00E22F45">
        <w:rPr>
          <w:rStyle w:val="charBoldItals"/>
        </w:rPr>
        <w:t xml:space="preserve">confidential provision </w:t>
      </w:r>
      <w:r w:rsidRPr="001B1A34">
        <w:t xml:space="preserve">om </w:t>
      </w:r>
      <w:hyperlink r:id="rId53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1.53</w:t>
      </w:r>
    </w:p>
    <w:p w:rsidR="00354DD3" w:rsidRDefault="00354DD3" w:rsidP="004138BF">
      <w:pPr>
        <w:pStyle w:val="AmdtsEntries"/>
      </w:pPr>
      <w:r>
        <w:tab/>
        <w:t xml:space="preserve">def </w:t>
      </w:r>
      <w:r w:rsidRPr="00FC0A19">
        <w:rPr>
          <w:rStyle w:val="charBoldItals"/>
        </w:rPr>
        <w:t>criminal intelligence</w:t>
      </w:r>
      <w:r>
        <w:t xml:space="preserve"> </w:t>
      </w:r>
      <w:r w:rsidR="00FC0A19">
        <w:t xml:space="preserve">ins </w:t>
      </w:r>
      <w:hyperlink r:id="rId538" w:tooltip="Liquor Amendment Act 2015" w:history="1">
        <w:r w:rsidR="00FC0A19">
          <w:rPr>
            <w:rStyle w:val="charCitHyperlinkAbbrev"/>
          </w:rPr>
          <w:t>A2015-23</w:t>
        </w:r>
      </w:hyperlink>
      <w:r w:rsidR="00FC0A19">
        <w:t xml:space="preserve"> s 25</w:t>
      </w:r>
    </w:p>
    <w:p w:rsidR="004138BF" w:rsidRDefault="004138BF" w:rsidP="004138BF">
      <w:pPr>
        <w:pStyle w:val="AmdtsEntries"/>
      </w:pPr>
      <w:r>
        <w:tab/>
        <w:t xml:space="preserve">def </w:t>
      </w:r>
      <w:r w:rsidRPr="00E22F45">
        <w:rPr>
          <w:rStyle w:val="charBoldItals"/>
        </w:rPr>
        <w:t xml:space="preserve">CYP chief executive </w:t>
      </w:r>
      <w:r>
        <w:t xml:space="preserve">om </w:t>
      </w:r>
      <w:hyperlink r:id="rId539"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1.291</w:t>
      </w:r>
    </w:p>
    <w:p w:rsidR="004138BF" w:rsidRPr="001D57AD" w:rsidRDefault="004138BF" w:rsidP="004138BF">
      <w:pPr>
        <w:pStyle w:val="AmdtsEntries"/>
      </w:pPr>
      <w:r>
        <w:tab/>
        <w:t xml:space="preserve">def </w:t>
      </w:r>
      <w:r w:rsidRPr="00E22F45">
        <w:rPr>
          <w:rStyle w:val="charBoldItals"/>
        </w:rPr>
        <w:t>CYP director</w:t>
      </w:r>
      <w:r w:rsidRPr="00E22F45">
        <w:rPr>
          <w:rStyle w:val="charBoldItals"/>
        </w:rPr>
        <w:noBreakHyphen/>
        <w:t xml:space="preserve">general </w:t>
      </w:r>
      <w:r w:rsidRPr="00281086">
        <w:t>ins</w:t>
      </w:r>
      <w:r>
        <w:t xml:space="preserve"> </w:t>
      </w:r>
      <w:hyperlink r:id="rId540"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1.291</w:t>
      </w:r>
    </w:p>
    <w:p w:rsidR="0001576C" w:rsidRPr="00DB50CD" w:rsidRDefault="0001576C" w:rsidP="0001576C">
      <w:pPr>
        <w:pStyle w:val="AmdtsEntries"/>
      </w:pPr>
      <w:r w:rsidRPr="00DB50CD">
        <w:tab/>
        <w:t xml:space="preserve">def </w:t>
      </w:r>
      <w:r w:rsidRPr="00E22F45">
        <w:rPr>
          <w:rStyle w:val="charBoldItals"/>
        </w:rPr>
        <w:t xml:space="preserve">designated outdoor smoking area </w:t>
      </w:r>
      <w:r w:rsidRPr="00DB50CD">
        <w:t xml:space="preserve">ins </w:t>
      </w:r>
      <w:hyperlink r:id="rId54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 2.7</w:t>
      </w:r>
    </w:p>
    <w:p w:rsidR="0001576C" w:rsidRPr="00E22F45" w:rsidRDefault="0001576C" w:rsidP="0001576C">
      <w:pPr>
        <w:pStyle w:val="AmdtsEntries"/>
      </w:pPr>
      <w:r>
        <w:tab/>
      </w:r>
      <w:r w:rsidRPr="0001576C">
        <w:t xml:space="preserve">def </w:t>
      </w:r>
      <w:r w:rsidRPr="00890D53">
        <w:rPr>
          <w:rStyle w:val="charBoldItals"/>
        </w:rPr>
        <w:t>enclosed public place</w:t>
      </w:r>
      <w:r w:rsidRPr="00E55378">
        <w:rPr>
          <w:b/>
          <w:i/>
        </w:rPr>
        <w:t xml:space="preserve"> </w:t>
      </w:r>
      <w:r w:rsidRPr="00DB50CD">
        <w:t xml:space="preserve">sub </w:t>
      </w:r>
      <w:hyperlink r:id="rId54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w:t>
      </w:r>
      <w:r w:rsidR="00E55378" w:rsidRPr="00DB50CD">
        <w:t xml:space="preserve"> </w:t>
      </w:r>
      <w:r w:rsidRPr="00DB50CD">
        <w:t>2.8</w:t>
      </w:r>
    </w:p>
    <w:p w:rsidR="00CD4E06" w:rsidRDefault="00CD4E06" w:rsidP="00A63BB6">
      <w:pPr>
        <w:pStyle w:val="AmdtsEntries"/>
      </w:pPr>
      <w:r>
        <w:tab/>
        <w:t>def</w:t>
      </w:r>
      <w:r w:rsidRPr="00CD4E06">
        <w:rPr>
          <w:rStyle w:val="charBoldItals"/>
        </w:rPr>
        <w:t xml:space="preserve"> identification document</w:t>
      </w:r>
      <w:r>
        <w:t xml:space="preserve"> am </w:t>
      </w:r>
      <w:hyperlink r:id="rId543" w:tooltip="Justice Legislation Amendment Act 2016" w:history="1">
        <w:r>
          <w:rPr>
            <w:rStyle w:val="charCitHyperlinkAbbrev"/>
          </w:rPr>
          <w:t>A2016</w:t>
        </w:r>
        <w:r>
          <w:rPr>
            <w:rStyle w:val="charCitHyperlinkAbbrev"/>
          </w:rPr>
          <w:noBreakHyphen/>
          <w:t>7</w:t>
        </w:r>
      </w:hyperlink>
      <w:r>
        <w:t xml:space="preserve"> s 41</w:t>
      </w:r>
    </w:p>
    <w:p w:rsidR="007157B9" w:rsidRPr="007157B9" w:rsidRDefault="007157B9" w:rsidP="007157B9">
      <w:pPr>
        <w:pStyle w:val="AmdtsEntriesDefL2"/>
      </w:pPr>
      <w:r>
        <w:tab/>
        <w:t xml:space="preserve">sub </w:t>
      </w:r>
      <w:hyperlink r:id="rId544" w:tooltip="Red Tape Reduction Legislation Amendment Act 2018" w:history="1">
        <w:r w:rsidRPr="007157B9">
          <w:rPr>
            <w:rStyle w:val="Hyperlink"/>
            <w:u w:val="none"/>
          </w:rPr>
          <w:t>A2018</w:t>
        </w:r>
        <w:r w:rsidRPr="007157B9">
          <w:rPr>
            <w:rStyle w:val="Hyperlink"/>
            <w:u w:val="none"/>
          </w:rPr>
          <w:noBreakHyphen/>
          <w:t>33</w:t>
        </w:r>
      </w:hyperlink>
      <w:r>
        <w:t xml:space="preserve"> s 87</w:t>
      </w:r>
    </w:p>
    <w:p w:rsidR="00E24756" w:rsidRDefault="00E24756" w:rsidP="00A63BB6">
      <w:pPr>
        <w:pStyle w:val="AmdtsEntries"/>
      </w:pPr>
      <w:r>
        <w:tab/>
        <w:t xml:space="preserve">def </w:t>
      </w:r>
      <w:r w:rsidRPr="00E22F45">
        <w:rPr>
          <w:rStyle w:val="charBoldItals"/>
        </w:rPr>
        <w:t xml:space="preserve">identity card </w:t>
      </w:r>
      <w:r>
        <w:t xml:space="preserve">am </w:t>
      </w:r>
      <w:hyperlink r:id="rId545"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3.44</w:t>
      </w:r>
    </w:p>
    <w:p w:rsidR="00697A63" w:rsidRDefault="00697A63" w:rsidP="00A63BB6">
      <w:pPr>
        <w:pStyle w:val="AmdtsEntries"/>
      </w:pPr>
      <w:r>
        <w:tab/>
        <w:t xml:space="preserve">def </w:t>
      </w:r>
      <w:r w:rsidRPr="00697A63">
        <w:rPr>
          <w:rStyle w:val="charBoldItals"/>
        </w:rPr>
        <w:t>incident register</w:t>
      </w:r>
      <w:r>
        <w:t xml:space="preserve"> om </w:t>
      </w:r>
      <w:hyperlink r:id="rId546" w:tooltip="Liquor Amendment Act 2017" w:history="1">
        <w:r>
          <w:rPr>
            <w:rStyle w:val="charCitHyperlinkAbbrev"/>
          </w:rPr>
          <w:t>A2017</w:t>
        </w:r>
        <w:r>
          <w:rPr>
            <w:rStyle w:val="charCitHyperlinkAbbrev"/>
          </w:rPr>
          <w:noBreakHyphen/>
          <w:t>13</w:t>
        </w:r>
      </w:hyperlink>
      <w:r>
        <w:t xml:space="preserve"> s 92</w:t>
      </w:r>
    </w:p>
    <w:p w:rsidR="00CD4E06" w:rsidRDefault="00CD4E06" w:rsidP="00A63BB6">
      <w:pPr>
        <w:pStyle w:val="AmdtsEntries"/>
      </w:pPr>
      <w:r>
        <w:tab/>
        <w:t xml:space="preserve">def </w:t>
      </w:r>
      <w:r w:rsidRPr="00CD4E06">
        <w:rPr>
          <w:rStyle w:val="charBoldItals"/>
        </w:rPr>
        <w:t>interstate proof of age card</w:t>
      </w:r>
      <w:r>
        <w:t xml:space="preserve"> om </w:t>
      </w:r>
      <w:hyperlink r:id="rId547" w:tooltip="Justice Legislation Amendment Act 2016" w:history="1">
        <w:r>
          <w:rPr>
            <w:rStyle w:val="charCitHyperlinkAbbrev"/>
          </w:rPr>
          <w:t>A2016</w:t>
        </w:r>
        <w:r>
          <w:rPr>
            <w:rStyle w:val="charCitHyperlinkAbbrev"/>
          </w:rPr>
          <w:noBreakHyphen/>
          <w:t>7</w:t>
        </w:r>
      </w:hyperlink>
      <w:r>
        <w:t xml:space="preserve"> s 42</w:t>
      </w:r>
    </w:p>
    <w:p w:rsidR="00257004" w:rsidRDefault="00257004" w:rsidP="00257004">
      <w:pPr>
        <w:pStyle w:val="AmdtsEntries"/>
      </w:pPr>
      <w:r>
        <w:tab/>
        <w:t xml:space="preserve">def </w:t>
      </w:r>
      <w:r w:rsidRPr="00CD4E06">
        <w:rPr>
          <w:rStyle w:val="charBoldItals"/>
        </w:rPr>
        <w:t xml:space="preserve">interstate proof of </w:t>
      </w:r>
      <w:r>
        <w:rPr>
          <w:rStyle w:val="charBoldItals"/>
        </w:rPr>
        <w:t>identity</w:t>
      </w:r>
      <w:r w:rsidRPr="00CD4E06">
        <w:rPr>
          <w:rStyle w:val="charBoldItals"/>
        </w:rPr>
        <w:t xml:space="preserve"> card</w:t>
      </w:r>
      <w:r>
        <w:t xml:space="preserve"> ins </w:t>
      </w:r>
      <w:hyperlink r:id="rId548" w:tooltip="Justice Legislation Amendment Act 2016" w:history="1">
        <w:r>
          <w:rPr>
            <w:rStyle w:val="charCitHyperlinkAbbrev"/>
          </w:rPr>
          <w:t>A2016</w:t>
        </w:r>
        <w:r>
          <w:rPr>
            <w:rStyle w:val="charCitHyperlinkAbbrev"/>
          </w:rPr>
          <w:noBreakHyphen/>
          <w:t>7</w:t>
        </w:r>
      </w:hyperlink>
      <w:r>
        <w:t xml:space="preserve"> s 43</w:t>
      </w:r>
    </w:p>
    <w:p w:rsidR="00E24756" w:rsidRPr="00E22F45" w:rsidRDefault="00E24756" w:rsidP="00A63BB6">
      <w:pPr>
        <w:pStyle w:val="AmdtsEntries"/>
      </w:pPr>
      <w:r>
        <w:tab/>
        <w:t xml:space="preserve">def </w:t>
      </w:r>
      <w:r w:rsidRPr="00E22F45">
        <w:rPr>
          <w:rStyle w:val="charBoldItals"/>
        </w:rPr>
        <w:t xml:space="preserve">investigator </w:t>
      </w:r>
      <w:r>
        <w:t xml:space="preserve">am </w:t>
      </w:r>
      <w:hyperlink r:id="rId549"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3.44</w:t>
      </w:r>
    </w:p>
    <w:p w:rsidR="00792F57" w:rsidRDefault="00792F57" w:rsidP="00A63BB6">
      <w:pPr>
        <w:pStyle w:val="AmdtsEntries"/>
      </w:pPr>
      <w:r>
        <w:tab/>
      </w:r>
      <w:r w:rsidRPr="001B1A34">
        <w:t xml:space="preserve">def </w:t>
      </w:r>
      <w:r w:rsidRPr="00E22F45">
        <w:rPr>
          <w:rStyle w:val="charBoldItals"/>
        </w:rPr>
        <w:t xml:space="preserve">licensed premises </w:t>
      </w:r>
      <w:r w:rsidRPr="001B1A34">
        <w:t xml:space="preserve">ins </w:t>
      </w:r>
      <w:hyperlink r:id="rId55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1.54</w:t>
      </w:r>
    </w:p>
    <w:p w:rsidR="001F3150" w:rsidRDefault="001F3150" w:rsidP="001F3150">
      <w:pPr>
        <w:pStyle w:val="AmdtsEntriesDefL2"/>
      </w:pPr>
      <w:r>
        <w:tab/>
        <w:t xml:space="preserve">am </w:t>
      </w:r>
      <w:hyperlink r:id="rId551" w:tooltip="Liquor Amendment Act 2017" w:history="1">
        <w:r>
          <w:rPr>
            <w:rStyle w:val="charCitHyperlinkAbbrev"/>
          </w:rPr>
          <w:t>A2017</w:t>
        </w:r>
        <w:r>
          <w:rPr>
            <w:rStyle w:val="charCitHyperlinkAbbrev"/>
          </w:rPr>
          <w:noBreakHyphen/>
          <w:t>13</w:t>
        </w:r>
      </w:hyperlink>
      <w:r>
        <w:t xml:space="preserve"> s 93</w:t>
      </w:r>
    </w:p>
    <w:p w:rsidR="001F3150" w:rsidRDefault="001F3150" w:rsidP="00A63BB6">
      <w:pPr>
        <w:pStyle w:val="AmdtsEntries"/>
      </w:pPr>
      <w:r>
        <w:tab/>
        <w:t xml:space="preserve">def </w:t>
      </w:r>
      <w:r w:rsidRPr="001F3150">
        <w:rPr>
          <w:rStyle w:val="charBoldItals"/>
        </w:rPr>
        <w:t>licensed times</w:t>
      </w:r>
      <w:r>
        <w:t xml:space="preserve"> am </w:t>
      </w:r>
      <w:hyperlink r:id="rId552" w:tooltip="Liquor Amendment Act 2017" w:history="1">
        <w:r>
          <w:rPr>
            <w:rStyle w:val="charCitHyperlinkAbbrev"/>
          </w:rPr>
          <w:t>A2017</w:t>
        </w:r>
        <w:r>
          <w:rPr>
            <w:rStyle w:val="charCitHyperlinkAbbrev"/>
          </w:rPr>
          <w:noBreakHyphen/>
          <w:t>13</w:t>
        </w:r>
      </w:hyperlink>
      <w:r>
        <w:t xml:space="preserve"> s 94</w:t>
      </w:r>
    </w:p>
    <w:p w:rsidR="00865829" w:rsidRPr="001B1A34" w:rsidRDefault="00865829" w:rsidP="00A63BB6">
      <w:pPr>
        <w:pStyle w:val="AmdtsEntries"/>
      </w:pPr>
      <w:r>
        <w:tab/>
        <w:t xml:space="preserve">def </w:t>
      </w:r>
      <w:r w:rsidRPr="00865829">
        <w:rPr>
          <w:rStyle w:val="charBoldItals"/>
        </w:rPr>
        <w:t>liquor advisory board</w:t>
      </w:r>
      <w:r>
        <w:t xml:space="preserve"> ins </w:t>
      </w:r>
      <w:hyperlink r:id="rId553" w:tooltip="Statute Law Amendment Act 2017" w:history="1">
        <w:r>
          <w:rPr>
            <w:rStyle w:val="charCitHyperlinkAbbrev"/>
          </w:rPr>
          <w:t>A2017</w:t>
        </w:r>
        <w:r>
          <w:rPr>
            <w:rStyle w:val="charCitHyperlinkAbbrev"/>
          </w:rPr>
          <w:noBreakHyphen/>
          <w:t>4</w:t>
        </w:r>
      </w:hyperlink>
      <w:r>
        <w:t xml:space="preserve"> amdt 3.99</w:t>
      </w:r>
    </w:p>
    <w:p w:rsidR="00792F57" w:rsidRPr="001B1A34" w:rsidRDefault="00792F57" w:rsidP="00A63BB6">
      <w:pPr>
        <w:pStyle w:val="AmdtsEntries"/>
      </w:pPr>
      <w:r w:rsidRPr="001B1A34">
        <w:tab/>
        <w:t xml:space="preserve">def </w:t>
      </w:r>
      <w:r w:rsidRPr="00E22F45">
        <w:rPr>
          <w:rStyle w:val="charBoldItals"/>
        </w:rPr>
        <w:t xml:space="preserve">low-alcohol liquor </w:t>
      </w:r>
      <w:r w:rsidRPr="001B1A34">
        <w:t xml:space="preserve">am </w:t>
      </w:r>
      <w:hyperlink r:id="rId55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1.55</w:t>
      </w:r>
    </w:p>
    <w:p w:rsidR="00FC0A19" w:rsidRDefault="00FC0A19" w:rsidP="00FC0A19">
      <w:pPr>
        <w:pStyle w:val="AmdtsEntries"/>
      </w:pPr>
      <w:r>
        <w:tab/>
        <w:t xml:space="preserve">def </w:t>
      </w:r>
      <w:r>
        <w:rPr>
          <w:rStyle w:val="charBoldItals"/>
        </w:rPr>
        <w:t>maintain</w:t>
      </w:r>
      <w:r>
        <w:t xml:space="preserve"> ins </w:t>
      </w:r>
      <w:hyperlink r:id="rId555" w:tooltip="Liquor Amendment Act 2015" w:history="1">
        <w:r>
          <w:rPr>
            <w:rStyle w:val="charCitHyperlinkAbbrev"/>
          </w:rPr>
          <w:t>A2015-23</w:t>
        </w:r>
      </w:hyperlink>
      <w:r>
        <w:t xml:space="preserve"> s 25</w:t>
      </w:r>
    </w:p>
    <w:p w:rsidR="000B7601" w:rsidRDefault="000B7601" w:rsidP="000B7601">
      <w:pPr>
        <w:pStyle w:val="AmdtsEntries"/>
      </w:pPr>
      <w:r w:rsidRPr="00DB50CD">
        <w:tab/>
        <w:t xml:space="preserve">def </w:t>
      </w:r>
      <w:r w:rsidRPr="00E22F45">
        <w:rPr>
          <w:rStyle w:val="charBoldItals"/>
        </w:rPr>
        <w:t xml:space="preserve">outdoor eating or drinking place </w:t>
      </w:r>
      <w:r w:rsidR="00E55378" w:rsidRPr="00DB50CD">
        <w:t xml:space="preserve">ins </w:t>
      </w:r>
      <w:hyperlink r:id="rId556"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E55378" w:rsidRPr="00DB50CD">
        <w:t xml:space="preserve"> amdt </w:t>
      </w:r>
      <w:r w:rsidRPr="00DB50CD">
        <w:t>2.9</w:t>
      </w:r>
    </w:p>
    <w:p w:rsidR="00865829" w:rsidRPr="00DB50CD" w:rsidRDefault="00865829" w:rsidP="000B7601">
      <w:pPr>
        <w:pStyle w:val="AmdtsEntries"/>
      </w:pPr>
      <w:r>
        <w:tab/>
        <w:t xml:space="preserve">def </w:t>
      </w:r>
      <w:r w:rsidRPr="00865829">
        <w:rPr>
          <w:rStyle w:val="charBoldItals"/>
        </w:rPr>
        <w:t xml:space="preserve">permit-holder </w:t>
      </w:r>
      <w:r>
        <w:t xml:space="preserve">sub </w:t>
      </w:r>
      <w:hyperlink r:id="rId557" w:tooltip="Statute Law Amendment Act 2017" w:history="1">
        <w:r>
          <w:rPr>
            <w:rStyle w:val="charCitHyperlinkAbbrev"/>
          </w:rPr>
          <w:t>A2017</w:t>
        </w:r>
        <w:r>
          <w:rPr>
            <w:rStyle w:val="charCitHyperlinkAbbrev"/>
          </w:rPr>
          <w:noBreakHyphen/>
          <w:t>4</w:t>
        </w:r>
      </w:hyperlink>
      <w:r>
        <w:t xml:space="preserve"> amdt 3.100</w:t>
      </w:r>
    </w:p>
    <w:p w:rsidR="00792F57" w:rsidRDefault="00792F57" w:rsidP="00A63BB6">
      <w:pPr>
        <w:pStyle w:val="AmdtsEntries"/>
      </w:pPr>
      <w:r w:rsidRPr="001B1A34">
        <w:tab/>
        <w:t xml:space="preserve">def </w:t>
      </w:r>
      <w:r w:rsidRPr="00E22F45">
        <w:rPr>
          <w:rStyle w:val="charBoldItals"/>
        </w:rPr>
        <w:t xml:space="preserve">permitted premises </w:t>
      </w:r>
      <w:r w:rsidRPr="001B1A34">
        <w:t xml:space="preserve">ins </w:t>
      </w:r>
      <w:hyperlink r:id="rId55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1.56</w:t>
      </w:r>
    </w:p>
    <w:p w:rsidR="000B5D4F" w:rsidRPr="003F4590" w:rsidRDefault="000B5D4F" w:rsidP="0027473E">
      <w:pPr>
        <w:pStyle w:val="AmdtsEntries"/>
        <w:keepNext/>
      </w:pPr>
      <w:r>
        <w:tab/>
        <w:t xml:space="preserve">def </w:t>
      </w:r>
      <w:r w:rsidRPr="00E22F45">
        <w:rPr>
          <w:rStyle w:val="charBoldItals"/>
        </w:rPr>
        <w:t xml:space="preserve">police certificate </w:t>
      </w:r>
      <w:r>
        <w:t xml:space="preserve">am </w:t>
      </w:r>
      <w:hyperlink r:id="rId559" w:tooltip="Justice and Community Safety Legislation Amendment Act 2011 (No 3)" w:history="1">
        <w:r w:rsidR="00E22F45" w:rsidRPr="00E22F45">
          <w:rPr>
            <w:rStyle w:val="charCitHyperlinkAbbrev"/>
          </w:rPr>
          <w:t>A2011</w:t>
        </w:r>
        <w:r w:rsidR="00E22F45" w:rsidRPr="00E22F45">
          <w:rPr>
            <w:rStyle w:val="charCitHyperlinkAbbrev"/>
          </w:rPr>
          <w:noBreakHyphen/>
          <w:t>49</w:t>
        </w:r>
      </w:hyperlink>
      <w:r w:rsidR="006A1CBC">
        <w:t xml:space="preserve"> amdt 1.11, amdt 1.12; </w:t>
      </w:r>
      <w:hyperlink r:id="rId560" w:tooltip="Statute Law Amendment Act 2011 (No 3)" w:history="1">
        <w:r w:rsidR="00E22F45" w:rsidRPr="00E22F45">
          <w:rPr>
            <w:rStyle w:val="charCitHyperlinkAbbrev"/>
          </w:rPr>
          <w:t>A2011</w:t>
        </w:r>
        <w:r w:rsidR="00E22F45" w:rsidRPr="00E22F45">
          <w:rPr>
            <w:rStyle w:val="charCitHyperlinkAbbrev"/>
          </w:rPr>
          <w:noBreakHyphen/>
          <w:t>52</w:t>
        </w:r>
      </w:hyperlink>
      <w:r>
        <w:t xml:space="preserve"> amdt 3.133</w:t>
      </w:r>
      <w:r w:rsidR="003F4590">
        <w:t xml:space="preserve">; </w:t>
      </w:r>
      <w:hyperlink r:id="rId561" w:tooltip="Spent Convictions (Historical Homosexual Convictions Extinguishment) Amendment Act 2015" w:history="1">
        <w:r w:rsidR="003F4590">
          <w:rPr>
            <w:rStyle w:val="charCitHyperlinkAbbrev"/>
          </w:rPr>
          <w:t>A2015</w:t>
        </w:r>
        <w:r w:rsidR="003F4590">
          <w:rPr>
            <w:rStyle w:val="charCitHyperlinkAbbrev"/>
          </w:rPr>
          <w:noBreakHyphen/>
          <w:t>45</w:t>
        </w:r>
      </w:hyperlink>
      <w:r w:rsidR="003F4590">
        <w:t xml:space="preserve"> amdt 1.7</w:t>
      </w:r>
      <w:r w:rsidR="00865829">
        <w:t xml:space="preserve">; </w:t>
      </w:r>
      <w:hyperlink r:id="rId562" w:tooltip="Statute Law Amendment Act 2017" w:history="1">
        <w:r w:rsidR="00865829">
          <w:rPr>
            <w:rStyle w:val="charCitHyperlinkAbbrev"/>
          </w:rPr>
          <w:t>A2017</w:t>
        </w:r>
        <w:r w:rsidR="00865829">
          <w:rPr>
            <w:rStyle w:val="charCitHyperlinkAbbrev"/>
          </w:rPr>
          <w:noBreakHyphen/>
          <w:t>4</w:t>
        </w:r>
      </w:hyperlink>
      <w:r w:rsidR="00BF75FF">
        <w:t xml:space="preserve"> amdt </w:t>
      </w:r>
      <w:r w:rsidR="00865829">
        <w:t>3.101</w:t>
      </w:r>
    </w:p>
    <w:p w:rsidR="00257004" w:rsidRDefault="00257004" w:rsidP="000B7601">
      <w:pPr>
        <w:pStyle w:val="AmdtsEntries"/>
      </w:pPr>
      <w:r>
        <w:tab/>
        <w:t xml:space="preserve">def </w:t>
      </w:r>
      <w:r w:rsidRPr="00257004">
        <w:rPr>
          <w:rStyle w:val="charBoldItals"/>
        </w:rPr>
        <w:t>proof of age card</w:t>
      </w:r>
      <w:r>
        <w:t xml:space="preserve"> om </w:t>
      </w:r>
      <w:hyperlink r:id="rId563" w:tooltip="Justice Legislation Amendment Act 2016" w:history="1">
        <w:r>
          <w:rPr>
            <w:rStyle w:val="charCitHyperlinkAbbrev"/>
          </w:rPr>
          <w:t>A2016</w:t>
        </w:r>
        <w:r>
          <w:rPr>
            <w:rStyle w:val="charCitHyperlinkAbbrev"/>
          </w:rPr>
          <w:noBreakHyphen/>
          <w:t>7</w:t>
        </w:r>
      </w:hyperlink>
      <w:r>
        <w:t xml:space="preserve"> s 44</w:t>
      </w:r>
    </w:p>
    <w:p w:rsidR="00257004" w:rsidRDefault="00257004" w:rsidP="00257004">
      <w:pPr>
        <w:pStyle w:val="AmdtsEntries"/>
      </w:pPr>
      <w:r>
        <w:tab/>
        <w:t xml:space="preserve">def </w:t>
      </w:r>
      <w:r w:rsidRPr="00257004">
        <w:rPr>
          <w:rStyle w:val="charBoldItals"/>
        </w:rPr>
        <w:t xml:space="preserve">proof of </w:t>
      </w:r>
      <w:r>
        <w:rPr>
          <w:rStyle w:val="charBoldItals"/>
        </w:rPr>
        <w:t>identity</w:t>
      </w:r>
      <w:r w:rsidRPr="00257004">
        <w:rPr>
          <w:rStyle w:val="charBoldItals"/>
        </w:rPr>
        <w:t xml:space="preserve"> card</w:t>
      </w:r>
      <w:r>
        <w:t xml:space="preserve"> ins </w:t>
      </w:r>
      <w:hyperlink r:id="rId564" w:tooltip="Justice Legislation Amendment Act 2016" w:history="1">
        <w:r>
          <w:rPr>
            <w:rStyle w:val="charCitHyperlinkAbbrev"/>
          </w:rPr>
          <w:t>A2016</w:t>
        </w:r>
        <w:r>
          <w:rPr>
            <w:rStyle w:val="charCitHyperlinkAbbrev"/>
          </w:rPr>
          <w:noBreakHyphen/>
          <w:t>7</w:t>
        </w:r>
      </w:hyperlink>
      <w:r>
        <w:t xml:space="preserve"> s 45</w:t>
      </w:r>
    </w:p>
    <w:p w:rsidR="00DB4311" w:rsidRDefault="00DB4311" w:rsidP="002E7EBE">
      <w:pPr>
        <w:pStyle w:val="AmdtsEntries"/>
        <w:keepNext/>
      </w:pPr>
      <w:r>
        <w:tab/>
        <w:t xml:space="preserve">def </w:t>
      </w:r>
      <w:r w:rsidRPr="00DB4311">
        <w:rPr>
          <w:rStyle w:val="charBoldItals"/>
        </w:rPr>
        <w:t>purchase assistant</w:t>
      </w:r>
      <w:r>
        <w:t xml:space="preserve"> ins </w:t>
      </w:r>
      <w:hyperlink r:id="rId565" w:tooltip="Liquor Amendment Act 2017" w:history="1">
        <w:r>
          <w:rPr>
            <w:rStyle w:val="charCitHyperlinkAbbrev"/>
          </w:rPr>
          <w:t>A2017</w:t>
        </w:r>
        <w:r>
          <w:rPr>
            <w:rStyle w:val="charCitHyperlinkAbbrev"/>
          </w:rPr>
          <w:noBreakHyphen/>
          <w:t>13</w:t>
        </w:r>
      </w:hyperlink>
      <w:r>
        <w:t xml:space="preserve"> s 95</w:t>
      </w:r>
    </w:p>
    <w:p w:rsidR="00865829" w:rsidRDefault="00865829" w:rsidP="00257004">
      <w:pPr>
        <w:pStyle w:val="AmdtsEntries"/>
      </w:pPr>
      <w:r>
        <w:tab/>
        <w:t xml:space="preserve">def </w:t>
      </w:r>
      <w:r w:rsidRPr="00865829">
        <w:rPr>
          <w:rStyle w:val="charBoldItals"/>
        </w:rPr>
        <w:t>reviewable decision</w:t>
      </w:r>
      <w:r>
        <w:t xml:space="preserve"> am </w:t>
      </w:r>
      <w:hyperlink r:id="rId566" w:tooltip="Statute Law Amendment Act 2017" w:history="1">
        <w:r>
          <w:rPr>
            <w:rStyle w:val="charCitHyperlinkAbbrev"/>
          </w:rPr>
          <w:t>A2017</w:t>
        </w:r>
        <w:r>
          <w:rPr>
            <w:rStyle w:val="charCitHyperlinkAbbrev"/>
          </w:rPr>
          <w:noBreakHyphen/>
          <w:t>4</w:t>
        </w:r>
      </w:hyperlink>
      <w:r>
        <w:t xml:space="preserve"> amdt 3.102</w:t>
      </w:r>
    </w:p>
    <w:p w:rsidR="000B7601" w:rsidRPr="00E22F45" w:rsidRDefault="000B7601" w:rsidP="000B7601">
      <w:pPr>
        <w:pStyle w:val="AmdtsEntries"/>
      </w:pPr>
      <w:r>
        <w:tab/>
      </w:r>
      <w:r w:rsidRPr="0001576C">
        <w:t xml:space="preserve">def </w:t>
      </w:r>
      <w:r>
        <w:rPr>
          <w:rStyle w:val="charBoldItals"/>
        </w:rPr>
        <w:t>smoke</w:t>
      </w:r>
      <w:r w:rsidRPr="00E55378">
        <w:rPr>
          <w:b/>
          <w:i/>
        </w:rPr>
        <w:t xml:space="preserve"> </w:t>
      </w:r>
      <w:r w:rsidRPr="00DB50CD">
        <w:t xml:space="preserve">sub </w:t>
      </w:r>
      <w:hyperlink r:id="rId56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w:t>
      </w:r>
      <w:r w:rsidR="00E55378" w:rsidRPr="00DB50CD">
        <w:t xml:space="preserve"> </w:t>
      </w:r>
      <w:r w:rsidRPr="00DB50CD">
        <w:t>2.10</w:t>
      </w:r>
    </w:p>
    <w:p w:rsidR="00102910" w:rsidRDefault="00102910" w:rsidP="00102910">
      <w:pPr>
        <w:pStyle w:val="PageBreak"/>
      </w:pPr>
      <w:r>
        <w:br w:type="page"/>
      </w:r>
    </w:p>
    <w:p w:rsidR="0018329C" w:rsidRPr="00513137" w:rsidRDefault="00577CCC" w:rsidP="00102910">
      <w:pPr>
        <w:pStyle w:val="Endnote20"/>
      </w:pPr>
      <w:bookmarkStart w:id="336" w:name="_Toc526329906"/>
      <w:r w:rsidRPr="00513137">
        <w:rPr>
          <w:rStyle w:val="charTableNo"/>
        </w:rPr>
        <w:t>5</w:t>
      </w:r>
      <w:r w:rsidR="0018329C">
        <w:tab/>
      </w:r>
      <w:r w:rsidR="0018329C" w:rsidRPr="00513137">
        <w:rPr>
          <w:rStyle w:val="charTableText"/>
        </w:rPr>
        <w:t>Earlier republications</w:t>
      </w:r>
      <w:bookmarkEnd w:id="336"/>
    </w:p>
    <w:p w:rsidR="0018329C" w:rsidRDefault="0018329C">
      <w:pPr>
        <w:pStyle w:val="EndNoteTextPub"/>
      </w:pPr>
      <w:r>
        <w:t xml:space="preserve">Some earlier republications were not numbered. The number in column 1 refers to the publication order.  </w:t>
      </w:r>
    </w:p>
    <w:p w:rsidR="0018329C" w:rsidRDefault="0018329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8329C" w:rsidRDefault="0018329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8329C">
        <w:trPr>
          <w:tblHeader/>
        </w:trPr>
        <w:tc>
          <w:tcPr>
            <w:tcW w:w="1576" w:type="dxa"/>
            <w:tcBorders>
              <w:bottom w:val="single" w:sz="4" w:space="0" w:color="auto"/>
            </w:tcBorders>
          </w:tcPr>
          <w:p w:rsidR="0018329C" w:rsidRDefault="0018329C">
            <w:pPr>
              <w:pStyle w:val="EarlierRepubHdg"/>
            </w:pPr>
            <w:r>
              <w:t>Republication No and date</w:t>
            </w:r>
          </w:p>
        </w:tc>
        <w:tc>
          <w:tcPr>
            <w:tcW w:w="1681" w:type="dxa"/>
            <w:tcBorders>
              <w:bottom w:val="single" w:sz="4" w:space="0" w:color="auto"/>
            </w:tcBorders>
          </w:tcPr>
          <w:p w:rsidR="0018329C" w:rsidRDefault="0018329C">
            <w:pPr>
              <w:pStyle w:val="EarlierRepubHdg"/>
            </w:pPr>
            <w:r>
              <w:t>Effective</w:t>
            </w:r>
          </w:p>
        </w:tc>
        <w:tc>
          <w:tcPr>
            <w:tcW w:w="1783" w:type="dxa"/>
            <w:tcBorders>
              <w:bottom w:val="single" w:sz="4" w:space="0" w:color="auto"/>
            </w:tcBorders>
          </w:tcPr>
          <w:p w:rsidR="0018329C" w:rsidRDefault="0018329C">
            <w:pPr>
              <w:pStyle w:val="EarlierRepubHdg"/>
            </w:pPr>
            <w:r>
              <w:t>Last amendment made by</w:t>
            </w:r>
          </w:p>
        </w:tc>
        <w:tc>
          <w:tcPr>
            <w:tcW w:w="1783" w:type="dxa"/>
            <w:tcBorders>
              <w:bottom w:val="single" w:sz="4" w:space="0" w:color="auto"/>
            </w:tcBorders>
          </w:tcPr>
          <w:p w:rsidR="0018329C" w:rsidRDefault="0018329C">
            <w:pPr>
              <w:pStyle w:val="EarlierRepubHdg"/>
            </w:pPr>
            <w:r>
              <w:t>Republication for</w:t>
            </w:r>
          </w:p>
        </w:tc>
      </w:tr>
      <w:tr w:rsidR="0018329C">
        <w:tc>
          <w:tcPr>
            <w:tcW w:w="1576" w:type="dxa"/>
            <w:tcBorders>
              <w:top w:val="single" w:sz="4" w:space="0" w:color="auto"/>
              <w:bottom w:val="single" w:sz="4" w:space="0" w:color="auto"/>
            </w:tcBorders>
          </w:tcPr>
          <w:p w:rsidR="0018329C" w:rsidRDefault="0018329C">
            <w:pPr>
              <w:pStyle w:val="EarlierRepubEntries"/>
            </w:pPr>
            <w:r>
              <w:t>R1</w:t>
            </w:r>
            <w:r>
              <w:br/>
              <w:t>9 Nov 2010</w:t>
            </w:r>
          </w:p>
        </w:tc>
        <w:tc>
          <w:tcPr>
            <w:tcW w:w="1681" w:type="dxa"/>
            <w:tcBorders>
              <w:top w:val="single" w:sz="4" w:space="0" w:color="auto"/>
              <w:bottom w:val="single" w:sz="4" w:space="0" w:color="auto"/>
            </w:tcBorders>
          </w:tcPr>
          <w:p w:rsidR="0018329C" w:rsidRDefault="0018329C">
            <w:pPr>
              <w:pStyle w:val="EarlierRepubEntries"/>
            </w:pPr>
            <w:r>
              <w:t>9 Nov 2010–</w:t>
            </w:r>
            <w:r>
              <w:br/>
              <w:t>30 Nov 2010 (not in force)</w:t>
            </w:r>
          </w:p>
        </w:tc>
        <w:tc>
          <w:tcPr>
            <w:tcW w:w="1783" w:type="dxa"/>
            <w:tcBorders>
              <w:top w:val="single" w:sz="4" w:space="0" w:color="auto"/>
              <w:bottom w:val="single" w:sz="4" w:space="0" w:color="auto"/>
            </w:tcBorders>
          </w:tcPr>
          <w:p w:rsidR="0018329C" w:rsidRPr="00E22F45" w:rsidRDefault="008A0F2E">
            <w:pPr>
              <w:pStyle w:val="EarlierRepubEntries"/>
              <w:rPr>
                <w:rStyle w:val="charUnderline"/>
              </w:rPr>
            </w:pPr>
            <w:hyperlink r:id="rId568"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rsidR="0018329C" w:rsidRDefault="0018329C">
            <w:pPr>
              <w:pStyle w:val="EarlierRepubEntries"/>
            </w:pPr>
            <w:r>
              <w:t xml:space="preserve">amendments by </w:t>
            </w:r>
            <w:hyperlink r:id="rId569"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to commencement section only</w:t>
            </w:r>
          </w:p>
        </w:tc>
      </w:tr>
      <w:tr w:rsidR="003474DE">
        <w:tc>
          <w:tcPr>
            <w:tcW w:w="1576" w:type="dxa"/>
            <w:tcBorders>
              <w:top w:val="single" w:sz="4" w:space="0" w:color="auto"/>
              <w:bottom w:val="single" w:sz="4" w:space="0" w:color="auto"/>
            </w:tcBorders>
          </w:tcPr>
          <w:p w:rsidR="003474DE" w:rsidRDefault="003474DE">
            <w:pPr>
              <w:pStyle w:val="EarlierRepubEntries"/>
            </w:pPr>
            <w:r>
              <w:t>R2</w:t>
            </w:r>
            <w:r>
              <w:br/>
              <w:t>1 Dec 2010</w:t>
            </w:r>
          </w:p>
        </w:tc>
        <w:tc>
          <w:tcPr>
            <w:tcW w:w="1681" w:type="dxa"/>
            <w:tcBorders>
              <w:top w:val="single" w:sz="4" w:space="0" w:color="auto"/>
              <w:bottom w:val="single" w:sz="4" w:space="0" w:color="auto"/>
            </w:tcBorders>
          </w:tcPr>
          <w:p w:rsidR="003474DE" w:rsidRDefault="003474DE">
            <w:pPr>
              <w:pStyle w:val="EarlierRepubEntries"/>
            </w:pPr>
            <w:r>
              <w:t>1 Dec 2010–</w:t>
            </w:r>
            <w:r>
              <w:br/>
              <w:t>8 Dec 2010</w:t>
            </w:r>
          </w:p>
        </w:tc>
        <w:tc>
          <w:tcPr>
            <w:tcW w:w="1783" w:type="dxa"/>
            <w:tcBorders>
              <w:top w:val="single" w:sz="4" w:space="0" w:color="auto"/>
              <w:bottom w:val="single" w:sz="4" w:space="0" w:color="auto"/>
            </w:tcBorders>
          </w:tcPr>
          <w:p w:rsidR="003474DE" w:rsidRPr="00E22F45" w:rsidRDefault="008A0F2E">
            <w:pPr>
              <w:pStyle w:val="EarlierRepubEntries"/>
              <w:rPr>
                <w:rStyle w:val="charUnderline"/>
              </w:rPr>
            </w:pPr>
            <w:hyperlink r:id="rId570"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rsidR="003474DE" w:rsidRDefault="003474DE">
            <w:pPr>
              <w:pStyle w:val="EarlierRepubEntries"/>
            </w:pPr>
            <w:r>
              <w:t xml:space="preserve">new Act, modifications by </w:t>
            </w:r>
            <w:hyperlink r:id="rId571" w:tooltip="Liquor Regulation 2010" w:history="1">
              <w:r w:rsidR="00E22F45" w:rsidRPr="00E22F45">
                <w:rPr>
                  <w:rStyle w:val="charCitHyperlinkAbbrev"/>
                </w:rPr>
                <w:t>SL2010</w:t>
              </w:r>
              <w:r w:rsidR="00E22F45" w:rsidRPr="00E22F45">
                <w:rPr>
                  <w:rStyle w:val="charCitHyperlinkAbbrev"/>
                </w:rPr>
                <w:noBreakHyphen/>
                <w:t>40</w:t>
              </w:r>
            </w:hyperlink>
            <w:r>
              <w:t xml:space="preserve"> as am by </w:t>
            </w:r>
            <w:hyperlink r:id="rId572" w:tooltip="Liquor Amendment Regulation 2010 (No 1)" w:history="1">
              <w:r w:rsidR="00E22F45" w:rsidRPr="00E22F45">
                <w:rPr>
                  <w:rStyle w:val="charCitHyperlinkAbbrev"/>
                </w:rPr>
                <w:t>SL2010</w:t>
              </w:r>
              <w:r w:rsidR="00E22F45" w:rsidRPr="00E22F45">
                <w:rPr>
                  <w:rStyle w:val="charCitHyperlinkAbbrev"/>
                </w:rPr>
                <w:noBreakHyphen/>
                <w:t>48</w:t>
              </w:r>
            </w:hyperlink>
            <w:r>
              <w:t xml:space="preserve"> and amendments by </w:t>
            </w:r>
            <w:hyperlink r:id="rId573"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E24756">
        <w:tc>
          <w:tcPr>
            <w:tcW w:w="1576" w:type="dxa"/>
            <w:tcBorders>
              <w:top w:val="single" w:sz="4" w:space="0" w:color="auto"/>
              <w:bottom w:val="single" w:sz="4" w:space="0" w:color="auto"/>
            </w:tcBorders>
          </w:tcPr>
          <w:p w:rsidR="00E24756" w:rsidRDefault="00E24756">
            <w:pPr>
              <w:pStyle w:val="EarlierRepubEntries"/>
            </w:pPr>
            <w:r>
              <w:t>R3</w:t>
            </w:r>
            <w:r>
              <w:br/>
              <w:t>9 Dec 2010</w:t>
            </w:r>
          </w:p>
        </w:tc>
        <w:tc>
          <w:tcPr>
            <w:tcW w:w="1681" w:type="dxa"/>
            <w:tcBorders>
              <w:top w:val="single" w:sz="4" w:space="0" w:color="auto"/>
              <w:bottom w:val="single" w:sz="4" w:space="0" w:color="auto"/>
            </w:tcBorders>
          </w:tcPr>
          <w:p w:rsidR="00E24756" w:rsidRDefault="00E24756">
            <w:pPr>
              <w:pStyle w:val="EarlierRepubEntries"/>
            </w:pPr>
            <w:r>
              <w:t>9 Dec 2010–</w:t>
            </w:r>
            <w:r>
              <w:br/>
              <w:t>31 Dec 2010</w:t>
            </w:r>
          </w:p>
        </w:tc>
        <w:tc>
          <w:tcPr>
            <w:tcW w:w="1783" w:type="dxa"/>
            <w:tcBorders>
              <w:top w:val="single" w:sz="4" w:space="0" w:color="auto"/>
              <w:bottom w:val="single" w:sz="4" w:space="0" w:color="auto"/>
            </w:tcBorders>
          </w:tcPr>
          <w:p w:rsidR="00E24756" w:rsidRPr="00E22F45" w:rsidRDefault="008A0F2E">
            <w:pPr>
              <w:pStyle w:val="EarlierRepubEntries"/>
              <w:rPr>
                <w:rStyle w:val="charUnderline"/>
              </w:rPr>
            </w:pPr>
            <w:hyperlink r:id="rId574"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rsidR="00E24756" w:rsidRDefault="00E24756">
            <w:pPr>
              <w:pStyle w:val="EarlierRepubEntries"/>
            </w:pPr>
            <w:r>
              <w:t xml:space="preserve">amendments by </w:t>
            </w:r>
            <w:hyperlink r:id="rId575"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5A6D8E">
        <w:tc>
          <w:tcPr>
            <w:tcW w:w="1576" w:type="dxa"/>
            <w:tcBorders>
              <w:top w:val="single" w:sz="4" w:space="0" w:color="auto"/>
              <w:bottom w:val="single" w:sz="4" w:space="0" w:color="auto"/>
            </w:tcBorders>
          </w:tcPr>
          <w:p w:rsidR="005A6D8E" w:rsidRDefault="005A6D8E">
            <w:pPr>
              <w:pStyle w:val="EarlierRepubEntries"/>
            </w:pPr>
            <w:r>
              <w:t>R4</w:t>
            </w:r>
            <w:r>
              <w:br/>
              <w:t>1 Jan 2011</w:t>
            </w:r>
          </w:p>
        </w:tc>
        <w:tc>
          <w:tcPr>
            <w:tcW w:w="1681" w:type="dxa"/>
            <w:tcBorders>
              <w:top w:val="single" w:sz="4" w:space="0" w:color="auto"/>
              <w:bottom w:val="single" w:sz="4" w:space="0" w:color="auto"/>
            </w:tcBorders>
          </w:tcPr>
          <w:p w:rsidR="005A6D8E" w:rsidRDefault="005A6D8E">
            <w:pPr>
              <w:pStyle w:val="EarlierRepubEntries"/>
            </w:pPr>
            <w:r>
              <w:t>1 Jan 2011–</w:t>
            </w:r>
            <w:r>
              <w:br/>
            </w:r>
            <w:r w:rsidR="003049CC">
              <w:t>31 May 2011</w:t>
            </w:r>
          </w:p>
        </w:tc>
        <w:tc>
          <w:tcPr>
            <w:tcW w:w="1783" w:type="dxa"/>
            <w:tcBorders>
              <w:top w:val="single" w:sz="4" w:space="0" w:color="auto"/>
              <w:bottom w:val="single" w:sz="4" w:space="0" w:color="auto"/>
            </w:tcBorders>
          </w:tcPr>
          <w:p w:rsidR="005A6D8E" w:rsidRPr="003049CC" w:rsidRDefault="008A0F2E">
            <w:pPr>
              <w:pStyle w:val="EarlierRepubEntries"/>
            </w:pPr>
            <w:hyperlink r:id="rId576"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c>
          <w:tcPr>
            <w:tcW w:w="1783" w:type="dxa"/>
            <w:tcBorders>
              <w:top w:val="single" w:sz="4" w:space="0" w:color="auto"/>
              <w:bottom w:val="single" w:sz="4" w:space="0" w:color="auto"/>
            </w:tcBorders>
          </w:tcPr>
          <w:p w:rsidR="005A6D8E" w:rsidRDefault="003049CC">
            <w:pPr>
              <w:pStyle w:val="EarlierRepubEntries"/>
            </w:pPr>
            <w:r>
              <w:t xml:space="preserve">amendments by </w:t>
            </w:r>
            <w:hyperlink r:id="rId577"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r>
      <w:tr w:rsidR="004B3A4F">
        <w:tc>
          <w:tcPr>
            <w:tcW w:w="1576" w:type="dxa"/>
            <w:tcBorders>
              <w:top w:val="single" w:sz="4" w:space="0" w:color="auto"/>
              <w:bottom w:val="single" w:sz="4" w:space="0" w:color="auto"/>
            </w:tcBorders>
          </w:tcPr>
          <w:p w:rsidR="004B3A4F" w:rsidRDefault="004B3A4F">
            <w:pPr>
              <w:pStyle w:val="EarlierRepubEntries"/>
            </w:pPr>
            <w:r>
              <w:t>R5</w:t>
            </w:r>
            <w:r>
              <w:br/>
              <w:t>1 June 2011</w:t>
            </w:r>
          </w:p>
        </w:tc>
        <w:tc>
          <w:tcPr>
            <w:tcW w:w="1681" w:type="dxa"/>
            <w:tcBorders>
              <w:top w:val="single" w:sz="4" w:space="0" w:color="auto"/>
              <w:bottom w:val="single" w:sz="4" w:space="0" w:color="auto"/>
            </w:tcBorders>
          </w:tcPr>
          <w:p w:rsidR="004B3A4F" w:rsidRDefault="004B3A4F">
            <w:pPr>
              <w:pStyle w:val="EarlierRepubEntries"/>
            </w:pPr>
            <w:r>
              <w:t>1 June 2011–</w:t>
            </w:r>
            <w:r>
              <w:br/>
              <w:t>30 June 2011</w:t>
            </w:r>
          </w:p>
        </w:tc>
        <w:tc>
          <w:tcPr>
            <w:tcW w:w="1783" w:type="dxa"/>
            <w:tcBorders>
              <w:top w:val="single" w:sz="4" w:space="0" w:color="auto"/>
              <w:bottom w:val="single" w:sz="4" w:space="0" w:color="auto"/>
            </w:tcBorders>
          </w:tcPr>
          <w:p w:rsidR="004B3A4F" w:rsidRPr="003049CC" w:rsidRDefault="008A0F2E">
            <w:pPr>
              <w:pStyle w:val="EarlierRepubEntries"/>
            </w:pPr>
            <w:hyperlink r:id="rId578"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c>
          <w:tcPr>
            <w:tcW w:w="1783" w:type="dxa"/>
            <w:tcBorders>
              <w:top w:val="single" w:sz="4" w:space="0" w:color="auto"/>
              <w:bottom w:val="single" w:sz="4" w:space="0" w:color="auto"/>
            </w:tcBorders>
          </w:tcPr>
          <w:p w:rsidR="004B3A4F" w:rsidRDefault="004B3A4F">
            <w:pPr>
              <w:pStyle w:val="EarlierRepubEntries"/>
            </w:pPr>
            <w:r>
              <w:t>commenced provisions</w:t>
            </w:r>
          </w:p>
        </w:tc>
      </w:tr>
      <w:tr w:rsidR="00991E13">
        <w:tc>
          <w:tcPr>
            <w:tcW w:w="1576" w:type="dxa"/>
            <w:tcBorders>
              <w:top w:val="single" w:sz="4" w:space="0" w:color="auto"/>
              <w:bottom w:val="single" w:sz="4" w:space="0" w:color="auto"/>
            </w:tcBorders>
          </w:tcPr>
          <w:p w:rsidR="00991E13" w:rsidRDefault="00991E13">
            <w:pPr>
              <w:pStyle w:val="EarlierRepubEntries"/>
            </w:pPr>
            <w:r>
              <w:t>R6</w:t>
            </w:r>
            <w:r>
              <w:br/>
              <w:t>1 July 2011</w:t>
            </w:r>
          </w:p>
        </w:tc>
        <w:tc>
          <w:tcPr>
            <w:tcW w:w="1681" w:type="dxa"/>
            <w:tcBorders>
              <w:top w:val="single" w:sz="4" w:space="0" w:color="auto"/>
              <w:bottom w:val="single" w:sz="4" w:space="0" w:color="auto"/>
            </w:tcBorders>
          </w:tcPr>
          <w:p w:rsidR="00991E13" w:rsidRDefault="005D5129">
            <w:pPr>
              <w:pStyle w:val="EarlierRepubEntries"/>
            </w:pPr>
            <w:r>
              <w:t>1 July 2011</w:t>
            </w:r>
            <w:r w:rsidR="00991E13">
              <w:t>–</w:t>
            </w:r>
            <w:r w:rsidR="00991E13">
              <w:br/>
              <w:t>4 Aug 2011</w:t>
            </w:r>
          </w:p>
        </w:tc>
        <w:tc>
          <w:tcPr>
            <w:tcW w:w="1783" w:type="dxa"/>
            <w:tcBorders>
              <w:top w:val="single" w:sz="4" w:space="0" w:color="auto"/>
              <w:bottom w:val="single" w:sz="4" w:space="0" w:color="auto"/>
            </w:tcBorders>
          </w:tcPr>
          <w:p w:rsidR="00991E13" w:rsidRDefault="008A0F2E">
            <w:pPr>
              <w:pStyle w:val="EarlierRepubEntries"/>
            </w:pPr>
            <w:hyperlink r:id="rId579"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p>
        </w:tc>
        <w:tc>
          <w:tcPr>
            <w:tcW w:w="1783" w:type="dxa"/>
            <w:tcBorders>
              <w:top w:val="single" w:sz="4" w:space="0" w:color="auto"/>
              <w:bottom w:val="single" w:sz="4" w:space="0" w:color="auto"/>
            </w:tcBorders>
          </w:tcPr>
          <w:p w:rsidR="00991E13" w:rsidRDefault="00991E13">
            <w:pPr>
              <w:pStyle w:val="EarlierRepubEntries"/>
            </w:pPr>
            <w:r>
              <w:t xml:space="preserve">amendments by </w:t>
            </w:r>
            <w:hyperlink r:id="rId580"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p>
        </w:tc>
      </w:tr>
      <w:tr w:rsidR="007E5964">
        <w:tc>
          <w:tcPr>
            <w:tcW w:w="1576" w:type="dxa"/>
            <w:tcBorders>
              <w:top w:val="single" w:sz="4" w:space="0" w:color="auto"/>
              <w:bottom w:val="single" w:sz="4" w:space="0" w:color="auto"/>
            </w:tcBorders>
          </w:tcPr>
          <w:p w:rsidR="007E5964" w:rsidRDefault="007E5964">
            <w:pPr>
              <w:pStyle w:val="EarlierRepubEntries"/>
            </w:pPr>
            <w:r>
              <w:t>R7</w:t>
            </w:r>
            <w:r>
              <w:br/>
              <w:t>5 Aug 2011</w:t>
            </w:r>
          </w:p>
        </w:tc>
        <w:tc>
          <w:tcPr>
            <w:tcW w:w="1681" w:type="dxa"/>
            <w:tcBorders>
              <w:top w:val="single" w:sz="4" w:space="0" w:color="auto"/>
              <w:bottom w:val="single" w:sz="4" w:space="0" w:color="auto"/>
            </w:tcBorders>
          </w:tcPr>
          <w:p w:rsidR="007E5964" w:rsidRDefault="007E5964">
            <w:pPr>
              <w:pStyle w:val="EarlierRepubEntries"/>
            </w:pPr>
            <w:r>
              <w:t>5 Aug 2011–</w:t>
            </w:r>
            <w:r>
              <w:br/>
              <w:t>11 Dec 2011</w:t>
            </w:r>
          </w:p>
        </w:tc>
        <w:tc>
          <w:tcPr>
            <w:tcW w:w="1783" w:type="dxa"/>
            <w:tcBorders>
              <w:top w:val="single" w:sz="4" w:space="0" w:color="auto"/>
              <w:bottom w:val="single" w:sz="4" w:space="0" w:color="auto"/>
            </w:tcBorders>
          </w:tcPr>
          <w:p w:rsidR="007E5964" w:rsidRDefault="008A0F2E">
            <w:pPr>
              <w:pStyle w:val="EarlierRepubEntries"/>
            </w:pPr>
            <w:hyperlink r:id="rId581" w:tooltip="Liquor Amendment Regulation 2011 (No 1)" w:history="1">
              <w:r w:rsidR="00E22F45" w:rsidRPr="00E22F45">
                <w:rPr>
                  <w:rStyle w:val="charCitHyperlinkAbbrev"/>
                </w:rPr>
                <w:t>SL2011</w:t>
              </w:r>
              <w:r w:rsidR="00E22F45" w:rsidRPr="00E22F45">
                <w:rPr>
                  <w:rStyle w:val="charCitHyperlinkAbbrev"/>
                </w:rPr>
                <w:noBreakHyphen/>
                <w:t>23</w:t>
              </w:r>
            </w:hyperlink>
          </w:p>
        </w:tc>
        <w:tc>
          <w:tcPr>
            <w:tcW w:w="1783" w:type="dxa"/>
            <w:tcBorders>
              <w:top w:val="single" w:sz="4" w:space="0" w:color="auto"/>
              <w:bottom w:val="single" w:sz="4" w:space="0" w:color="auto"/>
            </w:tcBorders>
          </w:tcPr>
          <w:p w:rsidR="007E5964" w:rsidRDefault="007E5964">
            <w:pPr>
              <w:pStyle w:val="EarlierRepubEntries"/>
            </w:pPr>
            <w:r>
              <w:t xml:space="preserve">modifications by </w:t>
            </w:r>
            <w:hyperlink r:id="rId582" w:tooltip="Liquor Regulation 2010" w:history="1">
              <w:r w:rsidR="00E22F45" w:rsidRPr="00E22F45">
                <w:rPr>
                  <w:rStyle w:val="charCitHyperlinkAbbrev"/>
                </w:rPr>
                <w:t>SL2010</w:t>
              </w:r>
              <w:r w:rsidR="00E22F45" w:rsidRPr="00E22F45">
                <w:rPr>
                  <w:rStyle w:val="charCitHyperlinkAbbrev"/>
                </w:rPr>
                <w:noBreakHyphen/>
                <w:t>40</w:t>
              </w:r>
            </w:hyperlink>
            <w:r>
              <w:t xml:space="preserve"> as amended by </w:t>
            </w:r>
            <w:hyperlink r:id="rId583" w:tooltip="Liquor Amendment Regulation 2011 (No 1)" w:history="1">
              <w:r w:rsidR="00E22F45" w:rsidRPr="00E22F45">
                <w:rPr>
                  <w:rStyle w:val="charCitHyperlinkAbbrev"/>
                </w:rPr>
                <w:t>SL2011</w:t>
              </w:r>
              <w:r w:rsidR="00E22F45" w:rsidRPr="00E22F45">
                <w:rPr>
                  <w:rStyle w:val="charCitHyperlinkAbbrev"/>
                </w:rPr>
                <w:noBreakHyphen/>
                <w:t>23</w:t>
              </w:r>
            </w:hyperlink>
          </w:p>
        </w:tc>
      </w:tr>
      <w:tr w:rsidR="004B3C52">
        <w:tc>
          <w:tcPr>
            <w:tcW w:w="1576" w:type="dxa"/>
            <w:tcBorders>
              <w:top w:val="single" w:sz="4" w:space="0" w:color="auto"/>
              <w:bottom w:val="single" w:sz="4" w:space="0" w:color="auto"/>
            </w:tcBorders>
          </w:tcPr>
          <w:p w:rsidR="004B3C52" w:rsidRDefault="004B3C52">
            <w:pPr>
              <w:pStyle w:val="EarlierRepubEntries"/>
            </w:pPr>
            <w:r>
              <w:t>R8</w:t>
            </w:r>
            <w:r>
              <w:br/>
              <w:t>12 Dec 2011</w:t>
            </w:r>
          </w:p>
        </w:tc>
        <w:tc>
          <w:tcPr>
            <w:tcW w:w="1681" w:type="dxa"/>
            <w:tcBorders>
              <w:top w:val="single" w:sz="4" w:space="0" w:color="auto"/>
              <w:bottom w:val="single" w:sz="4" w:space="0" w:color="auto"/>
            </w:tcBorders>
          </w:tcPr>
          <w:p w:rsidR="004B3C52" w:rsidRDefault="004B3C52">
            <w:pPr>
              <w:pStyle w:val="EarlierRepubEntries"/>
            </w:pPr>
            <w:r>
              <w:t>12 Dec 2011–</w:t>
            </w:r>
            <w:r>
              <w:br/>
              <w:t>29 Jan 2012</w:t>
            </w:r>
          </w:p>
        </w:tc>
        <w:tc>
          <w:tcPr>
            <w:tcW w:w="1783" w:type="dxa"/>
            <w:tcBorders>
              <w:top w:val="single" w:sz="4" w:space="0" w:color="auto"/>
              <w:bottom w:val="single" w:sz="4" w:space="0" w:color="auto"/>
            </w:tcBorders>
          </w:tcPr>
          <w:p w:rsidR="004B3C52" w:rsidRDefault="008A0F2E">
            <w:pPr>
              <w:pStyle w:val="EarlierRepubEntries"/>
            </w:pPr>
            <w:hyperlink r:id="rId584" w:tooltip="Statute Law Amendment Act 2011 (No 3)" w:history="1">
              <w:r w:rsidR="00E22F45" w:rsidRPr="00E22F45">
                <w:rPr>
                  <w:rStyle w:val="charCitHyperlinkAbbrev"/>
                </w:rPr>
                <w:t>A2011</w:t>
              </w:r>
              <w:r w:rsidR="00E22F45" w:rsidRPr="00E22F45">
                <w:rPr>
                  <w:rStyle w:val="charCitHyperlinkAbbrev"/>
                </w:rPr>
                <w:noBreakHyphen/>
                <w:t>52</w:t>
              </w:r>
            </w:hyperlink>
          </w:p>
        </w:tc>
        <w:tc>
          <w:tcPr>
            <w:tcW w:w="1783" w:type="dxa"/>
            <w:tcBorders>
              <w:top w:val="single" w:sz="4" w:space="0" w:color="auto"/>
              <w:bottom w:val="single" w:sz="4" w:space="0" w:color="auto"/>
            </w:tcBorders>
          </w:tcPr>
          <w:p w:rsidR="004B3C52" w:rsidRDefault="004B3C52">
            <w:pPr>
              <w:pStyle w:val="EarlierRepubEntries"/>
            </w:pPr>
            <w:r>
              <w:t xml:space="preserve">amendments by </w:t>
            </w:r>
            <w:hyperlink r:id="rId585" w:tooltip="Justice and Community Safety Legislation Amendment Act 2011 (No 3)" w:history="1">
              <w:r w:rsidR="00E22F45" w:rsidRPr="00E22F45">
                <w:rPr>
                  <w:rStyle w:val="charCitHyperlinkAbbrev"/>
                </w:rPr>
                <w:t>A2011</w:t>
              </w:r>
              <w:r w:rsidR="00E22F45" w:rsidRPr="00E22F45">
                <w:rPr>
                  <w:rStyle w:val="charCitHyperlinkAbbrev"/>
                </w:rPr>
                <w:noBreakHyphen/>
                <w:t>49</w:t>
              </w:r>
            </w:hyperlink>
            <w:r>
              <w:t xml:space="preserve"> and </w:t>
            </w:r>
            <w:hyperlink r:id="rId586" w:tooltip="Statute Law Amendment Act 2011 (No 3)" w:history="1">
              <w:r w:rsidR="00E22F45" w:rsidRPr="00E22F45">
                <w:rPr>
                  <w:rStyle w:val="charCitHyperlinkAbbrev"/>
                </w:rPr>
                <w:t>A2011</w:t>
              </w:r>
              <w:r w:rsidR="00E22F45" w:rsidRPr="00E22F45">
                <w:rPr>
                  <w:rStyle w:val="charCitHyperlinkAbbrev"/>
                </w:rPr>
                <w:noBreakHyphen/>
                <w:t>52</w:t>
              </w:r>
            </w:hyperlink>
          </w:p>
        </w:tc>
      </w:tr>
      <w:tr w:rsidR="002F49D3">
        <w:tc>
          <w:tcPr>
            <w:tcW w:w="1576" w:type="dxa"/>
            <w:tcBorders>
              <w:top w:val="single" w:sz="4" w:space="0" w:color="auto"/>
              <w:bottom w:val="single" w:sz="4" w:space="0" w:color="auto"/>
            </w:tcBorders>
          </w:tcPr>
          <w:p w:rsidR="002F49D3" w:rsidRDefault="002F49D3">
            <w:pPr>
              <w:pStyle w:val="EarlierRepubEntries"/>
            </w:pPr>
            <w:r>
              <w:t>R9</w:t>
            </w:r>
            <w:r>
              <w:br/>
              <w:t>30 Jan 2012</w:t>
            </w:r>
          </w:p>
        </w:tc>
        <w:tc>
          <w:tcPr>
            <w:tcW w:w="1681" w:type="dxa"/>
            <w:tcBorders>
              <w:top w:val="single" w:sz="4" w:space="0" w:color="auto"/>
              <w:bottom w:val="single" w:sz="4" w:space="0" w:color="auto"/>
            </w:tcBorders>
          </w:tcPr>
          <w:p w:rsidR="002F49D3" w:rsidRDefault="002F49D3">
            <w:pPr>
              <w:pStyle w:val="EarlierRepubEntries"/>
            </w:pPr>
            <w:r>
              <w:t>30 Jan 2012–</w:t>
            </w:r>
            <w:r>
              <w:br/>
              <w:t>3 Apr 2012</w:t>
            </w:r>
          </w:p>
        </w:tc>
        <w:tc>
          <w:tcPr>
            <w:tcW w:w="1783" w:type="dxa"/>
            <w:tcBorders>
              <w:top w:val="single" w:sz="4" w:space="0" w:color="auto"/>
              <w:bottom w:val="single" w:sz="4" w:space="0" w:color="auto"/>
            </w:tcBorders>
          </w:tcPr>
          <w:p w:rsidR="002F49D3" w:rsidRDefault="008A0F2E">
            <w:pPr>
              <w:pStyle w:val="EarlierRepubEntries"/>
            </w:pPr>
            <w:hyperlink r:id="rId587" w:tooltip="Statute Law Amendment Act 2011 (No 3)" w:history="1">
              <w:r w:rsidR="00E22F45" w:rsidRPr="00E22F45">
                <w:rPr>
                  <w:rStyle w:val="charCitHyperlinkAbbrev"/>
                </w:rPr>
                <w:t>A2011</w:t>
              </w:r>
              <w:r w:rsidR="00E22F45" w:rsidRPr="00E22F45">
                <w:rPr>
                  <w:rStyle w:val="charCitHyperlinkAbbrev"/>
                </w:rPr>
                <w:noBreakHyphen/>
                <w:t>52</w:t>
              </w:r>
            </w:hyperlink>
          </w:p>
        </w:tc>
        <w:tc>
          <w:tcPr>
            <w:tcW w:w="1783" w:type="dxa"/>
            <w:tcBorders>
              <w:top w:val="single" w:sz="4" w:space="0" w:color="auto"/>
              <w:bottom w:val="single" w:sz="4" w:space="0" w:color="auto"/>
            </w:tcBorders>
          </w:tcPr>
          <w:p w:rsidR="002F49D3" w:rsidRDefault="002F49D3">
            <w:pPr>
              <w:pStyle w:val="EarlierRepubEntries"/>
            </w:pPr>
            <w:r>
              <w:t xml:space="preserve">amendments by </w:t>
            </w:r>
            <w:hyperlink r:id="rId588"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810C83">
        <w:tc>
          <w:tcPr>
            <w:tcW w:w="1576" w:type="dxa"/>
            <w:tcBorders>
              <w:top w:val="single" w:sz="4" w:space="0" w:color="auto"/>
              <w:bottom w:val="single" w:sz="4" w:space="0" w:color="auto"/>
            </w:tcBorders>
          </w:tcPr>
          <w:p w:rsidR="00810C83" w:rsidRDefault="00810C83">
            <w:pPr>
              <w:pStyle w:val="EarlierRepubEntries"/>
            </w:pPr>
            <w:r>
              <w:t>R10</w:t>
            </w:r>
            <w:r>
              <w:br/>
              <w:t>4 Apr 2012</w:t>
            </w:r>
          </w:p>
        </w:tc>
        <w:tc>
          <w:tcPr>
            <w:tcW w:w="1681" w:type="dxa"/>
            <w:tcBorders>
              <w:top w:val="single" w:sz="4" w:space="0" w:color="auto"/>
              <w:bottom w:val="single" w:sz="4" w:space="0" w:color="auto"/>
            </w:tcBorders>
          </w:tcPr>
          <w:p w:rsidR="00810C83" w:rsidRDefault="00810C83">
            <w:pPr>
              <w:pStyle w:val="EarlierRepubEntries"/>
            </w:pPr>
            <w:r>
              <w:t>4 Apr 2012–</w:t>
            </w:r>
            <w:r>
              <w:br/>
              <w:t>31 May 2012</w:t>
            </w:r>
          </w:p>
        </w:tc>
        <w:tc>
          <w:tcPr>
            <w:tcW w:w="1783" w:type="dxa"/>
            <w:tcBorders>
              <w:top w:val="single" w:sz="4" w:space="0" w:color="auto"/>
              <w:bottom w:val="single" w:sz="4" w:space="0" w:color="auto"/>
            </w:tcBorders>
          </w:tcPr>
          <w:p w:rsidR="00810C83" w:rsidRDefault="008A0F2E">
            <w:pPr>
              <w:pStyle w:val="EarlierRepubEntries"/>
            </w:pPr>
            <w:hyperlink r:id="rId589" w:tooltip="Liquor Amendment Act 2012" w:history="1">
              <w:r w:rsidR="00E22F45" w:rsidRPr="00E22F45">
                <w:rPr>
                  <w:rStyle w:val="charCitHyperlinkAbbrev"/>
                </w:rPr>
                <w:t>A2012</w:t>
              </w:r>
              <w:r w:rsidR="00E22F45" w:rsidRPr="00E22F45">
                <w:rPr>
                  <w:rStyle w:val="charCitHyperlinkAbbrev"/>
                </w:rPr>
                <w:noBreakHyphen/>
                <w:t>10</w:t>
              </w:r>
            </w:hyperlink>
          </w:p>
        </w:tc>
        <w:tc>
          <w:tcPr>
            <w:tcW w:w="1783" w:type="dxa"/>
            <w:tcBorders>
              <w:top w:val="single" w:sz="4" w:space="0" w:color="auto"/>
              <w:bottom w:val="single" w:sz="4" w:space="0" w:color="auto"/>
            </w:tcBorders>
          </w:tcPr>
          <w:p w:rsidR="00810C83" w:rsidRDefault="00810C83">
            <w:pPr>
              <w:pStyle w:val="EarlierRepubEntries"/>
            </w:pPr>
            <w:r>
              <w:t xml:space="preserve">amendments by </w:t>
            </w:r>
            <w:hyperlink r:id="rId590" w:tooltip="Liquor Amendment Act 2012" w:history="1">
              <w:r w:rsidR="00E22F45" w:rsidRPr="00E22F45">
                <w:rPr>
                  <w:rStyle w:val="charCitHyperlinkAbbrev"/>
                </w:rPr>
                <w:t>A2012</w:t>
              </w:r>
              <w:r w:rsidR="00E22F45" w:rsidRPr="00E22F45">
                <w:rPr>
                  <w:rStyle w:val="charCitHyperlinkAbbrev"/>
                </w:rPr>
                <w:noBreakHyphen/>
                <w:t>10</w:t>
              </w:r>
            </w:hyperlink>
          </w:p>
        </w:tc>
      </w:tr>
      <w:tr w:rsidR="00995185">
        <w:tc>
          <w:tcPr>
            <w:tcW w:w="1576" w:type="dxa"/>
            <w:tcBorders>
              <w:top w:val="single" w:sz="4" w:space="0" w:color="auto"/>
              <w:bottom w:val="single" w:sz="4" w:space="0" w:color="auto"/>
            </w:tcBorders>
          </w:tcPr>
          <w:p w:rsidR="00995185" w:rsidRDefault="00995185">
            <w:pPr>
              <w:pStyle w:val="EarlierRepubEntries"/>
            </w:pPr>
            <w:r>
              <w:t>R11</w:t>
            </w:r>
            <w:r>
              <w:br/>
              <w:t>1 June 2012</w:t>
            </w:r>
          </w:p>
        </w:tc>
        <w:tc>
          <w:tcPr>
            <w:tcW w:w="1681" w:type="dxa"/>
            <w:tcBorders>
              <w:top w:val="single" w:sz="4" w:space="0" w:color="auto"/>
              <w:bottom w:val="single" w:sz="4" w:space="0" w:color="auto"/>
            </w:tcBorders>
          </w:tcPr>
          <w:p w:rsidR="00995185" w:rsidRDefault="00995185">
            <w:pPr>
              <w:pStyle w:val="EarlierRepubEntries"/>
            </w:pPr>
            <w:r>
              <w:t>1 June 2012–</w:t>
            </w:r>
            <w:r>
              <w:br/>
              <w:t>4 June 2012</w:t>
            </w:r>
          </w:p>
        </w:tc>
        <w:tc>
          <w:tcPr>
            <w:tcW w:w="1783" w:type="dxa"/>
            <w:tcBorders>
              <w:top w:val="single" w:sz="4" w:space="0" w:color="auto"/>
              <w:bottom w:val="single" w:sz="4" w:space="0" w:color="auto"/>
            </w:tcBorders>
          </w:tcPr>
          <w:p w:rsidR="00995185" w:rsidRDefault="008A0F2E">
            <w:pPr>
              <w:pStyle w:val="EarlierRepubEntries"/>
            </w:pPr>
            <w:hyperlink r:id="rId591" w:tooltip="Liquor Amendment Act 2012" w:history="1">
              <w:r w:rsidR="00E22F45" w:rsidRPr="00E22F45">
                <w:rPr>
                  <w:rStyle w:val="charCitHyperlinkAbbrev"/>
                </w:rPr>
                <w:t>A2012</w:t>
              </w:r>
              <w:r w:rsidR="00E22F45" w:rsidRPr="00E22F45">
                <w:rPr>
                  <w:rStyle w:val="charCitHyperlinkAbbrev"/>
                </w:rPr>
                <w:noBreakHyphen/>
                <w:t>10</w:t>
              </w:r>
            </w:hyperlink>
          </w:p>
        </w:tc>
        <w:tc>
          <w:tcPr>
            <w:tcW w:w="1783" w:type="dxa"/>
            <w:tcBorders>
              <w:top w:val="single" w:sz="4" w:space="0" w:color="auto"/>
              <w:bottom w:val="single" w:sz="4" w:space="0" w:color="auto"/>
            </w:tcBorders>
          </w:tcPr>
          <w:p w:rsidR="00995185" w:rsidRDefault="00995185">
            <w:pPr>
              <w:pStyle w:val="EarlierRepubEntries"/>
            </w:pPr>
            <w:r>
              <w:t>commenced provisions</w:t>
            </w:r>
          </w:p>
        </w:tc>
      </w:tr>
      <w:tr w:rsidR="00317074">
        <w:tc>
          <w:tcPr>
            <w:tcW w:w="1576" w:type="dxa"/>
            <w:tcBorders>
              <w:top w:val="single" w:sz="4" w:space="0" w:color="auto"/>
              <w:bottom w:val="single" w:sz="4" w:space="0" w:color="auto"/>
            </w:tcBorders>
          </w:tcPr>
          <w:p w:rsidR="00317074" w:rsidRDefault="00317074">
            <w:pPr>
              <w:pStyle w:val="EarlierRepubEntries"/>
            </w:pPr>
            <w:r>
              <w:t>R12</w:t>
            </w:r>
            <w:r>
              <w:br/>
              <w:t>5 June 2012</w:t>
            </w:r>
          </w:p>
        </w:tc>
        <w:tc>
          <w:tcPr>
            <w:tcW w:w="1681" w:type="dxa"/>
            <w:tcBorders>
              <w:top w:val="single" w:sz="4" w:space="0" w:color="auto"/>
              <w:bottom w:val="single" w:sz="4" w:space="0" w:color="auto"/>
            </w:tcBorders>
          </w:tcPr>
          <w:p w:rsidR="00317074" w:rsidRDefault="00317074">
            <w:pPr>
              <w:pStyle w:val="EarlierRepubEntries"/>
            </w:pPr>
            <w:r>
              <w:t>5 June 2012–</w:t>
            </w:r>
            <w:r>
              <w:br/>
              <w:t>1 Dec 2013</w:t>
            </w:r>
          </w:p>
        </w:tc>
        <w:tc>
          <w:tcPr>
            <w:tcW w:w="1783" w:type="dxa"/>
            <w:tcBorders>
              <w:top w:val="single" w:sz="4" w:space="0" w:color="auto"/>
              <w:bottom w:val="single" w:sz="4" w:space="0" w:color="auto"/>
            </w:tcBorders>
          </w:tcPr>
          <w:p w:rsidR="00317074" w:rsidRDefault="008A0F2E">
            <w:pPr>
              <w:pStyle w:val="EarlierRepubEntries"/>
            </w:pPr>
            <w:hyperlink r:id="rId592" w:tooltip="Statute Law Amendment Act 2012" w:history="1">
              <w:r w:rsidR="00317074">
                <w:rPr>
                  <w:rStyle w:val="charCitHyperlinkAbbrev"/>
                </w:rPr>
                <w:t>A2012</w:t>
              </w:r>
              <w:r w:rsidR="00317074">
                <w:rPr>
                  <w:rStyle w:val="charCitHyperlinkAbbrev"/>
                </w:rPr>
                <w:noBreakHyphen/>
                <w:t>21</w:t>
              </w:r>
            </w:hyperlink>
          </w:p>
        </w:tc>
        <w:tc>
          <w:tcPr>
            <w:tcW w:w="1783" w:type="dxa"/>
            <w:tcBorders>
              <w:top w:val="single" w:sz="4" w:space="0" w:color="auto"/>
              <w:bottom w:val="single" w:sz="4" w:space="0" w:color="auto"/>
            </w:tcBorders>
          </w:tcPr>
          <w:p w:rsidR="00317074" w:rsidRDefault="00317074">
            <w:pPr>
              <w:pStyle w:val="EarlierRepubEntries"/>
            </w:pPr>
            <w:r>
              <w:t xml:space="preserve">amendments by </w:t>
            </w:r>
            <w:hyperlink r:id="rId593" w:tooltip="Statute Law Amendment Act 2012" w:history="1">
              <w:r>
                <w:rPr>
                  <w:rStyle w:val="charCitHyperlinkAbbrev"/>
                </w:rPr>
                <w:t>A2012</w:t>
              </w:r>
              <w:r>
                <w:rPr>
                  <w:rStyle w:val="charCitHyperlinkAbbrev"/>
                </w:rPr>
                <w:noBreakHyphen/>
                <w:t>21</w:t>
              </w:r>
            </w:hyperlink>
          </w:p>
        </w:tc>
      </w:tr>
      <w:tr w:rsidR="004B7E74">
        <w:tc>
          <w:tcPr>
            <w:tcW w:w="1576" w:type="dxa"/>
            <w:tcBorders>
              <w:top w:val="single" w:sz="4" w:space="0" w:color="auto"/>
              <w:bottom w:val="single" w:sz="4" w:space="0" w:color="auto"/>
            </w:tcBorders>
          </w:tcPr>
          <w:p w:rsidR="004B7E74" w:rsidRDefault="004B7E74">
            <w:pPr>
              <w:pStyle w:val="EarlierRepubEntries"/>
            </w:pPr>
            <w:r>
              <w:t>R13</w:t>
            </w:r>
            <w:r>
              <w:br/>
              <w:t>2 Dec 2013</w:t>
            </w:r>
          </w:p>
        </w:tc>
        <w:tc>
          <w:tcPr>
            <w:tcW w:w="1681" w:type="dxa"/>
            <w:tcBorders>
              <w:top w:val="single" w:sz="4" w:space="0" w:color="auto"/>
              <w:bottom w:val="single" w:sz="4" w:space="0" w:color="auto"/>
            </w:tcBorders>
          </w:tcPr>
          <w:p w:rsidR="004B7E74" w:rsidRDefault="004B7E74">
            <w:pPr>
              <w:pStyle w:val="EarlierRepubEntries"/>
            </w:pPr>
            <w:r>
              <w:t>2 Dec 2013–</w:t>
            </w:r>
            <w:r>
              <w:br/>
              <w:t>19 Nov 2014</w:t>
            </w:r>
          </w:p>
        </w:tc>
        <w:tc>
          <w:tcPr>
            <w:tcW w:w="1783" w:type="dxa"/>
            <w:tcBorders>
              <w:top w:val="single" w:sz="4" w:space="0" w:color="auto"/>
              <w:bottom w:val="single" w:sz="4" w:space="0" w:color="auto"/>
            </w:tcBorders>
          </w:tcPr>
          <w:p w:rsidR="004B7E74" w:rsidRDefault="008A0F2E">
            <w:pPr>
              <w:pStyle w:val="EarlierRepubEntries"/>
            </w:pPr>
            <w:hyperlink r:id="rId594" w:tooltip="Statute Law Amendment Act 2012" w:history="1">
              <w:r w:rsidR="004B7E74">
                <w:rPr>
                  <w:rStyle w:val="charCitHyperlinkAbbrev"/>
                </w:rPr>
                <w:t>A2012</w:t>
              </w:r>
              <w:r w:rsidR="004B7E74">
                <w:rPr>
                  <w:rStyle w:val="charCitHyperlinkAbbrev"/>
                </w:rPr>
                <w:noBreakHyphen/>
                <w:t>21</w:t>
              </w:r>
            </w:hyperlink>
          </w:p>
        </w:tc>
        <w:tc>
          <w:tcPr>
            <w:tcW w:w="1783" w:type="dxa"/>
            <w:tcBorders>
              <w:top w:val="single" w:sz="4" w:space="0" w:color="auto"/>
              <w:bottom w:val="single" w:sz="4" w:space="0" w:color="auto"/>
            </w:tcBorders>
          </w:tcPr>
          <w:p w:rsidR="004B7E74" w:rsidRDefault="009A5D18" w:rsidP="009A5D18">
            <w:pPr>
              <w:pStyle w:val="EarlierRepubEntries"/>
            </w:pPr>
            <w:r>
              <w:t>expiry of transitional provisions (pt 20) and modifications (s 250A, s 251 (4A))</w:t>
            </w:r>
          </w:p>
        </w:tc>
      </w:tr>
      <w:tr w:rsidR="007804C5">
        <w:tc>
          <w:tcPr>
            <w:tcW w:w="1576" w:type="dxa"/>
            <w:tcBorders>
              <w:top w:val="single" w:sz="4" w:space="0" w:color="auto"/>
              <w:bottom w:val="single" w:sz="4" w:space="0" w:color="auto"/>
            </w:tcBorders>
          </w:tcPr>
          <w:p w:rsidR="007804C5" w:rsidRDefault="007804C5">
            <w:pPr>
              <w:pStyle w:val="EarlierRepubEntries"/>
            </w:pPr>
            <w:r>
              <w:t>R14</w:t>
            </w:r>
            <w:r>
              <w:br/>
              <w:t>20 Nov 2014</w:t>
            </w:r>
          </w:p>
        </w:tc>
        <w:tc>
          <w:tcPr>
            <w:tcW w:w="1681" w:type="dxa"/>
            <w:tcBorders>
              <w:top w:val="single" w:sz="4" w:space="0" w:color="auto"/>
              <w:bottom w:val="single" w:sz="4" w:space="0" w:color="auto"/>
            </w:tcBorders>
          </w:tcPr>
          <w:p w:rsidR="007804C5" w:rsidRDefault="007804C5">
            <w:pPr>
              <w:pStyle w:val="EarlierRepubEntries"/>
            </w:pPr>
            <w:r>
              <w:t>20 Nov 2014–</w:t>
            </w:r>
            <w:r>
              <w:br/>
              <w:t>18 Aug 2015</w:t>
            </w:r>
          </w:p>
        </w:tc>
        <w:tc>
          <w:tcPr>
            <w:tcW w:w="1783" w:type="dxa"/>
            <w:tcBorders>
              <w:top w:val="single" w:sz="4" w:space="0" w:color="auto"/>
              <w:bottom w:val="single" w:sz="4" w:space="0" w:color="auto"/>
            </w:tcBorders>
          </w:tcPr>
          <w:p w:rsidR="007804C5" w:rsidRDefault="008A0F2E">
            <w:pPr>
              <w:pStyle w:val="EarlierRepubEntries"/>
            </w:pPr>
            <w:hyperlink r:id="rId595" w:tooltip="Training and Tertiary Education Amendment Act 2014 " w:history="1">
              <w:r w:rsidR="007804C5" w:rsidRPr="007804C5">
                <w:rPr>
                  <w:rStyle w:val="charCitHyperlinkAbbrev"/>
                </w:rPr>
                <w:t>A2014-48</w:t>
              </w:r>
            </w:hyperlink>
          </w:p>
        </w:tc>
        <w:tc>
          <w:tcPr>
            <w:tcW w:w="1783" w:type="dxa"/>
            <w:tcBorders>
              <w:top w:val="single" w:sz="4" w:space="0" w:color="auto"/>
              <w:bottom w:val="single" w:sz="4" w:space="0" w:color="auto"/>
            </w:tcBorders>
          </w:tcPr>
          <w:p w:rsidR="007804C5" w:rsidRDefault="007804C5" w:rsidP="009A5D18">
            <w:pPr>
              <w:pStyle w:val="EarlierRepubEntries"/>
            </w:pPr>
            <w:r>
              <w:t xml:space="preserve">amendments by </w:t>
            </w:r>
            <w:hyperlink r:id="rId596" w:tooltip="Training and Tertiary Education Amendment Act 2014 " w:history="1">
              <w:r w:rsidRPr="007804C5">
                <w:rPr>
                  <w:rStyle w:val="charCitHyperlinkAbbrev"/>
                </w:rPr>
                <w:t>A2014-48</w:t>
              </w:r>
            </w:hyperlink>
          </w:p>
        </w:tc>
      </w:tr>
      <w:tr w:rsidR="006212FA">
        <w:tc>
          <w:tcPr>
            <w:tcW w:w="1576" w:type="dxa"/>
            <w:tcBorders>
              <w:top w:val="single" w:sz="4" w:space="0" w:color="auto"/>
              <w:bottom w:val="single" w:sz="4" w:space="0" w:color="auto"/>
            </w:tcBorders>
          </w:tcPr>
          <w:p w:rsidR="006212FA" w:rsidRDefault="006212FA">
            <w:pPr>
              <w:pStyle w:val="EarlierRepubEntries"/>
            </w:pPr>
            <w:r>
              <w:t>R15</w:t>
            </w:r>
            <w:r>
              <w:br/>
              <w:t>19 Aug 2015</w:t>
            </w:r>
          </w:p>
        </w:tc>
        <w:tc>
          <w:tcPr>
            <w:tcW w:w="1681" w:type="dxa"/>
            <w:tcBorders>
              <w:top w:val="single" w:sz="4" w:space="0" w:color="auto"/>
              <w:bottom w:val="single" w:sz="4" w:space="0" w:color="auto"/>
            </w:tcBorders>
          </w:tcPr>
          <w:p w:rsidR="006212FA" w:rsidRDefault="006212FA">
            <w:pPr>
              <w:pStyle w:val="EarlierRepubEntries"/>
            </w:pPr>
            <w:r>
              <w:t>19 Aug 2015–</w:t>
            </w:r>
            <w:r>
              <w:br/>
              <w:t>13 Oct 2015</w:t>
            </w:r>
          </w:p>
        </w:tc>
        <w:tc>
          <w:tcPr>
            <w:tcW w:w="1783" w:type="dxa"/>
            <w:tcBorders>
              <w:top w:val="single" w:sz="4" w:space="0" w:color="auto"/>
              <w:bottom w:val="single" w:sz="4" w:space="0" w:color="auto"/>
            </w:tcBorders>
          </w:tcPr>
          <w:p w:rsidR="006212FA" w:rsidRDefault="008A0F2E">
            <w:pPr>
              <w:pStyle w:val="EarlierRepubEntries"/>
            </w:pPr>
            <w:hyperlink r:id="rId597" w:tooltip="Liquor Amendment Act 2015" w:history="1">
              <w:r w:rsidR="006212FA">
                <w:rPr>
                  <w:rStyle w:val="charCitHyperlinkAbbrev"/>
                </w:rPr>
                <w:t>A2015</w:t>
              </w:r>
              <w:r w:rsidR="006212FA">
                <w:rPr>
                  <w:rStyle w:val="charCitHyperlinkAbbrev"/>
                </w:rPr>
                <w:noBreakHyphen/>
                <w:t>23</w:t>
              </w:r>
            </w:hyperlink>
          </w:p>
        </w:tc>
        <w:tc>
          <w:tcPr>
            <w:tcW w:w="1783" w:type="dxa"/>
            <w:tcBorders>
              <w:top w:val="single" w:sz="4" w:space="0" w:color="auto"/>
              <w:bottom w:val="single" w:sz="4" w:space="0" w:color="auto"/>
            </w:tcBorders>
          </w:tcPr>
          <w:p w:rsidR="006212FA" w:rsidRDefault="006212FA" w:rsidP="009A5D18">
            <w:pPr>
              <w:pStyle w:val="EarlierRepubEntries"/>
            </w:pPr>
            <w:r>
              <w:t xml:space="preserve">amendments by </w:t>
            </w:r>
            <w:hyperlink r:id="rId598" w:tooltip="Liquor Amendment Act 2015" w:history="1">
              <w:r>
                <w:rPr>
                  <w:rStyle w:val="charCitHyperlinkAbbrev"/>
                </w:rPr>
                <w:t>A2015</w:t>
              </w:r>
              <w:r>
                <w:rPr>
                  <w:rStyle w:val="charCitHyperlinkAbbrev"/>
                </w:rPr>
                <w:noBreakHyphen/>
                <w:t>23</w:t>
              </w:r>
            </w:hyperlink>
          </w:p>
        </w:tc>
      </w:tr>
      <w:tr w:rsidR="004F4059">
        <w:tc>
          <w:tcPr>
            <w:tcW w:w="1576" w:type="dxa"/>
            <w:tcBorders>
              <w:top w:val="single" w:sz="4" w:space="0" w:color="auto"/>
              <w:bottom w:val="single" w:sz="4" w:space="0" w:color="auto"/>
            </w:tcBorders>
          </w:tcPr>
          <w:p w:rsidR="004F4059" w:rsidRDefault="004F4059">
            <w:pPr>
              <w:pStyle w:val="EarlierRepubEntries"/>
            </w:pPr>
            <w:r>
              <w:t>R16</w:t>
            </w:r>
            <w:r>
              <w:br/>
              <w:t>14 Oct 2015</w:t>
            </w:r>
          </w:p>
        </w:tc>
        <w:tc>
          <w:tcPr>
            <w:tcW w:w="1681" w:type="dxa"/>
            <w:tcBorders>
              <w:top w:val="single" w:sz="4" w:space="0" w:color="auto"/>
              <w:bottom w:val="single" w:sz="4" w:space="0" w:color="auto"/>
            </w:tcBorders>
          </w:tcPr>
          <w:p w:rsidR="004F4059" w:rsidRDefault="004F4059">
            <w:pPr>
              <w:pStyle w:val="EarlierRepubEntries"/>
            </w:pPr>
            <w:r>
              <w:t>14 Oct 2015–</w:t>
            </w:r>
            <w:r>
              <w:br/>
              <w:t>6 Nov 2015</w:t>
            </w:r>
          </w:p>
        </w:tc>
        <w:tc>
          <w:tcPr>
            <w:tcW w:w="1783" w:type="dxa"/>
            <w:tcBorders>
              <w:top w:val="single" w:sz="4" w:space="0" w:color="auto"/>
              <w:bottom w:val="single" w:sz="4" w:space="0" w:color="auto"/>
            </w:tcBorders>
          </w:tcPr>
          <w:p w:rsidR="004F4059" w:rsidRDefault="008A0F2E">
            <w:pPr>
              <w:pStyle w:val="EarlierRepubEntries"/>
            </w:pPr>
            <w:hyperlink r:id="rId599" w:tooltip="Red Tape Reduction Legislation Amendment Act 2015" w:history="1">
              <w:r w:rsidR="004F4059">
                <w:rPr>
                  <w:rStyle w:val="charCitHyperlinkAbbrev"/>
                </w:rPr>
                <w:t>A2015</w:t>
              </w:r>
              <w:r w:rsidR="004F4059">
                <w:rPr>
                  <w:rStyle w:val="charCitHyperlinkAbbrev"/>
                </w:rPr>
                <w:noBreakHyphen/>
                <w:t>33</w:t>
              </w:r>
            </w:hyperlink>
          </w:p>
        </w:tc>
        <w:tc>
          <w:tcPr>
            <w:tcW w:w="1783" w:type="dxa"/>
            <w:tcBorders>
              <w:top w:val="single" w:sz="4" w:space="0" w:color="auto"/>
              <w:bottom w:val="single" w:sz="4" w:space="0" w:color="auto"/>
            </w:tcBorders>
          </w:tcPr>
          <w:p w:rsidR="004F4059" w:rsidRDefault="004F4059" w:rsidP="009A5D18">
            <w:pPr>
              <w:pStyle w:val="EarlierRepubEntries"/>
            </w:pPr>
            <w:r>
              <w:t xml:space="preserve">amendments by </w:t>
            </w:r>
            <w:hyperlink r:id="rId600" w:tooltip="Red Tape Reduction Legislation Amendment Act 2015" w:history="1">
              <w:r>
                <w:rPr>
                  <w:rStyle w:val="charCitHyperlinkAbbrev"/>
                </w:rPr>
                <w:t>A2015</w:t>
              </w:r>
              <w:r>
                <w:rPr>
                  <w:rStyle w:val="charCitHyperlinkAbbrev"/>
                </w:rPr>
                <w:noBreakHyphen/>
                <w:t>33</w:t>
              </w:r>
            </w:hyperlink>
          </w:p>
        </w:tc>
      </w:tr>
      <w:tr w:rsidR="00AC1B12">
        <w:tc>
          <w:tcPr>
            <w:tcW w:w="1576" w:type="dxa"/>
            <w:tcBorders>
              <w:top w:val="single" w:sz="4" w:space="0" w:color="auto"/>
              <w:bottom w:val="single" w:sz="4" w:space="0" w:color="auto"/>
            </w:tcBorders>
          </w:tcPr>
          <w:p w:rsidR="00AC1B12" w:rsidRDefault="00AC1B12">
            <w:pPr>
              <w:pStyle w:val="EarlierRepubEntries"/>
            </w:pPr>
            <w:r>
              <w:t>R17</w:t>
            </w:r>
            <w:r>
              <w:br/>
              <w:t>7 Nov 2015</w:t>
            </w:r>
          </w:p>
        </w:tc>
        <w:tc>
          <w:tcPr>
            <w:tcW w:w="1681" w:type="dxa"/>
            <w:tcBorders>
              <w:top w:val="single" w:sz="4" w:space="0" w:color="auto"/>
              <w:bottom w:val="single" w:sz="4" w:space="0" w:color="auto"/>
            </w:tcBorders>
          </w:tcPr>
          <w:p w:rsidR="00AC1B12" w:rsidRDefault="00AC1B12">
            <w:pPr>
              <w:pStyle w:val="EarlierRepubEntries"/>
            </w:pPr>
            <w:r>
              <w:t>7 Nov 2015–</w:t>
            </w:r>
            <w:r>
              <w:br/>
              <w:t>8 Dec 2015</w:t>
            </w:r>
          </w:p>
        </w:tc>
        <w:tc>
          <w:tcPr>
            <w:tcW w:w="1783" w:type="dxa"/>
            <w:tcBorders>
              <w:top w:val="single" w:sz="4" w:space="0" w:color="auto"/>
              <w:bottom w:val="single" w:sz="4" w:space="0" w:color="auto"/>
            </w:tcBorders>
          </w:tcPr>
          <w:p w:rsidR="00AC1B12" w:rsidRDefault="008A0F2E">
            <w:pPr>
              <w:pStyle w:val="EarlierRepubEntries"/>
            </w:pPr>
            <w:hyperlink r:id="rId601" w:tooltip="Spent Convictions (Historical Homosexual Convictions Extinguishment) Amendment Act 2015 " w:history="1">
              <w:r w:rsidR="00AC1B12" w:rsidRPr="00AC1B12">
                <w:rPr>
                  <w:rStyle w:val="charCitHyperlinkAbbrev"/>
                </w:rPr>
                <w:t>A2015-45</w:t>
              </w:r>
            </w:hyperlink>
          </w:p>
        </w:tc>
        <w:tc>
          <w:tcPr>
            <w:tcW w:w="1783" w:type="dxa"/>
            <w:tcBorders>
              <w:top w:val="single" w:sz="4" w:space="0" w:color="auto"/>
              <w:bottom w:val="single" w:sz="4" w:space="0" w:color="auto"/>
            </w:tcBorders>
          </w:tcPr>
          <w:p w:rsidR="00AC1B12" w:rsidRDefault="00AC1B12" w:rsidP="009A5D18">
            <w:pPr>
              <w:pStyle w:val="EarlierRepubEntries"/>
            </w:pPr>
            <w:r>
              <w:t xml:space="preserve">amendments by </w:t>
            </w:r>
            <w:hyperlink r:id="rId602" w:tooltip="Spent Convictions (Historical Homosexual Convictions Extinguishment) Amendment Act 2015 " w:history="1">
              <w:r w:rsidRPr="00AC1B12">
                <w:rPr>
                  <w:rStyle w:val="charCitHyperlinkAbbrev"/>
                </w:rPr>
                <w:t>A2015-45</w:t>
              </w:r>
            </w:hyperlink>
          </w:p>
        </w:tc>
      </w:tr>
      <w:tr w:rsidR="001A309A">
        <w:tc>
          <w:tcPr>
            <w:tcW w:w="1576" w:type="dxa"/>
            <w:tcBorders>
              <w:top w:val="single" w:sz="4" w:space="0" w:color="auto"/>
              <w:bottom w:val="single" w:sz="4" w:space="0" w:color="auto"/>
            </w:tcBorders>
          </w:tcPr>
          <w:p w:rsidR="001A309A" w:rsidRDefault="001A309A">
            <w:pPr>
              <w:pStyle w:val="EarlierRepubEntries"/>
            </w:pPr>
            <w:r>
              <w:t>R18</w:t>
            </w:r>
            <w:r>
              <w:br/>
              <w:t>9 Dec 2015</w:t>
            </w:r>
          </w:p>
        </w:tc>
        <w:tc>
          <w:tcPr>
            <w:tcW w:w="1681" w:type="dxa"/>
            <w:tcBorders>
              <w:top w:val="single" w:sz="4" w:space="0" w:color="auto"/>
              <w:bottom w:val="single" w:sz="4" w:space="0" w:color="auto"/>
            </w:tcBorders>
          </w:tcPr>
          <w:p w:rsidR="001A309A" w:rsidRDefault="001A309A">
            <w:pPr>
              <w:pStyle w:val="EarlierRepubEntries"/>
            </w:pPr>
            <w:r>
              <w:t>9 Dec 2015–</w:t>
            </w:r>
            <w:r>
              <w:br/>
              <w:t>19 Feb 2016</w:t>
            </w:r>
          </w:p>
        </w:tc>
        <w:tc>
          <w:tcPr>
            <w:tcW w:w="1783" w:type="dxa"/>
            <w:tcBorders>
              <w:top w:val="single" w:sz="4" w:space="0" w:color="auto"/>
              <w:bottom w:val="single" w:sz="4" w:space="0" w:color="auto"/>
            </w:tcBorders>
          </w:tcPr>
          <w:p w:rsidR="001A309A" w:rsidRDefault="008A0F2E">
            <w:pPr>
              <w:pStyle w:val="EarlierRepubEntries"/>
            </w:pPr>
            <w:hyperlink r:id="rId603" w:tooltip="Statute Law Amendment Act 2015 (No 2)" w:history="1">
              <w:r w:rsidR="001A309A">
                <w:rPr>
                  <w:rStyle w:val="charCitHyperlinkAbbrev"/>
                </w:rPr>
                <w:t>A2015-50</w:t>
              </w:r>
            </w:hyperlink>
          </w:p>
        </w:tc>
        <w:tc>
          <w:tcPr>
            <w:tcW w:w="1783" w:type="dxa"/>
            <w:tcBorders>
              <w:top w:val="single" w:sz="4" w:space="0" w:color="auto"/>
              <w:bottom w:val="single" w:sz="4" w:space="0" w:color="auto"/>
            </w:tcBorders>
          </w:tcPr>
          <w:p w:rsidR="001A309A" w:rsidRDefault="00087879" w:rsidP="009A5D18">
            <w:pPr>
              <w:pStyle w:val="EarlierRepubEntries"/>
            </w:pPr>
            <w:r>
              <w:t xml:space="preserve">amendments by </w:t>
            </w:r>
            <w:hyperlink r:id="rId604" w:tooltip="Statute Law Amendment Act 2015 (No 2)" w:history="1">
              <w:r>
                <w:rPr>
                  <w:rStyle w:val="charCitHyperlinkAbbrev"/>
                </w:rPr>
                <w:t>A2015-50</w:t>
              </w:r>
            </w:hyperlink>
          </w:p>
        </w:tc>
      </w:tr>
      <w:tr w:rsidR="00E26EE0">
        <w:tc>
          <w:tcPr>
            <w:tcW w:w="1576" w:type="dxa"/>
            <w:tcBorders>
              <w:top w:val="single" w:sz="4" w:space="0" w:color="auto"/>
              <w:bottom w:val="single" w:sz="4" w:space="0" w:color="auto"/>
            </w:tcBorders>
          </w:tcPr>
          <w:p w:rsidR="00E26EE0" w:rsidRDefault="00E26EE0">
            <w:pPr>
              <w:pStyle w:val="EarlierRepubEntries"/>
            </w:pPr>
            <w:r>
              <w:t>R19</w:t>
            </w:r>
            <w:r>
              <w:br/>
              <w:t>20 Feb 2016</w:t>
            </w:r>
          </w:p>
        </w:tc>
        <w:tc>
          <w:tcPr>
            <w:tcW w:w="1681" w:type="dxa"/>
            <w:tcBorders>
              <w:top w:val="single" w:sz="4" w:space="0" w:color="auto"/>
              <w:bottom w:val="single" w:sz="4" w:space="0" w:color="auto"/>
            </w:tcBorders>
          </w:tcPr>
          <w:p w:rsidR="00E26EE0" w:rsidRDefault="00E26EE0">
            <w:pPr>
              <w:pStyle w:val="EarlierRepubEntries"/>
            </w:pPr>
            <w:r>
              <w:t>20 Feb 2016–</w:t>
            </w:r>
            <w:r>
              <w:br/>
              <w:t>26 Apr 2016</w:t>
            </w:r>
          </w:p>
        </w:tc>
        <w:tc>
          <w:tcPr>
            <w:tcW w:w="1783" w:type="dxa"/>
            <w:tcBorders>
              <w:top w:val="single" w:sz="4" w:space="0" w:color="auto"/>
              <w:bottom w:val="single" w:sz="4" w:space="0" w:color="auto"/>
            </w:tcBorders>
          </w:tcPr>
          <w:p w:rsidR="00E26EE0" w:rsidRDefault="008A0F2E">
            <w:pPr>
              <w:pStyle w:val="EarlierRepubEntries"/>
            </w:pPr>
            <w:hyperlink r:id="rId605" w:tooltip="Statute Law Amendment Act 2015 (No 2)" w:history="1">
              <w:r w:rsidR="00E26EE0" w:rsidRPr="00301A04">
                <w:rPr>
                  <w:rStyle w:val="charCitHyperlinkAbbrev"/>
                </w:rPr>
                <w:t>A2015</w:t>
              </w:r>
              <w:r w:rsidR="00E26EE0" w:rsidRPr="00301A04">
                <w:rPr>
                  <w:rStyle w:val="charCitHyperlinkAbbrev"/>
                </w:rPr>
                <w:noBreakHyphen/>
                <w:t>50</w:t>
              </w:r>
            </w:hyperlink>
          </w:p>
        </w:tc>
        <w:tc>
          <w:tcPr>
            <w:tcW w:w="1783" w:type="dxa"/>
            <w:tcBorders>
              <w:top w:val="single" w:sz="4" w:space="0" w:color="auto"/>
              <w:bottom w:val="single" w:sz="4" w:space="0" w:color="auto"/>
            </w:tcBorders>
          </w:tcPr>
          <w:p w:rsidR="00E26EE0" w:rsidRDefault="00E26EE0" w:rsidP="009A5D18">
            <w:pPr>
              <w:pStyle w:val="EarlierRepubEntries"/>
            </w:pPr>
            <w:r w:rsidRPr="0083675D">
              <w:t>expiry of transitional provision (pt 21)</w:t>
            </w:r>
          </w:p>
        </w:tc>
      </w:tr>
      <w:tr w:rsidR="007960C6">
        <w:tc>
          <w:tcPr>
            <w:tcW w:w="1576" w:type="dxa"/>
            <w:tcBorders>
              <w:top w:val="single" w:sz="4" w:space="0" w:color="auto"/>
              <w:bottom w:val="single" w:sz="4" w:space="0" w:color="auto"/>
            </w:tcBorders>
          </w:tcPr>
          <w:p w:rsidR="007960C6" w:rsidRDefault="007960C6">
            <w:pPr>
              <w:pStyle w:val="EarlierRepubEntries"/>
            </w:pPr>
            <w:r>
              <w:t>R20</w:t>
            </w:r>
            <w:r>
              <w:br/>
              <w:t>27 Apr 2016</w:t>
            </w:r>
          </w:p>
        </w:tc>
        <w:tc>
          <w:tcPr>
            <w:tcW w:w="1681" w:type="dxa"/>
            <w:tcBorders>
              <w:top w:val="single" w:sz="4" w:space="0" w:color="auto"/>
              <w:bottom w:val="single" w:sz="4" w:space="0" w:color="auto"/>
            </w:tcBorders>
          </w:tcPr>
          <w:p w:rsidR="007960C6" w:rsidRDefault="007960C6">
            <w:pPr>
              <w:pStyle w:val="EarlierRepubEntries"/>
            </w:pPr>
            <w:r>
              <w:t>27 Apr 2016–</w:t>
            </w:r>
            <w:r>
              <w:br/>
              <w:t>20 June 2016</w:t>
            </w:r>
          </w:p>
        </w:tc>
        <w:tc>
          <w:tcPr>
            <w:tcW w:w="1783" w:type="dxa"/>
            <w:tcBorders>
              <w:top w:val="single" w:sz="4" w:space="0" w:color="auto"/>
              <w:bottom w:val="single" w:sz="4" w:space="0" w:color="auto"/>
            </w:tcBorders>
          </w:tcPr>
          <w:p w:rsidR="007960C6" w:rsidRDefault="008A0F2E">
            <w:pPr>
              <w:pStyle w:val="EarlierRepubEntries"/>
            </w:pPr>
            <w:hyperlink r:id="rId606" w:tooltip="Red Tape Reduction Legislation Amendment Act 2016" w:history="1">
              <w:r w:rsidR="007960C6">
                <w:rPr>
                  <w:rStyle w:val="charCitHyperlinkAbbrev"/>
                </w:rPr>
                <w:t>A2016</w:t>
              </w:r>
              <w:r w:rsidR="007960C6">
                <w:rPr>
                  <w:rStyle w:val="charCitHyperlinkAbbrev"/>
                </w:rPr>
                <w:noBreakHyphen/>
                <w:t>18</w:t>
              </w:r>
            </w:hyperlink>
          </w:p>
        </w:tc>
        <w:tc>
          <w:tcPr>
            <w:tcW w:w="1783" w:type="dxa"/>
            <w:tcBorders>
              <w:top w:val="single" w:sz="4" w:space="0" w:color="auto"/>
              <w:bottom w:val="single" w:sz="4" w:space="0" w:color="auto"/>
            </w:tcBorders>
          </w:tcPr>
          <w:p w:rsidR="007960C6" w:rsidRPr="0083675D" w:rsidRDefault="007960C6" w:rsidP="009A5D18">
            <w:pPr>
              <w:pStyle w:val="EarlierRepubEntries"/>
            </w:pPr>
            <w:r>
              <w:t xml:space="preserve">amendments by </w:t>
            </w:r>
            <w:hyperlink r:id="rId607" w:tooltip="Red Tape Reduction Legislation Amendment Act 2016" w:history="1">
              <w:r>
                <w:rPr>
                  <w:rStyle w:val="charCitHyperlinkAbbrev"/>
                </w:rPr>
                <w:t>A2016</w:t>
              </w:r>
              <w:r>
                <w:rPr>
                  <w:rStyle w:val="charCitHyperlinkAbbrev"/>
                </w:rPr>
                <w:noBreakHyphen/>
                <w:t>18</w:t>
              </w:r>
            </w:hyperlink>
          </w:p>
        </w:tc>
      </w:tr>
      <w:tr w:rsidR="008A60C8">
        <w:tc>
          <w:tcPr>
            <w:tcW w:w="1576" w:type="dxa"/>
            <w:tcBorders>
              <w:top w:val="single" w:sz="4" w:space="0" w:color="auto"/>
              <w:bottom w:val="single" w:sz="4" w:space="0" w:color="auto"/>
            </w:tcBorders>
          </w:tcPr>
          <w:p w:rsidR="008A60C8" w:rsidRDefault="008A60C8">
            <w:pPr>
              <w:pStyle w:val="EarlierRepubEntries"/>
            </w:pPr>
            <w:r>
              <w:t>R21</w:t>
            </w:r>
            <w:r>
              <w:br/>
              <w:t>21 June 2016</w:t>
            </w:r>
          </w:p>
        </w:tc>
        <w:tc>
          <w:tcPr>
            <w:tcW w:w="1681" w:type="dxa"/>
            <w:tcBorders>
              <w:top w:val="single" w:sz="4" w:space="0" w:color="auto"/>
              <w:bottom w:val="single" w:sz="4" w:space="0" w:color="auto"/>
            </w:tcBorders>
          </w:tcPr>
          <w:p w:rsidR="008A60C8" w:rsidRDefault="008A60C8">
            <w:pPr>
              <w:pStyle w:val="EarlierRepubEntries"/>
            </w:pPr>
            <w:r>
              <w:t>21 June 2016–</w:t>
            </w:r>
            <w:r>
              <w:br/>
              <w:t>17 August 2016</w:t>
            </w:r>
          </w:p>
        </w:tc>
        <w:tc>
          <w:tcPr>
            <w:tcW w:w="1783" w:type="dxa"/>
            <w:tcBorders>
              <w:top w:val="single" w:sz="4" w:space="0" w:color="auto"/>
              <w:bottom w:val="single" w:sz="4" w:space="0" w:color="auto"/>
            </w:tcBorders>
          </w:tcPr>
          <w:p w:rsidR="008A60C8" w:rsidRDefault="008A0F2E">
            <w:pPr>
              <w:pStyle w:val="EarlierRepubEntries"/>
            </w:pPr>
            <w:hyperlink r:id="rId608" w:tooltip="Emergencies Amendment Act 2016 " w:history="1">
              <w:r w:rsidR="008A60C8" w:rsidRPr="008A60C8">
                <w:rPr>
                  <w:rStyle w:val="charCitHyperlinkAbbrev"/>
                </w:rPr>
                <w:t>A2016-33</w:t>
              </w:r>
            </w:hyperlink>
          </w:p>
        </w:tc>
        <w:tc>
          <w:tcPr>
            <w:tcW w:w="1783" w:type="dxa"/>
            <w:tcBorders>
              <w:top w:val="single" w:sz="4" w:space="0" w:color="auto"/>
              <w:bottom w:val="single" w:sz="4" w:space="0" w:color="auto"/>
            </w:tcBorders>
          </w:tcPr>
          <w:p w:rsidR="008A60C8" w:rsidRDefault="008A60C8" w:rsidP="009A5D18">
            <w:pPr>
              <w:pStyle w:val="EarlierRepubEntries"/>
            </w:pPr>
            <w:r>
              <w:t xml:space="preserve">amendments by </w:t>
            </w:r>
            <w:hyperlink r:id="rId609" w:tooltip="Emergencies Amendment Act 2016 " w:history="1">
              <w:r w:rsidRPr="008A60C8">
                <w:rPr>
                  <w:rStyle w:val="charCitHyperlinkAbbrev"/>
                </w:rPr>
                <w:t>A2016-33</w:t>
              </w:r>
            </w:hyperlink>
          </w:p>
        </w:tc>
      </w:tr>
      <w:tr w:rsidR="00257004">
        <w:tc>
          <w:tcPr>
            <w:tcW w:w="1576" w:type="dxa"/>
            <w:tcBorders>
              <w:top w:val="single" w:sz="4" w:space="0" w:color="auto"/>
              <w:bottom w:val="single" w:sz="4" w:space="0" w:color="auto"/>
            </w:tcBorders>
          </w:tcPr>
          <w:p w:rsidR="00257004" w:rsidRDefault="00257004">
            <w:pPr>
              <w:pStyle w:val="EarlierRepubEntries"/>
            </w:pPr>
            <w:r>
              <w:t>R22</w:t>
            </w:r>
            <w:r>
              <w:br/>
              <w:t>18 Aug 2016</w:t>
            </w:r>
          </w:p>
        </w:tc>
        <w:tc>
          <w:tcPr>
            <w:tcW w:w="1681" w:type="dxa"/>
            <w:tcBorders>
              <w:top w:val="single" w:sz="4" w:space="0" w:color="auto"/>
              <w:bottom w:val="single" w:sz="4" w:space="0" w:color="auto"/>
            </w:tcBorders>
          </w:tcPr>
          <w:p w:rsidR="00257004" w:rsidRDefault="00257004">
            <w:pPr>
              <w:pStyle w:val="EarlierRepubEntries"/>
            </w:pPr>
            <w:r>
              <w:t>18 Aug 2016–</w:t>
            </w:r>
            <w:r>
              <w:br/>
              <w:t>28 Aug 2016</w:t>
            </w:r>
          </w:p>
        </w:tc>
        <w:tc>
          <w:tcPr>
            <w:tcW w:w="1783" w:type="dxa"/>
            <w:tcBorders>
              <w:top w:val="single" w:sz="4" w:space="0" w:color="auto"/>
              <w:bottom w:val="single" w:sz="4" w:space="0" w:color="auto"/>
            </w:tcBorders>
          </w:tcPr>
          <w:p w:rsidR="00257004" w:rsidRDefault="008A0F2E">
            <w:pPr>
              <w:pStyle w:val="EarlierRepubEntries"/>
            </w:pPr>
            <w:hyperlink r:id="rId610" w:tooltip="Emergencies Amendment Act 2016 " w:history="1">
              <w:r w:rsidR="00257004" w:rsidRPr="008A60C8">
                <w:rPr>
                  <w:rStyle w:val="charCitHyperlinkAbbrev"/>
                </w:rPr>
                <w:t>A2016-33</w:t>
              </w:r>
            </w:hyperlink>
          </w:p>
        </w:tc>
        <w:tc>
          <w:tcPr>
            <w:tcW w:w="1783" w:type="dxa"/>
            <w:tcBorders>
              <w:top w:val="single" w:sz="4" w:space="0" w:color="auto"/>
              <w:bottom w:val="single" w:sz="4" w:space="0" w:color="auto"/>
            </w:tcBorders>
          </w:tcPr>
          <w:p w:rsidR="00257004" w:rsidRDefault="00257004" w:rsidP="009A5D18">
            <w:pPr>
              <w:pStyle w:val="EarlierRepubEntries"/>
            </w:pPr>
            <w:r>
              <w:t xml:space="preserve">amendments by </w:t>
            </w:r>
            <w:hyperlink r:id="rId611" w:tooltip="Liquor Amendment Act 2015" w:history="1">
              <w:r>
                <w:rPr>
                  <w:rStyle w:val="charCitHyperlinkAbbrev"/>
                </w:rPr>
                <w:t>A2015</w:t>
              </w:r>
              <w:r>
                <w:rPr>
                  <w:rStyle w:val="charCitHyperlinkAbbrev"/>
                </w:rPr>
                <w:noBreakHyphen/>
                <w:t>23</w:t>
              </w:r>
            </w:hyperlink>
          </w:p>
        </w:tc>
      </w:tr>
      <w:tr w:rsidR="00F71268" w:rsidTr="0027473E">
        <w:trPr>
          <w:cantSplit/>
        </w:trPr>
        <w:tc>
          <w:tcPr>
            <w:tcW w:w="1576" w:type="dxa"/>
            <w:tcBorders>
              <w:top w:val="single" w:sz="4" w:space="0" w:color="auto"/>
              <w:bottom w:val="single" w:sz="4" w:space="0" w:color="auto"/>
            </w:tcBorders>
          </w:tcPr>
          <w:p w:rsidR="00F71268" w:rsidRDefault="00F71268" w:rsidP="001E4C75">
            <w:pPr>
              <w:pStyle w:val="EarlierRepubEntries"/>
            </w:pPr>
            <w:r>
              <w:t>R23</w:t>
            </w:r>
            <w:r w:rsidR="001E4C75">
              <w:t xml:space="preserve"> (RI)</w:t>
            </w:r>
            <w:r>
              <w:br/>
            </w:r>
            <w:r w:rsidR="001E4C75">
              <w:t>23 Jan 2018</w:t>
            </w:r>
          </w:p>
        </w:tc>
        <w:tc>
          <w:tcPr>
            <w:tcW w:w="1681" w:type="dxa"/>
            <w:tcBorders>
              <w:top w:val="single" w:sz="4" w:space="0" w:color="auto"/>
              <w:bottom w:val="single" w:sz="4" w:space="0" w:color="auto"/>
            </w:tcBorders>
          </w:tcPr>
          <w:p w:rsidR="00F71268" w:rsidRDefault="00BF75FF">
            <w:pPr>
              <w:pStyle w:val="EarlierRepubEntries"/>
            </w:pPr>
            <w:r>
              <w:t>29 Aug 2016–</w:t>
            </w:r>
            <w:r>
              <w:br/>
              <w:t>8 Mar</w:t>
            </w:r>
            <w:r w:rsidR="00F71268">
              <w:t xml:space="preserve"> 2017</w:t>
            </w:r>
          </w:p>
        </w:tc>
        <w:tc>
          <w:tcPr>
            <w:tcW w:w="1783" w:type="dxa"/>
            <w:tcBorders>
              <w:top w:val="single" w:sz="4" w:space="0" w:color="auto"/>
              <w:bottom w:val="single" w:sz="4" w:space="0" w:color="auto"/>
            </w:tcBorders>
          </w:tcPr>
          <w:p w:rsidR="00F71268" w:rsidRDefault="008A0F2E">
            <w:pPr>
              <w:pStyle w:val="EarlierRepubEntries"/>
            </w:pPr>
            <w:hyperlink r:id="rId612" w:tooltip="Emergencies Amendment Act 2016" w:history="1">
              <w:r w:rsidR="00F71268">
                <w:rPr>
                  <w:rStyle w:val="charCitHyperlinkAbbrev"/>
                </w:rPr>
                <w:t>A2016</w:t>
              </w:r>
              <w:r w:rsidR="00F71268">
                <w:rPr>
                  <w:rStyle w:val="charCitHyperlinkAbbrev"/>
                </w:rPr>
                <w:noBreakHyphen/>
                <w:t>33</w:t>
              </w:r>
            </w:hyperlink>
          </w:p>
        </w:tc>
        <w:tc>
          <w:tcPr>
            <w:tcW w:w="1783" w:type="dxa"/>
            <w:tcBorders>
              <w:top w:val="single" w:sz="4" w:space="0" w:color="auto"/>
              <w:bottom w:val="single" w:sz="4" w:space="0" w:color="auto"/>
            </w:tcBorders>
          </w:tcPr>
          <w:p w:rsidR="00F71268" w:rsidRPr="00F71268" w:rsidRDefault="00F71268" w:rsidP="009A5D18">
            <w:pPr>
              <w:pStyle w:val="EarlierRepubEntries"/>
            </w:pPr>
            <w:r>
              <w:t xml:space="preserve">amendments by </w:t>
            </w:r>
            <w:hyperlink r:id="rId613" w:tooltip="Justice Legislation Amendment Act 2016" w:history="1">
              <w:r>
                <w:rPr>
                  <w:rStyle w:val="charCitHyperlinkAbbrev"/>
                </w:rPr>
                <w:t>A2016-7</w:t>
              </w:r>
            </w:hyperlink>
            <w:r w:rsidR="001E4C75">
              <w:rPr>
                <w:rStyle w:val="charCitHyperlinkAbbrev"/>
              </w:rPr>
              <w:br/>
            </w:r>
            <w:r w:rsidR="001E4C75" w:rsidRPr="001E4C75">
              <w:t>reissued for textual correction in dictionary</w:t>
            </w:r>
          </w:p>
        </w:tc>
      </w:tr>
      <w:tr w:rsidR="00F14F3A">
        <w:tc>
          <w:tcPr>
            <w:tcW w:w="1576" w:type="dxa"/>
            <w:tcBorders>
              <w:top w:val="single" w:sz="4" w:space="0" w:color="auto"/>
              <w:bottom w:val="single" w:sz="4" w:space="0" w:color="auto"/>
            </w:tcBorders>
          </w:tcPr>
          <w:p w:rsidR="00F14F3A" w:rsidRDefault="00F14F3A">
            <w:pPr>
              <w:pStyle w:val="EarlierRepubEntries"/>
            </w:pPr>
            <w:r>
              <w:t>R24</w:t>
            </w:r>
            <w:r w:rsidR="001E4C75">
              <w:t xml:space="preserve"> (RI)</w:t>
            </w:r>
            <w:r>
              <w:br/>
            </w:r>
            <w:r w:rsidR="001E4C75">
              <w:t>23 Jan 2018</w:t>
            </w:r>
          </w:p>
        </w:tc>
        <w:tc>
          <w:tcPr>
            <w:tcW w:w="1681" w:type="dxa"/>
            <w:tcBorders>
              <w:top w:val="single" w:sz="4" w:space="0" w:color="auto"/>
              <w:bottom w:val="single" w:sz="4" w:space="0" w:color="auto"/>
            </w:tcBorders>
          </w:tcPr>
          <w:p w:rsidR="00F14F3A" w:rsidRDefault="00F14F3A">
            <w:pPr>
              <w:pStyle w:val="EarlierRepubEntries"/>
            </w:pPr>
            <w:r>
              <w:t>9 Mar 2017–</w:t>
            </w:r>
            <w:r>
              <w:br/>
              <w:t>17 May 2017</w:t>
            </w:r>
          </w:p>
        </w:tc>
        <w:tc>
          <w:tcPr>
            <w:tcW w:w="1783" w:type="dxa"/>
            <w:tcBorders>
              <w:top w:val="single" w:sz="4" w:space="0" w:color="auto"/>
              <w:bottom w:val="single" w:sz="4" w:space="0" w:color="auto"/>
            </w:tcBorders>
          </w:tcPr>
          <w:p w:rsidR="00F14F3A" w:rsidRDefault="008A0F2E">
            <w:pPr>
              <w:pStyle w:val="EarlierRepubEntries"/>
            </w:pPr>
            <w:hyperlink r:id="rId614" w:tooltip="Statute Law Amendment Act 2017 " w:history="1">
              <w:r w:rsidR="00F14F3A" w:rsidRPr="00F14F3A">
                <w:rPr>
                  <w:rStyle w:val="charCitHyperlinkAbbrev"/>
                </w:rPr>
                <w:t>A2017-4</w:t>
              </w:r>
            </w:hyperlink>
          </w:p>
        </w:tc>
        <w:tc>
          <w:tcPr>
            <w:tcW w:w="1783" w:type="dxa"/>
            <w:tcBorders>
              <w:top w:val="single" w:sz="4" w:space="0" w:color="auto"/>
              <w:bottom w:val="single" w:sz="4" w:space="0" w:color="auto"/>
            </w:tcBorders>
          </w:tcPr>
          <w:p w:rsidR="00F14F3A" w:rsidRDefault="00F14F3A" w:rsidP="009A5D18">
            <w:pPr>
              <w:pStyle w:val="EarlierRepubEntries"/>
            </w:pPr>
            <w:r>
              <w:t xml:space="preserve">amendments by </w:t>
            </w:r>
            <w:hyperlink r:id="rId615" w:tooltip="Statute Law Amendment Act 2017 " w:history="1">
              <w:r w:rsidRPr="00F14F3A">
                <w:rPr>
                  <w:rStyle w:val="charCitHyperlinkAbbrev"/>
                </w:rPr>
                <w:t>A2017-4</w:t>
              </w:r>
            </w:hyperlink>
            <w:r w:rsidR="001E4C75">
              <w:rPr>
                <w:rStyle w:val="charCitHyperlinkAbbrev"/>
              </w:rPr>
              <w:br/>
            </w:r>
            <w:r w:rsidR="001E4C75" w:rsidRPr="001E4C75">
              <w:t>reissued for textual correction in dictionary</w:t>
            </w:r>
          </w:p>
        </w:tc>
      </w:tr>
      <w:tr w:rsidR="001F3150">
        <w:tc>
          <w:tcPr>
            <w:tcW w:w="1576" w:type="dxa"/>
            <w:tcBorders>
              <w:top w:val="single" w:sz="4" w:space="0" w:color="auto"/>
              <w:bottom w:val="single" w:sz="4" w:space="0" w:color="auto"/>
            </w:tcBorders>
          </w:tcPr>
          <w:p w:rsidR="001F3150" w:rsidRDefault="001F3150">
            <w:pPr>
              <w:pStyle w:val="EarlierRepubEntries"/>
            </w:pPr>
            <w:r>
              <w:t>R25</w:t>
            </w:r>
            <w:r w:rsidR="001E4C75">
              <w:t xml:space="preserve"> (RI)</w:t>
            </w:r>
            <w:r>
              <w:br/>
            </w:r>
            <w:r w:rsidR="001E4C75">
              <w:t>23 Jan 2018</w:t>
            </w:r>
          </w:p>
        </w:tc>
        <w:tc>
          <w:tcPr>
            <w:tcW w:w="1681" w:type="dxa"/>
            <w:tcBorders>
              <w:top w:val="single" w:sz="4" w:space="0" w:color="auto"/>
              <w:bottom w:val="single" w:sz="4" w:space="0" w:color="auto"/>
            </w:tcBorders>
          </w:tcPr>
          <w:p w:rsidR="001F3150" w:rsidRDefault="001F3150">
            <w:pPr>
              <w:pStyle w:val="EarlierRepubEntries"/>
            </w:pPr>
            <w:r>
              <w:t>18 May 2017–</w:t>
            </w:r>
            <w:r>
              <w:br/>
              <w:t>30 June 2017</w:t>
            </w:r>
          </w:p>
        </w:tc>
        <w:tc>
          <w:tcPr>
            <w:tcW w:w="1783" w:type="dxa"/>
            <w:tcBorders>
              <w:top w:val="single" w:sz="4" w:space="0" w:color="auto"/>
              <w:bottom w:val="single" w:sz="4" w:space="0" w:color="auto"/>
            </w:tcBorders>
          </w:tcPr>
          <w:p w:rsidR="001F3150" w:rsidRPr="00AD67E6" w:rsidRDefault="008A0F2E">
            <w:pPr>
              <w:pStyle w:val="EarlierRepubEntries"/>
              <w:rPr>
                <w:rStyle w:val="Hyperlink"/>
              </w:rPr>
            </w:pPr>
            <w:hyperlink r:id="rId616" w:tooltip="Liquor Amendment Act 2017" w:history="1">
              <w:r w:rsidR="001F3150" w:rsidRPr="00AD67E6">
                <w:rPr>
                  <w:rStyle w:val="Hyperlink"/>
                </w:rPr>
                <w:t>A2017</w:t>
              </w:r>
              <w:r w:rsidR="001F3150" w:rsidRPr="00AD67E6">
                <w:rPr>
                  <w:rStyle w:val="Hyperlink"/>
                </w:rPr>
                <w:noBreakHyphen/>
                <w:t>13</w:t>
              </w:r>
            </w:hyperlink>
          </w:p>
        </w:tc>
        <w:tc>
          <w:tcPr>
            <w:tcW w:w="1783" w:type="dxa"/>
            <w:tcBorders>
              <w:top w:val="single" w:sz="4" w:space="0" w:color="auto"/>
              <w:bottom w:val="single" w:sz="4" w:space="0" w:color="auto"/>
            </w:tcBorders>
          </w:tcPr>
          <w:p w:rsidR="001F3150" w:rsidRDefault="001F3150" w:rsidP="009A5D18">
            <w:pPr>
              <w:pStyle w:val="EarlierRepubEntries"/>
            </w:pPr>
            <w:r>
              <w:t xml:space="preserve">amendments by </w:t>
            </w:r>
            <w:hyperlink r:id="rId617" w:tooltip="Liquor Amendment Act 2017" w:history="1">
              <w:r>
                <w:rPr>
                  <w:rStyle w:val="charCitHyperlinkAbbrev"/>
                </w:rPr>
                <w:t>A2017</w:t>
              </w:r>
              <w:r>
                <w:rPr>
                  <w:rStyle w:val="charCitHyperlinkAbbrev"/>
                </w:rPr>
                <w:noBreakHyphen/>
                <w:t>13</w:t>
              </w:r>
            </w:hyperlink>
            <w:r w:rsidR="001E4C75">
              <w:rPr>
                <w:rStyle w:val="charCitHyperlinkAbbrev"/>
              </w:rPr>
              <w:br/>
            </w:r>
            <w:r w:rsidR="001E4C75" w:rsidRPr="001E4C75">
              <w:t>reissued for textual correction in dictionary</w:t>
            </w:r>
          </w:p>
        </w:tc>
      </w:tr>
      <w:tr w:rsidR="00ED207C">
        <w:tc>
          <w:tcPr>
            <w:tcW w:w="1576" w:type="dxa"/>
            <w:tcBorders>
              <w:top w:val="single" w:sz="4" w:space="0" w:color="auto"/>
              <w:bottom w:val="single" w:sz="4" w:space="0" w:color="auto"/>
            </w:tcBorders>
          </w:tcPr>
          <w:p w:rsidR="00ED207C" w:rsidRDefault="00ED207C">
            <w:pPr>
              <w:pStyle w:val="EarlierRepubEntries"/>
            </w:pPr>
            <w:r>
              <w:t>R26</w:t>
            </w:r>
            <w:r w:rsidR="001E4C75">
              <w:t xml:space="preserve"> (RI)</w:t>
            </w:r>
            <w:r>
              <w:br/>
            </w:r>
            <w:r w:rsidR="001E4C75">
              <w:t>23 Jan 2018</w:t>
            </w:r>
          </w:p>
        </w:tc>
        <w:tc>
          <w:tcPr>
            <w:tcW w:w="1681" w:type="dxa"/>
            <w:tcBorders>
              <w:top w:val="single" w:sz="4" w:space="0" w:color="auto"/>
              <w:bottom w:val="single" w:sz="4" w:space="0" w:color="auto"/>
            </w:tcBorders>
          </w:tcPr>
          <w:p w:rsidR="00ED207C" w:rsidRDefault="00ED207C">
            <w:pPr>
              <w:pStyle w:val="EarlierRepubEntries"/>
            </w:pPr>
            <w:r>
              <w:t>1 July 2017–</w:t>
            </w:r>
            <w:r>
              <w:br/>
            </w:r>
            <w:r w:rsidR="00DA38BD">
              <w:t>29 Aug 2017</w:t>
            </w:r>
          </w:p>
        </w:tc>
        <w:tc>
          <w:tcPr>
            <w:tcW w:w="1783" w:type="dxa"/>
            <w:tcBorders>
              <w:top w:val="single" w:sz="4" w:space="0" w:color="auto"/>
              <w:bottom w:val="single" w:sz="4" w:space="0" w:color="auto"/>
            </w:tcBorders>
          </w:tcPr>
          <w:p w:rsidR="00ED207C" w:rsidRDefault="008A0F2E">
            <w:pPr>
              <w:pStyle w:val="EarlierRepubEntries"/>
            </w:pPr>
            <w:hyperlink r:id="rId618" w:tooltip="Liquor Amendment Act 2017" w:history="1">
              <w:r w:rsidR="00DA38BD">
                <w:rPr>
                  <w:rStyle w:val="charCitHyperlinkAbbrev"/>
                </w:rPr>
                <w:t>A2017</w:t>
              </w:r>
              <w:r w:rsidR="00DA38BD">
                <w:rPr>
                  <w:rStyle w:val="charCitHyperlinkAbbrev"/>
                </w:rPr>
                <w:noBreakHyphen/>
                <w:t>13</w:t>
              </w:r>
            </w:hyperlink>
          </w:p>
        </w:tc>
        <w:tc>
          <w:tcPr>
            <w:tcW w:w="1783" w:type="dxa"/>
            <w:tcBorders>
              <w:top w:val="single" w:sz="4" w:space="0" w:color="auto"/>
              <w:bottom w:val="single" w:sz="4" w:space="0" w:color="auto"/>
            </w:tcBorders>
          </w:tcPr>
          <w:p w:rsidR="00ED207C" w:rsidRDefault="00DA38BD" w:rsidP="009A5D18">
            <w:pPr>
              <w:pStyle w:val="EarlierRepubEntries"/>
            </w:pPr>
            <w:r>
              <w:t xml:space="preserve">amendments by </w:t>
            </w:r>
            <w:hyperlink r:id="rId619" w:tooltip="Liquor Amendment Act 2017" w:history="1">
              <w:r>
                <w:rPr>
                  <w:rStyle w:val="charCitHyperlinkAbbrev"/>
                </w:rPr>
                <w:t>A2017</w:t>
              </w:r>
              <w:r>
                <w:rPr>
                  <w:rStyle w:val="charCitHyperlinkAbbrev"/>
                </w:rPr>
                <w:noBreakHyphen/>
                <w:t>13</w:t>
              </w:r>
            </w:hyperlink>
            <w:r w:rsidR="001E4C75">
              <w:rPr>
                <w:rStyle w:val="charCitHyperlinkAbbrev"/>
              </w:rPr>
              <w:br/>
            </w:r>
            <w:r w:rsidR="001E4C75" w:rsidRPr="001E4C75">
              <w:t>reissued for textual correction in dictionary</w:t>
            </w:r>
          </w:p>
        </w:tc>
      </w:tr>
      <w:tr w:rsidR="00EF4B09">
        <w:tc>
          <w:tcPr>
            <w:tcW w:w="1576" w:type="dxa"/>
            <w:tcBorders>
              <w:top w:val="single" w:sz="4" w:space="0" w:color="auto"/>
              <w:bottom w:val="single" w:sz="4" w:space="0" w:color="auto"/>
            </w:tcBorders>
          </w:tcPr>
          <w:p w:rsidR="00EF4B09" w:rsidRDefault="00EF4B09">
            <w:pPr>
              <w:pStyle w:val="EarlierRepubEntries"/>
            </w:pPr>
            <w:r>
              <w:t>R27</w:t>
            </w:r>
            <w:r w:rsidR="001E4C75">
              <w:t xml:space="preserve"> (RI)</w:t>
            </w:r>
            <w:r>
              <w:br/>
            </w:r>
            <w:r w:rsidR="001E4C75">
              <w:t>23 Jan 2018</w:t>
            </w:r>
          </w:p>
        </w:tc>
        <w:tc>
          <w:tcPr>
            <w:tcW w:w="1681" w:type="dxa"/>
            <w:tcBorders>
              <w:top w:val="single" w:sz="4" w:space="0" w:color="auto"/>
              <w:bottom w:val="single" w:sz="4" w:space="0" w:color="auto"/>
            </w:tcBorders>
          </w:tcPr>
          <w:p w:rsidR="00EF4B09" w:rsidRDefault="00EF4B09">
            <w:pPr>
              <w:pStyle w:val="EarlierRepubEntries"/>
            </w:pPr>
            <w:r>
              <w:t>30 Aug 2017</w:t>
            </w:r>
            <w:r w:rsidR="001E4C75">
              <w:t>–</w:t>
            </w:r>
            <w:r>
              <w:br/>
              <w:t>15 Nov 2017</w:t>
            </w:r>
          </w:p>
        </w:tc>
        <w:tc>
          <w:tcPr>
            <w:tcW w:w="1783" w:type="dxa"/>
            <w:tcBorders>
              <w:top w:val="single" w:sz="4" w:space="0" w:color="auto"/>
              <w:bottom w:val="single" w:sz="4" w:space="0" w:color="auto"/>
            </w:tcBorders>
          </w:tcPr>
          <w:p w:rsidR="00EF4B09" w:rsidRDefault="008A0F2E">
            <w:pPr>
              <w:pStyle w:val="EarlierRepubEntries"/>
            </w:pPr>
            <w:hyperlink r:id="rId620" w:tooltip="Liquor Amendment Act 2017" w:history="1">
              <w:r w:rsidR="00EF4B09">
                <w:rPr>
                  <w:rStyle w:val="charCitHyperlinkAbbrev"/>
                </w:rPr>
                <w:t>A2017</w:t>
              </w:r>
              <w:r w:rsidR="00EF4B09">
                <w:rPr>
                  <w:rStyle w:val="charCitHyperlinkAbbrev"/>
                </w:rPr>
                <w:noBreakHyphen/>
                <w:t>13</w:t>
              </w:r>
            </w:hyperlink>
          </w:p>
        </w:tc>
        <w:tc>
          <w:tcPr>
            <w:tcW w:w="1783" w:type="dxa"/>
            <w:tcBorders>
              <w:top w:val="single" w:sz="4" w:space="0" w:color="auto"/>
              <w:bottom w:val="single" w:sz="4" w:space="0" w:color="auto"/>
            </w:tcBorders>
          </w:tcPr>
          <w:p w:rsidR="00EF4B09" w:rsidRDefault="00EF4B09" w:rsidP="009A5D18">
            <w:pPr>
              <w:pStyle w:val="EarlierRepubEntries"/>
            </w:pPr>
            <w:r w:rsidRPr="0056644D">
              <w:t xml:space="preserve">expiry </w:t>
            </w:r>
            <w:r>
              <w:t>of transitional provisions (pt 22</w:t>
            </w:r>
            <w:r w:rsidRPr="0056644D">
              <w:t>)</w:t>
            </w:r>
            <w:r w:rsidR="001E4C75">
              <w:br/>
            </w:r>
            <w:r w:rsidR="001E4C75" w:rsidRPr="001E4C75">
              <w:t>reissued for textual correction in dictionary</w:t>
            </w:r>
          </w:p>
        </w:tc>
      </w:tr>
      <w:tr w:rsidR="001E4C75">
        <w:tc>
          <w:tcPr>
            <w:tcW w:w="1576" w:type="dxa"/>
            <w:tcBorders>
              <w:top w:val="single" w:sz="4" w:space="0" w:color="auto"/>
              <w:bottom w:val="single" w:sz="4" w:space="0" w:color="auto"/>
            </w:tcBorders>
          </w:tcPr>
          <w:p w:rsidR="001E4C75" w:rsidRDefault="001E4C75">
            <w:pPr>
              <w:pStyle w:val="EarlierRepubEntries"/>
            </w:pPr>
            <w:r>
              <w:t>R28 (RI)</w:t>
            </w:r>
            <w:r>
              <w:br/>
              <w:t>23 Jan 2018</w:t>
            </w:r>
          </w:p>
        </w:tc>
        <w:tc>
          <w:tcPr>
            <w:tcW w:w="1681" w:type="dxa"/>
            <w:tcBorders>
              <w:top w:val="single" w:sz="4" w:space="0" w:color="auto"/>
              <w:bottom w:val="single" w:sz="4" w:space="0" w:color="auto"/>
            </w:tcBorders>
          </w:tcPr>
          <w:p w:rsidR="001E4C75" w:rsidRDefault="001E4C75">
            <w:pPr>
              <w:pStyle w:val="EarlierRepubEntries"/>
            </w:pPr>
            <w:r>
              <w:t>16 Nov 2017–</w:t>
            </w:r>
            <w:r>
              <w:br/>
              <w:t>23 May 2018</w:t>
            </w:r>
          </w:p>
        </w:tc>
        <w:tc>
          <w:tcPr>
            <w:tcW w:w="1783" w:type="dxa"/>
            <w:tcBorders>
              <w:top w:val="single" w:sz="4" w:space="0" w:color="auto"/>
              <w:bottom w:val="single" w:sz="4" w:space="0" w:color="auto"/>
            </w:tcBorders>
          </w:tcPr>
          <w:p w:rsidR="001E4C75" w:rsidRDefault="008A0F2E">
            <w:pPr>
              <w:pStyle w:val="EarlierRepubEntries"/>
            </w:pPr>
            <w:hyperlink r:id="rId621" w:tooltip="Justice and Community Safety Legislation Amendment Act 2017 (No 3)" w:history="1">
              <w:r w:rsidR="001E4C75" w:rsidRPr="001E4C75">
                <w:rPr>
                  <w:rStyle w:val="charCitHyperlinkAbbrev"/>
                </w:rPr>
                <w:t>A2017-38</w:t>
              </w:r>
            </w:hyperlink>
          </w:p>
        </w:tc>
        <w:tc>
          <w:tcPr>
            <w:tcW w:w="1783" w:type="dxa"/>
            <w:tcBorders>
              <w:top w:val="single" w:sz="4" w:space="0" w:color="auto"/>
              <w:bottom w:val="single" w:sz="4" w:space="0" w:color="auto"/>
            </w:tcBorders>
          </w:tcPr>
          <w:p w:rsidR="001E4C75" w:rsidRPr="0056644D" w:rsidRDefault="001E4C75" w:rsidP="009A5D18">
            <w:pPr>
              <w:pStyle w:val="EarlierRepubEntries"/>
            </w:pPr>
            <w:r>
              <w:t xml:space="preserve">amendments by </w:t>
            </w:r>
            <w:hyperlink r:id="rId622" w:tooltip="Justice and Community Safety Legislation Amendment Act 2017 (No 3)" w:history="1">
              <w:r w:rsidRPr="001E4C75">
                <w:rPr>
                  <w:rStyle w:val="charCitHyperlinkAbbrev"/>
                </w:rPr>
                <w:t>A2017-38</w:t>
              </w:r>
            </w:hyperlink>
            <w:r>
              <w:br/>
            </w:r>
            <w:r w:rsidRPr="001E4C75">
              <w:t>reissued for textual correction in dictionary</w:t>
            </w:r>
          </w:p>
        </w:tc>
      </w:tr>
      <w:tr w:rsidR="002139E2">
        <w:tc>
          <w:tcPr>
            <w:tcW w:w="1576" w:type="dxa"/>
            <w:tcBorders>
              <w:top w:val="single" w:sz="4" w:space="0" w:color="auto"/>
              <w:bottom w:val="single" w:sz="4" w:space="0" w:color="auto"/>
            </w:tcBorders>
          </w:tcPr>
          <w:p w:rsidR="002139E2" w:rsidRDefault="002139E2">
            <w:pPr>
              <w:pStyle w:val="EarlierRepubEntries"/>
            </w:pPr>
            <w:r>
              <w:t>R29</w:t>
            </w:r>
            <w:r>
              <w:br/>
              <w:t>24 May 2018</w:t>
            </w:r>
          </w:p>
        </w:tc>
        <w:tc>
          <w:tcPr>
            <w:tcW w:w="1681" w:type="dxa"/>
            <w:tcBorders>
              <w:top w:val="single" w:sz="4" w:space="0" w:color="auto"/>
              <w:bottom w:val="single" w:sz="4" w:space="0" w:color="auto"/>
            </w:tcBorders>
          </w:tcPr>
          <w:p w:rsidR="002139E2" w:rsidRDefault="002139E2">
            <w:pPr>
              <w:pStyle w:val="EarlierRepubEntries"/>
            </w:pPr>
            <w:r>
              <w:t>24 May 2018–</w:t>
            </w:r>
            <w:r>
              <w:br/>
              <w:t>1 Oct 2018</w:t>
            </w:r>
          </w:p>
        </w:tc>
        <w:tc>
          <w:tcPr>
            <w:tcW w:w="1783" w:type="dxa"/>
            <w:tcBorders>
              <w:top w:val="single" w:sz="4" w:space="0" w:color="auto"/>
              <w:bottom w:val="single" w:sz="4" w:space="0" w:color="auto"/>
            </w:tcBorders>
          </w:tcPr>
          <w:p w:rsidR="002139E2" w:rsidRDefault="008A0F2E">
            <w:pPr>
              <w:pStyle w:val="EarlierRepubEntries"/>
              <w:rPr>
                <w:rStyle w:val="charCitHyperlinkAbbrev"/>
              </w:rPr>
            </w:pPr>
            <w:hyperlink r:id="rId623" w:tooltip="Road Transport Reform (Light Rail) Legislation Amendment Act 2018" w:history="1">
              <w:r w:rsidR="002139E2">
                <w:rPr>
                  <w:rStyle w:val="charCitHyperlinkAbbrev"/>
                </w:rPr>
                <w:t>A2018</w:t>
              </w:r>
              <w:r w:rsidR="002139E2">
                <w:rPr>
                  <w:rStyle w:val="charCitHyperlinkAbbrev"/>
                </w:rPr>
                <w:noBreakHyphen/>
                <w:t>19</w:t>
              </w:r>
            </w:hyperlink>
          </w:p>
        </w:tc>
        <w:tc>
          <w:tcPr>
            <w:tcW w:w="1783" w:type="dxa"/>
            <w:tcBorders>
              <w:top w:val="single" w:sz="4" w:space="0" w:color="auto"/>
              <w:bottom w:val="single" w:sz="4" w:space="0" w:color="auto"/>
            </w:tcBorders>
          </w:tcPr>
          <w:p w:rsidR="002139E2" w:rsidRDefault="002139E2" w:rsidP="009A5D18">
            <w:pPr>
              <w:pStyle w:val="EarlierRepubEntries"/>
            </w:pPr>
            <w:r>
              <w:t xml:space="preserve">amendments by </w:t>
            </w:r>
            <w:hyperlink r:id="rId624" w:tooltip="Road Transport Reform (Light Rail) Legislation Amendment Act 2018" w:history="1">
              <w:r>
                <w:rPr>
                  <w:rStyle w:val="charCitHyperlinkAbbrev"/>
                </w:rPr>
                <w:t>A2018</w:t>
              </w:r>
              <w:r>
                <w:rPr>
                  <w:rStyle w:val="charCitHyperlinkAbbrev"/>
                </w:rPr>
                <w:noBreakHyphen/>
                <w:t>19</w:t>
              </w:r>
            </w:hyperlink>
          </w:p>
        </w:tc>
      </w:tr>
      <w:tr w:rsidR="00127209">
        <w:tc>
          <w:tcPr>
            <w:tcW w:w="1576" w:type="dxa"/>
            <w:tcBorders>
              <w:top w:val="single" w:sz="4" w:space="0" w:color="auto"/>
              <w:bottom w:val="single" w:sz="4" w:space="0" w:color="auto"/>
            </w:tcBorders>
          </w:tcPr>
          <w:p w:rsidR="00127209" w:rsidRDefault="00127209">
            <w:pPr>
              <w:pStyle w:val="EarlierRepubEntries"/>
            </w:pPr>
            <w:r>
              <w:t>R30</w:t>
            </w:r>
            <w:r>
              <w:br/>
              <w:t>2 Oct 2018</w:t>
            </w:r>
          </w:p>
        </w:tc>
        <w:tc>
          <w:tcPr>
            <w:tcW w:w="1681" w:type="dxa"/>
            <w:tcBorders>
              <w:top w:val="single" w:sz="4" w:space="0" w:color="auto"/>
              <w:bottom w:val="single" w:sz="4" w:space="0" w:color="auto"/>
            </w:tcBorders>
          </w:tcPr>
          <w:p w:rsidR="00127209" w:rsidRDefault="00127209">
            <w:pPr>
              <w:pStyle w:val="EarlierRepubEntries"/>
            </w:pPr>
            <w:r>
              <w:t>2 Oct 2018–</w:t>
            </w:r>
            <w:r>
              <w:br/>
              <w:t>15 Oct 2018</w:t>
            </w:r>
          </w:p>
        </w:tc>
        <w:tc>
          <w:tcPr>
            <w:tcW w:w="1783" w:type="dxa"/>
            <w:tcBorders>
              <w:top w:val="single" w:sz="4" w:space="0" w:color="auto"/>
              <w:bottom w:val="single" w:sz="4" w:space="0" w:color="auto"/>
            </w:tcBorders>
          </w:tcPr>
          <w:p w:rsidR="00127209" w:rsidRPr="002127C1" w:rsidRDefault="008A0F2E">
            <w:pPr>
              <w:pStyle w:val="EarlierRepubEntries"/>
              <w:rPr>
                <w:rStyle w:val="Hyperlink"/>
              </w:rPr>
            </w:pPr>
            <w:hyperlink r:id="rId625" w:tooltip="Red Tape Reduction Legislation Amendment Act 2018" w:history="1">
              <w:r w:rsidR="00127209" w:rsidRPr="002127C1">
                <w:rPr>
                  <w:rStyle w:val="Hyperlink"/>
                </w:rPr>
                <w:t>A2018</w:t>
              </w:r>
              <w:r w:rsidR="00127209" w:rsidRPr="002127C1">
                <w:rPr>
                  <w:rStyle w:val="Hyperlink"/>
                </w:rPr>
                <w:noBreakHyphen/>
                <w:t>33</w:t>
              </w:r>
            </w:hyperlink>
          </w:p>
        </w:tc>
        <w:tc>
          <w:tcPr>
            <w:tcW w:w="1783" w:type="dxa"/>
            <w:tcBorders>
              <w:top w:val="single" w:sz="4" w:space="0" w:color="auto"/>
              <w:bottom w:val="single" w:sz="4" w:space="0" w:color="auto"/>
            </w:tcBorders>
          </w:tcPr>
          <w:p w:rsidR="00127209" w:rsidRDefault="00127209" w:rsidP="009A5D18">
            <w:pPr>
              <w:pStyle w:val="EarlierRepubEntries"/>
            </w:pPr>
            <w:r>
              <w:t xml:space="preserve">amendments by </w:t>
            </w:r>
            <w:hyperlink r:id="rId626" w:tooltip="Red Tape Reduction Legislation Amendment Act 2018" w:history="1">
              <w:r>
                <w:rPr>
                  <w:rStyle w:val="charCitHyperlinkAbbrev"/>
                </w:rPr>
                <w:t>A2018</w:t>
              </w:r>
              <w:r>
                <w:rPr>
                  <w:rStyle w:val="charCitHyperlinkAbbrev"/>
                </w:rPr>
                <w:noBreakHyphen/>
                <w:t>33</w:t>
              </w:r>
            </w:hyperlink>
          </w:p>
        </w:tc>
      </w:tr>
    </w:tbl>
    <w:p w:rsidR="00C34682" w:rsidRPr="00513137" w:rsidRDefault="00C34682" w:rsidP="00002932">
      <w:pPr>
        <w:pStyle w:val="Endnote20"/>
      </w:pPr>
      <w:bookmarkStart w:id="337" w:name="_Toc526329907"/>
      <w:r w:rsidRPr="00513137">
        <w:rPr>
          <w:rStyle w:val="charTableNo"/>
        </w:rPr>
        <w:t>6</w:t>
      </w:r>
      <w:r w:rsidRPr="00217CE1">
        <w:tab/>
      </w:r>
      <w:r w:rsidRPr="00513137">
        <w:rPr>
          <w:rStyle w:val="charTableText"/>
        </w:rPr>
        <w:t>Expired transitional or validating provisions</w:t>
      </w:r>
      <w:bookmarkEnd w:id="337"/>
    </w:p>
    <w:p w:rsidR="00C34682" w:rsidRDefault="00C34682" w:rsidP="00E26EE0">
      <w:pPr>
        <w:pStyle w:val="EndNoteTextPub"/>
        <w:keepNext/>
      </w:pPr>
      <w:r w:rsidRPr="00600F19">
        <w:t>This Act may be affected by transitional or validating provisions that have expired.  The expiry does not affect any continuing operation of the provisions (s</w:t>
      </w:r>
      <w:r>
        <w:t xml:space="preserve">ee </w:t>
      </w:r>
      <w:hyperlink r:id="rId627" w:tooltip="A2001-14" w:history="1">
        <w:r w:rsidR="001B2C61" w:rsidRPr="001B2C61">
          <w:rPr>
            <w:rStyle w:val="charCitHyperlinkItal"/>
          </w:rPr>
          <w:t>Legislation Act 2001</w:t>
        </w:r>
      </w:hyperlink>
      <w:r>
        <w:t>, s 88 (1)).</w:t>
      </w:r>
    </w:p>
    <w:p w:rsidR="00C34682" w:rsidRDefault="00C34682" w:rsidP="00E26EE0">
      <w:pPr>
        <w:pStyle w:val="EndNoteTextPub"/>
        <w:keepNext/>
        <w:spacing w:before="120"/>
      </w:pPr>
      <w:r>
        <w:t>Expired provisions are removed from the republished law when the expiry takes effect and are listed in the amendment history using the abbreviation ‘exp’ followed by the date of the expiry.</w:t>
      </w:r>
    </w:p>
    <w:p w:rsidR="00C34682" w:rsidRDefault="00C34682" w:rsidP="0000293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743540" w:rsidRDefault="00743540">
      <w:pPr>
        <w:pStyle w:val="05EndNote"/>
        <w:sectPr w:rsidR="00743540">
          <w:headerReference w:type="even" r:id="rId628"/>
          <w:headerReference w:type="default" r:id="rId629"/>
          <w:footerReference w:type="even" r:id="rId630"/>
          <w:footerReference w:type="default" r:id="rId631"/>
          <w:pgSz w:w="11907" w:h="16839" w:code="9"/>
          <w:pgMar w:top="3000" w:right="1900" w:bottom="2500" w:left="2300" w:header="2480" w:footer="2100" w:gutter="0"/>
          <w:cols w:space="720"/>
          <w:docGrid w:linePitch="254"/>
        </w:sectPr>
      </w:pPr>
    </w:p>
    <w:p w:rsidR="00087879" w:rsidRDefault="00087879"/>
    <w:p w:rsidR="00164797" w:rsidRDefault="00164797"/>
    <w:p w:rsidR="00164797" w:rsidRDefault="00164797"/>
    <w:p w:rsidR="00164797" w:rsidRDefault="00164797"/>
    <w:p w:rsidR="00164797" w:rsidRDefault="00164797"/>
    <w:p w:rsidR="00164797" w:rsidRDefault="00164797"/>
    <w:p w:rsidR="00164797" w:rsidRDefault="00164797"/>
    <w:p w:rsidR="00164797" w:rsidRDefault="00164797">
      <w:pPr>
        <w:rPr>
          <w:color w:val="000000"/>
          <w:sz w:val="22"/>
        </w:rPr>
      </w:pPr>
    </w:p>
    <w:p w:rsidR="00C76760" w:rsidRPr="0003680F" w:rsidRDefault="00C76760">
      <w:pPr>
        <w:rPr>
          <w:color w:val="000000"/>
          <w:sz w:val="22"/>
        </w:rPr>
      </w:pPr>
      <w:r>
        <w:rPr>
          <w:color w:val="000000"/>
          <w:sz w:val="22"/>
        </w:rPr>
        <w:t xml:space="preserve">©  Australian Capital Territory </w:t>
      </w:r>
      <w:r w:rsidR="007804C5">
        <w:rPr>
          <w:noProof/>
          <w:color w:val="000000"/>
          <w:sz w:val="22"/>
        </w:rPr>
        <w:t>201</w:t>
      </w:r>
      <w:r w:rsidR="00617399">
        <w:rPr>
          <w:noProof/>
          <w:color w:val="000000"/>
          <w:sz w:val="22"/>
        </w:rPr>
        <w:t>8</w:t>
      </w:r>
    </w:p>
    <w:p w:rsidR="00C76760" w:rsidRDefault="00C76760">
      <w:pPr>
        <w:pStyle w:val="06Copyright"/>
        <w:sectPr w:rsidR="00C76760" w:rsidSect="0024099E">
          <w:headerReference w:type="even" r:id="rId632"/>
          <w:headerReference w:type="default" r:id="rId633"/>
          <w:footerReference w:type="even" r:id="rId634"/>
          <w:footerReference w:type="default" r:id="rId635"/>
          <w:headerReference w:type="first" r:id="rId636"/>
          <w:footerReference w:type="first" r:id="rId637"/>
          <w:type w:val="continuous"/>
          <w:pgSz w:w="11907" w:h="16839" w:code="9"/>
          <w:pgMar w:top="2999" w:right="1899" w:bottom="2500" w:left="2302" w:header="2478" w:footer="2098" w:gutter="0"/>
          <w:pgNumType w:fmt="lowerRoman"/>
          <w:cols w:space="720"/>
          <w:titlePg/>
          <w:docGrid w:linePitch="326"/>
        </w:sectPr>
      </w:pPr>
    </w:p>
    <w:p w:rsidR="006F7360" w:rsidRDefault="006F7360" w:rsidP="00C76760"/>
    <w:sectPr w:rsidR="006F7360" w:rsidSect="00C76760">
      <w:footerReference w:type="even" r:id="rId638"/>
      <w:footerReference w:type="default" r:id="rId639"/>
      <w:headerReference w:type="first" r:id="rId640"/>
      <w:footerReference w:type="first" r:id="rId64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D7" w:rsidRDefault="004102D7">
      <w:r>
        <w:separator/>
      </w:r>
    </w:p>
  </w:endnote>
  <w:endnote w:type="continuationSeparator" w:id="0">
    <w:p w:rsidR="004102D7" w:rsidRDefault="0041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Pr="00E35DBF" w:rsidRDefault="004102D7" w:rsidP="00E35DBF">
    <w:pPr>
      <w:pStyle w:val="Footer"/>
      <w:jc w:val="center"/>
      <w:rPr>
        <w:rFonts w:cs="Arial"/>
        <w:sz w:val="14"/>
      </w:rPr>
    </w:pPr>
    <w:r w:rsidRPr="00E35DBF">
      <w:rPr>
        <w:rFonts w:cs="Arial"/>
        <w:sz w:val="14"/>
      </w:rPr>
      <w:fldChar w:fldCharType="begin"/>
    </w:r>
    <w:r w:rsidRPr="00E35DBF">
      <w:rPr>
        <w:rFonts w:cs="Arial"/>
        <w:sz w:val="14"/>
      </w:rPr>
      <w:instrText xml:space="preserve"> DOCPROPERTY "Status" </w:instrText>
    </w:r>
    <w:r w:rsidRPr="00E35DBF">
      <w:rPr>
        <w:rFonts w:cs="Arial"/>
        <w:sz w:val="14"/>
      </w:rPr>
      <w:fldChar w:fldCharType="separate"/>
    </w:r>
    <w:r w:rsidRPr="00E35DBF">
      <w:rPr>
        <w:rFonts w:cs="Arial"/>
        <w:sz w:val="14"/>
      </w:rPr>
      <w:t xml:space="preserve"> </w:t>
    </w:r>
    <w:r w:rsidRPr="00E35DBF">
      <w:rPr>
        <w:rFonts w:cs="Arial"/>
        <w:sz w:val="14"/>
      </w:rPr>
      <w:fldChar w:fldCharType="end"/>
    </w:r>
    <w:r w:rsidR="00E35DBF" w:rsidRPr="00E35DBF">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102D7" w:rsidRPr="00CB3D59">
      <w:tc>
        <w:tcPr>
          <w:tcW w:w="847" w:type="pct"/>
          <w:tcBorders>
            <w:top w:val="single" w:sz="4" w:space="0" w:color="auto"/>
          </w:tcBorders>
        </w:tcPr>
        <w:p w:rsidR="004102D7" w:rsidRPr="00F02A14" w:rsidRDefault="004102D7" w:rsidP="00553A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2A7D14">
            <w:rPr>
              <w:rStyle w:val="PageNumber"/>
              <w:rFonts w:cs="Arial"/>
              <w:noProof/>
              <w:szCs w:val="18"/>
            </w:rPr>
            <w:t>210</w:t>
          </w:r>
          <w:r w:rsidRPr="00F02A14">
            <w:rPr>
              <w:rStyle w:val="PageNumber"/>
              <w:rFonts w:cs="Arial"/>
              <w:szCs w:val="18"/>
            </w:rPr>
            <w:fldChar w:fldCharType="end"/>
          </w:r>
        </w:p>
      </w:tc>
      <w:tc>
        <w:tcPr>
          <w:tcW w:w="3092" w:type="pct"/>
          <w:tcBorders>
            <w:top w:val="single" w:sz="4" w:space="0" w:color="auto"/>
          </w:tcBorders>
        </w:tcPr>
        <w:p w:rsidR="004102D7" w:rsidRPr="00F02A14" w:rsidRDefault="004102D7" w:rsidP="00553A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102D7">
            <w:rPr>
              <w:rFonts w:cs="Arial"/>
              <w:szCs w:val="18"/>
            </w:rPr>
            <w:t>Liquor Act 2010</w:t>
          </w:r>
          <w:r>
            <w:rPr>
              <w:rFonts w:cs="Arial"/>
              <w:szCs w:val="18"/>
            </w:rPr>
            <w:fldChar w:fldCharType="end"/>
          </w:r>
        </w:p>
        <w:p w:rsidR="004102D7" w:rsidRPr="00F02A14" w:rsidRDefault="004102D7" w:rsidP="00553A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16/10/18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-22/10/18</w:t>
          </w:r>
          <w:r w:rsidRPr="00F02A14">
            <w:rPr>
              <w:rFonts w:cs="Arial"/>
              <w:szCs w:val="18"/>
            </w:rPr>
            <w:fldChar w:fldCharType="end"/>
          </w:r>
        </w:p>
      </w:tc>
      <w:tc>
        <w:tcPr>
          <w:tcW w:w="1061" w:type="pct"/>
          <w:tcBorders>
            <w:top w:val="single" w:sz="4" w:space="0" w:color="auto"/>
          </w:tcBorders>
        </w:tcPr>
        <w:p w:rsidR="004102D7" w:rsidRPr="00F02A14" w:rsidRDefault="004102D7" w:rsidP="00553A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16/10/18</w:t>
          </w:r>
          <w:r w:rsidRPr="00F02A14">
            <w:rPr>
              <w:rFonts w:cs="Arial"/>
              <w:szCs w:val="18"/>
            </w:rP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102D7" w:rsidRPr="00CB3D59">
      <w:tc>
        <w:tcPr>
          <w:tcW w:w="1061" w:type="pct"/>
          <w:tcBorders>
            <w:top w:val="single" w:sz="4" w:space="0" w:color="auto"/>
          </w:tcBorders>
        </w:tcPr>
        <w:p w:rsidR="004102D7" w:rsidRPr="00F02A14" w:rsidRDefault="004102D7" w:rsidP="00553A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16/10/18</w:t>
          </w:r>
          <w:r w:rsidRPr="00F02A14">
            <w:rPr>
              <w:rFonts w:cs="Arial"/>
              <w:szCs w:val="18"/>
            </w:rPr>
            <w:fldChar w:fldCharType="end"/>
          </w:r>
        </w:p>
      </w:tc>
      <w:tc>
        <w:tcPr>
          <w:tcW w:w="3092" w:type="pct"/>
          <w:tcBorders>
            <w:top w:val="single" w:sz="4" w:space="0" w:color="auto"/>
          </w:tcBorders>
        </w:tcPr>
        <w:p w:rsidR="004102D7" w:rsidRPr="00F02A14" w:rsidRDefault="004102D7" w:rsidP="00553A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4102D7">
            <w:rPr>
              <w:rFonts w:cs="Arial"/>
              <w:szCs w:val="18"/>
            </w:rPr>
            <w:t>Liquor Act 2010</w:t>
          </w:r>
          <w:r>
            <w:rPr>
              <w:rFonts w:cs="Arial"/>
              <w:szCs w:val="18"/>
            </w:rPr>
            <w:fldChar w:fldCharType="end"/>
          </w:r>
        </w:p>
        <w:p w:rsidR="004102D7" w:rsidRPr="00F02A14" w:rsidRDefault="004102D7" w:rsidP="00553A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16/10/18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-22/10/18</w:t>
          </w:r>
          <w:r w:rsidRPr="00F02A14">
            <w:rPr>
              <w:rFonts w:cs="Arial"/>
              <w:szCs w:val="18"/>
            </w:rPr>
            <w:fldChar w:fldCharType="end"/>
          </w:r>
        </w:p>
      </w:tc>
      <w:tc>
        <w:tcPr>
          <w:tcW w:w="847" w:type="pct"/>
          <w:tcBorders>
            <w:top w:val="single" w:sz="4" w:space="0" w:color="auto"/>
          </w:tcBorders>
        </w:tcPr>
        <w:p w:rsidR="004102D7" w:rsidRPr="00F02A14" w:rsidRDefault="004102D7" w:rsidP="00553A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2A7D14">
            <w:rPr>
              <w:rStyle w:val="PageNumber"/>
              <w:rFonts w:cs="Arial"/>
              <w:noProof/>
              <w:szCs w:val="18"/>
            </w:rPr>
            <w:t>211</w:t>
          </w:r>
          <w:r w:rsidRPr="00F02A14">
            <w:rPr>
              <w:rStyle w:val="PageNumber"/>
              <w:rFonts w:cs="Arial"/>
              <w:szCs w:val="18"/>
            </w:rP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102D7">
      <w:tc>
        <w:tcPr>
          <w:tcW w:w="847" w:type="pct"/>
          <w:tcBorders>
            <w:top w:val="single" w:sz="4" w:space="0" w:color="auto"/>
          </w:tcBorders>
        </w:tcPr>
        <w:p w:rsidR="004102D7" w:rsidRDefault="004102D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A7D14">
            <w:rPr>
              <w:rStyle w:val="PageNumber"/>
              <w:noProof/>
            </w:rPr>
            <w:t>220</w:t>
          </w:r>
          <w:r>
            <w:rPr>
              <w:rStyle w:val="PageNumber"/>
            </w:rPr>
            <w:fldChar w:fldCharType="end"/>
          </w:r>
        </w:p>
      </w:tc>
      <w:tc>
        <w:tcPr>
          <w:tcW w:w="3092" w:type="pct"/>
          <w:tcBorders>
            <w:top w:val="single" w:sz="4" w:space="0" w:color="auto"/>
          </w:tcBorders>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*\charformat </w:instrText>
          </w:r>
          <w:r>
            <w:fldChar w:fldCharType="separate"/>
          </w:r>
          <w:r w:rsidR="004102D7">
            <w:t xml:space="preserve">Effective:  </w:t>
          </w:r>
          <w:r>
            <w:fldChar w:fldCharType="end"/>
          </w:r>
          <w:r>
            <w:fldChar w:fldCharType="begin"/>
          </w:r>
          <w:r>
            <w:instrText xml:space="preserve"> DOCPROPERTY "StartDt"  *\charformat </w:instrText>
          </w:r>
          <w:r>
            <w:fldChar w:fldCharType="separate"/>
          </w:r>
          <w:r w:rsidR="004102D7">
            <w:t>16/10/18</w:t>
          </w:r>
          <w:r>
            <w:fldChar w:fldCharType="end"/>
          </w:r>
          <w:r>
            <w:fldChar w:fldCharType="begin"/>
          </w:r>
          <w:r>
            <w:instrText xml:space="preserve"> DOCPROPERTY "EndDt"  *\charformat </w:instrText>
          </w:r>
          <w:r>
            <w:fldChar w:fldCharType="separate"/>
          </w:r>
          <w:r w:rsidR="004102D7">
            <w:t>-22/10/18</w:t>
          </w:r>
          <w:r>
            <w:fldChar w:fldCharType="end"/>
          </w:r>
        </w:p>
      </w:tc>
      <w:tc>
        <w:tcPr>
          <w:tcW w:w="1061" w:type="pct"/>
          <w:tcBorders>
            <w:top w:val="single" w:sz="4" w:space="0" w:color="auto"/>
          </w:tcBorders>
        </w:tcPr>
        <w:p w:rsidR="004102D7" w:rsidRDefault="008A0F2E">
          <w:pPr>
            <w:pStyle w:val="Footer"/>
            <w:jc w:val="right"/>
          </w:pPr>
          <w:r>
            <w:fldChar w:fldCharType="begin"/>
          </w:r>
          <w:r>
            <w:instrText xml:space="preserve"> DOCPROPERTY "Category"  *\charformat  </w:instrText>
          </w:r>
          <w:r>
            <w:fldChar w:fldCharType="separate"/>
          </w:r>
          <w:r w:rsidR="004102D7">
            <w:t>R31</w:t>
          </w:r>
          <w:r>
            <w:fldChar w:fldCharType="end"/>
          </w:r>
          <w:r w:rsidR="004102D7">
            <w:br/>
          </w:r>
          <w:r>
            <w:fldChar w:fldCharType="begin"/>
          </w:r>
          <w:r>
            <w:instrText xml:space="preserve"> DOCPROPERTY "RepubDt"  *\charformat  </w:instrText>
          </w:r>
          <w:r>
            <w:fldChar w:fldCharType="separate"/>
          </w:r>
          <w:r w:rsidR="004102D7">
            <w:t>16/10/18</w:t>
          </w:r>
          <w: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102D7">
      <w:tc>
        <w:tcPr>
          <w:tcW w:w="1061" w:type="pct"/>
          <w:tcBorders>
            <w:top w:val="single" w:sz="4" w:space="0" w:color="auto"/>
          </w:tcBorders>
        </w:tcPr>
        <w:p w:rsidR="004102D7" w:rsidRDefault="008A0F2E">
          <w:pPr>
            <w:pStyle w:val="Footer"/>
          </w:pPr>
          <w:r>
            <w:fldChar w:fldCharType="begin"/>
          </w:r>
          <w:r>
            <w:instrText xml:space="preserve"> DOCPROPERTY "Category"  *\charformat  </w:instrText>
          </w:r>
          <w:r>
            <w:fldChar w:fldCharType="separate"/>
          </w:r>
          <w:r w:rsidR="004102D7">
            <w:t>R31</w:t>
          </w:r>
          <w:r>
            <w:fldChar w:fldCharType="end"/>
          </w:r>
          <w:r w:rsidR="004102D7">
            <w:br/>
          </w:r>
          <w:r>
            <w:fldChar w:fldCharType="begin"/>
          </w:r>
          <w:r>
            <w:instrText xml:space="preserve"> DOCPROPERTY "RepubDt"  *\charformat  </w:instrText>
          </w:r>
          <w:r>
            <w:fldChar w:fldCharType="separate"/>
          </w:r>
          <w:r w:rsidR="004102D7">
            <w:t>16/10/18</w:t>
          </w:r>
          <w:r>
            <w:fldChar w:fldCharType="end"/>
          </w:r>
        </w:p>
      </w:tc>
      <w:tc>
        <w:tcPr>
          <w:tcW w:w="3092" w:type="pct"/>
          <w:tcBorders>
            <w:top w:val="single" w:sz="4" w:space="0" w:color="auto"/>
          </w:tcBorders>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*\charformat </w:instrText>
          </w:r>
          <w:r>
            <w:fldChar w:fldCharType="separate"/>
          </w:r>
          <w:r w:rsidR="004102D7">
            <w:t xml:space="preserve">Effective:  </w:t>
          </w:r>
          <w:r>
            <w:fldChar w:fldCharType="end"/>
          </w:r>
          <w:r>
            <w:fldChar w:fldCharType="begin"/>
          </w:r>
          <w:r>
            <w:instrText xml:space="preserve"> DOCPROPERTY "StartDt"  *\charformat </w:instrText>
          </w:r>
          <w:r>
            <w:fldChar w:fldCharType="separate"/>
          </w:r>
          <w:r w:rsidR="004102D7">
            <w:t>16/10/18</w:t>
          </w:r>
          <w:r>
            <w:fldChar w:fldCharType="end"/>
          </w:r>
          <w:r>
            <w:fldChar w:fldCharType="begin"/>
          </w:r>
          <w:r>
            <w:instrText xml:space="preserve"> DOCPROPERTY "EndDt"  *\charformat </w:instrText>
          </w:r>
          <w:r>
            <w:fldChar w:fldCharType="separate"/>
          </w:r>
          <w:r w:rsidR="004102D7">
            <w:t>-22/10/18</w:t>
          </w:r>
          <w:r>
            <w:fldChar w:fldCharType="end"/>
          </w:r>
        </w:p>
      </w:tc>
      <w:tc>
        <w:tcPr>
          <w:tcW w:w="847" w:type="pct"/>
          <w:tcBorders>
            <w:top w:val="single" w:sz="4" w:space="0" w:color="auto"/>
          </w:tcBorders>
        </w:tcPr>
        <w:p w:rsidR="004102D7" w:rsidRDefault="004102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A7D14">
            <w:rPr>
              <w:rStyle w:val="PageNumber"/>
              <w:noProof/>
            </w:rPr>
            <w:t>221</w:t>
          </w:r>
          <w:r>
            <w:rPr>
              <w:rStyle w:val="PageNumber"/>
            </w:rP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102D7">
      <w:tc>
        <w:tcPr>
          <w:tcW w:w="847" w:type="pct"/>
        </w:tcPr>
        <w:p w:rsidR="004102D7" w:rsidRDefault="004102D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A7D14">
            <w:rPr>
              <w:rStyle w:val="PageNumber"/>
              <w:noProof/>
            </w:rPr>
            <w:t>244</w:t>
          </w:r>
          <w:r>
            <w:rPr>
              <w:rStyle w:val="PageNumber"/>
            </w:rPr>
            <w:fldChar w:fldCharType="end"/>
          </w:r>
        </w:p>
      </w:tc>
      <w:tc>
        <w:tcPr>
          <w:tcW w:w="3092" w:type="pct"/>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*\charformat </w:instrText>
          </w:r>
          <w:r>
            <w:fldChar w:fldCharType="separate"/>
          </w:r>
          <w:r w:rsidR="004102D7">
            <w:t xml:space="preserve">Effective:  </w:t>
          </w:r>
          <w:r>
            <w:fldChar w:fldCharType="end"/>
          </w:r>
          <w:r>
            <w:fldChar w:fldCharType="begin"/>
          </w:r>
          <w:r>
            <w:instrText xml:space="preserve"> DOCPROPERTY "StartDt"  *\charformat </w:instrText>
          </w:r>
          <w:r>
            <w:fldChar w:fldCharType="separate"/>
          </w:r>
          <w:r w:rsidR="004102D7">
            <w:t>16/10/18</w:t>
          </w:r>
          <w:r>
            <w:fldChar w:fldCharType="end"/>
          </w:r>
          <w:r>
            <w:fldChar w:fldCharType="begin"/>
          </w:r>
          <w:r>
            <w:instrText xml:space="preserve"> DOCPROPERTY "EndDt"  *\charformat </w:instrText>
          </w:r>
          <w:r>
            <w:fldChar w:fldCharType="separate"/>
          </w:r>
          <w:r w:rsidR="004102D7">
            <w:t>-22/10/18</w:t>
          </w:r>
          <w:r>
            <w:fldChar w:fldCharType="end"/>
          </w:r>
        </w:p>
      </w:tc>
      <w:tc>
        <w:tcPr>
          <w:tcW w:w="1061" w:type="pct"/>
        </w:tcPr>
        <w:p w:rsidR="004102D7" w:rsidRDefault="008A0F2E">
          <w:pPr>
            <w:pStyle w:val="Footer"/>
            <w:jc w:val="right"/>
          </w:pPr>
          <w:r>
            <w:fldChar w:fldCharType="begin"/>
          </w:r>
          <w:r>
            <w:instrText xml:space="preserve"> DOCPROPERTY "Category"  *\charformat  </w:instrText>
          </w:r>
          <w:r>
            <w:fldChar w:fldCharType="separate"/>
          </w:r>
          <w:r w:rsidR="004102D7">
            <w:t>R31</w:t>
          </w:r>
          <w:r>
            <w:fldChar w:fldCharType="end"/>
          </w:r>
          <w:r w:rsidR="004102D7">
            <w:br/>
          </w:r>
          <w:r>
            <w:fldChar w:fldCharType="begin"/>
          </w:r>
          <w:r>
            <w:instrText xml:space="preserve"> DOCPROPERTY "RepubDt"  *\charformat  </w:instrText>
          </w:r>
          <w:r>
            <w:fldChar w:fldCharType="separate"/>
          </w:r>
          <w:r w:rsidR="004102D7">
            <w:t>16/10/18</w:t>
          </w:r>
          <w: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102D7">
      <w:tc>
        <w:tcPr>
          <w:tcW w:w="1061" w:type="pct"/>
        </w:tcPr>
        <w:p w:rsidR="004102D7" w:rsidRDefault="008A0F2E">
          <w:pPr>
            <w:pStyle w:val="Footer"/>
          </w:pPr>
          <w:r>
            <w:fldChar w:fldCharType="begin"/>
          </w:r>
          <w:r>
            <w:instrText xml:space="preserve"> DOCPROPERTY "Category"  *\charformat  </w:instrText>
          </w:r>
          <w:r>
            <w:fldChar w:fldCharType="separate"/>
          </w:r>
          <w:r w:rsidR="004102D7">
            <w:t>R31</w:t>
          </w:r>
          <w:r>
            <w:fldChar w:fldCharType="end"/>
          </w:r>
          <w:r w:rsidR="004102D7">
            <w:br/>
          </w:r>
          <w:r>
            <w:fldChar w:fldCharType="begin"/>
          </w:r>
          <w:r>
            <w:instrText xml:space="preserve"> DOCPROPERTY "RepubDt"  *\charformat  </w:instrText>
          </w:r>
          <w:r>
            <w:fldChar w:fldCharType="separate"/>
          </w:r>
          <w:r w:rsidR="004102D7">
            <w:t>16/10/18</w:t>
          </w:r>
          <w:r>
            <w:fldChar w:fldCharType="end"/>
          </w:r>
        </w:p>
      </w:tc>
      <w:tc>
        <w:tcPr>
          <w:tcW w:w="3092" w:type="pct"/>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*\charformat </w:instrText>
          </w:r>
          <w:r>
            <w:fldChar w:fldCharType="separate"/>
          </w:r>
          <w:r w:rsidR="004102D7">
            <w:t xml:space="preserve">Effective:  </w:t>
          </w:r>
          <w:r>
            <w:fldChar w:fldCharType="end"/>
          </w:r>
          <w:r>
            <w:fldChar w:fldCharType="begin"/>
          </w:r>
          <w:r>
            <w:instrText xml:space="preserve"> DOCPROPERTY "StartDt"  *\charformat </w:instrText>
          </w:r>
          <w:r>
            <w:fldChar w:fldCharType="separate"/>
          </w:r>
          <w:r w:rsidR="004102D7">
            <w:t>16/10/18</w:t>
          </w:r>
          <w:r>
            <w:fldChar w:fldCharType="end"/>
          </w:r>
          <w:r>
            <w:fldChar w:fldCharType="begin"/>
          </w:r>
          <w:r>
            <w:instrText xml:space="preserve"> DOCPROPERTY "EndDt"  *\charformat </w:instrText>
          </w:r>
          <w:r>
            <w:fldChar w:fldCharType="separate"/>
          </w:r>
          <w:r w:rsidR="004102D7">
            <w:t>-22/10/18</w:t>
          </w:r>
          <w:r>
            <w:fldChar w:fldCharType="end"/>
          </w:r>
        </w:p>
      </w:tc>
      <w:tc>
        <w:tcPr>
          <w:tcW w:w="847" w:type="pct"/>
        </w:tcPr>
        <w:p w:rsidR="004102D7" w:rsidRDefault="004102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A7D14">
            <w:rPr>
              <w:rStyle w:val="PageNumber"/>
              <w:noProof/>
            </w:rPr>
            <w:t>243</w:t>
          </w:r>
          <w:r>
            <w:rPr>
              <w:rStyle w:val="PageNumber"/>
            </w:rP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Pr="00E35DBF" w:rsidRDefault="00E35DBF" w:rsidP="00E35DBF">
    <w:pPr>
      <w:pStyle w:val="Footer"/>
      <w:jc w:val="center"/>
      <w:rPr>
        <w:rFonts w:cs="Arial"/>
        <w:sz w:val="14"/>
      </w:rPr>
    </w:pPr>
    <w:r w:rsidRPr="00E35DBF">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Pr="00E35DBF" w:rsidRDefault="004102D7" w:rsidP="00E35DBF">
    <w:pPr>
      <w:pStyle w:val="Footer"/>
      <w:jc w:val="center"/>
      <w:rPr>
        <w:rFonts w:cs="Arial"/>
        <w:sz w:val="14"/>
      </w:rPr>
    </w:pPr>
    <w:r w:rsidRPr="00E35DBF">
      <w:rPr>
        <w:rFonts w:cs="Arial"/>
        <w:sz w:val="14"/>
      </w:rPr>
      <w:fldChar w:fldCharType="begin"/>
    </w:r>
    <w:r w:rsidRPr="00E35DBF">
      <w:rPr>
        <w:rFonts w:cs="Arial"/>
        <w:sz w:val="14"/>
      </w:rPr>
      <w:instrText xml:space="preserve"> COMMENTS  \* MERGEFORMAT </w:instrText>
    </w:r>
    <w:r w:rsidRPr="00E35DBF">
      <w:rPr>
        <w:rFonts w:cs="Arial"/>
        <w:sz w:val="14"/>
      </w:rPr>
      <w:fldChar w:fldCharType="end"/>
    </w:r>
    <w:r w:rsidR="00E35DBF" w:rsidRPr="00E35DBF">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Pr="00E35DBF" w:rsidRDefault="00E35DBF" w:rsidP="00E35DBF">
    <w:pPr>
      <w:pStyle w:val="Footer"/>
      <w:jc w:val="center"/>
      <w:rPr>
        <w:rFonts w:cs="Arial"/>
        <w:sz w:val="14"/>
      </w:rPr>
    </w:pPr>
    <w:r w:rsidRPr="00E35DBF">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jc w:val="center"/>
      <w:tblBorders>
        <w:top w:val="single" w:sz="4" w:space="0" w:color="auto"/>
      </w:tblBorders>
      <w:tblLook w:val="0000" w:firstRow="0" w:lastRow="0" w:firstColumn="0" w:lastColumn="0" w:noHBand="0" w:noVBand="0"/>
    </w:tblPr>
    <w:tblGrid>
      <w:gridCol w:w="1342"/>
      <w:gridCol w:w="5239"/>
      <w:gridCol w:w="1342"/>
    </w:tblGrid>
    <w:tr w:rsidR="004102D7">
      <w:trPr>
        <w:jc w:val="center"/>
      </w:trPr>
      <w:tc>
        <w:tcPr>
          <w:tcW w:w="847" w:type="pct"/>
          <w:tcBorders>
            <w:top w:val="single" w:sz="4" w:space="0" w:color="auto"/>
          </w:tcBorders>
        </w:tcPr>
        <w:p w:rsidR="004102D7" w:rsidRDefault="004102D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306" w:type="pct"/>
          <w:tcBorders>
            <w:top w:val="single" w:sz="4" w:space="0" w:color="auto"/>
          </w:tcBorders>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tc>
      <w:tc>
        <w:tcPr>
          <w:tcW w:w="847" w:type="pct"/>
          <w:tcBorders>
            <w:top w:val="single" w:sz="4" w:space="0" w:color="auto"/>
          </w:tcBorders>
        </w:tcPr>
        <w:p w:rsidR="004102D7" w:rsidRDefault="008A0F2E">
          <w:pPr>
            <w:pStyle w:val="Footer"/>
          </w:pPr>
          <w:r>
            <w:fldChar w:fldCharType="begin"/>
          </w:r>
          <w:r>
            <w:instrText xml:space="preserve"> DOCPROPERTY "Category" </w:instrText>
          </w:r>
          <w:r>
            <w:fldChar w:fldCharType="separate"/>
          </w:r>
          <w:r w:rsidR="004102D7">
            <w:t>R31</w:t>
          </w:r>
          <w:r>
            <w:fldChar w:fldCharType="end"/>
          </w:r>
        </w:p>
      </w:tc>
    </w:tr>
  </w:tbl>
  <w:p w:rsidR="004102D7" w:rsidRDefault="004102D7">
    <w:pPr>
      <w:tabs>
        <w:tab w:val="right" w:pos="7320"/>
      </w:tabs>
    </w:pPr>
    <w:r>
      <w:fldChar w:fldCharType="begin"/>
    </w:r>
    <w:r>
      <w:instrText xml:space="preserve"> COMMENTS  \* MERGEFORMAT </w:instrText>
    </w:r>
    <w:r>
      <w:fldChar w:fldCharType="end"/>
    </w:r>
    <w:r>
      <w:rPr>
        <w:rFonts w:ascii="Arial" w:hAnsi="Arial"/>
        <w:sz w:val="18"/>
      </w:rPr>
      <w:t xml:space="preserve"> V</w:t>
    </w:r>
    <w:r w:rsidR="008A0F2E">
      <w:fldChar w:fldCharType="begin"/>
    </w:r>
    <w:r w:rsidR="008A0F2E">
      <w:instrText xml:space="preserve"> KEYWORDS  \* MERGEFORMAT </w:instrText>
    </w:r>
    <w:r w:rsidR="008A0F2E">
      <w:fldChar w:fldCharType="separate"/>
    </w:r>
    <w:r>
      <w:t>R31</w:t>
    </w:r>
    <w:r w:rsidR="008A0F2E">
      <w:fldChar w:fldCharType="end"/>
    </w:r>
  </w:p>
  <w:p w:rsidR="00E35DBF" w:rsidRPr="00E35DBF" w:rsidRDefault="00E35DBF" w:rsidP="00E35DBF">
    <w:pPr>
      <w:tabs>
        <w:tab w:val="right" w:pos="7320"/>
      </w:tabs>
      <w:jc w:val="center"/>
      <w:rPr>
        <w:rFonts w:ascii="Arial" w:hAnsi="Arial" w:cs="Arial"/>
        <w:sz w:val="14"/>
      </w:rPr>
    </w:pPr>
    <w:r w:rsidRPr="00E35DBF">
      <w:rPr>
        <w:rFonts w:ascii="Arial" w:hAnsi="Arial"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Pr="00E35DBF" w:rsidRDefault="004102D7" w:rsidP="00E35DBF">
    <w:pPr>
      <w:pStyle w:val="Footer"/>
      <w:jc w:val="center"/>
      <w:rPr>
        <w:rFonts w:cs="Arial"/>
        <w:sz w:val="14"/>
      </w:rPr>
    </w:pPr>
    <w:r w:rsidRPr="00E35DBF">
      <w:rPr>
        <w:rFonts w:cs="Arial"/>
        <w:sz w:val="14"/>
      </w:rPr>
      <w:fldChar w:fldCharType="begin"/>
    </w:r>
    <w:r w:rsidRPr="00E35DBF">
      <w:rPr>
        <w:rFonts w:cs="Arial"/>
        <w:sz w:val="14"/>
      </w:rPr>
      <w:instrText xml:space="preserve"> DOCPROPERTY "Status" </w:instrText>
    </w:r>
    <w:r w:rsidRPr="00E35DBF">
      <w:rPr>
        <w:rFonts w:cs="Arial"/>
        <w:sz w:val="14"/>
      </w:rPr>
      <w:fldChar w:fldCharType="separate"/>
    </w:r>
    <w:r w:rsidRPr="00E35DBF">
      <w:rPr>
        <w:rFonts w:cs="Arial"/>
        <w:sz w:val="14"/>
      </w:rPr>
      <w:t xml:space="preserve"> </w:t>
    </w:r>
    <w:r w:rsidRPr="00E35DBF">
      <w:rPr>
        <w:rFonts w:cs="Arial"/>
        <w:sz w:val="14"/>
      </w:rPr>
      <w:fldChar w:fldCharType="end"/>
    </w:r>
    <w:r w:rsidRPr="00E35DBF">
      <w:rPr>
        <w:rFonts w:cs="Arial"/>
        <w:sz w:val="14"/>
      </w:rPr>
      <w:fldChar w:fldCharType="begin"/>
    </w:r>
    <w:r w:rsidRPr="00E35DBF">
      <w:rPr>
        <w:rFonts w:cs="Arial"/>
        <w:sz w:val="14"/>
      </w:rPr>
      <w:instrText xml:space="preserve"> COMMENTS  \* MERGEFORMAT </w:instrText>
    </w:r>
    <w:r w:rsidRPr="00E35DBF">
      <w:rPr>
        <w:rFonts w:cs="Arial"/>
        <w:sz w:val="14"/>
      </w:rPr>
      <w:fldChar w:fldCharType="end"/>
    </w:r>
    <w:r w:rsidR="00E35DBF" w:rsidRPr="00E35DBF">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jc w:val="center"/>
      <w:tblBorders>
        <w:top w:val="single" w:sz="4" w:space="0" w:color="auto"/>
      </w:tblBorders>
      <w:tblLook w:val="0000" w:firstRow="0" w:lastRow="0" w:firstColumn="0" w:lastColumn="0" w:noHBand="0" w:noVBand="0"/>
    </w:tblPr>
    <w:tblGrid>
      <w:gridCol w:w="1342"/>
      <w:gridCol w:w="5239"/>
      <w:gridCol w:w="1342"/>
    </w:tblGrid>
    <w:tr w:rsidR="004102D7">
      <w:trPr>
        <w:jc w:val="center"/>
      </w:trPr>
      <w:tc>
        <w:tcPr>
          <w:tcW w:w="847" w:type="pct"/>
          <w:tcBorders>
            <w:top w:val="single" w:sz="4" w:space="0" w:color="auto"/>
          </w:tcBorders>
        </w:tcPr>
        <w:p w:rsidR="004102D7" w:rsidRDefault="008A0F2E">
          <w:pPr>
            <w:pStyle w:val="Footer"/>
          </w:pPr>
          <w:r>
            <w:fldChar w:fldCharType="begin"/>
          </w:r>
          <w:r>
            <w:instrText xml:space="preserve"> DOCPROPERTY "Category" </w:instrText>
          </w:r>
          <w:r>
            <w:fldChar w:fldCharType="separate"/>
          </w:r>
          <w:r w:rsidR="004102D7">
            <w:t>R31</w:t>
          </w:r>
          <w:r>
            <w:fldChar w:fldCharType="end"/>
          </w:r>
        </w:p>
      </w:tc>
      <w:tc>
        <w:tcPr>
          <w:tcW w:w="3306" w:type="pct"/>
          <w:tcBorders>
            <w:top w:val="single" w:sz="4" w:space="0" w:color="auto"/>
          </w:tcBorders>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tc>
      <w:tc>
        <w:tcPr>
          <w:tcW w:w="847" w:type="pct"/>
          <w:tcBorders>
            <w:top w:val="single" w:sz="4" w:space="0" w:color="auto"/>
          </w:tcBorders>
        </w:tcPr>
        <w:p w:rsidR="004102D7" w:rsidRDefault="004102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r>
  </w:tbl>
  <w:p w:rsidR="004102D7" w:rsidRDefault="004102D7">
    <w:pPr>
      <w:tabs>
        <w:tab w:val="right" w:pos="7320"/>
      </w:tabs>
    </w:pPr>
    <w:r>
      <w:fldChar w:fldCharType="begin"/>
    </w:r>
    <w:r>
      <w:instrText xml:space="preserve"> COMMENTS  \* MERGEFORMAT </w:instrText>
    </w:r>
    <w:r>
      <w:fldChar w:fldCharType="end"/>
    </w:r>
    <w:r>
      <w:rPr>
        <w:rFonts w:ascii="Arial" w:hAnsi="Arial"/>
        <w:sz w:val="18"/>
      </w:rPr>
      <w:t xml:space="preserve"> V</w:t>
    </w:r>
    <w:r w:rsidR="008A0F2E">
      <w:fldChar w:fldCharType="begin"/>
    </w:r>
    <w:r w:rsidR="008A0F2E">
      <w:instrText xml:space="preserve"> KEYWORDS  \* MERGEFORMAT </w:instrText>
    </w:r>
    <w:r w:rsidR="008A0F2E">
      <w:fldChar w:fldCharType="separate"/>
    </w:r>
    <w:r>
      <w:t>R31</w:t>
    </w:r>
    <w:r w:rsidR="008A0F2E">
      <w:fldChar w:fldCharType="end"/>
    </w:r>
  </w:p>
  <w:p w:rsidR="00E35DBF" w:rsidRPr="00E35DBF" w:rsidRDefault="00E35DBF" w:rsidP="00E35DBF">
    <w:pPr>
      <w:tabs>
        <w:tab w:val="right" w:pos="7320"/>
      </w:tabs>
      <w:jc w:val="center"/>
      <w:rPr>
        <w:rFonts w:ascii="Arial" w:hAnsi="Arial" w:cs="Arial"/>
        <w:sz w:val="14"/>
      </w:rPr>
    </w:pPr>
    <w:r w:rsidRPr="00E35DBF">
      <w:rPr>
        <w:rFonts w:ascii="Arial" w:hAnsi="Arial"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Pr="00E35DBF" w:rsidRDefault="00E35DBF" w:rsidP="00E35DBF">
    <w:pPr>
      <w:pStyle w:val="Footer"/>
      <w:jc w:val="center"/>
      <w:rPr>
        <w:rFonts w:cs="Arial"/>
        <w:sz w:val="14"/>
      </w:rPr>
    </w:pPr>
    <w:r w:rsidRPr="00E35DBF">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102D7">
      <w:tc>
        <w:tcPr>
          <w:tcW w:w="846" w:type="pct"/>
        </w:tcPr>
        <w:p w:rsidR="004102D7" w:rsidRDefault="004102D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35DBF">
            <w:rPr>
              <w:rStyle w:val="PageNumber"/>
              <w:noProof/>
            </w:rPr>
            <w:t>2</w:t>
          </w:r>
          <w:r>
            <w:rPr>
              <w:rStyle w:val="PageNumber"/>
            </w:rPr>
            <w:fldChar w:fldCharType="end"/>
          </w:r>
        </w:p>
      </w:tc>
      <w:tc>
        <w:tcPr>
          <w:tcW w:w="3093" w:type="pct"/>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w:instrText>
          </w:r>
          <w:r>
            <w:fldChar w:fldCharType="separate"/>
          </w:r>
          <w:r w:rsidR="004102D7">
            <w:t xml:space="preserve">Effective:  </w:t>
          </w:r>
          <w:r>
            <w:fldChar w:fldCharType="end"/>
          </w:r>
          <w:r>
            <w:fldChar w:fldCharType="begin"/>
          </w:r>
          <w:r>
            <w:instrText xml:space="preserve"> DOCPROPERTY "StartDt"   </w:instrText>
          </w:r>
          <w:r>
            <w:fldChar w:fldCharType="separate"/>
          </w:r>
          <w:r w:rsidR="004102D7">
            <w:t>16/10/18</w:t>
          </w:r>
          <w:r>
            <w:fldChar w:fldCharType="end"/>
          </w:r>
          <w:r>
            <w:fldChar w:fldCharType="begin"/>
          </w:r>
          <w:r>
            <w:instrText xml:space="preserve"> DOCPROPERTY "EndDt"  </w:instrText>
          </w:r>
          <w:r>
            <w:fldChar w:fldCharType="separate"/>
          </w:r>
          <w:r w:rsidR="004102D7">
            <w:t>-22/10/18</w:t>
          </w:r>
          <w:r>
            <w:fldChar w:fldCharType="end"/>
          </w:r>
        </w:p>
      </w:tc>
      <w:tc>
        <w:tcPr>
          <w:tcW w:w="1061" w:type="pct"/>
        </w:tcPr>
        <w:p w:rsidR="004102D7" w:rsidRDefault="008A0F2E">
          <w:pPr>
            <w:pStyle w:val="Footer"/>
            <w:jc w:val="right"/>
          </w:pPr>
          <w:r>
            <w:fldChar w:fldCharType="begin"/>
          </w:r>
          <w:r>
            <w:instrText xml:space="preserve"> DOCPROPERTY "Category"  </w:instrText>
          </w:r>
          <w:r>
            <w:fldChar w:fldCharType="separate"/>
          </w:r>
          <w:r w:rsidR="004102D7">
            <w:t>R31</w:t>
          </w:r>
          <w:r>
            <w:fldChar w:fldCharType="end"/>
          </w:r>
          <w:r w:rsidR="004102D7">
            <w:br/>
          </w:r>
          <w:r>
            <w:fldChar w:fldCharType="begin"/>
          </w:r>
          <w:r>
            <w:instrText xml:space="preserve"> DOCPROPERTY "RepubDt"  </w:instrText>
          </w:r>
          <w:r>
            <w:fldChar w:fldCharType="separate"/>
          </w:r>
          <w:r w:rsidR="004102D7">
            <w:t>16/10/18</w:t>
          </w:r>
          <w: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102D7">
      <w:tc>
        <w:tcPr>
          <w:tcW w:w="1061" w:type="pct"/>
        </w:tcPr>
        <w:p w:rsidR="004102D7" w:rsidRDefault="008A0F2E">
          <w:pPr>
            <w:pStyle w:val="Footer"/>
          </w:pPr>
          <w:r>
            <w:fldChar w:fldCharType="begin"/>
          </w:r>
          <w:r>
            <w:instrText xml:space="preserve"> DOCPROPERTY "Category"  </w:instrText>
          </w:r>
          <w:r>
            <w:fldChar w:fldCharType="separate"/>
          </w:r>
          <w:r w:rsidR="004102D7">
            <w:t>R31</w:t>
          </w:r>
          <w:r>
            <w:fldChar w:fldCharType="end"/>
          </w:r>
          <w:r w:rsidR="004102D7">
            <w:br/>
          </w:r>
          <w:r>
            <w:fldChar w:fldCharType="begin"/>
          </w:r>
          <w:r>
            <w:instrText xml:space="preserve"> DOCPROPERTY "Repu</w:instrText>
          </w:r>
          <w:r>
            <w:instrText xml:space="preserve">bDt"  </w:instrText>
          </w:r>
          <w:r>
            <w:fldChar w:fldCharType="separate"/>
          </w:r>
          <w:r w:rsidR="004102D7">
            <w:t>16/10/18</w:t>
          </w:r>
          <w:r>
            <w:fldChar w:fldCharType="end"/>
          </w:r>
        </w:p>
      </w:tc>
      <w:tc>
        <w:tcPr>
          <w:tcW w:w="3093" w:type="pct"/>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w:instrText>
          </w:r>
          <w:r>
            <w:fldChar w:fldCharType="separate"/>
          </w:r>
          <w:r w:rsidR="004102D7">
            <w:t xml:space="preserve">Effective:  </w:t>
          </w:r>
          <w:r>
            <w:fldChar w:fldCharType="end"/>
          </w:r>
          <w:r>
            <w:fldChar w:fldCharType="begin"/>
          </w:r>
          <w:r>
            <w:instrText xml:space="preserve"> DOCPROPERTY "StartDt"  </w:instrText>
          </w:r>
          <w:r>
            <w:fldChar w:fldCharType="separate"/>
          </w:r>
          <w:r w:rsidR="004102D7">
            <w:t>16/10/18</w:t>
          </w:r>
          <w:r>
            <w:fldChar w:fldCharType="end"/>
          </w:r>
          <w:r>
            <w:fldChar w:fldCharType="begin"/>
          </w:r>
          <w:r>
            <w:instrText xml:space="preserve"> DOCPROPERTY "EndDt"  </w:instrText>
          </w:r>
          <w:r>
            <w:fldChar w:fldCharType="separate"/>
          </w:r>
          <w:r w:rsidR="004102D7">
            <w:t>-22/10/18</w:t>
          </w:r>
          <w:r>
            <w:fldChar w:fldCharType="end"/>
          </w:r>
        </w:p>
      </w:tc>
      <w:tc>
        <w:tcPr>
          <w:tcW w:w="846" w:type="pct"/>
        </w:tcPr>
        <w:p w:rsidR="004102D7" w:rsidRDefault="004102D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35DBF">
            <w:rPr>
              <w:rStyle w:val="PageNumber"/>
              <w:noProof/>
            </w:rPr>
            <w:t>3</w:t>
          </w:r>
          <w:r>
            <w:rPr>
              <w:rStyle w:val="PageNumber"/>
            </w:rP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102D7">
      <w:tc>
        <w:tcPr>
          <w:tcW w:w="1061" w:type="pct"/>
        </w:tcPr>
        <w:p w:rsidR="004102D7" w:rsidRDefault="008A0F2E">
          <w:pPr>
            <w:pStyle w:val="Footer"/>
          </w:pPr>
          <w:r>
            <w:fldChar w:fldCharType="begin"/>
          </w:r>
          <w:r>
            <w:instrText xml:space="preserve"> DOCPROPERTY "Category"  </w:instrText>
          </w:r>
          <w:r>
            <w:fldChar w:fldCharType="separate"/>
          </w:r>
          <w:r w:rsidR="004102D7">
            <w:t>R31</w:t>
          </w:r>
          <w:r>
            <w:fldChar w:fldCharType="end"/>
          </w:r>
          <w:r w:rsidR="004102D7">
            <w:br/>
          </w:r>
          <w:r>
            <w:fldChar w:fldCharType="begin"/>
          </w:r>
          <w:r>
            <w:instrText xml:space="preserve"> DOCPROPERTY "RepubDt"  </w:instrText>
          </w:r>
          <w:r>
            <w:fldChar w:fldCharType="separate"/>
          </w:r>
          <w:r w:rsidR="004102D7">
            <w:t>16/10/18</w:t>
          </w:r>
          <w:r>
            <w:fldChar w:fldCharType="end"/>
          </w:r>
        </w:p>
      </w:tc>
      <w:tc>
        <w:tcPr>
          <w:tcW w:w="3093" w:type="pct"/>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w:instrText>
          </w:r>
          <w:r>
            <w:fldChar w:fldCharType="separate"/>
          </w:r>
          <w:r w:rsidR="004102D7">
            <w:t xml:space="preserve">Effective:  </w:t>
          </w:r>
          <w:r>
            <w:fldChar w:fldCharType="end"/>
          </w:r>
          <w:r>
            <w:fldChar w:fldCharType="begin"/>
          </w:r>
          <w:r>
            <w:instrText xml:space="preserve"> DOCPROPERTY "StartDt"   </w:instrText>
          </w:r>
          <w:r>
            <w:fldChar w:fldCharType="separate"/>
          </w:r>
          <w:r w:rsidR="004102D7">
            <w:t>16/10/18</w:t>
          </w:r>
          <w:r>
            <w:fldChar w:fldCharType="end"/>
          </w:r>
          <w:r>
            <w:fldChar w:fldCharType="begin"/>
          </w:r>
          <w:r>
            <w:instrText xml:space="preserve"> DOCPROPERTY "EndDt"  </w:instrText>
          </w:r>
          <w:r>
            <w:fldChar w:fldCharType="separate"/>
          </w:r>
          <w:r w:rsidR="004102D7">
            <w:t>-22/10/18</w:t>
          </w:r>
          <w:r>
            <w:fldChar w:fldCharType="end"/>
          </w:r>
        </w:p>
      </w:tc>
      <w:tc>
        <w:tcPr>
          <w:tcW w:w="846" w:type="pct"/>
        </w:tcPr>
        <w:p w:rsidR="004102D7" w:rsidRDefault="004102D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35DBF">
            <w:rPr>
              <w:rStyle w:val="PageNumber"/>
              <w:noProof/>
            </w:rPr>
            <w:t>1</w:t>
          </w:r>
          <w:r>
            <w:rPr>
              <w:rStyle w:val="PageNumber"/>
            </w:rP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102D7">
      <w:tc>
        <w:tcPr>
          <w:tcW w:w="847" w:type="pct"/>
        </w:tcPr>
        <w:p w:rsidR="004102D7" w:rsidRDefault="004102D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A7D14">
            <w:rPr>
              <w:rStyle w:val="PageNumber"/>
              <w:noProof/>
            </w:rPr>
            <w:t>208</w:t>
          </w:r>
          <w:r>
            <w:rPr>
              <w:rStyle w:val="PageNumber"/>
            </w:rPr>
            <w:fldChar w:fldCharType="end"/>
          </w:r>
        </w:p>
      </w:tc>
      <w:tc>
        <w:tcPr>
          <w:tcW w:w="3092" w:type="pct"/>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*\charformat </w:instrText>
          </w:r>
          <w:r>
            <w:fldChar w:fldCharType="separate"/>
          </w:r>
          <w:r w:rsidR="004102D7">
            <w:t xml:space="preserve">Effective:  </w:t>
          </w:r>
          <w:r>
            <w:fldChar w:fldCharType="end"/>
          </w:r>
          <w:r>
            <w:fldChar w:fldCharType="begin"/>
          </w:r>
          <w:r>
            <w:instrText xml:space="preserve"> DOCPROPERTY "StartDt"  *\charformat </w:instrText>
          </w:r>
          <w:r>
            <w:fldChar w:fldCharType="separate"/>
          </w:r>
          <w:r w:rsidR="004102D7">
            <w:t>16/10/18</w:t>
          </w:r>
          <w:r>
            <w:fldChar w:fldCharType="end"/>
          </w:r>
          <w:r>
            <w:fldChar w:fldCharType="begin"/>
          </w:r>
          <w:r>
            <w:instrText xml:space="preserve"> DOCPROPERTY "EndDt"  *\charformat </w:instrText>
          </w:r>
          <w:r>
            <w:fldChar w:fldCharType="separate"/>
          </w:r>
          <w:r w:rsidR="004102D7">
            <w:t>-22/10/18</w:t>
          </w:r>
          <w:r>
            <w:fldChar w:fldCharType="end"/>
          </w:r>
        </w:p>
      </w:tc>
      <w:tc>
        <w:tcPr>
          <w:tcW w:w="1061" w:type="pct"/>
        </w:tcPr>
        <w:p w:rsidR="004102D7" w:rsidRDefault="008A0F2E">
          <w:pPr>
            <w:pStyle w:val="Footer"/>
            <w:jc w:val="right"/>
          </w:pPr>
          <w:r>
            <w:fldChar w:fldCharType="begin"/>
          </w:r>
          <w:r>
            <w:instrText xml:space="preserve"> DOCPROPERTY "Category"  *\charformat  </w:instrText>
          </w:r>
          <w:r>
            <w:fldChar w:fldCharType="separate"/>
          </w:r>
          <w:r w:rsidR="004102D7">
            <w:t>R31</w:t>
          </w:r>
          <w:r>
            <w:fldChar w:fldCharType="end"/>
          </w:r>
          <w:r w:rsidR="004102D7">
            <w:br/>
          </w:r>
          <w:r>
            <w:fldChar w:fldCharType="begin"/>
          </w:r>
          <w:r>
            <w:instrText xml:space="preserve"> DOCPROPERTY "RepubDt"  *\charformat  </w:instrText>
          </w:r>
          <w:r>
            <w:fldChar w:fldCharType="separate"/>
          </w:r>
          <w:r w:rsidR="004102D7">
            <w:t>16/10/18</w:t>
          </w:r>
          <w: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102D7">
      <w:tc>
        <w:tcPr>
          <w:tcW w:w="1061" w:type="pct"/>
        </w:tcPr>
        <w:p w:rsidR="004102D7" w:rsidRDefault="008A0F2E">
          <w:pPr>
            <w:pStyle w:val="Footer"/>
          </w:pPr>
          <w:r>
            <w:fldChar w:fldCharType="begin"/>
          </w:r>
          <w:r>
            <w:instrText xml:space="preserve"> DOCPROPERTY "Category"  *\charformat  </w:instrText>
          </w:r>
          <w:r>
            <w:fldChar w:fldCharType="separate"/>
          </w:r>
          <w:r w:rsidR="004102D7">
            <w:t>R31</w:t>
          </w:r>
          <w:r>
            <w:fldChar w:fldCharType="end"/>
          </w:r>
          <w:r w:rsidR="004102D7">
            <w:br/>
          </w:r>
          <w:r>
            <w:fldChar w:fldCharType="begin"/>
          </w:r>
          <w:r>
            <w:instrText xml:space="preserve"> DOCPROPERTY "RepubDt"  *\charformat  </w:instrText>
          </w:r>
          <w:r>
            <w:fldChar w:fldCharType="separate"/>
          </w:r>
          <w:r w:rsidR="004102D7">
            <w:t>16/10/18</w:t>
          </w:r>
          <w:r>
            <w:fldChar w:fldCharType="end"/>
          </w:r>
        </w:p>
      </w:tc>
      <w:tc>
        <w:tcPr>
          <w:tcW w:w="3092" w:type="pct"/>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*\charformat </w:instrText>
          </w:r>
          <w:r>
            <w:fldChar w:fldCharType="separate"/>
          </w:r>
          <w:r w:rsidR="004102D7">
            <w:t xml:space="preserve">Effective:  </w:t>
          </w:r>
          <w:r>
            <w:fldChar w:fldCharType="end"/>
          </w:r>
          <w:r>
            <w:fldChar w:fldCharType="begin"/>
          </w:r>
          <w:r>
            <w:instrText xml:space="preserve"> DOCPROPERTY "StartDt"  *\charformat </w:instrText>
          </w:r>
          <w:r>
            <w:fldChar w:fldCharType="separate"/>
          </w:r>
          <w:r w:rsidR="004102D7">
            <w:t>16/10/18</w:t>
          </w:r>
          <w:r>
            <w:fldChar w:fldCharType="end"/>
          </w:r>
          <w:r>
            <w:fldChar w:fldCharType="begin"/>
          </w:r>
          <w:r>
            <w:instrText xml:space="preserve"> DOCPROPERTY "EndDt"  *\charformat </w:instrText>
          </w:r>
          <w:r>
            <w:fldChar w:fldCharType="separate"/>
          </w:r>
          <w:r w:rsidR="004102D7">
            <w:t>-22/10/18</w:t>
          </w:r>
          <w:r>
            <w:fldChar w:fldCharType="end"/>
          </w:r>
        </w:p>
      </w:tc>
      <w:tc>
        <w:tcPr>
          <w:tcW w:w="847" w:type="pct"/>
        </w:tcPr>
        <w:p w:rsidR="004102D7" w:rsidRDefault="004102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A7D14">
            <w:rPr>
              <w:rStyle w:val="PageNumber"/>
              <w:noProof/>
            </w:rPr>
            <w:t>209</w:t>
          </w:r>
          <w:r>
            <w:rPr>
              <w:rStyle w:val="PageNumber"/>
            </w:rP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102D7">
      <w:tc>
        <w:tcPr>
          <w:tcW w:w="1061" w:type="pct"/>
        </w:tcPr>
        <w:p w:rsidR="004102D7" w:rsidRDefault="008A0F2E">
          <w:pPr>
            <w:pStyle w:val="Footer"/>
          </w:pPr>
          <w:r>
            <w:fldChar w:fldCharType="begin"/>
          </w:r>
          <w:r>
            <w:instrText xml:space="preserve"> DOCPROPERTY "Category"  *\charformat  </w:instrText>
          </w:r>
          <w:r>
            <w:fldChar w:fldCharType="separate"/>
          </w:r>
          <w:r w:rsidR="004102D7">
            <w:t>R31</w:t>
          </w:r>
          <w:r>
            <w:fldChar w:fldCharType="end"/>
          </w:r>
          <w:r w:rsidR="004102D7">
            <w:br/>
          </w:r>
          <w:r>
            <w:fldChar w:fldCharType="begin"/>
          </w:r>
          <w:r>
            <w:instrText xml:space="preserve"> DOCPROPERTY "RepubDt"  *\charformat  </w:instrText>
          </w:r>
          <w:r>
            <w:fldChar w:fldCharType="separate"/>
          </w:r>
          <w:r w:rsidR="004102D7">
            <w:t>16/10/18</w:t>
          </w:r>
          <w:r>
            <w:fldChar w:fldCharType="end"/>
          </w:r>
        </w:p>
      </w:tc>
      <w:tc>
        <w:tcPr>
          <w:tcW w:w="3092" w:type="pct"/>
        </w:tcPr>
        <w:p w:rsidR="004102D7" w:rsidRDefault="008A0F2E">
          <w:pPr>
            <w:pStyle w:val="Footer"/>
            <w:jc w:val="center"/>
          </w:pPr>
          <w:r>
            <w:fldChar w:fldCharType="begin"/>
          </w:r>
          <w:r>
            <w:instrText xml:space="preserve"> REF Citation *\charformat </w:instrText>
          </w:r>
          <w:r>
            <w:fldChar w:fldCharType="separate"/>
          </w:r>
          <w:r w:rsidR="004102D7">
            <w:t>Liquor Act 2010</w:t>
          </w:r>
          <w:r>
            <w:fldChar w:fldCharType="end"/>
          </w:r>
        </w:p>
        <w:p w:rsidR="004102D7" w:rsidRDefault="008A0F2E">
          <w:pPr>
            <w:pStyle w:val="FooterInfoCentre"/>
          </w:pPr>
          <w:r>
            <w:fldChar w:fldCharType="begin"/>
          </w:r>
          <w:r>
            <w:instrText xml:space="preserve"> DOCPROPERTY "Eff"  *\charformat </w:instrText>
          </w:r>
          <w:r>
            <w:fldChar w:fldCharType="separate"/>
          </w:r>
          <w:r w:rsidR="004102D7">
            <w:t xml:space="preserve">Effective:  </w:t>
          </w:r>
          <w:r>
            <w:fldChar w:fldCharType="end"/>
          </w:r>
          <w:r>
            <w:fldChar w:fldCharType="begin"/>
          </w:r>
          <w:r>
            <w:instrText xml:space="preserve"> DOCPROPERTY "StartDt"  *\charformat </w:instrText>
          </w:r>
          <w:r>
            <w:fldChar w:fldCharType="separate"/>
          </w:r>
          <w:r w:rsidR="004102D7">
            <w:t>16/10/18</w:t>
          </w:r>
          <w:r>
            <w:fldChar w:fldCharType="end"/>
          </w:r>
          <w:r>
            <w:fldChar w:fldCharType="begin"/>
          </w:r>
          <w:r>
            <w:instrText xml:space="preserve"> DOCPROPERTY "EndDt"  *\charformat </w:instrText>
          </w:r>
          <w:r>
            <w:fldChar w:fldCharType="separate"/>
          </w:r>
          <w:r w:rsidR="004102D7">
            <w:t>-22/10/18</w:t>
          </w:r>
          <w:r>
            <w:fldChar w:fldCharType="end"/>
          </w:r>
        </w:p>
      </w:tc>
      <w:tc>
        <w:tcPr>
          <w:tcW w:w="847" w:type="pct"/>
        </w:tcPr>
        <w:p w:rsidR="004102D7" w:rsidRDefault="004102D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A7D14">
            <w:rPr>
              <w:rStyle w:val="PageNumber"/>
              <w:noProof/>
            </w:rPr>
            <w:t>1</w:t>
          </w:r>
          <w:r>
            <w:rPr>
              <w:rStyle w:val="PageNumber"/>
            </w:rPr>
            <w:fldChar w:fldCharType="end"/>
          </w:r>
        </w:p>
      </w:tc>
    </w:tr>
  </w:tbl>
  <w:p w:rsidR="004102D7" w:rsidRPr="00E35DBF" w:rsidRDefault="008A0F2E" w:rsidP="00E35DBF">
    <w:pPr>
      <w:pStyle w:val="Status"/>
      <w:rPr>
        <w:rFonts w:cs="Arial"/>
      </w:rPr>
    </w:pPr>
    <w:r w:rsidRPr="00E35DBF">
      <w:rPr>
        <w:rFonts w:cs="Arial"/>
      </w:rPr>
      <w:fldChar w:fldCharType="begin"/>
    </w:r>
    <w:r w:rsidRPr="00E35DBF">
      <w:rPr>
        <w:rFonts w:cs="Arial"/>
      </w:rPr>
      <w:instrText xml:space="preserve"> DOCPROPERTY "Status" </w:instrText>
    </w:r>
    <w:r w:rsidRPr="00E35DBF">
      <w:rPr>
        <w:rFonts w:cs="Arial"/>
      </w:rPr>
      <w:fldChar w:fldCharType="separate"/>
    </w:r>
    <w:r w:rsidR="004102D7" w:rsidRPr="00E35DBF">
      <w:rPr>
        <w:rFonts w:cs="Arial"/>
      </w:rPr>
      <w:t xml:space="preserve"> </w:t>
    </w:r>
    <w:r w:rsidRPr="00E35DBF">
      <w:rPr>
        <w:rFonts w:cs="Arial"/>
      </w:rPr>
      <w:fldChar w:fldCharType="end"/>
    </w:r>
    <w:r w:rsidR="00E35DBF" w:rsidRPr="00E35DBF">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D7" w:rsidRDefault="004102D7">
      <w:r>
        <w:separator/>
      </w:r>
    </w:p>
  </w:footnote>
  <w:footnote w:type="continuationSeparator" w:id="0">
    <w:p w:rsidR="004102D7" w:rsidRDefault="00410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4102D7">
      <w:trPr>
        <w:jc w:val="center"/>
      </w:trPr>
      <w:tc>
        <w:tcPr>
          <w:tcW w:w="1340" w:type="dxa"/>
        </w:tcPr>
        <w:p w:rsidR="004102D7" w:rsidRDefault="004102D7">
          <w:pPr>
            <w:pStyle w:val="HeaderEven"/>
          </w:pPr>
        </w:p>
      </w:tc>
      <w:tc>
        <w:tcPr>
          <w:tcW w:w="6583" w:type="dxa"/>
        </w:tcPr>
        <w:p w:rsidR="004102D7" w:rsidRDefault="004102D7">
          <w:pPr>
            <w:pStyle w:val="HeaderEven"/>
          </w:pPr>
        </w:p>
      </w:tc>
    </w:tr>
    <w:tr w:rsidR="004102D7">
      <w:trPr>
        <w:jc w:val="center"/>
      </w:trPr>
      <w:tc>
        <w:tcPr>
          <w:tcW w:w="7923" w:type="dxa"/>
          <w:gridSpan w:val="2"/>
          <w:tcBorders>
            <w:bottom w:val="single" w:sz="4" w:space="0" w:color="auto"/>
          </w:tcBorders>
        </w:tcPr>
        <w:p w:rsidR="004102D7" w:rsidRDefault="004102D7">
          <w:pPr>
            <w:pStyle w:val="HeaderEven6"/>
          </w:pPr>
          <w:r>
            <w:t>Dictionary</w:t>
          </w:r>
        </w:p>
      </w:tc>
    </w:tr>
  </w:tbl>
  <w:p w:rsidR="004102D7" w:rsidRDefault="004102D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4102D7">
      <w:trPr>
        <w:jc w:val="center"/>
      </w:trPr>
      <w:tc>
        <w:tcPr>
          <w:tcW w:w="6583" w:type="dxa"/>
        </w:tcPr>
        <w:p w:rsidR="004102D7" w:rsidRDefault="004102D7">
          <w:pPr>
            <w:pStyle w:val="HeaderOdd"/>
          </w:pPr>
        </w:p>
      </w:tc>
      <w:tc>
        <w:tcPr>
          <w:tcW w:w="1340" w:type="dxa"/>
        </w:tcPr>
        <w:p w:rsidR="004102D7" w:rsidRDefault="004102D7">
          <w:pPr>
            <w:pStyle w:val="HeaderOdd"/>
          </w:pPr>
        </w:p>
      </w:tc>
    </w:tr>
    <w:tr w:rsidR="004102D7">
      <w:trPr>
        <w:jc w:val="center"/>
      </w:trPr>
      <w:tc>
        <w:tcPr>
          <w:tcW w:w="7923" w:type="dxa"/>
          <w:gridSpan w:val="2"/>
          <w:tcBorders>
            <w:bottom w:val="single" w:sz="4" w:space="0" w:color="auto"/>
          </w:tcBorders>
        </w:tcPr>
        <w:p w:rsidR="004102D7" w:rsidRDefault="004102D7">
          <w:pPr>
            <w:pStyle w:val="HeaderOdd6"/>
          </w:pPr>
          <w:r>
            <w:t>Dictionary</w:t>
          </w:r>
        </w:p>
      </w:tc>
    </w:tr>
  </w:tbl>
  <w:p w:rsidR="004102D7" w:rsidRDefault="004102D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4102D7">
      <w:trPr>
        <w:jc w:val="center"/>
      </w:trPr>
      <w:tc>
        <w:tcPr>
          <w:tcW w:w="1234" w:type="dxa"/>
          <w:gridSpan w:val="2"/>
        </w:tcPr>
        <w:p w:rsidR="004102D7" w:rsidRDefault="004102D7">
          <w:pPr>
            <w:pStyle w:val="HeaderEven"/>
            <w:rPr>
              <w:b/>
            </w:rPr>
          </w:pPr>
          <w:r>
            <w:rPr>
              <w:b/>
            </w:rPr>
            <w:t>Endnotes</w:t>
          </w:r>
        </w:p>
      </w:tc>
      <w:tc>
        <w:tcPr>
          <w:tcW w:w="6062" w:type="dxa"/>
        </w:tcPr>
        <w:p w:rsidR="004102D7" w:rsidRDefault="004102D7">
          <w:pPr>
            <w:pStyle w:val="HeaderEven"/>
          </w:pPr>
        </w:p>
      </w:tc>
    </w:tr>
    <w:tr w:rsidR="004102D7">
      <w:trPr>
        <w:cantSplit/>
        <w:jc w:val="center"/>
      </w:trPr>
      <w:tc>
        <w:tcPr>
          <w:tcW w:w="7296" w:type="dxa"/>
          <w:gridSpan w:val="3"/>
        </w:tcPr>
        <w:p w:rsidR="004102D7" w:rsidRDefault="004102D7">
          <w:pPr>
            <w:pStyle w:val="HeaderEven"/>
          </w:pPr>
        </w:p>
      </w:tc>
    </w:tr>
    <w:tr w:rsidR="004102D7">
      <w:trPr>
        <w:cantSplit/>
        <w:jc w:val="center"/>
      </w:trPr>
      <w:tc>
        <w:tcPr>
          <w:tcW w:w="700" w:type="dxa"/>
          <w:tcBorders>
            <w:bottom w:val="single" w:sz="4" w:space="0" w:color="auto"/>
          </w:tcBorders>
        </w:tcPr>
        <w:p w:rsidR="004102D7" w:rsidRDefault="004102D7">
          <w:pPr>
            <w:pStyle w:val="HeaderEven6"/>
          </w:pPr>
          <w:r>
            <w:rPr>
              <w:noProof/>
            </w:rPr>
            <w:fldChar w:fldCharType="begin"/>
          </w:r>
          <w:r>
            <w:rPr>
              <w:noProof/>
            </w:rPr>
            <w:instrText xml:space="preserve"> STYLEREF charTableNo \*charformat </w:instrText>
          </w:r>
          <w:r>
            <w:rPr>
              <w:noProof/>
            </w:rPr>
            <w:fldChar w:fldCharType="separate"/>
          </w:r>
          <w:r w:rsidR="002A7D14">
            <w:rPr>
              <w:noProof/>
            </w:rPr>
            <w:t>6</w:t>
          </w:r>
          <w:r>
            <w:rPr>
              <w:noProof/>
            </w:rPr>
            <w:fldChar w:fldCharType="end"/>
          </w:r>
        </w:p>
      </w:tc>
      <w:tc>
        <w:tcPr>
          <w:tcW w:w="6600" w:type="dxa"/>
          <w:gridSpan w:val="2"/>
          <w:tcBorders>
            <w:bottom w:val="single" w:sz="4" w:space="0" w:color="auto"/>
          </w:tcBorders>
        </w:tcPr>
        <w:p w:rsidR="004102D7" w:rsidRDefault="004102D7">
          <w:pPr>
            <w:pStyle w:val="HeaderEven6"/>
          </w:pPr>
          <w:r>
            <w:rPr>
              <w:noProof/>
            </w:rPr>
            <w:fldChar w:fldCharType="begin"/>
          </w:r>
          <w:r>
            <w:rPr>
              <w:noProof/>
            </w:rPr>
            <w:instrText xml:space="preserve"> STYLEREF charTableText \*charformat </w:instrText>
          </w:r>
          <w:r>
            <w:rPr>
              <w:noProof/>
            </w:rPr>
            <w:fldChar w:fldCharType="separate"/>
          </w:r>
          <w:r w:rsidR="002A7D14">
            <w:rPr>
              <w:noProof/>
            </w:rPr>
            <w:t>Expired transitional or validating provisions</w:t>
          </w:r>
          <w:r>
            <w:rPr>
              <w:noProof/>
            </w:rPr>
            <w:fldChar w:fldCharType="end"/>
          </w:r>
        </w:p>
      </w:tc>
    </w:tr>
  </w:tbl>
  <w:p w:rsidR="004102D7" w:rsidRDefault="004102D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4102D7">
      <w:trPr>
        <w:jc w:val="center"/>
      </w:trPr>
      <w:tc>
        <w:tcPr>
          <w:tcW w:w="5741" w:type="dxa"/>
        </w:tcPr>
        <w:p w:rsidR="004102D7" w:rsidRDefault="004102D7">
          <w:pPr>
            <w:pStyle w:val="HeaderEven"/>
            <w:jc w:val="right"/>
          </w:pPr>
        </w:p>
      </w:tc>
      <w:tc>
        <w:tcPr>
          <w:tcW w:w="1560" w:type="dxa"/>
          <w:gridSpan w:val="2"/>
        </w:tcPr>
        <w:p w:rsidR="004102D7" w:rsidRDefault="004102D7">
          <w:pPr>
            <w:pStyle w:val="HeaderEven"/>
            <w:jc w:val="right"/>
            <w:rPr>
              <w:b/>
            </w:rPr>
          </w:pPr>
          <w:r>
            <w:rPr>
              <w:b/>
            </w:rPr>
            <w:t>Endnotes</w:t>
          </w:r>
        </w:p>
      </w:tc>
    </w:tr>
    <w:tr w:rsidR="004102D7">
      <w:trPr>
        <w:jc w:val="center"/>
      </w:trPr>
      <w:tc>
        <w:tcPr>
          <w:tcW w:w="7301" w:type="dxa"/>
          <w:gridSpan w:val="3"/>
        </w:tcPr>
        <w:p w:rsidR="004102D7" w:rsidRDefault="004102D7">
          <w:pPr>
            <w:pStyle w:val="HeaderEven"/>
            <w:jc w:val="right"/>
            <w:rPr>
              <w:b/>
            </w:rPr>
          </w:pPr>
        </w:p>
      </w:tc>
    </w:tr>
    <w:tr w:rsidR="004102D7">
      <w:trPr>
        <w:jc w:val="center"/>
      </w:trPr>
      <w:tc>
        <w:tcPr>
          <w:tcW w:w="6600" w:type="dxa"/>
          <w:gridSpan w:val="2"/>
          <w:tcBorders>
            <w:bottom w:val="single" w:sz="4" w:space="0" w:color="auto"/>
          </w:tcBorders>
        </w:tcPr>
        <w:p w:rsidR="004102D7" w:rsidRDefault="004102D7">
          <w:pPr>
            <w:pStyle w:val="HeaderOdd6"/>
          </w:pPr>
          <w:r>
            <w:rPr>
              <w:noProof/>
            </w:rPr>
            <w:fldChar w:fldCharType="begin"/>
          </w:r>
          <w:r>
            <w:rPr>
              <w:noProof/>
            </w:rPr>
            <w:instrText xml:space="preserve"> STYLEREF charTableText \*charformat </w:instrText>
          </w:r>
          <w:r>
            <w:rPr>
              <w:noProof/>
            </w:rPr>
            <w:fldChar w:fldCharType="separate"/>
          </w:r>
          <w:r w:rsidR="002A7D14">
            <w:rPr>
              <w:noProof/>
            </w:rPr>
            <w:t>Earlier republications</w:t>
          </w:r>
          <w:r>
            <w:rPr>
              <w:noProof/>
            </w:rPr>
            <w:fldChar w:fldCharType="end"/>
          </w:r>
        </w:p>
      </w:tc>
      <w:tc>
        <w:tcPr>
          <w:tcW w:w="700" w:type="dxa"/>
          <w:tcBorders>
            <w:bottom w:val="single" w:sz="4" w:space="0" w:color="auto"/>
          </w:tcBorders>
        </w:tcPr>
        <w:p w:rsidR="004102D7" w:rsidRDefault="004102D7">
          <w:pPr>
            <w:pStyle w:val="HeaderOdd6"/>
          </w:pPr>
          <w:r>
            <w:rPr>
              <w:noProof/>
            </w:rPr>
            <w:fldChar w:fldCharType="begin"/>
          </w:r>
          <w:r>
            <w:rPr>
              <w:noProof/>
            </w:rPr>
            <w:instrText xml:space="preserve"> STYLEREF charTableNo \*charformat </w:instrText>
          </w:r>
          <w:r>
            <w:rPr>
              <w:noProof/>
            </w:rPr>
            <w:fldChar w:fldCharType="separate"/>
          </w:r>
          <w:r w:rsidR="002A7D14">
            <w:rPr>
              <w:noProof/>
            </w:rPr>
            <w:t>5</w:t>
          </w:r>
          <w:r>
            <w:rPr>
              <w:noProof/>
            </w:rPr>
            <w:fldChar w:fldCharType="end"/>
          </w:r>
        </w:p>
      </w:tc>
    </w:tr>
  </w:tbl>
  <w:p w:rsidR="004102D7" w:rsidRDefault="004102D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2D7" w:rsidRDefault="004102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102D7">
      <w:tc>
        <w:tcPr>
          <w:tcW w:w="900" w:type="pct"/>
        </w:tcPr>
        <w:p w:rsidR="004102D7" w:rsidRDefault="004102D7">
          <w:pPr>
            <w:pStyle w:val="HeaderEven"/>
          </w:pPr>
        </w:p>
      </w:tc>
      <w:tc>
        <w:tcPr>
          <w:tcW w:w="4100" w:type="pct"/>
        </w:tcPr>
        <w:p w:rsidR="004102D7" w:rsidRDefault="004102D7">
          <w:pPr>
            <w:pStyle w:val="HeaderEven"/>
          </w:pPr>
        </w:p>
      </w:tc>
    </w:tr>
    <w:tr w:rsidR="004102D7">
      <w:tc>
        <w:tcPr>
          <w:tcW w:w="4100" w:type="pct"/>
          <w:gridSpan w:val="2"/>
          <w:tcBorders>
            <w:bottom w:val="single" w:sz="4" w:space="0" w:color="auto"/>
          </w:tcBorders>
        </w:tcPr>
        <w:p w:rsidR="004102D7" w:rsidRDefault="004102D7">
          <w:pPr>
            <w:pStyle w:val="HeaderEven6"/>
          </w:pPr>
          <w:r>
            <w:rPr>
              <w:noProof/>
            </w:rPr>
            <w:fldChar w:fldCharType="begin"/>
          </w:r>
          <w:r>
            <w:rPr>
              <w:noProof/>
            </w:rPr>
            <w:instrText xml:space="preserve"> STYLEREF charContents \* MERGEFORMAT </w:instrText>
          </w:r>
          <w:r>
            <w:rPr>
              <w:noProof/>
            </w:rPr>
            <w:fldChar w:fldCharType="separate"/>
          </w:r>
          <w:r w:rsidR="00E35DBF">
            <w:rPr>
              <w:noProof/>
            </w:rPr>
            <w:t>Contents</w:t>
          </w:r>
          <w:r>
            <w:rPr>
              <w:noProof/>
            </w:rPr>
            <w:fldChar w:fldCharType="end"/>
          </w:r>
        </w:p>
      </w:tc>
    </w:tr>
  </w:tbl>
  <w:p w:rsidR="004102D7" w:rsidRDefault="004102D7">
    <w:pPr>
      <w:pStyle w:val="N-9pt"/>
    </w:pPr>
    <w:r>
      <w:tab/>
    </w:r>
    <w:r>
      <w:rPr>
        <w:noProof/>
      </w:rPr>
      <w:fldChar w:fldCharType="begin"/>
    </w:r>
    <w:r>
      <w:rPr>
        <w:noProof/>
      </w:rPr>
      <w:instrText xml:space="preserve"> STYLEREF charPage \* MERGEFORMAT </w:instrText>
    </w:r>
    <w:r>
      <w:rPr>
        <w:noProof/>
      </w:rPr>
      <w:fldChar w:fldCharType="separate"/>
    </w:r>
    <w:r w:rsidR="00E35DBF">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102D7">
      <w:tc>
        <w:tcPr>
          <w:tcW w:w="4100" w:type="pct"/>
        </w:tcPr>
        <w:p w:rsidR="004102D7" w:rsidRDefault="004102D7">
          <w:pPr>
            <w:pStyle w:val="HeaderOdd"/>
          </w:pPr>
        </w:p>
      </w:tc>
      <w:tc>
        <w:tcPr>
          <w:tcW w:w="900" w:type="pct"/>
        </w:tcPr>
        <w:p w:rsidR="004102D7" w:rsidRDefault="004102D7">
          <w:pPr>
            <w:pStyle w:val="HeaderOdd"/>
          </w:pPr>
        </w:p>
      </w:tc>
    </w:tr>
    <w:tr w:rsidR="004102D7">
      <w:tc>
        <w:tcPr>
          <w:tcW w:w="900" w:type="pct"/>
          <w:gridSpan w:val="2"/>
          <w:tcBorders>
            <w:bottom w:val="single" w:sz="4" w:space="0" w:color="auto"/>
          </w:tcBorders>
        </w:tcPr>
        <w:p w:rsidR="004102D7" w:rsidRDefault="004102D7">
          <w:pPr>
            <w:pStyle w:val="HeaderOdd6"/>
          </w:pPr>
          <w:r>
            <w:rPr>
              <w:noProof/>
            </w:rPr>
            <w:fldChar w:fldCharType="begin"/>
          </w:r>
          <w:r>
            <w:rPr>
              <w:noProof/>
            </w:rPr>
            <w:instrText xml:space="preserve"> STYLEREF charContents \* MERGEFORMAT </w:instrText>
          </w:r>
          <w:r>
            <w:rPr>
              <w:noProof/>
            </w:rPr>
            <w:fldChar w:fldCharType="separate"/>
          </w:r>
          <w:r w:rsidR="00E35DBF">
            <w:rPr>
              <w:noProof/>
            </w:rPr>
            <w:t>Contents</w:t>
          </w:r>
          <w:r>
            <w:rPr>
              <w:noProof/>
            </w:rPr>
            <w:fldChar w:fldCharType="end"/>
          </w:r>
        </w:p>
      </w:tc>
    </w:tr>
  </w:tbl>
  <w:p w:rsidR="004102D7" w:rsidRDefault="004102D7">
    <w:pPr>
      <w:pStyle w:val="N-9pt"/>
    </w:pPr>
    <w:r>
      <w:tab/>
    </w:r>
    <w:r>
      <w:rPr>
        <w:noProof/>
      </w:rPr>
      <w:fldChar w:fldCharType="begin"/>
    </w:r>
    <w:r>
      <w:rPr>
        <w:noProof/>
      </w:rPr>
      <w:instrText xml:space="preserve"> STYLEREF charPage \* MERGEFORMAT </w:instrText>
    </w:r>
    <w:r>
      <w:rPr>
        <w:noProof/>
      </w:rPr>
      <w:fldChar w:fldCharType="separate"/>
    </w:r>
    <w:r w:rsidR="00E35DBF">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4102D7">
      <w:tc>
        <w:tcPr>
          <w:tcW w:w="900" w:type="pct"/>
        </w:tcPr>
        <w:p w:rsidR="004102D7" w:rsidRDefault="004102D7">
          <w:pPr>
            <w:pStyle w:val="HeaderEven"/>
            <w:rPr>
              <w:b/>
            </w:rPr>
          </w:pPr>
          <w:r>
            <w:rPr>
              <w:b/>
            </w:rPr>
            <w:fldChar w:fldCharType="begin"/>
          </w:r>
          <w:r>
            <w:rPr>
              <w:b/>
            </w:rPr>
            <w:instrText xml:space="preserve"> STYLEREF CharPartNo \*charformat </w:instrText>
          </w:r>
          <w:r>
            <w:rPr>
              <w:b/>
            </w:rPr>
            <w:fldChar w:fldCharType="separate"/>
          </w:r>
          <w:r w:rsidR="002A7D14">
            <w:rPr>
              <w:b/>
              <w:noProof/>
            </w:rPr>
            <w:t>Part 17</w:t>
          </w:r>
          <w:r>
            <w:rPr>
              <w:b/>
            </w:rPr>
            <w:fldChar w:fldCharType="end"/>
          </w:r>
        </w:p>
      </w:tc>
      <w:tc>
        <w:tcPr>
          <w:tcW w:w="4100" w:type="pct"/>
        </w:tcPr>
        <w:p w:rsidR="004102D7" w:rsidRDefault="004102D7">
          <w:pPr>
            <w:pStyle w:val="HeaderEven"/>
          </w:pPr>
          <w:r>
            <w:rPr>
              <w:noProof/>
            </w:rPr>
            <w:fldChar w:fldCharType="begin"/>
          </w:r>
          <w:r>
            <w:rPr>
              <w:noProof/>
            </w:rPr>
            <w:instrText xml:space="preserve"> STYLEREF CharPartText \*charformat </w:instrText>
          </w:r>
          <w:r>
            <w:rPr>
              <w:noProof/>
            </w:rPr>
            <w:fldChar w:fldCharType="separate"/>
          </w:r>
          <w:r w:rsidR="002A7D14">
            <w:rPr>
              <w:noProof/>
            </w:rPr>
            <w:t>Miscellaneous</w:t>
          </w:r>
          <w:r>
            <w:rPr>
              <w:noProof/>
            </w:rPr>
            <w:fldChar w:fldCharType="end"/>
          </w:r>
        </w:p>
      </w:tc>
    </w:tr>
    <w:tr w:rsidR="004102D7">
      <w:tc>
        <w:tcPr>
          <w:tcW w:w="900" w:type="pct"/>
        </w:tcPr>
        <w:p w:rsidR="004102D7" w:rsidRDefault="004102D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4102D7" w:rsidRDefault="004102D7">
          <w:pPr>
            <w:pStyle w:val="HeaderEven"/>
          </w:pPr>
          <w:r>
            <w:fldChar w:fldCharType="begin"/>
          </w:r>
          <w:r>
            <w:instrText xml:space="preserve"> STYLEREF CharDivText \*charformat </w:instrText>
          </w:r>
          <w:r>
            <w:fldChar w:fldCharType="end"/>
          </w:r>
        </w:p>
      </w:tc>
    </w:tr>
    <w:tr w:rsidR="004102D7">
      <w:trPr>
        <w:cantSplit/>
      </w:trPr>
      <w:tc>
        <w:tcPr>
          <w:tcW w:w="4997" w:type="pct"/>
          <w:gridSpan w:val="2"/>
          <w:tcBorders>
            <w:bottom w:val="single" w:sz="4" w:space="0" w:color="auto"/>
          </w:tcBorders>
        </w:tcPr>
        <w:p w:rsidR="004102D7" w:rsidRDefault="008A0F2E">
          <w:pPr>
            <w:pStyle w:val="HeaderEven6"/>
          </w:pPr>
          <w:r>
            <w:fldChar w:fldCharType="begin"/>
          </w:r>
          <w:r>
            <w:instrText xml:space="preserve"> DOCPROPERTY "Company"  \* MERGEFORMAT </w:instrText>
          </w:r>
          <w:r>
            <w:fldChar w:fldCharType="separate"/>
          </w:r>
          <w:r w:rsidR="004102D7">
            <w:t>Section</w:t>
          </w:r>
          <w:r>
            <w:fldChar w:fldCharType="end"/>
          </w:r>
          <w:r w:rsidR="004102D7">
            <w:t xml:space="preserve"> </w:t>
          </w:r>
          <w:r w:rsidR="004102D7">
            <w:rPr>
              <w:noProof/>
            </w:rPr>
            <w:fldChar w:fldCharType="begin"/>
          </w:r>
          <w:r w:rsidR="004102D7">
            <w:rPr>
              <w:noProof/>
            </w:rPr>
            <w:instrText xml:space="preserve"> STYLEREF CharSectNo \*charformat </w:instrText>
          </w:r>
          <w:r w:rsidR="004102D7">
            <w:rPr>
              <w:noProof/>
            </w:rPr>
            <w:fldChar w:fldCharType="separate"/>
          </w:r>
          <w:r w:rsidR="002A7D14">
            <w:rPr>
              <w:noProof/>
            </w:rPr>
            <w:t>228</w:t>
          </w:r>
          <w:r w:rsidR="004102D7">
            <w:rPr>
              <w:noProof/>
            </w:rPr>
            <w:fldChar w:fldCharType="end"/>
          </w:r>
        </w:p>
      </w:tc>
    </w:tr>
  </w:tbl>
  <w:p w:rsidR="004102D7" w:rsidRDefault="004102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4102D7">
      <w:tc>
        <w:tcPr>
          <w:tcW w:w="4100" w:type="pct"/>
        </w:tcPr>
        <w:p w:rsidR="004102D7" w:rsidRDefault="004102D7">
          <w:pPr>
            <w:pStyle w:val="HeaderEven"/>
            <w:jc w:val="right"/>
          </w:pPr>
          <w:r>
            <w:rPr>
              <w:noProof/>
            </w:rPr>
            <w:fldChar w:fldCharType="begin"/>
          </w:r>
          <w:r>
            <w:rPr>
              <w:noProof/>
            </w:rPr>
            <w:instrText xml:space="preserve"> STYLEREF CharPartText \*charformat </w:instrText>
          </w:r>
          <w:r>
            <w:rPr>
              <w:noProof/>
            </w:rPr>
            <w:fldChar w:fldCharType="separate"/>
          </w:r>
          <w:r w:rsidR="002A7D14">
            <w:rPr>
              <w:noProof/>
            </w:rPr>
            <w:t>Miscellaneous</w:t>
          </w:r>
          <w:r>
            <w:rPr>
              <w:noProof/>
            </w:rPr>
            <w:fldChar w:fldCharType="end"/>
          </w:r>
        </w:p>
      </w:tc>
      <w:tc>
        <w:tcPr>
          <w:tcW w:w="900" w:type="pct"/>
        </w:tcPr>
        <w:p w:rsidR="004102D7" w:rsidRDefault="004102D7">
          <w:pPr>
            <w:pStyle w:val="HeaderEven"/>
            <w:jc w:val="right"/>
            <w:rPr>
              <w:b/>
            </w:rPr>
          </w:pPr>
          <w:r>
            <w:rPr>
              <w:b/>
            </w:rPr>
            <w:fldChar w:fldCharType="begin"/>
          </w:r>
          <w:r>
            <w:rPr>
              <w:b/>
            </w:rPr>
            <w:instrText xml:space="preserve"> STYLEREF CharPartNo \*charformat </w:instrText>
          </w:r>
          <w:r>
            <w:rPr>
              <w:b/>
            </w:rPr>
            <w:fldChar w:fldCharType="separate"/>
          </w:r>
          <w:r w:rsidR="002A7D14">
            <w:rPr>
              <w:b/>
              <w:noProof/>
            </w:rPr>
            <w:t>Part 17</w:t>
          </w:r>
          <w:r>
            <w:rPr>
              <w:b/>
            </w:rPr>
            <w:fldChar w:fldCharType="end"/>
          </w:r>
        </w:p>
      </w:tc>
    </w:tr>
    <w:tr w:rsidR="004102D7">
      <w:tc>
        <w:tcPr>
          <w:tcW w:w="4100" w:type="pct"/>
        </w:tcPr>
        <w:p w:rsidR="004102D7" w:rsidRDefault="004102D7">
          <w:pPr>
            <w:pStyle w:val="HeaderEven"/>
            <w:jc w:val="right"/>
          </w:pPr>
          <w:r>
            <w:fldChar w:fldCharType="begin"/>
          </w:r>
          <w:r>
            <w:instrText xml:space="preserve"> STYLEREF CharDivText \*charformat </w:instrText>
          </w:r>
          <w:r>
            <w:rPr>
              <w:noProof/>
            </w:rPr>
            <w:fldChar w:fldCharType="end"/>
          </w:r>
        </w:p>
      </w:tc>
      <w:tc>
        <w:tcPr>
          <w:tcW w:w="900" w:type="pct"/>
        </w:tcPr>
        <w:p w:rsidR="004102D7" w:rsidRDefault="004102D7">
          <w:pPr>
            <w:pStyle w:val="HeaderEven"/>
            <w:jc w:val="right"/>
            <w:rPr>
              <w:b/>
            </w:rPr>
          </w:pPr>
          <w:r>
            <w:rPr>
              <w:b/>
            </w:rPr>
            <w:fldChar w:fldCharType="begin"/>
          </w:r>
          <w:r>
            <w:rPr>
              <w:b/>
            </w:rPr>
            <w:instrText xml:space="preserve"> STYLEREF CharDivNo \*charformat </w:instrText>
          </w:r>
          <w:r>
            <w:rPr>
              <w:b/>
            </w:rPr>
            <w:fldChar w:fldCharType="end"/>
          </w:r>
        </w:p>
      </w:tc>
    </w:tr>
    <w:tr w:rsidR="004102D7">
      <w:trPr>
        <w:cantSplit/>
      </w:trPr>
      <w:tc>
        <w:tcPr>
          <w:tcW w:w="5000" w:type="pct"/>
          <w:gridSpan w:val="2"/>
          <w:tcBorders>
            <w:bottom w:val="single" w:sz="4" w:space="0" w:color="auto"/>
          </w:tcBorders>
        </w:tcPr>
        <w:p w:rsidR="004102D7" w:rsidRDefault="008A0F2E">
          <w:pPr>
            <w:pStyle w:val="HeaderOdd6"/>
          </w:pPr>
          <w:r>
            <w:fldChar w:fldCharType="begin"/>
          </w:r>
          <w:r>
            <w:instrText xml:space="preserve"> DOCPROPERTY "Company"  \* MERGEFORMAT </w:instrText>
          </w:r>
          <w:r>
            <w:fldChar w:fldCharType="separate"/>
          </w:r>
          <w:r w:rsidR="004102D7">
            <w:t>Section</w:t>
          </w:r>
          <w:r>
            <w:fldChar w:fldCharType="end"/>
          </w:r>
          <w:r w:rsidR="004102D7">
            <w:t xml:space="preserve"> </w:t>
          </w:r>
          <w:r w:rsidR="004102D7">
            <w:rPr>
              <w:noProof/>
            </w:rPr>
            <w:fldChar w:fldCharType="begin"/>
          </w:r>
          <w:r w:rsidR="004102D7">
            <w:rPr>
              <w:noProof/>
            </w:rPr>
            <w:instrText xml:space="preserve"> STYLEREF CharSectNo \*charformat </w:instrText>
          </w:r>
          <w:r w:rsidR="004102D7">
            <w:rPr>
              <w:noProof/>
            </w:rPr>
            <w:fldChar w:fldCharType="separate"/>
          </w:r>
          <w:r w:rsidR="002A7D14">
            <w:rPr>
              <w:noProof/>
            </w:rPr>
            <w:t>229</w:t>
          </w:r>
          <w:r w:rsidR="004102D7">
            <w:rPr>
              <w:noProof/>
            </w:rPr>
            <w:fldChar w:fldCharType="end"/>
          </w:r>
        </w:p>
      </w:tc>
    </w:tr>
  </w:tbl>
  <w:p w:rsidR="004102D7" w:rsidRDefault="004102D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4102D7" w:rsidRPr="00CB3D59">
      <w:trPr>
        <w:jc w:val="center"/>
      </w:trPr>
      <w:tc>
        <w:tcPr>
          <w:tcW w:w="1560" w:type="dxa"/>
        </w:tcPr>
        <w:p w:rsidR="004102D7" w:rsidRPr="00F02A14" w:rsidRDefault="004102D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A7D14">
            <w:rPr>
              <w:rFonts w:cs="Arial"/>
              <w:b/>
              <w:noProof/>
              <w:szCs w:val="18"/>
            </w:rPr>
            <w:t>Schedule 1</w:t>
          </w:r>
          <w:r w:rsidRPr="00F02A14">
            <w:rPr>
              <w:rFonts w:cs="Arial"/>
              <w:b/>
              <w:szCs w:val="18"/>
            </w:rPr>
            <w:fldChar w:fldCharType="end"/>
          </w:r>
        </w:p>
      </w:tc>
      <w:tc>
        <w:tcPr>
          <w:tcW w:w="5741" w:type="dxa"/>
        </w:tcPr>
        <w:p w:rsidR="004102D7" w:rsidRPr="00F02A14" w:rsidRDefault="004102D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A7D14">
            <w:rPr>
              <w:rFonts w:cs="Arial"/>
              <w:noProof/>
              <w:szCs w:val="18"/>
            </w:rPr>
            <w:t>Reviewable decisions</w:t>
          </w:r>
          <w:r w:rsidRPr="00F02A14">
            <w:rPr>
              <w:rFonts w:cs="Arial"/>
              <w:szCs w:val="18"/>
            </w:rPr>
            <w:fldChar w:fldCharType="end"/>
          </w:r>
        </w:p>
      </w:tc>
    </w:tr>
    <w:tr w:rsidR="004102D7" w:rsidRPr="00CB3D59">
      <w:trPr>
        <w:jc w:val="center"/>
      </w:trPr>
      <w:tc>
        <w:tcPr>
          <w:tcW w:w="1560" w:type="dxa"/>
        </w:tcPr>
        <w:p w:rsidR="004102D7" w:rsidRPr="00F02A14" w:rsidRDefault="004102D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4102D7" w:rsidRPr="00F02A14" w:rsidRDefault="004102D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4102D7" w:rsidRPr="00CB3D59">
      <w:trPr>
        <w:jc w:val="center"/>
      </w:trPr>
      <w:tc>
        <w:tcPr>
          <w:tcW w:w="7296" w:type="dxa"/>
          <w:gridSpan w:val="2"/>
          <w:tcBorders>
            <w:bottom w:val="single" w:sz="4" w:space="0" w:color="auto"/>
          </w:tcBorders>
        </w:tcPr>
        <w:p w:rsidR="004102D7" w:rsidRPr="00783A18" w:rsidRDefault="004102D7" w:rsidP="00553AB3">
          <w:pPr>
            <w:pStyle w:val="HeaderEven6"/>
            <w:spacing w:before="0" w:after="0"/>
            <w:rPr>
              <w:rFonts w:ascii="Times New Roman" w:hAnsi="Times New Roman"/>
              <w:sz w:val="24"/>
              <w:szCs w:val="24"/>
            </w:rPr>
          </w:pPr>
        </w:p>
      </w:tc>
    </w:tr>
  </w:tbl>
  <w:p w:rsidR="004102D7" w:rsidRDefault="004102D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4102D7" w:rsidRPr="00CB3D59">
      <w:trPr>
        <w:jc w:val="center"/>
      </w:trPr>
      <w:tc>
        <w:tcPr>
          <w:tcW w:w="5741" w:type="dxa"/>
        </w:tcPr>
        <w:p w:rsidR="004102D7" w:rsidRPr="00F02A14" w:rsidRDefault="004102D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A7D14">
            <w:rPr>
              <w:rFonts w:cs="Arial"/>
              <w:noProof/>
              <w:szCs w:val="18"/>
            </w:rPr>
            <w:t>Reviewable decisions</w:t>
          </w:r>
          <w:r w:rsidRPr="00F02A14">
            <w:rPr>
              <w:rFonts w:cs="Arial"/>
              <w:szCs w:val="18"/>
            </w:rPr>
            <w:fldChar w:fldCharType="end"/>
          </w:r>
        </w:p>
      </w:tc>
      <w:tc>
        <w:tcPr>
          <w:tcW w:w="1560" w:type="dxa"/>
        </w:tcPr>
        <w:p w:rsidR="004102D7" w:rsidRPr="00F02A14" w:rsidRDefault="004102D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A7D14">
            <w:rPr>
              <w:rFonts w:cs="Arial"/>
              <w:b/>
              <w:noProof/>
              <w:szCs w:val="18"/>
            </w:rPr>
            <w:t>Schedule 1</w:t>
          </w:r>
          <w:r w:rsidRPr="00F02A14">
            <w:rPr>
              <w:rFonts w:cs="Arial"/>
              <w:b/>
              <w:szCs w:val="18"/>
            </w:rPr>
            <w:fldChar w:fldCharType="end"/>
          </w:r>
        </w:p>
      </w:tc>
    </w:tr>
    <w:tr w:rsidR="004102D7" w:rsidRPr="00CB3D59">
      <w:trPr>
        <w:jc w:val="center"/>
      </w:trPr>
      <w:tc>
        <w:tcPr>
          <w:tcW w:w="5741" w:type="dxa"/>
        </w:tcPr>
        <w:p w:rsidR="004102D7" w:rsidRPr="00F02A14" w:rsidRDefault="004102D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4102D7" w:rsidRPr="00F02A14" w:rsidRDefault="004102D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4102D7" w:rsidRPr="00CB3D59">
      <w:trPr>
        <w:jc w:val="center"/>
      </w:trPr>
      <w:tc>
        <w:tcPr>
          <w:tcW w:w="7296" w:type="dxa"/>
          <w:gridSpan w:val="2"/>
          <w:tcBorders>
            <w:bottom w:val="single" w:sz="4" w:space="0" w:color="auto"/>
          </w:tcBorders>
        </w:tcPr>
        <w:p w:rsidR="004102D7" w:rsidRPr="00783A18" w:rsidRDefault="004102D7" w:rsidP="00553AB3">
          <w:pPr>
            <w:pStyle w:val="HeaderOdd6"/>
            <w:spacing w:before="0" w:after="0"/>
            <w:jc w:val="left"/>
            <w:rPr>
              <w:rFonts w:ascii="Times New Roman" w:hAnsi="Times New Roman"/>
              <w:sz w:val="24"/>
              <w:szCs w:val="24"/>
            </w:rPr>
          </w:pPr>
        </w:p>
      </w:tc>
    </w:tr>
  </w:tbl>
  <w:p w:rsidR="004102D7" w:rsidRDefault="00410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name w:val="Section"/>
    <w:lvl w:ilvl="0" w:tplc="7C821252">
      <w:start w:val="1"/>
      <w:numFmt w:val="bullet"/>
      <w:lvlText w:val=""/>
      <w:lvlJc w:val="left"/>
      <w:pPr>
        <w:tabs>
          <w:tab w:val="num" w:pos="2300"/>
        </w:tabs>
        <w:ind w:left="2300" w:hanging="400"/>
      </w:pPr>
      <w:rPr>
        <w:rFonts w:ascii="Symbol" w:hAnsi="Symbol" w:hint="default"/>
        <w:sz w:val="20"/>
      </w:rPr>
    </w:lvl>
    <w:lvl w:ilvl="1" w:tplc="189C5C7A" w:tentative="1">
      <w:start w:val="1"/>
      <w:numFmt w:val="bullet"/>
      <w:lvlText w:val="o"/>
      <w:lvlJc w:val="left"/>
      <w:pPr>
        <w:tabs>
          <w:tab w:val="num" w:pos="1440"/>
        </w:tabs>
        <w:ind w:left="1440" w:hanging="360"/>
      </w:pPr>
      <w:rPr>
        <w:rFonts w:ascii="Courier New" w:hAnsi="Courier New" w:hint="default"/>
      </w:rPr>
    </w:lvl>
    <w:lvl w:ilvl="2" w:tplc="42FAF1B6" w:tentative="1">
      <w:start w:val="1"/>
      <w:numFmt w:val="bullet"/>
      <w:lvlText w:val=""/>
      <w:lvlJc w:val="left"/>
      <w:pPr>
        <w:tabs>
          <w:tab w:val="num" w:pos="2160"/>
        </w:tabs>
        <w:ind w:left="2160" w:hanging="360"/>
      </w:pPr>
      <w:rPr>
        <w:rFonts w:ascii="Wingdings" w:hAnsi="Wingdings" w:hint="default"/>
      </w:rPr>
    </w:lvl>
    <w:lvl w:ilvl="3" w:tplc="6152173E" w:tentative="1">
      <w:start w:val="1"/>
      <w:numFmt w:val="bullet"/>
      <w:lvlText w:val=""/>
      <w:lvlJc w:val="left"/>
      <w:pPr>
        <w:tabs>
          <w:tab w:val="num" w:pos="2880"/>
        </w:tabs>
        <w:ind w:left="2880" w:hanging="360"/>
      </w:pPr>
      <w:rPr>
        <w:rFonts w:ascii="Symbol" w:hAnsi="Symbol" w:hint="default"/>
      </w:rPr>
    </w:lvl>
    <w:lvl w:ilvl="4" w:tplc="0E02B330" w:tentative="1">
      <w:start w:val="1"/>
      <w:numFmt w:val="bullet"/>
      <w:lvlText w:val="o"/>
      <w:lvlJc w:val="left"/>
      <w:pPr>
        <w:tabs>
          <w:tab w:val="num" w:pos="3600"/>
        </w:tabs>
        <w:ind w:left="3600" w:hanging="360"/>
      </w:pPr>
      <w:rPr>
        <w:rFonts w:ascii="Courier New" w:hAnsi="Courier New" w:hint="default"/>
      </w:rPr>
    </w:lvl>
    <w:lvl w:ilvl="5" w:tplc="A452455A" w:tentative="1">
      <w:start w:val="1"/>
      <w:numFmt w:val="bullet"/>
      <w:lvlText w:val=""/>
      <w:lvlJc w:val="left"/>
      <w:pPr>
        <w:tabs>
          <w:tab w:val="num" w:pos="4320"/>
        </w:tabs>
        <w:ind w:left="4320" w:hanging="360"/>
      </w:pPr>
      <w:rPr>
        <w:rFonts w:ascii="Wingdings" w:hAnsi="Wingdings" w:hint="default"/>
      </w:rPr>
    </w:lvl>
    <w:lvl w:ilvl="6" w:tplc="19FA06CC" w:tentative="1">
      <w:start w:val="1"/>
      <w:numFmt w:val="bullet"/>
      <w:lvlText w:val=""/>
      <w:lvlJc w:val="left"/>
      <w:pPr>
        <w:tabs>
          <w:tab w:val="num" w:pos="5040"/>
        </w:tabs>
        <w:ind w:left="5040" w:hanging="360"/>
      </w:pPr>
      <w:rPr>
        <w:rFonts w:ascii="Symbol" w:hAnsi="Symbol" w:hint="default"/>
      </w:rPr>
    </w:lvl>
    <w:lvl w:ilvl="7" w:tplc="2E885E7A" w:tentative="1">
      <w:start w:val="1"/>
      <w:numFmt w:val="bullet"/>
      <w:lvlText w:val="o"/>
      <w:lvlJc w:val="left"/>
      <w:pPr>
        <w:tabs>
          <w:tab w:val="num" w:pos="5760"/>
        </w:tabs>
        <w:ind w:left="5760" w:hanging="360"/>
      </w:pPr>
      <w:rPr>
        <w:rFonts w:ascii="Courier New" w:hAnsi="Courier New" w:hint="default"/>
      </w:rPr>
    </w:lvl>
    <w:lvl w:ilvl="8" w:tplc="C38EA5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AB3EF75E">
      <w:start w:val="1"/>
      <w:numFmt w:val="bullet"/>
      <w:pStyle w:val="aNoteBulletsubpar"/>
      <w:lvlText w:val=""/>
      <w:lvlJc w:val="left"/>
      <w:pPr>
        <w:tabs>
          <w:tab w:val="num" w:pos="3300"/>
        </w:tabs>
        <w:ind w:left="3240" w:hanging="300"/>
      </w:pPr>
      <w:rPr>
        <w:rFonts w:ascii="Symbol" w:hAnsi="Symbol" w:hint="default"/>
        <w:sz w:val="20"/>
      </w:rPr>
    </w:lvl>
    <w:lvl w:ilvl="1" w:tplc="9DC06A68" w:tentative="1">
      <w:start w:val="1"/>
      <w:numFmt w:val="bullet"/>
      <w:lvlText w:val="o"/>
      <w:lvlJc w:val="left"/>
      <w:pPr>
        <w:tabs>
          <w:tab w:val="num" w:pos="1440"/>
        </w:tabs>
        <w:ind w:left="1440" w:hanging="360"/>
      </w:pPr>
      <w:rPr>
        <w:rFonts w:ascii="Courier New" w:hAnsi="Courier New" w:hint="default"/>
      </w:rPr>
    </w:lvl>
    <w:lvl w:ilvl="2" w:tplc="A488746C" w:tentative="1">
      <w:start w:val="1"/>
      <w:numFmt w:val="bullet"/>
      <w:lvlText w:val=""/>
      <w:lvlJc w:val="left"/>
      <w:pPr>
        <w:tabs>
          <w:tab w:val="num" w:pos="2160"/>
        </w:tabs>
        <w:ind w:left="2160" w:hanging="360"/>
      </w:pPr>
      <w:rPr>
        <w:rFonts w:ascii="Wingdings" w:hAnsi="Wingdings" w:hint="default"/>
      </w:rPr>
    </w:lvl>
    <w:lvl w:ilvl="3" w:tplc="DC74E656" w:tentative="1">
      <w:start w:val="1"/>
      <w:numFmt w:val="bullet"/>
      <w:lvlText w:val=""/>
      <w:lvlJc w:val="left"/>
      <w:pPr>
        <w:tabs>
          <w:tab w:val="num" w:pos="2880"/>
        </w:tabs>
        <w:ind w:left="2880" w:hanging="360"/>
      </w:pPr>
      <w:rPr>
        <w:rFonts w:ascii="Symbol" w:hAnsi="Symbol" w:hint="default"/>
      </w:rPr>
    </w:lvl>
    <w:lvl w:ilvl="4" w:tplc="140C723C" w:tentative="1">
      <w:start w:val="1"/>
      <w:numFmt w:val="bullet"/>
      <w:lvlText w:val="o"/>
      <w:lvlJc w:val="left"/>
      <w:pPr>
        <w:tabs>
          <w:tab w:val="num" w:pos="3600"/>
        </w:tabs>
        <w:ind w:left="3600" w:hanging="360"/>
      </w:pPr>
      <w:rPr>
        <w:rFonts w:ascii="Courier New" w:hAnsi="Courier New" w:hint="default"/>
      </w:rPr>
    </w:lvl>
    <w:lvl w:ilvl="5" w:tplc="CE30C5B0" w:tentative="1">
      <w:start w:val="1"/>
      <w:numFmt w:val="bullet"/>
      <w:lvlText w:val=""/>
      <w:lvlJc w:val="left"/>
      <w:pPr>
        <w:tabs>
          <w:tab w:val="num" w:pos="4320"/>
        </w:tabs>
        <w:ind w:left="4320" w:hanging="360"/>
      </w:pPr>
      <w:rPr>
        <w:rFonts w:ascii="Wingdings" w:hAnsi="Wingdings" w:hint="default"/>
      </w:rPr>
    </w:lvl>
    <w:lvl w:ilvl="6" w:tplc="6442BFCC" w:tentative="1">
      <w:start w:val="1"/>
      <w:numFmt w:val="bullet"/>
      <w:lvlText w:val=""/>
      <w:lvlJc w:val="left"/>
      <w:pPr>
        <w:tabs>
          <w:tab w:val="num" w:pos="5040"/>
        </w:tabs>
        <w:ind w:left="5040" w:hanging="360"/>
      </w:pPr>
      <w:rPr>
        <w:rFonts w:ascii="Symbol" w:hAnsi="Symbol" w:hint="default"/>
      </w:rPr>
    </w:lvl>
    <w:lvl w:ilvl="7" w:tplc="8B1E841E" w:tentative="1">
      <w:start w:val="1"/>
      <w:numFmt w:val="bullet"/>
      <w:lvlText w:val="o"/>
      <w:lvlJc w:val="left"/>
      <w:pPr>
        <w:tabs>
          <w:tab w:val="num" w:pos="5760"/>
        </w:tabs>
        <w:ind w:left="5760" w:hanging="360"/>
      </w:pPr>
      <w:rPr>
        <w:rFonts w:ascii="Courier New" w:hAnsi="Courier New" w:hint="default"/>
      </w:rPr>
    </w:lvl>
    <w:lvl w:ilvl="8" w:tplc="D854C8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FABE0830">
      <w:start w:val="1"/>
      <w:numFmt w:val="bullet"/>
      <w:pStyle w:val="aExamBulletsubpar"/>
      <w:lvlText w:val=""/>
      <w:lvlJc w:val="left"/>
      <w:pPr>
        <w:tabs>
          <w:tab w:val="num" w:pos="2540"/>
        </w:tabs>
        <w:ind w:left="2540" w:hanging="400"/>
      </w:pPr>
      <w:rPr>
        <w:rFonts w:ascii="Symbol" w:hAnsi="Symbol" w:hint="default"/>
        <w:sz w:val="20"/>
      </w:rPr>
    </w:lvl>
    <w:lvl w:ilvl="1" w:tplc="9B12A392" w:tentative="1">
      <w:start w:val="1"/>
      <w:numFmt w:val="bullet"/>
      <w:lvlText w:val="o"/>
      <w:lvlJc w:val="left"/>
      <w:pPr>
        <w:tabs>
          <w:tab w:val="num" w:pos="1440"/>
        </w:tabs>
        <w:ind w:left="1440" w:hanging="360"/>
      </w:pPr>
      <w:rPr>
        <w:rFonts w:ascii="Courier New" w:hAnsi="Courier New" w:hint="default"/>
      </w:rPr>
    </w:lvl>
    <w:lvl w:ilvl="2" w:tplc="AEF6B782" w:tentative="1">
      <w:start w:val="1"/>
      <w:numFmt w:val="bullet"/>
      <w:lvlText w:val=""/>
      <w:lvlJc w:val="left"/>
      <w:pPr>
        <w:tabs>
          <w:tab w:val="num" w:pos="2160"/>
        </w:tabs>
        <w:ind w:left="2160" w:hanging="360"/>
      </w:pPr>
      <w:rPr>
        <w:rFonts w:ascii="Wingdings" w:hAnsi="Wingdings" w:hint="default"/>
      </w:rPr>
    </w:lvl>
    <w:lvl w:ilvl="3" w:tplc="A92CA8DE" w:tentative="1">
      <w:start w:val="1"/>
      <w:numFmt w:val="bullet"/>
      <w:lvlText w:val=""/>
      <w:lvlJc w:val="left"/>
      <w:pPr>
        <w:tabs>
          <w:tab w:val="num" w:pos="2880"/>
        </w:tabs>
        <w:ind w:left="2880" w:hanging="360"/>
      </w:pPr>
      <w:rPr>
        <w:rFonts w:ascii="Symbol" w:hAnsi="Symbol" w:hint="default"/>
      </w:rPr>
    </w:lvl>
    <w:lvl w:ilvl="4" w:tplc="D3EA78B2" w:tentative="1">
      <w:start w:val="1"/>
      <w:numFmt w:val="bullet"/>
      <w:lvlText w:val="o"/>
      <w:lvlJc w:val="left"/>
      <w:pPr>
        <w:tabs>
          <w:tab w:val="num" w:pos="3600"/>
        </w:tabs>
        <w:ind w:left="3600" w:hanging="360"/>
      </w:pPr>
      <w:rPr>
        <w:rFonts w:ascii="Courier New" w:hAnsi="Courier New" w:hint="default"/>
      </w:rPr>
    </w:lvl>
    <w:lvl w:ilvl="5" w:tplc="E49E380C" w:tentative="1">
      <w:start w:val="1"/>
      <w:numFmt w:val="bullet"/>
      <w:lvlText w:val=""/>
      <w:lvlJc w:val="left"/>
      <w:pPr>
        <w:tabs>
          <w:tab w:val="num" w:pos="4320"/>
        </w:tabs>
        <w:ind w:left="4320" w:hanging="360"/>
      </w:pPr>
      <w:rPr>
        <w:rFonts w:ascii="Wingdings" w:hAnsi="Wingdings" w:hint="default"/>
      </w:rPr>
    </w:lvl>
    <w:lvl w:ilvl="6" w:tplc="B752775C" w:tentative="1">
      <w:start w:val="1"/>
      <w:numFmt w:val="bullet"/>
      <w:lvlText w:val=""/>
      <w:lvlJc w:val="left"/>
      <w:pPr>
        <w:tabs>
          <w:tab w:val="num" w:pos="5040"/>
        </w:tabs>
        <w:ind w:left="5040" w:hanging="360"/>
      </w:pPr>
      <w:rPr>
        <w:rFonts w:ascii="Symbol" w:hAnsi="Symbol" w:hint="default"/>
      </w:rPr>
    </w:lvl>
    <w:lvl w:ilvl="7" w:tplc="91668A38" w:tentative="1">
      <w:start w:val="1"/>
      <w:numFmt w:val="bullet"/>
      <w:lvlText w:val="o"/>
      <w:lvlJc w:val="left"/>
      <w:pPr>
        <w:tabs>
          <w:tab w:val="num" w:pos="5760"/>
        </w:tabs>
        <w:ind w:left="5760" w:hanging="360"/>
      </w:pPr>
      <w:rPr>
        <w:rFonts w:ascii="Courier New" w:hAnsi="Courier New" w:hint="default"/>
      </w:rPr>
    </w:lvl>
    <w:lvl w:ilvl="8" w:tplc="F086E1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642800A"/>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lvl w:ilvl="0">
      <w:start w:val="1"/>
      <w:numFmt w:val="decimal"/>
      <w:pStyle w:val="AH3sec"/>
      <w:lvlText w:val="%1"/>
      <w:lvlJc w:val="left"/>
      <w:pPr>
        <w:tabs>
          <w:tab w:val="num" w:pos="360"/>
        </w:tabs>
      </w:pPr>
      <w:rPr>
        <w:rFonts w:cs="Times New Roman"/>
        <w:b/>
      </w:rPr>
    </w:lvl>
  </w:abstractNum>
  <w:abstractNum w:abstractNumId="17" w15:restartNumberingAfterBreak="0">
    <w:nsid w:val="5DDC0708"/>
    <w:multiLevelType w:val="hybridMultilevel"/>
    <w:tmpl w:val="239099BC"/>
    <w:lvl w:ilvl="0" w:tplc="4A88A5CE">
      <w:start w:val="1"/>
      <w:numFmt w:val="bullet"/>
      <w:pStyle w:val="TableBullet"/>
      <w:lvlText w:val=""/>
      <w:lvlJc w:val="left"/>
      <w:pPr>
        <w:ind w:left="720" w:hanging="360"/>
      </w:pPr>
      <w:rPr>
        <w:rFonts w:ascii="Symbol" w:hAnsi="Symbol" w:hint="default"/>
      </w:rPr>
    </w:lvl>
    <w:lvl w:ilvl="1" w:tplc="7FA42E64" w:tentative="1">
      <w:start w:val="1"/>
      <w:numFmt w:val="bullet"/>
      <w:lvlText w:val="o"/>
      <w:lvlJc w:val="left"/>
      <w:pPr>
        <w:ind w:left="1440" w:hanging="360"/>
      </w:pPr>
      <w:rPr>
        <w:rFonts w:ascii="Courier New" w:hAnsi="Courier New" w:cs="Courier New" w:hint="default"/>
      </w:rPr>
    </w:lvl>
    <w:lvl w:ilvl="2" w:tplc="3B4064DE" w:tentative="1">
      <w:start w:val="1"/>
      <w:numFmt w:val="bullet"/>
      <w:lvlText w:val=""/>
      <w:lvlJc w:val="left"/>
      <w:pPr>
        <w:ind w:left="2160" w:hanging="360"/>
      </w:pPr>
      <w:rPr>
        <w:rFonts w:ascii="Wingdings" w:hAnsi="Wingdings" w:hint="default"/>
      </w:rPr>
    </w:lvl>
    <w:lvl w:ilvl="3" w:tplc="028AB618" w:tentative="1">
      <w:start w:val="1"/>
      <w:numFmt w:val="bullet"/>
      <w:lvlText w:val=""/>
      <w:lvlJc w:val="left"/>
      <w:pPr>
        <w:ind w:left="2880" w:hanging="360"/>
      </w:pPr>
      <w:rPr>
        <w:rFonts w:ascii="Symbol" w:hAnsi="Symbol" w:hint="default"/>
      </w:rPr>
    </w:lvl>
    <w:lvl w:ilvl="4" w:tplc="5C4C2F2C" w:tentative="1">
      <w:start w:val="1"/>
      <w:numFmt w:val="bullet"/>
      <w:lvlText w:val="o"/>
      <w:lvlJc w:val="left"/>
      <w:pPr>
        <w:ind w:left="3600" w:hanging="360"/>
      </w:pPr>
      <w:rPr>
        <w:rFonts w:ascii="Courier New" w:hAnsi="Courier New" w:cs="Courier New" w:hint="default"/>
      </w:rPr>
    </w:lvl>
    <w:lvl w:ilvl="5" w:tplc="F4169F2A" w:tentative="1">
      <w:start w:val="1"/>
      <w:numFmt w:val="bullet"/>
      <w:lvlText w:val=""/>
      <w:lvlJc w:val="left"/>
      <w:pPr>
        <w:ind w:left="4320" w:hanging="360"/>
      </w:pPr>
      <w:rPr>
        <w:rFonts w:ascii="Wingdings" w:hAnsi="Wingdings" w:hint="default"/>
      </w:rPr>
    </w:lvl>
    <w:lvl w:ilvl="6" w:tplc="9C18BF18" w:tentative="1">
      <w:start w:val="1"/>
      <w:numFmt w:val="bullet"/>
      <w:lvlText w:val=""/>
      <w:lvlJc w:val="left"/>
      <w:pPr>
        <w:ind w:left="5040" w:hanging="360"/>
      </w:pPr>
      <w:rPr>
        <w:rFonts w:ascii="Symbol" w:hAnsi="Symbol" w:hint="default"/>
      </w:rPr>
    </w:lvl>
    <w:lvl w:ilvl="7" w:tplc="B05C5C52" w:tentative="1">
      <w:start w:val="1"/>
      <w:numFmt w:val="bullet"/>
      <w:lvlText w:val="o"/>
      <w:lvlJc w:val="left"/>
      <w:pPr>
        <w:ind w:left="5760" w:hanging="360"/>
      </w:pPr>
      <w:rPr>
        <w:rFonts w:ascii="Courier New" w:hAnsi="Courier New" w:cs="Courier New" w:hint="default"/>
      </w:rPr>
    </w:lvl>
    <w:lvl w:ilvl="8" w:tplc="0FE4F7C4"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09D7ED1"/>
    <w:multiLevelType w:val="multilevel"/>
    <w:tmpl w:val="55B0B476"/>
    <w:lvl w:ilvl="0">
      <w:start w:val="1"/>
      <w:numFmt w:val="decimal"/>
      <w:pStyle w:val="ListNumber5"/>
      <w:lvlText w:val="Schedule %1"/>
      <w:lvlJc w:val="left"/>
      <w:pPr>
        <w:tabs>
          <w:tab w:val="num" w:pos="2600"/>
        </w:tabs>
        <w:ind w:left="2600" w:hanging="2600"/>
      </w:pPr>
      <w:rPr>
        <w:rFonts w:cs="Times New Roman"/>
        <w:b/>
        <w:i w:val="0"/>
      </w:rPr>
    </w:lvl>
    <w:lvl w:ilvl="1">
      <w:start w:val="1"/>
      <w:numFmt w:val="decimal"/>
      <w:lvlText w:val="Part %1.%2"/>
      <w:lvlJc w:val="left"/>
      <w:pPr>
        <w:tabs>
          <w:tab w:val="num" w:pos="2600"/>
        </w:tabs>
        <w:ind w:left="2600" w:hanging="2600"/>
      </w:pPr>
      <w:rPr>
        <w:rFonts w:cs="Times New Roman"/>
        <w:b/>
        <w:i w:val="0"/>
      </w:rPr>
    </w:lvl>
    <w:lvl w:ilvl="2">
      <w:start w:val="1"/>
      <w:numFmt w:val="decimal"/>
      <w:lvlText w:val="Division %1.%2.%3"/>
      <w:lvlJc w:val="left"/>
      <w:pPr>
        <w:tabs>
          <w:tab w:val="num" w:pos="2600"/>
        </w:tabs>
        <w:ind w:left="2600" w:hanging="2600"/>
      </w:pPr>
      <w:rPr>
        <w:rFonts w:cs="Times New Roman"/>
        <w:b/>
        <w:i w:val="0"/>
      </w:rPr>
    </w:lvl>
    <w:lvl w:ilvl="3">
      <w:start w:val="1"/>
      <w:numFmt w:val="decimal"/>
      <w:lvlRestart w:val="0"/>
      <w:lvlText w:val="[%1.%4]"/>
      <w:lvlJc w:val="left"/>
      <w:pPr>
        <w:tabs>
          <w:tab w:val="num" w:pos="1100"/>
        </w:tabs>
        <w:ind w:left="1100" w:hanging="1100"/>
      </w:pPr>
      <w:rPr>
        <w:rFonts w:cs="Times New Roman"/>
        <w:b/>
        <w:i w:val="0"/>
      </w:rPr>
    </w:lvl>
    <w:lvl w:ilvl="4">
      <w:start w:val="1"/>
      <w:numFmt w:val="decimal"/>
      <w:lvlRestart w:val="0"/>
      <w:lvlText w:val="%1.%5"/>
      <w:lvlJc w:val="left"/>
      <w:pPr>
        <w:tabs>
          <w:tab w:val="num" w:pos="1100"/>
        </w:tabs>
        <w:ind w:left="1100" w:hanging="1100"/>
      </w:pPr>
      <w:rPr>
        <w:rFonts w:cs="Times New Roman"/>
        <w:b/>
        <w:i w:val="0"/>
      </w:rPr>
    </w:lvl>
    <w:lvl w:ilvl="5">
      <w:start w:val="1"/>
      <w:numFmt w:val="decimal"/>
      <w:lvlText w:val="(%6)"/>
      <w:lvlJc w:val="right"/>
      <w:pPr>
        <w:tabs>
          <w:tab w:val="num" w:pos="1100"/>
        </w:tabs>
        <w:ind w:left="1100" w:hanging="200"/>
      </w:pPr>
      <w:rPr>
        <w:rFonts w:cs="Times New Roman"/>
        <w:b w:val="0"/>
      </w:rPr>
    </w:lvl>
    <w:lvl w:ilvl="6">
      <w:start w:val="1"/>
      <w:numFmt w:val="lowerLetter"/>
      <w:lvlText w:val="(%7)"/>
      <w:lvlJc w:val="right"/>
      <w:pPr>
        <w:tabs>
          <w:tab w:val="num" w:pos="1600"/>
        </w:tabs>
        <w:ind w:left="1600" w:hanging="200"/>
      </w:pPr>
      <w:rPr>
        <w:rFonts w:cs="Times New Roman"/>
        <w:b w:val="0"/>
        <w:i w:val="0"/>
      </w:rPr>
    </w:lvl>
    <w:lvl w:ilvl="7">
      <w:start w:val="1"/>
      <w:numFmt w:val="lowerRoman"/>
      <w:lvlText w:val="(%8)"/>
      <w:lvlJc w:val="right"/>
      <w:pPr>
        <w:tabs>
          <w:tab w:val="num" w:pos="2140"/>
        </w:tabs>
        <w:ind w:left="2140" w:hanging="200"/>
      </w:pPr>
      <w:rPr>
        <w:rFonts w:cs="Times New Roman"/>
        <w:b w:val="0"/>
        <w:i w:val="0"/>
      </w:rPr>
    </w:lvl>
    <w:lvl w:ilvl="8">
      <w:start w:val="1"/>
      <w:numFmt w:val="upperLetter"/>
      <w:lvlText w:val="(%9)"/>
      <w:lvlJc w:val="right"/>
      <w:pPr>
        <w:tabs>
          <w:tab w:val="num" w:pos="2660"/>
        </w:tabs>
        <w:ind w:left="2660" w:hanging="200"/>
      </w:pPr>
      <w:rPr>
        <w:rFonts w:cs="Times New Roman"/>
        <w:b w:val="0"/>
        <w:i w:val="0"/>
      </w:rPr>
    </w:lvl>
  </w:abstractNum>
  <w:abstractNum w:abstractNumId="20" w15:restartNumberingAfterBreak="0">
    <w:nsid w:val="79FD411A"/>
    <w:multiLevelType w:val="singleLevel"/>
    <w:tmpl w:val="E05239DC"/>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DCB80EAA">
      <w:start w:val="1"/>
      <w:numFmt w:val="decimal"/>
      <w:pStyle w:val="TableNumbered"/>
      <w:suff w:val="space"/>
      <w:lvlText w:val="%1"/>
      <w:lvlJc w:val="left"/>
      <w:pPr>
        <w:ind w:left="360" w:hanging="360"/>
      </w:pPr>
      <w:rPr>
        <w:rFonts w:hint="default"/>
      </w:rPr>
    </w:lvl>
    <w:lvl w:ilvl="1" w:tplc="0A442EB6" w:tentative="1">
      <w:start w:val="1"/>
      <w:numFmt w:val="lowerLetter"/>
      <w:lvlText w:val="%2."/>
      <w:lvlJc w:val="left"/>
      <w:pPr>
        <w:ind w:left="1440" w:hanging="360"/>
      </w:pPr>
    </w:lvl>
    <w:lvl w:ilvl="2" w:tplc="4130343E" w:tentative="1">
      <w:start w:val="1"/>
      <w:numFmt w:val="lowerRoman"/>
      <w:lvlText w:val="%3."/>
      <w:lvlJc w:val="right"/>
      <w:pPr>
        <w:ind w:left="2160" w:hanging="180"/>
      </w:pPr>
    </w:lvl>
    <w:lvl w:ilvl="3" w:tplc="8D7C6EE0" w:tentative="1">
      <w:start w:val="1"/>
      <w:numFmt w:val="decimal"/>
      <w:lvlText w:val="%4."/>
      <w:lvlJc w:val="left"/>
      <w:pPr>
        <w:ind w:left="2880" w:hanging="360"/>
      </w:pPr>
    </w:lvl>
    <w:lvl w:ilvl="4" w:tplc="0AB058F2" w:tentative="1">
      <w:start w:val="1"/>
      <w:numFmt w:val="lowerLetter"/>
      <w:lvlText w:val="%5."/>
      <w:lvlJc w:val="left"/>
      <w:pPr>
        <w:ind w:left="3600" w:hanging="360"/>
      </w:pPr>
    </w:lvl>
    <w:lvl w:ilvl="5" w:tplc="8DB27994" w:tentative="1">
      <w:start w:val="1"/>
      <w:numFmt w:val="lowerRoman"/>
      <w:lvlText w:val="%6."/>
      <w:lvlJc w:val="right"/>
      <w:pPr>
        <w:ind w:left="4320" w:hanging="180"/>
      </w:pPr>
    </w:lvl>
    <w:lvl w:ilvl="6" w:tplc="83246E68" w:tentative="1">
      <w:start w:val="1"/>
      <w:numFmt w:val="decimal"/>
      <w:lvlText w:val="%7."/>
      <w:lvlJc w:val="left"/>
      <w:pPr>
        <w:ind w:left="5040" w:hanging="360"/>
      </w:pPr>
    </w:lvl>
    <w:lvl w:ilvl="7" w:tplc="06B84300" w:tentative="1">
      <w:start w:val="1"/>
      <w:numFmt w:val="lowerLetter"/>
      <w:lvlText w:val="%8."/>
      <w:lvlJc w:val="left"/>
      <w:pPr>
        <w:ind w:left="5760" w:hanging="360"/>
      </w:pPr>
    </w:lvl>
    <w:lvl w:ilvl="8" w:tplc="D2B26E94"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2"/>
  </w:num>
  <w:num w:numId="5">
    <w:abstractNumId w:val="19"/>
  </w:num>
  <w:num w:numId="6">
    <w:abstractNumId w:val="15"/>
  </w:num>
  <w:num w:numId="7">
    <w:abstractNumId w:val="20"/>
  </w:num>
  <w:num w:numId="8">
    <w:abstractNumId w:val="11"/>
  </w:num>
  <w:num w:numId="9">
    <w:abstractNumId w:val="17"/>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2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13"/>
    <w:rsid w:val="00000921"/>
    <w:rsid w:val="00000DD0"/>
    <w:rsid w:val="0000255B"/>
    <w:rsid w:val="00002932"/>
    <w:rsid w:val="00003504"/>
    <w:rsid w:val="000038FA"/>
    <w:rsid w:val="000058CE"/>
    <w:rsid w:val="00005B73"/>
    <w:rsid w:val="00005EC8"/>
    <w:rsid w:val="0000693E"/>
    <w:rsid w:val="0000750E"/>
    <w:rsid w:val="00007578"/>
    <w:rsid w:val="00007709"/>
    <w:rsid w:val="00007B79"/>
    <w:rsid w:val="00010233"/>
    <w:rsid w:val="00010254"/>
    <w:rsid w:val="00010A78"/>
    <w:rsid w:val="00010ADD"/>
    <w:rsid w:val="00011881"/>
    <w:rsid w:val="000139B9"/>
    <w:rsid w:val="00013ADB"/>
    <w:rsid w:val="000141B7"/>
    <w:rsid w:val="00015684"/>
    <w:rsid w:val="0001576C"/>
    <w:rsid w:val="00015A32"/>
    <w:rsid w:val="00015FAE"/>
    <w:rsid w:val="00016A9E"/>
    <w:rsid w:val="00016FA6"/>
    <w:rsid w:val="0001736E"/>
    <w:rsid w:val="000177A8"/>
    <w:rsid w:val="00017D5C"/>
    <w:rsid w:val="000202DE"/>
    <w:rsid w:val="00020D19"/>
    <w:rsid w:val="000213F1"/>
    <w:rsid w:val="00021A42"/>
    <w:rsid w:val="00022B01"/>
    <w:rsid w:val="000237F3"/>
    <w:rsid w:val="00023817"/>
    <w:rsid w:val="00023AB7"/>
    <w:rsid w:val="00025E01"/>
    <w:rsid w:val="00027B3B"/>
    <w:rsid w:val="000313EC"/>
    <w:rsid w:val="00031B05"/>
    <w:rsid w:val="0003249F"/>
    <w:rsid w:val="00032D7A"/>
    <w:rsid w:val="000330AC"/>
    <w:rsid w:val="00033745"/>
    <w:rsid w:val="00033918"/>
    <w:rsid w:val="00034392"/>
    <w:rsid w:val="00034F1D"/>
    <w:rsid w:val="000353B7"/>
    <w:rsid w:val="00035D3A"/>
    <w:rsid w:val="0003680F"/>
    <w:rsid w:val="00036A2A"/>
    <w:rsid w:val="000374D9"/>
    <w:rsid w:val="00037739"/>
    <w:rsid w:val="00040467"/>
    <w:rsid w:val="00040AC4"/>
    <w:rsid w:val="000424AE"/>
    <w:rsid w:val="00042DF8"/>
    <w:rsid w:val="000436AF"/>
    <w:rsid w:val="000448E6"/>
    <w:rsid w:val="00044C20"/>
    <w:rsid w:val="00045122"/>
    <w:rsid w:val="00045D1D"/>
    <w:rsid w:val="00046F55"/>
    <w:rsid w:val="000478EC"/>
    <w:rsid w:val="00047A00"/>
    <w:rsid w:val="00050C3C"/>
    <w:rsid w:val="000510F0"/>
    <w:rsid w:val="000512D1"/>
    <w:rsid w:val="00051E8C"/>
    <w:rsid w:val="00053335"/>
    <w:rsid w:val="0005457E"/>
    <w:rsid w:val="00054F24"/>
    <w:rsid w:val="0005644F"/>
    <w:rsid w:val="00056D2F"/>
    <w:rsid w:val="000579CD"/>
    <w:rsid w:val="00060F94"/>
    <w:rsid w:val="00061AF1"/>
    <w:rsid w:val="00062276"/>
    <w:rsid w:val="000628C4"/>
    <w:rsid w:val="000647A5"/>
    <w:rsid w:val="0006497A"/>
    <w:rsid w:val="00065ADC"/>
    <w:rsid w:val="000663B3"/>
    <w:rsid w:val="00066E36"/>
    <w:rsid w:val="000675C6"/>
    <w:rsid w:val="00070353"/>
    <w:rsid w:val="0007083E"/>
    <w:rsid w:val="00071613"/>
    <w:rsid w:val="0007256C"/>
    <w:rsid w:val="00072626"/>
    <w:rsid w:val="0007381D"/>
    <w:rsid w:val="0007421A"/>
    <w:rsid w:val="0007470F"/>
    <w:rsid w:val="000747A3"/>
    <w:rsid w:val="00074D5D"/>
    <w:rsid w:val="000750D6"/>
    <w:rsid w:val="00076529"/>
    <w:rsid w:val="00076B4C"/>
    <w:rsid w:val="000801ED"/>
    <w:rsid w:val="00080C3E"/>
    <w:rsid w:val="00080FD7"/>
    <w:rsid w:val="000815E4"/>
    <w:rsid w:val="00082279"/>
    <w:rsid w:val="00082AD4"/>
    <w:rsid w:val="0008396C"/>
    <w:rsid w:val="000839AB"/>
    <w:rsid w:val="00084414"/>
    <w:rsid w:val="00085988"/>
    <w:rsid w:val="0008598D"/>
    <w:rsid w:val="000859DA"/>
    <w:rsid w:val="0008639B"/>
    <w:rsid w:val="00087851"/>
    <w:rsid w:val="00087879"/>
    <w:rsid w:val="0009052A"/>
    <w:rsid w:val="000906B4"/>
    <w:rsid w:val="000909A1"/>
    <w:rsid w:val="000919B2"/>
    <w:rsid w:val="00091F6E"/>
    <w:rsid w:val="0009276A"/>
    <w:rsid w:val="00092B91"/>
    <w:rsid w:val="0009378E"/>
    <w:rsid w:val="000938CA"/>
    <w:rsid w:val="00094267"/>
    <w:rsid w:val="00094466"/>
    <w:rsid w:val="00094B05"/>
    <w:rsid w:val="00095518"/>
    <w:rsid w:val="000960D5"/>
    <w:rsid w:val="00096654"/>
    <w:rsid w:val="00097DCF"/>
    <w:rsid w:val="000A0996"/>
    <w:rsid w:val="000A10F7"/>
    <w:rsid w:val="000A14B6"/>
    <w:rsid w:val="000A1947"/>
    <w:rsid w:val="000A1B52"/>
    <w:rsid w:val="000A1EDB"/>
    <w:rsid w:val="000A49E1"/>
    <w:rsid w:val="000A500D"/>
    <w:rsid w:val="000A5044"/>
    <w:rsid w:val="000A5C67"/>
    <w:rsid w:val="000A5C96"/>
    <w:rsid w:val="000A5E6A"/>
    <w:rsid w:val="000A7DCD"/>
    <w:rsid w:val="000B00E1"/>
    <w:rsid w:val="000B111A"/>
    <w:rsid w:val="000B27B3"/>
    <w:rsid w:val="000B307A"/>
    <w:rsid w:val="000B37E7"/>
    <w:rsid w:val="000B3A23"/>
    <w:rsid w:val="000B3C2F"/>
    <w:rsid w:val="000B4318"/>
    <w:rsid w:val="000B4D18"/>
    <w:rsid w:val="000B5D4F"/>
    <w:rsid w:val="000B7601"/>
    <w:rsid w:val="000C01C4"/>
    <w:rsid w:val="000C065C"/>
    <w:rsid w:val="000C11FA"/>
    <w:rsid w:val="000C12F6"/>
    <w:rsid w:val="000C1BB2"/>
    <w:rsid w:val="000C23AD"/>
    <w:rsid w:val="000C3A4A"/>
    <w:rsid w:val="000C3BDC"/>
    <w:rsid w:val="000C4576"/>
    <w:rsid w:val="000C4EEC"/>
    <w:rsid w:val="000C5742"/>
    <w:rsid w:val="000C74BA"/>
    <w:rsid w:val="000C77DC"/>
    <w:rsid w:val="000C7832"/>
    <w:rsid w:val="000C7856"/>
    <w:rsid w:val="000D011B"/>
    <w:rsid w:val="000D0F46"/>
    <w:rsid w:val="000D1C56"/>
    <w:rsid w:val="000D1E75"/>
    <w:rsid w:val="000D24A5"/>
    <w:rsid w:val="000D25E0"/>
    <w:rsid w:val="000D425E"/>
    <w:rsid w:val="000D4A40"/>
    <w:rsid w:val="000D4CDC"/>
    <w:rsid w:val="000D5E21"/>
    <w:rsid w:val="000E0282"/>
    <w:rsid w:val="000E1DA2"/>
    <w:rsid w:val="000E3D12"/>
    <w:rsid w:val="000E4B0D"/>
    <w:rsid w:val="000E4BA7"/>
    <w:rsid w:val="000E4BE2"/>
    <w:rsid w:val="000E4C25"/>
    <w:rsid w:val="000E503B"/>
    <w:rsid w:val="000E5EE3"/>
    <w:rsid w:val="000E6043"/>
    <w:rsid w:val="000E654A"/>
    <w:rsid w:val="000E7053"/>
    <w:rsid w:val="000E75CA"/>
    <w:rsid w:val="000F0D71"/>
    <w:rsid w:val="000F0EE0"/>
    <w:rsid w:val="000F10B6"/>
    <w:rsid w:val="000F1E38"/>
    <w:rsid w:val="000F1E81"/>
    <w:rsid w:val="000F26F9"/>
    <w:rsid w:val="000F2951"/>
    <w:rsid w:val="000F3B0D"/>
    <w:rsid w:val="000F48CF"/>
    <w:rsid w:val="000F704E"/>
    <w:rsid w:val="001002C3"/>
    <w:rsid w:val="001005D8"/>
    <w:rsid w:val="00100C42"/>
    <w:rsid w:val="00101778"/>
    <w:rsid w:val="00102910"/>
    <w:rsid w:val="00102B10"/>
    <w:rsid w:val="00102D3A"/>
    <w:rsid w:val="001035CD"/>
    <w:rsid w:val="001038AB"/>
    <w:rsid w:val="00104D25"/>
    <w:rsid w:val="001050A7"/>
    <w:rsid w:val="00105226"/>
    <w:rsid w:val="00105C27"/>
    <w:rsid w:val="00105D68"/>
    <w:rsid w:val="00106FAF"/>
    <w:rsid w:val="00107428"/>
    <w:rsid w:val="00107594"/>
    <w:rsid w:val="001103F7"/>
    <w:rsid w:val="00110F8E"/>
    <w:rsid w:val="0011186E"/>
    <w:rsid w:val="00111CD8"/>
    <w:rsid w:val="00112AD9"/>
    <w:rsid w:val="00113238"/>
    <w:rsid w:val="00114B2B"/>
    <w:rsid w:val="001150BB"/>
    <w:rsid w:val="00115A2D"/>
    <w:rsid w:val="001165E6"/>
    <w:rsid w:val="00116C4E"/>
    <w:rsid w:val="00116F99"/>
    <w:rsid w:val="0012041F"/>
    <w:rsid w:val="001206D8"/>
    <w:rsid w:val="00120BFA"/>
    <w:rsid w:val="00120CC4"/>
    <w:rsid w:val="00121330"/>
    <w:rsid w:val="001218DD"/>
    <w:rsid w:val="00121D19"/>
    <w:rsid w:val="001221F6"/>
    <w:rsid w:val="00123065"/>
    <w:rsid w:val="00123ACD"/>
    <w:rsid w:val="00123E3B"/>
    <w:rsid w:val="00126E52"/>
    <w:rsid w:val="00127209"/>
    <w:rsid w:val="0012792D"/>
    <w:rsid w:val="00127E92"/>
    <w:rsid w:val="0013005B"/>
    <w:rsid w:val="00130363"/>
    <w:rsid w:val="00130659"/>
    <w:rsid w:val="00130B6D"/>
    <w:rsid w:val="00131987"/>
    <w:rsid w:val="0013198F"/>
    <w:rsid w:val="00131F38"/>
    <w:rsid w:val="00133FB2"/>
    <w:rsid w:val="00134627"/>
    <w:rsid w:val="00134713"/>
    <w:rsid w:val="0013476E"/>
    <w:rsid w:val="00134E3C"/>
    <w:rsid w:val="00135033"/>
    <w:rsid w:val="00135993"/>
    <w:rsid w:val="00135D32"/>
    <w:rsid w:val="00136589"/>
    <w:rsid w:val="00136628"/>
    <w:rsid w:val="00136968"/>
    <w:rsid w:val="00137314"/>
    <w:rsid w:val="00137DFE"/>
    <w:rsid w:val="00140AF4"/>
    <w:rsid w:val="00141206"/>
    <w:rsid w:val="0014192E"/>
    <w:rsid w:val="00141D1A"/>
    <w:rsid w:val="00142527"/>
    <w:rsid w:val="001429C1"/>
    <w:rsid w:val="00144730"/>
    <w:rsid w:val="0014497C"/>
    <w:rsid w:val="00145862"/>
    <w:rsid w:val="0014600C"/>
    <w:rsid w:val="00151247"/>
    <w:rsid w:val="0015129A"/>
    <w:rsid w:val="001515B9"/>
    <w:rsid w:val="001517B0"/>
    <w:rsid w:val="00152246"/>
    <w:rsid w:val="00152445"/>
    <w:rsid w:val="00154274"/>
    <w:rsid w:val="00154D9C"/>
    <w:rsid w:val="00155FA2"/>
    <w:rsid w:val="00156031"/>
    <w:rsid w:val="001567DD"/>
    <w:rsid w:val="00160447"/>
    <w:rsid w:val="00160DC4"/>
    <w:rsid w:val="00161617"/>
    <w:rsid w:val="00162E95"/>
    <w:rsid w:val="00164305"/>
    <w:rsid w:val="00164797"/>
    <w:rsid w:val="001666B8"/>
    <w:rsid w:val="00166DB7"/>
    <w:rsid w:val="0017108D"/>
    <w:rsid w:val="00171148"/>
    <w:rsid w:val="0017274F"/>
    <w:rsid w:val="0017278E"/>
    <w:rsid w:val="00172AA4"/>
    <w:rsid w:val="001748E8"/>
    <w:rsid w:val="00175CE5"/>
    <w:rsid w:val="00176AC0"/>
    <w:rsid w:val="00176C9B"/>
    <w:rsid w:val="00177BBA"/>
    <w:rsid w:val="00177CB7"/>
    <w:rsid w:val="00177FD8"/>
    <w:rsid w:val="00181CD6"/>
    <w:rsid w:val="00181D8C"/>
    <w:rsid w:val="00181F99"/>
    <w:rsid w:val="00182051"/>
    <w:rsid w:val="001829A2"/>
    <w:rsid w:val="0018329C"/>
    <w:rsid w:val="00183301"/>
    <w:rsid w:val="0018369A"/>
    <w:rsid w:val="001837A7"/>
    <w:rsid w:val="00183B28"/>
    <w:rsid w:val="00183F98"/>
    <w:rsid w:val="00185B8A"/>
    <w:rsid w:val="00185D51"/>
    <w:rsid w:val="001864C1"/>
    <w:rsid w:val="001872B5"/>
    <w:rsid w:val="00190413"/>
    <w:rsid w:val="001915D7"/>
    <w:rsid w:val="00191D6A"/>
    <w:rsid w:val="00191DA8"/>
    <w:rsid w:val="001937F8"/>
    <w:rsid w:val="00193C3D"/>
    <w:rsid w:val="001945D6"/>
    <w:rsid w:val="001964E1"/>
    <w:rsid w:val="00196D3B"/>
    <w:rsid w:val="001A01A6"/>
    <w:rsid w:val="001A056D"/>
    <w:rsid w:val="001A1B1C"/>
    <w:rsid w:val="001A266F"/>
    <w:rsid w:val="001A2E0C"/>
    <w:rsid w:val="001A2EC5"/>
    <w:rsid w:val="001A309A"/>
    <w:rsid w:val="001A39BD"/>
    <w:rsid w:val="001A6923"/>
    <w:rsid w:val="001A7106"/>
    <w:rsid w:val="001A73A8"/>
    <w:rsid w:val="001A7BF4"/>
    <w:rsid w:val="001B083A"/>
    <w:rsid w:val="001B13E3"/>
    <w:rsid w:val="001B14C0"/>
    <w:rsid w:val="001B1998"/>
    <w:rsid w:val="001B1A34"/>
    <w:rsid w:val="001B2C61"/>
    <w:rsid w:val="001B3462"/>
    <w:rsid w:val="001B43EF"/>
    <w:rsid w:val="001B449A"/>
    <w:rsid w:val="001B454F"/>
    <w:rsid w:val="001B5167"/>
    <w:rsid w:val="001B54E8"/>
    <w:rsid w:val="001B57D1"/>
    <w:rsid w:val="001B5C68"/>
    <w:rsid w:val="001B66EC"/>
    <w:rsid w:val="001B7E3C"/>
    <w:rsid w:val="001B7F61"/>
    <w:rsid w:val="001C051B"/>
    <w:rsid w:val="001C05E2"/>
    <w:rsid w:val="001C1C22"/>
    <w:rsid w:val="001C2038"/>
    <w:rsid w:val="001C3060"/>
    <w:rsid w:val="001C35F7"/>
    <w:rsid w:val="001C3FBA"/>
    <w:rsid w:val="001C4610"/>
    <w:rsid w:val="001C461F"/>
    <w:rsid w:val="001C4F95"/>
    <w:rsid w:val="001C5CCC"/>
    <w:rsid w:val="001C671B"/>
    <w:rsid w:val="001C6856"/>
    <w:rsid w:val="001C6C19"/>
    <w:rsid w:val="001D0378"/>
    <w:rsid w:val="001D2067"/>
    <w:rsid w:val="001D214F"/>
    <w:rsid w:val="001D52D2"/>
    <w:rsid w:val="001D57AD"/>
    <w:rsid w:val="001D75FA"/>
    <w:rsid w:val="001D7BAE"/>
    <w:rsid w:val="001D7D00"/>
    <w:rsid w:val="001E0248"/>
    <w:rsid w:val="001E1145"/>
    <w:rsid w:val="001E22EB"/>
    <w:rsid w:val="001E3045"/>
    <w:rsid w:val="001E350B"/>
    <w:rsid w:val="001E3604"/>
    <w:rsid w:val="001E3D93"/>
    <w:rsid w:val="001E3EFD"/>
    <w:rsid w:val="001E415F"/>
    <w:rsid w:val="001E4C75"/>
    <w:rsid w:val="001E7FF6"/>
    <w:rsid w:val="001F07FD"/>
    <w:rsid w:val="001F167E"/>
    <w:rsid w:val="001F2184"/>
    <w:rsid w:val="001F3107"/>
    <w:rsid w:val="001F3150"/>
    <w:rsid w:val="001F3992"/>
    <w:rsid w:val="001F3B5F"/>
    <w:rsid w:val="001F4A30"/>
    <w:rsid w:val="001F4EF9"/>
    <w:rsid w:val="001F53E4"/>
    <w:rsid w:val="001F5AE5"/>
    <w:rsid w:val="001F6D94"/>
    <w:rsid w:val="002002B8"/>
    <w:rsid w:val="00200460"/>
    <w:rsid w:val="0020112A"/>
    <w:rsid w:val="00201390"/>
    <w:rsid w:val="00203655"/>
    <w:rsid w:val="00203DF7"/>
    <w:rsid w:val="002042AC"/>
    <w:rsid w:val="00205282"/>
    <w:rsid w:val="00205845"/>
    <w:rsid w:val="00211AC3"/>
    <w:rsid w:val="00211BC6"/>
    <w:rsid w:val="002127C1"/>
    <w:rsid w:val="002132B1"/>
    <w:rsid w:val="002139E2"/>
    <w:rsid w:val="00213D9F"/>
    <w:rsid w:val="0021465C"/>
    <w:rsid w:val="00214901"/>
    <w:rsid w:val="00214ED3"/>
    <w:rsid w:val="00215308"/>
    <w:rsid w:val="002174AE"/>
    <w:rsid w:val="00220221"/>
    <w:rsid w:val="0022089E"/>
    <w:rsid w:val="0022149F"/>
    <w:rsid w:val="00221A89"/>
    <w:rsid w:val="0022224A"/>
    <w:rsid w:val="002222A8"/>
    <w:rsid w:val="00222354"/>
    <w:rsid w:val="0022254D"/>
    <w:rsid w:val="002225F4"/>
    <w:rsid w:val="0022283B"/>
    <w:rsid w:val="00222C9E"/>
    <w:rsid w:val="00224073"/>
    <w:rsid w:val="00224934"/>
    <w:rsid w:val="0022506D"/>
    <w:rsid w:val="002258A9"/>
    <w:rsid w:val="00225D01"/>
    <w:rsid w:val="00225D57"/>
    <w:rsid w:val="00226A06"/>
    <w:rsid w:val="00227AC4"/>
    <w:rsid w:val="00230086"/>
    <w:rsid w:val="0023011A"/>
    <w:rsid w:val="00231298"/>
    <w:rsid w:val="00231636"/>
    <w:rsid w:val="00231FE5"/>
    <w:rsid w:val="0023286E"/>
    <w:rsid w:val="002332EA"/>
    <w:rsid w:val="00233EC0"/>
    <w:rsid w:val="00233F05"/>
    <w:rsid w:val="002348B2"/>
    <w:rsid w:val="002355A1"/>
    <w:rsid w:val="00236C7D"/>
    <w:rsid w:val="0023735D"/>
    <w:rsid w:val="00237647"/>
    <w:rsid w:val="00237A57"/>
    <w:rsid w:val="00240586"/>
    <w:rsid w:val="0024099E"/>
    <w:rsid w:val="00240ECC"/>
    <w:rsid w:val="00241224"/>
    <w:rsid w:val="002414DE"/>
    <w:rsid w:val="00241524"/>
    <w:rsid w:val="0024191F"/>
    <w:rsid w:val="00241A82"/>
    <w:rsid w:val="00242E86"/>
    <w:rsid w:val="0024339F"/>
    <w:rsid w:val="00243DD7"/>
    <w:rsid w:val="00243EC4"/>
    <w:rsid w:val="00244697"/>
    <w:rsid w:val="00244918"/>
    <w:rsid w:val="00245B37"/>
    <w:rsid w:val="00245BBA"/>
    <w:rsid w:val="002462D3"/>
    <w:rsid w:val="00246376"/>
    <w:rsid w:val="002468F5"/>
    <w:rsid w:val="002502D3"/>
    <w:rsid w:val="00250BA6"/>
    <w:rsid w:val="00251815"/>
    <w:rsid w:val="002528D9"/>
    <w:rsid w:val="002539F3"/>
    <w:rsid w:val="00253D56"/>
    <w:rsid w:val="002540A1"/>
    <w:rsid w:val="00254529"/>
    <w:rsid w:val="00255330"/>
    <w:rsid w:val="00255E38"/>
    <w:rsid w:val="00256F79"/>
    <w:rsid w:val="00257004"/>
    <w:rsid w:val="00257BBA"/>
    <w:rsid w:val="0026103F"/>
    <w:rsid w:val="00261C1F"/>
    <w:rsid w:val="00261EBF"/>
    <w:rsid w:val="002628A1"/>
    <w:rsid w:val="00263103"/>
    <w:rsid w:val="0026342F"/>
    <w:rsid w:val="00264482"/>
    <w:rsid w:val="002649F5"/>
    <w:rsid w:val="0026509A"/>
    <w:rsid w:val="00266AD0"/>
    <w:rsid w:val="00266B69"/>
    <w:rsid w:val="00266B8E"/>
    <w:rsid w:val="00267CC5"/>
    <w:rsid w:val="00267EE2"/>
    <w:rsid w:val="00270CB2"/>
    <w:rsid w:val="00271D4C"/>
    <w:rsid w:val="00271F32"/>
    <w:rsid w:val="002724B1"/>
    <w:rsid w:val="00272A18"/>
    <w:rsid w:val="00272A7F"/>
    <w:rsid w:val="002735D2"/>
    <w:rsid w:val="00273784"/>
    <w:rsid w:val="0027473E"/>
    <w:rsid w:val="002751FF"/>
    <w:rsid w:val="00277751"/>
    <w:rsid w:val="00277A9F"/>
    <w:rsid w:val="00277B64"/>
    <w:rsid w:val="00280BFB"/>
    <w:rsid w:val="00280D84"/>
    <w:rsid w:val="00281086"/>
    <w:rsid w:val="00282197"/>
    <w:rsid w:val="002827FA"/>
    <w:rsid w:val="00283014"/>
    <w:rsid w:val="00283A82"/>
    <w:rsid w:val="002842C4"/>
    <w:rsid w:val="00285101"/>
    <w:rsid w:val="00285361"/>
    <w:rsid w:val="00285492"/>
    <w:rsid w:val="0028578D"/>
    <w:rsid w:val="002863FD"/>
    <w:rsid w:val="00286BBF"/>
    <w:rsid w:val="00290420"/>
    <w:rsid w:val="00290915"/>
    <w:rsid w:val="00291FE4"/>
    <w:rsid w:val="00292461"/>
    <w:rsid w:val="002939E2"/>
    <w:rsid w:val="00293BED"/>
    <w:rsid w:val="002947FA"/>
    <w:rsid w:val="0029692F"/>
    <w:rsid w:val="0029701C"/>
    <w:rsid w:val="002972B3"/>
    <w:rsid w:val="002978BC"/>
    <w:rsid w:val="00297996"/>
    <w:rsid w:val="00297C6F"/>
    <w:rsid w:val="00297F43"/>
    <w:rsid w:val="002A0063"/>
    <w:rsid w:val="002A03FB"/>
    <w:rsid w:val="002A126D"/>
    <w:rsid w:val="002A1B1C"/>
    <w:rsid w:val="002A1D3D"/>
    <w:rsid w:val="002A21AC"/>
    <w:rsid w:val="002A2446"/>
    <w:rsid w:val="002A2FFB"/>
    <w:rsid w:val="002A3223"/>
    <w:rsid w:val="002A3F4B"/>
    <w:rsid w:val="002A4C9F"/>
    <w:rsid w:val="002A53D5"/>
    <w:rsid w:val="002A5437"/>
    <w:rsid w:val="002A5748"/>
    <w:rsid w:val="002A6956"/>
    <w:rsid w:val="002A6F22"/>
    <w:rsid w:val="002A7824"/>
    <w:rsid w:val="002A7CC5"/>
    <w:rsid w:val="002A7D14"/>
    <w:rsid w:val="002B0F73"/>
    <w:rsid w:val="002B1D22"/>
    <w:rsid w:val="002B1DAE"/>
    <w:rsid w:val="002B26AC"/>
    <w:rsid w:val="002B27D8"/>
    <w:rsid w:val="002B2863"/>
    <w:rsid w:val="002B29FC"/>
    <w:rsid w:val="002B303B"/>
    <w:rsid w:val="002B33C7"/>
    <w:rsid w:val="002B3C64"/>
    <w:rsid w:val="002B42A5"/>
    <w:rsid w:val="002B4394"/>
    <w:rsid w:val="002B6DBE"/>
    <w:rsid w:val="002B78EB"/>
    <w:rsid w:val="002B7912"/>
    <w:rsid w:val="002C0EDF"/>
    <w:rsid w:val="002C156F"/>
    <w:rsid w:val="002C2922"/>
    <w:rsid w:val="002C3773"/>
    <w:rsid w:val="002C3DE7"/>
    <w:rsid w:val="002C5C5C"/>
    <w:rsid w:val="002C5C9D"/>
    <w:rsid w:val="002C6264"/>
    <w:rsid w:val="002C6786"/>
    <w:rsid w:val="002C7BD7"/>
    <w:rsid w:val="002C7FBD"/>
    <w:rsid w:val="002D0EB6"/>
    <w:rsid w:val="002D1258"/>
    <w:rsid w:val="002D12EA"/>
    <w:rsid w:val="002D1A12"/>
    <w:rsid w:val="002D1DF5"/>
    <w:rsid w:val="002D2711"/>
    <w:rsid w:val="002D4261"/>
    <w:rsid w:val="002D4D49"/>
    <w:rsid w:val="002D5658"/>
    <w:rsid w:val="002D60C7"/>
    <w:rsid w:val="002D6228"/>
    <w:rsid w:val="002D656B"/>
    <w:rsid w:val="002E000D"/>
    <w:rsid w:val="002E0B83"/>
    <w:rsid w:val="002E0F79"/>
    <w:rsid w:val="002E113D"/>
    <w:rsid w:val="002E1EA8"/>
    <w:rsid w:val="002E1FE6"/>
    <w:rsid w:val="002E2291"/>
    <w:rsid w:val="002E375A"/>
    <w:rsid w:val="002E3C9E"/>
    <w:rsid w:val="002E4A62"/>
    <w:rsid w:val="002E4A94"/>
    <w:rsid w:val="002E4B05"/>
    <w:rsid w:val="002E51F2"/>
    <w:rsid w:val="002E5875"/>
    <w:rsid w:val="002E6EEC"/>
    <w:rsid w:val="002E7EBE"/>
    <w:rsid w:val="002F0A63"/>
    <w:rsid w:val="002F143D"/>
    <w:rsid w:val="002F2172"/>
    <w:rsid w:val="002F426E"/>
    <w:rsid w:val="002F43A0"/>
    <w:rsid w:val="002F478D"/>
    <w:rsid w:val="002F49D3"/>
    <w:rsid w:val="002F4F74"/>
    <w:rsid w:val="002F5091"/>
    <w:rsid w:val="002F62AA"/>
    <w:rsid w:val="002F670E"/>
    <w:rsid w:val="002F72C3"/>
    <w:rsid w:val="002F7E2D"/>
    <w:rsid w:val="003001D3"/>
    <w:rsid w:val="00300667"/>
    <w:rsid w:val="00301A04"/>
    <w:rsid w:val="00302332"/>
    <w:rsid w:val="003024DC"/>
    <w:rsid w:val="00302B5D"/>
    <w:rsid w:val="00302E7F"/>
    <w:rsid w:val="00303682"/>
    <w:rsid w:val="003046E9"/>
    <w:rsid w:val="003049CC"/>
    <w:rsid w:val="00304E81"/>
    <w:rsid w:val="00305F73"/>
    <w:rsid w:val="003060F9"/>
    <w:rsid w:val="0031067F"/>
    <w:rsid w:val="003118A4"/>
    <w:rsid w:val="00312293"/>
    <w:rsid w:val="00312363"/>
    <w:rsid w:val="00312C8F"/>
    <w:rsid w:val="00312CBB"/>
    <w:rsid w:val="00313705"/>
    <w:rsid w:val="00313775"/>
    <w:rsid w:val="003153B4"/>
    <w:rsid w:val="00315607"/>
    <w:rsid w:val="003158F2"/>
    <w:rsid w:val="00315B2C"/>
    <w:rsid w:val="00317074"/>
    <w:rsid w:val="0032040D"/>
    <w:rsid w:val="00322074"/>
    <w:rsid w:val="00324A82"/>
    <w:rsid w:val="00325349"/>
    <w:rsid w:val="00325D37"/>
    <w:rsid w:val="00326776"/>
    <w:rsid w:val="00326C6D"/>
    <w:rsid w:val="00327487"/>
    <w:rsid w:val="00327C2B"/>
    <w:rsid w:val="00331203"/>
    <w:rsid w:val="00333D65"/>
    <w:rsid w:val="0033420A"/>
    <w:rsid w:val="00334D65"/>
    <w:rsid w:val="00335977"/>
    <w:rsid w:val="00335BDF"/>
    <w:rsid w:val="00335D9B"/>
    <w:rsid w:val="00335DC1"/>
    <w:rsid w:val="003412B0"/>
    <w:rsid w:val="00341515"/>
    <w:rsid w:val="00342F07"/>
    <w:rsid w:val="003437D4"/>
    <w:rsid w:val="003439FD"/>
    <w:rsid w:val="003441E8"/>
    <w:rsid w:val="003449EC"/>
    <w:rsid w:val="003457C0"/>
    <w:rsid w:val="00345CEC"/>
    <w:rsid w:val="00345FB6"/>
    <w:rsid w:val="003462F3"/>
    <w:rsid w:val="0034693B"/>
    <w:rsid w:val="00347419"/>
    <w:rsid w:val="003474DE"/>
    <w:rsid w:val="00350591"/>
    <w:rsid w:val="003509C6"/>
    <w:rsid w:val="00350F1F"/>
    <w:rsid w:val="00351D30"/>
    <w:rsid w:val="0035270E"/>
    <w:rsid w:val="003539E1"/>
    <w:rsid w:val="00354159"/>
    <w:rsid w:val="00354DD3"/>
    <w:rsid w:val="0035739F"/>
    <w:rsid w:val="003574D1"/>
    <w:rsid w:val="00360A09"/>
    <w:rsid w:val="00361073"/>
    <w:rsid w:val="00361A42"/>
    <w:rsid w:val="003627CC"/>
    <w:rsid w:val="0036374C"/>
    <w:rsid w:val="00363944"/>
    <w:rsid w:val="00364DD6"/>
    <w:rsid w:val="003652A3"/>
    <w:rsid w:val="00365A43"/>
    <w:rsid w:val="00365C2C"/>
    <w:rsid w:val="003664DC"/>
    <w:rsid w:val="00366911"/>
    <w:rsid w:val="00366C73"/>
    <w:rsid w:val="00366D73"/>
    <w:rsid w:val="003672C8"/>
    <w:rsid w:val="0036775B"/>
    <w:rsid w:val="0037223A"/>
    <w:rsid w:val="0037226F"/>
    <w:rsid w:val="00372912"/>
    <w:rsid w:val="003737FB"/>
    <w:rsid w:val="00373867"/>
    <w:rsid w:val="00374BF5"/>
    <w:rsid w:val="00376F6C"/>
    <w:rsid w:val="00377548"/>
    <w:rsid w:val="00377740"/>
    <w:rsid w:val="0037776F"/>
    <w:rsid w:val="00377D1F"/>
    <w:rsid w:val="00377E7E"/>
    <w:rsid w:val="00377F0D"/>
    <w:rsid w:val="003801FD"/>
    <w:rsid w:val="0038048B"/>
    <w:rsid w:val="0038111C"/>
    <w:rsid w:val="0038135F"/>
    <w:rsid w:val="00382252"/>
    <w:rsid w:val="00382E1C"/>
    <w:rsid w:val="00383EAA"/>
    <w:rsid w:val="00384E1D"/>
    <w:rsid w:val="003852B9"/>
    <w:rsid w:val="00385C4F"/>
    <w:rsid w:val="0038660B"/>
    <w:rsid w:val="00386F43"/>
    <w:rsid w:val="00387B63"/>
    <w:rsid w:val="00390C5B"/>
    <w:rsid w:val="0039294C"/>
    <w:rsid w:val="003935B8"/>
    <w:rsid w:val="003937A3"/>
    <w:rsid w:val="00393CC9"/>
    <w:rsid w:val="00395DA8"/>
    <w:rsid w:val="00396C52"/>
    <w:rsid w:val="00397B65"/>
    <w:rsid w:val="003A2AD9"/>
    <w:rsid w:val="003A2CC3"/>
    <w:rsid w:val="003A2CE8"/>
    <w:rsid w:val="003A35F5"/>
    <w:rsid w:val="003A40B9"/>
    <w:rsid w:val="003A5486"/>
    <w:rsid w:val="003A70E1"/>
    <w:rsid w:val="003A713C"/>
    <w:rsid w:val="003A7329"/>
    <w:rsid w:val="003A7A6C"/>
    <w:rsid w:val="003B1414"/>
    <w:rsid w:val="003B23F9"/>
    <w:rsid w:val="003B2598"/>
    <w:rsid w:val="003B27A1"/>
    <w:rsid w:val="003B2AB4"/>
    <w:rsid w:val="003B2C7A"/>
    <w:rsid w:val="003B47B8"/>
    <w:rsid w:val="003B4F35"/>
    <w:rsid w:val="003B5963"/>
    <w:rsid w:val="003B6129"/>
    <w:rsid w:val="003B6180"/>
    <w:rsid w:val="003B685B"/>
    <w:rsid w:val="003B6A6C"/>
    <w:rsid w:val="003B7A68"/>
    <w:rsid w:val="003B7BF0"/>
    <w:rsid w:val="003C03EB"/>
    <w:rsid w:val="003C1284"/>
    <w:rsid w:val="003C1EDD"/>
    <w:rsid w:val="003C3544"/>
    <w:rsid w:val="003C38E1"/>
    <w:rsid w:val="003C3FEE"/>
    <w:rsid w:val="003C4749"/>
    <w:rsid w:val="003C478B"/>
    <w:rsid w:val="003C4DF4"/>
    <w:rsid w:val="003C6436"/>
    <w:rsid w:val="003C7471"/>
    <w:rsid w:val="003D1738"/>
    <w:rsid w:val="003D1DDF"/>
    <w:rsid w:val="003D235D"/>
    <w:rsid w:val="003D2F6C"/>
    <w:rsid w:val="003D3339"/>
    <w:rsid w:val="003D3D75"/>
    <w:rsid w:val="003D445D"/>
    <w:rsid w:val="003D4E18"/>
    <w:rsid w:val="003D54DD"/>
    <w:rsid w:val="003D58A2"/>
    <w:rsid w:val="003D5B1F"/>
    <w:rsid w:val="003D5D6B"/>
    <w:rsid w:val="003D6759"/>
    <w:rsid w:val="003D695D"/>
    <w:rsid w:val="003D70B8"/>
    <w:rsid w:val="003D70E5"/>
    <w:rsid w:val="003D76F3"/>
    <w:rsid w:val="003D78D6"/>
    <w:rsid w:val="003E06F7"/>
    <w:rsid w:val="003E17A0"/>
    <w:rsid w:val="003E217A"/>
    <w:rsid w:val="003E2E06"/>
    <w:rsid w:val="003E4634"/>
    <w:rsid w:val="003E4D78"/>
    <w:rsid w:val="003E5C0C"/>
    <w:rsid w:val="003E5CF8"/>
    <w:rsid w:val="003E637E"/>
    <w:rsid w:val="003E65F7"/>
    <w:rsid w:val="003E6734"/>
    <w:rsid w:val="003E6B00"/>
    <w:rsid w:val="003E7FF0"/>
    <w:rsid w:val="003F1291"/>
    <w:rsid w:val="003F2C17"/>
    <w:rsid w:val="003F3EE8"/>
    <w:rsid w:val="003F4590"/>
    <w:rsid w:val="003F4DF3"/>
    <w:rsid w:val="003F503B"/>
    <w:rsid w:val="003F5171"/>
    <w:rsid w:val="003F5733"/>
    <w:rsid w:val="003F5C27"/>
    <w:rsid w:val="003F6062"/>
    <w:rsid w:val="003F62F2"/>
    <w:rsid w:val="003F6F00"/>
    <w:rsid w:val="003F7F5B"/>
    <w:rsid w:val="00401338"/>
    <w:rsid w:val="0040136F"/>
    <w:rsid w:val="00401826"/>
    <w:rsid w:val="00401D02"/>
    <w:rsid w:val="00402D73"/>
    <w:rsid w:val="00403372"/>
    <w:rsid w:val="00403503"/>
    <w:rsid w:val="00403645"/>
    <w:rsid w:val="004042A5"/>
    <w:rsid w:val="004046B9"/>
    <w:rsid w:val="00404882"/>
    <w:rsid w:val="004057F9"/>
    <w:rsid w:val="00405C12"/>
    <w:rsid w:val="004075D9"/>
    <w:rsid w:val="00407F8A"/>
    <w:rsid w:val="004102D7"/>
    <w:rsid w:val="00411245"/>
    <w:rsid w:val="004112EE"/>
    <w:rsid w:val="00412397"/>
    <w:rsid w:val="00412C4E"/>
    <w:rsid w:val="00412E09"/>
    <w:rsid w:val="00412E68"/>
    <w:rsid w:val="004138BF"/>
    <w:rsid w:val="004141FD"/>
    <w:rsid w:val="00414890"/>
    <w:rsid w:val="00414BC9"/>
    <w:rsid w:val="00414DE7"/>
    <w:rsid w:val="004160CD"/>
    <w:rsid w:val="00421661"/>
    <w:rsid w:val="0042237A"/>
    <w:rsid w:val="00422614"/>
    <w:rsid w:val="004226AB"/>
    <w:rsid w:val="004231F8"/>
    <w:rsid w:val="00423C67"/>
    <w:rsid w:val="00425739"/>
    <w:rsid w:val="00425D17"/>
    <w:rsid w:val="00426833"/>
    <w:rsid w:val="00426999"/>
    <w:rsid w:val="00426D93"/>
    <w:rsid w:val="004270B8"/>
    <w:rsid w:val="004279E0"/>
    <w:rsid w:val="00427F39"/>
    <w:rsid w:val="00430DB9"/>
    <w:rsid w:val="0043112C"/>
    <w:rsid w:val="00431A98"/>
    <w:rsid w:val="00432A00"/>
    <w:rsid w:val="004344AB"/>
    <w:rsid w:val="0043474F"/>
    <w:rsid w:val="00434A90"/>
    <w:rsid w:val="00434DA8"/>
    <w:rsid w:val="00434FA7"/>
    <w:rsid w:val="004353C0"/>
    <w:rsid w:val="00435893"/>
    <w:rsid w:val="00435D5C"/>
    <w:rsid w:val="00436146"/>
    <w:rsid w:val="00436882"/>
    <w:rsid w:val="00436C8A"/>
    <w:rsid w:val="004376FF"/>
    <w:rsid w:val="00440216"/>
    <w:rsid w:val="00441465"/>
    <w:rsid w:val="00442310"/>
    <w:rsid w:val="00442A02"/>
    <w:rsid w:val="00443383"/>
    <w:rsid w:val="00443D29"/>
    <w:rsid w:val="00443D68"/>
    <w:rsid w:val="0044473B"/>
    <w:rsid w:val="004455EC"/>
    <w:rsid w:val="00445F16"/>
    <w:rsid w:val="00446A18"/>
    <w:rsid w:val="00447053"/>
    <w:rsid w:val="00447FC4"/>
    <w:rsid w:val="00454063"/>
    <w:rsid w:val="00454300"/>
    <w:rsid w:val="004550E5"/>
    <w:rsid w:val="0045596D"/>
    <w:rsid w:val="00455CF5"/>
    <w:rsid w:val="00456C37"/>
    <w:rsid w:val="0045713A"/>
    <w:rsid w:val="004572E6"/>
    <w:rsid w:val="00457F46"/>
    <w:rsid w:val="0046054F"/>
    <w:rsid w:val="00460669"/>
    <w:rsid w:val="0046148A"/>
    <w:rsid w:val="004621B7"/>
    <w:rsid w:val="00463CE4"/>
    <w:rsid w:val="004645A0"/>
    <w:rsid w:val="0046557F"/>
    <w:rsid w:val="00465FFA"/>
    <w:rsid w:val="00466CE6"/>
    <w:rsid w:val="0046768E"/>
    <w:rsid w:val="00467F0F"/>
    <w:rsid w:val="00470CE9"/>
    <w:rsid w:val="0047284D"/>
    <w:rsid w:val="00472B8E"/>
    <w:rsid w:val="00473C10"/>
    <w:rsid w:val="00473F33"/>
    <w:rsid w:val="00476ADF"/>
    <w:rsid w:val="00476EFC"/>
    <w:rsid w:val="00480723"/>
    <w:rsid w:val="00481DE7"/>
    <w:rsid w:val="00483000"/>
    <w:rsid w:val="004848F8"/>
    <w:rsid w:val="00485723"/>
    <w:rsid w:val="00485816"/>
    <w:rsid w:val="00485885"/>
    <w:rsid w:val="00486A00"/>
    <w:rsid w:val="00486AE1"/>
    <w:rsid w:val="00486D27"/>
    <w:rsid w:val="00486F6D"/>
    <w:rsid w:val="00487223"/>
    <w:rsid w:val="00490FF8"/>
    <w:rsid w:val="00491601"/>
    <w:rsid w:val="00492042"/>
    <w:rsid w:val="00492280"/>
    <w:rsid w:val="00492556"/>
    <w:rsid w:val="004929D3"/>
    <w:rsid w:val="00492DD8"/>
    <w:rsid w:val="00493148"/>
    <w:rsid w:val="00493263"/>
    <w:rsid w:val="0049416A"/>
    <w:rsid w:val="004943E9"/>
    <w:rsid w:val="00495104"/>
    <w:rsid w:val="00496B34"/>
    <w:rsid w:val="00497362"/>
    <w:rsid w:val="00497406"/>
    <w:rsid w:val="004978EA"/>
    <w:rsid w:val="00497F25"/>
    <w:rsid w:val="004A0678"/>
    <w:rsid w:val="004A1BBC"/>
    <w:rsid w:val="004A2698"/>
    <w:rsid w:val="004A5332"/>
    <w:rsid w:val="004A5879"/>
    <w:rsid w:val="004A629C"/>
    <w:rsid w:val="004A6F63"/>
    <w:rsid w:val="004A71E7"/>
    <w:rsid w:val="004A744C"/>
    <w:rsid w:val="004A7BC8"/>
    <w:rsid w:val="004A7D79"/>
    <w:rsid w:val="004B071A"/>
    <w:rsid w:val="004B0E74"/>
    <w:rsid w:val="004B0E8A"/>
    <w:rsid w:val="004B107D"/>
    <w:rsid w:val="004B1504"/>
    <w:rsid w:val="004B186C"/>
    <w:rsid w:val="004B2487"/>
    <w:rsid w:val="004B33CD"/>
    <w:rsid w:val="004B37A9"/>
    <w:rsid w:val="004B392B"/>
    <w:rsid w:val="004B3A4F"/>
    <w:rsid w:val="004B3AFC"/>
    <w:rsid w:val="004B3C52"/>
    <w:rsid w:val="004B3CC9"/>
    <w:rsid w:val="004B50D9"/>
    <w:rsid w:val="004B5B98"/>
    <w:rsid w:val="004B6B39"/>
    <w:rsid w:val="004B72E0"/>
    <w:rsid w:val="004B7E74"/>
    <w:rsid w:val="004C0A8B"/>
    <w:rsid w:val="004C1EF0"/>
    <w:rsid w:val="004C2344"/>
    <w:rsid w:val="004C5FD4"/>
    <w:rsid w:val="004C679F"/>
    <w:rsid w:val="004C6A97"/>
    <w:rsid w:val="004C72A5"/>
    <w:rsid w:val="004C7E80"/>
    <w:rsid w:val="004D087E"/>
    <w:rsid w:val="004D1855"/>
    <w:rsid w:val="004D1891"/>
    <w:rsid w:val="004D23A8"/>
    <w:rsid w:val="004D3560"/>
    <w:rsid w:val="004D3655"/>
    <w:rsid w:val="004D38ED"/>
    <w:rsid w:val="004D45D5"/>
    <w:rsid w:val="004D4D8F"/>
    <w:rsid w:val="004D5DB4"/>
    <w:rsid w:val="004D60D3"/>
    <w:rsid w:val="004D69E8"/>
    <w:rsid w:val="004D706B"/>
    <w:rsid w:val="004E19A5"/>
    <w:rsid w:val="004E1CF6"/>
    <w:rsid w:val="004E32B9"/>
    <w:rsid w:val="004E5894"/>
    <w:rsid w:val="004E680C"/>
    <w:rsid w:val="004E6C88"/>
    <w:rsid w:val="004E7F04"/>
    <w:rsid w:val="004F1050"/>
    <w:rsid w:val="004F18A6"/>
    <w:rsid w:val="004F1A2B"/>
    <w:rsid w:val="004F1CD9"/>
    <w:rsid w:val="004F25AB"/>
    <w:rsid w:val="004F25B3"/>
    <w:rsid w:val="004F2713"/>
    <w:rsid w:val="004F4059"/>
    <w:rsid w:val="004F4C70"/>
    <w:rsid w:val="004F4C83"/>
    <w:rsid w:val="004F4D6B"/>
    <w:rsid w:val="004F5253"/>
    <w:rsid w:val="004F5274"/>
    <w:rsid w:val="004F637E"/>
    <w:rsid w:val="004F6458"/>
    <w:rsid w:val="004F64CE"/>
    <w:rsid w:val="004F65DD"/>
    <w:rsid w:val="004F6688"/>
    <w:rsid w:val="004F7F43"/>
    <w:rsid w:val="00500DFA"/>
    <w:rsid w:val="00500F54"/>
    <w:rsid w:val="00501495"/>
    <w:rsid w:val="005016B2"/>
    <w:rsid w:val="00502883"/>
    <w:rsid w:val="00504382"/>
    <w:rsid w:val="005043FE"/>
    <w:rsid w:val="00504CE1"/>
    <w:rsid w:val="0050524A"/>
    <w:rsid w:val="005052E0"/>
    <w:rsid w:val="0050535B"/>
    <w:rsid w:val="0050618B"/>
    <w:rsid w:val="005061A6"/>
    <w:rsid w:val="0050695A"/>
    <w:rsid w:val="00511817"/>
    <w:rsid w:val="00511EB1"/>
    <w:rsid w:val="005126C0"/>
    <w:rsid w:val="00512CF2"/>
    <w:rsid w:val="00513137"/>
    <w:rsid w:val="005131AF"/>
    <w:rsid w:val="00513749"/>
    <w:rsid w:val="00513816"/>
    <w:rsid w:val="00513B97"/>
    <w:rsid w:val="00514FAA"/>
    <w:rsid w:val="00515588"/>
    <w:rsid w:val="0051567F"/>
    <w:rsid w:val="005157A1"/>
    <w:rsid w:val="005158FC"/>
    <w:rsid w:val="00515A2A"/>
    <w:rsid w:val="00515E85"/>
    <w:rsid w:val="00516B5F"/>
    <w:rsid w:val="00516E7A"/>
    <w:rsid w:val="00516EF7"/>
    <w:rsid w:val="0051733F"/>
    <w:rsid w:val="00517EA1"/>
    <w:rsid w:val="00520046"/>
    <w:rsid w:val="0052041A"/>
    <w:rsid w:val="00520ED6"/>
    <w:rsid w:val="00521C37"/>
    <w:rsid w:val="00521C6E"/>
    <w:rsid w:val="00522207"/>
    <w:rsid w:val="00522273"/>
    <w:rsid w:val="0052241E"/>
    <w:rsid w:val="005224B5"/>
    <w:rsid w:val="005229A6"/>
    <w:rsid w:val="0052326E"/>
    <w:rsid w:val="00523425"/>
    <w:rsid w:val="00523552"/>
    <w:rsid w:val="00523EB7"/>
    <w:rsid w:val="00524061"/>
    <w:rsid w:val="005251FD"/>
    <w:rsid w:val="005258EC"/>
    <w:rsid w:val="00525BF0"/>
    <w:rsid w:val="005264C4"/>
    <w:rsid w:val="00526790"/>
    <w:rsid w:val="00526CE7"/>
    <w:rsid w:val="00527EF2"/>
    <w:rsid w:val="0053048F"/>
    <w:rsid w:val="0053114C"/>
    <w:rsid w:val="00531752"/>
    <w:rsid w:val="00532673"/>
    <w:rsid w:val="00532965"/>
    <w:rsid w:val="00534838"/>
    <w:rsid w:val="005349B1"/>
    <w:rsid w:val="00535C3D"/>
    <w:rsid w:val="00536078"/>
    <w:rsid w:val="00536C4E"/>
    <w:rsid w:val="00536E22"/>
    <w:rsid w:val="00537BA9"/>
    <w:rsid w:val="005406FD"/>
    <w:rsid w:val="00541483"/>
    <w:rsid w:val="005419C4"/>
    <w:rsid w:val="005439AB"/>
    <w:rsid w:val="00543A7C"/>
    <w:rsid w:val="00543E82"/>
    <w:rsid w:val="00544279"/>
    <w:rsid w:val="005444E1"/>
    <w:rsid w:val="005452FB"/>
    <w:rsid w:val="00545E17"/>
    <w:rsid w:val="0054731B"/>
    <w:rsid w:val="00550F9B"/>
    <w:rsid w:val="00551BCA"/>
    <w:rsid w:val="00552057"/>
    <w:rsid w:val="00553339"/>
    <w:rsid w:val="0055386A"/>
    <w:rsid w:val="00553AB3"/>
    <w:rsid w:val="00553EA6"/>
    <w:rsid w:val="00554FD5"/>
    <w:rsid w:val="0055579B"/>
    <w:rsid w:val="00557272"/>
    <w:rsid w:val="00557406"/>
    <w:rsid w:val="0056012F"/>
    <w:rsid w:val="00560629"/>
    <w:rsid w:val="005612F1"/>
    <w:rsid w:val="00561E6E"/>
    <w:rsid w:val="0056228C"/>
    <w:rsid w:val="0056233B"/>
    <w:rsid w:val="005632AF"/>
    <w:rsid w:val="005639F7"/>
    <w:rsid w:val="00563A05"/>
    <w:rsid w:val="005643A8"/>
    <w:rsid w:val="00564AA0"/>
    <w:rsid w:val="00564C58"/>
    <w:rsid w:val="0056644D"/>
    <w:rsid w:val="00566A82"/>
    <w:rsid w:val="00566B3C"/>
    <w:rsid w:val="00567B77"/>
    <w:rsid w:val="00570680"/>
    <w:rsid w:val="00571FE4"/>
    <w:rsid w:val="00572848"/>
    <w:rsid w:val="00573137"/>
    <w:rsid w:val="00573C59"/>
    <w:rsid w:val="00573D33"/>
    <w:rsid w:val="00573F7E"/>
    <w:rsid w:val="00575114"/>
    <w:rsid w:val="00576939"/>
    <w:rsid w:val="00577CCC"/>
    <w:rsid w:val="005802C3"/>
    <w:rsid w:val="005811EF"/>
    <w:rsid w:val="00584A2B"/>
    <w:rsid w:val="00585141"/>
    <w:rsid w:val="0058532C"/>
    <w:rsid w:val="00585FAB"/>
    <w:rsid w:val="005860D9"/>
    <w:rsid w:val="00586AEE"/>
    <w:rsid w:val="00586CC5"/>
    <w:rsid w:val="00587CA4"/>
    <w:rsid w:val="00587DD6"/>
    <w:rsid w:val="00590041"/>
    <w:rsid w:val="00591257"/>
    <w:rsid w:val="005919E9"/>
    <w:rsid w:val="00591A02"/>
    <w:rsid w:val="00591B22"/>
    <w:rsid w:val="0059224F"/>
    <w:rsid w:val="00595676"/>
    <w:rsid w:val="00595C8C"/>
    <w:rsid w:val="00595FD1"/>
    <w:rsid w:val="0059621F"/>
    <w:rsid w:val="0059663F"/>
    <w:rsid w:val="005967D0"/>
    <w:rsid w:val="00597C36"/>
    <w:rsid w:val="005A0E05"/>
    <w:rsid w:val="005A2CB4"/>
    <w:rsid w:val="005A3387"/>
    <w:rsid w:val="005A3FD4"/>
    <w:rsid w:val="005A462B"/>
    <w:rsid w:val="005A4E7A"/>
    <w:rsid w:val="005A5CB2"/>
    <w:rsid w:val="005A6D8E"/>
    <w:rsid w:val="005A73C6"/>
    <w:rsid w:val="005B147C"/>
    <w:rsid w:val="005B298D"/>
    <w:rsid w:val="005B333C"/>
    <w:rsid w:val="005B3965"/>
    <w:rsid w:val="005B41C6"/>
    <w:rsid w:val="005B42BC"/>
    <w:rsid w:val="005B5635"/>
    <w:rsid w:val="005B60DE"/>
    <w:rsid w:val="005B76BE"/>
    <w:rsid w:val="005C180E"/>
    <w:rsid w:val="005C21A2"/>
    <w:rsid w:val="005C28C5"/>
    <w:rsid w:val="005C3779"/>
    <w:rsid w:val="005C417D"/>
    <w:rsid w:val="005C424B"/>
    <w:rsid w:val="005C633C"/>
    <w:rsid w:val="005C7262"/>
    <w:rsid w:val="005C775D"/>
    <w:rsid w:val="005D0D37"/>
    <w:rsid w:val="005D155A"/>
    <w:rsid w:val="005D1613"/>
    <w:rsid w:val="005D3A92"/>
    <w:rsid w:val="005D4313"/>
    <w:rsid w:val="005D5129"/>
    <w:rsid w:val="005D5612"/>
    <w:rsid w:val="005D5A92"/>
    <w:rsid w:val="005D6106"/>
    <w:rsid w:val="005D611C"/>
    <w:rsid w:val="005D645A"/>
    <w:rsid w:val="005D7DFB"/>
    <w:rsid w:val="005D7E6A"/>
    <w:rsid w:val="005E03CC"/>
    <w:rsid w:val="005E0FBF"/>
    <w:rsid w:val="005E14CB"/>
    <w:rsid w:val="005E3102"/>
    <w:rsid w:val="005E31A3"/>
    <w:rsid w:val="005E344E"/>
    <w:rsid w:val="005E46F3"/>
    <w:rsid w:val="005E4762"/>
    <w:rsid w:val="005E49D0"/>
    <w:rsid w:val="005E4CCC"/>
    <w:rsid w:val="005E6273"/>
    <w:rsid w:val="005F00AF"/>
    <w:rsid w:val="005F0B44"/>
    <w:rsid w:val="005F2A54"/>
    <w:rsid w:val="005F36F7"/>
    <w:rsid w:val="005F39DA"/>
    <w:rsid w:val="005F3C91"/>
    <w:rsid w:val="005F3E69"/>
    <w:rsid w:val="005F4CDD"/>
    <w:rsid w:val="005F5003"/>
    <w:rsid w:val="005F6244"/>
    <w:rsid w:val="005F6D0D"/>
    <w:rsid w:val="005F75AB"/>
    <w:rsid w:val="00600ABC"/>
    <w:rsid w:val="00600AEA"/>
    <w:rsid w:val="00601273"/>
    <w:rsid w:val="00601688"/>
    <w:rsid w:val="00603C57"/>
    <w:rsid w:val="00605EF7"/>
    <w:rsid w:val="00606B53"/>
    <w:rsid w:val="00607226"/>
    <w:rsid w:val="006073A6"/>
    <w:rsid w:val="00607DA1"/>
    <w:rsid w:val="00610811"/>
    <w:rsid w:val="00611A8F"/>
    <w:rsid w:val="00611E12"/>
    <w:rsid w:val="00611E65"/>
    <w:rsid w:val="00612722"/>
    <w:rsid w:val="006142DF"/>
    <w:rsid w:val="0061439D"/>
    <w:rsid w:val="006144BA"/>
    <w:rsid w:val="00614A05"/>
    <w:rsid w:val="00615F93"/>
    <w:rsid w:val="00616665"/>
    <w:rsid w:val="00616C21"/>
    <w:rsid w:val="00616DE3"/>
    <w:rsid w:val="00617399"/>
    <w:rsid w:val="0062086B"/>
    <w:rsid w:val="006212FA"/>
    <w:rsid w:val="00621629"/>
    <w:rsid w:val="0062177C"/>
    <w:rsid w:val="00621D2B"/>
    <w:rsid w:val="00623189"/>
    <w:rsid w:val="00623BA4"/>
    <w:rsid w:val="00624588"/>
    <w:rsid w:val="00624E51"/>
    <w:rsid w:val="00625804"/>
    <w:rsid w:val="006261E3"/>
    <w:rsid w:val="00626AE4"/>
    <w:rsid w:val="00627C5F"/>
    <w:rsid w:val="00627EA4"/>
    <w:rsid w:val="006307A7"/>
    <w:rsid w:val="00631FA5"/>
    <w:rsid w:val="00634675"/>
    <w:rsid w:val="00636B08"/>
    <w:rsid w:val="00636D68"/>
    <w:rsid w:val="00637F91"/>
    <w:rsid w:val="00640385"/>
    <w:rsid w:val="00642733"/>
    <w:rsid w:val="00642864"/>
    <w:rsid w:val="0064365A"/>
    <w:rsid w:val="00643748"/>
    <w:rsid w:val="0064438F"/>
    <w:rsid w:val="00644E0A"/>
    <w:rsid w:val="006450F9"/>
    <w:rsid w:val="006455A5"/>
    <w:rsid w:val="006458BA"/>
    <w:rsid w:val="00645B75"/>
    <w:rsid w:val="0064604E"/>
    <w:rsid w:val="006464AA"/>
    <w:rsid w:val="00646674"/>
    <w:rsid w:val="006467D3"/>
    <w:rsid w:val="00647A68"/>
    <w:rsid w:val="00647B41"/>
    <w:rsid w:val="0065096F"/>
    <w:rsid w:val="00651430"/>
    <w:rsid w:val="006514B2"/>
    <w:rsid w:val="00651C10"/>
    <w:rsid w:val="00651FD3"/>
    <w:rsid w:val="006530D2"/>
    <w:rsid w:val="006541EB"/>
    <w:rsid w:val="0065457B"/>
    <w:rsid w:val="00655366"/>
    <w:rsid w:val="00655A20"/>
    <w:rsid w:val="006562C3"/>
    <w:rsid w:val="006566AF"/>
    <w:rsid w:val="00656A59"/>
    <w:rsid w:val="00657202"/>
    <w:rsid w:val="00657AE2"/>
    <w:rsid w:val="00657DC0"/>
    <w:rsid w:val="00657FEE"/>
    <w:rsid w:val="0066016C"/>
    <w:rsid w:val="00660727"/>
    <w:rsid w:val="00660802"/>
    <w:rsid w:val="00661BA9"/>
    <w:rsid w:val="00662646"/>
    <w:rsid w:val="0066517D"/>
    <w:rsid w:val="00665D4F"/>
    <w:rsid w:val="00666FFF"/>
    <w:rsid w:val="00667AF9"/>
    <w:rsid w:val="006715C1"/>
    <w:rsid w:val="00673B22"/>
    <w:rsid w:val="00674AA5"/>
    <w:rsid w:val="00674E47"/>
    <w:rsid w:val="00674E6A"/>
    <w:rsid w:val="00674FB2"/>
    <w:rsid w:val="00675444"/>
    <w:rsid w:val="00675D17"/>
    <w:rsid w:val="00676F96"/>
    <w:rsid w:val="006804F6"/>
    <w:rsid w:val="006817CE"/>
    <w:rsid w:val="00682025"/>
    <w:rsid w:val="00682A40"/>
    <w:rsid w:val="006830D0"/>
    <w:rsid w:val="006836D9"/>
    <w:rsid w:val="00683A32"/>
    <w:rsid w:val="00684B55"/>
    <w:rsid w:val="00684C68"/>
    <w:rsid w:val="00685233"/>
    <w:rsid w:val="00685A15"/>
    <w:rsid w:val="006861F7"/>
    <w:rsid w:val="00687C33"/>
    <w:rsid w:val="00687CF1"/>
    <w:rsid w:val="006907B9"/>
    <w:rsid w:val="00690D8A"/>
    <w:rsid w:val="00691376"/>
    <w:rsid w:val="00691DAA"/>
    <w:rsid w:val="00691EA3"/>
    <w:rsid w:val="006925AE"/>
    <w:rsid w:val="006928EC"/>
    <w:rsid w:val="00693001"/>
    <w:rsid w:val="006934E7"/>
    <w:rsid w:val="0069370D"/>
    <w:rsid w:val="00693A4A"/>
    <w:rsid w:val="006968B6"/>
    <w:rsid w:val="006974A8"/>
    <w:rsid w:val="006974DE"/>
    <w:rsid w:val="00697A63"/>
    <w:rsid w:val="006A00F3"/>
    <w:rsid w:val="006A01F4"/>
    <w:rsid w:val="006A0686"/>
    <w:rsid w:val="006A169C"/>
    <w:rsid w:val="006A1CBC"/>
    <w:rsid w:val="006A3C72"/>
    <w:rsid w:val="006A518A"/>
    <w:rsid w:val="006A561D"/>
    <w:rsid w:val="006A6055"/>
    <w:rsid w:val="006A60E2"/>
    <w:rsid w:val="006A6F19"/>
    <w:rsid w:val="006A7282"/>
    <w:rsid w:val="006B02C7"/>
    <w:rsid w:val="006B0872"/>
    <w:rsid w:val="006B08F6"/>
    <w:rsid w:val="006B0DD3"/>
    <w:rsid w:val="006B1F21"/>
    <w:rsid w:val="006B3624"/>
    <w:rsid w:val="006B4A3E"/>
    <w:rsid w:val="006B5BF0"/>
    <w:rsid w:val="006B5D4D"/>
    <w:rsid w:val="006B5E77"/>
    <w:rsid w:val="006B690B"/>
    <w:rsid w:val="006C078D"/>
    <w:rsid w:val="006C133C"/>
    <w:rsid w:val="006C22FE"/>
    <w:rsid w:val="006C265F"/>
    <w:rsid w:val="006C2EB2"/>
    <w:rsid w:val="006C4C3A"/>
    <w:rsid w:val="006C5670"/>
    <w:rsid w:val="006C5969"/>
    <w:rsid w:val="006C7DE6"/>
    <w:rsid w:val="006D073D"/>
    <w:rsid w:val="006D0B1D"/>
    <w:rsid w:val="006D0B92"/>
    <w:rsid w:val="006D109C"/>
    <w:rsid w:val="006D4AF1"/>
    <w:rsid w:val="006D597A"/>
    <w:rsid w:val="006D67EF"/>
    <w:rsid w:val="006D6B5D"/>
    <w:rsid w:val="006D7BF8"/>
    <w:rsid w:val="006D7D17"/>
    <w:rsid w:val="006E0804"/>
    <w:rsid w:val="006E1AB1"/>
    <w:rsid w:val="006E1B40"/>
    <w:rsid w:val="006E1B64"/>
    <w:rsid w:val="006E1CFD"/>
    <w:rsid w:val="006E20A3"/>
    <w:rsid w:val="006E29ED"/>
    <w:rsid w:val="006E37C6"/>
    <w:rsid w:val="006E4134"/>
    <w:rsid w:val="006E4F4F"/>
    <w:rsid w:val="006E5829"/>
    <w:rsid w:val="006E5EDD"/>
    <w:rsid w:val="006E6235"/>
    <w:rsid w:val="006E6BC0"/>
    <w:rsid w:val="006E6FC0"/>
    <w:rsid w:val="006E7AF7"/>
    <w:rsid w:val="006F0290"/>
    <w:rsid w:val="006F0310"/>
    <w:rsid w:val="006F04B9"/>
    <w:rsid w:val="006F0B07"/>
    <w:rsid w:val="006F1F08"/>
    <w:rsid w:val="006F209A"/>
    <w:rsid w:val="006F2595"/>
    <w:rsid w:val="006F2FD9"/>
    <w:rsid w:val="006F3876"/>
    <w:rsid w:val="006F3DD4"/>
    <w:rsid w:val="006F5ABF"/>
    <w:rsid w:val="006F5AEC"/>
    <w:rsid w:val="006F5CB1"/>
    <w:rsid w:val="006F6184"/>
    <w:rsid w:val="006F7360"/>
    <w:rsid w:val="006F747A"/>
    <w:rsid w:val="006F7AC6"/>
    <w:rsid w:val="00700158"/>
    <w:rsid w:val="00701515"/>
    <w:rsid w:val="00701ADF"/>
    <w:rsid w:val="00701B8E"/>
    <w:rsid w:val="00703353"/>
    <w:rsid w:val="0070422D"/>
    <w:rsid w:val="00705324"/>
    <w:rsid w:val="00705A6B"/>
    <w:rsid w:val="00707390"/>
    <w:rsid w:val="0071015A"/>
    <w:rsid w:val="00710807"/>
    <w:rsid w:val="00710890"/>
    <w:rsid w:val="007108BE"/>
    <w:rsid w:val="007109A6"/>
    <w:rsid w:val="00710A5C"/>
    <w:rsid w:val="00711258"/>
    <w:rsid w:val="00711311"/>
    <w:rsid w:val="007121A4"/>
    <w:rsid w:val="00712244"/>
    <w:rsid w:val="00713002"/>
    <w:rsid w:val="00714DAE"/>
    <w:rsid w:val="007150E2"/>
    <w:rsid w:val="007157B9"/>
    <w:rsid w:val="00716CA6"/>
    <w:rsid w:val="00716D6A"/>
    <w:rsid w:val="007170E4"/>
    <w:rsid w:val="00717629"/>
    <w:rsid w:val="00717D08"/>
    <w:rsid w:val="00717DA3"/>
    <w:rsid w:val="0072002B"/>
    <w:rsid w:val="007200AE"/>
    <w:rsid w:val="007201F8"/>
    <w:rsid w:val="00720298"/>
    <w:rsid w:val="0072062F"/>
    <w:rsid w:val="00720BB5"/>
    <w:rsid w:val="00721002"/>
    <w:rsid w:val="00721367"/>
    <w:rsid w:val="00721CB6"/>
    <w:rsid w:val="0072213E"/>
    <w:rsid w:val="00723CED"/>
    <w:rsid w:val="007241A1"/>
    <w:rsid w:val="00724A91"/>
    <w:rsid w:val="00726A93"/>
    <w:rsid w:val="00726CFD"/>
    <w:rsid w:val="00726E70"/>
    <w:rsid w:val="007274C2"/>
    <w:rsid w:val="007275CC"/>
    <w:rsid w:val="00730694"/>
    <w:rsid w:val="00731346"/>
    <w:rsid w:val="007325CA"/>
    <w:rsid w:val="00732D03"/>
    <w:rsid w:val="00732DD0"/>
    <w:rsid w:val="00733223"/>
    <w:rsid w:val="00733BAE"/>
    <w:rsid w:val="00734573"/>
    <w:rsid w:val="007349F6"/>
    <w:rsid w:val="007359CF"/>
    <w:rsid w:val="007379D9"/>
    <w:rsid w:val="00740883"/>
    <w:rsid w:val="0074124D"/>
    <w:rsid w:val="00741C06"/>
    <w:rsid w:val="00743346"/>
    <w:rsid w:val="00743540"/>
    <w:rsid w:val="00743755"/>
    <w:rsid w:val="00744BC0"/>
    <w:rsid w:val="00745033"/>
    <w:rsid w:val="00745C8C"/>
    <w:rsid w:val="00745DA8"/>
    <w:rsid w:val="00746FB4"/>
    <w:rsid w:val="007479A1"/>
    <w:rsid w:val="00747C76"/>
    <w:rsid w:val="00750020"/>
    <w:rsid w:val="007507BE"/>
    <w:rsid w:val="00751EE5"/>
    <w:rsid w:val="00751F6F"/>
    <w:rsid w:val="00752231"/>
    <w:rsid w:val="0075233D"/>
    <w:rsid w:val="007525E7"/>
    <w:rsid w:val="00752947"/>
    <w:rsid w:val="00755C32"/>
    <w:rsid w:val="00755E93"/>
    <w:rsid w:val="00756CF6"/>
    <w:rsid w:val="00757B55"/>
    <w:rsid w:val="00757D3C"/>
    <w:rsid w:val="00757E08"/>
    <w:rsid w:val="007601F1"/>
    <w:rsid w:val="00761664"/>
    <w:rsid w:val="00761751"/>
    <w:rsid w:val="00761A24"/>
    <w:rsid w:val="007625AF"/>
    <w:rsid w:val="00762B72"/>
    <w:rsid w:val="00764040"/>
    <w:rsid w:val="00764200"/>
    <w:rsid w:val="007660E0"/>
    <w:rsid w:val="0077047B"/>
    <w:rsid w:val="007706D3"/>
    <w:rsid w:val="007708C9"/>
    <w:rsid w:val="00771627"/>
    <w:rsid w:val="007733C5"/>
    <w:rsid w:val="00773720"/>
    <w:rsid w:val="00774231"/>
    <w:rsid w:val="00774FE3"/>
    <w:rsid w:val="007752B0"/>
    <w:rsid w:val="00775526"/>
    <w:rsid w:val="00776C50"/>
    <w:rsid w:val="00776D0C"/>
    <w:rsid w:val="00777832"/>
    <w:rsid w:val="00780089"/>
    <w:rsid w:val="007804C5"/>
    <w:rsid w:val="007810D1"/>
    <w:rsid w:val="007815D1"/>
    <w:rsid w:val="007816BB"/>
    <w:rsid w:val="00782F52"/>
    <w:rsid w:val="00783871"/>
    <w:rsid w:val="00783A18"/>
    <w:rsid w:val="00783B39"/>
    <w:rsid w:val="007845CB"/>
    <w:rsid w:val="0078476D"/>
    <w:rsid w:val="00784AE2"/>
    <w:rsid w:val="00784BAD"/>
    <w:rsid w:val="0078562B"/>
    <w:rsid w:val="00785C7E"/>
    <w:rsid w:val="00786090"/>
    <w:rsid w:val="0078624E"/>
    <w:rsid w:val="00786D4D"/>
    <w:rsid w:val="00787CEF"/>
    <w:rsid w:val="007922F5"/>
    <w:rsid w:val="00792F57"/>
    <w:rsid w:val="00793841"/>
    <w:rsid w:val="00793FEA"/>
    <w:rsid w:val="00795A3A"/>
    <w:rsid w:val="00796022"/>
    <w:rsid w:val="007960C6"/>
    <w:rsid w:val="007964CC"/>
    <w:rsid w:val="007965CB"/>
    <w:rsid w:val="007965FD"/>
    <w:rsid w:val="00797783"/>
    <w:rsid w:val="007A2686"/>
    <w:rsid w:val="007A2E86"/>
    <w:rsid w:val="007A6614"/>
    <w:rsid w:val="007A77D8"/>
    <w:rsid w:val="007B25EC"/>
    <w:rsid w:val="007B539B"/>
    <w:rsid w:val="007B6100"/>
    <w:rsid w:val="007C1149"/>
    <w:rsid w:val="007C11A3"/>
    <w:rsid w:val="007C1D2D"/>
    <w:rsid w:val="007C2572"/>
    <w:rsid w:val="007C35AD"/>
    <w:rsid w:val="007C5837"/>
    <w:rsid w:val="007C5CF9"/>
    <w:rsid w:val="007C6085"/>
    <w:rsid w:val="007C73F1"/>
    <w:rsid w:val="007D0CDB"/>
    <w:rsid w:val="007D0D3D"/>
    <w:rsid w:val="007D1044"/>
    <w:rsid w:val="007D11F4"/>
    <w:rsid w:val="007D336D"/>
    <w:rsid w:val="007D37E0"/>
    <w:rsid w:val="007D6C84"/>
    <w:rsid w:val="007D78B4"/>
    <w:rsid w:val="007E1D13"/>
    <w:rsid w:val="007E312A"/>
    <w:rsid w:val="007E3385"/>
    <w:rsid w:val="007E3ECC"/>
    <w:rsid w:val="007E41F8"/>
    <w:rsid w:val="007E43D1"/>
    <w:rsid w:val="007E46C0"/>
    <w:rsid w:val="007E4A00"/>
    <w:rsid w:val="007E4B91"/>
    <w:rsid w:val="007E4E84"/>
    <w:rsid w:val="007E5964"/>
    <w:rsid w:val="007E71EA"/>
    <w:rsid w:val="007E7F46"/>
    <w:rsid w:val="007F0012"/>
    <w:rsid w:val="007F1E3C"/>
    <w:rsid w:val="007F2BA1"/>
    <w:rsid w:val="007F2F8C"/>
    <w:rsid w:val="007F47B6"/>
    <w:rsid w:val="007F480F"/>
    <w:rsid w:val="007F4927"/>
    <w:rsid w:val="007F4937"/>
    <w:rsid w:val="007F4A0B"/>
    <w:rsid w:val="007F551A"/>
    <w:rsid w:val="007F5C43"/>
    <w:rsid w:val="007F65F6"/>
    <w:rsid w:val="007F6D11"/>
    <w:rsid w:val="007F7E78"/>
    <w:rsid w:val="008000CF"/>
    <w:rsid w:val="00800AFE"/>
    <w:rsid w:val="00800B18"/>
    <w:rsid w:val="00801933"/>
    <w:rsid w:val="00801EA9"/>
    <w:rsid w:val="00801EBC"/>
    <w:rsid w:val="00802914"/>
    <w:rsid w:val="008033AC"/>
    <w:rsid w:val="008045D5"/>
    <w:rsid w:val="00805824"/>
    <w:rsid w:val="00805C3E"/>
    <w:rsid w:val="008060C6"/>
    <w:rsid w:val="0080755F"/>
    <w:rsid w:val="008075CB"/>
    <w:rsid w:val="0081012B"/>
    <w:rsid w:val="00810C83"/>
    <w:rsid w:val="008115B7"/>
    <w:rsid w:val="008118E4"/>
    <w:rsid w:val="00811DB0"/>
    <w:rsid w:val="00811EF9"/>
    <w:rsid w:val="0081208C"/>
    <w:rsid w:val="0081242B"/>
    <w:rsid w:val="00812F93"/>
    <w:rsid w:val="00813758"/>
    <w:rsid w:val="008140B0"/>
    <w:rsid w:val="00815A0A"/>
    <w:rsid w:val="00820147"/>
    <w:rsid w:val="008211B6"/>
    <w:rsid w:val="008227EB"/>
    <w:rsid w:val="008231C3"/>
    <w:rsid w:val="00823DEA"/>
    <w:rsid w:val="008255E8"/>
    <w:rsid w:val="00825684"/>
    <w:rsid w:val="00826F23"/>
    <w:rsid w:val="008278C2"/>
    <w:rsid w:val="00827CB4"/>
    <w:rsid w:val="0083028F"/>
    <w:rsid w:val="00830E2D"/>
    <w:rsid w:val="00830EEC"/>
    <w:rsid w:val="008312F9"/>
    <w:rsid w:val="00832124"/>
    <w:rsid w:val="0083255C"/>
    <w:rsid w:val="008325DB"/>
    <w:rsid w:val="008327B8"/>
    <w:rsid w:val="00832E1D"/>
    <w:rsid w:val="00832FF1"/>
    <w:rsid w:val="00833681"/>
    <w:rsid w:val="00835DF6"/>
    <w:rsid w:val="008366AC"/>
    <w:rsid w:val="0083675D"/>
    <w:rsid w:val="00836760"/>
    <w:rsid w:val="00836E3B"/>
    <w:rsid w:val="0083700C"/>
    <w:rsid w:val="00837C23"/>
    <w:rsid w:val="00840391"/>
    <w:rsid w:val="00841317"/>
    <w:rsid w:val="00841665"/>
    <w:rsid w:val="00842616"/>
    <w:rsid w:val="00842695"/>
    <w:rsid w:val="00844273"/>
    <w:rsid w:val="00844FF0"/>
    <w:rsid w:val="008463AE"/>
    <w:rsid w:val="00846D3E"/>
    <w:rsid w:val="008474CC"/>
    <w:rsid w:val="0085058C"/>
    <w:rsid w:val="00850ADD"/>
    <w:rsid w:val="00851D3E"/>
    <w:rsid w:val="00851E21"/>
    <w:rsid w:val="00852159"/>
    <w:rsid w:val="008527D0"/>
    <w:rsid w:val="008553C3"/>
    <w:rsid w:val="00855BAA"/>
    <w:rsid w:val="00856074"/>
    <w:rsid w:val="00857112"/>
    <w:rsid w:val="00857357"/>
    <w:rsid w:val="00857420"/>
    <w:rsid w:val="0085750D"/>
    <w:rsid w:val="00857AD5"/>
    <w:rsid w:val="00857D65"/>
    <w:rsid w:val="00860F2C"/>
    <w:rsid w:val="0086175A"/>
    <w:rsid w:val="00861F03"/>
    <w:rsid w:val="00863A81"/>
    <w:rsid w:val="00864419"/>
    <w:rsid w:val="00864AD9"/>
    <w:rsid w:val="00864B6E"/>
    <w:rsid w:val="00865829"/>
    <w:rsid w:val="00865956"/>
    <w:rsid w:val="00865A79"/>
    <w:rsid w:val="00865AC4"/>
    <w:rsid w:val="00865BCC"/>
    <w:rsid w:val="00867871"/>
    <w:rsid w:val="00867B29"/>
    <w:rsid w:val="008709F0"/>
    <w:rsid w:val="0087107C"/>
    <w:rsid w:val="00871D81"/>
    <w:rsid w:val="0087204B"/>
    <w:rsid w:val="008730D4"/>
    <w:rsid w:val="0087455B"/>
    <w:rsid w:val="008747FE"/>
    <w:rsid w:val="00874816"/>
    <w:rsid w:val="00874C91"/>
    <w:rsid w:val="0087510E"/>
    <w:rsid w:val="00876269"/>
    <w:rsid w:val="008764C5"/>
    <w:rsid w:val="00877D00"/>
    <w:rsid w:val="0088022F"/>
    <w:rsid w:val="00880582"/>
    <w:rsid w:val="00880E4E"/>
    <w:rsid w:val="00881136"/>
    <w:rsid w:val="0088121D"/>
    <w:rsid w:val="008813AA"/>
    <w:rsid w:val="00881ECD"/>
    <w:rsid w:val="008822E7"/>
    <w:rsid w:val="0088282C"/>
    <w:rsid w:val="0088354C"/>
    <w:rsid w:val="0088355D"/>
    <w:rsid w:val="008844A8"/>
    <w:rsid w:val="008846DC"/>
    <w:rsid w:val="00887F1A"/>
    <w:rsid w:val="00891515"/>
    <w:rsid w:val="00891B3D"/>
    <w:rsid w:val="00892759"/>
    <w:rsid w:val="0089377F"/>
    <w:rsid w:val="008937F5"/>
    <w:rsid w:val="00893867"/>
    <w:rsid w:val="0089391F"/>
    <w:rsid w:val="00893B71"/>
    <w:rsid w:val="0089639F"/>
    <w:rsid w:val="008963F6"/>
    <w:rsid w:val="008964E9"/>
    <w:rsid w:val="008968E3"/>
    <w:rsid w:val="00897296"/>
    <w:rsid w:val="00897404"/>
    <w:rsid w:val="008974EC"/>
    <w:rsid w:val="008A0F2E"/>
    <w:rsid w:val="008A0F70"/>
    <w:rsid w:val="008A1588"/>
    <w:rsid w:val="008A1A5F"/>
    <w:rsid w:val="008A2774"/>
    <w:rsid w:val="008A2B84"/>
    <w:rsid w:val="008A33EA"/>
    <w:rsid w:val="008A4AC6"/>
    <w:rsid w:val="008A5606"/>
    <w:rsid w:val="008A60C8"/>
    <w:rsid w:val="008A669B"/>
    <w:rsid w:val="008A6F9E"/>
    <w:rsid w:val="008A748E"/>
    <w:rsid w:val="008A7803"/>
    <w:rsid w:val="008A7C18"/>
    <w:rsid w:val="008B1640"/>
    <w:rsid w:val="008B1847"/>
    <w:rsid w:val="008B42A6"/>
    <w:rsid w:val="008B4411"/>
    <w:rsid w:val="008B4BB0"/>
    <w:rsid w:val="008B6778"/>
    <w:rsid w:val="008B70EA"/>
    <w:rsid w:val="008B7D6F"/>
    <w:rsid w:val="008C0587"/>
    <w:rsid w:val="008C0EC6"/>
    <w:rsid w:val="008C1841"/>
    <w:rsid w:val="008C20C7"/>
    <w:rsid w:val="008C2C25"/>
    <w:rsid w:val="008C43E8"/>
    <w:rsid w:val="008C4A83"/>
    <w:rsid w:val="008C5D66"/>
    <w:rsid w:val="008C65A7"/>
    <w:rsid w:val="008C6D99"/>
    <w:rsid w:val="008C78A2"/>
    <w:rsid w:val="008D0332"/>
    <w:rsid w:val="008D0FD1"/>
    <w:rsid w:val="008D1AEA"/>
    <w:rsid w:val="008D1F82"/>
    <w:rsid w:val="008D1F8E"/>
    <w:rsid w:val="008D22AF"/>
    <w:rsid w:val="008D2F47"/>
    <w:rsid w:val="008D3C35"/>
    <w:rsid w:val="008D4A40"/>
    <w:rsid w:val="008D5FA7"/>
    <w:rsid w:val="008D6A55"/>
    <w:rsid w:val="008D7332"/>
    <w:rsid w:val="008E02C2"/>
    <w:rsid w:val="008E2BD2"/>
    <w:rsid w:val="008E3520"/>
    <w:rsid w:val="008E47D0"/>
    <w:rsid w:val="008E4A6C"/>
    <w:rsid w:val="008E540E"/>
    <w:rsid w:val="008E557B"/>
    <w:rsid w:val="008E58E1"/>
    <w:rsid w:val="008E5DB9"/>
    <w:rsid w:val="008E5DBA"/>
    <w:rsid w:val="008E624C"/>
    <w:rsid w:val="008E6873"/>
    <w:rsid w:val="008E7AB3"/>
    <w:rsid w:val="008F120D"/>
    <w:rsid w:val="008F18CA"/>
    <w:rsid w:val="008F246A"/>
    <w:rsid w:val="008F2B0D"/>
    <w:rsid w:val="008F2BCA"/>
    <w:rsid w:val="008F3509"/>
    <w:rsid w:val="008F470B"/>
    <w:rsid w:val="008F5155"/>
    <w:rsid w:val="008F57C4"/>
    <w:rsid w:val="008F60C2"/>
    <w:rsid w:val="008F723F"/>
    <w:rsid w:val="008F7346"/>
    <w:rsid w:val="008F7861"/>
    <w:rsid w:val="008F7D87"/>
    <w:rsid w:val="009005E6"/>
    <w:rsid w:val="00901E8E"/>
    <w:rsid w:val="009032A7"/>
    <w:rsid w:val="00903EDB"/>
    <w:rsid w:val="00903F43"/>
    <w:rsid w:val="009043B0"/>
    <w:rsid w:val="00904587"/>
    <w:rsid w:val="00904C45"/>
    <w:rsid w:val="00905DE8"/>
    <w:rsid w:val="00906084"/>
    <w:rsid w:val="0090764D"/>
    <w:rsid w:val="00907716"/>
    <w:rsid w:val="0091013A"/>
    <w:rsid w:val="00910565"/>
    <w:rsid w:val="0091060C"/>
    <w:rsid w:val="00910E9B"/>
    <w:rsid w:val="009114AD"/>
    <w:rsid w:val="0091249D"/>
    <w:rsid w:val="00912D97"/>
    <w:rsid w:val="009139FA"/>
    <w:rsid w:val="00913C8E"/>
    <w:rsid w:val="00916B90"/>
    <w:rsid w:val="009176CF"/>
    <w:rsid w:val="00917AC8"/>
    <w:rsid w:val="00917F66"/>
    <w:rsid w:val="00920EB5"/>
    <w:rsid w:val="00921839"/>
    <w:rsid w:val="00922B87"/>
    <w:rsid w:val="00922E8A"/>
    <w:rsid w:val="0092362F"/>
    <w:rsid w:val="00923813"/>
    <w:rsid w:val="00923B29"/>
    <w:rsid w:val="009243D8"/>
    <w:rsid w:val="00924619"/>
    <w:rsid w:val="009248F9"/>
    <w:rsid w:val="00924ADE"/>
    <w:rsid w:val="009255F9"/>
    <w:rsid w:val="00925B1F"/>
    <w:rsid w:val="00925BBA"/>
    <w:rsid w:val="00926467"/>
    <w:rsid w:val="009270D0"/>
    <w:rsid w:val="00927592"/>
    <w:rsid w:val="00927C49"/>
    <w:rsid w:val="00927CBA"/>
    <w:rsid w:val="0093004E"/>
    <w:rsid w:val="00930146"/>
    <w:rsid w:val="00930628"/>
    <w:rsid w:val="00930826"/>
    <w:rsid w:val="00930E18"/>
    <w:rsid w:val="00931C26"/>
    <w:rsid w:val="00931F8C"/>
    <w:rsid w:val="0093221E"/>
    <w:rsid w:val="00933349"/>
    <w:rsid w:val="009339ED"/>
    <w:rsid w:val="00934137"/>
    <w:rsid w:val="00934262"/>
    <w:rsid w:val="009343DA"/>
    <w:rsid w:val="00934816"/>
    <w:rsid w:val="00934ADA"/>
    <w:rsid w:val="00936000"/>
    <w:rsid w:val="00936700"/>
    <w:rsid w:val="00937E4A"/>
    <w:rsid w:val="00940157"/>
    <w:rsid w:val="00941139"/>
    <w:rsid w:val="00941DC4"/>
    <w:rsid w:val="00941F0D"/>
    <w:rsid w:val="00942342"/>
    <w:rsid w:val="00942A2C"/>
    <w:rsid w:val="00942EF8"/>
    <w:rsid w:val="00943EA4"/>
    <w:rsid w:val="00944902"/>
    <w:rsid w:val="00945850"/>
    <w:rsid w:val="00946B43"/>
    <w:rsid w:val="00946F4D"/>
    <w:rsid w:val="00947446"/>
    <w:rsid w:val="00950B45"/>
    <w:rsid w:val="00950F10"/>
    <w:rsid w:val="00951132"/>
    <w:rsid w:val="0095126B"/>
    <w:rsid w:val="009515DE"/>
    <w:rsid w:val="00951EE1"/>
    <w:rsid w:val="009530F9"/>
    <w:rsid w:val="00953743"/>
    <w:rsid w:val="00953D5F"/>
    <w:rsid w:val="00953F68"/>
    <w:rsid w:val="00954273"/>
    <w:rsid w:val="00954C36"/>
    <w:rsid w:val="009555A7"/>
    <w:rsid w:val="00955727"/>
    <w:rsid w:val="009560EA"/>
    <w:rsid w:val="00956155"/>
    <w:rsid w:val="00956390"/>
    <w:rsid w:val="00956ECC"/>
    <w:rsid w:val="00957A1A"/>
    <w:rsid w:val="00960E53"/>
    <w:rsid w:val="00961B9E"/>
    <w:rsid w:val="00962193"/>
    <w:rsid w:val="00962C14"/>
    <w:rsid w:val="00962DB0"/>
    <w:rsid w:val="00963568"/>
    <w:rsid w:val="00964BA8"/>
    <w:rsid w:val="0096535C"/>
    <w:rsid w:val="009663A5"/>
    <w:rsid w:val="00966E6F"/>
    <w:rsid w:val="00966EB2"/>
    <w:rsid w:val="00967420"/>
    <w:rsid w:val="00967FBE"/>
    <w:rsid w:val="0097192A"/>
    <w:rsid w:val="009723FF"/>
    <w:rsid w:val="00973D7D"/>
    <w:rsid w:val="00975336"/>
    <w:rsid w:val="0097645D"/>
    <w:rsid w:val="009769A1"/>
    <w:rsid w:val="00977E8A"/>
    <w:rsid w:val="009815A2"/>
    <w:rsid w:val="00983AD9"/>
    <w:rsid w:val="009842C3"/>
    <w:rsid w:val="00984393"/>
    <w:rsid w:val="0098465C"/>
    <w:rsid w:val="00984E37"/>
    <w:rsid w:val="00985FB5"/>
    <w:rsid w:val="00986130"/>
    <w:rsid w:val="00986460"/>
    <w:rsid w:val="00987BD1"/>
    <w:rsid w:val="00987D9E"/>
    <w:rsid w:val="0099088B"/>
    <w:rsid w:val="00991B27"/>
    <w:rsid w:val="00991E13"/>
    <w:rsid w:val="00992BAB"/>
    <w:rsid w:val="00994300"/>
    <w:rsid w:val="00995185"/>
    <w:rsid w:val="0099588C"/>
    <w:rsid w:val="0099597D"/>
    <w:rsid w:val="009967FC"/>
    <w:rsid w:val="00996859"/>
    <w:rsid w:val="00996932"/>
    <w:rsid w:val="00996CC1"/>
    <w:rsid w:val="00997643"/>
    <w:rsid w:val="00997700"/>
    <w:rsid w:val="0099775B"/>
    <w:rsid w:val="00997AE1"/>
    <w:rsid w:val="00997BFD"/>
    <w:rsid w:val="00997E7B"/>
    <w:rsid w:val="009A0FC2"/>
    <w:rsid w:val="009A243A"/>
    <w:rsid w:val="009A3707"/>
    <w:rsid w:val="009A3DC7"/>
    <w:rsid w:val="009A4349"/>
    <w:rsid w:val="009A439E"/>
    <w:rsid w:val="009A5AF2"/>
    <w:rsid w:val="009A5D18"/>
    <w:rsid w:val="009A60DC"/>
    <w:rsid w:val="009A7EA4"/>
    <w:rsid w:val="009B1B02"/>
    <w:rsid w:val="009B2223"/>
    <w:rsid w:val="009B336E"/>
    <w:rsid w:val="009B33CE"/>
    <w:rsid w:val="009B3E98"/>
    <w:rsid w:val="009B4283"/>
    <w:rsid w:val="009B4BD8"/>
    <w:rsid w:val="009B4C8C"/>
    <w:rsid w:val="009B4D8C"/>
    <w:rsid w:val="009B50FB"/>
    <w:rsid w:val="009B6185"/>
    <w:rsid w:val="009B6C85"/>
    <w:rsid w:val="009B6D9A"/>
    <w:rsid w:val="009B6E5E"/>
    <w:rsid w:val="009B7674"/>
    <w:rsid w:val="009B7B96"/>
    <w:rsid w:val="009C00DF"/>
    <w:rsid w:val="009C1131"/>
    <w:rsid w:val="009C162C"/>
    <w:rsid w:val="009C263C"/>
    <w:rsid w:val="009C3178"/>
    <w:rsid w:val="009C5096"/>
    <w:rsid w:val="009C6C49"/>
    <w:rsid w:val="009C7F92"/>
    <w:rsid w:val="009D00C5"/>
    <w:rsid w:val="009D0194"/>
    <w:rsid w:val="009D063C"/>
    <w:rsid w:val="009D10A1"/>
    <w:rsid w:val="009D27E5"/>
    <w:rsid w:val="009D5758"/>
    <w:rsid w:val="009D7072"/>
    <w:rsid w:val="009D72B9"/>
    <w:rsid w:val="009E09DC"/>
    <w:rsid w:val="009E0B1A"/>
    <w:rsid w:val="009E1056"/>
    <w:rsid w:val="009E301C"/>
    <w:rsid w:val="009E33AF"/>
    <w:rsid w:val="009E379A"/>
    <w:rsid w:val="009E47FC"/>
    <w:rsid w:val="009E644A"/>
    <w:rsid w:val="009E66B0"/>
    <w:rsid w:val="009E6C98"/>
    <w:rsid w:val="009E791C"/>
    <w:rsid w:val="009E7B35"/>
    <w:rsid w:val="009E7FAD"/>
    <w:rsid w:val="009F0AFF"/>
    <w:rsid w:val="009F0C19"/>
    <w:rsid w:val="009F1634"/>
    <w:rsid w:val="009F1EF8"/>
    <w:rsid w:val="009F1F1B"/>
    <w:rsid w:val="009F2FC8"/>
    <w:rsid w:val="009F36F3"/>
    <w:rsid w:val="009F3844"/>
    <w:rsid w:val="009F3D82"/>
    <w:rsid w:val="009F48F4"/>
    <w:rsid w:val="009F618E"/>
    <w:rsid w:val="009F636C"/>
    <w:rsid w:val="009F7387"/>
    <w:rsid w:val="009F738C"/>
    <w:rsid w:val="009F7FA5"/>
    <w:rsid w:val="00A01457"/>
    <w:rsid w:val="00A01C93"/>
    <w:rsid w:val="00A02596"/>
    <w:rsid w:val="00A04ADE"/>
    <w:rsid w:val="00A04DAE"/>
    <w:rsid w:val="00A05880"/>
    <w:rsid w:val="00A067B3"/>
    <w:rsid w:val="00A068A4"/>
    <w:rsid w:val="00A0780F"/>
    <w:rsid w:val="00A07EFE"/>
    <w:rsid w:val="00A10AED"/>
    <w:rsid w:val="00A1235D"/>
    <w:rsid w:val="00A12A39"/>
    <w:rsid w:val="00A13730"/>
    <w:rsid w:val="00A1399F"/>
    <w:rsid w:val="00A13C41"/>
    <w:rsid w:val="00A13D79"/>
    <w:rsid w:val="00A13F05"/>
    <w:rsid w:val="00A150C8"/>
    <w:rsid w:val="00A15975"/>
    <w:rsid w:val="00A1709B"/>
    <w:rsid w:val="00A2076F"/>
    <w:rsid w:val="00A20A97"/>
    <w:rsid w:val="00A212C7"/>
    <w:rsid w:val="00A21433"/>
    <w:rsid w:val="00A21A36"/>
    <w:rsid w:val="00A21B0B"/>
    <w:rsid w:val="00A240BB"/>
    <w:rsid w:val="00A242E6"/>
    <w:rsid w:val="00A24CF3"/>
    <w:rsid w:val="00A25FC4"/>
    <w:rsid w:val="00A26F2C"/>
    <w:rsid w:val="00A27CC4"/>
    <w:rsid w:val="00A30BD2"/>
    <w:rsid w:val="00A32D24"/>
    <w:rsid w:val="00A32F9B"/>
    <w:rsid w:val="00A343C4"/>
    <w:rsid w:val="00A35D04"/>
    <w:rsid w:val="00A36A35"/>
    <w:rsid w:val="00A400F7"/>
    <w:rsid w:val="00A403C0"/>
    <w:rsid w:val="00A42943"/>
    <w:rsid w:val="00A43BFF"/>
    <w:rsid w:val="00A44505"/>
    <w:rsid w:val="00A45571"/>
    <w:rsid w:val="00A4631B"/>
    <w:rsid w:val="00A468BA"/>
    <w:rsid w:val="00A47237"/>
    <w:rsid w:val="00A47F89"/>
    <w:rsid w:val="00A50A3E"/>
    <w:rsid w:val="00A515A8"/>
    <w:rsid w:val="00A51DED"/>
    <w:rsid w:val="00A52026"/>
    <w:rsid w:val="00A531DA"/>
    <w:rsid w:val="00A5336D"/>
    <w:rsid w:val="00A534FF"/>
    <w:rsid w:val="00A53901"/>
    <w:rsid w:val="00A54474"/>
    <w:rsid w:val="00A54A9E"/>
    <w:rsid w:val="00A55382"/>
    <w:rsid w:val="00A55CD9"/>
    <w:rsid w:val="00A56DBE"/>
    <w:rsid w:val="00A57B85"/>
    <w:rsid w:val="00A60300"/>
    <w:rsid w:val="00A60403"/>
    <w:rsid w:val="00A607A5"/>
    <w:rsid w:val="00A609C4"/>
    <w:rsid w:val="00A6167D"/>
    <w:rsid w:val="00A61C10"/>
    <w:rsid w:val="00A62BB2"/>
    <w:rsid w:val="00A63BB6"/>
    <w:rsid w:val="00A6407C"/>
    <w:rsid w:val="00A64AB2"/>
    <w:rsid w:val="00A64E41"/>
    <w:rsid w:val="00A6574E"/>
    <w:rsid w:val="00A65C11"/>
    <w:rsid w:val="00A66204"/>
    <w:rsid w:val="00A670A5"/>
    <w:rsid w:val="00A70ACB"/>
    <w:rsid w:val="00A71CA5"/>
    <w:rsid w:val="00A72081"/>
    <w:rsid w:val="00A72C37"/>
    <w:rsid w:val="00A73F58"/>
    <w:rsid w:val="00A74954"/>
    <w:rsid w:val="00A74E96"/>
    <w:rsid w:val="00A76C18"/>
    <w:rsid w:val="00A7755D"/>
    <w:rsid w:val="00A8069E"/>
    <w:rsid w:val="00A8071C"/>
    <w:rsid w:val="00A80A90"/>
    <w:rsid w:val="00A80E29"/>
    <w:rsid w:val="00A80FBC"/>
    <w:rsid w:val="00A81D27"/>
    <w:rsid w:val="00A82437"/>
    <w:rsid w:val="00A829C8"/>
    <w:rsid w:val="00A8358C"/>
    <w:rsid w:val="00A83AB6"/>
    <w:rsid w:val="00A8404B"/>
    <w:rsid w:val="00A84EEF"/>
    <w:rsid w:val="00A85172"/>
    <w:rsid w:val="00A854AC"/>
    <w:rsid w:val="00A85A34"/>
    <w:rsid w:val="00A86F46"/>
    <w:rsid w:val="00A90BF6"/>
    <w:rsid w:val="00A913F3"/>
    <w:rsid w:val="00A916BD"/>
    <w:rsid w:val="00A91903"/>
    <w:rsid w:val="00A92433"/>
    <w:rsid w:val="00A92C6C"/>
    <w:rsid w:val="00A932A6"/>
    <w:rsid w:val="00A9335D"/>
    <w:rsid w:val="00A933BE"/>
    <w:rsid w:val="00A9358D"/>
    <w:rsid w:val="00A94942"/>
    <w:rsid w:val="00A94B41"/>
    <w:rsid w:val="00A95AB3"/>
    <w:rsid w:val="00A96A1A"/>
    <w:rsid w:val="00A97188"/>
    <w:rsid w:val="00A97650"/>
    <w:rsid w:val="00A97B07"/>
    <w:rsid w:val="00A97C49"/>
    <w:rsid w:val="00AA0514"/>
    <w:rsid w:val="00AA09FE"/>
    <w:rsid w:val="00AA2C5C"/>
    <w:rsid w:val="00AA3615"/>
    <w:rsid w:val="00AA3C0D"/>
    <w:rsid w:val="00AA42D4"/>
    <w:rsid w:val="00AA5BD4"/>
    <w:rsid w:val="00AA5DA1"/>
    <w:rsid w:val="00AA78AB"/>
    <w:rsid w:val="00AA78DA"/>
    <w:rsid w:val="00AA7E61"/>
    <w:rsid w:val="00AB03C8"/>
    <w:rsid w:val="00AB056B"/>
    <w:rsid w:val="00AB0D79"/>
    <w:rsid w:val="00AB18A0"/>
    <w:rsid w:val="00AB1CCB"/>
    <w:rsid w:val="00AB200D"/>
    <w:rsid w:val="00AB3712"/>
    <w:rsid w:val="00AB3827"/>
    <w:rsid w:val="00AB3EB8"/>
    <w:rsid w:val="00AB5375"/>
    <w:rsid w:val="00AB57A5"/>
    <w:rsid w:val="00AB5F0F"/>
    <w:rsid w:val="00AB64D2"/>
    <w:rsid w:val="00AB6AB3"/>
    <w:rsid w:val="00AB7765"/>
    <w:rsid w:val="00AB7F22"/>
    <w:rsid w:val="00AC0AB7"/>
    <w:rsid w:val="00AC0BA5"/>
    <w:rsid w:val="00AC18B0"/>
    <w:rsid w:val="00AC18C4"/>
    <w:rsid w:val="00AC1B12"/>
    <w:rsid w:val="00AC23FD"/>
    <w:rsid w:val="00AC2B4C"/>
    <w:rsid w:val="00AC3070"/>
    <w:rsid w:val="00AC39FB"/>
    <w:rsid w:val="00AC41BE"/>
    <w:rsid w:val="00AC4A6A"/>
    <w:rsid w:val="00AC5263"/>
    <w:rsid w:val="00AC5E96"/>
    <w:rsid w:val="00AC6DE8"/>
    <w:rsid w:val="00AC71D8"/>
    <w:rsid w:val="00AD1C59"/>
    <w:rsid w:val="00AD237C"/>
    <w:rsid w:val="00AD2E26"/>
    <w:rsid w:val="00AD30E4"/>
    <w:rsid w:val="00AD3972"/>
    <w:rsid w:val="00AD5067"/>
    <w:rsid w:val="00AD520A"/>
    <w:rsid w:val="00AD5EA5"/>
    <w:rsid w:val="00AD67E6"/>
    <w:rsid w:val="00AD7C18"/>
    <w:rsid w:val="00AE0668"/>
    <w:rsid w:val="00AE0CB2"/>
    <w:rsid w:val="00AE16DE"/>
    <w:rsid w:val="00AE1F4D"/>
    <w:rsid w:val="00AE2F6D"/>
    <w:rsid w:val="00AE4330"/>
    <w:rsid w:val="00AE595F"/>
    <w:rsid w:val="00AE5A05"/>
    <w:rsid w:val="00AE5A86"/>
    <w:rsid w:val="00AE7374"/>
    <w:rsid w:val="00AF2A3A"/>
    <w:rsid w:val="00AF2BE2"/>
    <w:rsid w:val="00AF2EAD"/>
    <w:rsid w:val="00AF3309"/>
    <w:rsid w:val="00AF33D5"/>
    <w:rsid w:val="00AF3730"/>
    <w:rsid w:val="00AF3914"/>
    <w:rsid w:val="00AF57F1"/>
    <w:rsid w:val="00AF5ED9"/>
    <w:rsid w:val="00AF5F7A"/>
    <w:rsid w:val="00AF6CA8"/>
    <w:rsid w:val="00AF6CF9"/>
    <w:rsid w:val="00AF71A3"/>
    <w:rsid w:val="00B004B9"/>
    <w:rsid w:val="00B009BF"/>
    <w:rsid w:val="00B01DD4"/>
    <w:rsid w:val="00B0209E"/>
    <w:rsid w:val="00B02622"/>
    <w:rsid w:val="00B033E3"/>
    <w:rsid w:val="00B03634"/>
    <w:rsid w:val="00B03C9D"/>
    <w:rsid w:val="00B06B02"/>
    <w:rsid w:val="00B0700C"/>
    <w:rsid w:val="00B104C1"/>
    <w:rsid w:val="00B10D7E"/>
    <w:rsid w:val="00B11148"/>
    <w:rsid w:val="00B12363"/>
    <w:rsid w:val="00B129F8"/>
    <w:rsid w:val="00B13222"/>
    <w:rsid w:val="00B142CF"/>
    <w:rsid w:val="00B14352"/>
    <w:rsid w:val="00B15B15"/>
    <w:rsid w:val="00B15F65"/>
    <w:rsid w:val="00B1681F"/>
    <w:rsid w:val="00B2133D"/>
    <w:rsid w:val="00B254F6"/>
    <w:rsid w:val="00B256E1"/>
    <w:rsid w:val="00B266E4"/>
    <w:rsid w:val="00B2714C"/>
    <w:rsid w:val="00B27457"/>
    <w:rsid w:val="00B3128F"/>
    <w:rsid w:val="00B31F9F"/>
    <w:rsid w:val="00B3202E"/>
    <w:rsid w:val="00B3206E"/>
    <w:rsid w:val="00B33F30"/>
    <w:rsid w:val="00B34880"/>
    <w:rsid w:val="00B3518D"/>
    <w:rsid w:val="00B3594A"/>
    <w:rsid w:val="00B35AE7"/>
    <w:rsid w:val="00B35B0B"/>
    <w:rsid w:val="00B35D02"/>
    <w:rsid w:val="00B3601E"/>
    <w:rsid w:val="00B3609B"/>
    <w:rsid w:val="00B3617E"/>
    <w:rsid w:val="00B36618"/>
    <w:rsid w:val="00B40220"/>
    <w:rsid w:val="00B40BDA"/>
    <w:rsid w:val="00B41617"/>
    <w:rsid w:val="00B41D84"/>
    <w:rsid w:val="00B42F55"/>
    <w:rsid w:val="00B44CB5"/>
    <w:rsid w:val="00B450E9"/>
    <w:rsid w:val="00B4567A"/>
    <w:rsid w:val="00B462ED"/>
    <w:rsid w:val="00B46637"/>
    <w:rsid w:val="00B46E92"/>
    <w:rsid w:val="00B46F05"/>
    <w:rsid w:val="00B502BC"/>
    <w:rsid w:val="00B508A0"/>
    <w:rsid w:val="00B50975"/>
    <w:rsid w:val="00B51981"/>
    <w:rsid w:val="00B5264F"/>
    <w:rsid w:val="00B527EB"/>
    <w:rsid w:val="00B5453A"/>
    <w:rsid w:val="00B54E66"/>
    <w:rsid w:val="00B55AA3"/>
    <w:rsid w:val="00B55F64"/>
    <w:rsid w:val="00B56A3B"/>
    <w:rsid w:val="00B6012B"/>
    <w:rsid w:val="00B60D53"/>
    <w:rsid w:val="00B60DD3"/>
    <w:rsid w:val="00B61D46"/>
    <w:rsid w:val="00B62303"/>
    <w:rsid w:val="00B62B76"/>
    <w:rsid w:val="00B63820"/>
    <w:rsid w:val="00B6458E"/>
    <w:rsid w:val="00B64D01"/>
    <w:rsid w:val="00B653F5"/>
    <w:rsid w:val="00B674CD"/>
    <w:rsid w:val="00B675CB"/>
    <w:rsid w:val="00B67A09"/>
    <w:rsid w:val="00B70346"/>
    <w:rsid w:val="00B724E8"/>
    <w:rsid w:val="00B72A84"/>
    <w:rsid w:val="00B74D23"/>
    <w:rsid w:val="00B74E4F"/>
    <w:rsid w:val="00B751A6"/>
    <w:rsid w:val="00B752CD"/>
    <w:rsid w:val="00B76C67"/>
    <w:rsid w:val="00B76FDC"/>
    <w:rsid w:val="00B779EE"/>
    <w:rsid w:val="00B77EF0"/>
    <w:rsid w:val="00B83B16"/>
    <w:rsid w:val="00B8537A"/>
    <w:rsid w:val="00B86123"/>
    <w:rsid w:val="00B861F3"/>
    <w:rsid w:val="00B900A6"/>
    <w:rsid w:val="00B91026"/>
    <w:rsid w:val="00B9130F"/>
    <w:rsid w:val="00B9300F"/>
    <w:rsid w:val="00B934A4"/>
    <w:rsid w:val="00B943DB"/>
    <w:rsid w:val="00B94682"/>
    <w:rsid w:val="00B956E7"/>
    <w:rsid w:val="00B9618E"/>
    <w:rsid w:val="00B96ED6"/>
    <w:rsid w:val="00B97625"/>
    <w:rsid w:val="00BA0589"/>
    <w:rsid w:val="00BA0D28"/>
    <w:rsid w:val="00BA1330"/>
    <w:rsid w:val="00BA15C3"/>
    <w:rsid w:val="00BA1641"/>
    <w:rsid w:val="00BA2339"/>
    <w:rsid w:val="00BA2F19"/>
    <w:rsid w:val="00BA3DE1"/>
    <w:rsid w:val="00BA6141"/>
    <w:rsid w:val="00BA6BCD"/>
    <w:rsid w:val="00BA7210"/>
    <w:rsid w:val="00BA723C"/>
    <w:rsid w:val="00BA78E5"/>
    <w:rsid w:val="00BA7AAA"/>
    <w:rsid w:val="00BA7E32"/>
    <w:rsid w:val="00BA7E8A"/>
    <w:rsid w:val="00BB0513"/>
    <w:rsid w:val="00BB09C9"/>
    <w:rsid w:val="00BB0CC4"/>
    <w:rsid w:val="00BB0D02"/>
    <w:rsid w:val="00BB12EF"/>
    <w:rsid w:val="00BB1CFB"/>
    <w:rsid w:val="00BB26F2"/>
    <w:rsid w:val="00BB39B4"/>
    <w:rsid w:val="00BB3B3E"/>
    <w:rsid w:val="00BB4F5F"/>
    <w:rsid w:val="00BB568C"/>
    <w:rsid w:val="00BB5C1D"/>
    <w:rsid w:val="00BB6AFB"/>
    <w:rsid w:val="00BB6DAA"/>
    <w:rsid w:val="00BB749C"/>
    <w:rsid w:val="00BC014C"/>
    <w:rsid w:val="00BC0EB2"/>
    <w:rsid w:val="00BC12E4"/>
    <w:rsid w:val="00BC1AB2"/>
    <w:rsid w:val="00BC1D97"/>
    <w:rsid w:val="00BC1E08"/>
    <w:rsid w:val="00BC200F"/>
    <w:rsid w:val="00BC4792"/>
    <w:rsid w:val="00BC49FB"/>
    <w:rsid w:val="00BC588B"/>
    <w:rsid w:val="00BC7CFD"/>
    <w:rsid w:val="00BD0041"/>
    <w:rsid w:val="00BD139A"/>
    <w:rsid w:val="00BD1536"/>
    <w:rsid w:val="00BD35E8"/>
    <w:rsid w:val="00BD3701"/>
    <w:rsid w:val="00BD387A"/>
    <w:rsid w:val="00BD42D1"/>
    <w:rsid w:val="00BD464B"/>
    <w:rsid w:val="00BD5155"/>
    <w:rsid w:val="00BD5702"/>
    <w:rsid w:val="00BD6321"/>
    <w:rsid w:val="00BD6891"/>
    <w:rsid w:val="00BD6D20"/>
    <w:rsid w:val="00BD7010"/>
    <w:rsid w:val="00BD7251"/>
    <w:rsid w:val="00BD76F7"/>
    <w:rsid w:val="00BD77C2"/>
    <w:rsid w:val="00BD7AF8"/>
    <w:rsid w:val="00BE07AC"/>
    <w:rsid w:val="00BE0E6C"/>
    <w:rsid w:val="00BE1FA8"/>
    <w:rsid w:val="00BE208C"/>
    <w:rsid w:val="00BE23CE"/>
    <w:rsid w:val="00BE25C2"/>
    <w:rsid w:val="00BE3911"/>
    <w:rsid w:val="00BE3BBD"/>
    <w:rsid w:val="00BE501E"/>
    <w:rsid w:val="00BE5287"/>
    <w:rsid w:val="00BE6D16"/>
    <w:rsid w:val="00BE7440"/>
    <w:rsid w:val="00BE7A64"/>
    <w:rsid w:val="00BE7F9A"/>
    <w:rsid w:val="00BF0608"/>
    <w:rsid w:val="00BF0ADB"/>
    <w:rsid w:val="00BF1078"/>
    <w:rsid w:val="00BF1090"/>
    <w:rsid w:val="00BF269F"/>
    <w:rsid w:val="00BF2E2E"/>
    <w:rsid w:val="00BF32F8"/>
    <w:rsid w:val="00BF3FBC"/>
    <w:rsid w:val="00BF496F"/>
    <w:rsid w:val="00BF49E9"/>
    <w:rsid w:val="00BF4C91"/>
    <w:rsid w:val="00BF5ABB"/>
    <w:rsid w:val="00BF604F"/>
    <w:rsid w:val="00BF6F70"/>
    <w:rsid w:val="00BF75FF"/>
    <w:rsid w:val="00BF7C6F"/>
    <w:rsid w:val="00C0290F"/>
    <w:rsid w:val="00C02A6B"/>
    <w:rsid w:val="00C02B5F"/>
    <w:rsid w:val="00C03FC9"/>
    <w:rsid w:val="00C04B2C"/>
    <w:rsid w:val="00C0631E"/>
    <w:rsid w:val="00C07330"/>
    <w:rsid w:val="00C073AA"/>
    <w:rsid w:val="00C108EC"/>
    <w:rsid w:val="00C10E44"/>
    <w:rsid w:val="00C123B2"/>
    <w:rsid w:val="00C123B4"/>
    <w:rsid w:val="00C12A4F"/>
    <w:rsid w:val="00C1356A"/>
    <w:rsid w:val="00C13661"/>
    <w:rsid w:val="00C13C71"/>
    <w:rsid w:val="00C14E8D"/>
    <w:rsid w:val="00C15106"/>
    <w:rsid w:val="00C167B0"/>
    <w:rsid w:val="00C16D61"/>
    <w:rsid w:val="00C16ECC"/>
    <w:rsid w:val="00C20453"/>
    <w:rsid w:val="00C205E5"/>
    <w:rsid w:val="00C2158F"/>
    <w:rsid w:val="00C21B7A"/>
    <w:rsid w:val="00C232F9"/>
    <w:rsid w:val="00C238BA"/>
    <w:rsid w:val="00C240D2"/>
    <w:rsid w:val="00C245DE"/>
    <w:rsid w:val="00C24C9F"/>
    <w:rsid w:val="00C25119"/>
    <w:rsid w:val="00C26465"/>
    <w:rsid w:val="00C322D8"/>
    <w:rsid w:val="00C32B99"/>
    <w:rsid w:val="00C32E4D"/>
    <w:rsid w:val="00C33235"/>
    <w:rsid w:val="00C33F99"/>
    <w:rsid w:val="00C34682"/>
    <w:rsid w:val="00C34859"/>
    <w:rsid w:val="00C350C5"/>
    <w:rsid w:val="00C36263"/>
    <w:rsid w:val="00C3644A"/>
    <w:rsid w:val="00C36C62"/>
    <w:rsid w:val="00C36EB5"/>
    <w:rsid w:val="00C41051"/>
    <w:rsid w:val="00C416D6"/>
    <w:rsid w:val="00C4188C"/>
    <w:rsid w:val="00C426A3"/>
    <w:rsid w:val="00C42B6A"/>
    <w:rsid w:val="00C42C0C"/>
    <w:rsid w:val="00C440CF"/>
    <w:rsid w:val="00C44436"/>
    <w:rsid w:val="00C44BA0"/>
    <w:rsid w:val="00C460B8"/>
    <w:rsid w:val="00C4665B"/>
    <w:rsid w:val="00C4722E"/>
    <w:rsid w:val="00C50268"/>
    <w:rsid w:val="00C51362"/>
    <w:rsid w:val="00C52C5F"/>
    <w:rsid w:val="00C552E8"/>
    <w:rsid w:val="00C55399"/>
    <w:rsid w:val="00C57398"/>
    <w:rsid w:val="00C57510"/>
    <w:rsid w:val="00C576D6"/>
    <w:rsid w:val="00C616E6"/>
    <w:rsid w:val="00C6179C"/>
    <w:rsid w:val="00C62275"/>
    <w:rsid w:val="00C6352D"/>
    <w:rsid w:val="00C63EA1"/>
    <w:rsid w:val="00C656CA"/>
    <w:rsid w:val="00C6622C"/>
    <w:rsid w:val="00C666C9"/>
    <w:rsid w:val="00C6685C"/>
    <w:rsid w:val="00C66894"/>
    <w:rsid w:val="00C67694"/>
    <w:rsid w:val="00C67BA2"/>
    <w:rsid w:val="00C712ED"/>
    <w:rsid w:val="00C719D5"/>
    <w:rsid w:val="00C71FD9"/>
    <w:rsid w:val="00C727D9"/>
    <w:rsid w:val="00C73793"/>
    <w:rsid w:val="00C73960"/>
    <w:rsid w:val="00C73B09"/>
    <w:rsid w:val="00C74E2B"/>
    <w:rsid w:val="00C752D7"/>
    <w:rsid w:val="00C7559A"/>
    <w:rsid w:val="00C75AB0"/>
    <w:rsid w:val="00C75D53"/>
    <w:rsid w:val="00C76619"/>
    <w:rsid w:val="00C766AF"/>
    <w:rsid w:val="00C76760"/>
    <w:rsid w:val="00C76CE7"/>
    <w:rsid w:val="00C7741B"/>
    <w:rsid w:val="00C80161"/>
    <w:rsid w:val="00C805EF"/>
    <w:rsid w:val="00C807D0"/>
    <w:rsid w:val="00C80E8E"/>
    <w:rsid w:val="00C81134"/>
    <w:rsid w:val="00C81143"/>
    <w:rsid w:val="00C8156F"/>
    <w:rsid w:val="00C83401"/>
    <w:rsid w:val="00C83916"/>
    <w:rsid w:val="00C846E3"/>
    <w:rsid w:val="00C84E98"/>
    <w:rsid w:val="00C85472"/>
    <w:rsid w:val="00C85A4F"/>
    <w:rsid w:val="00C85E1F"/>
    <w:rsid w:val="00C868D6"/>
    <w:rsid w:val="00C871D5"/>
    <w:rsid w:val="00C871F8"/>
    <w:rsid w:val="00C87400"/>
    <w:rsid w:val="00C87AB0"/>
    <w:rsid w:val="00C9056C"/>
    <w:rsid w:val="00C91994"/>
    <w:rsid w:val="00C91D31"/>
    <w:rsid w:val="00C92653"/>
    <w:rsid w:val="00C94922"/>
    <w:rsid w:val="00C955B2"/>
    <w:rsid w:val="00C9639C"/>
    <w:rsid w:val="00C9688B"/>
    <w:rsid w:val="00CA0273"/>
    <w:rsid w:val="00CA0534"/>
    <w:rsid w:val="00CA0626"/>
    <w:rsid w:val="00CA2952"/>
    <w:rsid w:val="00CA38C8"/>
    <w:rsid w:val="00CA3FC7"/>
    <w:rsid w:val="00CA4033"/>
    <w:rsid w:val="00CA404D"/>
    <w:rsid w:val="00CA4073"/>
    <w:rsid w:val="00CA412E"/>
    <w:rsid w:val="00CA45A7"/>
    <w:rsid w:val="00CA4B02"/>
    <w:rsid w:val="00CA4C5D"/>
    <w:rsid w:val="00CA572F"/>
    <w:rsid w:val="00CA597D"/>
    <w:rsid w:val="00CA6118"/>
    <w:rsid w:val="00CA620A"/>
    <w:rsid w:val="00CA753E"/>
    <w:rsid w:val="00CA7EA9"/>
    <w:rsid w:val="00CB1D55"/>
    <w:rsid w:val="00CB22F1"/>
    <w:rsid w:val="00CB25B9"/>
    <w:rsid w:val="00CB270B"/>
    <w:rsid w:val="00CB3D59"/>
    <w:rsid w:val="00CB476B"/>
    <w:rsid w:val="00CB481E"/>
    <w:rsid w:val="00CB495D"/>
    <w:rsid w:val="00CB4E44"/>
    <w:rsid w:val="00CB541E"/>
    <w:rsid w:val="00CB5738"/>
    <w:rsid w:val="00CB6318"/>
    <w:rsid w:val="00CB6820"/>
    <w:rsid w:val="00CB7615"/>
    <w:rsid w:val="00CB7827"/>
    <w:rsid w:val="00CC0243"/>
    <w:rsid w:val="00CC118D"/>
    <w:rsid w:val="00CC1B20"/>
    <w:rsid w:val="00CC22D3"/>
    <w:rsid w:val="00CC2659"/>
    <w:rsid w:val="00CC279E"/>
    <w:rsid w:val="00CC2D76"/>
    <w:rsid w:val="00CC3149"/>
    <w:rsid w:val="00CC32A2"/>
    <w:rsid w:val="00CC4199"/>
    <w:rsid w:val="00CC540C"/>
    <w:rsid w:val="00CC5A6F"/>
    <w:rsid w:val="00CC5CEE"/>
    <w:rsid w:val="00CC5D4A"/>
    <w:rsid w:val="00CC7D4B"/>
    <w:rsid w:val="00CC7E45"/>
    <w:rsid w:val="00CD056D"/>
    <w:rsid w:val="00CD0674"/>
    <w:rsid w:val="00CD0FD3"/>
    <w:rsid w:val="00CD28DA"/>
    <w:rsid w:val="00CD2BAA"/>
    <w:rsid w:val="00CD2E95"/>
    <w:rsid w:val="00CD45DA"/>
    <w:rsid w:val="00CD4E06"/>
    <w:rsid w:val="00CD4E77"/>
    <w:rsid w:val="00CD741C"/>
    <w:rsid w:val="00CD772D"/>
    <w:rsid w:val="00CD778B"/>
    <w:rsid w:val="00CD78E5"/>
    <w:rsid w:val="00CE12F1"/>
    <w:rsid w:val="00CE1532"/>
    <w:rsid w:val="00CE1553"/>
    <w:rsid w:val="00CE2328"/>
    <w:rsid w:val="00CE2459"/>
    <w:rsid w:val="00CE397D"/>
    <w:rsid w:val="00CE3D28"/>
    <w:rsid w:val="00CE4239"/>
    <w:rsid w:val="00CE499F"/>
    <w:rsid w:val="00CE63EC"/>
    <w:rsid w:val="00CE6C08"/>
    <w:rsid w:val="00CE74A0"/>
    <w:rsid w:val="00CE7921"/>
    <w:rsid w:val="00CF0388"/>
    <w:rsid w:val="00CF0E6E"/>
    <w:rsid w:val="00CF14A9"/>
    <w:rsid w:val="00CF1920"/>
    <w:rsid w:val="00CF31D2"/>
    <w:rsid w:val="00CF3444"/>
    <w:rsid w:val="00CF3ED0"/>
    <w:rsid w:val="00CF3FE4"/>
    <w:rsid w:val="00CF5163"/>
    <w:rsid w:val="00CF5253"/>
    <w:rsid w:val="00CF5813"/>
    <w:rsid w:val="00CF5EFD"/>
    <w:rsid w:val="00CF660E"/>
    <w:rsid w:val="00CF6BA5"/>
    <w:rsid w:val="00CF744E"/>
    <w:rsid w:val="00CF7EB5"/>
    <w:rsid w:val="00D02191"/>
    <w:rsid w:val="00D02E41"/>
    <w:rsid w:val="00D03006"/>
    <w:rsid w:val="00D046F5"/>
    <w:rsid w:val="00D05992"/>
    <w:rsid w:val="00D05CEC"/>
    <w:rsid w:val="00D0643F"/>
    <w:rsid w:val="00D0658F"/>
    <w:rsid w:val="00D06DAB"/>
    <w:rsid w:val="00D07417"/>
    <w:rsid w:val="00D07FE6"/>
    <w:rsid w:val="00D10E53"/>
    <w:rsid w:val="00D11C0F"/>
    <w:rsid w:val="00D11EDB"/>
    <w:rsid w:val="00D12A7F"/>
    <w:rsid w:val="00D12FFD"/>
    <w:rsid w:val="00D13270"/>
    <w:rsid w:val="00D13588"/>
    <w:rsid w:val="00D1368A"/>
    <w:rsid w:val="00D156FD"/>
    <w:rsid w:val="00D15C79"/>
    <w:rsid w:val="00D1609B"/>
    <w:rsid w:val="00D1658C"/>
    <w:rsid w:val="00D16A97"/>
    <w:rsid w:val="00D16AD3"/>
    <w:rsid w:val="00D16D94"/>
    <w:rsid w:val="00D204BC"/>
    <w:rsid w:val="00D21B41"/>
    <w:rsid w:val="00D226F9"/>
    <w:rsid w:val="00D2324B"/>
    <w:rsid w:val="00D23A3B"/>
    <w:rsid w:val="00D25651"/>
    <w:rsid w:val="00D2582C"/>
    <w:rsid w:val="00D2607E"/>
    <w:rsid w:val="00D26614"/>
    <w:rsid w:val="00D275F9"/>
    <w:rsid w:val="00D27A86"/>
    <w:rsid w:val="00D31B00"/>
    <w:rsid w:val="00D336E0"/>
    <w:rsid w:val="00D33931"/>
    <w:rsid w:val="00D33B82"/>
    <w:rsid w:val="00D33FFF"/>
    <w:rsid w:val="00D352A3"/>
    <w:rsid w:val="00D36289"/>
    <w:rsid w:val="00D36639"/>
    <w:rsid w:val="00D3666C"/>
    <w:rsid w:val="00D3734F"/>
    <w:rsid w:val="00D37D15"/>
    <w:rsid w:val="00D4033A"/>
    <w:rsid w:val="00D42064"/>
    <w:rsid w:val="00D420C7"/>
    <w:rsid w:val="00D4295F"/>
    <w:rsid w:val="00D43018"/>
    <w:rsid w:val="00D432C2"/>
    <w:rsid w:val="00D46296"/>
    <w:rsid w:val="00D46E17"/>
    <w:rsid w:val="00D47428"/>
    <w:rsid w:val="00D474BC"/>
    <w:rsid w:val="00D47687"/>
    <w:rsid w:val="00D50468"/>
    <w:rsid w:val="00D506E5"/>
    <w:rsid w:val="00D51692"/>
    <w:rsid w:val="00D5257A"/>
    <w:rsid w:val="00D526CC"/>
    <w:rsid w:val="00D52751"/>
    <w:rsid w:val="00D52B3D"/>
    <w:rsid w:val="00D53594"/>
    <w:rsid w:val="00D539C6"/>
    <w:rsid w:val="00D547CE"/>
    <w:rsid w:val="00D55408"/>
    <w:rsid w:val="00D55A44"/>
    <w:rsid w:val="00D55E59"/>
    <w:rsid w:val="00D56916"/>
    <w:rsid w:val="00D56B83"/>
    <w:rsid w:val="00D600B6"/>
    <w:rsid w:val="00D600B7"/>
    <w:rsid w:val="00D61C4A"/>
    <w:rsid w:val="00D61E85"/>
    <w:rsid w:val="00D63C15"/>
    <w:rsid w:val="00D648E5"/>
    <w:rsid w:val="00D64EA3"/>
    <w:rsid w:val="00D66BCC"/>
    <w:rsid w:val="00D66C7B"/>
    <w:rsid w:val="00D66E1E"/>
    <w:rsid w:val="00D7072B"/>
    <w:rsid w:val="00D70B1A"/>
    <w:rsid w:val="00D70D69"/>
    <w:rsid w:val="00D71494"/>
    <w:rsid w:val="00D723BC"/>
    <w:rsid w:val="00D73241"/>
    <w:rsid w:val="00D74584"/>
    <w:rsid w:val="00D7489C"/>
    <w:rsid w:val="00D750B5"/>
    <w:rsid w:val="00D756DA"/>
    <w:rsid w:val="00D758DD"/>
    <w:rsid w:val="00D7709C"/>
    <w:rsid w:val="00D802F2"/>
    <w:rsid w:val="00D80A86"/>
    <w:rsid w:val="00D812C8"/>
    <w:rsid w:val="00D8267E"/>
    <w:rsid w:val="00D82C6C"/>
    <w:rsid w:val="00D8323C"/>
    <w:rsid w:val="00D84469"/>
    <w:rsid w:val="00D8514B"/>
    <w:rsid w:val="00D857A9"/>
    <w:rsid w:val="00D86989"/>
    <w:rsid w:val="00D869A6"/>
    <w:rsid w:val="00D86B9E"/>
    <w:rsid w:val="00D87263"/>
    <w:rsid w:val="00D87603"/>
    <w:rsid w:val="00D87799"/>
    <w:rsid w:val="00D87C8F"/>
    <w:rsid w:val="00D904D1"/>
    <w:rsid w:val="00D9078A"/>
    <w:rsid w:val="00D90E7D"/>
    <w:rsid w:val="00D924DB"/>
    <w:rsid w:val="00D928DB"/>
    <w:rsid w:val="00D92FAD"/>
    <w:rsid w:val="00D938D0"/>
    <w:rsid w:val="00D93BC8"/>
    <w:rsid w:val="00D953A2"/>
    <w:rsid w:val="00D97507"/>
    <w:rsid w:val="00DA2437"/>
    <w:rsid w:val="00DA2E5B"/>
    <w:rsid w:val="00DA32DB"/>
    <w:rsid w:val="00DA38BD"/>
    <w:rsid w:val="00DA4D3A"/>
    <w:rsid w:val="00DA52E6"/>
    <w:rsid w:val="00DA6792"/>
    <w:rsid w:val="00DA6B8F"/>
    <w:rsid w:val="00DA74F5"/>
    <w:rsid w:val="00DB0287"/>
    <w:rsid w:val="00DB06AA"/>
    <w:rsid w:val="00DB09C1"/>
    <w:rsid w:val="00DB10BF"/>
    <w:rsid w:val="00DB2345"/>
    <w:rsid w:val="00DB23CE"/>
    <w:rsid w:val="00DB27E7"/>
    <w:rsid w:val="00DB34FE"/>
    <w:rsid w:val="00DB3FFE"/>
    <w:rsid w:val="00DB4311"/>
    <w:rsid w:val="00DB4D4A"/>
    <w:rsid w:val="00DB50CD"/>
    <w:rsid w:val="00DB510A"/>
    <w:rsid w:val="00DB5250"/>
    <w:rsid w:val="00DB536A"/>
    <w:rsid w:val="00DB5873"/>
    <w:rsid w:val="00DB6A93"/>
    <w:rsid w:val="00DB72D0"/>
    <w:rsid w:val="00DB7B4B"/>
    <w:rsid w:val="00DB7BB8"/>
    <w:rsid w:val="00DC0031"/>
    <w:rsid w:val="00DC0474"/>
    <w:rsid w:val="00DC0DC5"/>
    <w:rsid w:val="00DC2C60"/>
    <w:rsid w:val="00DC3FDD"/>
    <w:rsid w:val="00DC42FB"/>
    <w:rsid w:val="00DC54A9"/>
    <w:rsid w:val="00DC6235"/>
    <w:rsid w:val="00DC6924"/>
    <w:rsid w:val="00DD22D6"/>
    <w:rsid w:val="00DD355D"/>
    <w:rsid w:val="00DD37BB"/>
    <w:rsid w:val="00DD58A7"/>
    <w:rsid w:val="00DD6B01"/>
    <w:rsid w:val="00DD6DBB"/>
    <w:rsid w:val="00DE0468"/>
    <w:rsid w:val="00DE11AD"/>
    <w:rsid w:val="00DE25F3"/>
    <w:rsid w:val="00DE39F9"/>
    <w:rsid w:val="00DE4106"/>
    <w:rsid w:val="00DE49DD"/>
    <w:rsid w:val="00DE6639"/>
    <w:rsid w:val="00DE6A18"/>
    <w:rsid w:val="00DF00F0"/>
    <w:rsid w:val="00DF187E"/>
    <w:rsid w:val="00DF1E18"/>
    <w:rsid w:val="00DF27AA"/>
    <w:rsid w:val="00DF2AAC"/>
    <w:rsid w:val="00DF3905"/>
    <w:rsid w:val="00DF425E"/>
    <w:rsid w:val="00DF60F5"/>
    <w:rsid w:val="00DF6310"/>
    <w:rsid w:val="00DF6512"/>
    <w:rsid w:val="00DF6B7E"/>
    <w:rsid w:val="00DF727A"/>
    <w:rsid w:val="00DF76A2"/>
    <w:rsid w:val="00DF7A38"/>
    <w:rsid w:val="00DF7ACC"/>
    <w:rsid w:val="00E005E9"/>
    <w:rsid w:val="00E006F1"/>
    <w:rsid w:val="00E0301E"/>
    <w:rsid w:val="00E03CB0"/>
    <w:rsid w:val="00E048E3"/>
    <w:rsid w:val="00E0561E"/>
    <w:rsid w:val="00E05C6D"/>
    <w:rsid w:val="00E0603F"/>
    <w:rsid w:val="00E069A7"/>
    <w:rsid w:val="00E06F2C"/>
    <w:rsid w:val="00E07D92"/>
    <w:rsid w:val="00E111EF"/>
    <w:rsid w:val="00E11D05"/>
    <w:rsid w:val="00E1228B"/>
    <w:rsid w:val="00E1299A"/>
    <w:rsid w:val="00E1361D"/>
    <w:rsid w:val="00E13A24"/>
    <w:rsid w:val="00E154FE"/>
    <w:rsid w:val="00E161C2"/>
    <w:rsid w:val="00E17067"/>
    <w:rsid w:val="00E17628"/>
    <w:rsid w:val="00E177D0"/>
    <w:rsid w:val="00E1792E"/>
    <w:rsid w:val="00E17935"/>
    <w:rsid w:val="00E200FE"/>
    <w:rsid w:val="00E20828"/>
    <w:rsid w:val="00E20FA6"/>
    <w:rsid w:val="00E22ABF"/>
    <w:rsid w:val="00E22F45"/>
    <w:rsid w:val="00E23123"/>
    <w:rsid w:val="00E23FA8"/>
    <w:rsid w:val="00E24756"/>
    <w:rsid w:val="00E24DA2"/>
    <w:rsid w:val="00E255D5"/>
    <w:rsid w:val="00E26EE0"/>
    <w:rsid w:val="00E272CA"/>
    <w:rsid w:val="00E2763D"/>
    <w:rsid w:val="00E27B6F"/>
    <w:rsid w:val="00E309AC"/>
    <w:rsid w:val="00E32467"/>
    <w:rsid w:val="00E32BFB"/>
    <w:rsid w:val="00E34477"/>
    <w:rsid w:val="00E34BB2"/>
    <w:rsid w:val="00E34FD6"/>
    <w:rsid w:val="00E35DBF"/>
    <w:rsid w:val="00E35F44"/>
    <w:rsid w:val="00E365F6"/>
    <w:rsid w:val="00E36867"/>
    <w:rsid w:val="00E369BD"/>
    <w:rsid w:val="00E36BA9"/>
    <w:rsid w:val="00E36BE2"/>
    <w:rsid w:val="00E37FD5"/>
    <w:rsid w:val="00E40B06"/>
    <w:rsid w:val="00E41858"/>
    <w:rsid w:val="00E43936"/>
    <w:rsid w:val="00E4554F"/>
    <w:rsid w:val="00E46337"/>
    <w:rsid w:val="00E463CC"/>
    <w:rsid w:val="00E463CE"/>
    <w:rsid w:val="00E46A06"/>
    <w:rsid w:val="00E50027"/>
    <w:rsid w:val="00E511DE"/>
    <w:rsid w:val="00E51F33"/>
    <w:rsid w:val="00E51F35"/>
    <w:rsid w:val="00E521DF"/>
    <w:rsid w:val="00E52500"/>
    <w:rsid w:val="00E5263A"/>
    <w:rsid w:val="00E53460"/>
    <w:rsid w:val="00E55378"/>
    <w:rsid w:val="00E553D2"/>
    <w:rsid w:val="00E562F7"/>
    <w:rsid w:val="00E57B47"/>
    <w:rsid w:val="00E611F5"/>
    <w:rsid w:val="00E614BB"/>
    <w:rsid w:val="00E6247C"/>
    <w:rsid w:val="00E62F77"/>
    <w:rsid w:val="00E63C36"/>
    <w:rsid w:val="00E63F80"/>
    <w:rsid w:val="00E640F1"/>
    <w:rsid w:val="00E64D14"/>
    <w:rsid w:val="00E64DD8"/>
    <w:rsid w:val="00E65119"/>
    <w:rsid w:val="00E651AC"/>
    <w:rsid w:val="00E654A5"/>
    <w:rsid w:val="00E65DA0"/>
    <w:rsid w:val="00E665BD"/>
    <w:rsid w:val="00E66AAF"/>
    <w:rsid w:val="00E673FF"/>
    <w:rsid w:val="00E70252"/>
    <w:rsid w:val="00E710D8"/>
    <w:rsid w:val="00E71414"/>
    <w:rsid w:val="00E722CE"/>
    <w:rsid w:val="00E72BB6"/>
    <w:rsid w:val="00E7308C"/>
    <w:rsid w:val="00E75325"/>
    <w:rsid w:val="00E761F5"/>
    <w:rsid w:val="00E77ADC"/>
    <w:rsid w:val="00E8038B"/>
    <w:rsid w:val="00E805FF"/>
    <w:rsid w:val="00E80691"/>
    <w:rsid w:val="00E8119C"/>
    <w:rsid w:val="00E819EB"/>
    <w:rsid w:val="00E81C4D"/>
    <w:rsid w:val="00E82EE1"/>
    <w:rsid w:val="00E846CD"/>
    <w:rsid w:val="00E855F0"/>
    <w:rsid w:val="00E85CDD"/>
    <w:rsid w:val="00E86914"/>
    <w:rsid w:val="00E87C51"/>
    <w:rsid w:val="00E90989"/>
    <w:rsid w:val="00E90D28"/>
    <w:rsid w:val="00E923B7"/>
    <w:rsid w:val="00E92759"/>
    <w:rsid w:val="00E92B35"/>
    <w:rsid w:val="00E92DEF"/>
    <w:rsid w:val="00E93368"/>
    <w:rsid w:val="00E9345C"/>
    <w:rsid w:val="00E93E83"/>
    <w:rsid w:val="00E94F2C"/>
    <w:rsid w:val="00E94F8D"/>
    <w:rsid w:val="00E95E63"/>
    <w:rsid w:val="00E969ED"/>
    <w:rsid w:val="00E96C9F"/>
    <w:rsid w:val="00E97C82"/>
    <w:rsid w:val="00EA026F"/>
    <w:rsid w:val="00EA061B"/>
    <w:rsid w:val="00EA0999"/>
    <w:rsid w:val="00EA14D4"/>
    <w:rsid w:val="00EA234D"/>
    <w:rsid w:val="00EA242D"/>
    <w:rsid w:val="00EA3371"/>
    <w:rsid w:val="00EA42C1"/>
    <w:rsid w:val="00EA4DF4"/>
    <w:rsid w:val="00EA5865"/>
    <w:rsid w:val="00EA5C4D"/>
    <w:rsid w:val="00EA67E2"/>
    <w:rsid w:val="00EA7D81"/>
    <w:rsid w:val="00EB230C"/>
    <w:rsid w:val="00EB257A"/>
    <w:rsid w:val="00EB2C36"/>
    <w:rsid w:val="00EB333E"/>
    <w:rsid w:val="00EB34A8"/>
    <w:rsid w:val="00EB3ED5"/>
    <w:rsid w:val="00EB3FBE"/>
    <w:rsid w:val="00EB4A82"/>
    <w:rsid w:val="00EB4EB9"/>
    <w:rsid w:val="00EB5BB3"/>
    <w:rsid w:val="00EB5D31"/>
    <w:rsid w:val="00EB5DB6"/>
    <w:rsid w:val="00EB6414"/>
    <w:rsid w:val="00EB6C9F"/>
    <w:rsid w:val="00EB780F"/>
    <w:rsid w:val="00EB7AB1"/>
    <w:rsid w:val="00EC01B8"/>
    <w:rsid w:val="00EC039E"/>
    <w:rsid w:val="00EC0738"/>
    <w:rsid w:val="00EC078A"/>
    <w:rsid w:val="00EC1515"/>
    <w:rsid w:val="00EC1911"/>
    <w:rsid w:val="00EC2540"/>
    <w:rsid w:val="00EC26FB"/>
    <w:rsid w:val="00EC2F91"/>
    <w:rsid w:val="00EC31E9"/>
    <w:rsid w:val="00EC4553"/>
    <w:rsid w:val="00EC4C15"/>
    <w:rsid w:val="00EC4CB4"/>
    <w:rsid w:val="00EC5A4D"/>
    <w:rsid w:val="00EC69A7"/>
    <w:rsid w:val="00EC766D"/>
    <w:rsid w:val="00EC78ED"/>
    <w:rsid w:val="00ED0269"/>
    <w:rsid w:val="00ED0280"/>
    <w:rsid w:val="00ED0331"/>
    <w:rsid w:val="00ED0AAF"/>
    <w:rsid w:val="00ED0F58"/>
    <w:rsid w:val="00ED0FA7"/>
    <w:rsid w:val="00ED207C"/>
    <w:rsid w:val="00ED2870"/>
    <w:rsid w:val="00ED30D6"/>
    <w:rsid w:val="00ED490D"/>
    <w:rsid w:val="00ED51CB"/>
    <w:rsid w:val="00ED67BB"/>
    <w:rsid w:val="00ED6B1B"/>
    <w:rsid w:val="00ED7782"/>
    <w:rsid w:val="00ED790B"/>
    <w:rsid w:val="00ED7952"/>
    <w:rsid w:val="00EE0D50"/>
    <w:rsid w:val="00EE15B8"/>
    <w:rsid w:val="00EE35F8"/>
    <w:rsid w:val="00EE4F80"/>
    <w:rsid w:val="00EE614B"/>
    <w:rsid w:val="00EE6501"/>
    <w:rsid w:val="00EE681C"/>
    <w:rsid w:val="00EE6C0C"/>
    <w:rsid w:val="00EE72FF"/>
    <w:rsid w:val="00EE7365"/>
    <w:rsid w:val="00EE73EB"/>
    <w:rsid w:val="00EE7758"/>
    <w:rsid w:val="00EE78D4"/>
    <w:rsid w:val="00EE7A4B"/>
    <w:rsid w:val="00EF1C07"/>
    <w:rsid w:val="00EF2568"/>
    <w:rsid w:val="00EF2909"/>
    <w:rsid w:val="00EF484D"/>
    <w:rsid w:val="00EF4B09"/>
    <w:rsid w:val="00EF5477"/>
    <w:rsid w:val="00EF6097"/>
    <w:rsid w:val="00EF61C3"/>
    <w:rsid w:val="00EF6D12"/>
    <w:rsid w:val="00EF6DB4"/>
    <w:rsid w:val="00F01265"/>
    <w:rsid w:val="00F02A14"/>
    <w:rsid w:val="00F03266"/>
    <w:rsid w:val="00F03E92"/>
    <w:rsid w:val="00F04BD9"/>
    <w:rsid w:val="00F04C24"/>
    <w:rsid w:val="00F04E9B"/>
    <w:rsid w:val="00F05103"/>
    <w:rsid w:val="00F064FB"/>
    <w:rsid w:val="00F07465"/>
    <w:rsid w:val="00F10450"/>
    <w:rsid w:val="00F10EEA"/>
    <w:rsid w:val="00F115C3"/>
    <w:rsid w:val="00F12525"/>
    <w:rsid w:val="00F12CF6"/>
    <w:rsid w:val="00F13FCB"/>
    <w:rsid w:val="00F14B47"/>
    <w:rsid w:val="00F14F3A"/>
    <w:rsid w:val="00F157B7"/>
    <w:rsid w:val="00F15A3E"/>
    <w:rsid w:val="00F167EA"/>
    <w:rsid w:val="00F17A66"/>
    <w:rsid w:val="00F203FF"/>
    <w:rsid w:val="00F209AB"/>
    <w:rsid w:val="00F2161E"/>
    <w:rsid w:val="00F229B6"/>
    <w:rsid w:val="00F22BBE"/>
    <w:rsid w:val="00F22EFA"/>
    <w:rsid w:val="00F232FA"/>
    <w:rsid w:val="00F2472F"/>
    <w:rsid w:val="00F247DF"/>
    <w:rsid w:val="00F24EA3"/>
    <w:rsid w:val="00F258DC"/>
    <w:rsid w:val="00F25E91"/>
    <w:rsid w:val="00F260E6"/>
    <w:rsid w:val="00F262F2"/>
    <w:rsid w:val="00F26796"/>
    <w:rsid w:val="00F26840"/>
    <w:rsid w:val="00F26E17"/>
    <w:rsid w:val="00F272EA"/>
    <w:rsid w:val="00F30860"/>
    <w:rsid w:val="00F30A13"/>
    <w:rsid w:val="00F30DE3"/>
    <w:rsid w:val="00F30FBD"/>
    <w:rsid w:val="00F30FE2"/>
    <w:rsid w:val="00F31E0D"/>
    <w:rsid w:val="00F32090"/>
    <w:rsid w:val="00F32497"/>
    <w:rsid w:val="00F33409"/>
    <w:rsid w:val="00F339BD"/>
    <w:rsid w:val="00F33E37"/>
    <w:rsid w:val="00F34160"/>
    <w:rsid w:val="00F348B4"/>
    <w:rsid w:val="00F36013"/>
    <w:rsid w:val="00F36014"/>
    <w:rsid w:val="00F37628"/>
    <w:rsid w:val="00F37D1E"/>
    <w:rsid w:val="00F41323"/>
    <w:rsid w:val="00F4182C"/>
    <w:rsid w:val="00F419C3"/>
    <w:rsid w:val="00F41C2A"/>
    <w:rsid w:val="00F42224"/>
    <w:rsid w:val="00F43D1A"/>
    <w:rsid w:val="00F44B38"/>
    <w:rsid w:val="00F44F06"/>
    <w:rsid w:val="00F459A0"/>
    <w:rsid w:val="00F46DD2"/>
    <w:rsid w:val="00F500B4"/>
    <w:rsid w:val="00F5111F"/>
    <w:rsid w:val="00F51A3A"/>
    <w:rsid w:val="00F52B5F"/>
    <w:rsid w:val="00F52F65"/>
    <w:rsid w:val="00F55E12"/>
    <w:rsid w:val="00F576FD"/>
    <w:rsid w:val="00F602E6"/>
    <w:rsid w:val="00F60948"/>
    <w:rsid w:val="00F61BF6"/>
    <w:rsid w:val="00F623C6"/>
    <w:rsid w:val="00F633AC"/>
    <w:rsid w:val="00F63770"/>
    <w:rsid w:val="00F64D08"/>
    <w:rsid w:val="00F64EF5"/>
    <w:rsid w:val="00F6537A"/>
    <w:rsid w:val="00F663F6"/>
    <w:rsid w:val="00F66843"/>
    <w:rsid w:val="00F6755C"/>
    <w:rsid w:val="00F67A26"/>
    <w:rsid w:val="00F706CE"/>
    <w:rsid w:val="00F70AB6"/>
    <w:rsid w:val="00F71268"/>
    <w:rsid w:val="00F7131B"/>
    <w:rsid w:val="00F71D63"/>
    <w:rsid w:val="00F71E8D"/>
    <w:rsid w:val="00F726CD"/>
    <w:rsid w:val="00F738D7"/>
    <w:rsid w:val="00F7449B"/>
    <w:rsid w:val="00F7542D"/>
    <w:rsid w:val="00F75607"/>
    <w:rsid w:val="00F77038"/>
    <w:rsid w:val="00F77561"/>
    <w:rsid w:val="00F7768B"/>
    <w:rsid w:val="00F77855"/>
    <w:rsid w:val="00F80427"/>
    <w:rsid w:val="00F81BFF"/>
    <w:rsid w:val="00F81D06"/>
    <w:rsid w:val="00F820C5"/>
    <w:rsid w:val="00F8288F"/>
    <w:rsid w:val="00F83F8B"/>
    <w:rsid w:val="00F84CBC"/>
    <w:rsid w:val="00F85097"/>
    <w:rsid w:val="00F854C3"/>
    <w:rsid w:val="00F85C50"/>
    <w:rsid w:val="00F860C2"/>
    <w:rsid w:val="00F860DE"/>
    <w:rsid w:val="00F8638A"/>
    <w:rsid w:val="00F872CF"/>
    <w:rsid w:val="00F879D9"/>
    <w:rsid w:val="00F87FBC"/>
    <w:rsid w:val="00F9008D"/>
    <w:rsid w:val="00F90E26"/>
    <w:rsid w:val="00F912B2"/>
    <w:rsid w:val="00F9134B"/>
    <w:rsid w:val="00F92235"/>
    <w:rsid w:val="00F924BB"/>
    <w:rsid w:val="00F94ED4"/>
    <w:rsid w:val="00F955C8"/>
    <w:rsid w:val="00F95A63"/>
    <w:rsid w:val="00F95B41"/>
    <w:rsid w:val="00F9606A"/>
    <w:rsid w:val="00FA1342"/>
    <w:rsid w:val="00FA19AB"/>
    <w:rsid w:val="00FA2443"/>
    <w:rsid w:val="00FA2A97"/>
    <w:rsid w:val="00FA48F8"/>
    <w:rsid w:val="00FA565E"/>
    <w:rsid w:val="00FA5B28"/>
    <w:rsid w:val="00FA5F96"/>
    <w:rsid w:val="00FA7473"/>
    <w:rsid w:val="00FB0103"/>
    <w:rsid w:val="00FB047B"/>
    <w:rsid w:val="00FB0667"/>
    <w:rsid w:val="00FB0A39"/>
    <w:rsid w:val="00FB1A8C"/>
    <w:rsid w:val="00FB1AD9"/>
    <w:rsid w:val="00FB374C"/>
    <w:rsid w:val="00FB3C8B"/>
    <w:rsid w:val="00FB58BC"/>
    <w:rsid w:val="00FB6528"/>
    <w:rsid w:val="00FB6977"/>
    <w:rsid w:val="00FB7FC3"/>
    <w:rsid w:val="00FC0470"/>
    <w:rsid w:val="00FC085F"/>
    <w:rsid w:val="00FC08F4"/>
    <w:rsid w:val="00FC0A19"/>
    <w:rsid w:val="00FC1324"/>
    <w:rsid w:val="00FC15A2"/>
    <w:rsid w:val="00FC24AA"/>
    <w:rsid w:val="00FC3863"/>
    <w:rsid w:val="00FC4280"/>
    <w:rsid w:val="00FC4322"/>
    <w:rsid w:val="00FC5F88"/>
    <w:rsid w:val="00FD0207"/>
    <w:rsid w:val="00FD0988"/>
    <w:rsid w:val="00FD0A38"/>
    <w:rsid w:val="00FD138D"/>
    <w:rsid w:val="00FD1D6F"/>
    <w:rsid w:val="00FD4A4E"/>
    <w:rsid w:val="00FD65A2"/>
    <w:rsid w:val="00FD7DE3"/>
    <w:rsid w:val="00FE0687"/>
    <w:rsid w:val="00FE1A04"/>
    <w:rsid w:val="00FE260E"/>
    <w:rsid w:val="00FE2782"/>
    <w:rsid w:val="00FE2D06"/>
    <w:rsid w:val="00FE3566"/>
    <w:rsid w:val="00FE3E27"/>
    <w:rsid w:val="00FE3EE3"/>
    <w:rsid w:val="00FE5ADD"/>
    <w:rsid w:val="00FE62B1"/>
    <w:rsid w:val="00FE676A"/>
    <w:rsid w:val="00FE7F73"/>
    <w:rsid w:val="00FF0746"/>
    <w:rsid w:val="00FF12FB"/>
    <w:rsid w:val="00FF197D"/>
    <w:rsid w:val="00FF1DD2"/>
    <w:rsid w:val="00FF1E40"/>
    <w:rsid w:val="00FF218F"/>
    <w:rsid w:val="00FF242F"/>
    <w:rsid w:val="00FF24D1"/>
    <w:rsid w:val="00FF285F"/>
    <w:rsid w:val="00FF2AEF"/>
    <w:rsid w:val="00FF2F3F"/>
    <w:rsid w:val="00FF3588"/>
    <w:rsid w:val="00FF48FA"/>
    <w:rsid w:val="00FF4E3B"/>
    <w:rsid w:val="00FF4FBA"/>
    <w:rsid w:val="00FF5723"/>
    <w:rsid w:val="00FF5995"/>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5:docId w15:val="{3D775641-F008-4D37-8FBF-D13365AA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45"/>
    <w:pPr>
      <w:tabs>
        <w:tab w:val="left" w:pos="0"/>
      </w:tabs>
    </w:pPr>
    <w:rPr>
      <w:sz w:val="24"/>
      <w:szCs w:val="20"/>
      <w:lang w:eastAsia="en-US"/>
    </w:rPr>
  </w:style>
  <w:style w:type="paragraph" w:styleId="Heading1">
    <w:name w:val="heading 1"/>
    <w:basedOn w:val="Normal"/>
    <w:next w:val="Normal"/>
    <w:link w:val="Heading1Char"/>
    <w:qFormat/>
    <w:rsid w:val="00E22F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E22F45"/>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E22F45"/>
    <w:pPr>
      <w:keepNext/>
      <w:spacing w:before="140"/>
      <w:outlineLvl w:val="2"/>
    </w:pPr>
    <w:rPr>
      <w:b/>
    </w:rPr>
  </w:style>
  <w:style w:type="paragraph" w:styleId="Heading4">
    <w:name w:val="heading 4"/>
    <w:basedOn w:val="Normal"/>
    <w:next w:val="Normal"/>
    <w:link w:val="Heading4Char"/>
    <w:qFormat/>
    <w:rsid w:val="00E22F4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9"/>
    <w:qFormat/>
    <w:rsid w:val="00B5264F"/>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B5264F"/>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B5264F"/>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B5264F"/>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B5264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28C"/>
    <w:rPr>
      <w:rFonts w:ascii="Arial" w:hAnsi="Arial"/>
      <w:b/>
      <w:kern w:val="28"/>
      <w:sz w:val="36"/>
      <w:szCs w:val="20"/>
      <w:lang w:eastAsia="en-US"/>
    </w:rPr>
  </w:style>
  <w:style w:type="character" w:customStyle="1" w:styleId="Heading2Char">
    <w:name w:val="Heading 2 Char"/>
    <w:aliases w:val="H2 Char,h2 Char"/>
    <w:basedOn w:val="DefaultParagraphFont"/>
    <w:link w:val="Heading2"/>
    <w:rsid w:val="0095728C"/>
    <w:rPr>
      <w:rFonts w:ascii="Arial" w:hAnsi="Arial" w:cs="Arial"/>
      <w:b/>
      <w:bCs/>
      <w:iCs/>
      <w:sz w:val="28"/>
      <w:szCs w:val="28"/>
      <w:shd w:val="clear" w:color="auto" w:fill="E0E0E0"/>
      <w:lang w:eastAsia="en-US"/>
    </w:rPr>
  </w:style>
  <w:style w:type="character" w:customStyle="1" w:styleId="Heading3Char">
    <w:name w:val="Heading 3 Char"/>
    <w:aliases w:val="h3 Char,d Char,sec Char"/>
    <w:basedOn w:val="DefaultParagraphFont"/>
    <w:link w:val="Heading3"/>
    <w:rsid w:val="00E22F45"/>
    <w:rPr>
      <w:b/>
      <w:sz w:val="24"/>
      <w:szCs w:val="20"/>
      <w:lang w:eastAsia="en-US"/>
    </w:rPr>
  </w:style>
  <w:style w:type="character" w:customStyle="1" w:styleId="Heading4Char">
    <w:name w:val="Heading 4 Char"/>
    <w:basedOn w:val="DefaultParagraphFont"/>
    <w:link w:val="Heading4"/>
    <w:rsid w:val="0095728C"/>
    <w:rPr>
      <w:rFonts w:ascii="Arial" w:hAnsi="Arial"/>
      <w:b/>
      <w:bCs/>
      <w:szCs w:val="28"/>
      <w:lang w:eastAsia="en-US"/>
    </w:rPr>
  </w:style>
  <w:style w:type="character" w:customStyle="1" w:styleId="Heading5Char">
    <w:name w:val="Heading 5 Char"/>
    <w:aliases w:val="s Char"/>
    <w:basedOn w:val="DefaultParagraphFont"/>
    <w:link w:val="Heading5"/>
    <w:uiPriority w:val="99"/>
    <w:rsid w:val="0095728C"/>
    <w:rPr>
      <w:szCs w:val="20"/>
      <w:lang w:eastAsia="en-US"/>
    </w:rPr>
  </w:style>
  <w:style w:type="character" w:customStyle="1" w:styleId="Heading6Char">
    <w:name w:val="Heading 6 Char"/>
    <w:basedOn w:val="DefaultParagraphFont"/>
    <w:link w:val="Heading6"/>
    <w:uiPriority w:val="99"/>
    <w:rsid w:val="0095728C"/>
    <w:rPr>
      <w:i/>
      <w:szCs w:val="20"/>
      <w:lang w:eastAsia="en-US"/>
    </w:rPr>
  </w:style>
  <w:style w:type="character" w:customStyle="1" w:styleId="Heading7Char">
    <w:name w:val="Heading 7 Char"/>
    <w:basedOn w:val="DefaultParagraphFont"/>
    <w:link w:val="Heading7"/>
    <w:uiPriority w:val="99"/>
    <w:rsid w:val="0095728C"/>
    <w:rPr>
      <w:rFonts w:ascii="Arial" w:hAnsi="Arial"/>
      <w:sz w:val="20"/>
      <w:szCs w:val="20"/>
      <w:lang w:eastAsia="en-US"/>
    </w:rPr>
  </w:style>
  <w:style w:type="character" w:customStyle="1" w:styleId="Heading8Char">
    <w:name w:val="Heading 8 Char"/>
    <w:basedOn w:val="DefaultParagraphFont"/>
    <w:link w:val="Heading8"/>
    <w:uiPriority w:val="99"/>
    <w:rsid w:val="0095728C"/>
    <w:rPr>
      <w:rFonts w:ascii="Arial" w:hAnsi="Arial"/>
      <w:i/>
      <w:sz w:val="20"/>
      <w:szCs w:val="20"/>
      <w:lang w:eastAsia="en-US"/>
    </w:rPr>
  </w:style>
  <w:style w:type="character" w:customStyle="1" w:styleId="Heading9Char">
    <w:name w:val="Heading 9 Char"/>
    <w:basedOn w:val="DefaultParagraphFont"/>
    <w:link w:val="Heading9"/>
    <w:uiPriority w:val="99"/>
    <w:rsid w:val="0095728C"/>
    <w:rPr>
      <w:rFonts w:ascii="Arial" w:hAnsi="Arial"/>
      <w:b/>
      <w:i/>
      <w:sz w:val="18"/>
      <w:szCs w:val="20"/>
      <w:lang w:eastAsia="en-US"/>
    </w:rPr>
  </w:style>
  <w:style w:type="paragraph" w:customStyle="1" w:styleId="Norm-5pt">
    <w:name w:val="Norm-5pt"/>
    <w:basedOn w:val="Normal"/>
    <w:rsid w:val="00E22F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22F45"/>
  </w:style>
  <w:style w:type="paragraph" w:customStyle="1" w:styleId="00ClientCover">
    <w:name w:val="00ClientCover"/>
    <w:basedOn w:val="Normal"/>
    <w:rsid w:val="00E22F45"/>
  </w:style>
  <w:style w:type="paragraph" w:customStyle="1" w:styleId="02Text">
    <w:name w:val="02Text"/>
    <w:basedOn w:val="Normal"/>
    <w:rsid w:val="00E22F45"/>
  </w:style>
  <w:style w:type="paragraph" w:customStyle="1" w:styleId="BillBasic">
    <w:name w:val="BillBasic"/>
    <w:rsid w:val="00E22F45"/>
    <w:pPr>
      <w:spacing w:before="140"/>
      <w:jc w:val="both"/>
    </w:pPr>
    <w:rPr>
      <w:sz w:val="24"/>
      <w:szCs w:val="20"/>
      <w:lang w:eastAsia="en-US"/>
    </w:rPr>
  </w:style>
  <w:style w:type="paragraph" w:styleId="Header">
    <w:name w:val="header"/>
    <w:basedOn w:val="Normal"/>
    <w:link w:val="HeaderChar"/>
    <w:rsid w:val="00E22F45"/>
    <w:pPr>
      <w:tabs>
        <w:tab w:val="center" w:pos="4153"/>
        <w:tab w:val="right" w:pos="8306"/>
      </w:tabs>
    </w:pPr>
  </w:style>
  <w:style w:type="character" w:customStyle="1" w:styleId="HeaderChar">
    <w:name w:val="Header Char"/>
    <w:basedOn w:val="DefaultParagraphFont"/>
    <w:link w:val="Header"/>
    <w:locked/>
    <w:rsid w:val="009E7FAD"/>
    <w:rPr>
      <w:sz w:val="24"/>
      <w:szCs w:val="20"/>
      <w:lang w:eastAsia="en-US"/>
    </w:rPr>
  </w:style>
  <w:style w:type="paragraph" w:styleId="Footer">
    <w:name w:val="footer"/>
    <w:basedOn w:val="Normal"/>
    <w:link w:val="FooterChar"/>
    <w:rsid w:val="00E22F45"/>
    <w:pPr>
      <w:spacing w:before="120" w:line="240" w:lineRule="exact"/>
    </w:pPr>
    <w:rPr>
      <w:rFonts w:ascii="Arial" w:hAnsi="Arial"/>
      <w:sz w:val="18"/>
    </w:rPr>
  </w:style>
  <w:style w:type="character" w:customStyle="1" w:styleId="FooterChar">
    <w:name w:val="Footer Char"/>
    <w:basedOn w:val="DefaultParagraphFont"/>
    <w:link w:val="Footer"/>
    <w:locked/>
    <w:rsid w:val="00E22F45"/>
    <w:rPr>
      <w:rFonts w:ascii="Arial" w:hAnsi="Arial"/>
      <w:sz w:val="18"/>
      <w:szCs w:val="20"/>
      <w:lang w:eastAsia="en-US"/>
    </w:rPr>
  </w:style>
  <w:style w:type="paragraph" w:customStyle="1" w:styleId="Billname">
    <w:name w:val="Billname"/>
    <w:basedOn w:val="Normal"/>
    <w:rsid w:val="00E22F45"/>
    <w:pPr>
      <w:spacing w:before="1220"/>
    </w:pPr>
    <w:rPr>
      <w:rFonts w:ascii="Arial" w:hAnsi="Arial"/>
      <w:b/>
      <w:sz w:val="40"/>
    </w:rPr>
  </w:style>
  <w:style w:type="paragraph" w:customStyle="1" w:styleId="BillBasicHeading">
    <w:name w:val="BillBasicHeading"/>
    <w:basedOn w:val="BillBasic"/>
    <w:rsid w:val="00E22F45"/>
    <w:pPr>
      <w:keepNext/>
      <w:tabs>
        <w:tab w:val="left" w:pos="2600"/>
      </w:tabs>
      <w:jc w:val="left"/>
    </w:pPr>
    <w:rPr>
      <w:rFonts w:ascii="Arial" w:hAnsi="Arial"/>
      <w:b/>
    </w:rPr>
  </w:style>
  <w:style w:type="paragraph" w:customStyle="1" w:styleId="EnactingWordsRules">
    <w:name w:val="EnactingWordsRules"/>
    <w:basedOn w:val="EnactingWords"/>
    <w:rsid w:val="00E22F45"/>
    <w:pPr>
      <w:spacing w:before="240"/>
    </w:pPr>
  </w:style>
  <w:style w:type="paragraph" w:customStyle="1" w:styleId="EnactingWords">
    <w:name w:val="EnactingWords"/>
    <w:basedOn w:val="BillBasic"/>
    <w:rsid w:val="00E22F45"/>
    <w:pPr>
      <w:spacing w:before="120"/>
    </w:pPr>
  </w:style>
  <w:style w:type="paragraph" w:customStyle="1" w:styleId="BillCrest">
    <w:name w:val="Bill Crest"/>
    <w:basedOn w:val="Normal"/>
    <w:next w:val="Normal"/>
    <w:rsid w:val="00E22F45"/>
    <w:pPr>
      <w:tabs>
        <w:tab w:val="center" w:pos="3160"/>
      </w:tabs>
      <w:spacing w:after="60"/>
    </w:pPr>
    <w:rPr>
      <w:sz w:val="216"/>
    </w:rPr>
  </w:style>
  <w:style w:type="paragraph" w:customStyle="1" w:styleId="Amain">
    <w:name w:val="A main"/>
    <w:basedOn w:val="BillBasic"/>
    <w:link w:val="AmainChar"/>
    <w:rsid w:val="00E22F45"/>
    <w:pPr>
      <w:tabs>
        <w:tab w:val="right" w:pos="900"/>
        <w:tab w:val="left" w:pos="1100"/>
      </w:tabs>
      <w:ind w:left="1100" w:hanging="1100"/>
      <w:outlineLvl w:val="5"/>
    </w:pPr>
  </w:style>
  <w:style w:type="paragraph" w:customStyle="1" w:styleId="Amainreturn">
    <w:name w:val="A main return"/>
    <w:basedOn w:val="BillBasic"/>
    <w:link w:val="AmainreturnChar"/>
    <w:rsid w:val="00E22F45"/>
    <w:pPr>
      <w:ind w:left="1100"/>
    </w:pPr>
  </w:style>
  <w:style w:type="paragraph" w:customStyle="1" w:styleId="Apara">
    <w:name w:val="A para"/>
    <w:basedOn w:val="BillBasic"/>
    <w:link w:val="AparaChar"/>
    <w:rsid w:val="00E22F45"/>
    <w:pPr>
      <w:tabs>
        <w:tab w:val="right" w:pos="1400"/>
        <w:tab w:val="left" w:pos="1600"/>
      </w:tabs>
      <w:ind w:left="1600" w:hanging="1600"/>
      <w:outlineLvl w:val="6"/>
    </w:pPr>
  </w:style>
  <w:style w:type="paragraph" w:customStyle="1" w:styleId="Asubpara">
    <w:name w:val="A subpara"/>
    <w:basedOn w:val="BillBasic"/>
    <w:link w:val="AsubparaChar"/>
    <w:rsid w:val="00E22F45"/>
    <w:pPr>
      <w:tabs>
        <w:tab w:val="right" w:pos="1900"/>
        <w:tab w:val="left" w:pos="2100"/>
      </w:tabs>
      <w:ind w:left="2100" w:hanging="2100"/>
      <w:outlineLvl w:val="7"/>
    </w:pPr>
  </w:style>
  <w:style w:type="paragraph" w:customStyle="1" w:styleId="Asubsubpara">
    <w:name w:val="A subsubpara"/>
    <w:basedOn w:val="BillBasic"/>
    <w:rsid w:val="00E22F45"/>
    <w:pPr>
      <w:tabs>
        <w:tab w:val="right" w:pos="2400"/>
        <w:tab w:val="left" w:pos="2600"/>
      </w:tabs>
      <w:ind w:left="2600" w:hanging="2600"/>
      <w:outlineLvl w:val="8"/>
    </w:pPr>
  </w:style>
  <w:style w:type="paragraph" w:customStyle="1" w:styleId="aDef">
    <w:name w:val="aDef"/>
    <w:basedOn w:val="BillBasic"/>
    <w:link w:val="aDefChar"/>
    <w:rsid w:val="00E22F45"/>
    <w:pPr>
      <w:ind w:left="1100"/>
    </w:pPr>
  </w:style>
  <w:style w:type="paragraph" w:customStyle="1" w:styleId="aExamHead">
    <w:name w:val="aExam Head"/>
    <w:basedOn w:val="BillBasicHeading"/>
    <w:next w:val="aExam"/>
    <w:rsid w:val="00E22F45"/>
    <w:pPr>
      <w:tabs>
        <w:tab w:val="clear" w:pos="2600"/>
      </w:tabs>
      <w:ind w:left="1100"/>
    </w:pPr>
    <w:rPr>
      <w:sz w:val="18"/>
    </w:rPr>
  </w:style>
  <w:style w:type="paragraph" w:customStyle="1" w:styleId="aExam">
    <w:name w:val="aExam"/>
    <w:basedOn w:val="aNoteSymb"/>
    <w:rsid w:val="00E22F45"/>
    <w:pPr>
      <w:spacing w:before="60"/>
      <w:ind w:left="1100" w:firstLine="0"/>
    </w:pPr>
  </w:style>
  <w:style w:type="paragraph" w:customStyle="1" w:styleId="aNote">
    <w:name w:val="aNote"/>
    <w:basedOn w:val="BillBasic"/>
    <w:link w:val="aNoteChar"/>
    <w:rsid w:val="00E22F45"/>
    <w:pPr>
      <w:ind w:left="1900" w:hanging="800"/>
    </w:pPr>
    <w:rPr>
      <w:sz w:val="20"/>
    </w:rPr>
  </w:style>
  <w:style w:type="paragraph" w:customStyle="1" w:styleId="HeaderEven">
    <w:name w:val="HeaderEven"/>
    <w:basedOn w:val="Normal"/>
    <w:rsid w:val="00E22F45"/>
    <w:rPr>
      <w:rFonts w:ascii="Arial" w:hAnsi="Arial"/>
      <w:sz w:val="18"/>
    </w:rPr>
  </w:style>
  <w:style w:type="paragraph" w:customStyle="1" w:styleId="HeaderEven6">
    <w:name w:val="HeaderEven6"/>
    <w:basedOn w:val="HeaderEven"/>
    <w:rsid w:val="00E22F45"/>
    <w:pPr>
      <w:spacing w:before="120" w:after="60"/>
    </w:pPr>
  </w:style>
  <w:style w:type="paragraph" w:customStyle="1" w:styleId="HeaderOdd6">
    <w:name w:val="HeaderOdd6"/>
    <w:basedOn w:val="HeaderEven6"/>
    <w:rsid w:val="00E22F45"/>
    <w:pPr>
      <w:jc w:val="right"/>
    </w:pPr>
  </w:style>
  <w:style w:type="paragraph" w:customStyle="1" w:styleId="HeaderOdd">
    <w:name w:val="HeaderOdd"/>
    <w:basedOn w:val="HeaderEven"/>
    <w:rsid w:val="00E22F45"/>
    <w:pPr>
      <w:jc w:val="right"/>
    </w:pPr>
  </w:style>
  <w:style w:type="paragraph" w:customStyle="1" w:styleId="BillNo">
    <w:name w:val="BillNo"/>
    <w:basedOn w:val="BillBasicHeading"/>
    <w:rsid w:val="00E22F45"/>
    <w:pPr>
      <w:keepNext w:val="0"/>
      <w:spacing w:before="240"/>
      <w:jc w:val="both"/>
    </w:pPr>
  </w:style>
  <w:style w:type="paragraph" w:customStyle="1" w:styleId="N-TOCheading">
    <w:name w:val="N-TOCheading"/>
    <w:basedOn w:val="BillBasicHeading"/>
    <w:next w:val="N-9pt"/>
    <w:rsid w:val="00E22F45"/>
    <w:pPr>
      <w:pBdr>
        <w:bottom w:val="single" w:sz="4" w:space="1" w:color="auto"/>
      </w:pBdr>
      <w:spacing w:before="800"/>
    </w:pPr>
    <w:rPr>
      <w:sz w:val="32"/>
    </w:rPr>
  </w:style>
  <w:style w:type="paragraph" w:customStyle="1" w:styleId="N-9pt">
    <w:name w:val="N-9pt"/>
    <w:basedOn w:val="BillBasic"/>
    <w:next w:val="BillBasic"/>
    <w:rsid w:val="00E22F45"/>
    <w:pPr>
      <w:keepNext/>
      <w:tabs>
        <w:tab w:val="right" w:pos="7707"/>
      </w:tabs>
      <w:spacing w:before="120"/>
    </w:pPr>
    <w:rPr>
      <w:rFonts w:ascii="Arial" w:hAnsi="Arial"/>
      <w:sz w:val="18"/>
    </w:rPr>
  </w:style>
  <w:style w:type="paragraph" w:customStyle="1" w:styleId="N-14pt">
    <w:name w:val="N-14pt"/>
    <w:basedOn w:val="BillBasic"/>
    <w:rsid w:val="00E22F45"/>
    <w:pPr>
      <w:spacing w:before="0"/>
    </w:pPr>
    <w:rPr>
      <w:b/>
      <w:sz w:val="28"/>
    </w:rPr>
  </w:style>
  <w:style w:type="paragraph" w:customStyle="1" w:styleId="N-16pt">
    <w:name w:val="N-16pt"/>
    <w:basedOn w:val="BillBasic"/>
    <w:rsid w:val="00E22F45"/>
    <w:pPr>
      <w:spacing w:before="800"/>
    </w:pPr>
    <w:rPr>
      <w:b/>
      <w:sz w:val="32"/>
    </w:rPr>
  </w:style>
  <w:style w:type="paragraph" w:customStyle="1" w:styleId="N-line3">
    <w:name w:val="N-line3"/>
    <w:basedOn w:val="BillBasic"/>
    <w:next w:val="BillBasic"/>
    <w:rsid w:val="00E22F45"/>
    <w:pPr>
      <w:pBdr>
        <w:bottom w:val="single" w:sz="12" w:space="1" w:color="auto"/>
      </w:pBdr>
      <w:spacing w:before="60"/>
    </w:pPr>
  </w:style>
  <w:style w:type="paragraph" w:customStyle="1" w:styleId="Comment">
    <w:name w:val="Comment"/>
    <w:basedOn w:val="BillBasic"/>
    <w:rsid w:val="00E22F45"/>
    <w:pPr>
      <w:tabs>
        <w:tab w:val="left" w:pos="1800"/>
      </w:tabs>
      <w:ind w:left="1300"/>
      <w:jc w:val="left"/>
    </w:pPr>
    <w:rPr>
      <w:b/>
      <w:sz w:val="18"/>
    </w:rPr>
  </w:style>
  <w:style w:type="paragraph" w:customStyle="1" w:styleId="FooterInfo">
    <w:name w:val="FooterInfo"/>
    <w:basedOn w:val="Normal"/>
    <w:rsid w:val="00E22F45"/>
    <w:pPr>
      <w:tabs>
        <w:tab w:val="right" w:pos="7707"/>
      </w:tabs>
    </w:pPr>
    <w:rPr>
      <w:rFonts w:ascii="Arial" w:hAnsi="Arial"/>
      <w:sz w:val="18"/>
    </w:rPr>
  </w:style>
  <w:style w:type="paragraph" w:customStyle="1" w:styleId="AH1Chapter">
    <w:name w:val="A H1 Chapter"/>
    <w:basedOn w:val="BillBasicHeading"/>
    <w:next w:val="AH2Part"/>
    <w:rsid w:val="00E22F45"/>
    <w:pPr>
      <w:spacing w:before="320"/>
      <w:ind w:left="2600" w:hanging="2600"/>
      <w:outlineLvl w:val="0"/>
    </w:pPr>
    <w:rPr>
      <w:sz w:val="34"/>
    </w:rPr>
  </w:style>
  <w:style w:type="paragraph" w:customStyle="1" w:styleId="AH2Part">
    <w:name w:val="A H2 Part"/>
    <w:basedOn w:val="BillBasicHeading"/>
    <w:next w:val="AH3Div"/>
    <w:link w:val="AH2PartChar"/>
    <w:rsid w:val="00E22F45"/>
    <w:pPr>
      <w:spacing w:before="380"/>
      <w:ind w:left="2600" w:hanging="2600"/>
      <w:outlineLvl w:val="1"/>
    </w:pPr>
    <w:rPr>
      <w:sz w:val="32"/>
    </w:rPr>
  </w:style>
  <w:style w:type="paragraph" w:customStyle="1" w:styleId="AH3Div">
    <w:name w:val="A H3 Div"/>
    <w:basedOn w:val="BillBasicHeading"/>
    <w:next w:val="AH5Sec"/>
    <w:rsid w:val="00E22F45"/>
    <w:pPr>
      <w:spacing w:before="240"/>
      <w:ind w:left="2600" w:hanging="2600"/>
      <w:outlineLvl w:val="2"/>
    </w:pPr>
    <w:rPr>
      <w:sz w:val="28"/>
    </w:rPr>
  </w:style>
  <w:style w:type="paragraph" w:customStyle="1" w:styleId="AH5Sec">
    <w:name w:val="A H5 Sec"/>
    <w:basedOn w:val="BillBasicHeading"/>
    <w:next w:val="Amain"/>
    <w:link w:val="AH5SecChar"/>
    <w:rsid w:val="00E22F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E22F45"/>
    <w:pPr>
      <w:ind w:left="1100"/>
    </w:pPr>
    <w:rPr>
      <w:i/>
    </w:rPr>
  </w:style>
  <w:style w:type="paragraph" w:customStyle="1" w:styleId="AH4SubDiv">
    <w:name w:val="A H4 SubDiv"/>
    <w:basedOn w:val="BillBasicHeading"/>
    <w:next w:val="AH5Sec"/>
    <w:rsid w:val="00E22F45"/>
    <w:pPr>
      <w:spacing w:before="240"/>
      <w:ind w:left="2600" w:hanging="2600"/>
      <w:outlineLvl w:val="3"/>
    </w:pPr>
    <w:rPr>
      <w:sz w:val="26"/>
    </w:rPr>
  </w:style>
  <w:style w:type="paragraph" w:customStyle="1" w:styleId="Sched-heading">
    <w:name w:val="Sched-heading"/>
    <w:basedOn w:val="BillBasicHeading"/>
    <w:next w:val="refSymb"/>
    <w:rsid w:val="00E22F45"/>
    <w:pPr>
      <w:spacing w:before="380"/>
      <w:ind w:left="2600" w:hanging="2600"/>
      <w:outlineLvl w:val="0"/>
    </w:pPr>
    <w:rPr>
      <w:sz w:val="34"/>
    </w:rPr>
  </w:style>
  <w:style w:type="paragraph" w:customStyle="1" w:styleId="ref">
    <w:name w:val="ref"/>
    <w:basedOn w:val="BillBasic"/>
    <w:next w:val="Normal"/>
    <w:rsid w:val="00E22F45"/>
    <w:pPr>
      <w:spacing w:before="60"/>
    </w:pPr>
    <w:rPr>
      <w:sz w:val="18"/>
    </w:rPr>
  </w:style>
  <w:style w:type="paragraph" w:customStyle="1" w:styleId="Sched-Part">
    <w:name w:val="Sched-Part"/>
    <w:basedOn w:val="BillBasicHeading"/>
    <w:next w:val="Sched-Form"/>
    <w:rsid w:val="00E22F45"/>
    <w:pPr>
      <w:spacing w:before="380"/>
      <w:ind w:left="2600" w:hanging="2600"/>
      <w:outlineLvl w:val="1"/>
    </w:pPr>
    <w:rPr>
      <w:sz w:val="32"/>
    </w:rPr>
  </w:style>
  <w:style w:type="paragraph" w:customStyle="1" w:styleId="ShadedSchClause">
    <w:name w:val="Shaded Sch Clause"/>
    <w:basedOn w:val="Schclauseheading"/>
    <w:next w:val="direction"/>
    <w:rsid w:val="00E22F45"/>
    <w:pPr>
      <w:shd w:val="pct25" w:color="auto" w:fill="auto"/>
      <w:outlineLvl w:val="3"/>
    </w:pPr>
  </w:style>
  <w:style w:type="paragraph" w:customStyle="1" w:styleId="Sched-Form">
    <w:name w:val="Sched-Form"/>
    <w:basedOn w:val="BillBasicHeading"/>
    <w:next w:val="Schclauseheading"/>
    <w:rsid w:val="00E22F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22F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22F45"/>
    <w:pPr>
      <w:spacing w:before="320"/>
      <w:ind w:left="2600" w:hanging="2600"/>
      <w:jc w:val="both"/>
      <w:outlineLvl w:val="0"/>
    </w:pPr>
    <w:rPr>
      <w:sz w:val="34"/>
    </w:rPr>
  </w:style>
  <w:style w:type="paragraph" w:styleId="TOC7">
    <w:name w:val="toc 7"/>
    <w:basedOn w:val="TOC2"/>
    <w:next w:val="Normal"/>
    <w:autoRedefine/>
    <w:uiPriority w:val="39"/>
    <w:rsid w:val="00F706CE"/>
    <w:pPr>
      <w:spacing w:before="480"/>
    </w:pPr>
    <w:rPr>
      <w:sz w:val="20"/>
    </w:rPr>
  </w:style>
  <w:style w:type="paragraph" w:styleId="TOC2">
    <w:name w:val="toc 2"/>
    <w:basedOn w:val="Normal"/>
    <w:next w:val="Normal"/>
    <w:autoRedefine/>
    <w:uiPriority w:val="39"/>
    <w:rsid w:val="00E22F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22F45"/>
    <w:pPr>
      <w:keepNext/>
      <w:tabs>
        <w:tab w:val="left" w:pos="400"/>
      </w:tabs>
      <w:spacing w:before="0"/>
      <w:jc w:val="left"/>
    </w:pPr>
    <w:rPr>
      <w:rFonts w:ascii="Arial" w:hAnsi="Arial"/>
      <w:b/>
      <w:sz w:val="28"/>
    </w:rPr>
  </w:style>
  <w:style w:type="paragraph" w:customStyle="1" w:styleId="EndNote2">
    <w:name w:val="EndNote2"/>
    <w:basedOn w:val="BillBasic"/>
    <w:uiPriority w:val="99"/>
    <w:rsid w:val="00B5264F"/>
    <w:pPr>
      <w:keepNext/>
      <w:tabs>
        <w:tab w:val="left" w:pos="240"/>
      </w:tabs>
      <w:spacing w:before="160" w:after="80"/>
      <w:jc w:val="left"/>
    </w:pPr>
    <w:rPr>
      <w:b/>
      <w:sz w:val="18"/>
    </w:rPr>
  </w:style>
  <w:style w:type="paragraph" w:customStyle="1" w:styleId="IH1Chap">
    <w:name w:val="I H1 Chap"/>
    <w:basedOn w:val="BillBasicHeading"/>
    <w:next w:val="Normal"/>
    <w:rsid w:val="00E22F45"/>
    <w:pPr>
      <w:spacing w:before="320"/>
      <w:ind w:left="2600" w:hanging="2600"/>
    </w:pPr>
    <w:rPr>
      <w:sz w:val="34"/>
    </w:rPr>
  </w:style>
  <w:style w:type="paragraph" w:customStyle="1" w:styleId="IH2Part">
    <w:name w:val="I H2 Part"/>
    <w:basedOn w:val="BillBasicHeading"/>
    <w:next w:val="Normal"/>
    <w:rsid w:val="00E22F45"/>
    <w:pPr>
      <w:spacing w:before="380"/>
      <w:ind w:left="2600" w:hanging="2600"/>
    </w:pPr>
    <w:rPr>
      <w:sz w:val="32"/>
    </w:rPr>
  </w:style>
  <w:style w:type="paragraph" w:customStyle="1" w:styleId="IH3Div">
    <w:name w:val="I H3 Div"/>
    <w:basedOn w:val="BillBasicHeading"/>
    <w:next w:val="Normal"/>
    <w:rsid w:val="00E22F45"/>
    <w:pPr>
      <w:spacing w:before="240"/>
      <w:ind w:left="2600" w:hanging="2600"/>
    </w:pPr>
    <w:rPr>
      <w:sz w:val="28"/>
    </w:rPr>
  </w:style>
  <w:style w:type="paragraph" w:customStyle="1" w:styleId="IH5Sec">
    <w:name w:val="I H5 Sec"/>
    <w:basedOn w:val="BillBasicHeading"/>
    <w:next w:val="Normal"/>
    <w:rsid w:val="00E22F45"/>
    <w:pPr>
      <w:tabs>
        <w:tab w:val="clear" w:pos="2600"/>
        <w:tab w:val="left" w:pos="1100"/>
      </w:tabs>
      <w:spacing w:before="240"/>
      <w:ind w:left="1100" w:hanging="1100"/>
    </w:pPr>
  </w:style>
  <w:style w:type="paragraph" w:customStyle="1" w:styleId="IH4SubDiv">
    <w:name w:val="I H4 SubDiv"/>
    <w:basedOn w:val="BillBasicHeading"/>
    <w:next w:val="Normal"/>
    <w:rsid w:val="00E22F45"/>
    <w:pPr>
      <w:spacing w:before="240"/>
      <w:ind w:left="2600" w:hanging="2600"/>
      <w:jc w:val="both"/>
    </w:pPr>
    <w:rPr>
      <w:sz w:val="26"/>
    </w:rPr>
  </w:style>
  <w:style w:type="character" w:styleId="LineNumber">
    <w:name w:val="line number"/>
    <w:basedOn w:val="DefaultParagraphFont"/>
    <w:rsid w:val="00E22F45"/>
    <w:rPr>
      <w:rFonts w:ascii="Arial" w:hAnsi="Arial"/>
      <w:sz w:val="16"/>
    </w:rPr>
  </w:style>
  <w:style w:type="paragraph" w:customStyle="1" w:styleId="PageBreak">
    <w:name w:val="PageBreak"/>
    <w:basedOn w:val="Normal"/>
    <w:rsid w:val="00E22F45"/>
    <w:rPr>
      <w:sz w:val="4"/>
    </w:rPr>
  </w:style>
  <w:style w:type="paragraph" w:customStyle="1" w:styleId="04Dictionary">
    <w:name w:val="04Dictionary"/>
    <w:basedOn w:val="Normal"/>
    <w:rsid w:val="00E22F45"/>
  </w:style>
  <w:style w:type="paragraph" w:customStyle="1" w:styleId="N-line1">
    <w:name w:val="N-line1"/>
    <w:basedOn w:val="BillBasic"/>
    <w:rsid w:val="00E22F45"/>
    <w:pPr>
      <w:pBdr>
        <w:bottom w:val="single" w:sz="4" w:space="0" w:color="auto"/>
      </w:pBdr>
      <w:spacing w:before="100"/>
      <w:ind w:left="2980" w:right="3020"/>
      <w:jc w:val="center"/>
    </w:pPr>
  </w:style>
  <w:style w:type="paragraph" w:customStyle="1" w:styleId="N-line2">
    <w:name w:val="N-line2"/>
    <w:basedOn w:val="Normal"/>
    <w:rsid w:val="00E22F45"/>
    <w:pPr>
      <w:pBdr>
        <w:bottom w:val="single" w:sz="8" w:space="0" w:color="auto"/>
      </w:pBdr>
    </w:pPr>
  </w:style>
  <w:style w:type="paragraph" w:customStyle="1" w:styleId="EndNote">
    <w:name w:val="EndNote"/>
    <w:basedOn w:val="BillBasicHeading"/>
    <w:rsid w:val="00E22F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22F45"/>
    <w:pPr>
      <w:tabs>
        <w:tab w:val="left" w:pos="700"/>
      </w:tabs>
      <w:spacing w:before="160"/>
      <w:ind w:left="700" w:hanging="700"/>
    </w:pPr>
    <w:rPr>
      <w:rFonts w:ascii="Arial (W1)" w:hAnsi="Arial (W1)"/>
    </w:rPr>
  </w:style>
  <w:style w:type="paragraph" w:customStyle="1" w:styleId="PenaltyHeading">
    <w:name w:val="PenaltyHeading"/>
    <w:basedOn w:val="Normal"/>
    <w:rsid w:val="00E22F45"/>
    <w:pPr>
      <w:tabs>
        <w:tab w:val="left" w:pos="1100"/>
      </w:tabs>
      <w:spacing w:before="120"/>
      <w:ind w:left="1100" w:hanging="1100"/>
    </w:pPr>
    <w:rPr>
      <w:rFonts w:ascii="Arial" w:hAnsi="Arial"/>
      <w:b/>
      <w:sz w:val="20"/>
    </w:rPr>
  </w:style>
  <w:style w:type="paragraph" w:customStyle="1" w:styleId="05EndNote">
    <w:name w:val="05EndNote"/>
    <w:basedOn w:val="Normal"/>
    <w:rsid w:val="00E22F45"/>
  </w:style>
  <w:style w:type="paragraph" w:customStyle="1" w:styleId="03Schedule">
    <w:name w:val="03Schedule"/>
    <w:basedOn w:val="Normal"/>
    <w:rsid w:val="00E22F45"/>
  </w:style>
  <w:style w:type="paragraph" w:customStyle="1" w:styleId="ISched-heading">
    <w:name w:val="I Sched-heading"/>
    <w:basedOn w:val="BillBasicHeading"/>
    <w:next w:val="Normal"/>
    <w:rsid w:val="00E22F45"/>
    <w:pPr>
      <w:spacing w:before="320"/>
      <w:ind w:left="2600" w:hanging="2600"/>
    </w:pPr>
    <w:rPr>
      <w:sz w:val="34"/>
    </w:rPr>
  </w:style>
  <w:style w:type="paragraph" w:customStyle="1" w:styleId="ISched-Part">
    <w:name w:val="I Sched-Part"/>
    <w:basedOn w:val="BillBasicHeading"/>
    <w:rsid w:val="00E22F45"/>
    <w:pPr>
      <w:spacing w:before="380"/>
      <w:ind w:left="2600" w:hanging="2600"/>
    </w:pPr>
    <w:rPr>
      <w:sz w:val="32"/>
    </w:rPr>
  </w:style>
  <w:style w:type="paragraph" w:customStyle="1" w:styleId="ISched-form">
    <w:name w:val="I Sched-form"/>
    <w:basedOn w:val="BillBasicHeading"/>
    <w:rsid w:val="00E22F45"/>
    <w:pPr>
      <w:tabs>
        <w:tab w:val="right" w:pos="7200"/>
      </w:tabs>
      <w:spacing w:before="240"/>
      <w:ind w:left="2600" w:hanging="2600"/>
    </w:pPr>
    <w:rPr>
      <w:sz w:val="28"/>
    </w:rPr>
  </w:style>
  <w:style w:type="paragraph" w:customStyle="1" w:styleId="ISchclauseheading">
    <w:name w:val="I Sch clause heading"/>
    <w:basedOn w:val="BillBasic"/>
    <w:rsid w:val="00E22F45"/>
    <w:pPr>
      <w:keepNext/>
      <w:tabs>
        <w:tab w:val="left" w:pos="1100"/>
      </w:tabs>
      <w:spacing w:before="240"/>
      <w:ind w:left="1100" w:hanging="1100"/>
      <w:jc w:val="left"/>
    </w:pPr>
    <w:rPr>
      <w:rFonts w:ascii="Arial" w:hAnsi="Arial"/>
      <w:b/>
    </w:rPr>
  </w:style>
  <w:style w:type="paragraph" w:customStyle="1" w:styleId="IMain">
    <w:name w:val="I Main"/>
    <w:basedOn w:val="Amain"/>
    <w:rsid w:val="00E22F45"/>
  </w:style>
  <w:style w:type="paragraph" w:customStyle="1" w:styleId="Ipara">
    <w:name w:val="I para"/>
    <w:basedOn w:val="Apara"/>
    <w:rsid w:val="00E22F45"/>
    <w:pPr>
      <w:outlineLvl w:val="9"/>
    </w:pPr>
  </w:style>
  <w:style w:type="paragraph" w:customStyle="1" w:styleId="Isubpara">
    <w:name w:val="I subpara"/>
    <w:basedOn w:val="Asubpara"/>
    <w:rsid w:val="00E22F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22F45"/>
    <w:pPr>
      <w:tabs>
        <w:tab w:val="clear" w:pos="2400"/>
        <w:tab w:val="clear" w:pos="2600"/>
        <w:tab w:val="right" w:pos="2460"/>
        <w:tab w:val="left" w:pos="2660"/>
      </w:tabs>
      <w:ind w:left="2660" w:hanging="2660"/>
    </w:pPr>
  </w:style>
  <w:style w:type="character" w:customStyle="1" w:styleId="CharSectNo">
    <w:name w:val="CharSectNo"/>
    <w:basedOn w:val="DefaultParagraphFont"/>
    <w:rsid w:val="00E22F45"/>
  </w:style>
  <w:style w:type="character" w:customStyle="1" w:styleId="CharDivNo">
    <w:name w:val="CharDivNo"/>
    <w:basedOn w:val="DefaultParagraphFont"/>
    <w:rsid w:val="00E22F45"/>
  </w:style>
  <w:style w:type="character" w:customStyle="1" w:styleId="CharDivText">
    <w:name w:val="CharDivText"/>
    <w:basedOn w:val="DefaultParagraphFont"/>
    <w:rsid w:val="00E22F45"/>
  </w:style>
  <w:style w:type="character" w:customStyle="1" w:styleId="CharPartNo">
    <w:name w:val="CharPartNo"/>
    <w:basedOn w:val="DefaultParagraphFont"/>
    <w:rsid w:val="00E22F45"/>
  </w:style>
  <w:style w:type="paragraph" w:customStyle="1" w:styleId="Placeholder">
    <w:name w:val="Placeholder"/>
    <w:basedOn w:val="Normal"/>
    <w:rsid w:val="00E22F45"/>
    <w:rPr>
      <w:sz w:val="10"/>
    </w:rPr>
  </w:style>
  <w:style w:type="paragraph" w:styleId="PlainText">
    <w:name w:val="Plain Text"/>
    <w:basedOn w:val="Normal"/>
    <w:link w:val="PlainTextChar"/>
    <w:rsid w:val="00E22F45"/>
    <w:rPr>
      <w:rFonts w:ascii="Courier New" w:hAnsi="Courier New"/>
      <w:sz w:val="20"/>
    </w:rPr>
  </w:style>
  <w:style w:type="character" w:customStyle="1" w:styleId="PlainTextChar">
    <w:name w:val="Plain Text Char"/>
    <w:basedOn w:val="DefaultParagraphFont"/>
    <w:link w:val="PlainText"/>
    <w:rsid w:val="0095728C"/>
    <w:rPr>
      <w:rFonts w:ascii="Courier New" w:hAnsi="Courier New"/>
      <w:sz w:val="20"/>
      <w:szCs w:val="20"/>
      <w:lang w:eastAsia="en-US"/>
    </w:rPr>
  </w:style>
  <w:style w:type="character" w:customStyle="1" w:styleId="CharChapNo">
    <w:name w:val="CharChapNo"/>
    <w:basedOn w:val="DefaultParagraphFont"/>
    <w:rsid w:val="00E22F45"/>
  </w:style>
  <w:style w:type="character" w:customStyle="1" w:styleId="CharChapText">
    <w:name w:val="CharChapText"/>
    <w:basedOn w:val="DefaultParagraphFont"/>
    <w:rsid w:val="00E22F45"/>
  </w:style>
  <w:style w:type="character" w:customStyle="1" w:styleId="CharPartText">
    <w:name w:val="CharPartText"/>
    <w:basedOn w:val="DefaultParagraphFont"/>
    <w:rsid w:val="00E22F45"/>
  </w:style>
  <w:style w:type="paragraph" w:styleId="TOC1">
    <w:name w:val="toc 1"/>
    <w:basedOn w:val="Normal"/>
    <w:next w:val="Normal"/>
    <w:autoRedefine/>
    <w:uiPriority w:val="39"/>
    <w:rsid w:val="00E22F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22F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2F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2F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2F45"/>
  </w:style>
  <w:style w:type="paragraph" w:styleId="Title">
    <w:name w:val="Title"/>
    <w:basedOn w:val="Normal"/>
    <w:link w:val="TitleChar"/>
    <w:uiPriority w:val="99"/>
    <w:qFormat/>
    <w:rsid w:val="00B5264F"/>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95728C"/>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rsid w:val="00E22F45"/>
    <w:pPr>
      <w:ind w:left="4252"/>
    </w:pPr>
  </w:style>
  <w:style w:type="character" w:customStyle="1" w:styleId="SignatureChar">
    <w:name w:val="Signature Char"/>
    <w:basedOn w:val="DefaultParagraphFont"/>
    <w:link w:val="Signature"/>
    <w:rsid w:val="0095728C"/>
    <w:rPr>
      <w:sz w:val="24"/>
      <w:szCs w:val="20"/>
      <w:lang w:eastAsia="en-US"/>
    </w:rPr>
  </w:style>
  <w:style w:type="paragraph" w:customStyle="1" w:styleId="ActNo">
    <w:name w:val="ActNo"/>
    <w:basedOn w:val="BillBasicHeading"/>
    <w:rsid w:val="00E22F45"/>
    <w:pPr>
      <w:keepNext w:val="0"/>
      <w:tabs>
        <w:tab w:val="clear" w:pos="2600"/>
      </w:tabs>
      <w:spacing w:before="220"/>
    </w:pPr>
  </w:style>
  <w:style w:type="paragraph" w:customStyle="1" w:styleId="aParaNote">
    <w:name w:val="aParaNote"/>
    <w:basedOn w:val="BillBasic"/>
    <w:rsid w:val="00E22F45"/>
    <w:pPr>
      <w:ind w:left="2840" w:hanging="1240"/>
    </w:pPr>
    <w:rPr>
      <w:sz w:val="20"/>
    </w:rPr>
  </w:style>
  <w:style w:type="paragraph" w:customStyle="1" w:styleId="aExamNum">
    <w:name w:val="aExamNum"/>
    <w:basedOn w:val="aExam"/>
    <w:rsid w:val="00E22F45"/>
    <w:pPr>
      <w:ind w:left="1500" w:hanging="400"/>
    </w:pPr>
  </w:style>
  <w:style w:type="paragraph" w:customStyle="1" w:styleId="LongTitle">
    <w:name w:val="LongTitle"/>
    <w:basedOn w:val="BillBasic"/>
    <w:rsid w:val="00E22F45"/>
    <w:pPr>
      <w:spacing w:before="300"/>
    </w:pPr>
  </w:style>
  <w:style w:type="paragraph" w:customStyle="1" w:styleId="Minister">
    <w:name w:val="Minister"/>
    <w:basedOn w:val="BillBasic"/>
    <w:rsid w:val="00E22F45"/>
    <w:pPr>
      <w:spacing w:before="640"/>
      <w:jc w:val="right"/>
    </w:pPr>
    <w:rPr>
      <w:caps/>
    </w:rPr>
  </w:style>
  <w:style w:type="paragraph" w:customStyle="1" w:styleId="DateLine">
    <w:name w:val="DateLine"/>
    <w:basedOn w:val="BillBasic"/>
    <w:rsid w:val="00E22F45"/>
    <w:pPr>
      <w:tabs>
        <w:tab w:val="left" w:pos="4320"/>
      </w:tabs>
    </w:pPr>
  </w:style>
  <w:style w:type="paragraph" w:customStyle="1" w:styleId="madeunder">
    <w:name w:val="made under"/>
    <w:basedOn w:val="BillBasic"/>
    <w:rsid w:val="00E22F45"/>
    <w:pPr>
      <w:spacing w:before="240"/>
    </w:pPr>
  </w:style>
  <w:style w:type="paragraph" w:customStyle="1" w:styleId="EndNoteSubHeading">
    <w:name w:val="EndNoteSubHeading"/>
    <w:basedOn w:val="Normal"/>
    <w:next w:val="EndNoteText"/>
    <w:uiPriority w:val="99"/>
    <w:rsid w:val="00B5264F"/>
    <w:pPr>
      <w:keepNext/>
      <w:tabs>
        <w:tab w:val="left" w:pos="700"/>
      </w:tabs>
      <w:spacing w:before="120"/>
      <w:ind w:left="700" w:hanging="700"/>
    </w:pPr>
    <w:rPr>
      <w:rFonts w:ascii="Arial" w:hAnsi="Arial"/>
      <w:b/>
      <w:sz w:val="20"/>
    </w:rPr>
  </w:style>
  <w:style w:type="paragraph" w:customStyle="1" w:styleId="EndNoteText">
    <w:name w:val="EndNoteText"/>
    <w:basedOn w:val="BillBasic"/>
    <w:rsid w:val="00E22F45"/>
    <w:pPr>
      <w:tabs>
        <w:tab w:val="left" w:pos="700"/>
        <w:tab w:val="right" w:pos="6160"/>
      </w:tabs>
      <w:spacing w:before="80"/>
      <w:ind w:left="700" w:hanging="700"/>
    </w:pPr>
    <w:rPr>
      <w:sz w:val="20"/>
    </w:rPr>
  </w:style>
  <w:style w:type="paragraph" w:customStyle="1" w:styleId="BillBasicItalics">
    <w:name w:val="BillBasicItalics"/>
    <w:basedOn w:val="BillBasic"/>
    <w:rsid w:val="00E22F45"/>
    <w:rPr>
      <w:i/>
    </w:rPr>
  </w:style>
  <w:style w:type="paragraph" w:customStyle="1" w:styleId="00SigningPage">
    <w:name w:val="00SigningPage"/>
    <w:basedOn w:val="Normal"/>
    <w:rsid w:val="00E22F45"/>
  </w:style>
  <w:style w:type="paragraph" w:customStyle="1" w:styleId="Aparareturn">
    <w:name w:val="A para return"/>
    <w:basedOn w:val="BillBasic"/>
    <w:rsid w:val="00E22F45"/>
    <w:pPr>
      <w:ind w:left="1600"/>
    </w:pPr>
  </w:style>
  <w:style w:type="paragraph" w:customStyle="1" w:styleId="Asubparareturn">
    <w:name w:val="A subpara return"/>
    <w:basedOn w:val="BillBasic"/>
    <w:rsid w:val="00E22F45"/>
    <w:pPr>
      <w:ind w:left="2100"/>
    </w:pPr>
  </w:style>
  <w:style w:type="paragraph" w:customStyle="1" w:styleId="CommentNum">
    <w:name w:val="CommentNum"/>
    <w:basedOn w:val="Comment"/>
    <w:rsid w:val="00E22F45"/>
    <w:pPr>
      <w:ind w:left="1800" w:hanging="1800"/>
    </w:pPr>
  </w:style>
  <w:style w:type="paragraph" w:styleId="TOC8">
    <w:name w:val="toc 8"/>
    <w:basedOn w:val="TOC3"/>
    <w:next w:val="Normal"/>
    <w:autoRedefine/>
    <w:uiPriority w:val="39"/>
    <w:rsid w:val="00E22F45"/>
    <w:pPr>
      <w:keepNext w:val="0"/>
      <w:spacing w:before="120"/>
    </w:pPr>
  </w:style>
  <w:style w:type="paragraph" w:customStyle="1" w:styleId="Judges">
    <w:name w:val="Judges"/>
    <w:basedOn w:val="Minister"/>
    <w:rsid w:val="00E22F45"/>
    <w:pPr>
      <w:spacing w:before="180"/>
    </w:pPr>
  </w:style>
  <w:style w:type="paragraph" w:customStyle="1" w:styleId="BillFor">
    <w:name w:val="BillFor"/>
    <w:basedOn w:val="BillBasicHeading"/>
    <w:rsid w:val="00E22F45"/>
    <w:pPr>
      <w:keepNext w:val="0"/>
      <w:spacing w:before="320"/>
      <w:jc w:val="both"/>
    </w:pPr>
    <w:rPr>
      <w:sz w:val="28"/>
    </w:rPr>
  </w:style>
  <w:style w:type="paragraph" w:customStyle="1" w:styleId="draft">
    <w:name w:val="draft"/>
    <w:basedOn w:val="Normal"/>
    <w:rsid w:val="00E22F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22F45"/>
    <w:pPr>
      <w:spacing w:line="260" w:lineRule="atLeast"/>
      <w:jc w:val="center"/>
    </w:pPr>
  </w:style>
  <w:style w:type="paragraph" w:customStyle="1" w:styleId="Amainbullet">
    <w:name w:val="A main bullet"/>
    <w:basedOn w:val="BillBasic"/>
    <w:rsid w:val="00E22F45"/>
    <w:pPr>
      <w:spacing w:before="60"/>
      <w:ind w:left="1500" w:hanging="400"/>
    </w:pPr>
  </w:style>
  <w:style w:type="paragraph" w:customStyle="1" w:styleId="Aparabullet">
    <w:name w:val="A para bullet"/>
    <w:basedOn w:val="BillBasic"/>
    <w:rsid w:val="00E22F45"/>
    <w:pPr>
      <w:spacing w:before="60"/>
      <w:ind w:left="2000" w:hanging="400"/>
    </w:pPr>
  </w:style>
  <w:style w:type="paragraph" w:customStyle="1" w:styleId="Asubparabullet">
    <w:name w:val="A subpara bullet"/>
    <w:basedOn w:val="BillBasic"/>
    <w:rsid w:val="00E22F45"/>
    <w:pPr>
      <w:spacing w:before="60"/>
      <w:ind w:left="2540" w:hanging="400"/>
    </w:pPr>
  </w:style>
  <w:style w:type="paragraph" w:customStyle="1" w:styleId="aDefpara">
    <w:name w:val="aDef para"/>
    <w:basedOn w:val="Apara"/>
    <w:rsid w:val="00E22F45"/>
  </w:style>
  <w:style w:type="paragraph" w:customStyle="1" w:styleId="aDefsubpara">
    <w:name w:val="aDef subpara"/>
    <w:basedOn w:val="Asubpara"/>
    <w:rsid w:val="00E22F45"/>
  </w:style>
  <w:style w:type="paragraph" w:customStyle="1" w:styleId="Idefpara">
    <w:name w:val="I def para"/>
    <w:basedOn w:val="Ipara"/>
    <w:rsid w:val="00E22F45"/>
  </w:style>
  <w:style w:type="paragraph" w:customStyle="1" w:styleId="Idefsubpara">
    <w:name w:val="I def subpara"/>
    <w:basedOn w:val="Isubpara"/>
    <w:rsid w:val="00E22F45"/>
  </w:style>
  <w:style w:type="paragraph" w:customStyle="1" w:styleId="Notified">
    <w:name w:val="Notified"/>
    <w:basedOn w:val="BillBasic"/>
    <w:rsid w:val="00E22F45"/>
    <w:pPr>
      <w:spacing w:before="360"/>
      <w:jc w:val="right"/>
    </w:pPr>
    <w:rPr>
      <w:i/>
    </w:rPr>
  </w:style>
  <w:style w:type="paragraph" w:customStyle="1" w:styleId="03ScheduleLandscape">
    <w:name w:val="03ScheduleLandscape"/>
    <w:basedOn w:val="Normal"/>
    <w:rsid w:val="00E22F45"/>
  </w:style>
  <w:style w:type="paragraph" w:customStyle="1" w:styleId="IDict-Heading">
    <w:name w:val="I Dict-Heading"/>
    <w:basedOn w:val="BillBasicHeading"/>
    <w:rsid w:val="00E22F45"/>
    <w:pPr>
      <w:spacing w:before="320"/>
      <w:ind w:left="2600" w:hanging="2600"/>
      <w:jc w:val="both"/>
    </w:pPr>
    <w:rPr>
      <w:sz w:val="34"/>
    </w:rPr>
  </w:style>
  <w:style w:type="paragraph" w:customStyle="1" w:styleId="02TextLandscape">
    <w:name w:val="02TextLandscape"/>
    <w:basedOn w:val="Normal"/>
    <w:rsid w:val="00E22F45"/>
  </w:style>
  <w:style w:type="paragraph" w:styleId="Salutation">
    <w:name w:val="Salutation"/>
    <w:basedOn w:val="Normal"/>
    <w:next w:val="Normal"/>
    <w:link w:val="SalutationChar"/>
    <w:uiPriority w:val="99"/>
    <w:rsid w:val="00B5264F"/>
  </w:style>
  <w:style w:type="character" w:customStyle="1" w:styleId="SalutationChar">
    <w:name w:val="Salutation Char"/>
    <w:basedOn w:val="DefaultParagraphFont"/>
    <w:link w:val="Salutation"/>
    <w:uiPriority w:val="99"/>
    <w:semiHidden/>
    <w:rsid w:val="0095728C"/>
    <w:rPr>
      <w:sz w:val="24"/>
      <w:szCs w:val="20"/>
      <w:lang w:eastAsia="en-US"/>
    </w:rPr>
  </w:style>
  <w:style w:type="paragraph" w:customStyle="1" w:styleId="aNoteBullet">
    <w:name w:val="aNoteBullet"/>
    <w:basedOn w:val="aNoteSymb"/>
    <w:rsid w:val="00E22F45"/>
    <w:pPr>
      <w:tabs>
        <w:tab w:val="left" w:pos="2200"/>
      </w:tabs>
      <w:spacing w:before="60"/>
      <w:ind w:left="2600" w:hanging="700"/>
    </w:pPr>
  </w:style>
  <w:style w:type="paragraph" w:customStyle="1" w:styleId="aNotess">
    <w:name w:val="aNotess"/>
    <w:basedOn w:val="BillBasic"/>
    <w:uiPriority w:val="99"/>
    <w:rsid w:val="00B5264F"/>
    <w:pPr>
      <w:ind w:left="1900" w:hanging="800"/>
    </w:pPr>
    <w:rPr>
      <w:sz w:val="20"/>
    </w:rPr>
  </w:style>
  <w:style w:type="paragraph" w:customStyle="1" w:styleId="aParaNoteBullet">
    <w:name w:val="aParaNoteBullet"/>
    <w:basedOn w:val="aParaNote"/>
    <w:rsid w:val="00E22F45"/>
    <w:pPr>
      <w:tabs>
        <w:tab w:val="left" w:pos="2700"/>
      </w:tabs>
      <w:spacing w:before="60"/>
      <w:ind w:left="3100" w:hanging="700"/>
    </w:pPr>
  </w:style>
  <w:style w:type="paragraph" w:customStyle="1" w:styleId="aNotepar">
    <w:name w:val="aNotepar"/>
    <w:basedOn w:val="BillBasic"/>
    <w:next w:val="Normal"/>
    <w:rsid w:val="00E22F45"/>
    <w:pPr>
      <w:ind w:left="2400" w:hanging="800"/>
    </w:pPr>
    <w:rPr>
      <w:sz w:val="20"/>
    </w:rPr>
  </w:style>
  <w:style w:type="paragraph" w:customStyle="1" w:styleId="aNoteTextpar">
    <w:name w:val="aNoteTextpar"/>
    <w:basedOn w:val="aNotepar"/>
    <w:rsid w:val="00E22F45"/>
    <w:pPr>
      <w:spacing w:before="60"/>
      <w:ind w:firstLine="0"/>
    </w:pPr>
  </w:style>
  <w:style w:type="paragraph" w:customStyle="1" w:styleId="MinisterWord">
    <w:name w:val="MinisterWord"/>
    <w:basedOn w:val="Normal"/>
    <w:rsid w:val="00E22F45"/>
    <w:pPr>
      <w:spacing w:before="60"/>
      <w:jc w:val="right"/>
    </w:pPr>
  </w:style>
  <w:style w:type="paragraph" w:customStyle="1" w:styleId="aExamPara">
    <w:name w:val="aExamPara"/>
    <w:basedOn w:val="aExam"/>
    <w:rsid w:val="00E22F45"/>
    <w:pPr>
      <w:tabs>
        <w:tab w:val="right" w:pos="1720"/>
        <w:tab w:val="left" w:pos="2000"/>
        <w:tab w:val="left" w:pos="2300"/>
      </w:tabs>
      <w:ind w:left="2400" w:hanging="1300"/>
    </w:pPr>
  </w:style>
  <w:style w:type="paragraph" w:customStyle="1" w:styleId="aExamNumText">
    <w:name w:val="aExamNumText"/>
    <w:basedOn w:val="aExam"/>
    <w:rsid w:val="00E22F45"/>
    <w:pPr>
      <w:ind w:left="1500"/>
    </w:pPr>
  </w:style>
  <w:style w:type="paragraph" w:customStyle="1" w:styleId="aExamBullet">
    <w:name w:val="aExamBullet"/>
    <w:basedOn w:val="aExam"/>
    <w:rsid w:val="00E22F45"/>
    <w:pPr>
      <w:tabs>
        <w:tab w:val="left" w:pos="1500"/>
        <w:tab w:val="left" w:pos="2300"/>
      </w:tabs>
      <w:ind w:left="1900" w:hanging="800"/>
    </w:pPr>
  </w:style>
  <w:style w:type="paragraph" w:customStyle="1" w:styleId="aNotePara">
    <w:name w:val="aNotePara"/>
    <w:basedOn w:val="aNote"/>
    <w:rsid w:val="00E22F45"/>
    <w:pPr>
      <w:tabs>
        <w:tab w:val="right" w:pos="2140"/>
        <w:tab w:val="left" w:pos="2400"/>
      </w:tabs>
      <w:spacing w:before="60"/>
      <w:ind w:left="2400" w:hanging="1300"/>
    </w:pPr>
  </w:style>
  <w:style w:type="paragraph" w:customStyle="1" w:styleId="aExplanHeading">
    <w:name w:val="aExplanHeading"/>
    <w:basedOn w:val="BillBasicHeading"/>
    <w:next w:val="Normal"/>
    <w:rsid w:val="00E22F45"/>
    <w:rPr>
      <w:rFonts w:ascii="Arial (W1)" w:hAnsi="Arial (W1)"/>
      <w:sz w:val="18"/>
    </w:rPr>
  </w:style>
  <w:style w:type="paragraph" w:customStyle="1" w:styleId="aExplanText">
    <w:name w:val="aExplanText"/>
    <w:basedOn w:val="BillBasic"/>
    <w:rsid w:val="00E22F45"/>
    <w:rPr>
      <w:sz w:val="20"/>
    </w:rPr>
  </w:style>
  <w:style w:type="paragraph" w:customStyle="1" w:styleId="aParaNotePara">
    <w:name w:val="aParaNotePara"/>
    <w:basedOn w:val="aNoteParaSymb"/>
    <w:rsid w:val="00E22F45"/>
    <w:pPr>
      <w:tabs>
        <w:tab w:val="clear" w:pos="2140"/>
        <w:tab w:val="clear" w:pos="2400"/>
        <w:tab w:val="right" w:pos="2644"/>
      </w:tabs>
      <w:ind w:left="3320" w:hanging="1720"/>
    </w:pPr>
  </w:style>
  <w:style w:type="character" w:customStyle="1" w:styleId="charBold">
    <w:name w:val="charBold"/>
    <w:basedOn w:val="DefaultParagraphFont"/>
    <w:rsid w:val="00E22F45"/>
    <w:rPr>
      <w:b/>
    </w:rPr>
  </w:style>
  <w:style w:type="character" w:customStyle="1" w:styleId="charBoldItals">
    <w:name w:val="charBoldItals"/>
    <w:basedOn w:val="DefaultParagraphFont"/>
    <w:rsid w:val="00E22F45"/>
    <w:rPr>
      <w:b/>
      <w:i/>
    </w:rPr>
  </w:style>
  <w:style w:type="character" w:customStyle="1" w:styleId="charItals">
    <w:name w:val="charItals"/>
    <w:basedOn w:val="DefaultParagraphFont"/>
    <w:rsid w:val="00E22F45"/>
    <w:rPr>
      <w:i/>
    </w:rPr>
  </w:style>
  <w:style w:type="character" w:customStyle="1" w:styleId="charUnderline">
    <w:name w:val="charUnderline"/>
    <w:basedOn w:val="DefaultParagraphFont"/>
    <w:rsid w:val="00E22F45"/>
    <w:rPr>
      <w:u w:val="single"/>
    </w:rPr>
  </w:style>
  <w:style w:type="paragraph" w:customStyle="1" w:styleId="TableHd">
    <w:name w:val="TableHd"/>
    <w:basedOn w:val="Normal"/>
    <w:rsid w:val="00E22F45"/>
    <w:pPr>
      <w:keepNext/>
      <w:spacing w:before="300"/>
      <w:ind w:left="1200" w:hanging="1200"/>
    </w:pPr>
    <w:rPr>
      <w:rFonts w:ascii="Arial" w:hAnsi="Arial"/>
      <w:b/>
      <w:sz w:val="20"/>
    </w:rPr>
  </w:style>
  <w:style w:type="paragraph" w:customStyle="1" w:styleId="TableColHd">
    <w:name w:val="TableColHd"/>
    <w:basedOn w:val="Normal"/>
    <w:rsid w:val="00E22F45"/>
    <w:pPr>
      <w:keepNext/>
      <w:spacing w:after="60"/>
    </w:pPr>
    <w:rPr>
      <w:rFonts w:ascii="Arial" w:hAnsi="Arial"/>
      <w:b/>
      <w:sz w:val="18"/>
    </w:rPr>
  </w:style>
  <w:style w:type="paragraph" w:customStyle="1" w:styleId="PenaltyPara">
    <w:name w:val="PenaltyPara"/>
    <w:basedOn w:val="Normal"/>
    <w:rsid w:val="00E22F45"/>
    <w:pPr>
      <w:tabs>
        <w:tab w:val="right" w:pos="1360"/>
      </w:tabs>
      <w:spacing w:before="60"/>
      <w:ind w:left="1600" w:hanging="1600"/>
      <w:jc w:val="both"/>
    </w:pPr>
  </w:style>
  <w:style w:type="paragraph" w:customStyle="1" w:styleId="tablepara">
    <w:name w:val="table para"/>
    <w:basedOn w:val="Normal"/>
    <w:rsid w:val="00E22F45"/>
    <w:pPr>
      <w:tabs>
        <w:tab w:val="right" w:pos="800"/>
        <w:tab w:val="left" w:pos="1100"/>
      </w:tabs>
      <w:spacing w:before="80" w:after="60"/>
      <w:ind w:left="1100" w:hanging="1100"/>
    </w:pPr>
  </w:style>
  <w:style w:type="paragraph" w:customStyle="1" w:styleId="tablesubpara">
    <w:name w:val="table subpara"/>
    <w:basedOn w:val="Normal"/>
    <w:rsid w:val="00E22F45"/>
    <w:pPr>
      <w:tabs>
        <w:tab w:val="right" w:pos="1500"/>
        <w:tab w:val="left" w:pos="1800"/>
      </w:tabs>
      <w:spacing w:before="80" w:after="60"/>
      <w:ind w:left="1800" w:hanging="1800"/>
    </w:pPr>
  </w:style>
  <w:style w:type="paragraph" w:customStyle="1" w:styleId="TableText">
    <w:name w:val="TableText"/>
    <w:basedOn w:val="Normal"/>
    <w:rsid w:val="00E22F45"/>
    <w:pPr>
      <w:spacing w:before="60" w:after="60"/>
    </w:pPr>
  </w:style>
  <w:style w:type="paragraph" w:customStyle="1" w:styleId="IshadedH5Sec">
    <w:name w:val="I shaded H5 Sec"/>
    <w:basedOn w:val="AH5Sec"/>
    <w:rsid w:val="00E22F45"/>
    <w:pPr>
      <w:shd w:val="pct25" w:color="auto" w:fill="auto"/>
      <w:outlineLvl w:val="9"/>
    </w:pPr>
  </w:style>
  <w:style w:type="paragraph" w:customStyle="1" w:styleId="IshadedSchClause">
    <w:name w:val="I shaded Sch Clause"/>
    <w:basedOn w:val="IshadedH5Sec"/>
    <w:rsid w:val="00E22F45"/>
  </w:style>
  <w:style w:type="paragraph" w:customStyle="1" w:styleId="Penalty">
    <w:name w:val="Penalty"/>
    <w:basedOn w:val="Amainreturn"/>
    <w:rsid w:val="00E22F45"/>
  </w:style>
  <w:style w:type="paragraph" w:customStyle="1" w:styleId="aNoteText">
    <w:name w:val="aNoteText"/>
    <w:basedOn w:val="aNoteSymb"/>
    <w:rsid w:val="00E22F45"/>
    <w:pPr>
      <w:spacing w:before="60"/>
      <w:ind w:firstLine="0"/>
    </w:pPr>
  </w:style>
  <w:style w:type="paragraph" w:customStyle="1" w:styleId="aExamINum">
    <w:name w:val="aExamINum"/>
    <w:basedOn w:val="aExam"/>
    <w:uiPriority w:val="99"/>
    <w:rsid w:val="00B5264F"/>
    <w:pPr>
      <w:tabs>
        <w:tab w:val="left" w:pos="1500"/>
      </w:tabs>
      <w:ind w:left="1500" w:hanging="400"/>
    </w:pPr>
  </w:style>
  <w:style w:type="paragraph" w:customStyle="1" w:styleId="AExamIPara">
    <w:name w:val="AExamIPara"/>
    <w:basedOn w:val="aExam"/>
    <w:rsid w:val="00E22F45"/>
    <w:pPr>
      <w:tabs>
        <w:tab w:val="right" w:pos="1720"/>
        <w:tab w:val="left" w:pos="2000"/>
      </w:tabs>
      <w:ind w:left="2000" w:hanging="900"/>
    </w:pPr>
  </w:style>
  <w:style w:type="paragraph" w:customStyle="1" w:styleId="AH3sec">
    <w:name w:val="A H3 sec"/>
    <w:basedOn w:val="Normal"/>
    <w:next w:val="Amain"/>
    <w:uiPriority w:val="99"/>
    <w:rsid w:val="00B5264F"/>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22F45"/>
    <w:pPr>
      <w:tabs>
        <w:tab w:val="clear" w:pos="2600"/>
      </w:tabs>
      <w:ind w:left="1100"/>
    </w:pPr>
    <w:rPr>
      <w:sz w:val="18"/>
    </w:rPr>
  </w:style>
  <w:style w:type="paragraph" w:customStyle="1" w:styleId="aExamss">
    <w:name w:val="aExamss"/>
    <w:basedOn w:val="aNoteSymb"/>
    <w:rsid w:val="00E22F45"/>
    <w:pPr>
      <w:spacing w:before="60"/>
      <w:ind w:left="1100" w:firstLine="0"/>
    </w:pPr>
  </w:style>
  <w:style w:type="paragraph" w:customStyle="1" w:styleId="aExamHdgpar">
    <w:name w:val="aExamHdgpar"/>
    <w:basedOn w:val="aExamHdgss"/>
    <w:next w:val="Normal"/>
    <w:rsid w:val="00E22F45"/>
    <w:pPr>
      <w:ind w:left="1600"/>
    </w:pPr>
  </w:style>
  <w:style w:type="paragraph" w:customStyle="1" w:styleId="aExampar">
    <w:name w:val="aExampar"/>
    <w:basedOn w:val="aExamss"/>
    <w:rsid w:val="00E22F45"/>
    <w:pPr>
      <w:ind w:left="1600"/>
    </w:pPr>
  </w:style>
  <w:style w:type="paragraph" w:customStyle="1" w:styleId="aExamINumss">
    <w:name w:val="aExamINumss"/>
    <w:basedOn w:val="aExamss"/>
    <w:rsid w:val="00E22F45"/>
    <w:pPr>
      <w:tabs>
        <w:tab w:val="left" w:pos="1500"/>
      </w:tabs>
      <w:ind w:left="1500" w:hanging="400"/>
    </w:pPr>
  </w:style>
  <w:style w:type="paragraph" w:customStyle="1" w:styleId="aExamINumpar">
    <w:name w:val="aExamINumpar"/>
    <w:basedOn w:val="aExampar"/>
    <w:rsid w:val="00E22F45"/>
    <w:pPr>
      <w:tabs>
        <w:tab w:val="left" w:pos="2000"/>
      </w:tabs>
      <w:ind w:left="2000" w:hanging="400"/>
    </w:pPr>
  </w:style>
  <w:style w:type="paragraph" w:customStyle="1" w:styleId="aExamNumTextss">
    <w:name w:val="aExamNumTextss"/>
    <w:basedOn w:val="aExamss"/>
    <w:rsid w:val="00E22F45"/>
    <w:pPr>
      <w:ind w:left="1500"/>
    </w:pPr>
  </w:style>
  <w:style w:type="paragraph" w:customStyle="1" w:styleId="aExamNumTextpar">
    <w:name w:val="aExamNumTextpar"/>
    <w:basedOn w:val="aExampar"/>
    <w:uiPriority w:val="99"/>
    <w:rsid w:val="00B5264F"/>
    <w:pPr>
      <w:ind w:left="2000"/>
    </w:pPr>
  </w:style>
  <w:style w:type="paragraph" w:customStyle="1" w:styleId="aExamBulletss">
    <w:name w:val="aExamBulletss"/>
    <w:basedOn w:val="aExamss"/>
    <w:rsid w:val="00E22F45"/>
    <w:pPr>
      <w:ind w:left="1500" w:hanging="400"/>
    </w:pPr>
  </w:style>
  <w:style w:type="paragraph" w:customStyle="1" w:styleId="aExamBulletpar">
    <w:name w:val="aExamBulletpar"/>
    <w:basedOn w:val="aExampar"/>
    <w:rsid w:val="00E22F45"/>
    <w:pPr>
      <w:ind w:left="2000" w:hanging="400"/>
    </w:pPr>
  </w:style>
  <w:style w:type="paragraph" w:customStyle="1" w:styleId="aExamHdgsubpar">
    <w:name w:val="aExamHdgsubpar"/>
    <w:basedOn w:val="aExamHdgss"/>
    <w:next w:val="Normal"/>
    <w:rsid w:val="00E22F45"/>
    <w:pPr>
      <w:ind w:left="2140"/>
    </w:pPr>
  </w:style>
  <w:style w:type="paragraph" w:customStyle="1" w:styleId="aExamsubpar">
    <w:name w:val="aExamsubpar"/>
    <w:basedOn w:val="aExamss"/>
    <w:rsid w:val="00E22F45"/>
    <w:pPr>
      <w:ind w:left="2140"/>
    </w:pPr>
  </w:style>
  <w:style w:type="paragraph" w:customStyle="1" w:styleId="aExamNumsubpar">
    <w:name w:val="aExamNumsubpar"/>
    <w:basedOn w:val="aExamsubpar"/>
    <w:uiPriority w:val="99"/>
    <w:rsid w:val="00B5264F"/>
    <w:pPr>
      <w:tabs>
        <w:tab w:val="left" w:pos="2540"/>
      </w:tabs>
      <w:ind w:left="2540" w:hanging="400"/>
    </w:pPr>
  </w:style>
  <w:style w:type="paragraph" w:customStyle="1" w:styleId="aExamNumTextsubpar">
    <w:name w:val="aExamNumTextsubpar"/>
    <w:basedOn w:val="aExampar"/>
    <w:uiPriority w:val="99"/>
    <w:rsid w:val="00B5264F"/>
    <w:pPr>
      <w:ind w:left="2540"/>
    </w:pPr>
  </w:style>
  <w:style w:type="paragraph" w:customStyle="1" w:styleId="aExamBulletsubpar">
    <w:name w:val="aExamBulletsubpar"/>
    <w:basedOn w:val="aExamsubpar"/>
    <w:uiPriority w:val="99"/>
    <w:rsid w:val="00B5264F"/>
    <w:pPr>
      <w:numPr>
        <w:numId w:val="3"/>
      </w:numPr>
    </w:pPr>
  </w:style>
  <w:style w:type="paragraph" w:customStyle="1" w:styleId="aNoteTextss">
    <w:name w:val="aNoteTextss"/>
    <w:basedOn w:val="Normal"/>
    <w:rsid w:val="00E22F45"/>
    <w:pPr>
      <w:spacing w:before="60"/>
      <w:ind w:left="1900"/>
      <w:jc w:val="both"/>
    </w:pPr>
    <w:rPr>
      <w:sz w:val="20"/>
    </w:rPr>
  </w:style>
  <w:style w:type="paragraph" w:customStyle="1" w:styleId="aNoteParass">
    <w:name w:val="aNoteParass"/>
    <w:basedOn w:val="Normal"/>
    <w:rsid w:val="00E22F45"/>
    <w:pPr>
      <w:tabs>
        <w:tab w:val="right" w:pos="2140"/>
        <w:tab w:val="left" w:pos="2400"/>
      </w:tabs>
      <w:spacing w:before="60"/>
      <w:ind w:left="2400" w:hanging="1300"/>
      <w:jc w:val="both"/>
    </w:pPr>
    <w:rPr>
      <w:sz w:val="20"/>
    </w:rPr>
  </w:style>
  <w:style w:type="paragraph" w:customStyle="1" w:styleId="aNoteParapar">
    <w:name w:val="aNoteParapar"/>
    <w:basedOn w:val="aNotepar"/>
    <w:rsid w:val="00E22F45"/>
    <w:pPr>
      <w:tabs>
        <w:tab w:val="right" w:pos="2640"/>
      </w:tabs>
      <w:spacing w:before="60"/>
      <w:ind w:left="2920" w:hanging="1320"/>
    </w:pPr>
  </w:style>
  <w:style w:type="paragraph" w:customStyle="1" w:styleId="aNotesubpar">
    <w:name w:val="aNotesubpar"/>
    <w:basedOn w:val="BillBasic"/>
    <w:next w:val="Normal"/>
    <w:rsid w:val="00E22F45"/>
    <w:pPr>
      <w:ind w:left="2940" w:hanging="800"/>
    </w:pPr>
    <w:rPr>
      <w:sz w:val="20"/>
    </w:rPr>
  </w:style>
  <w:style w:type="paragraph" w:customStyle="1" w:styleId="aNoteTextsubpar">
    <w:name w:val="aNoteTextsubpar"/>
    <w:basedOn w:val="aNotesubpar"/>
    <w:rsid w:val="00E22F45"/>
    <w:pPr>
      <w:spacing w:before="60"/>
      <w:ind w:firstLine="0"/>
    </w:pPr>
  </w:style>
  <w:style w:type="paragraph" w:customStyle="1" w:styleId="aNoteParasubpar">
    <w:name w:val="aNoteParasubpar"/>
    <w:basedOn w:val="aNotesubpar"/>
    <w:uiPriority w:val="99"/>
    <w:rsid w:val="00B5264F"/>
    <w:pPr>
      <w:tabs>
        <w:tab w:val="right" w:pos="3180"/>
      </w:tabs>
      <w:spacing w:before="0"/>
      <w:ind w:left="3460" w:hanging="1320"/>
    </w:pPr>
  </w:style>
  <w:style w:type="paragraph" w:customStyle="1" w:styleId="aNoteBulletann">
    <w:name w:val="aNoteBulletann"/>
    <w:basedOn w:val="aNotess"/>
    <w:uiPriority w:val="99"/>
    <w:rsid w:val="00B5264F"/>
    <w:pPr>
      <w:tabs>
        <w:tab w:val="left" w:pos="2200"/>
      </w:tabs>
      <w:spacing w:before="0"/>
      <w:ind w:left="0" w:firstLine="0"/>
    </w:pPr>
  </w:style>
  <w:style w:type="paragraph" w:customStyle="1" w:styleId="aNoteBulletparann">
    <w:name w:val="aNoteBulletparann"/>
    <w:basedOn w:val="aNotepar"/>
    <w:uiPriority w:val="99"/>
    <w:rsid w:val="00B5264F"/>
    <w:pPr>
      <w:tabs>
        <w:tab w:val="left" w:pos="2700"/>
      </w:tabs>
      <w:spacing w:before="0"/>
      <w:ind w:left="0" w:firstLine="0"/>
    </w:pPr>
  </w:style>
  <w:style w:type="paragraph" w:customStyle="1" w:styleId="aNoteBulletsubpar">
    <w:name w:val="aNoteBulletsubpar"/>
    <w:basedOn w:val="aNotesubpar"/>
    <w:uiPriority w:val="99"/>
    <w:rsid w:val="00B5264F"/>
    <w:pPr>
      <w:numPr>
        <w:numId w:val="4"/>
      </w:numPr>
      <w:tabs>
        <w:tab w:val="left" w:pos="3240"/>
      </w:tabs>
      <w:spacing w:before="0"/>
    </w:pPr>
  </w:style>
  <w:style w:type="paragraph" w:customStyle="1" w:styleId="aNoteBulletss">
    <w:name w:val="aNoteBulletss"/>
    <w:basedOn w:val="Normal"/>
    <w:rsid w:val="00E22F45"/>
    <w:pPr>
      <w:spacing w:before="60"/>
      <w:ind w:left="2300" w:hanging="400"/>
      <w:jc w:val="both"/>
    </w:pPr>
    <w:rPr>
      <w:sz w:val="20"/>
    </w:rPr>
  </w:style>
  <w:style w:type="paragraph" w:customStyle="1" w:styleId="aNoteBulletpar">
    <w:name w:val="aNoteBulletpar"/>
    <w:basedOn w:val="aNotepar"/>
    <w:rsid w:val="00E22F45"/>
    <w:pPr>
      <w:spacing w:before="60"/>
      <w:ind w:left="2800" w:hanging="400"/>
    </w:pPr>
  </w:style>
  <w:style w:type="paragraph" w:customStyle="1" w:styleId="aExplanBullet">
    <w:name w:val="aExplanBullet"/>
    <w:basedOn w:val="Normal"/>
    <w:rsid w:val="00E22F45"/>
    <w:pPr>
      <w:spacing w:before="140"/>
      <w:ind w:left="400" w:hanging="400"/>
      <w:jc w:val="both"/>
    </w:pPr>
    <w:rPr>
      <w:snapToGrid w:val="0"/>
      <w:sz w:val="20"/>
    </w:rPr>
  </w:style>
  <w:style w:type="paragraph" w:customStyle="1" w:styleId="AuthLaw">
    <w:name w:val="AuthLaw"/>
    <w:basedOn w:val="BillBasic"/>
    <w:uiPriority w:val="99"/>
    <w:rsid w:val="00B5264F"/>
    <w:rPr>
      <w:rFonts w:ascii="Arial" w:hAnsi="Arial"/>
      <w:b/>
      <w:sz w:val="20"/>
    </w:rPr>
  </w:style>
  <w:style w:type="paragraph" w:customStyle="1" w:styleId="aExamNumpar">
    <w:name w:val="aExamNumpar"/>
    <w:basedOn w:val="aExamINumss"/>
    <w:uiPriority w:val="99"/>
    <w:rsid w:val="00443D68"/>
    <w:pPr>
      <w:tabs>
        <w:tab w:val="clear" w:pos="1500"/>
        <w:tab w:val="left" w:pos="2000"/>
      </w:tabs>
      <w:ind w:left="2000"/>
    </w:pPr>
  </w:style>
  <w:style w:type="paragraph" w:customStyle="1" w:styleId="Schsectionheading">
    <w:name w:val="Sch section heading"/>
    <w:basedOn w:val="BillBasic"/>
    <w:next w:val="Amain"/>
    <w:uiPriority w:val="99"/>
    <w:rsid w:val="00443D68"/>
    <w:pPr>
      <w:spacing w:before="160"/>
      <w:jc w:val="left"/>
      <w:outlineLvl w:val="4"/>
    </w:pPr>
    <w:rPr>
      <w:rFonts w:ascii="Arial" w:hAnsi="Arial"/>
      <w:b/>
    </w:rPr>
  </w:style>
  <w:style w:type="paragraph" w:customStyle="1" w:styleId="SchAmain">
    <w:name w:val="Sch A main"/>
    <w:basedOn w:val="Amain"/>
    <w:rsid w:val="00E22F45"/>
  </w:style>
  <w:style w:type="paragraph" w:customStyle="1" w:styleId="SchApara">
    <w:name w:val="Sch A para"/>
    <w:basedOn w:val="Apara"/>
    <w:rsid w:val="00E22F45"/>
  </w:style>
  <w:style w:type="paragraph" w:customStyle="1" w:styleId="SchAsubpara">
    <w:name w:val="Sch A subpara"/>
    <w:basedOn w:val="Asubpara"/>
    <w:rsid w:val="00E22F45"/>
  </w:style>
  <w:style w:type="paragraph" w:customStyle="1" w:styleId="SchAsubsubpara">
    <w:name w:val="Sch A subsubpara"/>
    <w:basedOn w:val="Asubsubpara"/>
    <w:rsid w:val="00E22F45"/>
  </w:style>
  <w:style w:type="paragraph" w:customStyle="1" w:styleId="TOCOL1">
    <w:name w:val="TOCOL 1"/>
    <w:basedOn w:val="TOC1"/>
    <w:rsid w:val="00E22F45"/>
  </w:style>
  <w:style w:type="paragraph" w:customStyle="1" w:styleId="TOCOL2">
    <w:name w:val="TOCOL 2"/>
    <w:basedOn w:val="TOC2"/>
    <w:rsid w:val="00E22F45"/>
    <w:pPr>
      <w:keepNext w:val="0"/>
    </w:pPr>
  </w:style>
  <w:style w:type="paragraph" w:customStyle="1" w:styleId="TOCOL3">
    <w:name w:val="TOCOL 3"/>
    <w:basedOn w:val="TOC3"/>
    <w:rsid w:val="00E22F45"/>
    <w:pPr>
      <w:keepNext w:val="0"/>
    </w:pPr>
  </w:style>
  <w:style w:type="paragraph" w:customStyle="1" w:styleId="TOCOL4">
    <w:name w:val="TOCOL 4"/>
    <w:basedOn w:val="TOC4"/>
    <w:rsid w:val="00E22F45"/>
    <w:pPr>
      <w:keepNext w:val="0"/>
    </w:pPr>
  </w:style>
  <w:style w:type="paragraph" w:customStyle="1" w:styleId="TOCOL5">
    <w:name w:val="TOCOL 5"/>
    <w:basedOn w:val="TOC5"/>
    <w:rsid w:val="00E22F45"/>
    <w:pPr>
      <w:tabs>
        <w:tab w:val="left" w:pos="400"/>
      </w:tabs>
    </w:pPr>
  </w:style>
  <w:style w:type="paragraph" w:customStyle="1" w:styleId="TOCOL6">
    <w:name w:val="TOCOL 6"/>
    <w:basedOn w:val="TOC6"/>
    <w:rsid w:val="00E22F45"/>
    <w:pPr>
      <w:keepNext w:val="0"/>
    </w:pPr>
  </w:style>
  <w:style w:type="paragraph" w:customStyle="1" w:styleId="TOCOL7">
    <w:name w:val="TOCOL 7"/>
    <w:basedOn w:val="TOC7"/>
    <w:rsid w:val="00E22F45"/>
  </w:style>
  <w:style w:type="paragraph" w:customStyle="1" w:styleId="TOCOL8">
    <w:name w:val="TOCOL 8"/>
    <w:basedOn w:val="TOC8"/>
    <w:rsid w:val="00E22F45"/>
  </w:style>
  <w:style w:type="paragraph" w:customStyle="1" w:styleId="TOCOL9">
    <w:name w:val="TOCOL 9"/>
    <w:basedOn w:val="TOC9"/>
    <w:rsid w:val="00E22F45"/>
    <w:pPr>
      <w:ind w:right="0"/>
    </w:pPr>
  </w:style>
  <w:style w:type="paragraph" w:styleId="TOC9">
    <w:name w:val="toc 9"/>
    <w:basedOn w:val="Normal"/>
    <w:next w:val="Normal"/>
    <w:autoRedefine/>
    <w:uiPriority w:val="39"/>
    <w:rsid w:val="00E22F45"/>
    <w:pPr>
      <w:ind w:left="1920" w:right="600"/>
    </w:pPr>
  </w:style>
  <w:style w:type="paragraph" w:customStyle="1" w:styleId="Billname1">
    <w:name w:val="Billname1"/>
    <w:basedOn w:val="Normal"/>
    <w:rsid w:val="00E22F45"/>
    <w:pPr>
      <w:tabs>
        <w:tab w:val="left" w:pos="2400"/>
      </w:tabs>
      <w:spacing w:before="1220"/>
    </w:pPr>
    <w:rPr>
      <w:rFonts w:ascii="Arial" w:hAnsi="Arial"/>
      <w:b/>
      <w:sz w:val="40"/>
    </w:rPr>
  </w:style>
  <w:style w:type="paragraph" w:customStyle="1" w:styleId="TableText10">
    <w:name w:val="TableText10"/>
    <w:basedOn w:val="TableText"/>
    <w:rsid w:val="00E22F45"/>
    <w:rPr>
      <w:sz w:val="20"/>
    </w:rPr>
  </w:style>
  <w:style w:type="paragraph" w:customStyle="1" w:styleId="TablePara10">
    <w:name w:val="TablePara10"/>
    <w:basedOn w:val="tablepara"/>
    <w:rsid w:val="00E22F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2F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22F45"/>
  </w:style>
  <w:style w:type="character" w:customStyle="1" w:styleId="charPage">
    <w:name w:val="charPage"/>
    <w:basedOn w:val="DefaultParagraphFont"/>
    <w:rsid w:val="00E22F45"/>
  </w:style>
  <w:style w:type="character" w:styleId="PageNumber">
    <w:name w:val="page number"/>
    <w:basedOn w:val="DefaultParagraphFont"/>
    <w:rsid w:val="00E22F45"/>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E22F45"/>
    <w:pPr>
      <w:spacing w:before="280"/>
      <w:jc w:val="center"/>
    </w:pPr>
    <w:rPr>
      <w:rFonts w:ascii="Arial" w:hAnsi="Arial"/>
      <w:sz w:val="14"/>
    </w:rPr>
  </w:style>
  <w:style w:type="paragraph" w:styleId="BalloonText">
    <w:name w:val="Balloon Text"/>
    <w:basedOn w:val="Normal"/>
    <w:link w:val="BalloonTextChar"/>
    <w:uiPriority w:val="99"/>
    <w:unhideWhenUsed/>
    <w:rsid w:val="00E22F45"/>
    <w:rPr>
      <w:rFonts w:ascii="Tahoma" w:hAnsi="Tahoma" w:cs="Tahoma"/>
      <w:sz w:val="16"/>
      <w:szCs w:val="16"/>
    </w:rPr>
  </w:style>
  <w:style w:type="character" w:customStyle="1" w:styleId="BalloonTextChar">
    <w:name w:val="Balloon Text Char"/>
    <w:basedOn w:val="DefaultParagraphFont"/>
    <w:link w:val="BalloonText"/>
    <w:uiPriority w:val="99"/>
    <w:rsid w:val="00E22F45"/>
    <w:rPr>
      <w:rFonts w:ascii="Tahoma" w:hAnsi="Tahoma" w:cs="Tahoma"/>
      <w:sz w:val="16"/>
      <w:szCs w:val="16"/>
      <w:lang w:eastAsia="en-US"/>
    </w:rPr>
  </w:style>
  <w:style w:type="paragraph" w:customStyle="1" w:styleId="Paragraph">
    <w:name w:val="Paragraph"/>
    <w:basedOn w:val="Normal"/>
    <w:link w:val="ParagraphChar"/>
    <w:uiPriority w:val="99"/>
    <w:rsid w:val="0021465C"/>
    <w:pPr>
      <w:widowControl w:val="0"/>
      <w:spacing w:after="240"/>
      <w:ind w:left="1667" w:hanging="567"/>
      <w:jc w:val="both"/>
    </w:pPr>
    <w:rPr>
      <w:rFonts w:ascii="Helvetica" w:hAnsi="Helvetica"/>
      <w:szCs w:val="24"/>
      <w:lang w:eastAsia="en-AU"/>
    </w:rPr>
  </w:style>
  <w:style w:type="character" w:customStyle="1" w:styleId="ParagraphChar">
    <w:name w:val="Paragraph Char"/>
    <w:basedOn w:val="DefaultParagraphFont"/>
    <w:link w:val="Paragraph"/>
    <w:uiPriority w:val="99"/>
    <w:locked/>
    <w:rsid w:val="0021465C"/>
    <w:rPr>
      <w:rFonts w:ascii="Helvetica" w:hAnsi="Helvetica" w:cs="Times New Roman"/>
      <w:sz w:val="24"/>
      <w:szCs w:val="24"/>
      <w:lang w:val="en-AU" w:eastAsia="en-AU" w:bidi="ar-SA"/>
    </w:rPr>
  </w:style>
  <w:style w:type="paragraph" w:customStyle="1" w:styleId="Subsection">
    <w:name w:val="Subsection"/>
    <w:aliases w:val="subsection,ss"/>
    <w:basedOn w:val="Normal"/>
    <w:link w:val="SubsectionChar"/>
    <w:uiPriority w:val="99"/>
    <w:rsid w:val="0021465C"/>
    <w:pPr>
      <w:widowControl w:val="0"/>
      <w:tabs>
        <w:tab w:val="right" w:pos="902"/>
      </w:tabs>
      <w:spacing w:after="240"/>
      <w:ind w:left="1100" w:hanging="1100"/>
      <w:jc w:val="both"/>
    </w:pPr>
    <w:rPr>
      <w:rFonts w:ascii="Helvetica" w:hAnsi="Helvetica"/>
      <w:szCs w:val="24"/>
      <w:lang w:eastAsia="en-AU"/>
    </w:rPr>
  </w:style>
  <w:style w:type="character" w:customStyle="1" w:styleId="SubsectionChar">
    <w:name w:val="Subsection Char"/>
    <w:basedOn w:val="DefaultParagraphFont"/>
    <w:link w:val="Subsection"/>
    <w:uiPriority w:val="99"/>
    <w:locked/>
    <w:rsid w:val="0021465C"/>
    <w:rPr>
      <w:rFonts w:ascii="Helvetica" w:hAnsi="Helvetica" w:cs="Times New Roman"/>
      <w:sz w:val="24"/>
      <w:szCs w:val="24"/>
      <w:lang w:val="en-AU" w:eastAsia="en-AU" w:bidi="ar-SA"/>
    </w:rPr>
  </w:style>
  <w:style w:type="character" w:customStyle="1" w:styleId="AparaChar">
    <w:name w:val="A para Char"/>
    <w:basedOn w:val="DefaultParagraphFont"/>
    <w:link w:val="Apara"/>
    <w:locked/>
    <w:rsid w:val="002F4F74"/>
    <w:rPr>
      <w:sz w:val="24"/>
      <w:szCs w:val="20"/>
      <w:lang w:eastAsia="en-US"/>
    </w:rPr>
  </w:style>
  <w:style w:type="character" w:customStyle="1" w:styleId="aDefChar">
    <w:name w:val="aDef Char"/>
    <w:basedOn w:val="DefaultParagraphFont"/>
    <w:link w:val="aDef"/>
    <w:locked/>
    <w:rsid w:val="002A2446"/>
    <w:rPr>
      <w:sz w:val="24"/>
      <w:szCs w:val="20"/>
      <w:lang w:eastAsia="en-US"/>
    </w:rPr>
  </w:style>
  <w:style w:type="character" w:customStyle="1" w:styleId="AmainreturnChar">
    <w:name w:val="A main return Char"/>
    <w:basedOn w:val="DefaultParagraphFont"/>
    <w:link w:val="Amainreturn"/>
    <w:locked/>
    <w:rsid w:val="00AD5EA5"/>
    <w:rPr>
      <w:sz w:val="24"/>
      <w:szCs w:val="20"/>
      <w:lang w:eastAsia="en-US"/>
    </w:rPr>
  </w:style>
  <w:style w:type="paragraph" w:styleId="ListNumber5">
    <w:name w:val="List Number 5"/>
    <w:basedOn w:val="Normal"/>
    <w:uiPriority w:val="99"/>
    <w:rsid w:val="004F64CE"/>
    <w:pPr>
      <w:numPr>
        <w:numId w:val="5"/>
      </w:numPr>
      <w:tabs>
        <w:tab w:val="clear" w:pos="2600"/>
        <w:tab w:val="num" w:pos="1492"/>
      </w:tabs>
      <w:ind w:left="1492" w:hanging="360"/>
    </w:pPr>
  </w:style>
  <w:style w:type="character" w:customStyle="1" w:styleId="AH2PartChar">
    <w:name w:val="A H2 Part Char"/>
    <w:basedOn w:val="DefaultParagraphFont"/>
    <w:link w:val="AH2Part"/>
    <w:locked/>
    <w:rsid w:val="004F64CE"/>
    <w:rPr>
      <w:rFonts w:ascii="Arial" w:hAnsi="Arial"/>
      <w:b/>
      <w:sz w:val="32"/>
      <w:szCs w:val="20"/>
      <w:lang w:eastAsia="en-US"/>
    </w:rPr>
  </w:style>
  <w:style w:type="character" w:customStyle="1" w:styleId="AH5SecChar">
    <w:name w:val="A H5 Sec Char"/>
    <w:basedOn w:val="DefaultParagraphFont"/>
    <w:link w:val="AH5Sec"/>
    <w:locked/>
    <w:rsid w:val="003D5D6B"/>
    <w:rPr>
      <w:rFonts w:ascii="Arial" w:hAnsi="Arial"/>
      <w:b/>
      <w:sz w:val="24"/>
      <w:szCs w:val="20"/>
      <w:lang w:eastAsia="en-US"/>
    </w:rPr>
  </w:style>
  <w:style w:type="paragraph" w:customStyle="1" w:styleId="FooterInfoCentre">
    <w:name w:val="FooterInfoCentre"/>
    <w:basedOn w:val="FooterInfo"/>
    <w:rsid w:val="00E22F45"/>
    <w:pPr>
      <w:spacing w:before="60"/>
      <w:jc w:val="center"/>
    </w:pPr>
  </w:style>
  <w:style w:type="paragraph" w:customStyle="1" w:styleId="paragraph0">
    <w:name w:val="paragraph"/>
    <w:aliases w:val="a"/>
    <w:basedOn w:val="Normal"/>
    <w:uiPriority w:val="99"/>
    <w:rsid w:val="005C424B"/>
    <w:pPr>
      <w:tabs>
        <w:tab w:val="right" w:pos="1531"/>
      </w:tabs>
      <w:autoSpaceDE w:val="0"/>
      <w:autoSpaceDN w:val="0"/>
      <w:spacing w:before="40" w:line="260" w:lineRule="atLeast"/>
      <w:ind w:left="1644" w:hanging="1644"/>
    </w:pPr>
    <w:rPr>
      <w:sz w:val="22"/>
      <w:szCs w:val="22"/>
      <w:lang w:eastAsia="en-AU"/>
    </w:rPr>
  </w:style>
  <w:style w:type="paragraph" w:customStyle="1" w:styleId="subsection2">
    <w:name w:val="subsection2"/>
    <w:aliases w:val="ss2"/>
    <w:basedOn w:val="Subsection"/>
    <w:next w:val="Subsection"/>
    <w:uiPriority w:val="99"/>
    <w:rsid w:val="005C424B"/>
    <w:pPr>
      <w:widowControl/>
      <w:tabs>
        <w:tab w:val="clear" w:pos="902"/>
      </w:tabs>
      <w:autoSpaceDE w:val="0"/>
      <w:autoSpaceDN w:val="0"/>
      <w:spacing w:before="40" w:after="0" w:line="260" w:lineRule="atLeast"/>
      <w:ind w:left="1134" w:firstLine="0"/>
      <w:jc w:val="left"/>
    </w:pPr>
    <w:rPr>
      <w:rFonts w:ascii="Times New Roman" w:hAnsi="Times New Roman"/>
      <w:sz w:val="22"/>
      <w:szCs w:val="22"/>
    </w:rPr>
  </w:style>
  <w:style w:type="paragraph" w:customStyle="1" w:styleId="P1">
    <w:name w:val="P1"/>
    <w:aliases w:val="(a)"/>
    <w:basedOn w:val="Normal"/>
    <w:uiPriority w:val="99"/>
    <w:rsid w:val="00365A43"/>
    <w:pPr>
      <w:tabs>
        <w:tab w:val="right" w:pos="1191"/>
      </w:tabs>
      <w:spacing w:before="60" w:line="260" w:lineRule="exact"/>
      <w:ind w:left="1418" w:hanging="1418"/>
      <w:jc w:val="both"/>
    </w:pPr>
    <w:rPr>
      <w:szCs w:val="24"/>
    </w:rPr>
  </w:style>
  <w:style w:type="paragraph" w:customStyle="1" w:styleId="R1">
    <w:name w:val="R1"/>
    <w:aliases w:val="1. or 1.(1)"/>
    <w:basedOn w:val="Normal"/>
    <w:next w:val="Normal"/>
    <w:uiPriority w:val="99"/>
    <w:rsid w:val="00365A43"/>
    <w:pPr>
      <w:tabs>
        <w:tab w:val="right" w:pos="794"/>
      </w:tabs>
      <w:spacing w:before="120" w:line="260" w:lineRule="exact"/>
      <w:ind w:left="964" w:hanging="964"/>
      <w:jc w:val="both"/>
    </w:pPr>
    <w:rPr>
      <w:szCs w:val="24"/>
    </w:rPr>
  </w:style>
  <w:style w:type="paragraph" w:customStyle="1" w:styleId="Rc">
    <w:name w:val="Rc"/>
    <w:aliases w:val="Rn continued"/>
    <w:basedOn w:val="Normal"/>
    <w:next w:val="Normal"/>
    <w:uiPriority w:val="99"/>
    <w:rsid w:val="00365A43"/>
    <w:pPr>
      <w:spacing w:before="60" w:line="260" w:lineRule="exact"/>
      <w:ind w:left="964"/>
      <w:jc w:val="both"/>
    </w:pPr>
    <w:rPr>
      <w:szCs w:val="24"/>
    </w:rPr>
  </w:style>
  <w:style w:type="character" w:styleId="Hyperlink">
    <w:name w:val="Hyperlink"/>
    <w:basedOn w:val="DefaultParagraphFont"/>
    <w:uiPriority w:val="99"/>
    <w:unhideWhenUsed/>
    <w:rsid w:val="00E22F45"/>
    <w:rPr>
      <w:color w:val="0000FF" w:themeColor="hyperlink"/>
      <w:u w:val="single"/>
    </w:rPr>
  </w:style>
  <w:style w:type="character" w:styleId="Emphasis">
    <w:name w:val="Emphasis"/>
    <w:basedOn w:val="DefaultParagraphFont"/>
    <w:uiPriority w:val="99"/>
    <w:qFormat/>
    <w:rsid w:val="00431A98"/>
    <w:rPr>
      <w:rFonts w:cs="Times New Roman"/>
      <w:i/>
      <w:iCs/>
    </w:rPr>
  </w:style>
  <w:style w:type="paragraph" w:customStyle="1" w:styleId="00Spine">
    <w:name w:val="00Spine"/>
    <w:basedOn w:val="Normal"/>
    <w:rsid w:val="00E22F45"/>
  </w:style>
  <w:style w:type="paragraph" w:customStyle="1" w:styleId="05Endnote0">
    <w:name w:val="05Endnote"/>
    <w:basedOn w:val="Normal"/>
    <w:rsid w:val="00E22F45"/>
  </w:style>
  <w:style w:type="paragraph" w:customStyle="1" w:styleId="06Copyright">
    <w:name w:val="06Copyright"/>
    <w:basedOn w:val="Normal"/>
    <w:rsid w:val="00E22F45"/>
  </w:style>
  <w:style w:type="paragraph" w:customStyle="1" w:styleId="RepubNo">
    <w:name w:val="RepubNo"/>
    <w:basedOn w:val="BillBasicHeading"/>
    <w:rsid w:val="00E22F45"/>
    <w:pPr>
      <w:keepNext w:val="0"/>
      <w:spacing w:before="600"/>
      <w:jc w:val="both"/>
    </w:pPr>
    <w:rPr>
      <w:sz w:val="26"/>
    </w:rPr>
  </w:style>
  <w:style w:type="paragraph" w:customStyle="1" w:styleId="EffectiveDate">
    <w:name w:val="EffectiveDate"/>
    <w:basedOn w:val="Normal"/>
    <w:rsid w:val="00E22F45"/>
    <w:pPr>
      <w:spacing w:before="120"/>
    </w:pPr>
    <w:rPr>
      <w:rFonts w:ascii="Arial" w:hAnsi="Arial"/>
      <w:b/>
      <w:sz w:val="26"/>
    </w:rPr>
  </w:style>
  <w:style w:type="paragraph" w:customStyle="1" w:styleId="CoverInForce">
    <w:name w:val="CoverInForce"/>
    <w:basedOn w:val="BillBasicHeading"/>
    <w:rsid w:val="00E22F45"/>
    <w:pPr>
      <w:keepNext w:val="0"/>
      <w:spacing w:before="400"/>
    </w:pPr>
    <w:rPr>
      <w:b w:val="0"/>
    </w:rPr>
  </w:style>
  <w:style w:type="paragraph" w:customStyle="1" w:styleId="CoverHeading">
    <w:name w:val="CoverHeading"/>
    <w:basedOn w:val="Normal"/>
    <w:rsid w:val="00E22F45"/>
    <w:rPr>
      <w:rFonts w:ascii="Arial" w:hAnsi="Arial"/>
      <w:b/>
    </w:rPr>
  </w:style>
  <w:style w:type="paragraph" w:customStyle="1" w:styleId="CoverSubHdg">
    <w:name w:val="CoverSubHdg"/>
    <w:basedOn w:val="CoverHeading"/>
    <w:rsid w:val="00E22F45"/>
    <w:pPr>
      <w:spacing w:before="120"/>
    </w:pPr>
    <w:rPr>
      <w:sz w:val="20"/>
    </w:rPr>
  </w:style>
  <w:style w:type="paragraph" w:customStyle="1" w:styleId="CoverActName">
    <w:name w:val="CoverActName"/>
    <w:basedOn w:val="BillBasicHeading"/>
    <w:rsid w:val="00E22F45"/>
    <w:pPr>
      <w:keepNext w:val="0"/>
      <w:spacing w:before="260"/>
    </w:pPr>
  </w:style>
  <w:style w:type="paragraph" w:customStyle="1" w:styleId="CoverText">
    <w:name w:val="CoverText"/>
    <w:basedOn w:val="Normal"/>
    <w:uiPriority w:val="99"/>
    <w:rsid w:val="00E22F45"/>
    <w:pPr>
      <w:spacing w:before="100"/>
      <w:jc w:val="both"/>
    </w:pPr>
    <w:rPr>
      <w:sz w:val="20"/>
    </w:rPr>
  </w:style>
  <w:style w:type="paragraph" w:customStyle="1" w:styleId="CoverTextPara">
    <w:name w:val="CoverTextPara"/>
    <w:basedOn w:val="CoverText"/>
    <w:rsid w:val="00E22F45"/>
    <w:pPr>
      <w:tabs>
        <w:tab w:val="right" w:pos="600"/>
        <w:tab w:val="left" w:pos="840"/>
      </w:tabs>
      <w:ind w:left="840" w:hanging="840"/>
    </w:pPr>
  </w:style>
  <w:style w:type="paragraph" w:customStyle="1" w:styleId="AH1ChapterSymb">
    <w:name w:val="A H1 Chapter Symb"/>
    <w:basedOn w:val="AH1Chapter"/>
    <w:next w:val="AH2Part"/>
    <w:rsid w:val="00E22F45"/>
    <w:pPr>
      <w:tabs>
        <w:tab w:val="clear" w:pos="2600"/>
        <w:tab w:val="left" w:pos="0"/>
      </w:tabs>
      <w:ind w:left="2480" w:hanging="2960"/>
    </w:pPr>
  </w:style>
  <w:style w:type="paragraph" w:customStyle="1" w:styleId="AH2PartSymb">
    <w:name w:val="A H2 Part Symb"/>
    <w:basedOn w:val="AH2Part"/>
    <w:next w:val="AH3Div"/>
    <w:rsid w:val="00E22F45"/>
    <w:pPr>
      <w:tabs>
        <w:tab w:val="clear" w:pos="2600"/>
        <w:tab w:val="left" w:pos="0"/>
      </w:tabs>
      <w:ind w:left="2480" w:hanging="2960"/>
    </w:pPr>
  </w:style>
  <w:style w:type="paragraph" w:customStyle="1" w:styleId="AH3DivSymb">
    <w:name w:val="A H3 Div Symb"/>
    <w:basedOn w:val="AH3Div"/>
    <w:next w:val="AH5Sec"/>
    <w:rsid w:val="00E22F45"/>
    <w:pPr>
      <w:tabs>
        <w:tab w:val="clear" w:pos="2600"/>
        <w:tab w:val="left" w:pos="0"/>
      </w:tabs>
      <w:ind w:left="2480" w:hanging="2960"/>
    </w:pPr>
  </w:style>
  <w:style w:type="paragraph" w:customStyle="1" w:styleId="AH4SubDivSymb">
    <w:name w:val="A H4 SubDiv Symb"/>
    <w:basedOn w:val="AH4SubDiv"/>
    <w:next w:val="AH5Sec"/>
    <w:rsid w:val="00E22F45"/>
    <w:pPr>
      <w:tabs>
        <w:tab w:val="clear" w:pos="2600"/>
        <w:tab w:val="left" w:pos="0"/>
      </w:tabs>
      <w:ind w:left="2480" w:hanging="2960"/>
    </w:pPr>
  </w:style>
  <w:style w:type="paragraph" w:customStyle="1" w:styleId="AH5SecSymb">
    <w:name w:val="A H5 Sec Symb"/>
    <w:basedOn w:val="AH5Sec"/>
    <w:next w:val="Amain"/>
    <w:rsid w:val="00E22F45"/>
    <w:pPr>
      <w:tabs>
        <w:tab w:val="clear" w:pos="1100"/>
        <w:tab w:val="left" w:pos="0"/>
      </w:tabs>
      <w:ind w:hanging="1580"/>
    </w:pPr>
  </w:style>
  <w:style w:type="paragraph" w:customStyle="1" w:styleId="AmainSymb">
    <w:name w:val="A main Symb"/>
    <w:basedOn w:val="Amain"/>
    <w:rsid w:val="00E22F45"/>
    <w:pPr>
      <w:tabs>
        <w:tab w:val="left" w:pos="0"/>
      </w:tabs>
      <w:ind w:left="1120" w:hanging="1600"/>
    </w:pPr>
  </w:style>
  <w:style w:type="paragraph" w:customStyle="1" w:styleId="AparaSymb">
    <w:name w:val="A para Symb"/>
    <w:basedOn w:val="Apara"/>
    <w:rsid w:val="00E22F45"/>
    <w:pPr>
      <w:tabs>
        <w:tab w:val="right" w:pos="0"/>
      </w:tabs>
      <w:ind w:hanging="2080"/>
    </w:pPr>
  </w:style>
  <w:style w:type="paragraph" w:customStyle="1" w:styleId="Assectheading">
    <w:name w:val="A ssect heading"/>
    <w:basedOn w:val="Amain"/>
    <w:rsid w:val="00E22F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22F45"/>
    <w:pPr>
      <w:tabs>
        <w:tab w:val="left" w:pos="0"/>
      </w:tabs>
      <w:ind w:left="2098" w:hanging="2580"/>
    </w:pPr>
  </w:style>
  <w:style w:type="paragraph" w:customStyle="1" w:styleId="Actdetails">
    <w:name w:val="Act details"/>
    <w:basedOn w:val="Normal"/>
    <w:rsid w:val="00E22F45"/>
    <w:pPr>
      <w:spacing w:before="20"/>
      <w:ind w:left="1400"/>
    </w:pPr>
    <w:rPr>
      <w:rFonts w:ascii="Arial" w:hAnsi="Arial"/>
      <w:sz w:val="20"/>
    </w:rPr>
  </w:style>
  <w:style w:type="paragraph" w:customStyle="1" w:styleId="AmdtEntries">
    <w:name w:val="AmdtEntries"/>
    <w:basedOn w:val="BillBasicHeading"/>
    <w:rsid w:val="00E22F45"/>
    <w:pPr>
      <w:keepNext w:val="0"/>
      <w:tabs>
        <w:tab w:val="clear" w:pos="2600"/>
      </w:tabs>
      <w:spacing w:before="0"/>
      <w:ind w:left="3200" w:hanging="2100"/>
    </w:pPr>
    <w:rPr>
      <w:sz w:val="18"/>
    </w:rPr>
  </w:style>
  <w:style w:type="paragraph" w:customStyle="1" w:styleId="AmdtEntriesDefL2">
    <w:name w:val="AmdtEntriesDefL2"/>
    <w:basedOn w:val="AmdtEntries"/>
    <w:rsid w:val="00E22F45"/>
    <w:pPr>
      <w:tabs>
        <w:tab w:val="left" w:pos="3000"/>
      </w:tabs>
      <w:ind w:left="3600" w:hanging="2500"/>
    </w:pPr>
  </w:style>
  <w:style w:type="paragraph" w:customStyle="1" w:styleId="AmdtsEntriesDefL2">
    <w:name w:val="AmdtsEntriesDefL2"/>
    <w:basedOn w:val="Normal"/>
    <w:rsid w:val="00E22F45"/>
    <w:pPr>
      <w:tabs>
        <w:tab w:val="left" w:pos="3000"/>
      </w:tabs>
      <w:ind w:left="3100" w:hanging="2000"/>
    </w:pPr>
    <w:rPr>
      <w:rFonts w:ascii="Arial" w:hAnsi="Arial"/>
      <w:sz w:val="18"/>
    </w:rPr>
  </w:style>
  <w:style w:type="paragraph" w:customStyle="1" w:styleId="AmdtsEntries">
    <w:name w:val="AmdtsEntries"/>
    <w:basedOn w:val="BillBasicHeading"/>
    <w:rsid w:val="00E22F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2F45"/>
    <w:pPr>
      <w:tabs>
        <w:tab w:val="clear" w:pos="2600"/>
      </w:tabs>
      <w:spacing w:before="120"/>
      <w:ind w:left="1100"/>
    </w:pPr>
    <w:rPr>
      <w:sz w:val="18"/>
    </w:rPr>
  </w:style>
  <w:style w:type="paragraph" w:customStyle="1" w:styleId="Asamby">
    <w:name w:val="As am by"/>
    <w:basedOn w:val="Normal"/>
    <w:next w:val="Normal"/>
    <w:rsid w:val="00E22F45"/>
    <w:pPr>
      <w:spacing w:before="240"/>
      <w:ind w:left="1100"/>
    </w:pPr>
    <w:rPr>
      <w:rFonts w:ascii="Arial" w:hAnsi="Arial"/>
      <w:sz w:val="20"/>
    </w:rPr>
  </w:style>
  <w:style w:type="character" w:customStyle="1" w:styleId="charSymb">
    <w:name w:val="charSymb"/>
    <w:basedOn w:val="DefaultParagraphFont"/>
    <w:rsid w:val="00E22F45"/>
    <w:rPr>
      <w:rFonts w:ascii="Arial" w:hAnsi="Arial"/>
      <w:sz w:val="24"/>
      <w:bdr w:val="single" w:sz="4" w:space="0" w:color="auto"/>
    </w:rPr>
  </w:style>
  <w:style w:type="character" w:customStyle="1" w:styleId="charTableNo">
    <w:name w:val="charTableNo"/>
    <w:basedOn w:val="DefaultParagraphFont"/>
    <w:rsid w:val="00E22F45"/>
  </w:style>
  <w:style w:type="character" w:customStyle="1" w:styleId="charTableText">
    <w:name w:val="charTableText"/>
    <w:basedOn w:val="DefaultParagraphFont"/>
    <w:rsid w:val="00E22F45"/>
  </w:style>
  <w:style w:type="paragraph" w:customStyle="1" w:styleId="Dict-HeadingSymb">
    <w:name w:val="Dict-Heading Symb"/>
    <w:basedOn w:val="Dict-Heading"/>
    <w:rsid w:val="00E22F45"/>
    <w:pPr>
      <w:tabs>
        <w:tab w:val="left" w:pos="0"/>
      </w:tabs>
      <w:ind w:left="2480" w:hanging="2960"/>
    </w:pPr>
  </w:style>
  <w:style w:type="paragraph" w:customStyle="1" w:styleId="EarlierRepubEntries">
    <w:name w:val="EarlierRepubEntries"/>
    <w:basedOn w:val="Normal"/>
    <w:rsid w:val="00E22F45"/>
    <w:pPr>
      <w:spacing w:before="60" w:after="60"/>
    </w:pPr>
    <w:rPr>
      <w:rFonts w:ascii="Arial" w:hAnsi="Arial"/>
      <w:sz w:val="18"/>
    </w:rPr>
  </w:style>
  <w:style w:type="paragraph" w:customStyle="1" w:styleId="EarlierRepubHdg">
    <w:name w:val="EarlierRepubHdg"/>
    <w:basedOn w:val="Normal"/>
    <w:rsid w:val="00E22F45"/>
    <w:pPr>
      <w:keepNext/>
    </w:pPr>
    <w:rPr>
      <w:rFonts w:ascii="Arial" w:hAnsi="Arial"/>
      <w:b/>
      <w:sz w:val="20"/>
    </w:rPr>
  </w:style>
  <w:style w:type="paragraph" w:customStyle="1" w:styleId="Endnote20">
    <w:name w:val="Endnote2"/>
    <w:basedOn w:val="Normal"/>
    <w:rsid w:val="00E22F45"/>
    <w:pPr>
      <w:keepNext/>
      <w:tabs>
        <w:tab w:val="left" w:pos="1100"/>
      </w:tabs>
      <w:spacing w:before="360"/>
    </w:pPr>
    <w:rPr>
      <w:rFonts w:ascii="Arial" w:hAnsi="Arial"/>
      <w:b/>
    </w:rPr>
  </w:style>
  <w:style w:type="paragraph" w:customStyle="1" w:styleId="Endnote3">
    <w:name w:val="Endnote3"/>
    <w:basedOn w:val="Normal"/>
    <w:rsid w:val="00E22F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22F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2F45"/>
    <w:pPr>
      <w:spacing w:before="60"/>
      <w:ind w:left="1100"/>
      <w:jc w:val="both"/>
    </w:pPr>
    <w:rPr>
      <w:sz w:val="20"/>
    </w:rPr>
  </w:style>
  <w:style w:type="paragraph" w:customStyle="1" w:styleId="EndNoteParas">
    <w:name w:val="EndNoteParas"/>
    <w:basedOn w:val="EndNoteTextEPS"/>
    <w:rsid w:val="00E22F45"/>
    <w:pPr>
      <w:tabs>
        <w:tab w:val="right" w:pos="1432"/>
      </w:tabs>
      <w:ind w:left="1840" w:hanging="1840"/>
    </w:pPr>
  </w:style>
  <w:style w:type="paragraph" w:customStyle="1" w:styleId="EndnotesAbbrev">
    <w:name w:val="EndnotesAbbrev"/>
    <w:basedOn w:val="Normal"/>
    <w:rsid w:val="00E22F45"/>
    <w:pPr>
      <w:spacing w:before="20"/>
    </w:pPr>
    <w:rPr>
      <w:rFonts w:ascii="Arial" w:hAnsi="Arial"/>
      <w:color w:val="000000"/>
      <w:sz w:val="16"/>
    </w:rPr>
  </w:style>
  <w:style w:type="paragraph" w:customStyle="1" w:styleId="EPSCoverTop">
    <w:name w:val="EPSCoverTop"/>
    <w:basedOn w:val="Normal"/>
    <w:rsid w:val="00E22F45"/>
    <w:pPr>
      <w:jc w:val="right"/>
    </w:pPr>
    <w:rPr>
      <w:rFonts w:ascii="Arial" w:hAnsi="Arial"/>
      <w:sz w:val="20"/>
    </w:rPr>
  </w:style>
  <w:style w:type="paragraph" w:customStyle="1" w:styleId="LegHistNote">
    <w:name w:val="LegHistNote"/>
    <w:basedOn w:val="Actdetails"/>
    <w:rsid w:val="00E22F45"/>
    <w:pPr>
      <w:spacing w:before="60"/>
      <w:ind w:left="2700" w:right="-60" w:hanging="1300"/>
    </w:pPr>
    <w:rPr>
      <w:sz w:val="18"/>
    </w:rPr>
  </w:style>
  <w:style w:type="paragraph" w:customStyle="1" w:styleId="LongTitleSymb">
    <w:name w:val="LongTitleSymb"/>
    <w:basedOn w:val="LongTitle"/>
    <w:rsid w:val="00E22F45"/>
    <w:pPr>
      <w:ind w:hanging="480"/>
    </w:pPr>
  </w:style>
  <w:style w:type="paragraph" w:styleId="MacroText">
    <w:name w:val="macro"/>
    <w:link w:val="MacroTextChar"/>
    <w:rsid w:val="00E2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E154FE"/>
    <w:rPr>
      <w:rFonts w:ascii="Courier New" w:hAnsi="Courier New" w:cs="Courier New"/>
      <w:sz w:val="20"/>
      <w:szCs w:val="20"/>
      <w:lang w:eastAsia="en-US"/>
    </w:rPr>
  </w:style>
  <w:style w:type="paragraph" w:customStyle="1" w:styleId="ModaNote">
    <w:name w:val="Mod aNote"/>
    <w:basedOn w:val="aNoteSymb"/>
    <w:rsid w:val="00E22F45"/>
    <w:pPr>
      <w:tabs>
        <w:tab w:val="left" w:pos="2600"/>
      </w:tabs>
      <w:ind w:left="2600"/>
    </w:pPr>
  </w:style>
  <w:style w:type="paragraph" w:customStyle="1" w:styleId="ModH1Chapter">
    <w:name w:val="Mod H1 Chapter"/>
    <w:basedOn w:val="IH1ChapSymb"/>
    <w:rsid w:val="00E22F45"/>
    <w:pPr>
      <w:tabs>
        <w:tab w:val="clear" w:pos="2600"/>
        <w:tab w:val="left" w:pos="3300"/>
      </w:tabs>
      <w:ind w:left="3300"/>
    </w:pPr>
  </w:style>
  <w:style w:type="paragraph" w:customStyle="1" w:styleId="ModH2Part">
    <w:name w:val="Mod H2 Part"/>
    <w:basedOn w:val="IH2PartSymb"/>
    <w:rsid w:val="00E22F45"/>
    <w:pPr>
      <w:tabs>
        <w:tab w:val="clear" w:pos="2600"/>
        <w:tab w:val="left" w:pos="3300"/>
      </w:tabs>
      <w:ind w:left="3300"/>
    </w:pPr>
  </w:style>
  <w:style w:type="paragraph" w:customStyle="1" w:styleId="ModH3Div">
    <w:name w:val="Mod H3 Div"/>
    <w:basedOn w:val="IH3DivSymb"/>
    <w:rsid w:val="00E22F45"/>
    <w:pPr>
      <w:tabs>
        <w:tab w:val="clear" w:pos="2600"/>
        <w:tab w:val="left" w:pos="3300"/>
      </w:tabs>
      <w:ind w:left="3300"/>
    </w:pPr>
  </w:style>
  <w:style w:type="paragraph" w:customStyle="1" w:styleId="ModH4SubDiv">
    <w:name w:val="Mod H4 SubDiv"/>
    <w:basedOn w:val="IH4SubDivSymb"/>
    <w:rsid w:val="00E22F45"/>
    <w:pPr>
      <w:tabs>
        <w:tab w:val="clear" w:pos="2600"/>
        <w:tab w:val="left" w:pos="3300"/>
      </w:tabs>
      <w:ind w:left="3300"/>
    </w:pPr>
  </w:style>
  <w:style w:type="paragraph" w:customStyle="1" w:styleId="ModH5Sec">
    <w:name w:val="Mod H5 Sec"/>
    <w:basedOn w:val="IH5SecSymb"/>
    <w:rsid w:val="00E22F45"/>
    <w:pPr>
      <w:tabs>
        <w:tab w:val="clear" w:pos="1100"/>
        <w:tab w:val="left" w:pos="1800"/>
      </w:tabs>
      <w:ind w:left="2200"/>
    </w:pPr>
  </w:style>
  <w:style w:type="paragraph" w:customStyle="1" w:styleId="Modmain">
    <w:name w:val="Mod main"/>
    <w:basedOn w:val="Amain"/>
    <w:rsid w:val="00E22F45"/>
    <w:pPr>
      <w:tabs>
        <w:tab w:val="clear" w:pos="900"/>
        <w:tab w:val="clear" w:pos="1100"/>
        <w:tab w:val="right" w:pos="1600"/>
        <w:tab w:val="left" w:pos="1800"/>
      </w:tabs>
      <w:ind w:left="2200"/>
    </w:pPr>
  </w:style>
  <w:style w:type="paragraph" w:customStyle="1" w:styleId="Modmainreturn">
    <w:name w:val="Mod main return"/>
    <w:basedOn w:val="AmainreturnSymb"/>
    <w:rsid w:val="00E22F45"/>
    <w:pPr>
      <w:ind w:left="1800"/>
    </w:pPr>
  </w:style>
  <w:style w:type="paragraph" w:customStyle="1" w:styleId="ModNote">
    <w:name w:val="Mod Note"/>
    <w:basedOn w:val="aNoteSymb"/>
    <w:rsid w:val="00E22F45"/>
    <w:pPr>
      <w:tabs>
        <w:tab w:val="left" w:pos="2600"/>
      </w:tabs>
      <w:ind w:left="2600"/>
    </w:pPr>
  </w:style>
  <w:style w:type="paragraph" w:customStyle="1" w:styleId="Modpara">
    <w:name w:val="Mod para"/>
    <w:basedOn w:val="BillBasic"/>
    <w:rsid w:val="00E22F45"/>
    <w:pPr>
      <w:tabs>
        <w:tab w:val="right" w:pos="2100"/>
        <w:tab w:val="left" w:pos="2300"/>
      </w:tabs>
      <w:ind w:left="2700" w:hanging="1600"/>
      <w:outlineLvl w:val="6"/>
    </w:pPr>
  </w:style>
  <w:style w:type="paragraph" w:customStyle="1" w:styleId="Modparareturn">
    <w:name w:val="Mod para return"/>
    <w:basedOn w:val="AparareturnSymb"/>
    <w:rsid w:val="00E22F45"/>
    <w:pPr>
      <w:ind w:left="2300"/>
    </w:pPr>
  </w:style>
  <w:style w:type="paragraph" w:customStyle="1" w:styleId="Modref">
    <w:name w:val="Mod ref"/>
    <w:basedOn w:val="refSymb"/>
    <w:rsid w:val="00E22F45"/>
    <w:pPr>
      <w:ind w:left="1100"/>
    </w:pPr>
  </w:style>
  <w:style w:type="paragraph" w:customStyle="1" w:styleId="Modsubpara">
    <w:name w:val="Mod subpara"/>
    <w:basedOn w:val="Asubpara"/>
    <w:rsid w:val="00E22F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22F45"/>
    <w:pPr>
      <w:ind w:left="3040"/>
    </w:pPr>
  </w:style>
  <w:style w:type="paragraph" w:customStyle="1" w:styleId="Modsubsubpara">
    <w:name w:val="Mod subsubpara"/>
    <w:basedOn w:val="AsubsubparaSymb"/>
    <w:rsid w:val="00E22F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22F45"/>
    <w:pPr>
      <w:keepNext/>
      <w:spacing w:before="180"/>
      <w:ind w:left="1100"/>
    </w:pPr>
    <w:rPr>
      <w:rFonts w:ascii="Arial" w:hAnsi="Arial"/>
      <w:b/>
      <w:sz w:val="20"/>
    </w:rPr>
  </w:style>
  <w:style w:type="paragraph" w:customStyle="1" w:styleId="NewReg">
    <w:name w:val="New Reg"/>
    <w:basedOn w:val="NewAct"/>
    <w:next w:val="Actdetails"/>
    <w:rsid w:val="00E22F45"/>
  </w:style>
  <w:style w:type="paragraph" w:customStyle="1" w:styleId="RenumProvEntries">
    <w:name w:val="RenumProvEntries"/>
    <w:basedOn w:val="Normal"/>
    <w:rsid w:val="00E22F45"/>
    <w:pPr>
      <w:spacing w:before="60"/>
    </w:pPr>
    <w:rPr>
      <w:rFonts w:ascii="Arial" w:hAnsi="Arial"/>
      <w:sz w:val="20"/>
    </w:rPr>
  </w:style>
  <w:style w:type="paragraph" w:customStyle="1" w:styleId="RenumProvHdg">
    <w:name w:val="RenumProvHdg"/>
    <w:basedOn w:val="Normal"/>
    <w:rsid w:val="00E22F45"/>
    <w:rPr>
      <w:rFonts w:ascii="Arial" w:hAnsi="Arial"/>
      <w:b/>
      <w:sz w:val="22"/>
    </w:rPr>
  </w:style>
  <w:style w:type="paragraph" w:customStyle="1" w:styleId="RenumProvHeader">
    <w:name w:val="RenumProvHeader"/>
    <w:basedOn w:val="Normal"/>
    <w:rsid w:val="00E22F45"/>
    <w:rPr>
      <w:rFonts w:ascii="Arial" w:hAnsi="Arial"/>
      <w:b/>
      <w:sz w:val="22"/>
    </w:rPr>
  </w:style>
  <w:style w:type="paragraph" w:customStyle="1" w:styleId="RenumProvSubsectEntries">
    <w:name w:val="RenumProvSubsectEntries"/>
    <w:basedOn w:val="RenumProvEntries"/>
    <w:rsid w:val="00E22F45"/>
    <w:pPr>
      <w:ind w:left="252"/>
    </w:pPr>
  </w:style>
  <w:style w:type="paragraph" w:customStyle="1" w:styleId="RenumTableHdg">
    <w:name w:val="RenumTableHdg"/>
    <w:basedOn w:val="Normal"/>
    <w:rsid w:val="00E22F45"/>
    <w:pPr>
      <w:spacing w:before="120"/>
    </w:pPr>
    <w:rPr>
      <w:rFonts w:ascii="Arial" w:hAnsi="Arial"/>
      <w:b/>
      <w:sz w:val="20"/>
    </w:rPr>
  </w:style>
  <w:style w:type="paragraph" w:customStyle="1" w:styleId="SchclauseheadingSymb">
    <w:name w:val="Sch clause heading Symb"/>
    <w:basedOn w:val="Schclauseheading"/>
    <w:rsid w:val="00E22F45"/>
    <w:pPr>
      <w:tabs>
        <w:tab w:val="left" w:pos="0"/>
      </w:tabs>
      <w:ind w:left="980" w:hanging="1460"/>
    </w:pPr>
  </w:style>
  <w:style w:type="paragraph" w:customStyle="1" w:styleId="SchSubClause">
    <w:name w:val="Sch SubClause"/>
    <w:basedOn w:val="Schclauseheading"/>
    <w:rsid w:val="00E22F45"/>
    <w:rPr>
      <w:b w:val="0"/>
    </w:rPr>
  </w:style>
  <w:style w:type="paragraph" w:customStyle="1" w:styleId="Sched-FormSymb">
    <w:name w:val="Sched-Form Symb"/>
    <w:basedOn w:val="Sched-Form"/>
    <w:rsid w:val="00E22F45"/>
    <w:pPr>
      <w:tabs>
        <w:tab w:val="left" w:pos="0"/>
      </w:tabs>
      <w:ind w:left="2480" w:hanging="2960"/>
    </w:pPr>
  </w:style>
  <w:style w:type="paragraph" w:customStyle="1" w:styleId="Sched-Form-18Space">
    <w:name w:val="Sched-Form-18Space"/>
    <w:basedOn w:val="Normal"/>
    <w:rsid w:val="00E22F45"/>
    <w:pPr>
      <w:spacing w:before="360" w:after="60"/>
    </w:pPr>
    <w:rPr>
      <w:sz w:val="22"/>
    </w:rPr>
  </w:style>
  <w:style w:type="paragraph" w:customStyle="1" w:styleId="Sched-headingSymb">
    <w:name w:val="Sched-heading Symb"/>
    <w:basedOn w:val="Sched-heading"/>
    <w:rsid w:val="00E22F45"/>
    <w:pPr>
      <w:tabs>
        <w:tab w:val="left" w:pos="0"/>
      </w:tabs>
      <w:ind w:left="2480" w:hanging="2960"/>
    </w:pPr>
  </w:style>
  <w:style w:type="paragraph" w:customStyle="1" w:styleId="Sched-PartSymb">
    <w:name w:val="Sched-Part Symb"/>
    <w:basedOn w:val="Sched-Part"/>
    <w:rsid w:val="00E22F45"/>
    <w:pPr>
      <w:tabs>
        <w:tab w:val="left" w:pos="0"/>
      </w:tabs>
      <w:ind w:left="2480" w:hanging="2960"/>
    </w:pPr>
  </w:style>
  <w:style w:type="paragraph" w:styleId="Subtitle">
    <w:name w:val="Subtitle"/>
    <w:basedOn w:val="Normal"/>
    <w:link w:val="SubtitleChar"/>
    <w:qFormat/>
    <w:rsid w:val="00E22F45"/>
    <w:pPr>
      <w:spacing w:after="60"/>
      <w:jc w:val="center"/>
      <w:outlineLvl w:val="1"/>
    </w:pPr>
    <w:rPr>
      <w:rFonts w:ascii="Arial" w:hAnsi="Arial"/>
    </w:rPr>
  </w:style>
  <w:style w:type="character" w:customStyle="1" w:styleId="SubtitleChar">
    <w:name w:val="Subtitle Char"/>
    <w:basedOn w:val="DefaultParagraphFont"/>
    <w:link w:val="Subtitle"/>
    <w:locked/>
    <w:rsid w:val="00E154FE"/>
    <w:rPr>
      <w:rFonts w:ascii="Arial" w:hAnsi="Arial"/>
      <w:sz w:val="24"/>
      <w:szCs w:val="20"/>
      <w:lang w:eastAsia="en-US"/>
    </w:rPr>
  </w:style>
  <w:style w:type="paragraph" w:customStyle="1" w:styleId="TLegEntries">
    <w:name w:val="TLegEntries"/>
    <w:basedOn w:val="Normal"/>
    <w:rsid w:val="00E22F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2F45"/>
    <w:pPr>
      <w:ind w:firstLine="0"/>
    </w:pPr>
    <w:rPr>
      <w:b/>
    </w:rPr>
  </w:style>
  <w:style w:type="paragraph" w:customStyle="1" w:styleId="EndNoteTextPub">
    <w:name w:val="EndNoteTextPub"/>
    <w:basedOn w:val="Normal"/>
    <w:rsid w:val="00E22F45"/>
    <w:pPr>
      <w:spacing w:before="60"/>
      <w:ind w:left="1100"/>
      <w:jc w:val="both"/>
    </w:pPr>
    <w:rPr>
      <w:sz w:val="20"/>
    </w:rPr>
  </w:style>
  <w:style w:type="paragraph" w:customStyle="1" w:styleId="TOC10">
    <w:name w:val="TOC 10"/>
    <w:basedOn w:val="TOC5"/>
    <w:rsid w:val="00E22F45"/>
    <w:rPr>
      <w:szCs w:val="24"/>
    </w:rPr>
  </w:style>
  <w:style w:type="character" w:customStyle="1" w:styleId="charNotBold">
    <w:name w:val="charNotBold"/>
    <w:basedOn w:val="DefaultParagraphFont"/>
    <w:rsid w:val="00E22F45"/>
    <w:rPr>
      <w:rFonts w:ascii="Arial" w:hAnsi="Arial"/>
      <w:sz w:val="20"/>
    </w:rPr>
  </w:style>
  <w:style w:type="character" w:customStyle="1" w:styleId="aNoteChar">
    <w:name w:val="aNote Char"/>
    <w:basedOn w:val="DefaultParagraphFont"/>
    <w:link w:val="aNote"/>
    <w:locked/>
    <w:rsid w:val="00312293"/>
    <w:rPr>
      <w:sz w:val="20"/>
      <w:szCs w:val="20"/>
      <w:lang w:eastAsia="en-US"/>
    </w:rPr>
  </w:style>
  <w:style w:type="paragraph" w:customStyle="1" w:styleId="Actbullet">
    <w:name w:val="Act bullet"/>
    <w:basedOn w:val="Normal"/>
    <w:uiPriority w:val="99"/>
    <w:rsid w:val="00E22F45"/>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E22F45"/>
    <w:pPr>
      <w:ind w:left="0"/>
    </w:pPr>
    <w:rPr>
      <w:sz w:val="18"/>
    </w:rPr>
  </w:style>
  <w:style w:type="paragraph" w:customStyle="1" w:styleId="ShadedSchClauseSymb">
    <w:name w:val="Shaded Sch Clause Symb"/>
    <w:basedOn w:val="ShadedSchClause"/>
    <w:rsid w:val="00E22F45"/>
    <w:pPr>
      <w:tabs>
        <w:tab w:val="left" w:pos="0"/>
      </w:tabs>
      <w:ind w:left="975" w:hanging="1457"/>
    </w:pPr>
  </w:style>
  <w:style w:type="paragraph" w:customStyle="1" w:styleId="CoverTextBullet">
    <w:name w:val="CoverTextBullet"/>
    <w:basedOn w:val="CoverText"/>
    <w:qFormat/>
    <w:rsid w:val="00E22F45"/>
    <w:pPr>
      <w:numPr>
        <w:numId w:val="6"/>
      </w:numPr>
    </w:pPr>
    <w:rPr>
      <w:color w:val="000000"/>
    </w:rPr>
  </w:style>
  <w:style w:type="paragraph" w:customStyle="1" w:styleId="01aPreamble">
    <w:name w:val="01aPreamble"/>
    <w:basedOn w:val="Normal"/>
    <w:qFormat/>
    <w:rsid w:val="00E22F45"/>
  </w:style>
  <w:style w:type="paragraph" w:customStyle="1" w:styleId="TableBullet">
    <w:name w:val="TableBullet"/>
    <w:basedOn w:val="TableText10"/>
    <w:qFormat/>
    <w:rsid w:val="00E22F45"/>
    <w:pPr>
      <w:numPr>
        <w:numId w:val="9"/>
      </w:numPr>
    </w:pPr>
  </w:style>
  <w:style w:type="paragraph" w:customStyle="1" w:styleId="TableNumbered">
    <w:name w:val="TableNumbered"/>
    <w:basedOn w:val="TableText10"/>
    <w:qFormat/>
    <w:rsid w:val="00E22F45"/>
    <w:pPr>
      <w:numPr>
        <w:numId w:val="10"/>
      </w:numPr>
    </w:pPr>
  </w:style>
  <w:style w:type="character" w:customStyle="1" w:styleId="charCitHyperlinkItal">
    <w:name w:val="charCitHyperlinkItal"/>
    <w:basedOn w:val="Hyperlink"/>
    <w:uiPriority w:val="1"/>
    <w:rsid w:val="00E22F45"/>
    <w:rPr>
      <w:i/>
      <w:color w:val="0000FF" w:themeColor="hyperlink"/>
      <w:u w:val="none"/>
    </w:rPr>
  </w:style>
  <w:style w:type="character" w:customStyle="1" w:styleId="charCitHyperlinkAbbrev">
    <w:name w:val="charCitHyperlinkAbbrev"/>
    <w:basedOn w:val="Hyperlink"/>
    <w:uiPriority w:val="1"/>
    <w:rsid w:val="00E22F45"/>
    <w:rPr>
      <w:color w:val="0000FF" w:themeColor="hyperlink"/>
      <w:u w:val="none"/>
    </w:rPr>
  </w:style>
  <w:style w:type="paragraph" w:customStyle="1" w:styleId="FormRule">
    <w:name w:val="FormRule"/>
    <w:basedOn w:val="Normal"/>
    <w:rsid w:val="00E22F45"/>
    <w:pPr>
      <w:pBdr>
        <w:top w:val="single" w:sz="4" w:space="1" w:color="auto"/>
      </w:pBdr>
      <w:spacing w:before="160" w:after="40"/>
      <w:ind w:left="3220" w:right="3260"/>
    </w:pPr>
    <w:rPr>
      <w:sz w:val="8"/>
    </w:rPr>
  </w:style>
  <w:style w:type="paragraph" w:customStyle="1" w:styleId="OldAmdtsEntries">
    <w:name w:val="OldAmdtsEntries"/>
    <w:basedOn w:val="BillBasicHeading"/>
    <w:rsid w:val="00E22F45"/>
    <w:pPr>
      <w:tabs>
        <w:tab w:val="clear" w:pos="2600"/>
        <w:tab w:val="left" w:leader="dot" w:pos="2700"/>
      </w:tabs>
      <w:ind w:left="2700" w:hanging="2000"/>
    </w:pPr>
    <w:rPr>
      <w:sz w:val="18"/>
    </w:rPr>
  </w:style>
  <w:style w:type="paragraph" w:customStyle="1" w:styleId="OldAmdt2ndLine">
    <w:name w:val="OldAmdt2ndLine"/>
    <w:basedOn w:val="OldAmdtsEntries"/>
    <w:rsid w:val="00E22F45"/>
    <w:pPr>
      <w:tabs>
        <w:tab w:val="left" w:pos="2700"/>
      </w:tabs>
      <w:spacing w:before="0"/>
    </w:pPr>
  </w:style>
  <w:style w:type="paragraph" w:customStyle="1" w:styleId="parainpara">
    <w:name w:val="para in para"/>
    <w:rsid w:val="00E22F45"/>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E22F45"/>
    <w:pPr>
      <w:spacing w:after="60"/>
      <w:ind w:left="2800"/>
    </w:pPr>
    <w:rPr>
      <w:rFonts w:ascii="ACTCrest" w:hAnsi="ACTCrest"/>
      <w:sz w:val="216"/>
    </w:rPr>
  </w:style>
  <w:style w:type="paragraph" w:customStyle="1" w:styleId="AuthorisedBlock">
    <w:name w:val="AuthorisedBlock"/>
    <w:basedOn w:val="Normal"/>
    <w:rsid w:val="00E22F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22F45"/>
    <w:rPr>
      <w:b w:val="0"/>
      <w:sz w:val="32"/>
    </w:rPr>
  </w:style>
  <w:style w:type="paragraph" w:customStyle="1" w:styleId="MH1Chapter">
    <w:name w:val="M H1 Chapter"/>
    <w:basedOn w:val="AH1Chapter"/>
    <w:rsid w:val="00E22F45"/>
    <w:pPr>
      <w:tabs>
        <w:tab w:val="clear" w:pos="2600"/>
        <w:tab w:val="left" w:pos="2720"/>
      </w:tabs>
      <w:ind w:left="4000" w:hanging="3300"/>
    </w:pPr>
  </w:style>
  <w:style w:type="paragraph" w:customStyle="1" w:styleId="ApprFormHd">
    <w:name w:val="ApprFormHd"/>
    <w:basedOn w:val="Sched-heading"/>
    <w:rsid w:val="00E22F45"/>
    <w:pPr>
      <w:ind w:left="0" w:firstLine="0"/>
    </w:pPr>
  </w:style>
  <w:style w:type="paragraph" w:customStyle="1" w:styleId="Actdetailsnote">
    <w:name w:val="Act details note"/>
    <w:basedOn w:val="Actdetails"/>
    <w:uiPriority w:val="99"/>
    <w:rsid w:val="00E22F45"/>
    <w:pPr>
      <w:ind w:left="1620" w:right="-60" w:hanging="720"/>
    </w:pPr>
    <w:rPr>
      <w:sz w:val="18"/>
    </w:rPr>
  </w:style>
  <w:style w:type="paragraph" w:customStyle="1" w:styleId="ISchMain">
    <w:name w:val="I Sch Main"/>
    <w:basedOn w:val="BillBasic"/>
    <w:rsid w:val="00E22F45"/>
    <w:pPr>
      <w:tabs>
        <w:tab w:val="right" w:pos="900"/>
        <w:tab w:val="left" w:pos="1100"/>
      </w:tabs>
      <w:ind w:left="1100" w:hanging="1100"/>
    </w:pPr>
  </w:style>
  <w:style w:type="paragraph" w:customStyle="1" w:styleId="ISchpara">
    <w:name w:val="I Sch para"/>
    <w:basedOn w:val="BillBasic"/>
    <w:rsid w:val="00E22F45"/>
    <w:pPr>
      <w:tabs>
        <w:tab w:val="right" w:pos="1400"/>
        <w:tab w:val="left" w:pos="1600"/>
      </w:tabs>
      <w:ind w:left="1600" w:hanging="1600"/>
    </w:pPr>
  </w:style>
  <w:style w:type="paragraph" w:customStyle="1" w:styleId="ISchsubpara">
    <w:name w:val="I Sch subpara"/>
    <w:basedOn w:val="BillBasic"/>
    <w:rsid w:val="00E22F45"/>
    <w:pPr>
      <w:tabs>
        <w:tab w:val="right" w:pos="1940"/>
        <w:tab w:val="left" w:pos="2140"/>
      </w:tabs>
      <w:ind w:left="2140" w:hanging="2140"/>
    </w:pPr>
  </w:style>
  <w:style w:type="paragraph" w:customStyle="1" w:styleId="ISchsubsubpara">
    <w:name w:val="I Sch subsubpara"/>
    <w:basedOn w:val="BillBasic"/>
    <w:rsid w:val="00E22F45"/>
    <w:pPr>
      <w:tabs>
        <w:tab w:val="right" w:pos="2460"/>
        <w:tab w:val="left" w:pos="2660"/>
      </w:tabs>
      <w:ind w:left="2660" w:hanging="2660"/>
    </w:pPr>
  </w:style>
  <w:style w:type="paragraph" w:customStyle="1" w:styleId="AssectheadingSymb">
    <w:name w:val="A ssect heading Symb"/>
    <w:basedOn w:val="Amain"/>
    <w:rsid w:val="00E22F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22F45"/>
    <w:pPr>
      <w:tabs>
        <w:tab w:val="left" w:pos="0"/>
        <w:tab w:val="right" w:pos="2400"/>
        <w:tab w:val="left" w:pos="2600"/>
      </w:tabs>
      <w:ind w:left="2602" w:hanging="3084"/>
      <w:outlineLvl w:val="8"/>
    </w:pPr>
  </w:style>
  <w:style w:type="paragraph" w:customStyle="1" w:styleId="AmainreturnSymb">
    <w:name w:val="A main return Symb"/>
    <w:basedOn w:val="BillBasic"/>
    <w:rsid w:val="00E22F45"/>
    <w:pPr>
      <w:tabs>
        <w:tab w:val="left" w:pos="1582"/>
      </w:tabs>
      <w:ind w:left="1100" w:hanging="1582"/>
    </w:pPr>
  </w:style>
  <w:style w:type="paragraph" w:customStyle="1" w:styleId="AparareturnSymb">
    <w:name w:val="A para return Symb"/>
    <w:basedOn w:val="BillBasic"/>
    <w:rsid w:val="00E22F45"/>
    <w:pPr>
      <w:tabs>
        <w:tab w:val="left" w:pos="2081"/>
      </w:tabs>
      <w:ind w:left="1599" w:hanging="2081"/>
    </w:pPr>
  </w:style>
  <w:style w:type="paragraph" w:customStyle="1" w:styleId="AsubparareturnSymb">
    <w:name w:val="A subpara return Symb"/>
    <w:basedOn w:val="BillBasic"/>
    <w:rsid w:val="00E22F45"/>
    <w:pPr>
      <w:tabs>
        <w:tab w:val="left" w:pos="2580"/>
      </w:tabs>
      <w:ind w:left="2098" w:hanging="2580"/>
    </w:pPr>
  </w:style>
  <w:style w:type="paragraph" w:customStyle="1" w:styleId="aDefSymb">
    <w:name w:val="aDef Symb"/>
    <w:basedOn w:val="BillBasic"/>
    <w:rsid w:val="00E22F45"/>
    <w:pPr>
      <w:tabs>
        <w:tab w:val="left" w:pos="1582"/>
      </w:tabs>
      <w:ind w:left="1100" w:hanging="1582"/>
    </w:pPr>
  </w:style>
  <w:style w:type="paragraph" w:customStyle="1" w:styleId="aDefparaSymb">
    <w:name w:val="aDef para Symb"/>
    <w:basedOn w:val="Apara"/>
    <w:rsid w:val="00E22F45"/>
    <w:pPr>
      <w:tabs>
        <w:tab w:val="clear" w:pos="1600"/>
        <w:tab w:val="left" w:pos="0"/>
        <w:tab w:val="left" w:pos="1599"/>
      </w:tabs>
      <w:ind w:left="1599" w:hanging="2081"/>
    </w:pPr>
  </w:style>
  <w:style w:type="paragraph" w:customStyle="1" w:styleId="aDefsubparaSymb">
    <w:name w:val="aDef subpara Symb"/>
    <w:basedOn w:val="Asubpara"/>
    <w:rsid w:val="00E22F45"/>
    <w:pPr>
      <w:tabs>
        <w:tab w:val="left" w:pos="0"/>
      </w:tabs>
      <w:ind w:left="2098" w:hanging="2580"/>
    </w:pPr>
  </w:style>
  <w:style w:type="paragraph" w:customStyle="1" w:styleId="SchAmainSymb">
    <w:name w:val="Sch A main Symb"/>
    <w:basedOn w:val="Amain"/>
    <w:rsid w:val="00E22F45"/>
    <w:pPr>
      <w:tabs>
        <w:tab w:val="left" w:pos="0"/>
      </w:tabs>
      <w:ind w:hanging="1580"/>
    </w:pPr>
  </w:style>
  <w:style w:type="paragraph" w:customStyle="1" w:styleId="SchAparaSymb">
    <w:name w:val="Sch A para Symb"/>
    <w:basedOn w:val="Apara"/>
    <w:rsid w:val="00E22F45"/>
    <w:pPr>
      <w:tabs>
        <w:tab w:val="left" w:pos="0"/>
      </w:tabs>
      <w:ind w:hanging="2080"/>
    </w:pPr>
  </w:style>
  <w:style w:type="paragraph" w:customStyle="1" w:styleId="SchAsubparaSymb">
    <w:name w:val="Sch A subpara Symb"/>
    <w:basedOn w:val="Asubpara"/>
    <w:rsid w:val="00E22F45"/>
    <w:pPr>
      <w:tabs>
        <w:tab w:val="left" w:pos="0"/>
      </w:tabs>
      <w:ind w:hanging="2580"/>
    </w:pPr>
  </w:style>
  <w:style w:type="paragraph" w:customStyle="1" w:styleId="SchAsubsubparaSymb">
    <w:name w:val="Sch A subsubpara Symb"/>
    <w:basedOn w:val="AsubsubparaSymb"/>
    <w:rsid w:val="00E22F45"/>
  </w:style>
  <w:style w:type="paragraph" w:customStyle="1" w:styleId="refSymb">
    <w:name w:val="ref Symb"/>
    <w:basedOn w:val="BillBasic"/>
    <w:next w:val="Normal"/>
    <w:rsid w:val="00E22F45"/>
    <w:pPr>
      <w:tabs>
        <w:tab w:val="left" w:pos="-480"/>
      </w:tabs>
      <w:spacing w:before="60"/>
      <w:ind w:hanging="480"/>
    </w:pPr>
    <w:rPr>
      <w:sz w:val="18"/>
    </w:rPr>
  </w:style>
  <w:style w:type="paragraph" w:customStyle="1" w:styleId="IshadedH5SecSymb">
    <w:name w:val="I shaded H5 Sec Symb"/>
    <w:basedOn w:val="AH5Sec"/>
    <w:rsid w:val="00E22F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22F45"/>
    <w:pPr>
      <w:tabs>
        <w:tab w:val="clear" w:pos="-1580"/>
      </w:tabs>
      <w:ind w:left="975" w:hanging="1457"/>
    </w:pPr>
  </w:style>
  <w:style w:type="paragraph" w:customStyle="1" w:styleId="IH1ChapSymb">
    <w:name w:val="I H1 Chap Symb"/>
    <w:basedOn w:val="BillBasicHeading"/>
    <w:next w:val="Normal"/>
    <w:rsid w:val="00E22F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22F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22F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22F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22F45"/>
    <w:pPr>
      <w:tabs>
        <w:tab w:val="clear" w:pos="2600"/>
        <w:tab w:val="left" w:pos="-1580"/>
        <w:tab w:val="left" w:pos="0"/>
        <w:tab w:val="left" w:pos="1100"/>
      </w:tabs>
      <w:spacing w:before="240"/>
      <w:ind w:left="1100" w:hanging="1580"/>
    </w:pPr>
  </w:style>
  <w:style w:type="paragraph" w:customStyle="1" w:styleId="IMainSymb">
    <w:name w:val="I Main Symb"/>
    <w:basedOn w:val="Amain"/>
    <w:rsid w:val="00E22F45"/>
    <w:pPr>
      <w:tabs>
        <w:tab w:val="left" w:pos="0"/>
      </w:tabs>
      <w:ind w:hanging="1580"/>
    </w:pPr>
  </w:style>
  <w:style w:type="paragraph" w:customStyle="1" w:styleId="IparaSymb">
    <w:name w:val="I para Symb"/>
    <w:basedOn w:val="Apara"/>
    <w:rsid w:val="00E22F45"/>
    <w:pPr>
      <w:tabs>
        <w:tab w:val="left" w:pos="0"/>
      </w:tabs>
      <w:ind w:hanging="2080"/>
      <w:outlineLvl w:val="9"/>
    </w:pPr>
  </w:style>
  <w:style w:type="paragraph" w:customStyle="1" w:styleId="IsubparaSymb">
    <w:name w:val="I subpara Symb"/>
    <w:basedOn w:val="Asubpara"/>
    <w:rsid w:val="00E22F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22F45"/>
    <w:pPr>
      <w:tabs>
        <w:tab w:val="clear" w:pos="2400"/>
        <w:tab w:val="clear" w:pos="2600"/>
        <w:tab w:val="right" w:pos="2460"/>
        <w:tab w:val="left" w:pos="2660"/>
      </w:tabs>
      <w:ind w:left="2660" w:hanging="3140"/>
    </w:pPr>
  </w:style>
  <w:style w:type="paragraph" w:customStyle="1" w:styleId="IdefparaSymb">
    <w:name w:val="I def para Symb"/>
    <w:basedOn w:val="IparaSymb"/>
    <w:rsid w:val="00E22F45"/>
    <w:pPr>
      <w:ind w:left="1599" w:hanging="2081"/>
    </w:pPr>
  </w:style>
  <w:style w:type="paragraph" w:customStyle="1" w:styleId="IdefsubparaSymb">
    <w:name w:val="I def subpara Symb"/>
    <w:basedOn w:val="IsubparaSymb"/>
    <w:rsid w:val="00E22F45"/>
    <w:pPr>
      <w:ind w:left="2138"/>
    </w:pPr>
  </w:style>
  <w:style w:type="paragraph" w:customStyle="1" w:styleId="ISched-headingSymb">
    <w:name w:val="I Sched-heading Symb"/>
    <w:basedOn w:val="BillBasicHeading"/>
    <w:next w:val="Normal"/>
    <w:rsid w:val="00E22F45"/>
    <w:pPr>
      <w:tabs>
        <w:tab w:val="left" w:pos="-3080"/>
        <w:tab w:val="left" w:pos="0"/>
      </w:tabs>
      <w:spacing w:before="320"/>
      <w:ind w:left="2600" w:hanging="3080"/>
    </w:pPr>
    <w:rPr>
      <w:sz w:val="34"/>
    </w:rPr>
  </w:style>
  <w:style w:type="paragraph" w:customStyle="1" w:styleId="ISched-PartSymb">
    <w:name w:val="I Sched-Part Symb"/>
    <w:basedOn w:val="BillBasicHeading"/>
    <w:rsid w:val="00E22F45"/>
    <w:pPr>
      <w:tabs>
        <w:tab w:val="left" w:pos="-3080"/>
        <w:tab w:val="left" w:pos="0"/>
      </w:tabs>
      <w:spacing w:before="380"/>
      <w:ind w:left="2600" w:hanging="3080"/>
    </w:pPr>
    <w:rPr>
      <w:sz w:val="32"/>
    </w:rPr>
  </w:style>
  <w:style w:type="paragraph" w:customStyle="1" w:styleId="ISched-formSymb">
    <w:name w:val="I Sched-form Symb"/>
    <w:basedOn w:val="BillBasicHeading"/>
    <w:rsid w:val="00E22F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22F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22F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22F45"/>
    <w:pPr>
      <w:tabs>
        <w:tab w:val="left" w:pos="1100"/>
      </w:tabs>
      <w:spacing w:before="60"/>
      <w:ind w:left="1500" w:hanging="1986"/>
    </w:pPr>
  </w:style>
  <w:style w:type="paragraph" w:customStyle="1" w:styleId="aExamHdgssSymb">
    <w:name w:val="aExamHdgss Symb"/>
    <w:basedOn w:val="BillBasicHeading"/>
    <w:next w:val="Normal"/>
    <w:rsid w:val="00E22F45"/>
    <w:pPr>
      <w:tabs>
        <w:tab w:val="clear" w:pos="2600"/>
        <w:tab w:val="left" w:pos="1582"/>
      </w:tabs>
      <w:ind w:left="1100" w:hanging="1582"/>
    </w:pPr>
    <w:rPr>
      <w:sz w:val="18"/>
    </w:rPr>
  </w:style>
  <w:style w:type="paragraph" w:customStyle="1" w:styleId="aExamssSymb">
    <w:name w:val="aExamss Symb"/>
    <w:basedOn w:val="aNote"/>
    <w:rsid w:val="00E22F45"/>
    <w:pPr>
      <w:tabs>
        <w:tab w:val="left" w:pos="1582"/>
      </w:tabs>
      <w:spacing w:before="60"/>
      <w:ind w:left="1100" w:hanging="1582"/>
    </w:pPr>
  </w:style>
  <w:style w:type="paragraph" w:customStyle="1" w:styleId="aExamINumssSymb">
    <w:name w:val="aExamINumss Symb"/>
    <w:basedOn w:val="aExamssSymb"/>
    <w:rsid w:val="00E22F45"/>
    <w:pPr>
      <w:tabs>
        <w:tab w:val="left" w:pos="1100"/>
      </w:tabs>
      <w:ind w:left="1500" w:hanging="1986"/>
    </w:pPr>
  </w:style>
  <w:style w:type="paragraph" w:customStyle="1" w:styleId="aExamNumTextssSymb">
    <w:name w:val="aExamNumTextss Symb"/>
    <w:basedOn w:val="aExamssSymb"/>
    <w:rsid w:val="00E22F45"/>
    <w:pPr>
      <w:tabs>
        <w:tab w:val="clear" w:pos="1582"/>
        <w:tab w:val="left" w:pos="1985"/>
      </w:tabs>
      <w:ind w:left="1503" w:hanging="1985"/>
    </w:pPr>
  </w:style>
  <w:style w:type="paragraph" w:customStyle="1" w:styleId="AExamIParaSymb">
    <w:name w:val="AExamIPara Symb"/>
    <w:basedOn w:val="aExam"/>
    <w:rsid w:val="00E22F45"/>
    <w:pPr>
      <w:tabs>
        <w:tab w:val="right" w:pos="1718"/>
      </w:tabs>
      <w:ind w:left="1984" w:hanging="2466"/>
    </w:pPr>
  </w:style>
  <w:style w:type="paragraph" w:customStyle="1" w:styleId="aExamBulletssSymb">
    <w:name w:val="aExamBulletss Symb"/>
    <w:basedOn w:val="aExamssSymb"/>
    <w:rsid w:val="00E22F45"/>
    <w:pPr>
      <w:tabs>
        <w:tab w:val="left" w:pos="1100"/>
      </w:tabs>
      <w:ind w:left="1500" w:hanging="1986"/>
    </w:pPr>
  </w:style>
  <w:style w:type="paragraph" w:customStyle="1" w:styleId="aNoteSymb">
    <w:name w:val="aNote Symb"/>
    <w:basedOn w:val="BillBasic"/>
    <w:rsid w:val="00E22F45"/>
    <w:pPr>
      <w:tabs>
        <w:tab w:val="left" w:pos="1100"/>
        <w:tab w:val="left" w:pos="2381"/>
      </w:tabs>
      <w:ind w:left="1899" w:hanging="2381"/>
    </w:pPr>
    <w:rPr>
      <w:sz w:val="20"/>
    </w:rPr>
  </w:style>
  <w:style w:type="paragraph" w:customStyle="1" w:styleId="aNoteTextssSymb">
    <w:name w:val="aNoteTextss Symb"/>
    <w:basedOn w:val="Normal"/>
    <w:rsid w:val="00E22F45"/>
    <w:pPr>
      <w:tabs>
        <w:tab w:val="clear" w:pos="0"/>
        <w:tab w:val="left" w:pos="1418"/>
      </w:tabs>
      <w:spacing w:before="60"/>
      <w:ind w:left="1417" w:hanging="1899"/>
      <w:jc w:val="both"/>
    </w:pPr>
    <w:rPr>
      <w:sz w:val="20"/>
    </w:rPr>
  </w:style>
  <w:style w:type="paragraph" w:customStyle="1" w:styleId="aNoteParaSymb">
    <w:name w:val="aNotePara Symb"/>
    <w:basedOn w:val="aNoteSymb"/>
    <w:rsid w:val="00E22F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22F4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22F45"/>
    <w:pPr>
      <w:tabs>
        <w:tab w:val="left" w:pos="1616"/>
        <w:tab w:val="left" w:pos="2495"/>
      </w:tabs>
      <w:spacing w:before="60"/>
      <w:ind w:left="2013" w:hanging="2495"/>
    </w:pPr>
  </w:style>
  <w:style w:type="paragraph" w:customStyle="1" w:styleId="aExamHdgparSymb">
    <w:name w:val="aExamHdgpar Symb"/>
    <w:basedOn w:val="aExamHdgssSymb"/>
    <w:next w:val="Normal"/>
    <w:rsid w:val="00E22F45"/>
    <w:pPr>
      <w:tabs>
        <w:tab w:val="clear" w:pos="1582"/>
        <w:tab w:val="left" w:pos="1599"/>
      </w:tabs>
      <w:ind w:left="1599" w:hanging="2081"/>
    </w:pPr>
  </w:style>
  <w:style w:type="paragraph" w:customStyle="1" w:styleId="aExamparSymb">
    <w:name w:val="aExampar Symb"/>
    <w:basedOn w:val="aExamssSymb"/>
    <w:rsid w:val="00E22F45"/>
    <w:pPr>
      <w:tabs>
        <w:tab w:val="clear" w:pos="1582"/>
        <w:tab w:val="left" w:pos="1599"/>
      </w:tabs>
      <w:ind w:left="1599" w:hanging="2081"/>
    </w:pPr>
  </w:style>
  <w:style w:type="paragraph" w:customStyle="1" w:styleId="aExamINumparSymb">
    <w:name w:val="aExamINumpar Symb"/>
    <w:basedOn w:val="aExamparSymb"/>
    <w:rsid w:val="00E22F45"/>
    <w:pPr>
      <w:tabs>
        <w:tab w:val="left" w:pos="2000"/>
      </w:tabs>
      <w:ind w:left="2041" w:hanging="2495"/>
    </w:pPr>
  </w:style>
  <w:style w:type="paragraph" w:customStyle="1" w:styleId="aExamBulletparSymb">
    <w:name w:val="aExamBulletpar Symb"/>
    <w:basedOn w:val="aExamparSymb"/>
    <w:rsid w:val="00E22F45"/>
    <w:pPr>
      <w:tabs>
        <w:tab w:val="clear" w:pos="1599"/>
        <w:tab w:val="left" w:pos="1616"/>
        <w:tab w:val="left" w:pos="2495"/>
      </w:tabs>
      <w:ind w:left="2013" w:hanging="2495"/>
    </w:pPr>
  </w:style>
  <w:style w:type="paragraph" w:customStyle="1" w:styleId="aNoteparSymb">
    <w:name w:val="aNotepar Symb"/>
    <w:basedOn w:val="BillBasic"/>
    <w:next w:val="Normal"/>
    <w:rsid w:val="00E22F45"/>
    <w:pPr>
      <w:tabs>
        <w:tab w:val="left" w:pos="1599"/>
        <w:tab w:val="left" w:pos="2398"/>
      </w:tabs>
      <w:ind w:left="2410" w:hanging="2892"/>
    </w:pPr>
    <w:rPr>
      <w:sz w:val="20"/>
    </w:rPr>
  </w:style>
  <w:style w:type="paragraph" w:customStyle="1" w:styleId="aNoteTextparSymb">
    <w:name w:val="aNoteTextpar Symb"/>
    <w:basedOn w:val="aNoteparSymb"/>
    <w:rsid w:val="00E22F45"/>
    <w:pPr>
      <w:tabs>
        <w:tab w:val="clear" w:pos="1599"/>
        <w:tab w:val="clear" w:pos="2398"/>
        <w:tab w:val="left" w:pos="2880"/>
      </w:tabs>
      <w:spacing w:before="60"/>
      <w:ind w:left="2398" w:hanging="2880"/>
    </w:pPr>
  </w:style>
  <w:style w:type="paragraph" w:customStyle="1" w:styleId="aNoteParaparSymb">
    <w:name w:val="aNoteParapar Symb"/>
    <w:basedOn w:val="aNoteparSymb"/>
    <w:rsid w:val="00E22F45"/>
    <w:pPr>
      <w:tabs>
        <w:tab w:val="right" w:pos="2640"/>
      </w:tabs>
      <w:spacing w:before="60"/>
      <w:ind w:left="2920" w:hanging="3402"/>
    </w:pPr>
  </w:style>
  <w:style w:type="paragraph" w:customStyle="1" w:styleId="aNoteBulletparSymb">
    <w:name w:val="aNoteBulletpar Symb"/>
    <w:basedOn w:val="aNoteparSymb"/>
    <w:rsid w:val="00E22F45"/>
    <w:pPr>
      <w:tabs>
        <w:tab w:val="clear" w:pos="1599"/>
        <w:tab w:val="left" w:pos="3289"/>
      </w:tabs>
      <w:spacing w:before="60"/>
      <w:ind w:left="2807" w:hanging="3289"/>
    </w:pPr>
  </w:style>
  <w:style w:type="paragraph" w:customStyle="1" w:styleId="AsubparabulletSymb">
    <w:name w:val="A subpara bullet Symb"/>
    <w:basedOn w:val="BillBasic"/>
    <w:rsid w:val="00E22F45"/>
    <w:pPr>
      <w:tabs>
        <w:tab w:val="left" w:pos="2138"/>
        <w:tab w:val="left" w:pos="3005"/>
      </w:tabs>
      <w:spacing w:before="60"/>
      <w:ind w:left="2523" w:hanging="3005"/>
    </w:pPr>
  </w:style>
  <w:style w:type="paragraph" w:customStyle="1" w:styleId="aExamHdgsubparSymb">
    <w:name w:val="aExamHdgsubpar Symb"/>
    <w:basedOn w:val="aExamHdgssSymb"/>
    <w:next w:val="Normal"/>
    <w:rsid w:val="00E22F45"/>
    <w:pPr>
      <w:tabs>
        <w:tab w:val="clear" w:pos="1582"/>
        <w:tab w:val="left" w:pos="2620"/>
      </w:tabs>
      <w:ind w:left="2138" w:hanging="2620"/>
    </w:pPr>
  </w:style>
  <w:style w:type="paragraph" w:customStyle="1" w:styleId="aExamsubparSymb">
    <w:name w:val="aExamsubpar Symb"/>
    <w:basedOn w:val="aExamssSymb"/>
    <w:rsid w:val="00E22F45"/>
    <w:pPr>
      <w:tabs>
        <w:tab w:val="clear" w:pos="1582"/>
        <w:tab w:val="left" w:pos="2620"/>
      </w:tabs>
      <w:ind w:left="2138" w:hanging="2620"/>
    </w:pPr>
  </w:style>
  <w:style w:type="paragraph" w:customStyle="1" w:styleId="aNotesubparSymb">
    <w:name w:val="aNotesubpar Symb"/>
    <w:basedOn w:val="BillBasic"/>
    <w:next w:val="Normal"/>
    <w:rsid w:val="00E22F45"/>
    <w:pPr>
      <w:tabs>
        <w:tab w:val="left" w:pos="2138"/>
        <w:tab w:val="left" w:pos="2937"/>
      </w:tabs>
      <w:ind w:left="2455" w:hanging="2937"/>
    </w:pPr>
    <w:rPr>
      <w:sz w:val="20"/>
    </w:rPr>
  </w:style>
  <w:style w:type="paragraph" w:customStyle="1" w:styleId="aNoteTextsubparSymb">
    <w:name w:val="aNoteTextsubpar Symb"/>
    <w:basedOn w:val="aNotesubparSymb"/>
    <w:rsid w:val="00E22F45"/>
    <w:pPr>
      <w:tabs>
        <w:tab w:val="clear" w:pos="2138"/>
        <w:tab w:val="clear" w:pos="2937"/>
        <w:tab w:val="left" w:pos="2943"/>
      </w:tabs>
      <w:spacing w:before="60"/>
      <w:ind w:left="2943" w:hanging="3425"/>
    </w:pPr>
  </w:style>
  <w:style w:type="paragraph" w:customStyle="1" w:styleId="PenaltySymb">
    <w:name w:val="Penalty Symb"/>
    <w:basedOn w:val="AmainreturnSymb"/>
    <w:rsid w:val="00E22F45"/>
  </w:style>
  <w:style w:type="paragraph" w:customStyle="1" w:styleId="PenaltyParaSymb">
    <w:name w:val="PenaltyPara Symb"/>
    <w:basedOn w:val="Normal"/>
    <w:rsid w:val="00E22F45"/>
    <w:pPr>
      <w:tabs>
        <w:tab w:val="right" w:pos="1360"/>
      </w:tabs>
      <w:spacing w:before="60"/>
      <w:ind w:left="1599" w:hanging="2081"/>
      <w:jc w:val="both"/>
    </w:pPr>
  </w:style>
  <w:style w:type="paragraph" w:customStyle="1" w:styleId="FormulaSymb">
    <w:name w:val="Formula Symb"/>
    <w:basedOn w:val="BillBasic"/>
    <w:rsid w:val="00E22F45"/>
    <w:pPr>
      <w:tabs>
        <w:tab w:val="left" w:pos="-480"/>
      </w:tabs>
      <w:spacing w:line="260" w:lineRule="atLeast"/>
      <w:ind w:hanging="480"/>
      <w:jc w:val="center"/>
    </w:pPr>
  </w:style>
  <w:style w:type="paragraph" w:customStyle="1" w:styleId="NormalSymb">
    <w:name w:val="Normal Symb"/>
    <w:basedOn w:val="Normal"/>
    <w:qFormat/>
    <w:rsid w:val="00E22F45"/>
    <w:pPr>
      <w:ind w:hanging="482"/>
    </w:pPr>
  </w:style>
  <w:style w:type="character" w:styleId="PlaceholderText">
    <w:name w:val="Placeholder Text"/>
    <w:basedOn w:val="DefaultParagraphFont"/>
    <w:uiPriority w:val="99"/>
    <w:semiHidden/>
    <w:rsid w:val="00E22F45"/>
    <w:rPr>
      <w:color w:val="808080"/>
    </w:rPr>
  </w:style>
  <w:style w:type="paragraph" w:customStyle="1" w:styleId="ChronTabledetails">
    <w:name w:val="Chron Table details"/>
    <w:basedOn w:val="Normal"/>
    <w:uiPriority w:val="99"/>
    <w:rsid w:val="00573137"/>
    <w:pPr>
      <w:tabs>
        <w:tab w:val="clear" w:pos="0"/>
      </w:tabs>
    </w:pPr>
    <w:rPr>
      <w:rFonts w:ascii="Arial" w:hAnsi="Arial"/>
      <w:sz w:val="18"/>
    </w:rPr>
  </w:style>
  <w:style w:type="character" w:customStyle="1" w:styleId="NewActChar">
    <w:name w:val="New Act Char"/>
    <w:basedOn w:val="DefaultParagraphFont"/>
    <w:link w:val="NewAct"/>
    <w:rsid w:val="004F4059"/>
    <w:rPr>
      <w:rFonts w:ascii="Arial" w:hAnsi="Arial"/>
      <w:b/>
      <w:sz w:val="20"/>
      <w:szCs w:val="20"/>
      <w:lang w:eastAsia="en-US"/>
    </w:rPr>
  </w:style>
  <w:style w:type="character" w:styleId="FollowedHyperlink">
    <w:name w:val="FollowedHyperlink"/>
    <w:basedOn w:val="DefaultParagraphFont"/>
    <w:uiPriority w:val="99"/>
    <w:semiHidden/>
    <w:unhideWhenUsed/>
    <w:rsid w:val="00E614BB"/>
    <w:rPr>
      <w:color w:val="800080" w:themeColor="followedHyperlink"/>
      <w:u w:val="single"/>
    </w:rPr>
  </w:style>
  <w:style w:type="character" w:customStyle="1" w:styleId="AsubparaChar">
    <w:name w:val="A subpara Char"/>
    <w:basedOn w:val="DefaultParagraphFont"/>
    <w:link w:val="Asubpara"/>
    <w:locked/>
    <w:rsid w:val="00FD0207"/>
    <w:rPr>
      <w:sz w:val="24"/>
      <w:szCs w:val="20"/>
      <w:lang w:eastAsia="en-US"/>
    </w:rPr>
  </w:style>
  <w:style w:type="character" w:customStyle="1" w:styleId="AmainChar">
    <w:name w:val="A main Char"/>
    <w:basedOn w:val="DefaultParagraphFont"/>
    <w:link w:val="Amain"/>
    <w:locked/>
    <w:rsid w:val="0091013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799136">
      <w:marLeft w:val="0"/>
      <w:marRight w:val="0"/>
      <w:marTop w:val="0"/>
      <w:marBottom w:val="0"/>
      <w:divBdr>
        <w:top w:val="none" w:sz="0" w:space="0" w:color="auto"/>
        <w:left w:val="none" w:sz="0" w:space="0" w:color="auto"/>
        <w:bottom w:val="none" w:sz="0" w:space="0" w:color="auto"/>
        <w:right w:val="none" w:sz="0" w:space="0" w:color="auto"/>
      </w:divBdr>
    </w:div>
    <w:div w:id="2052799138">
      <w:marLeft w:val="0"/>
      <w:marRight w:val="0"/>
      <w:marTop w:val="0"/>
      <w:marBottom w:val="0"/>
      <w:divBdr>
        <w:top w:val="none" w:sz="0" w:space="0" w:color="auto"/>
        <w:left w:val="none" w:sz="0" w:space="0" w:color="auto"/>
        <w:bottom w:val="none" w:sz="0" w:space="0" w:color="auto"/>
        <w:right w:val="single" w:sz="6" w:space="6" w:color="FFFFFF"/>
      </w:divBdr>
      <w:divsChild>
        <w:div w:id="2052799146">
          <w:marLeft w:val="0"/>
          <w:marRight w:val="0"/>
          <w:marTop w:val="0"/>
          <w:marBottom w:val="0"/>
          <w:divBdr>
            <w:top w:val="none" w:sz="0" w:space="0" w:color="auto"/>
            <w:left w:val="none" w:sz="0" w:space="0" w:color="auto"/>
            <w:bottom w:val="none" w:sz="0" w:space="0" w:color="auto"/>
            <w:right w:val="none" w:sz="0" w:space="0" w:color="auto"/>
          </w:divBdr>
          <w:divsChild>
            <w:div w:id="2052799135">
              <w:marLeft w:val="0"/>
              <w:marRight w:val="0"/>
              <w:marTop w:val="0"/>
              <w:marBottom w:val="0"/>
              <w:divBdr>
                <w:top w:val="none" w:sz="0" w:space="0" w:color="auto"/>
                <w:left w:val="none" w:sz="0" w:space="0" w:color="auto"/>
                <w:bottom w:val="none" w:sz="0" w:space="0" w:color="auto"/>
                <w:right w:val="none" w:sz="0" w:space="0" w:color="auto"/>
              </w:divBdr>
              <w:divsChild>
                <w:div w:id="2052799142">
                  <w:marLeft w:val="340"/>
                  <w:marRight w:val="0"/>
                  <w:marTop w:val="160"/>
                  <w:marBottom w:val="200"/>
                  <w:divBdr>
                    <w:top w:val="none" w:sz="0" w:space="0" w:color="auto"/>
                    <w:left w:val="none" w:sz="0" w:space="0" w:color="auto"/>
                    <w:bottom w:val="none" w:sz="0" w:space="0" w:color="auto"/>
                    <w:right w:val="none" w:sz="0" w:space="0" w:color="auto"/>
                  </w:divBdr>
                  <w:divsChild>
                    <w:div w:id="2052799150">
                      <w:marLeft w:val="340"/>
                      <w:marRight w:val="0"/>
                      <w:marTop w:val="160"/>
                      <w:marBottom w:val="200"/>
                      <w:divBdr>
                        <w:top w:val="none" w:sz="0" w:space="0" w:color="auto"/>
                        <w:left w:val="none" w:sz="0" w:space="0" w:color="auto"/>
                        <w:bottom w:val="none" w:sz="0" w:space="0" w:color="auto"/>
                        <w:right w:val="none" w:sz="0" w:space="0" w:color="auto"/>
                      </w:divBdr>
                      <w:divsChild>
                        <w:div w:id="2052799147">
                          <w:marLeft w:val="340"/>
                          <w:marRight w:val="0"/>
                          <w:marTop w:val="160"/>
                          <w:marBottom w:val="200"/>
                          <w:divBdr>
                            <w:top w:val="none" w:sz="0" w:space="0" w:color="auto"/>
                            <w:left w:val="none" w:sz="0" w:space="0" w:color="auto"/>
                            <w:bottom w:val="none" w:sz="0" w:space="0" w:color="auto"/>
                            <w:right w:val="none" w:sz="0" w:space="0" w:color="auto"/>
                          </w:divBdr>
                        </w:div>
                        <w:div w:id="2052799149">
                          <w:marLeft w:val="340"/>
                          <w:marRight w:val="0"/>
                          <w:marTop w:val="160"/>
                          <w:marBottom w:val="200"/>
                          <w:divBdr>
                            <w:top w:val="none" w:sz="0" w:space="0" w:color="auto"/>
                            <w:left w:val="none" w:sz="0" w:space="0" w:color="auto"/>
                            <w:bottom w:val="none" w:sz="0" w:space="0" w:color="auto"/>
                            <w:right w:val="none" w:sz="0" w:space="0" w:color="auto"/>
                          </w:divBdr>
                        </w:div>
                        <w:div w:id="205279915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52799144">
      <w:marLeft w:val="0"/>
      <w:marRight w:val="0"/>
      <w:marTop w:val="0"/>
      <w:marBottom w:val="0"/>
      <w:divBdr>
        <w:top w:val="none" w:sz="0" w:space="0" w:color="auto"/>
        <w:left w:val="none" w:sz="0" w:space="0" w:color="auto"/>
        <w:bottom w:val="none" w:sz="0" w:space="0" w:color="auto"/>
        <w:right w:val="single" w:sz="6" w:space="6" w:color="FFFFFF"/>
      </w:divBdr>
      <w:divsChild>
        <w:div w:id="2052799140">
          <w:marLeft w:val="0"/>
          <w:marRight w:val="0"/>
          <w:marTop w:val="0"/>
          <w:marBottom w:val="0"/>
          <w:divBdr>
            <w:top w:val="none" w:sz="0" w:space="0" w:color="auto"/>
            <w:left w:val="none" w:sz="0" w:space="0" w:color="auto"/>
            <w:bottom w:val="none" w:sz="0" w:space="0" w:color="auto"/>
            <w:right w:val="none" w:sz="0" w:space="0" w:color="auto"/>
          </w:divBdr>
          <w:divsChild>
            <w:div w:id="2052799148">
              <w:marLeft w:val="0"/>
              <w:marRight w:val="0"/>
              <w:marTop w:val="0"/>
              <w:marBottom w:val="0"/>
              <w:divBdr>
                <w:top w:val="none" w:sz="0" w:space="0" w:color="auto"/>
                <w:left w:val="none" w:sz="0" w:space="0" w:color="auto"/>
                <w:bottom w:val="none" w:sz="0" w:space="0" w:color="auto"/>
                <w:right w:val="none" w:sz="0" w:space="0" w:color="auto"/>
              </w:divBdr>
              <w:divsChild>
                <w:div w:id="2052799141">
                  <w:marLeft w:val="340"/>
                  <w:marRight w:val="0"/>
                  <w:marTop w:val="160"/>
                  <w:marBottom w:val="200"/>
                  <w:divBdr>
                    <w:top w:val="none" w:sz="0" w:space="0" w:color="auto"/>
                    <w:left w:val="none" w:sz="0" w:space="0" w:color="auto"/>
                    <w:bottom w:val="none" w:sz="0" w:space="0" w:color="auto"/>
                    <w:right w:val="none" w:sz="0" w:space="0" w:color="auto"/>
                  </w:divBdr>
                  <w:divsChild>
                    <w:div w:id="2052799143">
                      <w:marLeft w:val="340"/>
                      <w:marRight w:val="0"/>
                      <w:marTop w:val="160"/>
                      <w:marBottom w:val="200"/>
                      <w:divBdr>
                        <w:top w:val="none" w:sz="0" w:space="0" w:color="auto"/>
                        <w:left w:val="none" w:sz="0" w:space="0" w:color="auto"/>
                        <w:bottom w:val="none" w:sz="0" w:space="0" w:color="auto"/>
                        <w:right w:val="none" w:sz="0" w:space="0" w:color="auto"/>
                      </w:divBdr>
                      <w:divsChild>
                        <w:div w:id="2052799137">
                          <w:marLeft w:val="340"/>
                          <w:marRight w:val="0"/>
                          <w:marTop w:val="160"/>
                          <w:marBottom w:val="200"/>
                          <w:divBdr>
                            <w:top w:val="none" w:sz="0" w:space="0" w:color="auto"/>
                            <w:left w:val="none" w:sz="0" w:space="0" w:color="auto"/>
                            <w:bottom w:val="none" w:sz="0" w:space="0" w:color="auto"/>
                            <w:right w:val="none" w:sz="0" w:space="0" w:color="auto"/>
                          </w:divBdr>
                        </w:div>
                        <w:div w:id="2052799139">
                          <w:marLeft w:val="340"/>
                          <w:marRight w:val="0"/>
                          <w:marTop w:val="160"/>
                          <w:marBottom w:val="200"/>
                          <w:divBdr>
                            <w:top w:val="none" w:sz="0" w:space="0" w:color="auto"/>
                            <w:left w:val="none" w:sz="0" w:space="0" w:color="auto"/>
                            <w:bottom w:val="none" w:sz="0" w:space="0" w:color="auto"/>
                            <w:right w:val="none" w:sz="0" w:space="0" w:color="auto"/>
                          </w:divBdr>
                        </w:div>
                        <w:div w:id="205279914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99" Type="http://schemas.openxmlformats.org/officeDocument/2006/relationships/hyperlink" Target="http://www.legislation.act.gov.au/a/2017-13/default.asp"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5-50" TargetMode="External"/><Relationship Id="rId366" Type="http://schemas.openxmlformats.org/officeDocument/2006/relationships/hyperlink" Target="http://www.legislation.act.gov.au/a/2017-13/default.asp" TargetMode="External"/><Relationship Id="rId531" Type="http://schemas.openxmlformats.org/officeDocument/2006/relationships/hyperlink" Target="http://www.legislation.act.gov.au/a/2017-13/default.asp" TargetMode="External"/><Relationship Id="rId573" Type="http://schemas.openxmlformats.org/officeDocument/2006/relationships/hyperlink" Target="http://www.legislation.act.gov.au/a/2010-43" TargetMode="External"/><Relationship Id="rId629" Type="http://schemas.openxmlformats.org/officeDocument/2006/relationships/header" Target="header13.xml"/><Relationship Id="rId170" Type="http://schemas.openxmlformats.org/officeDocument/2006/relationships/hyperlink" Target="http://www.legislation.act.gov.au/a/2008-35" TargetMode="External"/><Relationship Id="rId226" Type="http://schemas.openxmlformats.org/officeDocument/2006/relationships/hyperlink" Target="http://www.legislation.act.gov.au/a/2000-48" TargetMode="External"/><Relationship Id="rId433" Type="http://schemas.openxmlformats.org/officeDocument/2006/relationships/hyperlink" Target="http://www.legislation.act.gov.au/a/2017-13/default.asp" TargetMode="External"/><Relationship Id="rId268" Type="http://schemas.openxmlformats.org/officeDocument/2006/relationships/hyperlink" Target="http://www.legislation.act.gov.au/a/2015-45" TargetMode="External"/><Relationship Id="rId475" Type="http://schemas.openxmlformats.org/officeDocument/2006/relationships/hyperlink" Target="http://www.legislation.act.gov.au/a/2015-23" TargetMode="External"/><Relationship Id="rId640" Type="http://schemas.openxmlformats.org/officeDocument/2006/relationships/header" Target="header17.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16-18" TargetMode="External"/><Relationship Id="rId377" Type="http://schemas.openxmlformats.org/officeDocument/2006/relationships/hyperlink" Target="http://www.legislation.act.gov.au/a/2015-50" TargetMode="External"/><Relationship Id="rId500" Type="http://schemas.openxmlformats.org/officeDocument/2006/relationships/hyperlink" Target="http://www.legislation.act.gov.au/a/2010-43" TargetMode="External"/><Relationship Id="rId542" Type="http://schemas.openxmlformats.org/officeDocument/2006/relationships/hyperlink" Target="http://www.legislation.act.gov.au/a/2010-43" TargetMode="External"/><Relationship Id="rId584" Type="http://schemas.openxmlformats.org/officeDocument/2006/relationships/hyperlink" Target="http://www.legislation.act.gov.au/a/2011-52" TargetMode="External"/><Relationship Id="rId5" Type="http://schemas.openxmlformats.org/officeDocument/2006/relationships/webSettings" Target="webSettings.xml"/><Relationship Id="rId181" Type="http://schemas.openxmlformats.org/officeDocument/2006/relationships/hyperlink" Target="http://www.legislation.act.gov.au/a/2002-51" TargetMode="External"/><Relationship Id="rId237" Type="http://schemas.openxmlformats.org/officeDocument/2006/relationships/hyperlink" Target="http://www.legislation.act.gov.au/sl/2011-23" TargetMode="External"/><Relationship Id="rId402" Type="http://schemas.openxmlformats.org/officeDocument/2006/relationships/hyperlink" Target="http://www.legislation.act.gov.au/a/2017-13/default.asp" TargetMode="External"/><Relationship Id="rId279" Type="http://schemas.openxmlformats.org/officeDocument/2006/relationships/hyperlink" Target="http://www.legislation.act.gov.au/sl/2010-40" TargetMode="External"/><Relationship Id="rId444" Type="http://schemas.openxmlformats.org/officeDocument/2006/relationships/hyperlink" Target="http://www.legislation.act.gov.au/a/2017-13/default.asp" TargetMode="External"/><Relationship Id="rId486" Type="http://schemas.openxmlformats.org/officeDocument/2006/relationships/hyperlink" Target="http://www.legislation.act.gov.au/a/2010-43" TargetMode="External"/><Relationship Id="rId43" Type="http://schemas.openxmlformats.org/officeDocument/2006/relationships/hyperlink" Target="http://www.legislation.act.gov.au/a/2004-3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17-13/default.asp" TargetMode="External"/><Relationship Id="rId304" Type="http://schemas.openxmlformats.org/officeDocument/2006/relationships/hyperlink" Target="http://www.legislation.act.gov.au/a/2017-13/default.asp" TargetMode="External"/><Relationship Id="rId346" Type="http://schemas.openxmlformats.org/officeDocument/2006/relationships/hyperlink" Target="http://www.legislation.act.gov.au/a/2010-43" TargetMode="External"/><Relationship Id="rId388" Type="http://schemas.openxmlformats.org/officeDocument/2006/relationships/hyperlink" Target="http://www.legislation.act.gov.au/a/2010-43" TargetMode="External"/><Relationship Id="rId511" Type="http://schemas.openxmlformats.org/officeDocument/2006/relationships/hyperlink" Target="http://www.legislation.act.gov.au/a/2016-7/default.asp" TargetMode="External"/><Relationship Id="rId553" Type="http://schemas.openxmlformats.org/officeDocument/2006/relationships/hyperlink" Target="http://www.legislation.act.gov.au/a/2017-4/default.asp" TargetMode="External"/><Relationship Id="rId609" Type="http://schemas.openxmlformats.org/officeDocument/2006/relationships/hyperlink" Target="http://www.legislation.act.gov.au/a/2016-33/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8-35" TargetMode="External"/><Relationship Id="rId206" Type="http://schemas.openxmlformats.org/officeDocument/2006/relationships/footer" Target="footer7.xm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a/2014-48/default.asp" TargetMode="External"/><Relationship Id="rId248" Type="http://schemas.openxmlformats.org/officeDocument/2006/relationships/hyperlink" Target="http://www.legislation.act.gov.au/cn/2010-14/default.asp" TargetMode="External"/><Relationship Id="rId455" Type="http://schemas.openxmlformats.org/officeDocument/2006/relationships/hyperlink" Target="http://www.legislation.act.gov.au/a/2010-43" TargetMode="External"/><Relationship Id="rId497" Type="http://schemas.openxmlformats.org/officeDocument/2006/relationships/hyperlink" Target="http://www.legislation.act.gov.au/sl/2010-48" TargetMode="External"/><Relationship Id="rId620" Type="http://schemas.openxmlformats.org/officeDocument/2006/relationships/hyperlink" Target="http://www.legislation.act.gov.au/a/2017-13/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5-50" TargetMode="External"/><Relationship Id="rId357" Type="http://schemas.openxmlformats.org/officeDocument/2006/relationships/hyperlink" Target="http://www.legislation.act.gov.au/a/2017-13/default.asp" TargetMode="External"/><Relationship Id="rId522" Type="http://schemas.openxmlformats.org/officeDocument/2006/relationships/hyperlink" Target="http://www.legislation.act.gov.au/a/2011-22" TargetMode="External"/><Relationship Id="rId54" Type="http://schemas.openxmlformats.org/officeDocument/2006/relationships/hyperlink" Target="http://www.legislation.act.gov.au/a/2004-17"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8-19" TargetMode="External"/><Relationship Id="rId217" Type="http://schemas.openxmlformats.org/officeDocument/2006/relationships/hyperlink" Target="http://www.legislation.act.gov.au/a/2008-19" TargetMode="External"/><Relationship Id="rId399" Type="http://schemas.openxmlformats.org/officeDocument/2006/relationships/hyperlink" Target="http://www.legislation.act.gov.au/a/2017-13/default.asp" TargetMode="External"/><Relationship Id="rId564" Type="http://schemas.openxmlformats.org/officeDocument/2006/relationships/hyperlink" Target="http://www.legislation.act.gov.au/a/2016-7/default.asp" TargetMode="External"/><Relationship Id="rId259" Type="http://schemas.openxmlformats.org/officeDocument/2006/relationships/hyperlink" Target="http://www.legislation.act.gov.au/sl/2010-40" TargetMode="External"/><Relationship Id="rId424" Type="http://schemas.openxmlformats.org/officeDocument/2006/relationships/hyperlink" Target="http://www.legislation.act.gov.au/a/2015-50" TargetMode="External"/><Relationship Id="rId466" Type="http://schemas.openxmlformats.org/officeDocument/2006/relationships/hyperlink" Target="http://www.legislation.act.gov.au/a/2017-38/default.asp" TargetMode="External"/><Relationship Id="rId631" Type="http://schemas.openxmlformats.org/officeDocument/2006/relationships/footer" Target="footer15.xml"/><Relationship Id="rId23" Type="http://schemas.openxmlformats.org/officeDocument/2006/relationships/header" Target="header4.xml"/><Relationship Id="rId119" Type="http://schemas.openxmlformats.org/officeDocument/2006/relationships/hyperlink" Target="http://www.legislation.act.gov.au/a/2008-35" TargetMode="External"/><Relationship Id="rId270" Type="http://schemas.openxmlformats.org/officeDocument/2006/relationships/hyperlink" Target="http://www.legislation.act.gov.au/a/2016-7/default.asp" TargetMode="External"/><Relationship Id="rId326" Type="http://schemas.openxmlformats.org/officeDocument/2006/relationships/hyperlink" Target="http://www.legislation.act.gov.au/a/2017-13/default.asp" TargetMode="External"/><Relationship Id="rId533" Type="http://schemas.openxmlformats.org/officeDocument/2006/relationships/hyperlink" Target="http://www.legislation.act.gov.au/a/2017-13/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7-13/default.asp" TargetMode="External"/><Relationship Id="rId575" Type="http://schemas.openxmlformats.org/officeDocument/2006/relationships/hyperlink" Target="http://www.legislation.act.gov.au/a/2010-43"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8-19" TargetMode="External"/><Relationship Id="rId435" Type="http://schemas.openxmlformats.org/officeDocument/2006/relationships/hyperlink" Target="http://www.legislation.act.gov.au/a/2017-13/default.asp" TargetMode="External"/><Relationship Id="rId477" Type="http://schemas.openxmlformats.org/officeDocument/2006/relationships/hyperlink" Target="http://www.legislation.act.gov.au/a/2015-23" TargetMode="External"/><Relationship Id="rId600" Type="http://schemas.openxmlformats.org/officeDocument/2006/relationships/hyperlink" Target="http://www.legislation.act.gov.au/a/2015-33" TargetMode="External"/><Relationship Id="rId642" Type="http://schemas.openxmlformats.org/officeDocument/2006/relationships/fontTable" Target="fontTable.xml"/><Relationship Id="rId281" Type="http://schemas.openxmlformats.org/officeDocument/2006/relationships/hyperlink" Target="http://www.legislation.act.gov.au/sl/2011-23" TargetMode="External"/><Relationship Id="rId337" Type="http://schemas.openxmlformats.org/officeDocument/2006/relationships/hyperlink" Target="http://www.legislation.act.gov.au/a/2010-54" TargetMode="External"/><Relationship Id="rId502" Type="http://schemas.openxmlformats.org/officeDocument/2006/relationships/hyperlink" Target="http://www.legislation.act.gov.au/a/2010-43" TargetMode="External"/><Relationship Id="rId34" Type="http://schemas.openxmlformats.org/officeDocument/2006/relationships/hyperlink" Target="https://www.legislation.gov.au/Series/F2016L01455" TargetMode="External"/><Relationship Id="rId76" Type="http://schemas.openxmlformats.org/officeDocument/2006/relationships/hyperlink" Target="http://www.legislation.act.gov.au/ni/2008-27/default.asp" TargetMode="External"/><Relationship Id="rId141" Type="http://schemas.openxmlformats.org/officeDocument/2006/relationships/hyperlink" Target="http://www.legislation.act.gov.au/a/2002-51" TargetMode="External"/><Relationship Id="rId379" Type="http://schemas.openxmlformats.org/officeDocument/2006/relationships/hyperlink" Target="http://www.legislation.act.gov.au/a/2015-50" TargetMode="External"/><Relationship Id="rId544" Type="http://schemas.openxmlformats.org/officeDocument/2006/relationships/hyperlink" Target="http://www.legislation.act.gov.au/a/2018-33/default.asp" TargetMode="External"/><Relationship Id="rId586" Type="http://schemas.openxmlformats.org/officeDocument/2006/relationships/hyperlink" Target="http://www.legislation.act.gov.au/a/2011-52" TargetMode="External"/><Relationship Id="rId7" Type="http://schemas.openxmlformats.org/officeDocument/2006/relationships/endnotes" Target="endnotes.xml"/><Relationship Id="rId183" Type="http://schemas.openxmlformats.org/officeDocument/2006/relationships/hyperlink" Target="http://www.legislation.act.gov.au/a/2002-51" TargetMode="External"/><Relationship Id="rId239" Type="http://schemas.openxmlformats.org/officeDocument/2006/relationships/hyperlink" Target="http://www.legislation.act.gov.au/sl/2010-48" TargetMode="External"/><Relationship Id="rId390" Type="http://schemas.openxmlformats.org/officeDocument/2006/relationships/hyperlink" Target="http://www.legislation.act.gov.au/a/2010-43" TargetMode="External"/><Relationship Id="rId404" Type="http://schemas.openxmlformats.org/officeDocument/2006/relationships/hyperlink" Target="http://www.legislation.act.gov.au/a/2017-13/default.asp" TargetMode="External"/><Relationship Id="rId446" Type="http://schemas.openxmlformats.org/officeDocument/2006/relationships/hyperlink" Target="http://www.legislation.act.gov.au/a/2017-4/default.asp" TargetMode="External"/><Relationship Id="rId611" Type="http://schemas.openxmlformats.org/officeDocument/2006/relationships/hyperlink" Target="http://www.legislation.act.gov.au/a/2015-23" TargetMode="External"/><Relationship Id="rId250" Type="http://schemas.openxmlformats.org/officeDocument/2006/relationships/hyperlink" Target="http://www.legislation.act.gov.au/cn/2010-4/default.asp" TargetMode="External"/><Relationship Id="rId292" Type="http://schemas.openxmlformats.org/officeDocument/2006/relationships/hyperlink" Target="http://www.legislation.act.gov.au/a/2017-13/default.asp" TargetMode="External"/><Relationship Id="rId306" Type="http://schemas.openxmlformats.org/officeDocument/2006/relationships/hyperlink" Target="http://www.legislation.act.gov.au/a/2017-13/default.asp" TargetMode="External"/><Relationship Id="rId488" Type="http://schemas.openxmlformats.org/officeDocument/2006/relationships/hyperlink" Target="http://www.legislation.act.gov.au/a/2010-43"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00-40" TargetMode="External"/><Relationship Id="rId110" Type="http://schemas.openxmlformats.org/officeDocument/2006/relationships/hyperlink" Target="http://www.legislation.act.gov.au/a/2007-24" TargetMode="External"/><Relationship Id="rId348" Type="http://schemas.openxmlformats.org/officeDocument/2006/relationships/hyperlink" Target="http://www.legislation.act.gov.au/a/2016-33/default.asp" TargetMode="External"/><Relationship Id="rId513" Type="http://schemas.openxmlformats.org/officeDocument/2006/relationships/hyperlink" Target="http://www.legislation.act.gov.au/a/2016-7/default.asp" TargetMode="External"/><Relationship Id="rId555" Type="http://schemas.openxmlformats.org/officeDocument/2006/relationships/hyperlink" Target="http://www.legislation.act.gov.au/a/2015-23" TargetMode="External"/><Relationship Id="rId597" Type="http://schemas.openxmlformats.org/officeDocument/2006/relationships/hyperlink" Target="http://www.legislation.act.gov.au/a/2015-23"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1-14" TargetMode="External"/><Relationship Id="rId208" Type="http://schemas.openxmlformats.org/officeDocument/2006/relationships/footer" Target="footer9.xml"/><Relationship Id="rId415" Type="http://schemas.openxmlformats.org/officeDocument/2006/relationships/hyperlink" Target="http://www.legislation.act.gov.au/a/2010-43" TargetMode="External"/><Relationship Id="rId457" Type="http://schemas.openxmlformats.org/officeDocument/2006/relationships/hyperlink" Target="http://www.legislation.act.gov.au/a/2016-7/default.asp" TargetMode="External"/><Relationship Id="rId622" Type="http://schemas.openxmlformats.org/officeDocument/2006/relationships/hyperlink" Target="http://www.legislation.act.gov.au/a/2017-38/default.asp" TargetMode="External"/><Relationship Id="rId261" Type="http://schemas.openxmlformats.org/officeDocument/2006/relationships/hyperlink" Target="http://www.legislation.act.gov.au/a/2011-52" TargetMode="External"/><Relationship Id="rId499" Type="http://schemas.openxmlformats.org/officeDocument/2006/relationships/hyperlink" Target="http://www.legislation.act.gov.au/a/2010-43"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47" TargetMode="External"/><Relationship Id="rId317" Type="http://schemas.openxmlformats.org/officeDocument/2006/relationships/hyperlink" Target="http://www.legislation.act.gov.au/a/2015-50" TargetMode="External"/><Relationship Id="rId359" Type="http://schemas.openxmlformats.org/officeDocument/2006/relationships/hyperlink" Target="http://www.legislation.act.gov.au/a/2010-43" TargetMode="External"/><Relationship Id="rId524" Type="http://schemas.openxmlformats.org/officeDocument/2006/relationships/hyperlink" Target="http://www.legislation.act.gov.au/a/2012-21" TargetMode="External"/><Relationship Id="rId566" Type="http://schemas.openxmlformats.org/officeDocument/2006/relationships/hyperlink" Target="http://www.legislation.act.gov.au/a/2017-4/default.asp" TargetMode="External"/><Relationship Id="rId98" Type="http://schemas.openxmlformats.org/officeDocument/2006/relationships/hyperlink" Target="http://www.comlaw.gov.au/Series/C2004A00818" TargetMode="External"/><Relationship Id="rId121" Type="http://schemas.openxmlformats.org/officeDocument/2006/relationships/hyperlink" Target="http://www.legislation.act.gov.au/a/1977-17" TargetMode="External"/><Relationship Id="rId163" Type="http://schemas.openxmlformats.org/officeDocument/2006/relationships/hyperlink" Target="http://www.legislation.act.gov.au/a/1994-37" TargetMode="External"/><Relationship Id="rId219" Type="http://schemas.openxmlformats.org/officeDocument/2006/relationships/hyperlink" Target="http://www.legislation.act.gov.au/a/2003-51" TargetMode="External"/><Relationship Id="rId370" Type="http://schemas.openxmlformats.org/officeDocument/2006/relationships/hyperlink" Target="http://www.legislation.act.gov.au/a/2017-13/default.asp" TargetMode="External"/><Relationship Id="rId426" Type="http://schemas.openxmlformats.org/officeDocument/2006/relationships/hyperlink" Target="http://www.legislation.act.gov.au/a/2010-43" TargetMode="External"/><Relationship Id="rId633" Type="http://schemas.openxmlformats.org/officeDocument/2006/relationships/header" Target="header15.xml"/><Relationship Id="rId230" Type="http://schemas.openxmlformats.org/officeDocument/2006/relationships/header" Target="header11.xml"/><Relationship Id="rId468" Type="http://schemas.openxmlformats.org/officeDocument/2006/relationships/hyperlink" Target="http://www.legislation.act.gov.au/a/2015-23" TargetMode="External"/><Relationship Id="rId25" Type="http://schemas.openxmlformats.org/officeDocument/2006/relationships/footer" Target="footer4.xml"/><Relationship Id="rId67" Type="http://schemas.openxmlformats.org/officeDocument/2006/relationships/hyperlink" Target="http://www.legislation.act.gov.au/ni/2008-27/default.asp" TargetMode="External"/><Relationship Id="rId272" Type="http://schemas.openxmlformats.org/officeDocument/2006/relationships/hyperlink" Target="http://www.legislation.act.gov.au/a/2016-33" TargetMode="External"/><Relationship Id="rId328" Type="http://schemas.openxmlformats.org/officeDocument/2006/relationships/hyperlink" Target="http://www.legislation.act.gov.au/a/2015-23" TargetMode="External"/><Relationship Id="rId535" Type="http://schemas.openxmlformats.org/officeDocument/2006/relationships/hyperlink" Target="http://www.legislation.act.gov.au/a/2017-13/default.asp" TargetMode="External"/><Relationship Id="rId577" Type="http://schemas.openxmlformats.org/officeDocument/2006/relationships/hyperlink" Target="http://www.legislation.act.gov.au/a/2010-54" TargetMode="External"/><Relationship Id="rId132" Type="http://schemas.openxmlformats.org/officeDocument/2006/relationships/hyperlink" Target="http://www.legislation.act.gov.au/a/2002-51" TargetMode="External"/><Relationship Id="rId174" Type="http://schemas.openxmlformats.org/officeDocument/2006/relationships/hyperlink" Target="http://www.legislation.act.gov.au/a/2002-51" TargetMode="External"/><Relationship Id="rId381" Type="http://schemas.openxmlformats.org/officeDocument/2006/relationships/hyperlink" Target="http://www.legislation.act.gov.au/a/2017-13/default.asp" TargetMode="External"/><Relationship Id="rId602" Type="http://schemas.openxmlformats.org/officeDocument/2006/relationships/hyperlink" Target="http://www.legislation.act.gov.au/a/2015-45/default.asp" TargetMode="External"/><Relationship Id="rId241" Type="http://schemas.openxmlformats.org/officeDocument/2006/relationships/hyperlink" Target="http://www.legislation.act.gov.au/sl/2010-40" TargetMode="External"/><Relationship Id="rId437" Type="http://schemas.openxmlformats.org/officeDocument/2006/relationships/hyperlink" Target="http://www.legislation.act.gov.au/a/2017-13/default.asp" TargetMode="External"/><Relationship Id="rId479" Type="http://schemas.openxmlformats.org/officeDocument/2006/relationships/hyperlink" Target="http://www.legislation.act.gov.au/a/2015-23" TargetMode="External"/><Relationship Id="rId36" Type="http://schemas.openxmlformats.org/officeDocument/2006/relationships/hyperlink" Target="http://www.comlaw.gov.au/Details/C2013C00064" TargetMode="External"/><Relationship Id="rId283" Type="http://schemas.openxmlformats.org/officeDocument/2006/relationships/hyperlink" Target="http://www.legislation.act.gov.au/a/2017-13/default.asp" TargetMode="External"/><Relationship Id="rId339" Type="http://schemas.openxmlformats.org/officeDocument/2006/relationships/hyperlink" Target="http://www.legislation.act.gov.au/a/2015-23" TargetMode="External"/><Relationship Id="rId490" Type="http://schemas.openxmlformats.org/officeDocument/2006/relationships/hyperlink" Target="http://www.legislation.act.gov.au/a/2010-43" TargetMode="External"/><Relationship Id="rId504" Type="http://schemas.openxmlformats.org/officeDocument/2006/relationships/hyperlink" Target="http://www.legislation.act.gov.au/a/2010-43" TargetMode="External"/><Relationship Id="rId546" Type="http://schemas.openxmlformats.org/officeDocument/2006/relationships/hyperlink" Target="http://www.legislation.act.gov.au/a/2017-13/default.asp"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2-51"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16-33/default.asp" TargetMode="External"/><Relationship Id="rId406" Type="http://schemas.openxmlformats.org/officeDocument/2006/relationships/hyperlink" Target="http://www.legislation.act.gov.au/a/2017-13/default.asp" TargetMode="External"/><Relationship Id="rId588" Type="http://schemas.openxmlformats.org/officeDocument/2006/relationships/hyperlink" Target="http://www.legislation.act.gov.au/a/2010-43" TargetMode="External"/><Relationship Id="rId9" Type="http://schemas.openxmlformats.org/officeDocument/2006/relationships/hyperlink" Target="http://www.legislation.act.gov.au/a/2001-14" TargetMode="External"/><Relationship Id="rId210" Type="http://schemas.openxmlformats.org/officeDocument/2006/relationships/header" Target="header9.xml"/><Relationship Id="rId392" Type="http://schemas.openxmlformats.org/officeDocument/2006/relationships/hyperlink" Target="http://www.legislation.act.gov.au/a/2010-43" TargetMode="External"/><Relationship Id="rId448" Type="http://schemas.openxmlformats.org/officeDocument/2006/relationships/hyperlink" Target="http://www.legislation.act.gov.au/a/2017-4/default.asp" TargetMode="External"/><Relationship Id="rId613" Type="http://schemas.openxmlformats.org/officeDocument/2006/relationships/hyperlink" Target="http://www.legislation.act.gov.au/a/2016-7/default.asp" TargetMode="External"/><Relationship Id="rId252" Type="http://schemas.openxmlformats.org/officeDocument/2006/relationships/hyperlink" Target="http://www.legislation.act.gov.au/sl/2010-48" TargetMode="External"/><Relationship Id="rId294" Type="http://schemas.openxmlformats.org/officeDocument/2006/relationships/hyperlink" Target="http://www.legislation.act.gov.au/a/2017-13/default.asp" TargetMode="External"/><Relationship Id="rId308" Type="http://schemas.openxmlformats.org/officeDocument/2006/relationships/hyperlink" Target="http://www.legislation.act.gov.au/a/2010-43" TargetMode="External"/><Relationship Id="rId515" Type="http://schemas.openxmlformats.org/officeDocument/2006/relationships/hyperlink" Target="http://www.legislation.act.gov.au/a/2017-38/default.asp" TargetMode="External"/><Relationship Id="rId47" Type="http://schemas.openxmlformats.org/officeDocument/2006/relationships/hyperlink" Target="http://www.legislation.act.gov.au/a/2002-51" TargetMode="External"/><Relationship Id="rId89" Type="http://schemas.openxmlformats.org/officeDocument/2006/relationships/hyperlink" Target="http://www.comlaw.gov.au/Details/C2013C00031" TargetMode="External"/><Relationship Id="rId112" Type="http://schemas.openxmlformats.org/officeDocument/2006/relationships/hyperlink" Target="http://www.legislation.act.gov.au/a/2002-51" TargetMode="External"/><Relationship Id="rId154" Type="http://schemas.openxmlformats.org/officeDocument/2006/relationships/hyperlink" Target="http://www.legislation.act.gov.au/a/2002-51" TargetMode="External"/><Relationship Id="rId361" Type="http://schemas.openxmlformats.org/officeDocument/2006/relationships/hyperlink" Target="http://www.legislation.act.gov.au/a/2017-13/default.asp" TargetMode="External"/><Relationship Id="rId557" Type="http://schemas.openxmlformats.org/officeDocument/2006/relationships/hyperlink" Target="http://www.legislation.act.gov.au/a/2017-4/default.asp" TargetMode="External"/><Relationship Id="rId599" Type="http://schemas.openxmlformats.org/officeDocument/2006/relationships/hyperlink" Target="http://www.legislation.act.gov.au/a/2015-33" TargetMode="Externa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11-22" TargetMode="External"/><Relationship Id="rId459" Type="http://schemas.openxmlformats.org/officeDocument/2006/relationships/hyperlink" Target="http://www.legislation.act.gov.au/a/2016-7/default.asp" TargetMode="External"/><Relationship Id="rId624" Type="http://schemas.openxmlformats.org/officeDocument/2006/relationships/hyperlink" Target="http://www.legislation.act.gov.au/a/2018-19/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63" Type="http://schemas.openxmlformats.org/officeDocument/2006/relationships/hyperlink" Target="http://www.legislation.act.gov.au/a/2012-10" TargetMode="External"/><Relationship Id="rId319" Type="http://schemas.openxmlformats.org/officeDocument/2006/relationships/hyperlink" Target="http://www.legislation.act.gov.au/a/2017-13/default.asp" TargetMode="External"/><Relationship Id="rId470" Type="http://schemas.openxmlformats.org/officeDocument/2006/relationships/hyperlink" Target="http://www.legislation.act.gov.au/a/2015-23" TargetMode="External"/><Relationship Id="rId526" Type="http://schemas.openxmlformats.org/officeDocument/2006/relationships/hyperlink" Target="http://www.legislation.act.gov.au/a/2017-4/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2015-23" TargetMode="External"/><Relationship Id="rId568" Type="http://schemas.openxmlformats.org/officeDocument/2006/relationships/hyperlink" Target="http://www.legislation.act.gov.au/a/2010-43" TargetMode="External"/><Relationship Id="rId165" Type="http://schemas.openxmlformats.org/officeDocument/2006/relationships/hyperlink" Target="http://www.legislation.act.gov.au/a/1994-37" TargetMode="External"/><Relationship Id="rId372" Type="http://schemas.openxmlformats.org/officeDocument/2006/relationships/hyperlink" Target="http://www.legislation.act.gov.au/a/2017-13/default.asp" TargetMode="External"/><Relationship Id="rId428" Type="http://schemas.openxmlformats.org/officeDocument/2006/relationships/hyperlink" Target="http://www.legislation.act.gov.au/a/2010-43" TargetMode="External"/><Relationship Id="rId635" Type="http://schemas.openxmlformats.org/officeDocument/2006/relationships/footer" Target="footer17.xml"/><Relationship Id="rId232" Type="http://schemas.openxmlformats.org/officeDocument/2006/relationships/footer" Target="footer13.xml"/><Relationship Id="rId274" Type="http://schemas.openxmlformats.org/officeDocument/2006/relationships/hyperlink" Target="http://www.legislation.act.gov.au/a/2017-13/default.asp" TargetMode="External"/><Relationship Id="rId481" Type="http://schemas.openxmlformats.org/officeDocument/2006/relationships/hyperlink" Target="http://www.legislation.act.gov.au/a/2010-43" TargetMode="External"/><Relationship Id="rId27" Type="http://schemas.openxmlformats.org/officeDocument/2006/relationships/footer" Target="footer6.xm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10-43" TargetMode="External"/><Relationship Id="rId579" Type="http://schemas.openxmlformats.org/officeDocument/2006/relationships/hyperlink" Target="http://www.legislation.act.gov.au/a/2011-22"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sl/2002-3" TargetMode="External"/><Relationship Id="rId341" Type="http://schemas.openxmlformats.org/officeDocument/2006/relationships/hyperlink" Target="http://www.legislation.act.gov.au/a/2017-13/default.asp" TargetMode="External"/><Relationship Id="rId383" Type="http://schemas.openxmlformats.org/officeDocument/2006/relationships/hyperlink" Target="http://www.legislation.act.gov.au/a/2017-13/default.asp" TargetMode="External"/><Relationship Id="rId439" Type="http://schemas.openxmlformats.org/officeDocument/2006/relationships/hyperlink" Target="http://www.legislation.act.gov.au/a/2017-13/default.asp" TargetMode="External"/><Relationship Id="rId590" Type="http://schemas.openxmlformats.org/officeDocument/2006/relationships/hyperlink" Target="http://www.legislation.act.gov.au/a/2012-10" TargetMode="External"/><Relationship Id="rId604" Type="http://schemas.openxmlformats.org/officeDocument/2006/relationships/hyperlink" Target="http://www.legislation.act.gov.au/a/2015-50/default.asp" TargetMode="Externa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10-43" TargetMode="External"/><Relationship Id="rId285" Type="http://schemas.openxmlformats.org/officeDocument/2006/relationships/hyperlink" Target="http://www.legislation.act.gov.au/a/2017-13/default.asp" TargetMode="External"/><Relationship Id="rId450" Type="http://schemas.openxmlformats.org/officeDocument/2006/relationships/hyperlink" Target="http://www.legislation.act.gov.au/a/2015-50" TargetMode="External"/><Relationship Id="rId506" Type="http://schemas.openxmlformats.org/officeDocument/2006/relationships/hyperlink" Target="http://www.legislation.act.gov.au/a/2010-43" TargetMode="External"/><Relationship Id="rId38" Type="http://schemas.openxmlformats.org/officeDocument/2006/relationships/hyperlink" Target="http://www.legislation.act.gov.au/a/2002-40"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15-23" TargetMode="External"/><Relationship Id="rId492" Type="http://schemas.openxmlformats.org/officeDocument/2006/relationships/hyperlink" Target="http://www.legislation.act.gov.au/sl/2010-48" TargetMode="External"/><Relationship Id="rId548" Type="http://schemas.openxmlformats.org/officeDocument/2006/relationships/hyperlink" Target="http://www.legislation.act.gov.au/a/2016-7/default.asp" TargetMode="External"/><Relationship Id="rId91" Type="http://schemas.openxmlformats.org/officeDocument/2006/relationships/hyperlink" Target="http://www.legislation.act.gov.au/a/2009-39"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52" Type="http://schemas.openxmlformats.org/officeDocument/2006/relationships/hyperlink" Target="http://www.legislation.act.gov.au/a/2016-33/default.asp" TargetMode="External"/><Relationship Id="rId394" Type="http://schemas.openxmlformats.org/officeDocument/2006/relationships/hyperlink" Target="http://www.legislation.act.gov.au/a/2017-13/default.asp" TargetMode="External"/><Relationship Id="rId408" Type="http://schemas.openxmlformats.org/officeDocument/2006/relationships/hyperlink" Target="http://www.legislation.act.gov.au/a/2016-7/default.asp" TargetMode="External"/><Relationship Id="rId615" Type="http://schemas.openxmlformats.org/officeDocument/2006/relationships/hyperlink" Target="http://www.legislation.act.gov.au/a/2017-4/default.asp" TargetMode="External"/><Relationship Id="rId1" Type="http://schemas.openxmlformats.org/officeDocument/2006/relationships/customXml" Target="../customXml/item1.xml"/><Relationship Id="rId212" Type="http://schemas.openxmlformats.org/officeDocument/2006/relationships/footer" Target="footer11.xml"/><Relationship Id="rId233" Type="http://schemas.openxmlformats.org/officeDocument/2006/relationships/hyperlink" Target="http://www.legislation.act.gov.au/a/2001-14/default.asp" TargetMode="External"/><Relationship Id="rId254" Type="http://schemas.openxmlformats.org/officeDocument/2006/relationships/hyperlink" Target="http://www.legislation.act.gov.au/sl/2010-48" TargetMode="External"/><Relationship Id="rId440" Type="http://schemas.openxmlformats.org/officeDocument/2006/relationships/hyperlink" Target="http://www.legislation.act.gov.au/a/2017-13/default.asp" TargetMode="External"/><Relationship Id="rId28" Type="http://schemas.openxmlformats.org/officeDocument/2006/relationships/hyperlink" Target="http://www.legislation.act.gov.au/a/1992-72"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7-38/default.asp" TargetMode="External"/><Relationship Id="rId296" Type="http://schemas.openxmlformats.org/officeDocument/2006/relationships/hyperlink" Target="http://www.legislation.act.gov.au/a/2017-13/default.asp" TargetMode="External"/><Relationship Id="rId300" Type="http://schemas.openxmlformats.org/officeDocument/2006/relationships/hyperlink" Target="http://www.legislation.act.gov.au/a/2017-13/default.asp" TargetMode="External"/><Relationship Id="rId461" Type="http://schemas.openxmlformats.org/officeDocument/2006/relationships/hyperlink" Target="http://www.legislation.act.gov.au/a/2017-13/default.asp" TargetMode="External"/><Relationship Id="rId482" Type="http://schemas.openxmlformats.org/officeDocument/2006/relationships/hyperlink" Target="http://www.legislation.act.gov.au/a/2010-43" TargetMode="External"/><Relationship Id="rId517" Type="http://schemas.openxmlformats.org/officeDocument/2006/relationships/hyperlink" Target="http://www.legislation.act.gov.au/a/2017-38/default.asp" TargetMode="External"/><Relationship Id="rId538" Type="http://schemas.openxmlformats.org/officeDocument/2006/relationships/hyperlink" Target="http://www.legislation.act.gov.au/a/2015-23" TargetMode="External"/><Relationship Id="rId559" Type="http://schemas.openxmlformats.org/officeDocument/2006/relationships/hyperlink" Target="http://www.legislation.act.gov.au/a/2011-49" TargetMode="External"/><Relationship Id="rId60" Type="http://schemas.openxmlformats.org/officeDocument/2006/relationships/hyperlink" Target="http://www.legislation.act.gov.au/a/1925-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51"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2-51" TargetMode="External"/><Relationship Id="rId198" Type="http://schemas.openxmlformats.org/officeDocument/2006/relationships/hyperlink" Target="http://www.legislation.act.gov.au/a/2002-51" TargetMode="External"/><Relationship Id="rId321" Type="http://schemas.openxmlformats.org/officeDocument/2006/relationships/hyperlink" Target="http://www.legislation.act.gov.au/a/2017-13/default.asp" TargetMode="External"/><Relationship Id="rId342" Type="http://schemas.openxmlformats.org/officeDocument/2006/relationships/hyperlink" Target="http://www.legislation.act.gov.au/a/2017-13/default.asp" TargetMode="External"/><Relationship Id="rId363" Type="http://schemas.openxmlformats.org/officeDocument/2006/relationships/hyperlink" Target="http://www.legislation.act.gov.au/a/2017-13/default.asp" TargetMode="External"/><Relationship Id="rId384" Type="http://schemas.openxmlformats.org/officeDocument/2006/relationships/hyperlink" Target="http://www.legislation.act.gov.au/a/2017-13/default.asp" TargetMode="External"/><Relationship Id="rId419" Type="http://schemas.openxmlformats.org/officeDocument/2006/relationships/hyperlink" Target="http://www.legislation.act.gov.au/a/2017-4/default.asp" TargetMode="External"/><Relationship Id="rId570" Type="http://schemas.openxmlformats.org/officeDocument/2006/relationships/hyperlink" Target="http://www.legislation.act.gov.au/a/2010-43" TargetMode="External"/><Relationship Id="rId591" Type="http://schemas.openxmlformats.org/officeDocument/2006/relationships/hyperlink" Target="http://www.legislation.act.gov.au/a/2012-10" TargetMode="External"/><Relationship Id="rId605" Type="http://schemas.openxmlformats.org/officeDocument/2006/relationships/hyperlink" Target="http://www.legislation.act.gov.au/a/2015-50" TargetMode="External"/><Relationship Id="rId626" Type="http://schemas.openxmlformats.org/officeDocument/2006/relationships/hyperlink" Target="http://www.legislation.act.gov.au/a/2018-33/default.asp" TargetMode="External"/><Relationship Id="rId202" Type="http://schemas.openxmlformats.org/officeDocument/2006/relationships/hyperlink" Target="http://www.legislation.act.gov.au/a/2001-14" TargetMode="External"/><Relationship Id="rId223" Type="http://schemas.openxmlformats.org/officeDocument/2006/relationships/hyperlink" Target="http://www.legislation.act.gov.au/a/1992-72" TargetMode="External"/><Relationship Id="rId244" Type="http://schemas.openxmlformats.org/officeDocument/2006/relationships/hyperlink" Target="http://www.legislation.act.gov.au/cn/2010-14/default.asp" TargetMode="External"/><Relationship Id="rId430" Type="http://schemas.openxmlformats.org/officeDocument/2006/relationships/hyperlink" Target="http://www.legislation.act.gov.au/a/2017-13/default.asp"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4-48" TargetMode="External"/><Relationship Id="rId286" Type="http://schemas.openxmlformats.org/officeDocument/2006/relationships/hyperlink" Target="http://www.legislation.act.gov.au/a/2017-13/default.asp" TargetMode="External"/><Relationship Id="rId451" Type="http://schemas.openxmlformats.org/officeDocument/2006/relationships/hyperlink" Target="http://www.legislation.act.gov.au/a/2018-19/default.asp" TargetMode="External"/><Relationship Id="rId472" Type="http://schemas.openxmlformats.org/officeDocument/2006/relationships/hyperlink" Target="http://www.legislation.act.gov.au/a/2015-23" TargetMode="External"/><Relationship Id="rId493" Type="http://schemas.openxmlformats.org/officeDocument/2006/relationships/hyperlink" Target="http://www.legislation.act.gov.au/sl/2011-23" TargetMode="External"/><Relationship Id="rId507" Type="http://schemas.openxmlformats.org/officeDocument/2006/relationships/hyperlink" Target="http://www.legislation.act.gov.au/a/2015-23" TargetMode="External"/><Relationship Id="rId528" Type="http://schemas.openxmlformats.org/officeDocument/2006/relationships/hyperlink" Target="http://www.legislation.act.gov.au/a/2010-43" TargetMode="External"/><Relationship Id="rId549" Type="http://schemas.openxmlformats.org/officeDocument/2006/relationships/hyperlink" Target="http://www.legislation.act.gov.au/a/2010-54"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11" TargetMode="External"/><Relationship Id="rId125" Type="http://schemas.openxmlformats.org/officeDocument/2006/relationships/hyperlink" Target="http://www.legislation.act.gov.au/a/2002-51"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6-18" TargetMode="External"/><Relationship Id="rId332" Type="http://schemas.openxmlformats.org/officeDocument/2006/relationships/hyperlink" Target="http://www.legislation.act.gov.au/a/2015-50" TargetMode="External"/><Relationship Id="rId353" Type="http://schemas.openxmlformats.org/officeDocument/2006/relationships/hyperlink" Target="http://www.legislation.act.gov.au/a/2010-43" TargetMode="External"/><Relationship Id="rId374" Type="http://schemas.openxmlformats.org/officeDocument/2006/relationships/hyperlink" Target="http://www.legislation.act.gov.au/a/2017-13/default.asp" TargetMode="External"/><Relationship Id="rId395" Type="http://schemas.openxmlformats.org/officeDocument/2006/relationships/hyperlink" Target="http://www.legislation.act.gov.au/a/2017-13/default.asp" TargetMode="External"/><Relationship Id="rId409" Type="http://schemas.openxmlformats.org/officeDocument/2006/relationships/hyperlink" Target="http://www.legislation.act.gov.au/a/2011-22" TargetMode="External"/><Relationship Id="rId560" Type="http://schemas.openxmlformats.org/officeDocument/2006/relationships/hyperlink" Target="http://www.legislation.act.gov.au/a/2011-52" TargetMode="External"/><Relationship Id="rId581" Type="http://schemas.openxmlformats.org/officeDocument/2006/relationships/hyperlink" Target="http://www.legislation.act.gov.au/sl/2011-23" TargetMode="External"/><Relationship Id="rId71" Type="http://schemas.openxmlformats.org/officeDocument/2006/relationships/hyperlink" Target="http://www.legislation.act.gov.au/a/2001-14" TargetMode="External"/><Relationship Id="rId92" Type="http://schemas.openxmlformats.org/officeDocument/2006/relationships/hyperlink" Target="http://www.comlaw.gov.au/Details/C2013C00004" TargetMode="External"/><Relationship Id="rId213" Type="http://schemas.openxmlformats.org/officeDocument/2006/relationships/hyperlink" Target="http://www.legislation.act.gov.au/a/2001-14" TargetMode="External"/><Relationship Id="rId234" Type="http://schemas.openxmlformats.org/officeDocument/2006/relationships/hyperlink" Target="http://www.legislation.act.gov.au/a/2010-43" TargetMode="External"/><Relationship Id="rId420" Type="http://schemas.openxmlformats.org/officeDocument/2006/relationships/hyperlink" Target="http://www.legislation.act.gov.au/a/2011-22" TargetMode="External"/><Relationship Id="rId616" Type="http://schemas.openxmlformats.org/officeDocument/2006/relationships/hyperlink" Target="http://www.legislation.act.gov.au/a/2017-13/default.asp" TargetMode="External"/><Relationship Id="rId637" Type="http://schemas.openxmlformats.org/officeDocument/2006/relationships/footer" Target="footer18.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10-40" TargetMode="External"/><Relationship Id="rId276" Type="http://schemas.openxmlformats.org/officeDocument/2006/relationships/hyperlink" Target="http://www.legislation.act.gov.au/a/2018-19/default.asp" TargetMode="External"/><Relationship Id="rId297" Type="http://schemas.openxmlformats.org/officeDocument/2006/relationships/hyperlink" Target="http://www.legislation.act.gov.au/a/2017-13/default.asp" TargetMode="External"/><Relationship Id="rId441" Type="http://schemas.openxmlformats.org/officeDocument/2006/relationships/hyperlink" Target="http://www.legislation.act.gov.au/a/2017-13/default.asp" TargetMode="External"/><Relationship Id="rId462" Type="http://schemas.openxmlformats.org/officeDocument/2006/relationships/hyperlink" Target="http://www.legislation.act.gov.au/a/2017-13/default.asp" TargetMode="External"/><Relationship Id="rId483" Type="http://schemas.openxmlformats.org/officeDocument/2006/relationships/hyperlink" Target="http://www.legislation.act.gov.au/a/2017-13/default.asp" TargetMode="External"/><Relationship Id="rId518" Type="http://schemas.openxmlformats.org/officeDocument/2006/relationships/hyperlink" Target="http://www.legislation.act.gov.au/a/2017-38/default.asp" TargetMode="External"/><Relationship Id="rId539" Type="http://schemas.openxmlformats.org/officeDocument/2006/relationships/hyperlink" Target="http://www.legislation.act.gov.au/a/2011-22" TargetMode="External"/><Relationship Id="rId40" Type="http://schemas.openxmlformats.org/officeDocument/2006/relationships/hyperlink" Target="http://www.legislation.act.gov.au/a/2002-51"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8-35" TargetMode="External"/><Relationship Id="rId178" Type="http://schemas.openxmlformats.org/officeDocument/2006/relationships/hyperlink" Target="http://www.legislation.act.gov.au/a/2002-51" TargetMode="External"/><Relationship Id="rId301" Type="http://schemas.openxmlformats.org/officeDocument/2006/relationships/hyperlink" Target="http://www.legislation.act.gov.au/a/2015-33" TargetMode="External"/><Relationship Id="rId322" Type="http://schemas.openxmlformats.org/officeDocument/2006/relationships/hyperlink" Target="http://www.legislation.act.gov.au/a/2015-23" TargetMode="External"/><Relationship Id="rId343" Type="http://schemas.openxmlformats.org/officeDocument/2006/relationships/hyperlink" Target="http://www.legislation.act.gov.au/a/2010-43" TargetMode="External"/><Relationship Id="rId364" Type="http://schemas.openxmlformats.org/officeDocument/2006/relationships/hyperlink" Target="http://www.legislation.act.gov.au/a/2017-13/default.asp" TargetMode="External"/><Relationship Id="rId550" Type="http://schemas.openxmlformats.org/officeDocument/2006/relationships/hyperlink" Target="http://www.legislation.act.gov.au/a/2010-43" TargetMode="External"/><Relationship Id="rId61" Type="http://schemas.openxmlformats.org/officeDocument/2006/relationships/hyperlink" Target="http://www.legislation.act.gov.au/a/2001-16"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01-14"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17-13/default.asp" TargetMode="External"/><Relationship Id="rId571" Type="http://schemas.openxmlformats.org/officeDocument/2006/relationships/hyperlink" Target="http://www.legislation.act.gov.au/sl/2010-40" TargetMode="External"/><Relationship Id="rId592" Type="http://schemas.openxmlformats.org/officeDocument/2006/relationships/hyperlink" Target="http://www.legislation.act.gov.au/a/2012-21" TargetMode="External"/><Relationship Id="rId606" Type="http://schemas.openxmlformats.org/officeDocument/2006/relationships/hyperlink" Target="http://www.legislation.act.gov.au/a/2016-18" TargetMode="External"/><Relationship Id="rId627" Type="http://schemas.openxmlformats.org/officeDocument/2006/relationships/hyperlink" Target="http://www.legislation.act.gov.au/a/2001-14/default.asp" TargetMode="External"/><Relationship Id="rId19" Type="http://schemas.openxmlformats.org/officeDocument/2006/relationships/footer" Target="footer1.xml"/><Relationship Id="rId224" Type="http://schemas.openxmlformats.org/officeDocument/2006/relationships/hyperlink" Target="http://www.legislation.act.gov.au/a/2007-24" TargetMode="External"/><Relationship Id="rId245" Type="http://schemas.openxmlformats.org/officeDocument/2006/relationships/hyperlink" Target="http://www.legislation.act.gov.au/a/2010-43" TargetMode="External"/><Relationship Id="rId266" Type="http://schemas.openxmlformats.org/officeDocument/2006/relationships/hyperlink" Target="http://www.legislation.act.gov.au/a/2015-23" TargetMode="External"/><Relationship Id="rId287" Type="http://schemas.openxmlformats.org/officeDocument/2006/relationships/hyperlink" Target="http://www.legislation.act.gov.au/a/2017-13/default.asp" TargetMode="External"/><Relationship Id="rId410" Type="http://schemas.openxmlformats.org/officeDocument/2006/relationships/hyperlink" Target="http://www.legislation.act.gov.au/a/2011-22" TargetMode="External"/><Relationship Id="rId431" Type="http://schemas.openxmlformats.org/officeDocument/2006/relationships/hyperlink" Target="http://www.legislation.act.gov.au/a/2010-43" TargetMode="External"/><Relationship Id="rId452" Type="http://schemas.openxmlformats.org/officeDocument/2006/relationships/hyperlink" Target="http://www.legislation.act.gov.au/a/2015-50" TargetMode="External"/><Relationship Id="rId473" Type="http://schemas.openxmlformats.org/officeDocument/2006/relationships/hyperlink" Target="http://www.legislation.act.gov.au/a/2015-23" TargetMode="External"/><Relationship Id="rId494" Type="http://schemas.openxmlformats.org/officeDocument/2006/relationships/hyperlink" Target="http://www.legislation.act.gov.au/sl/2010-40" TargetMode="External"/><Relationship Id="rId508" Type="http://schemas.openxmlformats.org/officeDocument/2006/relationships/hyperlink" Target="http://www.legislation.act.gov.au/a/2015-23" TargetMode="External"/><Relationship Id="rId529" Type="http://schemas.openxmlformats.org/officeDocument/2006/relationships/hyperlink" Target="http://www.legislation.act.gov.au/a/2017-13/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7-24" TargetMode="External"/><Relationship Id="rId126" Type="http://schemas.openxmlformats.org/officeDocument/2006/relationships/hyperlink" Target="http://www.legislation.act.gov.au/a/2002-51"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08-35" TargetMode="External"/><Relationship Id="rId312" Type="http://schemas.openxmlformats.org/officeDocument/2006/relationships/hyperlink" Target="http://www.legislation.act.gov.au/a/2017-13/default.asp" TargetMode="External"/><Relationship Id="rId333" Type="http://schemas.openxmlformats.org/officeDocument/2006/relationships/hyperlink" Target="http://www.legislation.act.gov.au/a/2016-18" TargetMode="External"/><Relationship Id="rId354" Type="http://schemas.openxmlformats.org/officeDocument/2006/relationships/hyperlink" Target="http://www.legislation.act.gov.au/a/2010-43" TargetMode="External"/><Relationship Id="rId540"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7-13/default.asp" TargetMode="External"/><Relationship Id="rId93" Type="http://schemas.openxmlformats.org/officeDocument/2006/relationships/hyperlink" Target="http://www.legislation.act.gov.au/a/1992-72" TargetMode="External"/><Relationship Id="rId189" Type="http://schemas.openxmlformats.org/officeDocument/2006/relationships/hyperlink" Target="http://www.legislation.act.gov.au/a/2001-14" TargetMode="External"/><Relationship Id="rId375" Type="http://schemas.openxmlformats.org/officeDocument/2006/relationships/hyperlink" Target="http://www.legislation.act.gov.au/a/2017-13/default.asp" TargetMode="External"/><Relationship Id="rId396" Type="http://schemas.openxmlformats.org/officeDocument/2006/relationships/hyperlink" Target="http://www.legislation.act.gov.au/a/2017-13/default.asp" TargetMode="External"/><Relationship Id="rId561" Type="http://schemas.openxmlformats.org/officeDocument/2006/relationships/hyperlink" Target="http://www.legislation.act.gov.au/a/2015-45" TargetMode="External"/><Relationship Id="rId582" Type="http://schemas.openxmlformats.org/officeDocument/2006/relationships/hyperlink" Target="http://www.legislation.act.gov.au/sl/2010-40" TargetMode="External"/><Relationship Id="rId617" Type="http://schemas.openxmlformats.org/officeDocument/2006/relationships/hyperlink" Target="http://www.legislation.act.gov.au/a/2017-13/default.asp" TargetMode="External"/><Relationship Id="rId638" Type="http://schemas.openxmlformats.org/officeDocument/2006/relationships/footer" Target="footer19.xml"/><Relationship Id="rId3" Type="http://schemas.openxmlformats.org/officeDocument/2006/relationships/styles" Target="styles.xml"/><Relationship Id="rId214" Type="http://schemas.openxmlformats.org/officeDocument/2006/relationships/hyperlink" Target="http://www.legislation.act.gov.au/a/2001-14" TargetMode="External"/><Relationship Id="rId235" Type="http://schemas.openxmlformats.org/officeDocument/2006/relationships/hyperlink" Target="http://www.legislation.act.gov.au/sl/2010-40" TargetMode="External"/><Relationship Id="rId256" Type="http://schemas.openxmlformats.org/officeDocument/2006/relationships/hyperlink" Target="http://www.legislation.act.gov.au/a/2010-54" TargetMode="External"/><Relationship Id="rId277" Type="http://schemas.openxmlformats.org/officeDocument/2006/relationships/hyperlink" Target="http://www.legislation.act.gov.au/a/2018-33/default.asp" TargetMode="External"/><Relationship Id="rId298" Type="http://schemas.openxmlformats.org/officeDocument/2006/relationships/hyperlink" Target="http://www.legislation.act.gov.au/a/2017-13/default.asp" TargetMode="External"/><Relationship Id="rId400" Type="http://schemas.openxmlformats.org/officeDocument/2006/relationships/hyperlink" Target="http://www.legislation.act.gov.au/a/2017-13/default.asp" TargetMode="External"/><Relationship Id="rId421" Type="http://schemas.openxmlformats.org/officeDocument/2006/relationships/hyperlink" Target="http://www.legislation.act.gov.au/a/2016-18" TargetMode="External"/><Relationship Id="rId442" Type="http://schemas.openxmlformats.org/officeDocument/2006/relationships/hyperlink" Target="http://www.legislation.act.gov.au/a/2017-13/default.asp" TargetMode="External"/><Relationship Id="rId463" Type="http://schemas.openxmlformats.org/officeDocument/2006/relationships/hyperlink" Target="http://www.legislation.act.gov.au/a/2017-13/default.asp" TargetMode="External"/><Relationship Id="rId484" Type="http://schemas.openxmlformats.org/officeDocument/2006/relationships/hyperlink" Target="http://www.legislation.act.gov.au/a/2012-10" TargetMode="External"/><Relationship Id="rId519" Type="http://schemas.openxmlformats.org/officeDocument/2006/relationships/hyperlink" Target="http://www.legislation.act.gov.au/a/2017-38/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8-19" TargetMode="Externa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5-33" TargetMode="External"/><Relationship Id="rId323" Type="http://schemas.openxmlformats.org/officeDocument/2006/relationships/hyperlink" Target="http://www.legislation.act.gov.au/a/2017-13/default.asp" TargetMode="External"/><Relationship Id="rId344" Type="http://schemas.openxmlformats.org/officeDocument/2006/relationships/hyperlink" Target="http://www.legislation.act.gov.au/a/2017-13/default.asp" TargetMode="External"/><Relationship Id="rId530" Type="http://schemas.openxmlformats.org/officeDocument/2006/relationships/hyperlink" Target="http://www.legislation.act.gov.au/a/2017-13/default.asp"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65" Type="http://schemas.openxmlformats.org/officeDocument/2006/relationships/hyperlink" Target="http://www.legislation.act.gov.au/a/2017-13/default.asp" TargetMode="External"/><Relationship Id="rId386" Type="http://schemas.openxmlformats.org/officeDocument/2006/relationships/hyperlink" Target="http://www.legislation.act.gov.au/a/2017-13/default.asp" TargetMode="External"/><Relationship Id="rId551" Type="http://schemas.openxmlformats.org/officeDocument/2006/relationships/hyperlink" Target="http://www.legislation.act.gov.au/a/2017-13/default.asp" TargetMode="External"/><Relationship Id="rId572" Type="http://schemas.openxmlformats.org/officeDocument/2006/relationships/hyperlink" Target="http://www.legislation.act.gov.au/sl/2010-48" TargetMode="External"/><Relationship Id="rId593" Type="http://schemas.openxmlformats.org/officeDocument/2006/relationships/hyperlink" Target="http://www.legislation.act.gov.au/a/2012-21" TargetMode="External"/><Relationship Id="rId607" Type="http://schemas.openxmlformats.org/officeDocument/2006/relationships/hyperlink" Target="http://www.legislation.act.gov.au/a/2016-18" TargetMode="External"/><Relationship Id="rId628" Type="http://schemas.openxmlformats.org/officeDocument/2006/relationships/header" Target="header12.xml"/><Relationship Id="rId190" Type="http://schemas.openxmlformats.org/officeDocument/2006/relationships/hyperlink" Target="http://www.legislation.act.gov.au/a/2001-14" TargetMode="External"/><Relationship Id="rId204" Type="http://schemas.openxmlformats.org/officeDocument/2006/relationships/header" Target="header6.xml"/><Relationship Id="rId225" Type="http://schemas.openxmlformats.org/officeDocument/2006/relationships/hyperlink" Target="http://www.legislation.act.gov.au/a/2003-51" TargetMode="External"/><Relationship Id="rId246" Type="http://schemas.openxmlformats.org/officeDocument/2006/relationships/hyperlink" Target="http://www.legislation.act.gov.au/a/2010-15" TargetMode="External"/><Relationship Id="rId267" Type="http://schemas.openxmlformats.org/officeDocument/2006/relationships/hyperlink" Target="http://www.legislation.act.gov.au/a/2015-33/default.asp" TargetMode="External"/><Relationship Id="rId288" Type="http://schemas.openxmlformats.org/officeDocument/2006/relationships/hyperlink" Target="http://www.legislation.act.gov.au/a/2010-43" TargetMode="External"/><Relationship Id="rId411" Type="http://schemas.openxmlformats.org/officeDocument/2006/relationships/hyperlink" Target="http://www.legislation.act.gov.au/a/2011-22" TargetMode="External"/><Relationship Id="rId432" Type="http://schemas.openxmlformats.org/officeDocument/2006/relationships/hyperlink" Target="http://www.legislation.act.gov.au/a/2017-13/default.asp" TargetMode="External"/><Relationship Id="rId453" Type="http://schemas.openxmlformats.org/officeDocument/2006/relationships/hyperlink" Target="http://www.legislation.act.gov.au/a/2018-19/default.asp" TargetMode="External"/><Relationship Id="rId474" Type="http://schemas.openxmlformats.org/officeDocument/2006/relationships/hyperlink" Target="http://www.legislation.act.gov.au/a/2015-23" TargetMode="External"/><Relationship Id="rId509" Type="http://schemas.openxmlformats.org/officeDocument/2006/relationships/hyperlink" Target="http://www.legislation.act.gov.au/a/2015-23"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2-51" TargetMode="External"/><Relationship Id="rId313" Type="http://schemas.openxmlformats.org/officeDocument/2006/relationships/hyperlink" Target="http://www.legislation.act.gov.au/a/2015-23" TargetMode="External"/><Relationship Id="rId495" Type="http://schemas.openxmlformats.org/officeDocument/2006/relationships/hyperlink" Target="http://www.legislation.act.gov.au/a/2010-43"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17-13/default.asp" TargetMode="External"/><Relationship Id="rId73" Type="http://schemas.openxmlformats.org/officeDocument/2006/relationships/hyperlink" Target="http://www.legislation.act.gov.au/a/2008-35" TargetMode="External"/><Relationship Id="rId94" Type="http://schemas.openxmlformats.org/officeDocument/2006/relationships/hyperlink" Target="http://www.legislation.act.gov.au/a/db_46262/default.asp" TargetMode="External"/><Relationship Id="rId148" Type="http://schemas.openxmlformats.org/officeDocument/2006/relationships/hyperlink" Target="http://www.legislation.act.gov.au/a/2008-19"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5-50" TargetMode="External"/><Relationship Id="rId355" Type="http://schemas.openxmlformats.org/officeDocument/2006/relationships/hyperlink" Target="http://www.legislation.act.gov.au/a/2017-13/default.asp" TargetMode="External"/><Relationship Id="rId376" Type="http://schemas.openxmlformats.org/officeDocument/2006/relationships/hyperlink" Target="http://www.legislation.act.gov.au/a/2017-13/default.asp" TargetMode="External"/><Relationship Id="rId397" Type="http://schemas.openxmlformats.org/officeDocument/2006/relationships/hyperlink" Target="http://www.legislation.act.gov.au/a/2010-43" TargetMode="External"/><Relationship Id="rId520" Type="http://schemas.openxmlformats.org/officeDocument/2006/relationships/hyperlink" Target="http://www.legislation.act.gov.au/a/2010-43" TargetMode="External"/><Relationship Id="rId541" Type="http://schemas.openxmlformats.org/officeDocument/2006/relationships/hyperlink" Target="http://www.legislation.act.gov.au/a/2010-43" TargetMode="External"/><Relationship Id="rId562" Type="http://schemas.openxmlformats.org/officeDocument/2006/relationships/hyperlink" Target="http://www.legislation.act.gov.au/a/2017-4/default.asp" TargetMode="External"/><Relationship Id="rId583" Type="http://schemas.openxmlformats.org/officeDocument/2006/relationships/hyperlink" Target="http://www.legislation.act.gov.au/sl/2011-23" TargetMode="External"/><Relationship Id="rId618" Type="http://schemas.openxmlformats.org/officeDocument/2006/relationships/hyperlink" Target="http://www.legislation.act.gov.au/a/2017-13/default.asp" TargetMode="External"/><Relationship Id="rId639" Type="http://schemas.openxmlformats.org/officeDocument/2006/relationships/footer" Target="footer20.xml"/><Relationship Id="rId4" Type="http://schemas.openxmlformats.org/officeDocument/2006/relationships/settings" Target="settings.xml"/><Relationship Id="rId180" Type="http://schemas.openxmlformats.org/officeDocument/2006/relationships/hyperlink" Target="http://www.legislation.act.gov.au/sl/2002-3" TargetMode="External"/><Relationship Id="rId215" Type="http://schemas.openxmlformats.org/officeDocument/2006/relationships/hyperlink" Target="http://www.legislation.act.gov.au/a/2008-35" TargetMode="External"/><Relationship Id="rId236" Type="http://schemas.openxmlformats.org/officeDocument/2006/relationships/hyperlink" Target="http://www.legislation.act.gov.au/sl/2010-48"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10-43" TargetMode="External"/><Relationship Id="rId401" Type="http://schemas.openxmlformats.org/officeDocument/2006/relationships/hyperlink" Target="http://www.legislation.act.gov.au/a/2017-13/default.asp" TargetMode="External"/><Relationship Id="rId422" Type="http://schemas.openxmlformats.org/officeDocument/2006/relationships/hyperlink" Target="http://www.legislation.act.gov.au/a/2017-13/default.asp" TargetMode="External"/><Relationship Id="rId443" Type="http://schemas.openxmlformats.org/officeDocument/2006/relationships/hyperlink" Target="http://www.legislation.act.gov.au/a/2017-13/default.asp" TargetMode="External"/><Relationship Id="rId464" Type="http://schemas.openxmlformats.org/officeDocument/2006/relationships/hyperlink" Target="http://www.legislation.act.gov.au/a/2017-13/default.asp" TargetMode="External"/><Relationship Id="rId303" Type="http://schemas.openxmlformats.org/officeDocument/2006/relationships/hyperlink" Target="http://www.legislation.act.gov.au/a/2015-23" TargetMode="External"/><Relationship Id="rId485" Type="http://schemas.openxmlformats.org/officeDocument/2006/relationships/hyperlink" Target="http://www.legislation.act.gov.au/a/2010-43"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17-13/default.asp" TargetMode="External"/><Relationship Id="rId387" Type="http://schemas.openxmlformats.org/officeDocument/2006/relationships/hyperlink" Target="http://www.legislation.act.gov.au/a/2010-43" TargetMode="External"/><Relationship Id="rId510" Type="http://schemas.openxmlformats.org/officeDocument/2006/relationships/hyperlink" Target="http://www.legislation.act.gov.au/a/2015-23" TargetMode="External"/><Relationship Id="rId552" Type="http://schemas.openxmlformats.org/officeDocument/2006/relationships/hyperlink" Target="http://www.legislation.act.gov.au/a/2017-13/default.asp" TargetMode="External"/><Relationship Id="rId594" Type="http://schemas.openxmlformats.org/officeDocument/2006/relationships/hyperlink" Target="http://www.legislation.act.gov.au/a/2012-21" TargetMode="External"/><Relationship Id="rId608" Type="http://schemas.openxmlformats.org/officeDocument/2006/relationships/hyperlink" Target="http://www.legislation.act.gov.au/a/2016-33/default.asp" TargetMode="External"/><Relationship Id="rId191" Type="http://schemas.openxmlformats.org/officeDocument/2006/relationships/hyperlink" Target="http://www.legislation.act.gov.au/a/2008-35" TargetMode="External"/><Relationship Id="rId205" Type="http://schemas.openxmlformats.org/officeDocument/2006/relationships/header" Target="header7.xml"/><Relationship Id="rId247" Type="http://schemas.openxmlformats.org/officeDocument/2006/relationships/hyperlink" Target="http://www.legislation.act.gov.au/a/2010-43" TargetMode="External"/><Relationship Id="rId412" Type="http://schemas.openxmlformats.org/officeDocument/2006/relationships/hyperlink" Target="http://www.legislation.act.gov.au/a/2011-22"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7-13/default.asp" TargetMode="External"/><Relationship Id="rId454" Type="http://schemas.openxmlformats.org/officeDocument/2006/relationships/hyperlink" Target="http://www.legislation.act.gov.au/a/2015-23/default.asp" TargetMode="External"/><Relationship Id="rId496" Type="http://schemas.openxmlformats.org/officeDocument/2006/relationships/hyperlink" Target="http://www.legislation.act.gov.au/sl/2010-4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7-13/default.asp" TargetMode="External"/><Relationship Id="rId356" Type="http://schemas.openxmlformats.org/officeDocument/2006/relationships/hyperlink" Target="http://www.legislation.act.gov.au/a/2017-13/default.asp" TargetMode="External"/><Relationship Id="rId398" Type="http://schemas.openxmlformats.org/officeDocument/2006/relationships/hyperlink" Target="http://www.legislation.act.gov.au/a/2017-13/default.asp" TargetMode="External"/><Relationship Id="rId521" Type="http://schemas.openxmlformats.org/officeDocument/2006/relationships/hyperlink" Target="http://www.legislation.act.gov.au/a/2010-54" TargetMode="External"/><Relationship Id="rId563" Type="http://schemas.openxmlformats.org/officeDocument/2006/relationships/hyperlink" Target="http://www.legislation.act.gov.au/a/2016-7/default.asp" TargetMode="External"/><Relationship Id="rId619" Type="http://schemas.openxmlformats.org/officeDocument/2006/relationships/hyperlink" Target="http://www.legislation.act.gov.au/a/2017-13/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4-11" TargetMode="External"/><Relationship Id="rId423" Type="http://schemas.openxmlformats.org/officeDocument/2006/relationships/hyperlink" Target="http://www.legislation.act.gov.au/a/2011-52" TargetMode="External"/><Relationship Id="rId258" Type="http://schemas.openxmlformats.org/officeDocument/2006/relationships/hyperlink" Target="http://www.legislation.act.gov.au/sl/2011-23" TargetMode="External"/><Relationship Id="rId465" Type="http://schemas.openxmlformats.org/officeDocument/2006/relationships/hyperlink" Target="http://www.legislation.act.gov.au/a/2015-23" TargetMode="External"/><Relationship Id="rId630" Type="http://schemas.openxmlformats.org/officeDocument/2006/relationships/footer" Target="footer14.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0-43" TargetMode="External"/><Relationship Id="rId367" Type="http://schemas.openxmlformats.org/officeDocument/2006/relationships/hyperlink" Target="http://www.legislation.act.gov.au/a/2017-13/default.asp" TargetMode="External"/><Relationship Id="rId532" Type="http://schemas.openxmlformats.org/officeDocument/2006/relationships/hyperlink" Target="http://www.legislation.act.gov.au/a/2017-13/default.asp" TargetMode="External"/><Relationship Id="rId574" Type="http://schemas.openxmlformats.org/officeDocument/2006/relationships/hyperlink" Target="http://www.legislation.act.gov.au/a/2010-43"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03-51" TargetMode="External"/><Relationship Id="rId269" Type="http://schemas.openxmlformats.org/officeDocument/2006/relationships/hyperlink" Target="http://www.legislation.act.gov.au/a/2015-50" TargetMode="External"/><Relationship Id="rId434" Type="http://schemas.openxmlformats.org/officeDocument/2006/relationships/hyperlink" Target="http://www.legislation.act.gov.au/a/2017-13/default.asp" TargetMode="External"/><Relationship Id="rId476" Type="http://schemas.openxmlformats.org/officeDocument/2006/relationships/hyperlink" Target="http://www.legislation.act.gov.au/a/2015-23" TargetMode="External"/><Relationship Id="rId641" Type="http://schemas.openxmlformats.org/officeDocument/2006/relationships/footer" Target="footer21.xml"/><Relationship Id="rId33" Type="http://schemas.openxmlformats.org/officeDocument/2006/relationships/hyperlink" Target="http://www.comlaw.gov.au/Details/C2013C00078"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sl/2010-48" TargetMode="External"/><Relationship Id="rId336" Type="http://schemas.openxmlformats.org/officeDocument/2006/relationships/hyperlink" Target="http://www.legislation.act.gov.au/a/2015-23" TargetMode="External"/><Relationship Id="rId501" Type="http://schemas.openxmlformats.org/officeDocument/2006/relationships/hyperlink" Target="http://www.legislation.act.gov.au/a/2010-43" TargetMode="External"/><Relationship Id="rId543" Type="http://schemas.openxmlformats.org/officeDocument/2006/relationships/hyperlink" Target="http://www.legislation.act.gov.au/a/2016-7/default.asp" TargetMode="External"/><Relationship Id="rId75" Type="http://schemas.openxmlformats.org/officeDocument/2006/relationships/hyperlink" Target="http://www.legislation.act.gov.au/a/2002-51" TargetMode="External"/><Relationship Id="rId140" Type="http://schemas.openxmlformats.org/officeDocument/2006/relationships/hyperlink" Target="http://www.standards.org.au" TargetMode="External"/><Relationship Id="rId182" Type="http://schemas.openxmlformats.org/officeDocument/2006/relationships/hyperlink" Target="http://www.legislation.act.gov.au/a/2002-51" TargetMode="External"/><Relationship Id="rId378" Type="http://schemas.openxmlformats.org/officeDocument/2006/relationships/hyperlink" Target="http://www.legislation.act.gov.au/a/2017-13/default.asp" TargetMode="External"/><Relationship Id="rId403" Type="http://schemas.openxmlformats.org/officeDocument/2006/relationships/hyperlink" Target="http://www.legislation.act.gov.au/a/2017-13/default.asp" TargetMode="External"/><Relationship Id="rId585" Type="http://schemas.openxmlformats.org/officeDocument/2006/relationships/hyperlink" Target="http://www.legislation.act.gov.au/a/2011-49" TargetMode="External"/><Relationship Id="rId6" Type="http://schemas.openxmlformats.org/officeDocument/2006/relationships/footnotes" Target="footnotes.xml"/><Relationship Id="rId238" Type="http://schemas.openxmlformats.org/officeDocument/2006/relationships/hyperlink" Target="http://www.legislation.act.gov.au/sl/2010-40" TargetMode="External"/><Relationship Id="rId445" Type="http://schemas.openxmlformats.org/officeDocument/2006/relationships/hyperlink" Target="http://www.legislation.act.gov.au/a/2014-48" TargetMode="External"/><Relationship Id="rId487" Type="http://schemas.openxmlformats.org/officeDocument/2006/relationships/hyperlink" Target="http://www.legislation.act.gov.au/a/2010-43" TargetMode="External"/><Relationship Id="rId610" Type="http://schemas.openxmlformats.org/officeDocument/2006/relationships/hyperlink" Target="http://www.legislation.act.gov.au/a/2016-33/default.asp" TargetMode="External"/><Relationship Id="rId291" Type="http://schemas.openxmlformats.org/officeDocument/2006/relationships/hyperlink" Target="http://www.legislation.act.gov.au/a/2015-23" TargetMode="External"/><Relationship Id="rId305" Type="http://schemas.openxmlformats.org/officeDocument/2006/relationships/hyperlink" Target="http://www.legislation.act.gov.au/a/2015-23" TargetMode="External"/><Relationship Id="rId347" Type="http://schemas.openxmlformats.org/officeDocument/2006/relationships/hyperlink" Target="http://www.legislation.act.gov.au/a/2012-21" TargetMode="External"/><Relationship Id="rId512" Type="http://schemas.openxmlformats.org/officeDocument/2006/relationships/hyperlink" Target="http://www.legislation.act.gov.au/a/2016-7/default.asp" TargetMode="External"/><Relationship Id="rId44" Type="http://schemas.openxmlformats.org/officeDocument/2006/relationships/hyperlink" Target="http://www.legislation.act.gov.au/a/2001-66"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3-8" TargetMode="External"/><Relationship Id="rId389" Type="http://schemas.openxmlformats.org/officeDocument/2006/relationships/hyperlink" Target="http://www.legislation.act.gov.au/a/2010-43" TargetMode="External"/><Relationship Id="rId554" Type="http://schemas.openxmlformats.org/officeDocument/2006/relationships/hyperlink" Target="http://www.legislation.act.gov.au/a/2010-43" TargetMode="External"/><Relationship Id="rId596" Type="http://schemas.openxmlformats.org/officeDocument/2006/relationships/hyperlink" Target="http://www.legislation.act.gov.au/a/2014-48/default.asp" TargetMode="External"/><Relationship Id="rId193" Type="http://schemas.openxmlformats.org/officeDocument/2006/relationships/hyperlink" Target="http://www.legislation.act.gov.au/a/2008-35" TargetMode="External"/><Relationship Id="rId207" Type="http://schemas.openxmlformats.org/officeDocument/2006/relationships/footer" Target="footer8.xml"/><Relationship Id="rId249" Type="http://schemas.openxmlformats.org/officeDocument/2006/relationships/hyperlink" Target="http://www.legislation.act.gov.au/a/2009-51" TargetMode="External"/><Relationship Id="rId414" Type="http://schemas.openxmlformats.org/officeDocument/2006/relationships/hyperlink" Target="http://www.legislation.act.gov.au/a/2010-43" TargetMode="External"/><Relationship Id="rId456" Type="http://schemas.openxmlformats.org/officeDocument/2006/relationships/hyperlink" Target="http://www.legislation.act.gov.au/a/2016-7/default.asp" TargetMode="External"/><Relationship Id="rId498" Type="http://schemas.openxmlformats.org/officeDocument/2006/relationships/hyperlink" Target="http://www.legislation.act.gov.au/sl/2010-40" TargetMode="External"/><Relationship Id="rId621" Type="http://schemas.openxmlformats.org/officeDocument/2006/relationships/hyperlink" Target="http://www.legislation.act.gov.au/a/2017-38/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11" TargetMode="External"/><Relationship Id="rId260" Type="http://schemas.openxmlformats.org/officeDocument/2006/relationships/hyperlink" Target="http://www.legislation.act.gov.au/a/2011-49" TargetMode="External"/><Relationship Id="rId316" Type="http://schemas.openxmlformats.org/officeDocument/2006/relationships/hyperlink" Target="http://www.legislation.act.gov.au/a/2016-18" TargetMode="External"/><Relationship Id="rId523" Type="http://schemas.openxmlformats.org/officeDocument/2006/relationships/hyperlink" Target="http://www.legislation.act.gov.au/a/2011-52" TargetMode="External"/><Relationship Id="rId55" Type="http://schemas.openxmlformats.org/officeDocument/2006/relationships/hyperlink" Target="http://www.legislation.act.gov.au/a/1997-92"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3-4" TargetMode="External"/><Relationship Id="rId358" Type="http://schemas.openxmlformats.org/officeDocument/2006/relationships/hyperlink" Target="http://www.legislation.act.gov.au/a/2010-43" TargetMode="External"/><Relationship Id="rId565" Type="http://schemas.openxmlformats.org/officeDocument/2006/relationships/hyperlink" Target="http://www.legislation.act.gov.au/a/2017-13/default.asp" TargetMode="External"/><Relationship Id="rId162" Type="http://schemas.openxmlformats.org/officeDocument/2006/relationships/hyperlink" Target="http://www.legislation.act.gov.au/a/2008-19" TargetMode="External"/><Relationship Id="rId218" Type="http://schemas.openxmlformats.org/officeDocument/2006/relationships/hyperlink" Target="http://www.legislation.act.gov.au/a/2003-4" TargetMode="External"/><Relationship Id="rId425" Type="http://schemas.openxmlformats.org/officeDocument/2006/relationships/hyperlink" Target="http://www.legislation.act.gov.au/a/2016-18" TargetMode="External"/><Relationship Id="rId467" Type="http://schemas.openxmlformats.org/officeDocument/2006/relationships/hyperlink" Target="http://www.legislation.act.gov.au/a/2015-23" TargetMode="External"/><Relationship Id="rId632" Type="http://schemas.openxmlformats.org/officeDocument/2006/relationships/header" Target="header14.xml"/><Relationship Id="rId271" Type="http://schemas.openxmlformats.org/officeDocument/2006/relationships/hyperlink" Target="http://www.legislation.act.gov.au/a/2016-18" TargetMode="External"/><Relationship Id="rId24" Type="http://schemas.openxmlformats.org/officeDocument/2006/relationships/header" Target="header5.xml"/><Relationship Id="rId66" Type="http://schemas.openxmlformats.org/officeDocument/2006/relationships/hyperlink" Target="http://www.legislation.act.gov.au/a/2008-35"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15-23" TargetMode="External"/><Relationship Id="rId369" Type="http://schemas.openxmlformats.org/officeDocument/2006/relationships/hyperlink" Target="http://www.legislation.act.gov.au/a/2017-13/default.asp" TargetMode="External"/><Relationship Id="rId534" Type="http://schemas.openxmlformats.org/officeDocument/2006/relationships/hyperlink" Target="http://www.legislation.act.gov.au/a/2017-13/default.asp" TargetMode="External"/><Relationship Id="rId576" Type="http://schemas.openxmlformats.org/officeDocument/2006/relationships/hyperlink" Target="http://www.legislation.act.gov.au/a/2010-54" TargetMode="External"/><Relationship Id="rId173" Type="http://schemas.openxmlformats.org/officeDocument/2006/relationships/hyperlink" Target="http://www.legislation.act.gov.au/a/2002-51" TargetMode="External"/><Relationship Id="rId229" Type="http://schemas.openxmlformats.org/officeDocument/2006/relationships/header" Target="header10.xml"/><Relationship Id="rId380" Type="http://schemas.openxmlformats.org/officeDocument/2006/relationships/hyperlink" Target="http://www.legislation.act.gov.au/a/2017-13/default.asp" TargetMode="External"/><Relationship Id="rId436" Type="http://schemas.openxmlformats.org/officeDocument/2006/relationships/hyperlink" Target="http://www.legislation.act.gov.au/a/2017-13/default.asp" TargetMode="External"/><Relationship Id="rId601" Type="http://schemas.openxmlformats.org/officeDocument/2006/relationships/hyperlink" Target="http://www.legislation.act.gov.au/a/2015-45/default.asp" TargetMode="External"/><Relationship Id="rId643" Type="http://schemas.openxmlformats.org/officeDocument/2006/relationships/theme" Target="theme/theme1.xml"/><Relationship Id="rId240" Type="http://schemas.openxmlformats.org/officeDocument/2006/relationships/hyperlink" Target="http://www.legislation.act.gov.au/a/2010-43" TargetMode="External"/><Relationship Id="rId478" Type="http://schemas.openxmlformats.org/officeDocument/2006/relationships/hyperlink" Target="http://www.legislation.act.gov.au/a/2015-23"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1975-19" TargetMode="External"/><Relationship Id="rId282" Type="http://schemas.openxmlformats.org/officeDocument/2006/relationships/hyperlink" Target="http://www.legislation.act.gov.au/a/2010-54" TargetMode="External"/><Relationship Id="rId338" Type="http://schemas.openxmlformats.org/officeDocument/2006/relationships/hyperlink" Target="http://www.legislation.act.gov.au/a/2017-13/default.asp" TargetMode="External"/><Relationship Id="rId503" Type="http://schemas.openxmlformats.org/officeDocument/2006/relationships/hyperlink" Target="http://www.legislation.act.gov.au/a/2010-43" TargetMode="External"/><Relationship Id="rId545" Type="http://schemas.openxmlformats.org/officeDocument/2006/relationships/hyperlink" Target="http://www.legislation.act.gov.au/a/2010-54" TargetMode="External"/><Relationship Id="rId587" Type="http://schemas.openxmlformats.org/officeDocument/2006/relationships/hyperlink" Target="http://www.legislation.act.gov.au/a/2011-52" TargetMode="External"/><Relationship Id="rId8" Type="http://schemas.openxmlformats.org/officeDocument/2006/relationships/image" Target="media/image1.png"/><Relationship Id="rId142" Type="http://schemas.openxmlformats.org/officeDocument/2006/relationships/hyperlink" Target="http://www.legislation.act.gov.au/a/2002-51"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0-43" TargetMode="External"/><Relationship Id="rId405" Type="http://schemas.openxmlformats.org/officeDocument/2006/relationships/hyperlink" Target="http://www.legislation.act.gov.au/a/2017-13/default.asp" TargetMode="External"/><Relationship Id="rId447" Type="http://schemas.openxmlformats.org/officeDocument/2006/relationships/hyperlink" Target="http://www.legislation.act.gov.au/a/2017-13/default.asp" TargetMode="External"/><Relationship Id="rId612" Type="http://schemas.openxmlformats.org/officeDocument/2006/relationships/hyperlink" Target="http://www.legislation.act.gov.au/a/2016-33" TargetMode="External"/><Relationship Id="rId251" Type="http://schemas.openxmlformats.org/officeDocument/2006/relationships/hyperlink" Target="http://www.legislation.act.gov.au/sl/2010-40" TargetMode="External"/><Relationship Id="rId489" Type="http://schemas.openxmlformats.org/officeDocument/2006/relationships/hyperlink" Target="http://www.legislation.act.gov.au/a/2010-43" TargetMode="External"/><Relationship Id="rId46" Type="http://schemas.openxmlformats.org/officeDocument/2006/relationships/hyperlink" Target="http://www.legislation.act.gov.au/ni/2008-27/default.asp" TargetMode="External"/><Relationship Id="rId293" Type="http://schemas.openxmlformats.org/officeDocument/2006/relationships/hyperlink" Target="http://www.legislation.act.gov.au/a/2017-13/default.asp" TargetMode="External"/><Relationship Id="rId307" Type="http://schemas.openxmlformats.org/officeDocument/2006/relationships/hyperlink" Target="http://www.legislation.act.gov.au/a/2017-13/default.asp" TargetMode="External"/><Relationship Id="rId349" Type="http://schemas.openxmlformats.org/officeDocument/2006/relationships/hyperlink" Target="http://www.legislation.act.gov.au/a/2012-21" TargetMode="External"/><Relationship Id="rId514" Type="http://schemas.openxmlformats.org/officeDocument/2006/relationships/hyperlink" Target="http://www.legislation.act.gov.au/a/2016-7/default.asp" TargetMode="External"/><Relationship Id="rId556" Type="http://schemas.openxmlformats.org/officeDocument/2006/relationships/hyperlink" Target="http://www.legislation.act.gov.au/a/2010-43"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ni/2008-27/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eader" Target="header8.xml"/><Relationship Id="rId360" Type="http://schemas.openxmlformats.org/officeDocument/2006/relationships/hyperlink" Target="http://www.legislation.act.gov.au/a/2010-43" TargetMode="External"/><Relationship Id="rId416" Type="http://schemas.openxmlformats.org/officeDocument/2006/relationships/hyperlink" Target="http://www.legislation.act.gov.au/a/2011-22" TargetMode="External"/><Relationship Id="rId598" Type="http://schemas.openxmlformats.org/officeDocument/2006/relationships/hyperlink" Target="http://www.legislation.act.gov.au/a/2015-23" TargetMode="External"/><Relationship Id="rId220" Type="http://schemas.openxmlformats.org/officeDocument/2006/relationships/hyperlink" Target="http://www.legislation.act.gov.au/a/2003-51" TargetMode="External"/><Relationship Id="rId458" Type="http://schemas.openxmlformats.org/officeDocument/2006/relationships/hyperlink" Target="http://www.legislation.act.gov.au/a/2016-7/default.asp" TargetMode="External"/><Relationship Id="rId623" Type="http://schemas.openxmlformats.org/officeDocument/2006/relationships/hyperlink" Target="http://www.legislation.act.gov.au/a/2018-19/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62" TargetMode="External"/><Relationship Id="rId262" Type="http://schemas.openxmlformats.org/officeDocument/2006/relationships/hyperlink" Target="http://www.legislation.act.gov.au/a/2011-52" TargetMode="External"/><Relationship Id="rId318" Type="http://schemas.openxmlformats.org/officeDocument/2006/relationships/hyperlink" Target="http://www.legislation.act.gov.au/a/2016-18" TargetMode="External"/><Relationship Id="rId525" Type="http://schemas.openxmlformats.org/officeDocument/2006/relationships/hyperlink" Target="http://www.legislation.act.gov.au/a/2016-33/default.asp" TargetMode="External"/><Relationship Id="rId567" Type="http://schemas.openxmlformats.org/officeDocument/2006/relationships/hyperlink" Target="http://www.legislation.act.gov.au/a/2010-43" TargetMode="External"/><Relationship Id="rId99" Type="http://schemas.openxmlformats.org/officeDocument/2006/relationships/hyperlink" Target="http://www.legislation.act.gov.au/a/2004-34"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5-50" TargetMode="External"/><Relationship Id="rId427" Type="http://schemas.openxmlformats.org/officeDocument/2006/relationships/hyperlink" Target="http://www.legislation.act.gov.au/a/2017-13/default.asp" TargetMode="External"/><Relationship Id="rId469" Type="http://schemas.openxmlformats.org/officeDocument/2006/relationships/hyperlink" Target="http://www.legislation.act.gov.au/a/2015-23" TargetMode="External"/><Relationship Id="rId634" Type="http://schemas.openxmlformats.org/officeDocument/2006/relationships/footer" Target="footer16.xml"/><Relationship Id="rId26" Type="http://schemas.openxmlformats.org/officeDocument/2006/relationships/footer" Target="footer5.xml"/><Relationship Id="rId231" Type="http://schemas.openxmlformats.org/officeDocument/2006/relationships/footer" Target="footer12.xml"/><Relationship Id="rId273" Type="http://schemas.openxmlformats.org/officeDocument/2006/relationships/hyperlink" Target="http://www.legislation.act.gov.au/a/2017-4/default.asp" TargetMode="External"/><Relationship Id="rId329" Type="http://schemas.openxmlformats.org/officeDocument/2006/relationships/hyperlink" Target="http://www.legislation.act.gov.au/a/2017-13/default.asp" TargetMode="External"/><Relationship Id="rId480" Type="http://schemas.openxmlformats.org/officeDocument/2006/relationships/hyperlink" Target="http://www.legislation.act.gov.au/a/2015-23" TargetMode="External"/><Relationship Id="rId536" Type="http://schemas.openxmlformats.org/officeDocument/2006/relationships/hyperlink" Target="http://www.legislation.act.gov.au/a/2017-13/default.asp" TargetMode="External"/><Relationship Id="rId68" Type="http://schemas.openxmlformats.org/officeDocument/2006/relationships/hyperlink" Target="http://www.legislation.act.gov.au/a/2008-35" TargetMode="External"/><Relationship Id="rId133" Type="http://schemas.openxmlformats.org/officeDocument/2006/relationships/hyperlink" Target="http://www.legislation.act.gov.au/a/2002-51"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5-23" TargetMode="External"/><Relationship Id="rId578" Type="http://schemas.openxmlformats.org/officeDocument/2006/relationships/hyperlink" Target="http://www.legislation.act.gov.au/a/2010-54"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7-13/default.asp" TargetMode="External"/><Relationship Id="rId438" Type="http://schemas.openxmlformats.org/officeDocument/2006/relationships/hyperlink" Target="http://www.legislation.act.gov.au/a/2017-13/default.asp" TargetMode="External"/><Relationship Id="rId603" Type="http://schemas.openxmlformats.org/officeDocument/2006/relationships/hyperlink" Target="http://www.legislation.act.gov.au/a/2015-50/default.asp" TargetMode="External"/><Relationship Id="rId242" Type="http://schemas.openxmlformats.org/officeDocument/2006/relationships/hyperlink" Target="http://www.legislation.act.gov.au/sl/2010-48" TargetMode="External"/><Relationship Id="rId284" Type="http://schemas.openxmlformats.org/officeDocument/2006/relationships/hyperlink" Target="http://www.legislation.act.gov.au/a/2017-13/default.asp" TargetMode="External"/><Relationship Id="rId491" Type="http://schemas.openxmlformats.org/officeDocument/2006/relationships/hyperlink" Target="http://www.legislation.act.gov.au/sl/2010-40" TargetMode="External"/><Relationship Id="rId505" Type="http://schemas.openxmlformats.org/officeDocument/2006/relationships/hyperlink" Target="http://www.legislation.act.gov.au/a/2010-4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2-51" TargetMode="External"/><Relationship Id="rId144" Type="http://schemas.openxmlformats.org/officeDocument/2006/relationships/hyperlink" Target="http://www.legislation.act.gov.au/a/1900-40" TargetMode="External"/><Relationship Id="rId547" Type="http://schemas.openxmlformats.org/officeDocument/2006/relationships/hyperlink" Target="http://www.legislation.act.gov.au/a/2016-7/default.asp" TargetMode="External"/><Relationship Id="rId589" Type="http://schemas.openxmlformats.org/officeDocument/2006/relationships/hyperlink" Target="http://www.legislation.act.gov.au/a/2012-10" TargetMode="External"/><Relationship Id="rId90" Type="http://schemas.openxmlformats.org/officeDocument/2006/relationships/hyperlink" Target="http://www.comlaw.gov.au/Details/C2013C00120"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12-21" TargetMode="External"/><Relationship Id="rId393" Type="http://schemas.openxmlformats.org/officeDocument/2006/relationships/hyperlink" Target="http://www.legislation.act.gov.au/a/2010-43" TargetMode="External"/><Relationship Id="rId407" Type="http://schemas.openxmlformats.org/officeDocument/2006/relationships/hyperlink" Target="http://www.legislation.act.gov.au/a/2017-13/default.asp" TargetMode="External"/><Relationship Id="rId449" Type="http://schemas.openxmlformats.org/officeDocument/2006/relationships/hyperlink" Target="http://www.legislation.act.gov.au/a/2017-4/default.asp" TargetMode="External"/><Relationship Id="rId614" Type="http://schemas.openxmlformats.org/officeDocument/2006/relationships/hyperlink" Target="http://www.legislation.act.gov.au/a/2017-4/default.asp" TargetMode="External"/><Relationship Id="rId211" Type="http://schemas.openxmlformats.org/officeDocument/2006/relationships/footer" Target="footer10.xml"/><Relationship Id="rId253" Type="http://schemas.openxmlformats.org/officeDocument/2006/relationships/hyperlink" Target="http://www.legislation.act.gov.au/sl/2011-23" TargetMode="External"/><Relationship Id="rId295" Type="http://schemas.openxmlformats.org/officeDocument/2006/relationships/hyperlink" Target="http://www.legislation.act.gov.au/a/2017-13/default.asp" TargetMode="External"/><Relationship Id="rId309" Type="http://schemas.openxmlformats.org/officeDocument/2006/relationships/hyperlink" Target="http://www.legislation.act.gov.au/a/2017-13/default.asp" TargetMode="External"/><Relationship Id="rId460" Type="http://schemas.openxmlformats.org/officeDocument/2006/relationships/hyperlink" Target="http://www.legislation.act.gov.au/a/2016-7/default.asp" TargetMode="External"/><Relationship Id="rId516" Type="http://schemas.openxmlformats.org/officeDocument/2006/relationships/hyperlink" Target="http://www.legislation.act.gov.au/a/2017-38/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10-43" TargetMode="External"/><Relationship Id="rId558" Type="http://schemas.openxmlformats.org/officeDocument/2006/relationships/hyperlink" Target="http://www.legislation.act.gov.au/a/2010-43"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comlaw.gov.au/Details/C2012C00151" TargetMode="External"/><Relationship Id="rId362" Type="http://schemas.openxmlformats.org/officeDocument/2006/relationships/hyperlink" Target="http://www.legislation.act.gov.au/a/2017-13/default.asp" TargetMode="External"/><Relationship Id="rId418" Type="http://schemas.openxmlformats.org/officeDocument/2006/relationships/hyperlink" Target="http://www.legislation.act.gov.au/a/2011-22" TargetMode="External"/><Relationship Id="rId625" Type="http://schemas.openxmlformats.org/officeDocument/2006/relationships/hyperlink" Target="http://www.legislation.act.gov.au/a/2018-33/default.asp" TargetMode="External"/><Relationship Id="rId222" Type="http://schemas.openxmlformats.org/officeDocument/2006/relationships/hyperlink" Target="http://www.legislation.act.gov.au/a/1992-72" TargetMode="External"/><Relationship Id="rId264" Type="http://schemas.openxmlformats.org/officeDocument/2006/relationships/hyperlink" Target="http://www.legislation.act.gov.au/a/2012-21" TargetMode="External"/><Relationship Id="rId471" Type="http://schemas.openxmlformats.org/officeDocument/2006/relationships/hyperlink" Target="http://www.legislation.act.gov.au/a/2015-23" TargetMode="External"/><Relationship Id="rId17" Type="http://schemas.openxmlformats.org/officeDocument/2006/relationships/header" Target="header1.xml"/><Relationship Id="rId59" Type="http://schemas.openxmlformats.org/officeDocument/2006/relationships/hyperlink" Target="http://www.legislation.act.gov.au/a/2001-16" TargetMode="External"/><Relationship Id="rId124" Type="http://schemas.openxmlformats.org/officeDocument/2006/relationships/hyperlink" Target="http://www.legislation.act.gov.au/a/2002-51" TargetMode="External"/><Relationship Id="rId527" Type="http://schemas.openxmlformats.org/officeDocument/2006/relationships/hyperlink" Target="http://www.legislation.act.gov.au/a/2018-33/default.asp" TargetMode="External"/><Relationship Id="rId569" Type="http://schemas.openxmlformats.org/officeDocument/2006/relationships/hyperlink" Target="http://www.legislation.act.gov.au/a/2010-43" TargetMode="External"/><Relationship Id="rId70" Type="http://schemas.openxmlformats.org/officeDocument/2006/relationships/hyperlink" Target="http://www.legislation.act.gov.au/a/2008-35" TargetMode="External"/><Relationship Id="rId166" Type="http://schemas.openxmlformats.org/officeDocument/2006/relationships/hyperlink" Target="http://www.comlaw.gov.au/Series/C2011A00012" TargetMode="External"/><Relationship Id="rId331" Type="http://schemas.openxmlformats.org/officeDocument/2006/relationships/hyperlink" Target="http://www.legislation.act.gov.au/a/2017-13/default.asp" TargetMode="External"/><Relationship Id="rId373" Type="http://schemas.openxmlformats.org/officeDocument/2006/relationships/hyperlink" Target="http://www.legislation.act.gov.au/a/2015-50" TargetMode="External"/><Relationship Id="rId429" Type="http://schemas.openxmlformats.org/officeDocument/2006/relationships/hyperlink" Target="http://www.legislation.act.gov.au/a/2015-23" TargetMode="External"/><Relationship Id="rId580" Type="http://schemas.openxmlformats.org/officeDocument/2006/relationships/hyperlink" Target="http://www.legislation.act.gov.au/a/2011-22" TargetMode="External"/><Relationship Id="rId636"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7D27C8BC-72D2-467D-A471-0577325EDA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50601</Words>
  <Characters>251249</Characters>
  <Application>Microsoft Office Word</Application>
  <DocSecurity>0</DocSecurity>
  <Lines>6840</Lines>
  <Paragraphs>4513</Paragraphs>
  <ScaleCrop>false</ScaleCrop>
  <HeadingPairs>
    <vt:vector size="2" baseType="variant">
      <vt:variant>
        <vt:lpstr>Title</vt:lpstr>
      </vt:variant>
      <vt:variant>
        <vt:i4>1</vt:i4>
      </vt:variant>
    </vt:vector>
  </HeadingPairs>
  <TitlesOfParts>
    <vt:vector size="1" baseType="lpstr">
      <vt:lpstr>Liquor Act 2010</vt:lpstr>
    </vt:vector>
  </TitlesOfParts>
  <Manager>Section</Manager>
  <Company>Section</Company>
  <LinksUpToDate>false</LinksUpToDate>
  <CharactersWithSpaces>299442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Act 2010</dc:title>
  <dc:creator>ACT Government</dc:creator>
  <cp:keywords>R31</cp:keywords>
  <dc:description/>
  <cp:lastModifiedBy>PCODCS</cp:lastModifiedBy>
  <cp:revision>5</cp:revision>
  <cp:lastPrinted>2018-05-22T02:02:00Z</cp:lastPrinted>
  <dcterms:created xsi:type="dcterms:W3CDTF">2018-10-22T00:44:00Z</dcterms:created>
  <dcterms:modified xsi:type="dcterms:W3CDTF">2018-10-22T00:44:00Z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-22/10/18</vt:lpwstr>
  </property>
  <property fmtid="{D5CDD505-2E9C-101B-9397-08002B2CF9AE}" pid="5" name="RepubDt">
    <vt:lpwstr>16/10/18</vt:lpwstr>
  </property>
  <property fmtid="{D5CDD505-2E9C-101B-9397-08002B2CF9AE}" pid="6" name="StartDt">
    <vt:lpwstr>16/10/18</vt:lpwstr>
  </property>
  <property fmtid="{D5CDD505-2E9C-101B-9397-08002B2CF9AE}" pid="7" name="docIndexRef">
    <vt:lpwstr>fd8d9247-d25e-49a8-8839-1d1bed2c63b0</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959684</vt:lpwstr>
  </property>
  <property fmtid="{D5CDD505-2E9C-101B-9397-08002B2CF9AE}" pid="15" name="JMSREQUIREDCHECKIN">
    <vt:lpwstr/>
  </property>
  <property fmtid="{D5CDD505-2E9C-101B-9397-08002B2CF9AE}" pid="16" name="CHECKEDOUTFROMJMS">
    <vt:lpwstr/>
  </property>
</Properties>
</file>