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04" w:rsidRDefault="00301A04" w:rsidP="001A309A">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01A04" w:rsidRDefault="00301A04" w:rsidP="001A309A">
      <w:pPr>
        <w:jc w:val="center"/>
        <w:rPr>
          <w:rFonts w:ascii="Arial" w:hAnsi="Arial"/>
        </w:rPr>
      </w:pPr>
      <w:r>
        <w:rPr>
          <w:rFonts w:ascii="Arial" w:hAnsi="Arial"/>
        </w:rPr>
        <w:t>Australian Capital Territory</w:t>
      </w:r>
    </w:p>
    <w:p w:rsidR="00301A04" w:rsidRDefault="00C9780C" w:rsidP="001A309A">
      <w:pPr>
        <w:pStyle w:val="Billname1"/>
      </w:pPr>
      <w:r>
        <w:fldChar w:fldCharType="begin"/>
      </w:r>
      <w:r>
        <w:instrText xml:space="preserve"> REF Citation \*charformat </w:instrText>
      </w:r>
      <w:r>
        <w:fldChar w:fldCharType="separate"/>
      </w:r>
      <w:r w:rsidR="00FF6130">
        <w:t>Liquor Act 2010</w:t>
      </w:r>
      <w:r>
        <w:fldChar w:fldCharType="end"/>
      </w:r>
      <w:r w:rsidR="00301A04">
        <w:t xml:space="preserve">    </w:t>
      </w:r>
    </w:p>
    <w:p w:rsidR="00301A04" w:rsidRDefault="00B84396" w:rsidP="001A309A">
      <w:pPr>
        <w:pStyle w:val="ActNo"/>
      </w:pPr>
      <w:bookmarkStart w:id="1" w:name="LawNo"/>
      <w:r>
        <w:t>A2010-35</w:t>
      </w:r>
      <w:bookmarkEnd w:id="1"/>
    </w:p>
    <w:p w:rsidR="00301A04" w:rsidRDefault="00301A04" w:rsidP="001A309A">
      <w:pPr>
        <w:pStyle w:val="RepubNo"/>
      </w:pPr>
      <w:r>
        <w:t xml:space="preserve">Republication No </w:t>
      </w:r>
      <w:bookmarkStart w:id="2" w:name="RepubNo"/>
      <w:r w:rsidR="00B84396">
        <w:t>32</w:t>
      </w:r>
      <w:bookmarkEnd w:id="2"/>
    </w:p>
    <w:p w:rsidR="00301A04" w:rsidRDefault="00301A04" w:rsidP="001A309A">
      <w:pPr>
        <w:pStyle w:val="EffectiveDate"/>
      </w:pPr>
      <w:r>
        <w:t xml:space="preserve">Effective:  </w:t>
      </w:r>
      <w:bookmarkStart w:id="3" w:name="EffectiveDate"/>
      <w:r w:rsidR="00B84396">
        <w:t>23 October 2018</w:t>
      </w:r>
      <w:bookmarkEnd w:id="3"/>
      <w:r w:rsidR="00B84396">
        <w:t xml:space="preserve"> – </w:t>
      </w:r>
      <w:bookmarkStart w:id="4" w:name="EndEffDate"/>
      <w:r w:rsidR="00B84396">
        <w:t>5 June 2020</w:t>
      </w:r>
      <w:bookmarkEnd w:id="4"/>
    </w:p>
    <w:p w:rsidR="00301A04" w:rsidRDefault="00301A04" w:rsidP="001A309A">
      <w:pPr>
        <w:pStyle w:val="CoverInForce"/>
      </w:pPr>
      <w:r>
        <w:t xml:space="preserve">Republication date: </w:t>
      </w:r>
      <w:bookmarkStart w:id="5" w:name="InForceDate"/>
      <w:r w:rsidR="00B84396">
        <w:t>23 October 2018</w:t>
      </w:r>
      <w:bookmarkEnd w:id="5"/>
    </w:p>
    <w:p w:rsidR="00301A04" w:rsidRDefault="00301A04" w:rsidP="00BE7443">
      <w:pPr>
        <w:pStyle w:val="CoverInForce"/>
      </w:pPr>
      <w:r>
        <w:t xml:space="preserve">Last amendment made by </w:t>
      </w:r>
      <w:bookmarkStart w:id="6" w:name="LastAmdt"/>
      <w:r w:rsidR="00CF14A9" w:rsidRPr="00301A04">
        <w:rPr>
          <w:rStyle w:val="charCitHyperlinkAbbrev"/>
        </w:rPr>
        <w:fldChar w:fldCharType="begin"/>
      </w:r>
      <w:r w:rsidR="00B84396">
        <w:rPr>
          <w:rStyle w:val="charCitHyperlinkAbbrev"/>
        </w:rPr>
        <w:instrText>HYPERLINK "http://www.legislation.act.gov.au/a/2018-33/default.asp" \o "Red Tape Reduction Legislation Amendment Act 2018"</w:instrText>
      </w:r>
      <w:r w:rsidR="00CF14A9" w:rsidRPr="00301A04">
        <w:rPr>
          <w:rStyle w:val="charCitHyperlinkAbbrev"/>
        </w:rPr>
        <w:fldChar w:fldCharType="separate"/>
      </w:r>
      <w:r w:rsidR="00B84396">
        <w:rPr>
          <w:rStyle w:val="charCitHyperlinkAbbrev"/>
        </w:rPr>
        <w:t>A2018</w:t>
      </w:r>
      <w:r w:rsidR="00B84396">
        <w:rPr>
          <w:rStyle w:val="charCitHyperlinkAbbrev"/>
        </w:rPr>
        <w:noBreakHyphen/>
        <w:t>33</w:t>
      </w:r>
      <w:r w:rsidR="00CF14A9" w:rsidRPr="00301A04">
        <w:rPr>
          <w:rStyle w:val="charCitHyperlinkAbbrev"/>
        </w:rPr>
        <w:fldChar w:fldCharType="end"/>
      </w:r>
      <w:bookmarkEnd w:id="6"/>
    </w:p>
    <w:p w:rsidR="00301A04" w:rsidRDefault="00301A04" w:rsidP="001A309A"/>
    <w:p w:rsidR="00CD0FD3" w:rsidRDefault="00CD0FD3" w:rsidP="001A309A"/>
    <w:p w:rsidR="004D7904" w:rsidRDefault="004D7904" w:rsidP="001A309A"/>
    <w:p w:rsidR="00301A04" w:rsidRDefault="00301A04" w:rsidP="001A309A"/>
    <w:p w:rsidR="00301A04" w:rsidRDefault="00301A04" w:rsidP="001A309A"/>
    <w:p w:rsidR="00301A04" w:rsidRDefault="00301A04" w:rsidP="001A309A">
      <w:pPr>
        <w:spacing w:after="240"/>
        <w:rPr>
          <w:rFonts w:ascii="Arial" w:hAnsi="Arial"/>
        </w:rPr>
      </w:pPr>
    </w:p>
    <w:p w:rsidR="00301A04" w:rsidRPr="00101B4C" w:rsidRDefault="00301A04" w:rsidP="001A309A">
      <w:pPr>
        <w:pStyle w:val="PageBreak"/>
      </w:pPr>
      <w:r w:rsidRPr="00101B4C">
        <w:br w:type="page"/>
      </w:r>
    </w:p>
    <w:p w:rsidR="00301A04" w:rsidRDefault="00301A04" w:rsidP="001A309A">
      <w:pPr>
        <w:pStyle w:val="CoverHeading"/>
      </w:pPr>
      <w:r>
        <w:lastRenderedPageBreak/>
        <w:t>About this republication</w:t>
      </w:r>
    </w:p>
    <w:p w:rsidR="00301A04" w:rsidRDefault="00301A04" w:rsidP="001A309A">
      <w:pPr>
        <w:pStyle w:val="CoverSubHdg"/>
      </w:pPr>
      <w:r>
        <w:t>The republished law</w:t>
      </w:r>
    </w:p>
    <w:p w:rsidR="00301A04" w:rsidRDefault="00301A04" w:rsidP="001A309A">
      <w:pPr>
        <w:pStyle w:val="CoverText"/>
      </w:pPr>
      <w:r>
        <w:t xml:space="preserve">This is a republication of the </w:t>
      </w:r>
      <w:r w:rsidR="00EF4B09" w:rsidRPr="00B84396">
        <w:rPr>
          <w:i/>
        </w:rPr>
        <w:fldChar w:fldCharType="begin"/>
      </w:r>
      <w:r w:rsidR="00EF4B09" w:rsidRPr="00B84396">
        <w:rPr>
          <w:i/>
        </w:rPr>
        <w:instrText xml:space="preserve"> REF citation *\charformat  \* MERGEFORMAT </w:instrText>
      </w:r>
      <w:r w:rsidR="00EF4B09" w:rsidRPr="00B84396">
        <w:rPr>
          <w:i/>
        </w:rPr>
        <w:fldChar w:fldCharType="separate"/>
      </w:r>
      <w:r w:rsidR="00FF6130" w:rsidRPr="00FF6130">
        <w:rPr>
          <w:i/>
        </w:rPr>
        <w:t>Liquor Act 2010</w:t>
      </w:r>
      <w:r w:rsidR="00EF4B09" w:rsidRPr="00B8439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9780C">
        <w:fldChar w:fldCharType="begin"/>
      </w:r>
      <w:r w:rsidR="00C9780C">
        <w:instrText xml:space="preserve"> REF InForce</w:instrText>
      </w:r>
      <w:r w:rsidR="00C9780C">
        <w:instrText xml:space="preserve">Date *\charformat </w:instrText>
      </w:r>
      <w:r w:rsidR="00C9780C">
        <w:fldChar w:fldCharType="separate"/>
      </w:r>
      <w:r w:rsidR="00FF6130">
        <w:t>23 October 2018</w:t>
      </w:r>
      <w:r w:rsidR="00C9780C">
        <w:fldChar w:fldCharType="end"/>
      </w:r>
      <w:r w:rsidRPr="0074598E">
        <w:rPr>
          <w:rStyle w:val="charItals"/>
        </w:rPr>
        <w:t xml:space="preserve">.  </w:t>
      </w:r>
      <w:r>
        <w:t xml:space="preserve">It also includes any commencement, amendment, repeal or expiry affecting this republished law to </w:t>
      </w:r>
      <w:r w:rsidR="00C9780C">
        <w:fldChar w:fldCharType="begin"/>
      </w:r>
      <w:r w:rsidR="00C9780C">
        <w:instrText xml:space="preserve"> REF EffectiveDate *\charformat </w:instrText>
      </w:r>
      <w:r w:rsidR="00C9780C">
        <w:fldChar w:fldCharType="separate"/>
      </w:r>
      <w:r w:rsidR="00FF6130">
        <w:t>23 October 2018</w:t>
      </w:r>
      <w:r w:rsidR="00C9780C">
        <w:fldChar w:fldCharType="end"/>
      </w:r>
      <w:r>
        <w:t xml:space="preserve">.  </w:t>
      </w:r>
    </w:p>
    <w:p w:rsidR="00301A04" w:rsidRDefault="00301A04" w:rsidP="001A309A">
      <w:pPr>
        <w:pStyle w:val="CoverText"/>
      </w:pPr>
      <w:r>
        <w:t xml:space="preserve">The legislation history and amendment history of the republished law are set out in endnotes 3 and 4. </w:t>
      </w:r>
    </w:p>
    <w:p w:rsidR="00301A04" w:rsidRDefault="00301A04" w:rsidP="001A309A">
      <w:pPr>
        <w:pStyle w:val="CoverSubHdg"/>
      </w:pPr>
      <w:r>
        <w:t>Kinds of republications</w:t>
      </w:r>
    </w:p>
    <w:p w:rsidR="00301A04" w:rsidRDefault="00301A04" w:rsidP="001A309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301A04" w:rsidRDefault="00301A04" w:rsidP="001A309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301A04" w:rsidRDefault="00301A04" w:rsidP="001A309A">
      <w:pPr>
        <w:pStyle w:val="CoverTextBullet"/>
        <w:tabs>
          <w:tab w:val="clear" w:pos="0"/>
        </w:tabs>
        <w:ind w:left="357" w:hanging="357"/>
      </w:pPr>
      <w:r>
        <w:t>unauthorised republications.</w:t>
      </w:r>
    </w:p>
    <w:p w:rsidR="00301A04" w:rsidRDefault="00301A04" w:rsidP="001A309A">
      <w:pPr>
        <w:pStyle w:val="CoverText"/>
      </w:pPr>
      <w:r>
        <w:t>The status of this republication appears on the bottom of each page.</w:t>
      </w:r>
    </w:p>
    <w:p w:rsidR="00301A04" w:rsidRDefault="00301A04" w:rsidP="001A309A">
      <w:pPr>
        <w:pStyle w:val="CoverSubHdg"/>
      </w:pPr>
      <w:r>
        <w:t>Editorial changes</w:t>
      </w:r>
    </w:p>
    <w:p w:rsidR="00301A04" w:rsidRDefault="00301A04" w:rsidP="001A309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01A04" w:rsidRPr="00301A04" w:rsidRDefault="00301A04" w:rsidP="001A309A">
      <w:pPr>
        <w:pStyle w:val="CoverText"/>
      </w:pPr>
      <w:r w:rsidRPr="00301A04">
        <w:t>This republication</w:t>
      </w:r>
      <w:r w:rsidR="00EC2F91">
        <w:t xml:space="preserve"> </w:t>
      </w:r>
      <w:r w:rsidR="005F75AB">
        <w:t xml:space="preserve">does not </w:t>
      </w:r>
      <w:r w:rsidRPr="00301A04">
        <w:t>include amendments made under part 11.3 (see endnote 1).</w:t>
      </w:r>
    </w:p>
    <w:p w:rsidR="00301A04" w:rsidRDefault="00301A04" w:rsidP="001A309A">
      <w:pPr>
        <w:pStyle w:val="CoverSubHdg"/>
      </w:pPr>
      <w:r>
        <w:t>Uncommenced provisions and amendments</w:t>
      </w:r>
    </w:p>
    <w:p w:rsidR="00301A04" w:rsidRDefault="00301A04" w:rsidP="001A309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301A04" w:rsidRDefault="00301A04" w:rsidP="001A309A">
      <w:pPr>
        <w:pStyle w:val="CoverSubHdg"/>
      </w:pPr>
      <w:r>
        <w:t>Modifications</w:t>
      </w:r>
    </w:p>
    <w:p w:rsidR="00301A04" w:rsidRDefault="00301A04" w:rsidP="001A309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A243A">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301A04" w:rsidRDefault="00301A04" w:rsidP="001A309A">
      <w:pPr>
        <w:pStyle w:val="CoverSubHdg"/>
      </w:pPr>
      <w:r>
        <w:t>Penalties</w:t>
      </w:r>
    </w:p>
    <w:p w:rsidR="00301A04" w:rsidRPr="003765DF" w:rsidRDefault="00301A04" w:rsidP="001A309A">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301A04" w:rsidRDefault="00301A04" w:rsidP="001A309A">
      <w:pPr>
        <w:pStyle w:val="00SigningPage"/>
        <w:sectPr w:rsidR="00301A04" w:rsidSect="001A309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01A04" w:rsidRDefault="00301A04" w:rsidP="001A309A">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01A04" w:rsidRDefault="00301A04" w:rsidP="001A309A">
      <w:pPr>
        <w:jc w:val="center"/>
        <w:rPr>
          <w:rFonts w:ascii="Arial" w:hAnsi="Arial"/>
        </w:rPr>
      </w:pPr>
      <w:r>
        <w:rPr>
          <w:rFonts w:ascii="Arial" w:hAnsi="Arial"/>
        </w:rPr>
        <w:t>Australian Capital Territory</w:t>
      </w:r>
    </w:p>
    <w:p w:rsidR="00301A04" w:rsidRDefault="00C9780C" w:rsidP="001A309A">
      <w:pPr>
        <w:pStyle w:val="Billname"/>
      </w:pPr>
      <w:r>
        <w:fldChar w:fldCharType="begin"/>
      </w:r>
      <w:r>
        <w:instrText xml:space="preserve"> REF Citation \*charformat  \* MERGEFORMAT </w:instrText>
      </w:r>
      <w:r>
        <w:fldChar w:fldCharType="separate"/>
      </w:r>
      <w:r w:rsidR="00FF6130">
        <w:t>Liquor Act 2010</w:t>
      </w:r>
      <w:r>
        <w:fldChar w:fldCharType="end"/>
      </w:r>
    </w:p>
    <w:p w:rsidR="00301A04" w:rsidRDefault="00301A04" w:rsidP="001A309A">
      <w:pPr>
        <w:pStyle w:val="ActNo"/>
      </w:pPr>
    </w:p>
    <w:p w:rsidR="00301A04" w:rsidRDefault="00301A04" w:rsidP="001A309A">
      <w:pPr>
        <w:pStyle w:val="Placeholder"/>
      </w:pPr>
      <w:r>
        <w:rPr>
          <w:rStyle w:val="charContents"/>
          <w:sz w:val="16"/>
        </w:rPr>
        <w:t xml:space="preserve">  </w:t>
      </w:r>
      <w:r>
        <w:rPr>
          <w:rStyle w:val="charPage"/>
        </w:rPr>
        <w:t xml:space="preserve">  </w:t>
      </w:r>
    </w:p>
    <w:p w:rsidR="00301A04" w:rsidRDefault="00301A04" w:rsidP="001A309A">
      <w:pPr>
        <w:pStyle w:val="N-TOCheading"/>
      </w:pPr>
      <w:r>
        <w:rPr>
          <w:rStyle w:val="charContents"/>
        </w:rPr>
        <w:t>Contents</w:t>
      </w:r>
    </w:p>
    <w:p w:rsidR="00301A04" w:rsidRDefault="00301A04" w:rsidP="001A309A">
      <w:pPr>
        <w:pStyle w:val="N-9pt"/>
      </w:pPr>
      <w:r>
        <w:tab/>
      </w:r>
      <w:r>
        <w:rPr>
          <w:rStyle w:val="charPage"/>
        </w:rPr>
        <w:t>Page</w:t>
      </w:r>
    </w:p>
    <w:p w:rsidR="007B3B21" w:rsidRDefault="007B3B2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7466202" w:history="1">
        <w:r w:rsidRPr="0093523D">
          <w:t>Part 1</w:t>
        </w:r>
        <w:r>
          <w:rPr>
            <w:rFonts w:asciiTheme="minorHAnsi" w:eastAsiaTheme="minorEastAsia" w:hAnsiTheme="minorHAnsi" w:cstheme="minorBidi"/>
            <w:b w:val="0"/>
            <w:sz w:val="22"/>
            <w:szCs w:val="22"/>
            <w:lang w:eastAsia="en-AU"/>
          </w:rPr>
          <w:tab/>
        </w:r>
        <w:r w:rsidRPr="0093523D">
          <w:t>Preliminary</w:t>
        </w:r>
        <w:r w:rsidRPr="007B3B21">
          <w:rPr>
            <w:vanish/>
          </w:rPr>
          <w:tab/>
        </w:r>
        <w:r w:rsidRPr="007B3B21">
          <w:rPr>
            <w:vanish/>
          </w:rPr>
          <w:fldChar w:fldCharType="begin"/>
        </w:r>
        <w:r w:rsidRPr="007B3B21">
          <w:rPr>
            <w:vanish/>
          </w:rPr>
          <w:instrText xml:space="preserve"> PAGEREF _Toc527466202 \h </w:instrText>
        </w:r>
        <w:r w:rsidRPr="007B3B21">
          <w:rPr>
            <w:vanish/>
          </w:rPr>
        </w:r>
        <w:r w:rsidRPr="007B3B21">
          <w:rPr>
            <w:vanish/>
          </w:rPr>
          <w:fldChar w:fldCharType="separate"/>
        </w:r>
        <w:r w:rsidR="00FF6130">
          <w:rPr>
            <w:vanish/>
          </w:rPr>
          <w:t>2</w:t>
        </w:r>
        <w:r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03" w:history="1">
        <w:r w:rsidR="007B3B21" w:rsidRPr="0093523D">
          <w:t>Division 1.1</w:t>
        </w:r>
        <w:r w:rsidR="007B3B21">
          <w:rPr>
            <w:rFonts w:asciiTheme="minorHAnsi" w:eastAsiaTheme="minorEastAsia" w:hAnsiTheme="minorHAnsi" w:cstheme="minorBidi"/>
            <w:b w:val="0"/>
            <w:sz w:val="22"/>
            <w:szCs w:val="22"/>
            <w:lang w:eastAsia="en-AU"/>
          </w:rPr>
          <w:tab/>
        </w:r>
        <w:r w:rsidR="007B3B21" w:rsidRPr="0093523D">
          <w:t>Introduction</w:t>
        </w:r>
        <w:r w:rsidR="007B3B21" w:rsidRPr="007B3B21">
          <w:rPr>
            <w:vanish/>
          </w:rPr>
          <w:tab/>
        </w:r>
        <w:r w:rsidR="007B3B21" w:rsidRPr="007B3B21">
          <w:rPr>
            <w:vanish/>
          </w:rPr>
          <w:fldChar w:fldCharType="begin"/>
        </w:r>
        <w:r w:rsidR="007B3B21" w:rsidRPr="007B3B21">
          <w:rPr>
            <w:vanish/>
          </w:rPr>
          <w:instrText xml:space="preserve"> PAGEREF _Toc527466203 \h </w:instrText>
        </w:r>
        <w:r w:rsidR="007B3B21" w:rsidRPr="007B3B21">
          <w:rPr>
            <w:vanish/>
          </w:rPr>
        </w:r>
        <w:r w:rsidR="007B3B21" w:rsidRPr="007B3B21">
          <w:rPr>
            <w:vanish/>
          </w:rPr>
          <w:fldChar w:fldCharType="separate"/>
        </w:r>
        <w:r w:rsidR="00FF6130">
          <w:rPr>
            <w:vanish/>
          </w:rPr>
          <w:t>2</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04" w:history="1">
        <w:r w:rsidRPr="0093523D">
          <w:t>1</w:t>
        </w:r>
        <w:r>
          <w:rPr>
            <w:rFonts w:asciiTheme="minorHAnsi" w:eastAsiaTheme="minorEastAsia" w:hAnsiTheme="minorHAnsi" w:cstheme="minorBidi"/>
            <w:sz w:val="22"/>
            <w:szCs w:val="22"/>
            <w:lang w:eastAsia="en-AU"/>
          </w:rPr>
          <w:tab/>
        </w:r>
        <w:r w:rsidRPr="0093523D">
          <w:t>Name of Act</w:t>
        </w:r>
        <w:r>
          <w:tab/>
        </w:r>
        <w:r>
          <w:fldChar w:fldCharType="begin"/>
        </w:r>
        <w:r>
          <w:instrText xml:space="preserve"> PAGEREF _Toc527466204 \h </w:instrText>
        </w:r>
        <w:r>
          <w:fldChar w:fldCharType="separate"/>
        </w:r>
        <w:r w:rsidR="00FF6130">
          <w:t>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05" w:history="1">
        <w:r w:rsidRPr="0093523D">
          <w:t>3</w:t>
        </w:r>
        <w:r>
          <w:rPr>
            <w:rFonts w:asciiTheme="minorHAnsi" w:eastAsiaTheme="minorEastAsia" w:hAnsiTheme="minorHAnsi" w:cstheme="minorBidi"/>
            <w:sz w:val="22"/>
            <w:szCs w:val="22"/>
            <w:lang w:eastAsia="en-AU"/>
          </w:rPr>
          <w:tab/>
        </w:r>
        <w:r w:rsidRPr="0093523D">
          <w:t>Dictionary</w:t>
        </w:r>
        <w:r>
          <w:tab/>
        </w:r>
        <w:r>
          <w:fldChar w:fldCharType="begin"/>
        </w:r>
        <w:r>
          <w:instrText xml:space="preserve"> PAGEREF _Toc527466205 \h </w:instrText>
        </w:r>
        <w:r>
          <w:fldChar w:fldCharType="separate"/>
        </w:r>
        <w:r w:rsidR="00FF6130">
          <w:t>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06" w:history="1">
        <w:r w:rsidRPr="0093523D">
          <w:t>4</w:t>
        </w:r>
        <w:r>
          <w:rPr>
            <w:rFonts w:asciiTheme="minorHAnsi" w:eastAsiaTheme="minorEastAsia" w:hAnsiTheme="minorHAnsi" w:cstheme="minorBidi"/>
            <w:sz w:val="22"/>
            <w:szCs w:val="22"/>
            <w:lang w:eastAsia="en-AU"/>
          </w:rPr>
          <w:tab/>
        </w:r>
        <w:r w:rsidRPr="0093523D">
          <w:t>Notes</w:t>
        </w:r>
        <w:r>
          <w:tab/>
        </w:r>
        <w:r>
          <w:fldChar w:fldCharType="begin"/>
        </w:r>
        <w:r>
          <w:instrText xml:space="preserve"> PAGEREF _Toc527466206 \h </w:instrText>
        </w:r>
        <w:r>
          <w:fldChar w:fldCharType="separate"/>
        </w:r>
        <w:r w:rsidR="00FF6130">
          <w:t>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07" w:history="1">
        <w:r w:rsidRPr="0093523D">
          <w:t>5</w:t>
        </w:r>
        <w:r>
          <w:rPr>
            <w:rFonts w:asciiTheme="minorHAnsi" w:eastAsiaTheme="minorEastAsia" w:hAnsiTheme="minorHAnsi" w:cstheme="minorBidi"/>
            <w:sz w:val="22"/>
            <w:szCs w:val="22"/>
            <w:lang w:eastAsia="en-AU"/>
          </w:rPr>
          <w:tab/>
        </w:r>
        <w:r w:rsidRPr="0093523D">
          <w:t>Offences against Act—application of Criminal Code etc</w:t>
        </w:r>
        <w:r>
          <w:tab/>
        </w:r>
        <w:r>
          <w:fldChar w:fldCharType="begin"/>
        </w:r>
        <w:r>
          <w:instrText xml:space="preserve"> PAGEREF _Toc527466207 \h </w:instrText>
        </w:r>
        <w:r>
          <w:fldChar w:fldCharType="separate"/>
        </w:r>
        <w:r w:rsidR="00FF6130">
          <w:t>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08" w:history="1">
        <w:r w:rsidRPr="0093523D">
          <w:t>6</w:t>
        </w:r>
        <w:r>
          <w:rPr>
            <w:rFonts w:asciiTheme="minorHAnsi" w:eastAsiaTheme="minorEastAsia" w:hAnsiTheme="minorHAnsi" w:cstheme="minorBidi"/>
            <w:sz w:val="22"/>
            <w:szCs w:val="22"/>
            <w:lang w:eastAsia="en-AU"/>
          </w:rPr>
          <w:tab/>
        </w:r>
        <w:r w:rsidRPr="0093523D">
          <w:t>Application of Act—generally</w:t>
        </w:r>
        <w:r>
          <w:tab/>
        </w:r>
        <w:r>
          <w:fldChar w:fldCharType="begin"/>
        </w:r>
        <w:r>
          <w:instrText xml:space="preserve"> PAGEREF _Toc527466208 \h </w:instrText>
        </w:r>
        <w:r>
          <w:fldChar w:fldCharType="separate"/>
        </w:r>
        <w:r w:rsidR="00FF6130">
          <w:t>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09" w:history="1">
        <w:r w:rsidRPr="0093523D">
          <w:t>7</w:t>
        </w:r>
        <w:r>
          <w:rPr>
            <w:rFonts w:asciiTheme="minorHAnsi" w:eastAsiaTheme="minorEastAsia" w:hAnsiTheme="minorHAnsi" w:cstheme="minorBidi"/>
            <w:sz w:val="22"/>
            <w:szCs w:val="22"/>
            <w:lang w:eastAsia="en-AU"/>
          </w:rPr>
          <w:tab/>
        </w:r>
        <w:r w:rsidRPr="0093523D">
          <w:t>Application of Act—sale of liquor</w:t>
        </w:r>
        <w:r>
          <w:tab/>
        </w:r>
        <w:r>
          <w:fldChar w:fldCharType="begin"/>
        </w:r>
        <w:r>
          <w:instrText xml:space="preserve"> PAGEREF _Toc527466209 \h </w:instrText>
        </w:r>
        <w:r>
          <w:fldChar w:fldCharType="separate"/>
        </w:r>
        <w:r w:rsidR="00FF6130">
          <w:t>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10" w:history="1">
        <w:r w:rsidRPr="0093523D">
          <w:t>8</w:t>
        </w:r>
        <w:r>
          <w:rPr>
            <w:rFonts w:asciiTheme="minorHAnsi" w:eastAsiaTheme="minorEastAsia" w:hAnsiTheme="minorHAnsi" w:cstheme="minorBidi"/>
            <w:sz w:val="22"/>
            <w:szCs w:val="22"/>
            <w:lang w:eastAsia="en-AU"/>
          </w:rPr>
          <w:tab/>
        </w:r>
        <w:r w:rsidRPr="0093523D">
          <w:t>Application of Act—sale of liquor at universities</w:t>
        </w:r>
        <w:r>
          <w:tab/>
        </w:r>
        <w:r>
          <w:fldChar w:fldCharType="begin"/>
        </w:r>
        <w:r>
          <w:instrText xml:space="preserve"> PAGEREF _Toc527466210 \h </w:instrText>
        </w:r>
        <w:r>
          <w:fldChar w:fldCharType="separate"/>
        </w:r>
        <w:r w:rsidR="00FF6130">
          <w:t>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11" w:history="1">
        <w:r w:rsidRPr="0093523D">
          <w:t>8A</w:t>
        </w:r>
        <w:r>
          <w:rPr>
            <w:rFonts w:asciiTheme="minorHAnsi" w:eastAsiaTheme="minorEastAsia" w:hAnsiTheme="minorHAnsi" w:cstheme="minorBidi"/>
            <w:sz w:val="22"/>
            <w:szCs w:val="22"/>
            <w:lang w:eastAsia="en-AU"/>
          </w:rPr>
          <w:tab/>
        </w:r>
        <w:r w:rsidRPr="0093523D">
          <w:t>Application of Act—supply of liquor by exempt business</w:t>
        </w:r>
        <w:r>
          <w:tab/>
        </w:r>
        <w:r>
          <w:fldChar w:fldCharType="begin"/>
        </w:r>
        <w:r>
          <w:instrText xml:space="preserve"> PAGEREF _Toc527466211 \h </w:instrText>
        </w:r>
        <w:r>
          <w:fldChar w:fldCharType="separate"/>
        </w:r>
        <w:r w:rsidR="00FF6130">
          <w:t>5</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12" w:history="1">
        <w:r w:rsidR="007B3B21" w:rsidRPr="0093523D">
          <w:t>Division 1.2</w:t>
        </w:r>
        <w:r w:rsidR="007B3B21">
          <w:rPr>
            <w:rFonts w:asciiTheme="minorHAnsi" w:eastAsiaTheme="minorEastAsia" w:hAnsiTheme="minorHAnsi" w:cstheme="minorBidi"/>
            <w:b w:val="0"/>
            <w:sz w:val="22"/>
            <w:szCs w:val="22"/>
            <w:lang w:eastAsia="en-AU"/>
          </w:rPr>
          <w:tab/>
        </w:r>
        <w:r w:rsidR="007B3B21" w:rsidRPr="0093523D">
          <w:t>Objects and principles</w:t>
        </w:r>
        <w:r w:rsidR="007B3B21" w:rsidRPr="007B3B21">
          <w:rPr>
            <w:vanish/>
          </w:rPr>
          <w:tab/>
        </w:r>
        <w:r w:rsidR="007B3B21" w:rsidRPr="007B3B21">
          <w:rPr>
            <w:vanish/>
          </w:rPr>
          <w:fldChar w:fldCharType="begin"/>
        </w:r>
        <w:r w:rsidR="007B3B21" w:rsidRPr="007B3B21">
          <w:rPr>
            <w:vanish/>
          </w:rPr>
          <w:instrText xml:space="preserve"> PAGEREF _Toc527466212 \h </w:instrText>
        </w:r>
        <w:r w:rsidR="007B3B21" w:rsidRPr="007B3B21">
          <w:rPr>
            <w:vanish/>
          </w:rPr>
        </w:r>
        <w:r w:rsidR="007B3B21" w:rsidRPr="007B3B21">
          <w:rPr>
            <w:vanish/>
          </w:rPr>
          <w:fldChar w:fldCharType="separate"/>
        </w:r>
        <w:r w:rsidR="00FF6130">
          <w:rPr>
            <w:vanish/>
          </w:rPr>
          <w:t>8</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13" w:history="1">
        <w:r w:rsidRPr="0093523D">
          <w:t>9</w:t>
        </w:r>
        <w:r>
          <w:rPr>
            <w:rFonts w:asciiTheme="minorHAnsi" w:eastAsiaTheme="minorEastAsia" w:hAnsiTheme="minorHAnsi" w:cstheme="minorBidi"/>
            <w:sz w:val="22"/>
            <w:szCs w:val="22"/>
            <w:lang w:eastAsia="en-AU"/>
          </w:rPr>
          <w:tab/>
        </w:r>
        <w:r w:rsidRPr="0093523D">
          <w:t>Object of Act</w:t>
        </w:r>
        <w:r>
          <w:tab/>
        </w:r>
        <w:r>
          <w:fldChar w:fldCharType="begin"/>
        </w:r>
        <w:r>
          <w:instrText xml:space="preserve"> PAGEREF _Toc527466213 \h </w:instrText>
        </w:r>
        <w:r>
          <w:fldChar w:fldCharType="separate"/>
        </w:r>
        <w:r w:rsidR="00FF6130">
          <w:t>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14" w:history="1">
        <w:r w:rsidRPr="0093523D">
          <w:t>10</w:t>
        </w:r>
        <w:r>
          <w:rPr>
            <w:rFonts w:asciiTheme="minorHAnsi" w:eastAsiaTheme="minorEastAsia" w:hAnsiTheme="minorHAnsi" w:cstheme="minorBidi"/>
            <w:sz w:val="22"/>
            <w:szCs w:val="22"/>
            <w:lang w:eastAsia="en-AU"/>
          </w:rPr>
          <w:tab/>
        </w:r>
        <w:r w:rsidRPr="0093523D">
          <w:t>Harm minimisation and community safety principles</w:t>
        </w:r>
        <w:r>
          <w:tab/>
        </w:r>
        <w:r>
          <w:fldChar w:fldCharType="begin"/>
        </w:r>
        <w:r>
          <w:instrText xml:space="preserve"> PAGEREF _Toc527466214 \h </w:instrText>
        </w:r>
        <w:r>
          <w:fldChar w:fldCharType="separate"/>
        </w:r>
        <w:r w:rsidR="00FF6130">
          <w:t>8</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15" w:history="1">
        <w:r w:rsidR="007B3B21" w:rsidRPr="0093523D">
          <w:t>Division 1.3</w:t>
        </w:r>
        <w:r w:rsidR="007B3B21">
          <w:rPr>
            <w:rFonts w:asciiTheme="minorHAnsi" w:eastAsiaTheme="minorEastAsia" w:hAnsiTheme="minorHAnsi" w:cstheme="minorBidi"/>
            <w:b w:val="0"/>
            <w:sz w:val="22"/>
            <w:szCs w:val="22"/>
            <w:lang w:eastAsia="en-AU"/>
          </w:rPr>
          <w:tab/>
        </w:r>
        <w:r w:rsidR="007B3B21" w:rsidRPr="0093523D">
          <w:t>Important concepts</w:t>
        </w:r>
        <w:r w:rsidR="007B3B21" w:rsidRPr="007B3B21">
          <w:rPr>
            <w:vanish/>
          </w:rPr>
          <w:tab/>
        </w:r>
        <w:r w:rsidR="007B3B21" w:rsidRPr="007B3B21">
          <w:rPr>
            <w:vanish/>
          </w:rPr>
          <w:fldChar w:fldCharType="begin"/>
        </w:r>
        <w:r w:rsidR="007B3B21" w:rsidRPr="007B3B21">
          <w:rPr>
            <w:vanish/>
          </w:rPr>
          <w:instrText xml:space="preserve"> PAGEREF _Toc527466215 \h </w:instrText>
        </w:r>
        <w:r w:rsidR="007B3B21" w:rsidRPr="007B3B21">
          <w:rPr>
            <w:vanish/>
          </w:rPr>
        </w:r>
        <w:r w:rsidR="007B3B21" w:rsidRPr="007B3B21">
          <w:rPr>
            <w:vanish/>
          </w:rPr>
          <w:fldChar w:fldCharType="separate"/>
        </w:r>
        <w:r w:rsidR="00FF6130">
          <w:rPr>
            <w:vanish/>
          </w:rPr>
          <w:t>10</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16" w:history="1">
        <w:r w:rsidRPr="0093523D">
          <w:t>11</w:t>
        </w:r>
        <w:r>
          <w:rPr>
            <w:rFonts w:asciiTheme="minorHAnsi" w:eastAsiaTheme="minorEastAsia" w:hAnsiTheme="minorHAnsi" w:cstheme="minorBidi"/>
            <w:sz w:val="22"/>
            <w:szCs w:val="22"/>
            <w:lang w:eastAsia="en-AU"/>
          </w:rPr>
          <w:tab/>
        </w:r>
        <w:r w:rsidRPr="0093523D">
          <w:t xml:space="preserve">What is </w:t>
        </w:r>
        <w:r w:rsidRPr="0093523D">
          <w:rPr>
            <w:i/>
          </w:rPr>
          <w:t>liquor</w:t>
        </w:r>
        <w:r w:rsidRPr="0093523D">
          <w:t>?</w:t>
        </w:r>
        <w:r>
          <w:tab/>
        </w:r>
        <w:r>
          <w:fldChar w:fldCharType="begin"/>
        </w:r>
        <w:r>
          <w:instrText xml:space="preserve"> PAGEREF _Toc527466216 \h </w:instrText>
        </w:r>
        <w:r>
          <w:fldChar w:fldCharType="separate"/>
        </w:r>
        <w:r w:rsidR="00FF6130">
          <w:t>10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17" w:history="1">
        <w:r w:rsidRPr="0093523D">
          <w:t>12</w:t>
        </w:r>
        <w:r>
          <w:rPr>
            <w:rFonts w:asciiTheme="minorHAnsi" w:eastAsiaTheme="minorEastAsia" w:hAnsiTheme="minorHAnsi" w:cstheme="minorBidi"/>
            <w:sz w:val="22"/>
            <w:szCs w:val="22"/>
            <w:lang w:eastAsia="en-AU"/>
          </w:rPr>
          <w:tab/>
        </w:r>
        <w:r w:rsidRPr="0093523D">
          <w:t>Offence—sell liquor without licence or permit</w:t>
        </w:r>
        <w:r>
          <w:tab/>
        </w:r>
        <w:r>
          <w:fldChar w:fldCharType="begin"/>
        </w:r>
        <w:r>
          <w:instrText xml:space="preserve"> PAGEREF _Toc527466217 \h </w:instrText>
        </w:r>
        <w:r>
          <w:fldChar w:fldCharType="separate"/>
        </w:r>
        <w:r w:rsidR="00FF6130">
          <w:t>10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18" w:history="1">
        <w:r w:rsidRPr="0093523D">
          <w:t>13</w:t>
        </w:r>
        <w:r>
          <w:rPr>
            <w:rFonts w:asciiTheme="minorHAnsi" w:eastAsiaTheme="minorEastAsia" w:hAnsiTheme="minorHAnsi" w:cstheme="minorBidi"/>
            <w:sz w:val="22"/>
            <w:szCs w:val="22"/>
            <w:lang w:eastAsia="en-AU"/>
          </w:rPr>
          <w:tab/>
        </w:r>
        <w:r w:rsidRPr="0093523D">
          <w:t>Offence—fail to comply with condition of licence or permit</w:t>
        </w:r>
        <w:r>
          <w:tab/>
        </w:r>
        <w:r>
          <w:fldChar w:fldCharType="begin"/>
        </w:r>
        <w:r>
          <w:instrText xml:space="preserve"> PAGEREF _Toc527466218 \h </w:instrText>
        </w:r>
        <w:r>
          <w:fldChar w:fldCharType="separate"/>
        </w:r>
        <w:r w:rsidR="00FF6130">
          <w:t>11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19" w:history="1">
        <w:r w:rsidRPr="0093523D">
          <w:t>14</w:t>
        </w:r>
        <w:r>
          <w:rPr>
            <w:rFonts w:asciiTheme="minorHAnsi" w:eastAsiaTheme="minorEastAsia" w:hAnsiTheme="minorHAnsi" w:cstheme="minorBidi"/>
            <w:sz w:val="22"/>
            <w:szCs w:val="22"/>
            <w:lang w:eastAsia="en-AU"/>
          </w:rPr>
          <w:tab/>
        </w:r>
        <w:r w:rsidRPr="0093523D">
          <w:t xml:space="preserve">Who is a </w:t>
        </w:r>
        <w:r w:rsidRPr="0093523D">
          <w:rPr>
            <w:i/>
          </w:rPr>
          <w:t>close associate</w:t>
        </w:r>
        <w:r w:rsidRPr="0093523D">
          <w:t>?</w:t>
        </w:r>
        <w:r>
          <w:tab/>
        </w:r>
        <w:r>
          <w:fldChar w:fldCharType="begin"/>
        </w:r>
        <w:r>
          <w:instrText xml:space="preserve"> PAGEREF _Toc527466219 \h </w:instrText>
        </w:r>
        <w:r>
          <w:fldChar w:fldCharType="separate"/>
        </w:r>
        <w:r w:rsidR="00FF6130">
          <w:t>11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20" w:history="1">
        <w:r w:rsidRPr="0093523D">
          <w:t>15</w:t>
        </w:r>
        <w:r>
          <w:rPr>
            <w:rFonts w:asciiTheme="minorHAnsi" w:eastAsiaTheme="minorEastAsia" w:hAnsiTheme="minorHAnsi" w:cstheme="minorBidi"/>
            <w:sz w:val="22"/>
            <w:szCs w:val="22"/>
            <w:lang w:eastAsia="en-AU"/>
          </w:rPr>
          <w:tab/>
        </w:r>
        <w:r w:rsidRPr="0093523D">
          <w:t xml:space="preserve">Who is an </w:t>
        </w:r>
        <w:r w:rsidRPr="0093523D">
          <w:rPr>
            <w:i/>
          </w:rPr>
          <w:t>influential person</w:t>
        </w:r>
        <w:r w:rsidRPr="0093523D">
          <w:t xml:space="preserve"> for a corporation?</w:t>
        </w:r>
        <w:r>
          <w:tab/>
        </w:r>
        <w:r>
          <w:fldChar w:fldCharType="begin"/>
        </w:r>
        <w:r>
          <w:instrText xml:space="preserve"> PAGEREF _Toc527466220 \h </w:instrText>
        </w:r>
        <w:r>
          <w:fldChar w:fldCharType="separate"/>
        </w:r>
        <w:r w:rsidR="00FF6130">
          <w:t>13</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221" w:history="1">
        <w:r w:rsidR="007B3B21" w:rsidRPr="0093523D">
          <w:t>Part 2</w:t>
        </w:r>
        <w:r w:rsidR="007B3B21">
          <w:rPr>
            <w:rFonts w:asciiTheme="minorHAnsi" w:eastAsiaTheme="minorEastAsia" w:hAnsiTheme="minorHAnsi" w:cstheme="minorBidi"/>
            <w:b w:val="0"/>
            <w:sz w:val="22"/>
            <w:szCs w:val="22"/>
            <w:lang w:eastAsia="en-AU"/>
          </w:rPr>
          <w:tab/>
        </w:r>
        <w:r w:rsidR="007B3B21" w:rsidRPr="0093523D">
          <w:t>Liquor licences</w:t>
        </w:r>
        <w:r w:rsidR="007B3B21" w:rsidRPr="007B3B21">
          <w:rPr>
            <w:vanish/>
          </w:rPr>
          <w:tab/>
        </w:r>
        <w:r w:rsidR="007B3B21" w:rsidRPr="007B3B21">
          <w:rPr>
            <w:vanish/>
          </w:rPr>
          <w:fldChar w:fldCharType="begin"/>
        </w:r>
        <w:r w:rsidR="007B3B21" w:rsidRPr="007B3B21">
          <w:rPr>
            <w:vanish/>
          </w:rPr>
          <w:instrText xml:space="preserve"> PAGEREF _Toc527466221 \h </w:instrText>
        </w:r>
        <w:r w:rsidR="007B3B21" w:rsidRPr="007B3B21">
          <w:rPr>
            <w:vanish/>
          </w:rPr>
        </w:r>
        <w:r w:rsidR="007B3B21" w:rsidRPr="007B3B21">
          <w:rPr>
            <w:vanish/>
          </w:rPr>
          <w:fldChar w:fldCharType="separate"/>
        </w:r>
        <w:r w:rsidR="00FF6130">
          <w:rPr>
            <w:vanish/>
          </w:rPr>
          <w:t>14</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22" w:history="1">
        <w:r w:rsidR="007B3B21" w:rsidRPr="0093523D">
          <w:t>Division 2.1</w:t>
        </w:r>
        <w:r w:rsidR="007B3B21">
          <w:rPr>
            <w:rFonts w:asciiTheme="minorHAnsi" w:eastAsiaTheme="minorEastAsia" w:hAnsiTheme="minorHAnsi" w:cstheme="minorBidi"/>
            <w:b w:val="0"/>
            <w:sz w:val="22"/>
            <w:szCs w:val="22"/>
            <w:lang w:eastAsia="en-AU"/>
          </w:rPr>
          <w:tab/>
        </w:r>
        <w:r w:rsidR="007B3B21" w:rsidRPr="0093523D">
          <w:t>Classes of licences</w:t>
        </w:r>
        <w:r w:rsidR="007B3B21" w:rsidRPr="007B3B21">
          <w:rPr>
            <w:vanish/>
          </w:rPr>
          <w:tab/>
        </w:r>
        <w:r w:rsidR="007B3B21" w:rsidRPr="007B3B21">
          <w:rPr>
            <w:vanish/>
          </w:rPr>
          <w:fldChar w:fldCharType="begin"/>
        </w:r>
        <w:r w:rsidR="007B3B21" w:rsidRPr="007B3B21">
          <w:rPr>
            <w:vanish/>
          </w:rPr>
          <w:instrText xml:space="preserve"> PAGEREF _Toc527466222 \h </w:instrText>
        </w:r>
        <w:r w:rsidR="007B3B21" w:rsidRPr="007B3B21">
          <w:rPr>
            <w:vanish/>
          </w:rPr>
        </w:r>
        <w:r w:rsidR="007B3B21" w:rsidRPr="007B3B21">
          <w:rPr>
            <w:vanish/>
          </w:rPr>
          <w:fldChar w:fldCharType="separate"/>
        </w:r>
        <w:r w:rsidR="00FF6130">
          <w:rPr>
            <w:vanish/>
          </w:rPr>
          <w:t>14</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23" w:history="1">
        <w:r w:rsidRPr="0093523D">
          <w:t>16</w:t>
        </w:r>
        <w:r>
          <w:rPr>
            <w:rFonts w:asciiTheme="minorHAnsi" w:eastAsiaTheme="minorEastAsia" w:hAnsiTheme="minorHAnsi" w:cstheme="minorBidi"/>
            <w:sz w:val="22"/>
            <w:szCs w:val="22"/>
            <w:lang w:eastAsia="en-AU"/>
          </w:rPr>
          <w:tab/>
        </w:r>
        <w:r w:rsidRPr="0093523D">
          <w:t xml:space="preserve">What is a </w:t>
        </w:r>
        <w:r w:rsidRPr="0093523D">
          <w:rPr>
            <w:i/>
          </w:rPr>
          <w:t>licence</w:t>
        </w:r>
        <w:r w:rsidRPr="0093523D">
          <w:t>?</w:t>
        </w:r>
        <w:r>
          <w:tab/>
        </w:r>
        <w:r>
          <w:fldChar w:fldCharType="begin"/>
        </w:r>
        <w:r>
          <w:instrText xml:space="preserve"> PAGEREF _Toc527466223 \h </w:instrText>
        </w:r>
        <w:r>
          <w:fldChar w:fldCharType="separate"/>
        </w:r>
        <w:r w:rsidR="00FF6130">
          <w:t>14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24" w:history="1">
        <w:r w:rsidRPr="0093523D">
          <w:t>17</w:t>
        </w:r>
        <w:r>
          <w:rPr>
            <w:rFonts w:asciiTheme="minorHAnsi" w:eastAsiaTheme="minorEastAsia" w:hAnsiTheme="minorHAnsi" w:cstheme="minorBidi"/>
            <w:sz w:val="22"/>
            <w:szCs w:val="22"/>
            <w:lang w:eastAsia="en-AU"/>
          </w:rPr>
          <w:tab/>
        </w:r>
        <w:r w:rsidRPr="0093523D">
          <w:t xml:space="preserve">What is a </w:t>
        </w:r>
        <w:r w:rsidRPr="0093523D">
          <w:rPr>
            <w:i/>
          </w:rPr>
          <w:t>general licence</w:t>
        </w:r>
        <w:r w:rsidRPr="0093523D">
          <w:t>?</w:t>
        </w:r>
        <w:r>
          <w:tab/>
        </w:r>
        <w:r>
          <w:fldChar w:fldCharType="begin"/>
        </w:r>
        <w:r>
          <w:instrText xml:space="preserve"> PAGEREF _Toc527466224 \h </w:instrText>
        </w:r>
        <w:r>
          <w:fldChar w:fldCharType="separate"/>
        </w:r>
        <w:r w:rsidR="00FF6130">
          <w:t>14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25" w:history="1">
        <w:r w:rsidRPr="0093523D">
          <w:t>18</w:t>
        </w:r>
        <w:r>
          <w:rPr>
            <w:rFonts w:asciiTheme="minorHAnsi" w:eastAsiaTheme="minorEastAsia" w:hAnsiTheme="minorHAnsi" w:cstheme="minorBidi"/>
            <w:sz w:val="22"/>
            <w:szCs w:val="22"/>
            <w:lang w:eastAsia="en-AU"/>
          </w:rPr>
          <w:tab/>
        </w:r>
        <w:r w:rsidRPr="0093523D">
          <w:t xml:space="preserve">What is an </w:t>
        </w:r>
        <w:r w:rsidRPr="0093523D">
          <w:rPr>
            <w:i/>
          </w:rPr>
          <w:t>on licence</w:t>
        </w:r>
        <w:r w:rsidRPr="0093523D">
          <w:t>?</w:t>
        </w:r>
        <w:r>
          <w:tab/>
        </w:r>
        <w:r>
          <w:fldChar w:fldCharType="begin"/>
        </w:r>
        <w:r>
          <w:instrText xml:space="preserve"> PAGEREF _Toc527466225 \h </w:instrText>
        </w:r>
        <w:r>
          <w:fldChar w:fldCharType="separate"/>
        </w:r>
        <w:r w:rsidR="00FF6130">
          <w:t>15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26" w:history="1">
        <w:r w:rsidRPr="0093523D">
          <w:t>19</w:t>
        </w:r>
        <w:r>
          <w:rPr>
            <w:rFonts w:asciiTheme="minorHAnsi" w:eastAsiaTheme="minorEastAsia" w:hAnsiTheme="minorHAnsi" w:cstheme="minorBidi"/>
            <w:sz w:val="22"/>
            <w:szCs w:val="22"/>
            <w:lang w:eastAsia="en-AU"/>
          </w:rPr>
          <w:tab/>
        </w:r>
        <w:r w:rsidRPr="0093523D">
          <w:t xml:space="preserve">What is an </w:t>
        </w:r>
        <w:r w:rsidRPr="0093523D">
          <w:rPr>
            <w:i/>
          </w:rPr>
          <w:t>off licence</w:t>
        </w:r>
        <w:r w:rsidRPr="0093523D">
          <w:t>?</w:t>
        </w:r>
        <w:r>
          <w:tab/>
        </w:r>
        <w:r>
          <w:fldChar w:fldCharType="begin"/>
        </w:r>
        <w:r>
          <w:instrText xml:space="preserve"> PAGEREF _Toc527466226 \h </w:instrText>
        </w:r>
        <w:r>
          <w:fldChar w:fldCharType="separate"/>
        </w:r>
        <w:r w:rsidR="00FF6130">
          <w:t>15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27" w:history="1">
        <w:r w:rsidRPr="0093523D">
          <w:t>20</w:t>
        </w:r>
        <w:r>
          <w:rPr>
            <w:rFonts w:asciiTheme="minorHAnsi" w:eastAsiaTheme="minorEastAsia" w:hAnsiTheme="minorHAnsi" w:cstheme="minorBidi"/>
            <w:sz w:val="22"/>
            <w:szCs w:val="22"/>
            <w:lang w:eastAsia="en-AU"/>
          </w:rPr>
          <w:tab/>
        </w:r>
        <w:r w:rsidRPr="0093523D">
          <w:t xml:space="preserve">What is a </w:t>
        </w:r>
        <w:r w:rsidRPr="0093523D">
          <w:rPr>
            <w:i/>
          </w:rPr>
          <w:t>club licence</w:t>
        </w:r>
        <w:r w:rsidRPr="0093523D">
          <w:t>?</w:t>
        </w:r>
        <w:r>
          <w:tab/>
        </w:r>
        <w:r>
          <w:fldChar w:fldCharType="begin"/>
        </w:r>
        <w:r>
          <w:instrText xml:space="preserve"> PAGEREF _Toc527466227 \h </w:instrText>
        </w:r>
        <w:r>
          <w:fldChar w:fldCharType="separate"/>
        </w:r>
        <w:r w:rsidR="00FF6130">
          <w:t>15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28" w:history="1">
        <w:r w:rsidRPr="0093523D">
          <w:t>20A</w:t>
        </w:r>
        <w:r>
          <w:rPr>
            <w:rFonts w:asciiTheme="minorHAnsi" w:eastAsiaTheme="minorEastAsia" w:hAnsiTheme="minorHAnsi" w:cstheme="minorBidi"/>
            <w:sz w:val="22"/>
            <w:szCs w:val="22"/>
            <w:lang w:eastAsia="en-AU"/>
          </w:rPr>
          <w:tab/>
        </w:r>
        <w:r w:rsidRPr="0093523D">
          <w:t xml:space="preserve">What is a </w:t>
        </w:r>
        <w:r w:rsidRPr="0093523D">
          <w:rPr>
            <w:i/>
          </w:rPr>
          <w:t>catering licence</w:t>
        </w:r>
        <w:r w:rsidRPr="0093523D">
          <w:t>?</w:t>
        </w:r>
        <w:r>
          <w:tab/>
        </w:r>
        <w:r>
          <w:fldChar w:fldCharType="begin"/>
        </w:r>
        <w:r>
          <w:instrText xml:space="preserve"> PAGEREF _Toc527466228 \h </w:instrText>
        </w:r>
        <w:r>
          <w:fldChar w:fldCharType="separate"/>
        </w:r>
        <w:r w:rsidR="00FF6130">
          <w:t>16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29" w:history="1">
        <w:r w:rsidRPr="0093523D">
          <w:t>21</w:t>
        </w:r>
        <w:r>
          <w:rPr>
            <w:rFonts w:asciiTheme="minorHAnsi" w:eastAsiaTheme="minorEastAsia" w:hAnsiTheme="minorHAnsi" w:cstheme="minorBidi"/>
            <w:sz w:val="22"/>
            <w:szCs w:val="22"/>
            <w:lang w:eastAsia="en-AU"/>
          </w:rPr>
          <w:tab/>
        </w:r>
        <w:r w:rsidRPr="0093523D">
          <w:t xml:space="preserve">What is a </w:t>
        </w:r>
        <w:r w:rsidRPr="0093523D">
          <w:rPr>
            <w:i/>
          </w:rPr>
          <w:t>special licence</w:t>
        </w:r>
        <w:r w:rsidRPr="0093523D">
          <w:t>?</w:t>
        </w:r>
        <w:r>
          <w:tab/>
        </w:r>
        <w:r>
          <w:fldChar w:fldCharType="begin"/>
        </w:r>
        <w:r>
          <w:instrText xml:space="preserve"> PAGEREF _Toc527466229 \h </w:instrText>
        </w:r>
        <w:r>
          <w:fldChar w:fldCharType="separate"/>
        </w:r>
        <w:r w:rsidR="00FF6130">
          <w:t>17</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30" w:history="1">
        <w:r w:rsidR="007B3B21" w:rsidRPr="0093523D">
          <w:t>Division 2.2</w:t>
        </w:r>
        <w:r w:rsidR="007B3B21">
          <w:rPr>
            <w:rFonts w:asciiTheme="minorHAnsi" w:eastAsiaTheme="minorEastAsia" w:hAnsiTheme="minorHAnsi" w:cstheme="minorBidi"/>
            <w:b w:val="0"/>
            <w:sz w:val="22"/>
            <w:szCs w:val="22"/>
            <w:lang w:eastAsia="en-AU"/>
          </w:rPr>
          <w:tab/>
        </w:r>
        <w:r w:rsidR="007B3B21" w:rsidRPr="0093523D">
          <w:t>On licences—subclasses</w:t>
        </w:r>
        <w:r w:rsidR="007B3B21" w:rsidRPr="007B3B21">
          <w:rPr>
            <w:vanish/>
          </w:rPr>
          <w:tab/>
        </w:r>
        <w:r w:rsidR="007B3B21" w:rsidRPr="007B3B21">
          <w:rPr>
            <w:vanish/>
          </w:rPr>
          <w:fldChar w:fldCharType="begin"/>
        </w:r>
        <w:r w:rsidR="007B3B21" w:rsidRPr="007B3B21">
          <w:rPr>
            <w:vanish/>
          </w:rPr>
          <w:instrText xml:space="preserve"> PAGEREF _Toc527466230 \h </w:instrText>
        </w:r>
        <w:r w:rsidR="007B3B21" w:rsidRPr="007B3B21">
          <w:rPr>
            <w:vanish/>
          </w:rPr>
        </w:r>
        <w:r w:rsidR="007B3B21" w:rsidRPr="007B3B21">
          <w:rPr>
            <w:vanish/>
          </w:rPr>
          <w:fldChar w:fldCharType="separate"/>
        </w:r>
        <w:r w:rsidR="00FF6130">
          <w:rPr>
            <w:vanish/>
          </w:rPr>
          <w:t>17</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31" w:history="1">
        <w:r w:rsidRPr="0093523D">
          <w:t>22</w:t>
        </w:r>
        <w:r>
          <w:rPr>
            <w:rFonts w:asciiTheme="minorHAnsi" w:eastAsiaTheme="minorEastAsia" w:hAnsiTheme="minorHAnsi" w:cstheme="minorBidi"/>
            <w:sz w:val="22"/>
            <w:szCs w:val="22"/>
            <w:lang w:eastAsia="en-AU"/>
          </w:rPr>
          <w:tab/>
        </w:r>
        <w:r w:rsidRPr="0093523D">
          <w:t>What is a</w:t>
        </w:r>
        <w:r w:rsidRPr="0093523D">
          <w:rPr>
            <w:i/>
          </w:rPr>
          <w:t xml:space="preserve"> bar licence</w:t>
        </w:r>
        <w:r w:rsidRPr="0093523D">
          <w:t>?</w:t>
        </w:r>
        <w:r>
          <w:tab/>
        </w:r>
        <w:r>
          <w:fldChar w:fldCharType="begin"/>
        </w:r>
        <w:r>
          <w:instrText xml:space="preserve"> PAGEREF _Toc527466231 \h </w:instrText>
        </w:r>
        <w:r>
          <w:fldChar w:fldCharType="separate"/>
        </w:r>
        <w:r w:rsidR="00FF6130">
          <w:t>17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32" w:history="1">
        <w:r w:rsidRPr="0093523D">
          <w:t>23</w:t>
        </w:r>
        <w:r>
          <w:rPr>
            <w:rFonts w:asciiTheme="minorHAnsi" w:eastAsiaTheme="minorEastAsia" w:hAnsiTheme="minorHAnsi" w:cstheme="minorBidi"/>
            <w:sz w:val="22"/>
            <w:szCs w:val="22"/>
            <w:lang w:eastAsia="en-AU"/>
          </w:rPr>
          <w:tab/>
        </w:r>
        <w:r w:rsidRPr="0093523D">
          <w:t xml:space="preserve">What is a </w:t>
        </w:r>
        <w:r w:rsidRPr="0093523D">
          <w:rPr>
            <w:i/>
          </w:rPr>
          <w:t>nightclub licence</w:t>
        </w:r>
        <w:r w:rsidRPr="0093523D">
          <w:t>?</w:t>
        </w:r>
        <w:r>
          <w:tab/>
        </w:r>
        <w:r>
          <w:fldChar w:fldCharType="begin"/>
        </w:r>
        <w:r>
          <w:instrText xml:space="preserve"> PAGEREF _Toc527466232 \h </w:instrText>
        </w:r>
        <w:r>
          <w:fldChar w:fldCharType="separate"/>
        </w:r>
        <w:r w:rsidR="00FF6130">
          <w:t>17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33" w:history="1">
        <w:r w:rsidRPr="0093523D">
          <w:t>24</w:t>
        </w:r>
        <w:r>
          <w:rPr>
            <w:rFonts w:asciiTheme="minorHAnsi" w:eastAsiaTheme="minorEastAsia" w:hAnsiTheme="minorHAnsi" w:cstheme="minorBidi"/>
            <w:sz w:val="22"/>
            <w:szCs w:val="22"/>
            <w:lang w:eastAsia="en-AU"/>
          </w:rPr>
          <w:tab/>
        </w:r>
        <w:r w:rsidRPr="0093523D">
          <w:t xml:space="preserve">What is a </w:t>
        </w:r>
        <w:r w:rsidRPr="0093523D">
          <w:rPr>
            <w:i/>
          </w:rPr>
          <w:t>restaurant and cafe licence</w:t>
        </w:r>
        <w:r w:rsidRPr="0093523D">
          <w:t>?</w:t>
        </w:r>
        <w:r>
          <w:tab/>
        </w:r>
        <w:r>
          <w:fldChar w:fldCharType="begin"/>
        </w:r>
        <w:r>
          <w:instrText xml:space="preserve"> PAGEREF _Toc527466233 \h </w:instrText>
        </w:r>
        <w:r>
          <w:fldChar w:fldCharType="separate"/>
        </w:r>
        <w:r w:rsidR="00FF6130">
          <w:t>18</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34" w:history="1">
        <w:r w:rsidR="007B3B21" w:rsidRPr="0093523D">
          <w:t>Division 2.3</w:t>
        </w:r>
        <w:r w:rsidR="007B3B21">
          <w:rPr>
            <w:rFonts w:asciiTheme="minorHAnsi" w:eastAsiaTheme="minorEastAsia" w:hAnsiTheme="minorHAnsi" w:cstheme="minorBidi"/>
            <w:b w:val="0"/>
            <w:sz w:val="22"/>
            <w:szCs w:val="22"/>
            <w:lang w:eastAsia="en-AU"/>
          </w:rPr>
          <w:tab/>
        </w:r>
        <w:r w:rsidR="007B3B21" w:rsidRPr="0093523D">
          <w:t>Licences—application and decision</w:t>
        </w:r>
        <w:r w:rsidR="007B3B21" w:rsidRPr="007B3B21">
          <w:rPr>
            <w:vanish/>
          </w:rPr>
          <w:tab/>
        </w:r>
        <w:r w:rsidR="007B3B21" w:rsidRPr="007B3B21">
          <w:rPr>
            <w:vanish/>
          </w:rPr>
          <w:fldChar w:fldCharType="begin"/>
        </w:r>
        <w:r w:rsidR="007B3B21" w:rsidRPr="007B3B21">
          <w:rPr>
            <w:vanish/>
          </w:rPr>
          <w:instrText xml:space="preserve"> PAGEREF _Toc527466234 \h </w:instrText>
        </w:r>
        <w:r w:rsidR="007B3B21" w:rsidRPr="007B3B21">
          <w:rPr>
            <w:vanish/>
          </w:rPr>
        </w:r>
        <w:r w:rsidR="007B3B21" w:rsidRPr="007B3B21">
          <w:rPr>
            <w:vanish/>
          </w:rPr>
          <w:fldChar w:fldCharType="separate"/>
        </w:r>
        <w:r w:rsidR="00FF6130">
          <w:rPr>
            <w:vanish/>
          </w:rPr>
          <w:t>18</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35" w:history="1">
        <w:r w:rsidRPr="0093523D">
          <w:t>25</w:t>
        </w:r>
        <w:r>
          <w:rPr>
            <w:rFonts w:asciiTheme="minorHAnsi" w:eastAsiaTheme="minorEastAsia" w:hAnsiTheme="minorHAnsi" w:cstheme="minorBidi"/>
            <w:sz w:val="22"/>
            <w:szCs w:val="22"/>
            <w:lang w:eastAsia="en-AU"/>
          </w:rPr>
          <w:tab/>
        </w:r>
        <w:r w:rsidRPr="0093523D">
          <w:t>Licence—application</w:t>
        </w:r>
        <w:r>
          <w:tab/>
        </w:r>
        <w:r>
          <w:fldChar w:fldCharType="begin"/>
        </w:r>
        <w:r>
          <w:instrText xml:space="preserve"> PAGEREF _Toc527466235 \h </w:instrText>
        </w:r>
        <w:r>
          <w:fldChar w:fldCharType="separate"/>
        </w:r>
        <w:r w:rsidR="00FF6130">
          <w:t>18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36" w:history="1">
        <w:r w:rsidRPr="0093523D">
          <w:t>26</w:t>
        </w:r>
        <w:r>
          <w:rPr>
            <w:rFonts w:asciiTheme="minorHAnsi" w:eastAsiaTheme="minorEastAsia" w:hAnsiTheme="minorHAnsi" w:cstheme="minorBidi"/>
            <w:sz w:val="22"/>
            <w:szCs w:val="22"/>
            <w:lang w:eastAsia="en-AU"/>
          </w:rPr>
          <w:tab/>
        </w:r>
        <w:r w:rsidRPr="0093523D">
          <w:t>Licence—public consultation</w:t>
        </w:r>
        <w:r>
          <w:tab/>
        </w:r>
        <w:r>
          <w:fldChar w:fldCharType="begin"/>
        </w:r>
        <w:r>
          <w:instrText xml:space="preserve"> PAGEREF _Toc527466236 \h </w:instrText>
        </w:r>
        <w:r>
          <w:fldChar w:fldCharType="separate"/>
        </w:r>
        <w:r w:rsidR="00FF6130">
          <w:t>20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37" w:history="1">
        <w:r w:rsidRPr="0093523D">
          <w:t>27</w:t>
        </w:r>
        <w:r>
          <w:rPr>
            <w:rFonts w:asciiTheme="minorHAnsi" w:eastAsiaTheme="minorEastAsia" w:hAnsiTheme="minorHAnsi" w:cstheme="minorBidi"/>
            <w:sz w:val="22"/>
            <w:szCs w:val="22"/>
            <w:lang w:eastAsia="en-AU"/>
          </w:rPr>
          <w:tab/>
        </w:r>
        <w:r w:rsidRPr="0093523D">
          <w:t>Licence—decision on application</w:t>
        </w:r>
        <w:r>
          <w:tab/>
        </w:r>
        <w:r>
          <w:fldChar w:fldCharType="begin"/>
        </w:r>
        <w:r>
          <w:instrText xml:space="preserve"> PAGEREF _Toc527466237 \h </w:instrText>
        </w:r>
        <w:r>
          <w:fldChar w:fldCharType="separate"/>
        </w:r>
        <w:r w:rsidR="00FF6130">
          <w:t>20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38" w:history="1">
        <w:r w:rsidRPr="0093523D">
          <w:t>28</w:t>
        </w:r>
        <w:r>
          <w:rPr>
            <w:rFonts w:asciiTheme="minorHAnsi" w:eastAsiaTheme="minorEastAsia" w:hAnsiTheme="minorHAnsi" w:cstheme="minorBidi"/>
            <w:sz w:val="22"/>
            <w:szCs w:val="22"/>
            <w:lang w:eastAsia="en-AU"/>
          </w:rPr>
          <w:tab/>
        </w:r>
        <w:r w:rsidRPr="0093523D">
          <w:t>Licence—occupancy loading</w:t>
        </w:r>
        <w:r>
          <w:tab/>
        </w:r>
        <w:r>
          <w:fldChar w:fldCharType="begin"/>
        </w:r>
        <w:r>
          <w:instrText xml:space="preserve"> PAGEREF _Toc527466238 \h </w:instrText>
        </w:r>
        <w:r>
          <w:fldChar w:fldCharType="separate"/>
        </w:r>
        <w:r w:rsidR="00FF6130">
          <w:t>22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39" w:history="1">
        <w:r w:rsidRPr="0093523D">
          <w:t>29</w:t>
        </w:r>
        <w:r>
          <w:rPr>
            <w:rFonts w:asciiTheme="minorHAnsi" w:eastAsiaTheme="minorEastAsia" w:hAnsiTheme="minorHAnsi" w:cstheme="minorBidi"/>
            <w:sz w:val="22"/>
            <w:szCs w:val="22"/>
            <w:lang w:eastAsia="en-AU"/>
          </w:rPr>
          <w:tab/>
        </w:r>
        <w:r w:rsidRPr="0093523D">
          <w:t>Licence—adults-only areas</w:t>
        </w:r>
        <w:r>
          <w:tab/>
        </w:r>
        <w:r>
          <w:fldChar w:fldCharType="begin"/>
        </w:r>
        <w:r>
          <w:instrText xml:space="preserve"> PAGEREF _Toc527466239 \h </w:instrText>
        </w:r>
        <w:r>
          <w:fldChar w:fldCharType="separate"/>
        </w:r>
        <w:r w:rsidR="00FF6130">
          <w:t>23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40" w:history="1">
        <w:r w:rsidRPr="0093523D">
          <w:t>30</w:t>
        </w:r>
        <w:r>
          <w:rPr>
            <w:rFonts w:asciiTheme="minorHAnsi" w:eastAsiaTheme="minorEastAsia" w:hAnsiTheme="minorHAnsi" w:cstheme="minorBidi"/>
            <w:sz w:val="22"/>
            <w:szCs w:val="22"/>
            <w:lang w:eastAsia="en-AU"/>
          </w:rPr>
          <w:tab/>
        </w:r>
        <w:r w:rsidRPr="0093523D">
          <w:t>Licence—form</w:t>
        </w:r>
        <w:r>
          <w:tab/>
        </w:r>
        <w:r>
          <w:fldChar w:fldCharType="begin"/>
        </w:r>
        <w:r>
          <w:instrText xml:space="preserve"> PAGEREF _Toc527466240 \h </w:instrText>
        </w:r>
        <w:r>
          <w:fldChar w:fldCharType="separate"/>
        </w:r>
        <w:r w:rsidR="00FF6130">
          <w:t>23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41" w:history="1">
        <w:r w:rsidRPr="0093523D">
          <w:t>31</w:t>
        </w:r>
        <w:r>
          <w:rPr>
            <w:rFonts w:asciiTheme="minorHAnsi" w:eastAsiaTheme="minorEastAsia" w:hAnsiTheme="minorHAnsi" w:cstheme="minorBidi"/>
            <w:sz w:val="22"/>
            <w:szCs w:val="22"/>
            <w:lang w:eastAsia="en-AU"/>
          </w:rPr>
          <w:tab/>
        </w:r>
        <w:r w:rsidRPr="0093523D">
          <w:t>Licence—conditions</w:t>
        </w:r>
        <w:r>
          <w:tab/>
        </w:r>
        <w:r>
          <w:fldChar w:fldCharType="begin"/>
        </w:r>
        <w:r>
          <w:instrText xml:space="preserve"> PAGEREF _Toc527466241 \h </w:instrText>
        </w:r>
        <w:r>
          <w:fldChar w:fldCharType="separate"/>
        </w:r>
        <w:r w:rsidR="00FF6130">
          <w:t>24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42" w:history="1">
        <w:r w:rsidRPr="0093523D">
          <w:t>32</w:t>
        </w:r>
        <w:r>
          <w:rPr>
            <w:rFonts w:asciiTheme="minorHAnsi" w:eastAsiaTheme="minorEastAsia" w:hAnsiTheme="minorHAnsi" w:cstheme="minorBidi"/>
            <w:sz w:val="22"/>
            <w:szCs w:val="22"/>
            <w:lang w:eastAsia="en-AU"/>
          </w:rPr>
          <w:tab/>
        </w:r>
        <w:r w:rsidRPr="0093523D">
          <w:t>Licence—term</w:t>
        </w:r>
        <w:r>
          <w:tab/>
        </w:r>
        <w:r>
          <w:fldChar w:fldCharType="begin"/>
        </w:r>
        <w:r>
          <w:instrText xml:space="preserve"> PAGEREF _Toc527466242 \h </w:instrText>
        </w:r>
        <w:r>
          <w:fldChar w:fldCharType="separate"/>
        </w:r>
        <w:r w:rsidR="00FF6130">
          <w:t>25</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43" w:history="1">
        <w:r w:rsidR="007B3B21" w:rsidRPr="0093523D">
          <w:t>Division 2.4</w:t>
        </w:r>
        <w:r w:rsidR="007B3B21">
          <w:rPr>
            <w:rFonts w:asciiTheme="minorHAnsi" w:eastAsiaTheme="minorEastAsia" w:hAnsiTheme="minorHAnsi" w:cstheme="minorBidi"/>
            <w:b w:val="0"/>
            <w:sz w:val="22"/>
            <w:szCs w:val="22"/>
            <w:lang w:eastAsia="en-AU"/>
          </w:rPr>
          <w:tab/>
        </w:r>
        <w:r w:rsidR="007B3B21" w:rsidRPr="0093523D">
          <w:t>Licences—notification and public consultation</w:t>
        </w:r>
        <w:r w:rsidR="007B3B21" w:rsidRPr="007B3B21">
          <w:rPr>
            <w:vanish/>
          </w:rPr>
          <w:tab/>
        </w:r>
        <w:r w:rsidR="007B3B21" w:rsidRPr="007B3B21">
          <w:rPr>
            <w:vanish/>
          </w:rPr>
          <w:fldChar w:fldCharType="begin"/>
        </w:r>
        <w:r w:rsidR="007B3B21" w:rsidRPr="007B3B21">
          <w:rPr>
            <w:vanish/>
          </w:rPr>
          <w:instrText xml:space="preserve"> PAGEREF _Toc527466243 \h </w:instrText>
        </w:r>
        <w:r w:rsidR="007B3B21" w:rsidRPr="007B3B21">
          <w:rPr>
            <w:vanish/>
          </w:rPr>
        </w:r>
        <w:r w:rsidR="007B3B21" w:rsidRPr="007B3B21">
          <w:rPr>
            <w:vanish/>
          </w:rPr>
          <w:fldChar w:fldCharType="separate"/>
        </w:r>
        <w:r w:rsidR="00FF6130">
          <w:rPr>
            <w:vanish/>
          </w:rPr>
          <w:t>26</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44" w:history="1">
        <w:r w:rsidRPr="0093523D">
          <w:t>33</w:t>
        </w:r>
        <w:r>
          <w:rPr>
            <w:rFonts w:asciiTheme="minorHAnsi" w:eastAsiaTheme="minorEastAsia" w:hAnsiTheme="minorHAnsi" w:cstheme="minorBidi"/>
            <w:sz w:val="22"/>
            <w:szCs w:val="22"/>
            <w:lang w:eastAsia="en-AU"/>
          </w:rPr>
          <w:tab/>
        </w:r>
        <w:r w:rsidRPr="0093523D">
          <w:t>Application and definition—div 2.4</w:t>
        </w:r>
        <w:r>
          <w:tab/>
        </w:r>
        <w:r>
          <w:fldChar w:fldCharType="begin"/>
        </w:r>
        <w:r>
          <w:instrText xml:space="preserve"> PAGEREF _Toc527466244 \h </w:instrText>
        </w:r>
        <w:r>
          <w:fldChar w:fldCharType="separate"/>
        </w:r>
        <w:r w:rsidR="00FF6130">
          <w:t>26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45" w:history="1">
        <w:r w:rsidRPr="0093523D">
          <w:t>33A</w:t>
        </w:r>
        <w:r>
          <w:rPr>
            <w:rFonts w:asciiTheme="minorHAnsi" w:eastAsiaTheme="minorEastAsia" w:hAnsiTheme="minorHAnsi" w:cstheme="minorBidi"/>
            <w:sz w:val="22"/>
            <w:szCs w:val="22"/>
            <w:lang w:eastAsia="en-AU"/>
          </w:rPr>
          <w:tab/>
        </w:r>
        <w:r w:rsidRPr="0093523D">
          <w:t>Licence—notice of application to certain entities</w:t>
        </w:r>
        <w:r>
          <w:tab/>
        </w:r>
        <w:r>
          <w:fldChar w:fldCharType="begin"/>
        </w:r>
        <w:r>
          <w:instrText xml:space="preserve"> PAGEREF _Toc527466245 \h </w:instrText>
        </w:r>
        <w:r>
          <w:fldChar w:fldCharType="separate"/>
        </w:r>
        <w:r w:rsidR="00FF6130">
          <w:t>27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46" w:history="1">
        <w:r w:rsidRPr="0093523D">
          <w:t>33B</w:t>
        </w:r>
        <w:r>
          <w:rPr>
            <w:rFonts w:asciiTheme="minorHAnsi" w:eastAsiaTheme="minorEastAsia" w:hAnsiTheme="minorHAnsi" w:cstheme="minorBidi"/>
            <w:sz w:val="22"/>
            <w:szCs w:val="22"/>
            <w:lang w:eastAsia="en-AU"/>
          </w:rPr>
          <w:tab/>
        </w:r>
        <w:r w:rsidRPr="0093523D">
          <w:t>Commissioner may ask for information from commissioner for revenue</w:t>
        </w:r>
        <w:r>
          <w:tab/>
        </w:r>
        <w:r>
          <w:fldChar w:fldCharType="begin"/>
        </w:r>
        <w:r>
          <w:instrText xml:space="preserve"> PAGEREF _Toc527466246 \h </w:instrText>
        </w:r>
        <w:r>
          <w:fldChar w:fldCharType="separate"/>
        </w:r>
        <w:r w:rsidR="00FF6130">
          <w:t>28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47" w:history="1">
        <w:r w:rsidRPr="0093523D">
          <w:t>34</w:t>
        </w:r>
        <w:r>
          <w:rPr>
            <w:rFonts w:asciiTheme="minorHAnsi" w:eastAsiaTheme="minorEastAsia" w:hAnsiTheme="minorHAnsi" w:cstheme="minorBidi"/>
            <w:sz w:val="22"/>
            <w:szCs w:val="22"/>
            <w:lang w:eastAsia="en-AU"/>
          </w:rPr>
          <w:tab/>
        </w:r>
        <w:r w:rsidRPr="0093523D">
          <w:t>Licence—public notification of application</w:t>
        </w:r>
        <w:r>
          <w:tab/>
        </w:r>
        <w:r>
          <w:fldChar w:fldCharType="begin"/>
        </w:r>
        <w:r>
          <w:instrText xml:space="preserve"> PAGEREF _Toc527466247 \h </w:instrText>
        </w:r>
        <w:r>
          <w:fldChar w:fldCharType="separate"/>
        </w:r>
        <w:r w:rsidR="00FF6130">
          <w:t>29</w:t>
        </w:r>
        <w:r>
          <w:fldChar w:fldCharType="end"/>
        </w:r>
      </w:hyperlink>
    </w:p>
    <w:p w:rsidR="007B3B21" w:rsidRDefault="007B3B21">
      <w:pPr>
        <w:pStyle w:val="TOC5"/>
        <w:rPr>
          <w:rFonts w:asciiTheme="minorHAnsi" w:eastAsiaTheme="minorEastAsia" w:hAnsiTheme="minorHAnsi" w:cstheme="minorBidi"/>
          <w:sz w:val="22"/>
          <w:szCs w:val="22"/>
          <w:lang w:eastAsia="en-AU"/>
        </w:rPr>
      </w:pPr>
      <w:r>
        <w:lastRenderedPageBreak/>
        <w:tab/>
      </w:r>
      <w:hyperlink w:anchor="_Toc527466248" w:history="1">
        <w:r w:rsidRPr="0093523D">
          <w:t>35</w:t>
        </w:r>
        <w:r>
          <w:rPr>
            <w:rFonts w:asciiTheme="minorHAnsi" w:eastAsiaTheme="minorEastAsia" w:hAnsiTheme="minorHAnsi" w:cstheme="minorBidi"/>
            <w:sz w:val="22"/>
            <w:szCs w:val="22"/>
            <w:lang w:eastAsia="en-AU"/>
          </w:rPr>
          <w:tab/>
        </w:r>
        <w:r w:rsidRPr="0093523D">
          <w:t>Licence—representations</w:t>
        </w:r>
        <w:r>
          <w:tab/>
        </w:r>
        <w:r>
          <w:fldChar w:fldCharType="begin"/>
        </w:r>
        <w:r>
          <w:instrText xml:space="preserve"> PAGEREF _Toc527466248 \h </w:instrText>
        </w:r>
        <w:r>
          <w:fldChar w:fldCharType="separate"/>
        </w:r>
        <w:r w:rsidR="00FF6130">
          <w:t>30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49" w:history="1">
        <w:r w:rsidRPr="0093523D">
          <w:t>36</w:t>
        </w:r>
        <w:r>
          <w:rPr>
            <w:rFonts w:asciiTheme="minorHAnsi" w:eastAsiaTheme="minorEastAsia" w:hAnsiTheme="minorHAnsi" w:cstheme="minorBidi"/>
            <w:sz w:val="22"/>
            <w:szCs w:val="22"/>
            <w:lang w:eastAsia="en-AU"/>
          </w:rPr>
          <w:tab/>
        </w:r>
        <w:r w:rsidRPr="0093523D">
          <w:t xml:space="preserve">What is the </w:t>
        </w:r>
        <w:r w:rsidRPr="0093523D">
          <w:rPr>
            <w:i/>
          </w:rPr>
          <w:t>public consultation period</w:t>
        </w:r>
        <w:r w:rsidRPr="0093523D">
          <w:t>?—div 2.4</w:t>
        </w:r>
        <w:r>
          <w:tab/>
        </w:r>
        <w:r>
          <w:fldChar w:fldCharType="begin"/>
        </w:r>
        <w:r>
          <w:instrText xml:space="preserve"> PAGEREF _Toc527466249 \h </w:instrText>
        </w:r>
        <w:r>
          <w:fldChar w:fldCharType="separate"/>
        </w:r>
        <w:r w:rsidR="00FF6130">
          <w:t>31</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50" w:history="1">
        <w:r w:rsidR="007B3B21" w:rsidRPr="0093523D">
          <w:t>Division 2.5</w:t>
        </w:r>
        <w:r w:rsidR="007B3B21">
          <w:rPr>
            <w:rFonts w:asciiTheme="minorHAnsi" w:eastAsiaTheme="minorEastAsia" w:hAnsiTheme="minorHAnsi" w:cstheme="minorBidi"/>
            <w:b w:val="0"/>
            <w:sz w:val="22"/>
            <w:szCs w:val="22"/>
            <w:lang w:eastAsia="en-AU"/>
          </w:rPr>
          <w:tab/>
        </w:r>
        <w:r w:rsidR="007B3B21" w:rsidRPr="0093523D">
          <w:t>Licences—amendment, transfer, renewal, etc</w:t>
        </w:r>
        <w:r w:rsidR="007B3B21" w:rsidRPr="007B3B21">
          <w:rPr>
            <w:vanish/>
          </w:rPr>
          <w:tab/>
        </w:r>
        <w:r w:rsidR="007B3B21" w:rsidRPr="007B3B21">
          <w:rPr>
            <w:vanish/>
          </w:rPr>
          <w:fldChar w:fldCharType="begin"/>
        </w:r>
        <w:r w:rsidR="007B3B21" w:rsidRPr="007B3B21">
          <w:rPr>
            <w:vanish/>
          </w:rPr>
          <w:instrText xml:space="preserve"> PAGEREF _Toc527466250 \h </w:instrText>
        </w:r>
        <w:r w:rsidR="007B3B21" w:rsidRPr="007B3B21">
          <w:rPr>
            <w:vanish/>
          </w:rPr>
        </w:r>
        <w:r w:rsidR="007B3B21" w:rsidRPr="007B3B21">
          <w:rPr>
            <w:vanish/>
          </w:rPr>
          <w:fldChar w:fldCharType="separate"/>
        </w:r>
        <w:r w:rsidR="00FF6130">
          <w:rPr>
            <w:vanish/>
          </w:rPr>
          <w:t>31</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51" w:history="1">
        <w:r w:rsidRPr="0093523D">
          <w:t>37</w:t>
        </w:r>
        <w:r>
          <w:rPr>
            <w:rFonts w:asciiTheme="minorHAnsi" w:eastAsiaTheme="minorEastAsia" w:hAnsiTheme="minorHAnsi" w:cstheme="minorBidi"/>
            <w:sz w:val="22"/>
            <w:szCs w:val="22"/>
            <w:lang w:eastAsia="en-AU"/>
          </w:rPr>
          <w:tab/>
        </w:r>
        <w:r w:rsidRPr="0093523D">
          <w:t>Licence—amendment initiated by commissioner</w:t>
        </w:r>
        <w:r>
          <w:tab/>
        </w:r>
        <w:r>
          <w:fldChar w:fldCharType="begin"/>
        </w:r>
        <w:r>
          <w:instrText xml:space="preserve"> PAGEREF _Toc527466251 \h </w:instrText>
        </w:r>
        <w:r>
          <w:fldChar w:fldCharType="separate"/>
        </w:r>
        <w:r w:rsidR="00FF6130">
          <w:t>31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52" w:history="1">
        <w:r w:rsidRPr="0093523D">
          <w:t>38</w:t>
        </w:r>
        <w:r>
          <w:rPr>
            <w:rFonts w:asciiTheme="minorHAnsi" w:eastAsiaTheme="minorEastAsia" w:hAnsiTheme="minorHAnsi" w:cstheme="minorBidi"/>
            <w:sz w:val="22"/>
            <w:szCs w:val="22"/>
            <w:lang w:eastAsia="en-AU"/>
          </w:rPr>
          <w:tab/>
        </w:r>
        <w:r w:rsidRPr="0093523D">
          <w:t>Licence—amendment on application by licensee</w:t>
        </w:r>
        <w:r>
          <w:tab/>
        </w:r>
        <w:r>
          <w:fldChar w:fldCharType="begin"/>
        </w:r>
        <w:r>
          <w:instrText xml:space="preserve"> PAGEREF _Toc527466252 \h </w:instrText>
        </w:r>
        <w:r>
          <w:fldChar w:fldCharType="separate"/>
        </w:r>
        <w:r w:rsidR="00FF6130">
          <w:t>33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53" w:history="1">
        <w:r w:rsidRPr="0093523D">
          <w:t>39</w:t>
        </w:r>
        <w:r>
          <w:rPr>
            <w:rFonts w:asciiTheme="minorHAnsi" w:eastAsiaTheme="minorEastAsia" w:hAnsiTheme="minorHAnsi" w:cstheme="minorBidi"/>
            <w:sz w:val="22"/>
            <w:szCs w:val="22"/>
            <w:lang w:eastAsia="en-AU"/>
          </w:rPr>
          <w:tab/>
        </w:r>
        <w:r w:rsidRPr="0093523D">
          <w:t>Licence—amendment for change to floor plan of licensed premises</w:t>
        </w:r>
        <w:r>
          <w:tab/>
        </w:r>
        <w:r>
          <w:fldChar w:fldCharType="begin"/>
        </w:r>
        <w:r>
          <w:instrText xml:space="preserve"> PAGEREF _Toc527466253 \h </w:instrText>
        </w:r>
        <w:r>
          <w:fldChar w:fldCharType="separate"/>
        </w:r>
        <w:r w:rsidR="00FF6130">
          <w:t>35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54" w:history="1">
        <w:r w:rsidRPr="0093523D">
          <w:t>40</w:t>
        </w:r>
        <w:r>
          <w:rPr>
            <w:rFonts w:asciiTheme="minorHAnsi" w:eastAsiaTheme="minorEastAsia" w:hAnsiTheme="minorHAnsi" w:cstheme="minorBidi"/>
            <w:sz w:val="22"/>
            <w:szCs w:val="22"/>
            <w:lang w:eastAsia="en-AU"/>
          </w:rPr>
          <w:tab/>
        </w:r>
        <w:r w:rsidRPr="0093523D">
          <w:t>Licence—application to transfer licence</w:t>
        </w:r>
        <w:r>
          <w:tab/>
        </w:r>
        <w:r>
          <w:fldChar w:fldCharType="begin"/>
        </w:r>
        <w:r>
          <w:instrText xml:space="preserve"> PAGEREF _Toc527466254 \h </w:instrText>
        </w:r>
        <w:r>
          <w:fldChar w:fldCharType="separate"/>
        </w:r>
        <w:r w:rsidR="00FF6130">
          <w:t>37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55" w:history="1">
        <w:r w:rsidRPr="0093523D">
          <w:t>41</w:t>
        </w:r>
        <w:r>
          <w:rPr>
            <w:rFonts w:asciiTheme="minorHAnsi" w:eastAsiaTheme="minorEastAsia" w:hAnsiTheme="minorHAnsi" w:cstheme="minorBidi"/>
            <w:sz w:val="22"/>
            <w:szCs w:val="22"/>
            <w:lang w:eastAsia="en-AU"/>
          </w:rPr>
          <w:tab/>
        </w:r>
        <w:r w:rsidRPr="0093523D">
          <w:t>Licence—decision on application to transfer licence</w:t>
        </w:r>
        <w:r>
          <w:tab/>
        </w:r>
        <w:r>
          <w:fldChar w:fldCharType="begin"/>
        </w:r>
        <w:r>
          <w:instrText xml:space="preserve"> PAGEREF _Toc527466255 \h </w:instrText>
        </w:r>
        <w:r>
          <w:fldChar w:fldCharType="separate"/>
        </w:r>
        <w:r w:rsidR="00FF6130">
          <w:t>38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56" w:history="1">
        <w:r w:rsidRPr="0093523D">
          <w:t>42</w:t>
        </w:r>
        <w:r>
          <w:rPr>
            <w:rFonts w:asciiTheme="minorHAnsi" w:eastAsiaTheme="minorEastAsia" w:hAnsiTheme="minorHAnsi" w:cstheme="minorBidi"/>
            <w:sz w:val="22"/>
            <w:szCs w:val="22"/>
            <w:lang w:eastAsia="en-AU"/>
          </w:rPr>
          <w:tab/>
        </w:r>
        <w:r w:rsidRPr="0093523D">
          <w:t>Licence—application for renewal</w:t>
        </w:r>
        <w:r>
          <w:tab/>
        </w:r>
        <w:r>
          <w:fldChar w:fldCharType="begin"/>
        </w:r>
        <w:r>
          <w:instrText xml:space="preserve"> PAGEREF _Toc527466256 \h </w:instrText>
        </w:r>
        <w:r>
          <w:fldChar w:fldCharType="separate"/>
        </w:r>
        <w:r w:rsidR="00FF6130">
          <w:t>40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57" w:history="1">
        <w:r w:rsidRPr="0093523D">
          <w:t>43</w:t>
        </w:r>
        <w:r>
          <w:rPr>
            <w:rFonts w:asciiTheme="minorHAnsi" w:eastAsiaTheme="minorEastAsia" w:hAnsiTheme="minorHAnsi" w:cstheme="minorBidi"/>
            <w:sz w:val="22"/>
            <w:szCs w:val="22"/>
            <w:lang w:eastAsia="en-AU"/>
          </w:rPr>
          <w:tab/>
        </w:r>
        <w:r w:rsidRPr="0093523D">
          <w:t>Licence—decision on application for renewal</w:t>
        </w:r>
        <w:r>
          <w:tab/>
        </w:r>
        <w:r>
          <w:fldChar w:fldCharType="begin"/>
        </w:r>
        <w:r>
          <w:instrText xml:space="preserve"> PAGEREF _Toc527466257 \h </w:instrText>
        </w:r>
        <w:r>
          <w:fldChar w:fldCharType="separate"/>
        </w:r>
        <w:r w:rsidR="00FF6130">
          <w:t>40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58" w:history="1">
        <w:r w:rsidRPr="0093523D">
          <w:t>44</w:t>
        </w:r>
        <w:r>
          <w:rPr>
            <w:rFonts w:asciiTheme="minorHAnsi" w:eastAsiaTheme="minorEastAsia" w:hAnsiTheme="minorHAnsi" w:cstheme="minorBidi"/>
            <w:sz w:val="22"/>
            <w:szCs w:val="22"/>
            <w:lang w:eastAsia="en-AU"/>
          </w:rPr>
          <w:tab/>
        </w:r>
        <w:r w:rsidRPr="0093523D">
          <w:t>Licence—replacing when lost, stolen or destroyed</w:t>
        </w:r>
        <w:r>
          <w:tab/>
        </w:r>
        <w:r>
          <w:fldChar w:fldCharType="begin"/>
        </w:r>
        <w:r>
          <w:instrText xml:space="preserve"> PAGEREF _Toc527466258 \h </w:instrText>
        </w:r>
        <w:r>
          <w:fldChar w:fldCharType="separate"/>
        </w:r>
        <w:r w:rsidR="00FF6130">
          <w:t>42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59" w:history="1">
        <w:r w:rsidRPr="0093523D">
          <w:t>45</w:t>
        </w:r>
        <w:r>
          <w:rPr>
            <w:rFonts w:asciiTheme="minorHAnsi" w:eastAsiaTheme="minorEastAsia" w:hAnsiTheme="minorHAnsi" w:cstheme="minorBidi"/>
            <w:sz w:val="22"/>
            <w:szCs w:val="22"/>
            <w:lang w:eastAsia="en-AU"/>
          </w:rPr>
          <w:tab/>
        </w:r>
        <w:r w:rsidRPr="0093523D">
          <w:t>Licence—surrender</w:t>
        </w:r>
        <w:r>
          <w:tab/>
        </w:r>
        <w:r>
          <w:fldChar w:fldCharType="begin"/>
        </w:r>
        <w:r>
          <w:instrText xml:space="preserve"> PAGEREF _Toc527466259 \h </w:instrText>
        </w:r>
        <w:r>
          <w:fldChar w:fldCharType="separate"/>
        </w:r>
        <w:r w:rsidR="00FF6130">
          <w:t>42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60" w:history="1">
        <w:r w:rsidRPr="0093523D">
          <w:t>46</w:t>
        </w:r>
        <w:r>
          <w:rPr>
            <w:rFonts w:asciiTheme="minorHAnsi" w:eastAsiaTheme="minorEastAsia" w:hAnsiTheme="minorHAnsi" w:cstheme="minorBidi"/>
            <w:sz w:val="22"/>
            <w:szCs w:val="22"/>
            <w:lang w:eastAsia="en-AU"/>
          </w:rPr>
          <w:tab/>
        </w:r>
        <w:r w:rsidRPr="0093523D">
          <w:t>Offence—fail to return licence</w:t>
        </w:r>
        <w:r>
          <w:tab/>
        </w:r>
        <w:r>
          <w:fldChar w:fldCharType="begin"/>
        </w:r>
        <w:r>
          <w:instrText xml:space="preserve"> PAGEREF _Toc527466260 \h </w:instrText>
        </w:r>
        <w:r>
          <w:fldChar w:fldCharType="separate"/>
        </w:r>
        <w:r w:rsidR="00FF6130">
          <w:t>43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61" w:history="1">
        <w:r w:rsidRPr="0093523D">
          <w:t>46A</w:t>
        </w:r>
        <w:r>
          <w:rPr>
            <w:rFonts w:asciiTheme="minorHAnsi" w:eastAsiaTheme="minorEastAsia" w:hAnsiTheme="minorHAnsi" w:cstheme="minorBidi"/>
            <w:sz w:val="22"/>
            <w:szCs w:val="22"/>
            <w:lang w:eastAsia="en-AU"/>
          </w:rPr>
          <w:tab/>
        </w:r>
        <w:r w:rsidRPr="0093523D">
          <w:t>Licence—immediate suspension for failure to pay fee</w:t>
        </w:r>
        <w:r>
          <w:tab/>
        </w:r>
        <w:r>
          <w:fldChar w:fldCharType="begin"/>
        </w:r>
        <w:r>
          <w:instrText xml:space="preserve"> PAGEREF _Toc527466261 \h </w:instrText>
        </w:r>
        <w:r>
          <w:fldChar w:fldCharType="separate"/>
        </w:r>
        <w:r w:rsidR="00FF6130">
          <w:t>43</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262" w:history="1">
        <w:r w:rsidR="007B3B21" w:rsidRPr="0093523D">
          <w:t>Part 3</w:t>
        </w:r>
        <w:r w:rsidR="007B3B21">
          <w:rPr>
            <w:rFonts w:asciiTheme="minorHAnsi" w:eastAsiaTheme="minorEastAsia" w:hAnsiTheme="minorHAnsi" w:cstheme="minorBidi"/>
            <w:b w:val="0"/>
            <w:sz w:val="22"/>
            <w:szCs w:val="22"/>
            <w:lang w:eastAsia="en-AU"/>
          </w:rPr>
          <w:tab/>
        </w:r>
        <w:r w:rsidR="007B3B21" w:rsidRPr="0093523D">
          <w:t>Liquor permits</w:t>
        </w:r>
        <w:r w:rsidR="007B3B21" w:rsidRPr="007B3B21">
          <w:rPr>
            <w:vanish/>
          </w:rPr>
          <w:tab/>
        </w:r>
        <w:r w:rsidR="007B3B21" w:rsidRPr="007B3B21">
          <w:rPr>
            <w:vanish/>
          </w:rPr>
          <w:fldChar w:fldCharType="begin"/>
        </w:r>
        <w:r w:rsidR="007B3B21" w:rsidRPr="007B3B21">
          <w:rPr>
            <w:vanish/>
          </w:rPr>
          <w:instrText xml:space="preserve"> PAGEREF _Toc527466262 \h </w:instrText>
        </w:r>
        <w:r w:rsidR="007B3B21" w:rsidRPr="007B3B21">
          <w:rPr>
            <w:vanish/>
          </w:rPr>
        </w:r>
        <w:r w:rsidR="007B3B21" w:rsidRPr="007B3B21">
          <w:rPr>
            <w:vanish/>
          </w:rPr>
          <w:fldChar w:fldCharType="separate"/>
        </w:r>
        <w:r w:rsidR="00FF6130">
          <w:rPr>
            <w:vanish/>
          </w:rPr>
          <w:t>45</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63" w:history="1">
        <w:r w:rsidR="007B3B21" w:rsidRPr="0093523D">
          <w:t>Division 3.1</w:t>
        </w:r>
        <w:r w:rsidR="007B3B21">
          <w:rPr>
            <w:rFonts w:asciiTheme="minorHAnsi" w:eastAsiaTheme="minorEastAsia" w:hAnsiTheme="minorHAnsi" w:cstheme="minorBidi"/>
            <w:b w:val="0"/>
            <w:sz w:val="22"/>
            <w:szCs w:val="22"/>
            <w:lang w:eastAsia="en-AU"/>
          </w:rPr>
          <w:tab/>
        </w:r>
        <w:r w:rsidR="007B3B21" w:rsidRPr="0093523D">
          <w:t>Classes of permits</w:t>
        </w:r>
        <w:r w:rsidR="007B3B21" w:rsidRPr="007B3B21">
          <w:rPr>
            <w:vanish/>
          </w:rPr>
          <w:tab/>
        </w:r>
        <w:r w:rsidR="007B3B21" w:rsidRPr="007B3B21">
          <w:rPr>
            <w:vanish/>
          </w:rPr>
          <w:fldChar w:fldCharType="begin"/>
        </w:r>
        <w:r w:rsidR="007B3B21" w:rsidRPr="007B3B21">
          <w:rPr>
            <w:vanish/>
          </w:rPr>
          <w:instrText xml:space="preserve"> PAGEREF _Toc527466263 \h </w:instrText>
        </w:r>
        <w:r w:rsidR="007B3B21" w:rsidRPr="007B3B21">
          <w:rPr>
            <w:vanish/>
          </w:rPr>
        </w:r>
        <w:r w:rsidR="007B3B21" w:rsidRPr="007B3B21">
          <w:rPr>
            <w:vanish/>
          </w:rPr>
          <w:fldChar w:fldCharType="separate"/>
        </w:r>
        <w:r w:rsidR="00FF6130">
          <w:rPr>
            <w:vanish/>
          </w:rPr>
          <w:t>45</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64" w:history="1">
        <w:r w:rsidRPr="0093523D">
          <w:t>47</w:t>
        </w:r>
        <w:r>
          <w:rPr>
            <w:rFonts w:asciiTheme="minorHAnsi" w:eastAsiaTheme="minorEastAsia" w:hAnsiTheme="minorHAnsi" w:cstheme="minorBidi"/>
            <w:sz w:val="22"/>
            <w:szCs w:val="22"/>
            <w:lang w:eastAsia="en-AU"/>
          </w:rPr>
          <w:tab/>
        </w:r>
        <w:r w:rsidRPr="0093523D">
          <w:t xml:space="preserve">What is a </w:t>
        </w:r>
        <w:r w:rsidRPr="0093523D">
          <w:rPr>
            <w:i/>
          </w:rPr>
          <w:t>permit</w:t>
        </w:r>
        <w:r w:rsidRPr="0093523D">
          <w:t>?</w:t>
        </w:r>
        <w:r>
          <w:tab/>
        </w:r>
        <w:r>
          <w:fldChar w:fldCharType="begin"/>
        </w:r>
        <w:r>
          <w:instrText xml:space="preserve"> PAGEREF _Toc527466264 \h </w:instrText>
        </w:r>
        <w:r>
          <w:fldChar w:fldCharType="separate"/>
        </w:r>
        <w:r w:rsidR="00FF6130">
          <w:t>45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65" w:history="1">
        <w:r w:rsidRPr="0093523D">
          <w:t>48</w:t>
        </w:r>
        <w:r>
          <w:rPr>
            <w:rFonts w:asciiTheme="minorHAnsi" w:eastAsiaTheme="minorEastAsia" w:hAnsiTheme="minorHAnsi" w:cstheme="minorBidi"/>
            <w:sz w:val="22"/>
            <w:szCs w:val="22"/>
            <w:lang w:eastAsia="en-AU"/>
          </w:rPr>
          <w:tab/>
        </w:r>
        <w:r w:rsidRPr="0093523D">
          <w:t xml:space="preserve">What is a </w:t>
        </w:r>
        <w:r w:rsidRPr="0093523D">
          <w:rPr>
            <w:i/>
          </w:rPr>
          <w:t>commercial permit</w:t>
        </w:r>
        <w:r w:rsidRPr="0093523D">
          <w:t>?</w:t>
        </w:r>
        <w:r>
          <w:tab/>
        </w:r>
        <w:r>
          <w:fldChar w:fldCharType="begin"/>
        </w:r>
        <w:r>
          <w:instrText xml:space="preserve"> PAGEREF _Toc527466265 \h </w:instrText>
        </w:r>
        <w:r>
          <w:fldChar w:fldCharType="separate"/>
        </w:r>
        <w:r w:rsidR="00FF6130">
          <w:t>45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66" w:history="1">
        <w:r w:rsidRPr="0093523D">
          <w:t>49</w:t>
        </w:r>
        <w:r>
          <w:rPr>
            <w:rFonts w:asciiTheme="minorHAnsi" w:eastAsiaTheme="minorEastAsia" w:hAnsiTheme="minorHAnsi" w:cstheme="minorBidi"/>
            <w:sz w:val="22"/>
            <w:szCs w:val="22"/>
            <w:lang w:eastAsia="en-AU"/>
          </w:rPr>
          <w:tab/>
        </w:r>
        <w:r w:rsidRPr="0093523D">
          <w:t xml:space="preserve">What is a </w:t>
        </w:r>
        <w:r w:rsidRPr="0093523D">
          <w:rPr>
            <w:i/>
          </w:rPr>
          <w:t>non-commercial permit</w:t>
        </w:r>
        <w:r w:rsidRPr="0093523D">
          <w:t>?</w:t>
        </w:r>
        <w:r>
          <w:tab/>
        </w:r>
        <w:r>
          <w:fldChar w:fldCharType="begin"/>
        </w:r>
        <w:r>
          <w:instrText xml:space="preserve"> PAGEREF _Toc527466266 \h </w:instrText>
        </w:r>
        <w:r>
          <w:fldChar w:fldCharType="separate"/>
        </w:r>
        <w:r w:rsidR="00FF6130">
          <w:t>45</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67" w:history="1">
        <w:r w:rsidR="007B3B21" w:rsidRPr="0093523D">
          <w:t>Division 3.2</w:t>
        </w:r>
        <w:r w:rsidR="007B3B21">
          <w:rPr>
            <w:rFonts w:asciiTheme="minorHAnsi" w:eastAsiaTheme="minorEastAsia" w:hAnsiTheme="minorHAnsi" w:cstheme="minorBidi"/>
            <w:b w:val="0"/>
            <w:sz w:val="22"/>
            <w:szCs w:val="22"/>
            <w:lang w:eastAsia="en-AU"/>
          </w:rPr>
          <w:tab/>
        </w:r>
        <w:r w:rsidR="007B3B21" w:rsidRPr="0093523D">
          <w:t>Permits—application and decision</w:t>
        </w:r>
        <w:r w:rsidR="007B3B21" w:rsidRPr="007B3B21">
          <w:rPr>
            <w:vanish/>
          </w:rPr>
          <w:tab/>
        </w:r>
        <w:r w:rsidR="007B3B21" w:rsidRPr="007B3B21">
          <w:rPr>
            <w:vanish/>
          </w:rPr>
          <w:fldChar w:fldCharType="begin"/>
        </w:r>
        <w:r w:rsidR="007B3B21" w:rsidRPr="007B3B21">
          <w:rPr>
            <w:vanish/>
          </w:rPr>
          <w:instrText xml:space="preserve"> PAGEREF _Toc527466267 \h </w:instrText>
        </w:r>
        <w:r w:rsidR="007B3B21" w:rsidRPr="007B3B21">
          <w:rPr>
            <w:vanish/>
          </w:rPr>
        </w:r>
        <w:r w:rsidR="007B3B21" w:rsidRPr="007B3B21">
          <w:rPr>
            <w:vanish/>
          </w:rPr>
          <w:fldChar w:fldCharType="separate"/>
        </w:r>
        <w:r w:rsidR="00FF6130">
          <w:rPr>
            <w:vanish/>
          </w:rPr>
          <w:t>46</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68" w:history="1">
        <w:r w:rsidRPr="0093523D">
          <w:t>50</w:t>
        </w:r>
        <w:r>
          <w:rPr>
            <w:rFonts w:asciiTheme="minorHAnsi" w:eastAsiaTheme="minorEastAsia" w:hAnsiTheme="minorHAnsi" w:cstheme="minorBidi"/>
            <w:sz w:val="22"/>
            <w:szCs w:val="22"/>
            <w:lang w:eastAsia="en-AU"/>
          </w:rPr>
          <w:tab/>
        </w:r>
        <w:r w:rsidRPr="0093523D">
          <w:t>Permit—application</w:t>
        </w:r>
        <w:r>
          <w:tab/>
        </w:r>
        <w:r>
          <w:fldChar w:fldCharType="begin"/>
        </w:r>
        <w:r>
          <w:instrText xml:space="preserve"> PAGEREF _Toc527466268 \h </w:instrText>
        </w:r>
        <w:r>
          <w:fldChar w:fldCharType="separate"/>
        </w:r>
        <w:r w:rsidR="00FF6130">
          <w:t>46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69" w:history="1">
        <w:r w:rsidRPr="0093523D">
          <w:t>51</w:t>
        </w:r>
        <w:r>
          <w:rPr>
            <w:rFonts w:asciiTheme="minorHAnsi" w:eastAsiaTheme="minorEastAsia" w:hAnsiTheme="minorHAnsi" w:cstheme="minorBidi"/>
            <w:sz w:val="22"/>
            <w:szCs w:val="22"/>
            <w:lang w:eastAsia="en-AU"/>
          </w:rPr>
          <w:tab/>
        </w:r>
        <w:r w:rsidRPr="0093523D">
          <w:t>Permit—decision on application</w:t>
        </w:r>
        <w:r>
          <w:tab/>
        </w:r>
        <w:r>
          <w:fldChar w:fldCharType="begin"/>
        </w:r>
        <w:r>
          <w:instrText xml:space="preserve"> PAGEREF _Toc527466269 \h </w:instrText>
        </w:r>
        <w:r>
          <w:fldChar w:fldCharType="separate"/>
        </w:r>
        <w:r w:rsidR="00FF6130">
          <w:t>47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70" w:history="1">
        <w:r w:rsidRPr="0093523D">
          <w:t>52</w:t>
        </w:r>
        <w:r>
          <w:rPr>
            <w:rFonts w:asciiTheme="minorHAnsi" w:eastAsiaTheme="minorEastAsia" w:hAnsiTheme="minorHAnsi" w:cstheme="minorBidi"/>
            <w:sz w:val="22"/>
            <w:szCs w:val="22"/>
            <w:lang w:eastAsia="en-AU"/>
          </w:rPr>
          <w:tab/>
        </w:r>
        <w:r w:rsidRPr="0093523D">
          <w:t>Permit—occupancy loading</w:t>
        </w:r>
        <w:r>
          <w:tab/>
        </w:r>
        <w:r>
          <w:fldChar w:fldCharType="begin"/>
        </w:r>
        <w:r>
          <w:instrText xml:space="preserve"> PAGEREF _Toc527466270 \h </w:instrText>
        </w:r>
        <w:r>
          <w:fldChar w:fldCharType="separate"/>
        </w:r>
        <w:r w:rsidR="00FF6130">
          <w:t>49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71" w:history="1">
        <w:r w:rsidRPr="0093523D">
          <w:t>53</w:t>
        </w:r>
        <w:r>
          <w:rPr>
            <w:rFonts w:asciiTheme="minorHAnsi" w:eastAsiaTheme="minorEastAsia" w:hAnsiTheme="minorHAnsi" w:cstheme="minorBidi"/>
            <w:sz w:val="22"/>
            <w:szCs w:val="22"/>
            <w:lang w:eastAsia="en-AU"/>
          </w:rPr>
          <w:tab/>
        </w:r>
        <w:r w:rsidRPr="0093523D">
          <w:t>Permit—adults-only areas</w:t>
        </w:r>
        <w:r>
          <w:tab/>
        </w:r>
        <w:r>
          <w:fldChar w:fldCharType="begin"/>
        </w:r>
        <w:r>
          <w:instrText xml:space="preserve"> PAGEREF _Toc527466271 \h </w:instrText>
        </w:r>
        <w:r>
          <w:fldChar w:fldCharType="separate"/>
        </w:r>
        <w:r w:rsidR="00FF6130">
          <w:t>49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72" w:history="1">
        <w:r w:rsidRPr="0093523D">
          <w:t>54</w:t>
        </w:r>
        <w:r>
          <w:rPr>
            <w:rFonts w:asciiTheme="minorHAnsi" w:eastAsiaTheme="minorEastAsia" w:hAnsiTheme="minorHAnsi" w:cstheme="minorBidi"/>
            <w:sz w:val="22"/>
            <w:szCs w:val="22"/>
            <w:lang w:eastAsia="en-AU"/>
          </w:rPr>
          <w:tab/>
        </w:r>
        <w:r w:rsidRPr="0093523D">
          <w:t>Permit—form</w:t>
        </w:r>
        <w:r>
          <w:tab/>
        </w:r>
        <w:r>
          <w:fldChar w:fldCharType="begin"/>
        </w:r>
        <w:r>
          <w:instrText xml:space="preserve"> PAGEREF _Toc527466272 \h </w:instrText>
        </w:r>
        <w:r>
          <w:fldChar w:fldCharType="separate"/>
        </w:r>
        <w:r w:rsidR="00FF6130">
          <w:t>49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73" w:history="1">
        <w:r w:rsidRPr="0093523D">
          <w:t>55</w:t>
        </w:r>
        <w:r>
          <w:rPr>
            <w:rFonts w:asciiTheme="minorHAnsi" w:eastAsiaTheme="minorEastAsia" w:hAnsiTheme="minorHAnsi" w:cstheme="minorBidi"/>
            <w:sz w:val="22"/>
            <w:szCs w:val="22"/>
            <w:lang w:eastAsia="en-AU"/>
          </w:rPr>
          <w:tab/>
        </w:r>
        <w:r w:rsidRPr="0093523D">
          <w:t>Permit—conditions</w:t>
        </w:r>
        <w:r>
          <w:tab/>
        </w:r>
        <w:r>
          <w:fldChar w:fldCharType="begin"/>
        </w:r>
        <w:r>
          <w:instrText xml:space="preserve"> PAGEREF _Toc527466273 \h </w:instrText>
        </w:r>
        <w:r>
          <w:fldChar w:fldCharType="separate"/>
        </w:r>
        <w:r w:rsidR="00FF6130">
          <w:t>50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74" w:history="1">
        <w:r w:rsidRPr="0093523D">
          <w:t>56</w:t>
        </w:r>
        <w:r>
          <w:rPr>
            <w:rFonts w:asciiTheme="minorHAnsi" w:eastAsiaTheme="minorEastAsia" w:hAnsiTheme="minorHAnsi" w:cstheme="minorBidi"/>
            <w:sz w:val="22"/>
            <w:szCs w:val="22"/>
            <w:lang w:eastAsia="en-AU"/>
          </w:rPr>
          <w:tab/>
        </w:r>
        <w:r w:rsidRPr="0093523D">
          <w:t>Permit—term</w:t>
        </w:r>
        <w:r>
          <w:tab/>
        </w:r>
        <w:r>
          <w:fldChar w:fldCharType="begin"/>
        </w:r>
        <w:r>
          <w:instrText xml:space="preserve"> PAGEREF _Toc527466274 \h </w:instrText>
        </w:r>
        <w:r>
          <w:fldChar w:fldCharType="separate"/>
        </w:r>
        <w:r w:rsidR="00FF6130">
          <w:t>51</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75" w:history="1">
        <w:r w:rsidR="007B3B21" w:rsidRPr="0093523D">
          <w:t>Division 3.3</w:t>
        </w:r>
        <w:r w:rsidR="007B3B21">
          <w:rPr>
            <w:rFonts w:asciiTheme="minorHAnsi" w:eastAsiaTheme="minorEastAsia" w:hAnsiTheme="minorHAnsi" w:cstheme="minorBidi"/>
            <w:b w:val="0"/>
            <w:sz w:val="22"/>
            <w:szCs w:val="22"/>
            <w:lang w:eastAsia="en-AU"/>
          </w:rPr>
          <w:tab/>
        </w:r>
        <w:r w:rsidR="007B3B21" w:rsidRPr="0093523D">
          <w:t>Permits—amendment, transfer, renewal, etc</w:t>
        </w:r>
        <w:r w:rsidR="007B3B21" w:rsidRPr="007B3B21">
          <w:rPr>
            <w:vanish/>
          </w:rPr>
          <w:tab/>
        </w:r>
        <w:r w:rsidR="007B3B21" w:rsidRPr="007B3B21">
          <w:rPr>
            <w:vanish/>
          </w:rPr>
          <w:fldChar w:fldCharType="begin"/>
        </w:r>
        <w:r w:rsidR="007B3B21" w:rsidRPr="007B3B21">
          <w:rPr>
            <w:vanish/>
          </w:rPr>
          <w:instrText xml:space="preserve"> PAGEREF _Toc527466275 \h </w:instrText>
        </w:r>
        <w:r w:rsidR="007B3B21" w:rsidRPr="007B3B21">
          <w:rPr>
            <w:vanish/>
          </w:rPr>
        </w:r>
        <w:r w:rsidR="007B3B21" w:rsidRPr="007B3B21">
          <w:rPr>
            <w:vanish/>
          </w:rPr>
          <w:fldChar w:fldCharType="separate"/>
        </w:r>
        <w:r w:rsidR="00FF6130">
          <w:rPr>
            <w:vanish/>
          </w:rPr>
          <w:t>52</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76" w:history="1">
        <w:r w:rsidRPr="0093523D">
          <w:t>57</w:t>
        </w:r>
        <w:r>
          <w:rPr>
            <w:rFonts w:asciiTheme="minorHAnsi" w:eastAsiaTheme="minorEastAsia" w:hAnsiTheme="minorHAnsi" w:cstheme="minorBidi"/>
            <w:sz w:val="22"/>
            <w:szCs w:val="22"/>
            <w:lang w:eastAsia="en-AU"/>
          </w:rPr>
          <w:tab/>
        </w:r>
        <w:r w:rsidRPr="0093523D">
          <w:t>Permit—amendment initiated by commissioner</w:t>
        </w:r>
        <w:r>
          <w:tab/>
        </w:r>
        <w:r>
          <w:fldChar w:fldCharType="begin"/>
        </w:r>
        <w:r>
          <w:instrText xml:space="preserve"> PAGEREF _Toc527466276 \h </w:instrText>
        </w:r>
        <w:r>
          <w:fldChar w:fldCharType="separate"/>
        </w:r>
        <w:r w:rsidR="00FF6130">
          <w:t>52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77" w:history="1">
        <w:r w:rsidRPr="0093523D">
          <w:t>58</w:t>
        </w:r>
        <w:r>
          <w:rPr>
            <w:rFonts w:asciiTheme="minorHAnsi" w:eastAsiaTheme="minorEastAsia" w:hAnsiTheme="minorHAnsi" w:cstheme="minorBidi"/>
            <w:sz w:val="22"/>
            <w:szCs w:val="22"/>
            <w:lang w:eastAsia="en-AU"/>
          </w:rPr>
          <w:tab/>
        </w:r>
        <w:r w:rsidRPr="0093523D">
          <w:t>Permit—amendment on application by permit-holder</w:t>
        </w:r>
        <w:r>
          <w:tab/>
        </w:r>
        <w:r>
          <w:fldChar w:fldCharType="begin"/>
        </w:r>
        <w:r>
          <w:instrText xml:space="preserve"> PAGEREF _Toc527466277 \h </w:instrText>
        </w:r>
        <w:r>
          <w:fldChar w:fldCharType="separate"/>
        </w:r>
        <w:r w:rsidR="00FF6130">
          <w:t>53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78" w:history="1">
        <w:r w:rsidRPr="0093523D">
          <w:t>59</w:t>
        </w:r>
        <w:r>
          <w:rPr>
            <w:rFonts w:asciiTheme="minorHAnsi" w:eastAsiaTheme="minorEastAsia" w:hAnsiTheme="minorHAnsi" w:cstheme="minorBidi"/>
            <w:sz w:val="22"/>
            <w:szCs w:val="22"/>
            <w:lang w:eastAsia="en-AU"/>
          </w:rPr>
          <w:tab/>
        </w:r>
        <w:r w:rsidRPr="0093523D">
          <w:t>Permit—not transferable</w:t>
        </w:r>
        <w:r>
          <w:tab/>
        </w:r>
        <w:r>
          <w:fldChar w:fldCharType="begin"/>
        </w:r>
        <w:r>
          <w:instrText xml:space="preserve"> PAGEREF _Toc527466278 \h </w:instrText>
        </w:r>
        <w:r>
          <w:fldChar w:fldCharType="separate"/>
        </w:r>
        <w:r w:rsidR="00FF6130">
          <w:t>55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79" w:history="1">
        <w:r w:rsidRPr="0093523D">
          <w:t>60</w:t>
        </w:r>
        <w:r>
          <w:rPr>
            <w:rFonts w:asciiTheme="minorHAnsi" w:eastAsiaTheme="minorEastAsia" w:hAnsiTheme="minorHAnsi" w:cstheme="minorBidi"/>
            <w:sz w:val="22"/>
            <w:szCs w:val="22"/>
            <w:lang w:eastAsia="en-AU"/>
          </w:rPr>
          <w:tab/>
        </w:r>
        <w:r w:rsidRPr="0093523D">
          <w:t>Permit—commercial permit not renewable</w:t>
        </w:r>
        <w:r>
          <w:tab/>
        </w:r>
        <w:r>
          <w:fldChar w:fldCharType="begin"/>
        </w:r>
        <w:r>
          <w:instrText xml:space="preserve"> PAGEREF _Toc527466279 \h </w:instrText>
        </w:r>
        <w:r>
          <w:fldChar w:fldCharType="separate"/>
        </w:r>
        <w:r w:rsidR="00FF6130">
          <w:t>55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80" w:history="1">
        <w:r w:rsidRPr="0093523D">
          <w:t>61</w:t>
        </w:r>
        <w:r>
          <w:rPr>
            <w:rFonts w:asciiTheme="minorHAnsi" w:eastAsiaTheme="minorEastAsia" w:hAnsiTheme="minorHAnsi" w:cstheme="minorBidi"/>
            <w:sz w:val="22"/>
            <w:szCs w:val="22"/>
            <w:lang w:eastAsia="en-AU"/>
          </w:rPr>
          <w:tab/>
        </w:r>
        <w:r w:rsidRPr="0093523D">
          <w:t>Permit—application for renewal of non-commercial permit</w:t>
        </w:r>
        <w:r>
          <w:tab/>
        </w:r>
        <w:r>
          <w:fldChar w:fldCharType="begin"/>
        </w:r>
        <w:r>
          <w:instrText xml:space="preserve"> PAGEREF _Toc527466280 \h </w:instrText>
        </w:r>
        <w:r>
          <w:fldChar w:fldCharType="separate"/>
        </w:r>
        <w:r w:rsidR="00FF6130">
          <w:t>55</w:t>
        </w:r>
        <w:r>
          <w:fldChar w:fldCharType="end"/>
        </w:r>
      </w:hyperlink>
    </w:p>
    <w:p w:rsidR="007B3B21" w:rsidRDefault="007B3B21">
      <w:pPr>
        <w:pStyle w:val="TOC5"/>
        <w:rPr>
          <w:rFonts w:asciiTheme="minorHAnsi" w:eastAsiaTheme="minorEastAsia" w:hAnsiTheme="minorHAnsi" w:cstheme="minorBidi"/>
          <w:sz w:val="22"/>
          <w:szCs w:val="22"/>
          <w:lang w:eastAsia="en-AU"/>
        </w:rPr>
      </w:pPr>
      <w:r>
        <w:lastRenderedPageBreak/>
        <w:tab/>
      </w:r>
      <w:hyperlink w:anchor="_Toc527466281" w:history="1">
        <w:r w:rsidRPr="0093523D">
          <w:t>62</w:t>
        </w:r>
        <w:r>
          <w:rPr>
            <w:rFonts w:asciiTheme="minorHAnsi" w:eastAsiaTheme="minorEastAsia" w:hAnsiTheme="minorHAnsi" w:cstheme="minorBidi"/>
            <w:sz w:val="22"/>
            <w:szCs w:val="22"/>
            <w:lang w:eastAsia="en-AU"/>
          </w:rPr>
          <w:tab/>
        </w:r>
        <w:r w:rsidRPr="0093523D">
          <w:t>Permit—decision on application for renewal of non</w:t>
        </w:r>
        <w:r w:rsidRPr="0093523D">
          <w:noBreakHyphen/>
          <w:t>commercial permit</w:t>
        </w:r>
        <w:r>
          <w:tab/>
        </w:r>
        <w:r>
          <w:fldChar w:fldCharType="begin"/>
        </w:r>
        <w:r>
          <w:instrText xml:space="preserve"> PAGEREF _Toc527466281 \h </w:instrText>
        </w:r>
        <w:r>
          <w:fldChar w:fldCharType="separate"/>
        </w:r>
        <w:r w:rsidR="00FF6130">
          <w:t>56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82" w:history="1">
        <w:r w:rsidRPr="0093523D">
          <w:t>63</w:t>
        </w:r>
        <w:r>
          <w:rPr>
            <w:rFonts w:asciiTheme="minorHAnsi" w:eastAsiaTheme="minorEastAsia" w:hAnsiTheme="minorHAnsi" w:cstheme="minorBidi"/>
            <w:sz w:val="22"/>
            <w:szCs w:val="22"/>
            <w:lang w:eastAsia="en-AU"/>
          </w:rPr>
          <w:tab/>
        </w:r>
        <w:r w:rsidRPr="0093523D">
          <w:t>Permit—replacing when lost, stolen or destroyed</w:t>
        </w:r>
        <w:r>
          <w:tab/>
        </w:r>
        <w:r>
          <w:fldChar w:fldCharType="begin"/>
        </w:r>
        <w:r>
          <w:instrText xml:space="preserve"> PAGEREF _Toc527466282 \h </w:instrText>
        </w:r>
        <w:r>
          <w:fldChar w:fldCharType="separate"/>
        </w:r>
        <w:r w:rsidR="00FF6130">
          <w:t>57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83" w:history="1">
        <w:r w:rsidRPr="0093523D">
          <w:t>64</w:t>
        </w:r>
        <w:r>
          <w:rPr>
            <w:rFonts w:asciiTheme="minorHAnsi" w:eastAsiaTheme="minorEastAsia" w:hAnsiTheme="minorHAnsi" w:cstheme="minorBidi"/>
            <w:sz w:val="22"/>
            <w:szCs w:val="22"/>
            <w:lang w:eastAsia="en-AU"/>
          </w:rPr>
          <w:tab/>
        </w:r>
        <w:r w:rsidRPr="0093523D">
          <w:t>Permit—surrender</w:t>
        </w:r>
        <w:r>
          <w:tab/>
        </w:r>
        <w:r>
          <w:fldChar w:fldCharType="begin"/>
        </w:r>
        <w:r>
          <w:instrText xml:space="preserve"> PAGEREF _Toc527466283 \h </w:instrText>
        </w:r>
        <w:r>
          <w:fldChar w:fldCharType="separate"/>
        </w:r>
        <w:r w:rsidR="00FF6130">
          <w:t>58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84" w:history="1">
        <w:r w:rsidRPr="0093523D">
          <w:t>65</w:t>
        </w:r>
        <w:r>
          <w:rPr>
            <w:rFonts w:asciiTheme="minorHAnsi" w:eastAsiaTheme="minorEastAsia" w:hAnsiTheme="minorHAnsi" w:cstheme="minorBidi"/>
            <w:sz w:val="22"/>
            <w:szCs w:val="22"/>
            <w:lang w:eastAsia="en-AU"/>
          </w:rPr>
          <w:tab/>
        </w:r>
        <w:r w:rsidRPr="0093523D">
          <w:rPr>
            <w:lang w:val="fr-FR"/>
          </w:rPr>
          <w:t>Non-commercial permit—cancellation</w:t>
        </w:r>
        <w:r>
          <w:tab/>
        </w:r>
        <w:r>
          <w:fldChar w:fldCharType="begin"/>
        </w:r>
        <w:r>
          <w:instrText xml:space="preserve"> PAGEREF _Toc527466284 \h </w:instrText>
        </w:r>
        <w:r>
          <w:fldChar w:fldCharType="separate"/>
        </w:r>
        <w:r w:rsidR="00FF6130">
          <w:t>58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85" w:history="1">
        <w:r w:rsidRPr="0093523D">
          <w:t>66</w:t>
        </w:r>
        <w:r>
          <w:rPr>
            <w:rFonts w:asciiTheme="minorHAnsi" w:eastAsiaTheme="minorEastAsia" w:hAnsiTheme="minorHAnsi" w:cstheme="minorBidi"/>
            <w:sz w:val="22"/>
            <w:szCs w:val="22"/>
            <w:lang w:eastAsia="en-AU"/>
          </w:rPr>
          <w:tab/>
        </w:r>
        <w:r w:rsidRPr="0093523D">
          <w:t>Offence—fail to return permit</w:t>
        </w:r>
        <w:r>
          <w:tab/>
        </w:r>
        <w:r>
          <w:fldChar w:fldCharType="begin"/>
        </w:r>
        <w:r>
          <w:instrText xml:space="preserve"> PAGEREF _Toc527466285 \h </w:instrText>
        </w:r>
        <w:r>
          <w:fldChar w:fldCharType="separate"/>
        </w:r>
        <w:r w:rsidR="00FF6130">
          <w:t>59</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286" w:history="1">
        <w:r w:rsidR="007B3B21" w:rsidRPr="0093523D">
          <w:t>Part 4</w:t>
        </w:r>
        <w:r w:rsidR="007B3B21">
          <w:rPr>
            <w:rFonts w:asciiTheme="minorHAnsi" w:eastAsiaTheme="minorEastAsia" w:hAnsiTheme="minorHAnsi" w:cstheme="minorBidi"/>
            <w:b w:val="0"/>
            <w:sz w:val="22"/>
            <w:szCs w:val="22"/>
            <w:lang w:eastAsia="en-AU"/>
          </w:rPr>
          <w:tab/>
        </w:r>
        <w:r w:rsidR="007B3B21" w:rsidRPr="0093523D">
          <w:t>Suitability of people and premises for licences and permits</w:t>
        </w:r>
        <w:r w:rsidR="007B3B21" w:rsidRPr="007B3B21">
          <w:rPr>
            <w:vanish/>
          </w:rPr>
          <w:tab/>
        </w:r>
        <w:r w:rsidR="007B3B21" w:rsidRPr="007B3B21">
          <w:rPr>
            <w:vanish/>
          </w:rPr>
          <w:fldChar w:fldCharType="begin"/>
        </w:r>
        <w:r w:rsidR="007B3B21" w:rsidRPr="007B3B21">
          <w:rPr>
            <w:vanish/>
          </w:rPr>
          <w:instrText xml:space="preserve"> PAGEREF _Toc527466286 \h </w:instrText>
        </w:r>
        <w:r w:rsidR="007B3B21" w:rsidRPr="007B3B21">
          <w:rPr>
            <w:vanish/>
          </w:rPr>
        </w:r>
        <w:r w:rsidR="007B3B21" w:rsidRPr="007B3B21">
          <w:rPr>
            <w:vanish/>
          </w:rPr>
          <w:fldChar w:fldCharType="separate"/>
        </w:r>
        <w:r w:rsidR="00FF6130">
          <w:rPr>
            <w:vanish/>
          </w:rPr>
          <w:t>60</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87" w:history="1">
        <w:r w:rsidR="007B3B21" w:rsidRPr="0093523D">
          <w:t>Division 4.1</w:t>
        </w:r>
        <w:r w:rsidR="007B3B21">
          <w:rPr>
            <w:rFonts w:asciiTheme="minorHAnsi" w:eastAsiaTheme="minorEastAsia" w:hAnsiTheme="minorHAnsi" w:cstheme="minorBidi"/>
            <w:b w:val="0"/>
            <w:sz w:val="22"/>
            <w:szCs w:val="22"/>
            <w:lang w:eastAsia="en-AU"/>
          </w:rPr>
          <w:tab/>
        </w:r>
        <w:r w:rsidR="007B3B21" w:rsidRPr="0093523D">
          <w:t>Suitability of people for licences and permits</w:t>
        </w:r>
        <w:r w:rsidR="007B3B21" w:rsidRPr="007B3B21">
          <w:rPr>
            <w:vanish/>
          </w:rPr>
          <w:tab/>
        </w:r>
        <w:r w:rsidR="007B3B21" w:rsidRPr="007B3B21">
          <w:rPr>
            <w:vanish/>
          </w:rPr>
          <w:fldChar w:fldCharType="begin"/>
        </w:r>
        <w:r w:rsidR="007B3B21" w:rsidRPr="007B3B21">
          <w:rPr>
            <w:vanish/>
          </w:rPr>
          <w:instrText xml:space="preserve"> PAGEREF _Toc527466287 \h </w:instrText>
        </w:r>
        <w:r w:rsidR="007B3B21" w:rsidRPr="007B3B21">
          <w:rPr>
            <w:vanish/>
          </w:rPr>
        </w:r>
        <w:r w:rsidR="007B3B21" w:rsidRPr="007B3B21">
          <w:rPr>
            <w:vanish/>
          </w:rPr>
          <w:fldChar w:fldCharType="separate"/>
        </w:r>
        <w:r w:rsidR="00FF6130">
          <w:rPr>
            <w:vanish/>
          </w:rPr>
          <w:t>60</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88" w:history="1">
        <w:r w:rsidRPr="0093523D">
          <w:t>67</w:t>
        </w:r>
        <w:r>
          <w:rPr>
            <w:rFonts w:asciiTheme="minorHAnsi" w:eastAsiaTheme="minorEastAsia" w:hAnsiTheme="minorHAnsi" w:cstheme="minorBidi"/>
            <w:sz w:val="22"/>
            <w:szCs w:val="22"/>
            <w:lang w:eastAsia="en-AU"/>
          </w:rPr>
          <w:tab/>
        </w:r>
        <w:r w:rsidRPr="0093523D">
          <w:t xml:space="preserve">Who is a </w:t>
        </w:r>
        <w:r w:rsidRPr="0093523D">
          <w:rPr>
            <w:i/>
          </w:rPr>
          <w:t>suitable person</w:t>
        </w:r>
        <w:r w:rsidRPr="0093523D">
          <w:t>?</w:t>
        </w:r>
        <w:r>
          <w:tab/>
        </w:r>
        <w:r>
          <w:fldChar w:fldCharType="begin"/>
        </w:r>
        <w:r>
          <w:instrText xml:space="preserve"> PAGEREF _Toc527466288 \h </w:instrText>
        </w:r>
        <w:r>
          <w:fldChar w:fldCharType="separate"/>
        </w:r>
        <w:r w:rsidR="00FF6130">
          <w:t>60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89" w:history="1">
        <w:r w:rsidRPr="0093523D">
          <w:t>68</w:t>
        </w:r>
        <w:r>
          <w:rPr>
            <w:rFonts w:asciiTheme="minorHAnsi" w:eastAsiaTheme="minorEastAsia" w:hAnsiTheme="minorHAnsi" w:cstheme="minorBidi"/>
            <w:sz w:val="22"/>
            <w:szCs w:val="22"/>
            <w:lang w:eastAsia="en-AU"/>
          </w:rPr>
          <w:tab/>
        </w:r>
        <w:r w:rsidRPr="0093523D">
          <w:t>Commissioner must consider suitability information, etc</w:t>
        </w:r>
        <w:r>
          <w:tab/>
        </w:r>
        <w:r>
          <w:fldChar w:fldCharType="begin"/>
        </w:r>
        <w:r>
          <w:instrText xml:space="preserve"> PAGEREF _Toc527466289 \h </w:instrText>
        </w:r>
        <w:r>
          <w:fldChar w:fldCharType="separate"/>
        </w:r>
        <w:r w:rsidR="00FF6130">
          <w:t>60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90" w:history="1">
        <w:r w:rsidRPr="0093523D">
          <w:t>69</w:t>
        </w:r>
        <w:r>
          <w:rPr>
            <w:rFonts w:asciiTheme="minorHAnsi" w:eastAsiaTheme="minorEastAsia" w:hAnsiTheme="minorHAnsi" w:cstheme="minorBidi"/>
            <w:sz w:val="22"/>
            <w:szCs w:val="22"/>
            <w:lang w:eastAsia="en-AU"/>
          </w:rPr>
          <w:tab/>
        </w:r>
        <w:r w:rsidRPr="0093523D">
          <w:t xml:space="preserve">What is </w:t>
        </w:r>
        <w:r w:rsidRPr="0093523D">
          <w:rPr>
            <w:i/>
          </w:rPr>
          <w:t xml:space="preserve">suitability information </w:t>
        </w:r>
        <w:r w:rsidRPr="0093523D">
          <w:rPr>
            <w:rFonts w:cs="Arial"/>
          </w:rPr>
          <w:t>about a person</w:t>
        </w:r>
        <w:r w:rsidRPr="0093523D">
          <w:t>?</w:t>
        </w:r>
        <w:r>
          <w:tab/>
        </w:r>
        <w:r>
          <w:fldChar w:fldCharType="begin"/>
        </w:r>
        <w:r>
          <w:instrText xml:space="preserve"> PAGEREF _Toc527466290 \h </w:instrText>
        </w:r>
        <w:r>
          <w:fldChar w:fldCharType="separate"/>
        </w:r>
        <w:r w:rsidR="00FF6130">
          <w:t>61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91" w:history="1">
        <w:r w:rsidRPr="0093523D">
          <w:t>70</w:t>
        </w:r>
        <w:r>
          <w:rPr>
            <w:rFonts w:asciiTheme="minorHAnsi" w:eastAsiaTheme="minorEastAsia" w:hAnsiTheme="minorHAnsi" w:cstheme="minorBidi"/>
            <w:sz w:val="22"/>
            <w:szCs w:val="22"/>
            <w:lang w:eastAsia="en-AU"/>
          </w:rPr>
          <w:tab/>
        </w:r>
        <w:r w:rsidRPr="0093523D">
          <w:t xml:space="preserve">What is </w:t>
        </w:r>
        <w:r w:rsidRPr="0093523D">
          <w:rPr>
            <w:rFonts w:cs="Arial"/>
          </w:rPr>
          <w:t>an</w:t>
        </w:r>
        <w:r w:rsidRPr="0093523D">
          <w:rPr>
            <w:i/>
          </w:rPr>
          <w:t xml:space="preserve"> eligible club</w:t>
        </w:r>
        <w:r w:rsidRPr="0093523D">
          <w:t>?</w:t>
        </w:r>
        <w:r>
          <w:tab/>
        </w:r>
        <w:r>
          <w:fldChar w:fldCharType="begin"/>
        </w:r>
        <w:r>
          <w:instrText xml:space="preserve"> PAGEREF _Toc527466291 \h </w:instrText>
        </w:r>
        <w:r>
          <w:fldChar w:fldCharType="separate"/>
        </w:r>
        <w:r w:rsidR="00FF6130">
          <w:t>63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92" w:history="1">
        <w:r w:rsidRPr="0093523D">
          <w:t>71</w:t>
        </w:r>
        <w:r>
          <w:rPr>
            <w:rFonts w:asciiTheme="minorHAnsi" w:eastAsiaTheme="minorEastAsia" w:hAnsiTheme="minorHAnsi" w:cstheme="minorBidi"/>
            <w:sz w:val="22"/>
            <w:szCs w:val="22"/>
            <w:lang w:eastAsia="en-AU"/>
          </w:rPr>
          <w:tab/>
        </w:r>
        <w:r w:rsidRPr="0093523D">
          <w:t>Commissioner may require police certificate or information for person etc</w:t>
        </w:r>
        <w:r>
          <w:tab/>
        </w:r>
        <w:r>
          <w:fldChar w:fldCharType="begin"/>
        </w:r>
        <w:r>
          <w:instrText xml:space="preserve"> PAGEREF _Toc527466292 \h </w:instrText>
        </w:r>
        <w:r>
          <w:fldChar w:fldCharType="separate"/>
        </w:r>
        <w:r w:rsidR="00FF6130">
          <w:t>65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93" w:history="1">
        <w:r w:rsidRPr="0093523D">
          <w:t>72</w:t>
        </w:r>
        <w:r>
          <w:rPr>
            <w:rFonts w:asciiTheme="minorHAnsi" w:eastAsiaTheme="minorEastAsia" w:hAnsiTheme="minorHAnsi" w:cstheme="minorBidi"/>
            <w:sz w:val="22"/>
            <w:szCs w:val="22"/>
            <w:lang w:eastAsia="en-AU"/>
          </w:rPr>
          <w:tab/>
        </w:r>
        <w:r w:rsidRPr="0093523D">
          <w:t>Commissioner need not decide suitability if certificate etc not provided</w:t>
        </w:r>
        <w:r>
          <w:tab/>
        </w:r>
        <w:r>
          <w:fldChar w:fldCharType="begin"/>
        </w:r>
        <w:r>
          <w:instrText xml:space="preserve"> PAGEREF _Toc527466293 \h </w:instrText>
        </w:r>
        <w:r>
          <w:fldChar w:fldCharType="separate"/>
        </w:r>
        <w:r w:rsidR="00FF6130">
          <w:t>66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94" w:history="1">
        <w:r w:rsidRPr="0093523D">
          <w:t>73</w:t>
        </w:r>
        <w:r>
          <w:rPr>
            <w:rFonts w:asciiTheme="minorHAnsi" w:eastAsiaTheme="minorEastAsia" w:hAnsiTheme="minorHAnsi" w:cstheme="minorBidi"/>
            <w:sz w:val="22"/>
            <w:szCs w:val="22"/>
            <w:lang w:eastAsia="en-AU"/>
          </w:rPr>
          <w:tab/>
        </w:r>
        <w:r w:rsidRPr="0093523D">
          <w:t>Offence—ongoing duty to update person’s suitability information</w:t>
        </w:r>
        <w:r>
          <w:tab/>
        </w:r>
        <w:r>
          <w:fldChar w:fldCharType="begin"/>
        </w:r>
        <w:r>
          <w:instrText xml:space="preserve"> PAGEREF _Toc527466294 \h </w:instrText>
        </w:r>
        <w:r>
          <w:fldChar w:fldCharType="separate"/>
        </w:r>
        <w:r w:rsidR="00FF6130">
          <w:t>66</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295" w:history="1">
        <w:r w:rsidR="007B3B21" w:rsidRPr="0093523D">
          <w:t>Division 4.2</w:t>
        </w:r>
        <w:r w:rsidR="007B3B21">
          <w:rPr>
            <w:rFonts w:asciiTheme="minorHAnsi" w:eastAsiaTheme="minorEastAsia" w:hAnsiTheme="minorHAnsi" w:cstheme="minorBidi"/>
            <w:b w:val="0"/>
            <w:sz w:val="22"/>
            <w:szCs w:val="22"/>
            <w:lang w:eastAsia="en-AU"/>
          </w:rPr>
          <w:tab/>
        </w:r>
        <w:r w:rsidR="007B3B21" w:rsidRPr="0093523D">
          <w:t>Suitability of premises for licences and permits</w:t>
        </w:r>
        <w:r w:rsidR="007B3B21" w:rsidRPr="007B3B21">
          <w:rPr>
            <w:vanish/>
          </w:rPr>
          <w:tab/>
        </w:r>
        <w:r w:rsidR="007B3B21" w:rsidRPr="007B3B21">
          <w:rPr>
            <w:vanish/>
          </w:rPr>
          <w:fldChar w:fldCharType="begin"/>
        </w:r>
        <w:r w:rsidR="007B3B21" w:rsidRPr="007B3B21">
          <w:rPr>
            <w:vanish/>
          </w:rPr>
          <w:instrText xml:space="preserve"> PAGEREF _Toc527466295 \h </w:instrText>
        </w:r>
        <w:r w:rsidR="007B3B21" w:rsidRPr="007B3B21">
          <w:rPr>
            <w:vanish/>
          </w:rPr>
        </w:r>
        <w:r w:rsidR="007B3B21" w:rsidRPr="007B3B21">
          <w:rPr>
            <w:vanish/>
          </w:rPr>
          <w:fldChar w:fldCharType="separate"/>
        </w:r>
        <w:r w:rsidR="00FF6130">
          <w:rPr>
            <w:vanish/>
          </w:rPr>
          <w:t>67</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96" w:history="1">
        <w:r w:rsidRPr="0093523D">
          <w:t>74</w:t>
        </w:r>
        <w:r>
          <w:rPr>
            <w:rFonts w:asciiTheme="minorHAnsi" w:eastAsiaTheme="minorEastAsia" w:hAnsiTheme="minorHAnsi" w:cstheme="minorBidi"/>
            <w:sz w:val="22"/>
            <w:szCs w:val="22"/>
            <w:lang w:eastAsia="en-AU"/>
          </w:rPr>
          <w:tab/>
        </w:r>
        <w:r w:rsidRPr="0093523D">
          <w:t xml:space="preserve">Who is the </w:t>
        </w:r>
        <w:r w:rsidRPr="0093523D">
          <w:rPr>
            <w:i/>
          </w:rPr>
          <w:t>responsible person</w:t>
        </w:r>
        <w:r w:rsidRPr="0093523D">
          <w:t xml:space="preserve"> for premises?—div 4.2</w:t>
        </w:r>
        <w:r>
          <w:tab/>
        </w:r>
        <w:r>
          <w:fldChar w:fldCharType="begin"/>
        </w:r>
        <w:r>
          <w:instrText xml:space="preserve"> PAGEREF _Toc527466296 \h </w:instrText>
        </w:r>
        <w:r>
          <w:fldChar w:fldCharType="separate"/>
        </w:r>
        <w:r w:rsidR="00FF6130">
          <w:t>67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97" w:history="1">
        <w:r w:rsidRPr="0093523D">
          <w:t>75</w:t>
        </w:r>
        <w:r>
          <w:rPr>
            <w:rFonts w:asciiTheme="minorHAnsi" w:eastAsiaTheme="minorEastAsia" w:hAnsiTheme="minorHAnsi" w:cstheme="minorBidi"/>
            <w:sz w:val="22"/>
            <w:szCs w:val="22"/>
            <w:lang w:eastAsia="en-AU"/>
          </w:rPr>
          <w:tab/>
        </w:r>
        <w:r w:rsidRPr="0093523D">
          <w:t xml:space="preserve">What are </w:t>
        </w:r>
        <w:r w:rsidRPr="0093523D">
          <w:rPr>
            <w:i/>
          </w:rPr>
          <w:t>suitable premises</w:t>
        </w:r>
        <w:r w:rsidRPr="0093523D">
          <w:t>?</w:t>
        </w:r>
        <w:r>
          <w:tab/>
        </w:r>
        <w:r>
          <w:fldChar w:fldCharType="begin"/>
        </w:r>
        <w:r>
          <w:instrText xml:space="preserve"> PAGEREF _Toc527466297 \h </w:instrText>
        </w:r>
        <w:r>
          <w:fldChar w:fldCharType="separate"/>
        </w:r>
        <w:r w:rsidR="00FF6130">
          <w:t>68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98" w:history="1">
        <w:r w:rsidRPr="0093523D">
          <w:t>76</w:t>
        </w:r>
        <w:r>
          <w:rPr>
            <w:rFonts w:asciiTheme="minorHAnsi" w:eastAsiaTheme="minorEastAsia" w:hAnsiTheme="minorHAnsi" w:cstheme="minorBidi"/>
            <w:sz w:val="22"/>
            <w:szCs w:val="22"/>
            <w:lang w:eastAsia="en-AU"/>
          </w:rPr>
          <w:tab/>
        </w:r>
        <w:r w:rsidRPr="0093523D">
          <w:t>Commissioner must consider suitability information, etc</w:t>
        </w:r>
        <w:r>
          <w:tab/>
        </w:r>
        <w:r>
          <w:fldChar w:fldCharType="begin"/>
        </w:r>
        <w:r>
          <w:instrText xml:space="preserve"> PAGEREF _Toc527466298 \h </w:instrText>
        </w:r>
        <w:r>
          <w:fldChar w:fldCharType="separate"/>
        </w:r>
        <w:r w:rsidR="00FF6130">
          <w:t>68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299" w:history="1">
        <w:r w:rsidRPr="0093523D">
          <w:t>77</w:t>
        </w:r>
        <w:r>
          <w:rPr>
            <w:rFonts w:asciiTheme="minorHAnsi" w:eastAsiaTheme="minorEastAsia" w:hAnsiTheme="minorHAnsi" w:cstheme="minorBidi"/>
            <w:sz w:val="22"/>
            <w:szCs w:val="22"/>
            <w:lang w:eastAsia="en-AU"/>
          </w:rPr>
          <w:tab/>
        </w:r>
        <w:r w:rsidRPr="0093523D">
          <w:t>Commissioner must decide premises not suitable in some circumstances</w:t>
        </w:r>
        <w:r>
          <w:tab/>
        </w:r>
        <w:r>
          <w:fldChar w:fldCharType="begin"/>
        </w:r>
        <w:r>
          <w:instrText xml:space="preserve"> PAGEREF _Toc527466299 \h </w:instrText>
        </w:r>
        <w:r>
          <w:fldChar w:fldCharType="separate"/>
        </w:r>
        <w:r w:rsidR="00FF6130">
          <w:t>69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00" w:history="1">
        <w:r w:rsidRPr="0093523D">
          <w:t>78</w:t>
        </w:r>
        <w:r>
          <w:rPr>
            <w:rFonts w:asciiTheme="minorHAnsi" w:eastAsiaTheme="minorEastAsia" w:hAnsiTheme="minorHAnsi" w:cstheme="minorBidi"/>
            <w:sz w:val="22"/>
            <w:szCs w:val="22"/>
            <w:lang w:eastAsia="en-AU"/>
          </w:rPr>
          <w:tab/>
        </w:r>
        <w:r w:rsidRPr="0093523D">
          <w:t xml:space="preserve">What is </w:t>
        </w:r>
        <w:r w:rsidRPr="0093523D">
          <w:rPr>
            <w:i/>
          </w:rPr>
          <w:t xml:space="preserve">suitability information </w:t>
        </w:r>
        <w:r w:rsidRPr="0093523D">
          <w:rPr>
            <w:rFonts w:cs="Arial"/>
          </w:rPr>
          <w:t>about premises</w:t>
        </w:r>
        <w:r w:rsidRPr="0093523D">
          <w:t>?</w:t>
        </w:r>
        <w:r>
          <w:tab/>
        </w:r>
        <w:r>
          <w:fldChar w:fldCharType="begin"/>
        </w:r>
        <w:r>
          <w:instrText xml:space="preserve"> PAGEREF _Toc527466300 \h </w:instrText>
        </w:r>
        <w:r>
          <w:fldChar w:fldCharType="separate"/>
        </w:r>
        <w:r w:rsidR="00FF6130">
          <w:t>70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01" w:history="1">
        <w:r w:rsidRPr="0093523D">
          <w:t>79</w:t>
        </w:r>
        <w:r>
          <w:rPr>
            <w:rFonts w:asciiTheme="minorHAnsi" w:eastAsiaTheme="minorEastAsia" w:hAnsiTheme="minorHAnsi" w:cstheme="minorBidi"/>
            <w:sz w:val="22"/>
            <w:szCs w:val="22"/>
            <w:lang w:eastAsia="en-AU"/>
          </w:rPr>
          <w:tab/>
        </w:r>
        <w:r w:rsidRPr="0093523D">
          <w:t>Commissioner may require plan etc for premises</w:t>
        </w:r>
        <w:r>
          <w:tab/>
        </w:r>
        <w:r>
          <w:fldChar w:fldCharType="begin"/>
        </w:r>
        <w:r>
          <w:instrText xml:space="preserve"> PAGEREF _Toc527466301 \h </w:instrText>
        </w:r>
        <w:r>
          <w:fldChar w:fldCharType="separate"/>
        </w:r>
        <w:r w:rsidR="00FF6130">
          <w:t>72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02" w:history="1">
        <w:r w:rsidRPr="0093523D">
          <w:t>80</w:t>
        </w:r>
        <w:r>
          <w:rPr>
            <w:rFonts w:asciiTheme="minorHAnsi" w:eastAsiaTheme="minorEastAsia" w:hAnsiTheme="minorHAnsi" w:cstheme="minorBidi"/>
            <w:sz w:val="22"/>
            <w:szCs w:val="22"/>
            <w:lang w:eastAsia="en-AU"/>
          </w:rPr>
          <w:tab/>
        </w:r>
        <w:r w:rsidRPr="0093523D">
          <w:t>Commissioner may require inspection of premises</w:t>
        </w:r>
        <w:r>
          <w:tab/>
        </w:r>
        <w:r>
          <w:fldChar w:fldCharType="begin"/>
        </w:r>
        <w:r>
          <w:instrText xml:space="preserve"> PAGEREF _Toc527466302 \h </w:instrText>
        </w:r>
        <w:r>
          <w:fldChar w:fldCharType="separate"/>
        </w:r>
        <w:r w:rsidR="00FF6130">
          <w:t>73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03" w:history="1">
        <w:r w:rsidRPr="0093523D">
          <w:t>81</w:t>
        </w:r>
        <w:r>
          <w:rPr>
            <w:rFonts w:asciiTheme="minorHAnsi" w:eastAsiaTheme="minorEastAsia" w:hAnsiTheme="minorHAnsi" w:cstheme="minorBidi"/>
            <w:sz w:val="22"/>
            <w:szCs w:val="22"/>
            <w:lang w:eastAsia="en-AU"/>
          </w:rPr>
          <w:tab/>
        </w:r>
        <w:r w:rsidRPr="0093523D">
          <w:t>Commissioner need not decide suitability if requirements not complied with</w:t>
        </w:r>
        <w:r>
          <w:tab/>
        </w:r>
        <w:r>
          <w:fldChar w:fldCharType="begin"/>
        </w:r>
        <w:r>
          <w:instrText xml:space="preserve"> PAGEREF _Toc527466303 \h </w:instrText>
        </w:r>
        <w:r>
          <w:fldChar w:fldCharType="separate"/>
        </w:r>
        <w:r w:rsidR="00FF6130">
          <w:t>73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04" w:history="1">
        <w:r w:rsidRPr="0093523D">
          <w:t>82</w:t>
        </w:r>
        <w:r>
          <w:rPr>
            <w:rFonts w:asciiTheme="minorHAnsi" w:eastAsiaTheme="minorEastAsia" w:hAnsiTheme="minorHAnsi" w:cstheme="minorBidi"/>
            <w:sz w:val="22"/>
            <w:szCs w:val="22"/>
            <w:lang w:eastAsia="en-AU"/>
          </w:rPr>
          <w:tab/>
        </w:r>
        <w:r w:rsidRPr="0093523D">
          <w:t>Offence—ongoing duty to update premises’ suitability information</w:t>
        </w:r>
        <w:r>
          <w:tab/>
        </w:r>
        <w:r>
          <w:fldChar w:fldCharType="begin"/>
        </w:r>
        <w:r>
          <w:instrText xml:space="preserve"> PAGEREF _Toc527466304 \h </w:instrText>
        </w:r>
        <w:r>
          <w:fldChar w:fldCharType="separate"/>
        </w:r>
        <w:r w:rsidR="00FF6130">
          <w:t>74</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305" w:history="1">
        <w:r w:rsidR="007B3B21" w:rsidRPr="0093523D">
          <w:t>Part 5</w:t>
        </w:r>
        <w:r w:rsidR="007B3B21">
          <w:rPr>
            <w:rFonts w:asciiTheme="minorHAnsi" w:eastAsiaTheme="minorEastAsia" w:hAnsiTheme="minorHAnsi" w:cstheme="minorBidi"/>
            <w:b w:val="0"/>
            <w:sz w:val="22"/>
            <w:szCs w:val="22"/>
            <w:lang w:eastAsia="en-AU"/>
          </w:rPr>
          <w:tab/>
        </w:r>
        <w:r w:rsidR="007B3B21" w:rsidRPr="0093523D">
          <w:t>Occupancy loading for licensed premises and permitted premises</w:t>
        </w:r>
        <w:r w:rsidR="007B3B21" w:rsidRPr="007B3B21">
          <w:rPr>
            <w:vanish/>
          </w:rPr>
          <w:tab/>
        </w:r>
        <w:r w:rsidR="007B3B21" w:rsidRPr="007B3B21">
          <w:rPr>
            <w:vanish/>
          </w:rPr>
          <w:fldChar w:fldCharType="begin"/>
        </w:r>
        <w:r w:rsidR="007B3B21" w:rsidRPr="007B3B21">
          <w:rPr>
            <w:vanish/>
          </w:rPr>
          <w:instrText xml:space="preserve"> PAGEREF _Toc527466305 \h </w:instrText>
        </w:r>
        <w:r w:rsidR="007B3B21" w:rsidRPr="007B3B21">
          <w:rPr>
            <w:vanish/>
          </w:rPr>
        </w:r>
        <w:r w:rsidR="007B3B21" w:rsidRPr="007B3B21">
          <w:rPr>
            <w:vanish/>
          </w:rPr>
          <w:fldChar w:fldCharType="separate"/>
        </w:r>
        <w:r w:rsidR="00FF6130">
          <w:rPr>
            <w:vanish/>
          </w:rPr>
          <w:t>75</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06" w:history="1">
        <w:r w:rsidRPr="0093523D">
          <w:t>83</w:t>
        </w:r>
        <w:r>
          <w:rPr>
            <w:rFonts w:asciiTheme="minorHAnsi" w:eastAsiaTheme="minorEastAsia" w:hAnsiTheme="minorHAnsi" w:cstheme="minorBidi"/>
            <w:sz w:val="22"/>
            <w:szCs w:val="22"/>
            <w:lang w:eastAsia="en-AU"/>
          </w:rPr>
          <w:tab/>
        </w:r>
        <w:r w:rsidRPr="0093523D">
          <w:t xml:space="preserve">What is </w:t>
        </w:r>
        <w:r w:rsidRPr="0093523D">
          <w:rPr>
            <w:i/>
          </w:rPr>
          <w:t>occupancy loading</w:t>
        </w:r>
        <w:r w:rsidRPr="0093523D">
          <w:t>?</w:t>
        </w:r>
        <w:r>
          <w:tab/>
        </w:r>
        <w:r>
          <w:fldChar w:fldCharType="begin"/>
        </w:r>
        <w:r>
          <w:instrText xml:space="preserve"> PAGEREF _Toc527466306 \h </w:instrText>
        </w:r>
        <w:r>
          <w:fldChar w:fldCharType="separate"/>
        </w:r>
        <w:r w:rsidR="00FF6130">
          <w:t>75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07" w:history="1">
        <w:r w:rsidRPr="0093523D">
          <w:t>84</w:t>
        </w:r>
        <w:r>
          <w:rPr>
            <w:rFonts w:asciiTheme="minorHAnsi" w:eastAsiaTheme="minorEastAsia" w:hAnsiTheme="minorHAnsi" w:cstheme="minorBidi"/>
            <w:sz w:val="22"/>
            <w:szCs w:val="22"/>
            <w:lang w:eastAsia="en-AU"/>
          </w:rPr>
          <w:tab/>
        </w:r>
        <w:r w:rsidRPr="0093523D">
          <w:t xml:space="preserve">What is a </w:t>
        </w:r>
        <w:r w:rsidRPr="0093523D">
          <w:rPr>
            <w:i/>
          </w:rPr>
          <w:t>public area</w:t>
        </w:r>
        <w:r w:rsidRPr="0093523D">
          <w:t>?</w:t>
        </w:r>
        <w:r>
          <w:tab/>
        </w:r>
        <w:r>
          <w:fldChar w:fldCharType="begin"/>
        </w:r>
        <w:r>
          <w:instrText xml:space="preserve"> PAGEREF _Toc527466307 \h </w:instrText>
        </w:r>
        <w:r>
          <w:fldChar w:fldCharType="separate"/>
        </w:r>
        <w:r w:rsidR="00FF6130">
          <w:t>75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08" w:history="1">
        <w:r w:rsidRPr="0093523D">
          <w:t>85</w:t>
        </w:r>
        <w:r>
          <w:rPr>
            <w:rFonts w:asciiTheme="minorHAnsi" w:eastAsiaTheme="minorEastAsia" w:hAnsiTheme="minorHAnsi" w:cstheme="minorBidi"/>
            <w:sz w:val="22"/>
            <w:szCs w:val="22"/>
            <w:lang w:eastAsia="en-AU"/>
          </w:rPr>
          <w:tab/>
        </w:r>
        <w:r w:rsidRPr="0093523D">
          <w:t>Occupancy loading decision</w:t>
        </w:r>
        <w:r>
          <w:tab/>
        </w:r>
        <w:r>
          <w:fldChar w:fldCharType="begin"/>
        </w:r>
        <w:r>
          <w:instrText xml:space="preserve"> PAGEREF _Toc527466308 \h </w:instrText>
        </w:r>
        <w:r>
          <w:fldChar w:fldCharType="separate"/>
        </w:r>
        <w:r w:rsidR="00FF6130">
          <w:t>75</w:t>
        </w:r>
        <w:r>
          <w:fldChar w:fldCharType="end"/>
        </w:r>
      </w:hyperlink>
    </w:p>
    <w:p w:rsidR="007B3B21" w:rsidRDefault="007B3B21">
      <w:pPr>
        <w:pStyle w:val="TOC5"/>
        <w:rPr>
          <w:rFonts w:asciiTheme="minorHAnsi" w:eastAsiaTheme="minorEastAsia" w:hAnsiTheme="minorHAnsi" w:cstheme="minorBidi"/>
          <w:sz w:val="22"/>
          <w:szCs w:val="22"/>
          <w:lang w:eastAsia="en-AU"/>
        </w:rPr>
      </w:pPr>
      <w:r>
        <w:lastRenderedPageBreak/>
        <w:tab/>
      </w:r>
      <w:hyperlink w:anchor="_Toc527466309" w:history="1">
        <w:r w:rsidRPr="0093523D">
          <w:t>86</w:t>
        </w:r>
        <w:r>
          <w:rPr>
            <w:rFonts w:asciiTheme="minorHAnsi" w:eastAsiaTheme="minorEastAsia" w:hAnsiTheme="minorHAnsi" w:cstheme="minorBidi"/>
            <w:sz w:val="22"/>
            <w:szCs w:val="22"/>
            <w:lang w:eastAsia="en-AU"/>
          </w:rPr>
          <w:tab/>
        </w:r>
        <w:r w:rsidRPr="0093523D">
          <w:t>Fire engineering study and inspection</w:t>
        </w:r>
        <w:r>
          <w:tab/>
        </w:r>
        <w:r>
          <w:fldChar w:fldCharType="begin"/>
        </w:r>
        <w:r>
          <w:instrText xml:space="preserve"> PAGEREF _Toc527466309 \h </w:instrText>
        </w:r>
        <w:r>
          <w:fldChar w:fldCharType="separate"/>
        </w:r>
        <w:r w:rsidR="00FF6130">
          <w:t>76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10" w:history="1">
        <w:r w:rsidRPr="0093523D">
          <w:t>87</w:t>
        </w:r>
        <w:r>
          <w:rPr>
            <w:rFonts w:asciiTheme="minorHAnsi" w:eastAsiaTheme="minorEastAsia" w:hAnsiTheme="minorHAnsi" w:cstheme="minorBidi"/>
            <w:sz w:val="22"/>
            <w:szCs w:val="22"/>
            <w:lang w:eastAsia="en-AU"/>
          </w:rPr>
          <w:tab/>
        </w:r>
        <w:r w:rsidRPr="0093523D">
          <w:t>Commissioner not to issue licence or permit if requirement not complied with</w:t>
        </w:r>
        <w:r>
          <w:tab/>
        </w:r>
        <w:r>
          <w:fldChar w:fldCharType="begin"/>
        </w:r>
        <w:r>
          <w:instrText xml:space="preserve"> PAGEREF _Toc527466310 \h </w:instrText>
        </w:r>
        <w:r>
          <w:fldChar w:fldCharType="separate"/>
        </w:r>
        <w:r w:rsidR="00FF6130">
          <w:t>77</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311" w:history="1">
        <w:r w:rsidR="007B3B21" w:rsidRPr="0093523D">
          <w:t>Part 6</w:t>
        </w:r>
        <w:r w:rsidR="007B3B21">
          <w:rPr>
            <w:rFonts w:asciiTheme="minorHAnsi" w:eastAsiaTheme="minorEastAsia" w:hAnsiTheme="minorHAnsi" w:cstheme="minorBidi"/>
            <w:b w:val="0"/>
            <w:sz w:val="22"/>
            <w:szCs w:val="22"/>
            <w:lang w:eastAsia="en-AU"/>
          </w:rPr>
          <w:tab/>
        </w:r>
        <w:r w:rsidR="007B3B21" w:rsidRPr="0093523D">
          <w:t>Risk-assessment management plans for licensed premises and permitted premises</w:t>
        </w:r>
        <w:r w:rsidR="007B3B21" w:rsidRPr="007B3B21">
          <w:rPr>
            <w:vanish/>
          </w:rPr>
          <w:tab/>
        </w:r>
        <w:r w:rsidR="007B3B21" w:rsidRPr="007B3B21">
          <w:rPr>
            <w:vanish/>
          </w:rPr>
          <w:fldChar w:fldCharType="begin"/>
        </w:r>
        <w:r w:rsidR="007B3B21" w:rsidRPr="007B3B21">
          <w:rPr>
            <w:vanish/>
          </w:rPr>
          <w:instrText xml:space="preserve"> PAGEREF _Toc527466311 \h </w:instrText>
        </w:r>
        <w:r w:rsidR="007B3B21" w:rsidRPr="007B3B21">
          <w:rPr>
            <w:vanish/>
          </w:rPr>
        </w:r>
        <w:r w:rsidR="007B3B21" w:rsidRPr="007B3B21">
          <w:rPr>
            <w:vanish/>
          </w:rPr>
          <w:fldChar w:fldCharType="separate"/>
        </w:r>
        <w:r w:rsidR="00FF6130">
          <w:rPr>
            <w:vanish/>
          </w:rPr>
          <w:t>78</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12" w:history="1">
        <w:r w:rsidRPr="0093523D">
          <w:t>88</w:t>
        </w:r>
        <w:r>
          <w:rPr>
            <w:rFonts w:asciiTheme="minorHAnsi" w:eastAsiaTheme="minorEastAsia" w:hAnsiTheme="minorHAnsi" w:cstheme="minorBidi"/>
            <w:sz w:val="22"/>
            <w:szCs w:val="22"/>
            <w:lang w:eastAsia="en-AU"/>
          </w:rPr>
          <w:tab/>
        </w:r>
        <w:r w:rsidRPr="0093523D">
          <w:t xml:space="preserve">What is a </w:t>
        </w:r>
        <w:r w:rsidRPr="0093523D">
          <w:rPr>
            <w:i/>
          </w:rPr>
          <w:t>risk-assessment management plan</w:t>
        </w:r>
        <w:r w:rsidRPr="0093523D">
          <w:t>?</w:t>
        </w:r>
        <w:r>
          <w:tab/>
        </w:r>
        <w:r>
          <w:fldChar w:fldCharType="begin"/>
        </w:r>
        <w:r>
          <w:instrText xml:space="preserve"> PAGEREF _Toc527466312 \h </w:instrText>
        </w:r>
        <w:r>
          <w:fldChar w:fldCharType="separate"/>
        </w:r>
        <w:r w:rsidR="00FF6130">
          <w:t>78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13" w:history="1">
        <w:r w:rsidRPr="0093523D">
          <w:t>89</w:t>
        </w:r>
        <w:r>
          <w:rPr>
            <w:rFonts w:asciiTheme="minorHAnsi" w:eastAsiaTheme="minorEastAsia" w:hAnsiTheme="minorHAnsi" w:cstheme="minorBidi"/>
            <w:sz w:val="22"/>
            <w:szCs w:val="22"/>
            <w:lang w:eastAsia="en-AU"/>
          </w:rPr>
          <w:tab/>
        </w:r>
        <w:r w:rsidRPr="0093523D">
          <w:t xml:space="preserve">What is an </w:t>
        </w:r>
        <w:r w:rsidRPr="0093523D">
          <w:rPr>
            <w:i/>
          </w:rPr>
          <w:t>approved risk-assessment management plan</w:t>
        </w:r>
        <w:r w:rsidRPr="0093523D">
          <w:t>?</w:t>
        </w:r>
        <w:r>
          <w:tab/>
        </w:r>
        <w:r>
          <w:fldChar w:fldCharType="begin"/>
        </w:r>
        <w:r>
          <w:instrText xml:space="preserve"> PAGEREF _Toc527466313 \h </w:instrText>
        </w:r>
        <w:r>
          <w:fldChar w:fldCharType="separate"/>
        </w:r>
        <w:r w:rsidR="00FF6130">
          <w:t>78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14" w:history="1">
        <w:r w:rsidRPr="0093523D">
          <w:t>90</w:t>
        </w:r>
        <w:r>
          <w:rPr>
            <w:rFonts w:asciiTheme="minorHAnsi" w:eastAsiaTheme="minorEastAsia" w:hAnsiTheme="minorHAnsi" w:cstheme="minorBidi"/>
            <w:sz w:val="22"/>
            <w:szCs w:val="22"/>
            <w:lang w:eastAsia="en-AU"/>
          </w:rPr>
          <w:tab/>
        </w:r>
        <w:r w:rsidRPr="0093523D">
          <w:t>Risk-assessment management plan—approval</w:t>
        </w:r>
        <w:r>
          <w:tab/>
        </w:r>
        <w:r>
          <w:fldChar w:fldCharType="begin"/>
        </w:r>
        <w:r>
          <w:instrText xml:space="preserve"> PAGEREF _Toc527466314 \h </w:instrText>
        </w:r>
        <w:r>
          <w:fldChar w:fldCharType="separate"/>
        </w:r>
        <w:r w:rsidR="00FF6130">
          <w:t>79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15" w:history="1">
        <w:r w:rsidRPr="0093523D">
          <w:t>90A</w:t>
        </w:r>
        <w:r>
          <w:rPr>
            <w:rFonts w:asciiTheme="minorHAnsi" w:eastAsiaTheme="minorEastAsia" w:hAnsiTheme="minorHAnsi" w:cstheme="minorBidi"/>
            <w:sz w:val="22"/>
            <w:szCs w:val="22"/>
            <w:lang w:eastAsia="en-AU"/>
          </w:rPr>
          <w:tab/>
        </w:r>
        <w:r w:rsidRPr="0093523D">
          <w:t>Risk-assessment management plan—availability</w:t>
        </w:r>
        <w:r>
          <w:tab/>
        </w:r>
        <w:r>
          <w:fldChar w:fldCharType="begin"/>
        </w:r>
        <w:r>
          <w:instrText xml:space="preserve"> PAGEREF _Toc527466315 \h </w:instrText>
        </w:r>
        <w:r>
          <w:fldChar w:fldCharType="separate"/>
        </w:r>
        <w:r w:rsidR="00FF6130">
          <w:t>79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16" w:history="1">
        <w:r w:rsidRPr="0093523D">
          <w:t>90B</w:t>
        </w:r>
        <w:r>
          <w:rPr>
            <w:rFonts w:asciiTheme="minorHAnsi" w:eastAsiaTheme="minorEastAsia" w:hAnsiTheme="minorHAnsi" w:cstheme="minorBidi"/>
            <w:sz w:val="22"/>
            <w:szCs w:val="22"/>
            <w:lang w:eastAsia="en-AU"/>
          </w:rPr>
          <w:tab/>
        </w:r>
        <w:r w:rsidRPr="0093523D">
          <w:t>Risk-assessment management plan—direction to prepare plan</w:t>
        </w:r>
        <w:r>
          <w:tab/>
        </w:r>
        <w:r>
          <w:fldChar w:fldCharType="begin"/>
        </w:r>
        <w:r>
          <w:instrText xml:space="preserve"> PAGEREF _Toc527466316 \h </w:instrText>
        </w:r>
        <w:r>
          <w:fldChar w:fldCharType="separate"/>
        </w:r>
        <w:r w:rsidR="00FF6130">
          <w:t>79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17" w:history="1">
        <w:r w:rsidRPr="0093523D">
          <w:t>90C</w:t>
        </w:r>
        <w:r>
          <w:rPr>
            <w:rFonts w:asciiTheme="minorHAnsi" w:eastAsiaTheme="minorEastAsia" w:hAnsiTheme="minorHAnsi" w:cstheme="minorBidi"/>
            <w:sz w:val="22"/>
            <w:szCs w:val="22"/>
            <w:lang w:eastAsia="en-AU"/>
          </w:rPr>
          <w:tab/>
        </w:r>
        <w:r w:rsidRPr="0093523D">
          <w:t>Approved risk-assessment management plan—amendment on direction from commissioner</w:t>
        </w:r>
        <w:r>
          <w:tab/>
        </w:r>
        <w:r>
          <w:fldChar w:fldCharType="begin"/>
        </w:r>
        <w:r>
          <w:instrText xml:space="preserve"> PAGEREF _Toc527466317 \h </w:instrText>
        </w:r>
        <w:r>
          <w:fldChar w:fldCharType="separate"/>
        </w:r>
        <w:r w:rsidR="00FF6130">
          <w:t>80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18" w:history="1">
        <w:r w:rsidRPr="0093523D">
          <w:t>91</w:t>
        </w:r>
        <w:r>
          <w:rPr>
            <w:rFonts w:asciiTheme="minorHAnsi" w:eastAsiaTheme="minorEastAsia" w:hAnsiTheme="minorHAnsi" w:cstheme="minorBidi"/>
            <w:sz w:val="22"/>
            <w:szCs w:val="22"/>
            <w:lang w:eastAsia="en-AU"/>
          </w:rPr>
          <w:tab/>
        </w:r>
        <w:r w:rsidRPr="0093523D">
          <w:t>Approved risk</w:t>
        </w:r>
        <w:r w:rsidRPr="0093523D">
          <w:noBreakHyphen/>
          <w:t>assessment management plan—amendment on application</w:t>
        </w:r>
        <w:r>
          <w:tab/>
        </w:r>
        <w:r>
          <w:fldChar w:fldCharType="begin"/>
        </w:r>
        <w:r>
          <w:instrText xml:space="preserve"> PAGEREF _Toc527466318 \h </w:instrText>
        </w:r>
        <w:r>
          <w:fldChar w:fldCharType="separate"/>
        </w:r>
        <w:r w:rsidR="00FF6130">
          <w:t>80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19" w:history="1">
        <w:r w:rsidRPr="0093523D">
          <w:t>92</w:t>
        </w:r>
        <w:r>
          <w:rPr>
            <w:rFonts w:asciiTheme="minorHAnsi" w:eastAsiaTheme="minorEastAsia" w:hAnsiTheme="minorHAnsi" w:cstheme="minorBidi"/>
            <w:sz w:val="22"/>
            <w:szCs w:val="22"/>
            <w:lang w:eastAsia="en-AU"/>
          </w:rPr>
          <w:tab/>
        </w:r>
        <w:r w:rsidRPr="0093523D">
          <w:t>Approved risk</w:t>
        </w:r>
        <w:r w:rsidRPr="0093523D">
          <w:noBreakHyphen/>
          <w:t>assessment management plan—decision on amendment</w:t>
        </w:r>
        <w:r>
          <w:tab/>
        </w:r>
        <w:r>
          <w:fldChar w:fldCharType="begin"/>
        </w:r>
        <w:r>
          <w:instrText xml:space="preserve"> PAGEREF _Toc527466319 \h </w:instrText>
        </w:r>
        <w:r>
          <w:fldChar w:fldCharType="separate"/>
        </w:r>
        <w:r w:rsidR="00FF6130">
          <w:t>81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20" w:history="1">
        <w:r w:rsidRPr="0093523D">
          <w:t>92A</w:t>
        </w:r>
        <w:r>
          <w:rPr>
            <w:rFonts w:asciiTheme="minorHAnsi" w:eastAsiaTheme="minorEastAsia" w:hAnsiTheme="minorHAnsi" w:cstheme="minorBidi"/>
            <w:sz w:val="22"/>
            <w:szCs w:val="22"/>
            <w:lang w:eastAsia="en-AU"/>
          </w:rPr>
          <w:tab/>
        </w:r>
        <w:r w:rsidRPr="0093523D">
          <w:t>Offence—licensee fail to comply with direction to prepare approved risk-assessment management plan</w:t>
        </w:r>
        <w:r>
          <w:tab/>
        </w:r>
        <w:r>
          <w:fldChar w:fldCharType="begin"/>
        </w:r>
        <w:r>
          <w:instrText xml:space="preserve"> PAGEREF _Toc527466320 \h </w:instrText>
        </w:r>
        <w:r>
          <w:fldChar w:fldCharType="separate"/>
        </w:r>
        <w:r w:rsidR="00FF6130">
          <w:t>82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21" w:history="1">
        <w:r w:rsidRPr="0093523D">
          <w:t>92B</w:t>
        </w:r>
        <w:r>
          <w:rPr>
            <w:rFonts w:asciiTheme="minorHAnsi" w:eastAsiaTheme="minorEastAsia" w:hAnsiTheme="minorHAnsi" w:cstheme="minorBidi"/>
            <w:sz w:val="22"/>
            <w:szCs w:val="22"/>
            <w:lang w:eastAsia="en-AU"/>
          </w:rPr>
          <w:tab/>
        </w:r>
        <w:r w:rsidRPr="0093523D">
          <w:t>Offence—failure to amend approved risk-assessment management plan</w:t>
        </w:r>
        <w:r>
          <w:tab/>
        </w:r>
        <w:r>
          <w:fldChar w:fldCharType="begin"/>
        </w:r>
        <w:r>
          <w:instrText xml:space="preserve"> PAGEREF _Toc527466321 \h </w:instrText>
        </w:r>
        <w:r>
          <w:fldChar w:fldCharType="separate"/>
        </w:r>
        <w:r w:rsidR="00FF6130">
          <w:t>83</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322" w:history="1">
        <w:r w:rsidR="007B3B21" w:rsidRPr="0093523D">
          <w:t>Part 7</w:t>
        </w:r>
        <w:r w:rsidR="007B3B21">
          <w:rPr>
            <w:rFonts w:asciiTheme="minorHAnsi" w:eastAsiaTheme="minorEastAsia" w:hAnsiTheme="minorHAnsi" w:cstheme="minorBidi"/>
            <w:b w:val="0"/>
            <w:sz w:val="22"/>
            <w:szCs w:val="22"/>
            <w:lang w:eastAsia="en-AU"/>
          </w:rPr>
          <w:tab/>
        </w:r>
        <w:r w:rsidR="007B3B21" w:rsidRPr="0093523D">
          <w:t>Adults-only areas for licensed premises and permitted premises</w:t>
        </w:r>
        <w:r w:rsidR="007B3B21" w:rsidRPr="007B3B21">
          <w:rPr>
            <w:vanish/>
          </w:rPr>
          <w:tab/>
        </w:r>
        <w:r w:rsidR="007B3B21" w:rsidRPr="007B3B21">
          <w:rPr>
            <w:vanish/>
          </w:rPr>
          <w:fldChar w:fldCharType="begin"/>
        </w:r>
        <w:r w:rsidR="007B3B21" w:rsidRPr="007B3B21">
          <w:rPr>
            <w:vanish/>
          </w:rPr>
          <w:instrText xml:space="preserve"> PAGEREF _Toc527466322 \h </w:instrText>
        </w:r>
        <w:r w:rsidR="007B3B21" w:rsidRPr="007B3B21">
          <w:rPr>
            <w:vanish/>
          </w:rPr>
        </w:r>
        <w:r w:rsidR="007B3B21" w:rsidRPr="007B3B21">
          <w:rPr>
            <w:vanish/>
          </w:rPr>
          <w:fldChar w:fldCharType="separate"/>
        </w:r>
        <w:r w:rsidR="00FF6130">
          <w:rPr>
            <w:vanish/>
          </w:rPr>
          <w:t>84</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23" w:history="1">
        <w:r w:rsidR="007B3B21" w:rsidRPr="0093523D">
          <w:t>Division 7.1</w:t>
        </w:r>
        <w:r w:rsidR="007B3B21">
          <w:rPr>
            <w:rFonts w:asciiTheme="minorHAnsi" w:eastAsiaTheme="minorEastAsia" w:hAnsiTheme="minorHAnsi" w:cstheme="minorBidi"/>
            <w:b w:val="0"/>
            <w:sz w:val="22"/>
            <w:szCs w:val="22"/>
            <w:lang w:eastAsia="en-AU"/>
          </w:rPr>
          <w:tab/>
        </w:r>
        <w:r w:rsidR="007B3B21" w:rsidRPr="0093523D">
          <w:t>Adults-only area decisions</w:t>
        </w:r>
        <w:r w:rsidR="007B3B21" w:rsidRPr="007B3B21">
          <w:rPr>
            <w:vanish/>
          </w:rPr>
          <w:tab/>
        </w:r>
        <w:r w:rsidR="007B3B21" w:rsidRPr="007B3B21">
          <w:rPr>
            <w:vanish/>
          </w:rPr>
          <w:fldChar w:fldCharType="begin"/>
        </w:r>
        <w:r w:rsidR="007B3B21" w:rsidRPr="007B3B21">
          <w:rPr>
            <w:vanish/>
          </w:rPr>
          <w:instrText xml:space="preserve"> PAGEREF _Toc527466323 \h </w:instrText>
        </w:r>
        <w:r w:rsidR="007B3B21" w:rsidRPr="007B3B21">
          <w:rPr>
            <w:vanish/>
          </w:rPr>
        </w:r>
        <w:r w:rsidR="007B3B21" w:rsidRPr="007B3B21">
          <w:rPr>
            <w:vanish/>
          </w:rPr>
          <w:fldChar w:fldCharType="separate"/>
        </w:r>
        <w:r w:rsidR="00FF6130">
          <w:rPr>
            <w:vanish/>
          </w:rPr>
          <w:t>84</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24" w:history="1">
        <w:r w:rsidRPr="0093523D">
          <w:t>93</w:t>
        </w:r>
        <w:r>
          <w:rPr>
            <w:rFonts w:asciiTheme="minorHAnsi" w:eastAsiaTheme="minorEastAsia" w:hAnsiTheme="minorHAnsi" w:cstheme="minorBidi"/>
            <w:sz w:val="22"/>
            <w:szCs w:val="22"/>
            <w:lang w:eastAsia="en-AU"/>
          </w:rPr>
          <w:tab/>
        </w:r>
        <w:r w:rsidRPr="0093523D">
          <w:t xml:space="preserve">What is an </w:t>
        </w:r>
        <w:r w:rsidRPr="0093523D">
          <w:rPr>
            <w:i/>
          </w:rPr>
          <w:t>adults-only area</w:t>
        </w:r>
        <w:r w:rsidRPr="0093523D">
          <w:t>?</w:t>
        </w:r>
        <w:r>
          <w:tab/>
        </w:r>
        <w:r>
          <w:fldChar w:fldCharType="begin"/>
        </w:r>
        <w:r>
          <w:instrText xml:space="preserve"> PAGEREF _Toc527466324 \h </w:instrText>
        </w:r>
        <w:r>
          <w:fldChar w:fldCharType="separate"/>
        </w:r>
        <w:r w:rsidR="00FF6130">
          <w:t>84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25" w:history="1">
        <w:r w:rsidRPr="0093523D">
          <w:t>94</w:t>
        </w:r>
        <w:r>
          <w:rPr>
            <w:rFonts w:asciiTheme="minorHAnsi" w:eastAsiaTheme="minorEastAsia" w:hAnsiTheme="minorHAnsi" w:cstheme="minorBidi"/>
            <w:sz w:val="22"/>
            <w:szCs w:val="22"/>
            <w:lang w:eastAsia="en-AU"/>
          </w:rPr>
          <w:tab/>
        </w:r>
        <w:r w:rsidRPr="0093523D">
          <w:t>Adults-only areas decision</w:t>
        </w:r>
        <w:r>
          <w:tab/>
        </w:r>
        <w:r>
          <w:fldChar w:fldCharType="begin"/>
        </w:r>
        <w:r>
          <w:instrText xml:space="preserve"> PAGEREF _Toc527466325 \h </w:instrText>
        </w:r>
        <w:r>
          <w:fldChar w:fldCharType="separate"/>
        </w:r>
        <w:r w:rsidR="00FF6130">
          <w:t>84</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26" w:history="1">
        <w:r w:rsidR="007B3B21" w:rsidRPr="0093523D">
          <w:t>Division 7.2</w:t>
        </w:r>
        <w:r w:rsidR="007B3B21">
          <w:rPr>
            <w:rFonts w:asciiTheme="minorHAnsi" w:eastAsiaTheme="minorEastAsia" w:hAnsiTheme="minorHAnsi" w:cstheme="minorBidi"/>
            <w:b w:val="0"/>
            <w:sz w:val="22"/>
            <w:szCs w:val="22"/>
            <w:lang w:eastAsia="en-AU"/>
          </w:rPr>
          <w:tab/>
        </w:r>
        <w:r w:rsidR="007B3B21" w:rsidRPr="0093523D">
          <w:t>Approvals for young people’s event in adults-only area at licensed premises</w:t>
        </w:r>
        <w:r w:rsidR="007B3B21" w:rsidRPr="007B3B21">
          <w:rPr>
            <w:vanish/>
          </w:rPr>
          <w:tab/>
        </w:r>
        <w:r w:rsidR="007B3B21" w:rsidRPr="007B3B21">
          <w:rPr>
            <w:vanish/>
          </w:rPr>
          <w:fldChar w:fldCharType="begin"/>
        </w:r>
        <w:r w:rsidR="007B3B21" w:rsidRPr="007B3B21">
          <w:rPr>
            <w:vanish/>
          </w:rPr>
          <w:instrText xml:space="preserve"> PAGEREF _Toc527466326 \h </w:instrText>
        </w:r>
        <w:r w:rsidR="007B3B21" w:rsidRPr="007B3B21">
          <w:rPr>
            <w:vanish/>
          </w:rPr>
        </w:r>
        <w:r w:rsidR="007B3B21" w:rsidRPr="007B3B21">
          <w:rPr>
            <w:vanish/>
          </w:rPr>
          <w:fldChar w:fldCharType="separate"/>
        </w:r>
        <w:r w:rsidR="00FF6130">
          <w:rPr>
            <w:vanish/>
          </w:rPr>
          <w:t>85</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27" w:history="1">
        <w:r w:rsidRPr="0093523D">
          <w:t>95</w:t>
        </w:r>
        <w:r>
          <w:rPr>
            <w:rFonts w:asciiTheme="minorHAnsi" w:eastAsiaTheme="minorEastAsia" w:hAnsiTheme="minorHAnsi" w:cstheme="minorBidi"/>
            <w:sz w:val="22"/>
            <w:szCs w:val="22"/>
            <w:lang w:eastAsia="en-AU"/>
          </w:rPr>
          <w:tab/>
        </w:r>
        <w:r w:rsidRPr="0093523D">
          <w:t>Young people’s event approval—application</w:t>
        </w:r>
        <w:r>
          <w:tab/>
        </w:r>
        <w:r>
          <w:fldChar w:fldCharType="begin"/>
        </w:r>
        <w:r>
          <w:instrText xml:space="preserve"> PAGEREF _Toc527466327 \h </w:instrText>
        </w:r>
        <w:r>
          <w:fldChar w:fldCharType="separate"/>
        </w:r>
        <w:r w:rsidR="00FF6130">
          <w:t>85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28" w:history="1">
        <w:r w:rsidRPr="0093523D">
          <w:t>96</w:t>
        </w:r>
        <w:r>
          <w:rPr>
            <w:rFonts w:asciiTheme="minorHAnsi" w:eastAsiaTheme="minorEastAsia" w:hAnsiTheme="minorHAnsi" w:cstheme="minorBidi"/>
            <w:sz w:val="22"/>
            <w:szCs w:val="22"/>
            <w:lang w:eastAsia="en-AU"/>
          </w:rPr>
          <w:tab/>
        </w:r>
        <w:r w:rsidRPr="0093523D">
          <w:t>Young people’s event approval—decision</w:t>
        </w:r>
        <w:r>
          <w:tab/>
        </w:r>
        <w:r>
          <w:fldChar w:fldCharType="begin"/>
        </w:r>
        <w:r>
          <w:instrText xml:space="preserve"> PAGEREF _Toc527466328 \h </w:instrText>
        </w:r>
        <w:r>
          <w:fldChar w:fldCharType="separate"/>
        </w:r>
        <w:r w:rsidR="00FF6130">
          <w:t>86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29" w:history="1">
        <w:r w:rsidRPr="0093523D">
          <w:t>97</w:t>
        </w:r>
        <w:r>
          <w:rPr>
            <w:rFonts w:asciiTheme="minorHAnsi" w:eastAsiaTheme="minorEastAsia" w:hAnsiTheme="minorHAnsi" w:cstheme="minorBidi"/>
            <w:sz w:val="22"/>
            <w:szCs w:val="22"/>
            <w:lang w:eastAsia="en-AU"/>
          </w:rPr>
          <w:tab/>
        </w:r>
        <w:r w:rsidRPr="0093523D">
          <w:t>Young people’s event approval—form</w:t>
        </w:r>
        <w:r>
          <w:tab/>
        </w:r>
        <w:r>
          <w:fldChar w:fldCharType="begin"/>
        </w:r>
        <w:r>
          <w:instrText xml:space="preserve"> PAGEREF _Toc527466329 \h </w:instrText>
        </w:r>
        <w:r>
          <w:fldChar w:fldCharType="separate"/>
        </w:r>
        <w:r w:rsidR="00FF6130">
          <w:t>87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30" w:history="1">
        <w:r w:rsidRPr="0093523D">
          <w:t>98</w:t>
        </w:r>
        <w:r>
          <w:rPr>
            <w:rFonts w:asciiTheme="minorHAnsi" w:eastAsiaTheme="minorEastAsia" w:hAnsiTheme="minorHAnsi" w:cstheme="minorBidi"/>
            <w:sz w:val="22"/>
            <w:szCs w:val="22"/>
            <w:lang w:eastAsia="en-AU"/>
          </w:rPr>
          <w:tab/>
        </w:r>
        <w:r w:rsidRPr="0093523D">
          <w:t>Young people’s event approval—conditions</w:t>
        </w:r>
        <w:r>
          <w:tab/>
        </w:r>
        <w:r>
          <w:fldChar w:fldCharType="begin"/>
        </w:r>
        <w:r>
          <w:instrText xml:space="preserve"> PAGEREF _Toc527466330 \h </w:instrText>
        </w:r>
        <w:r>
          <w:fldChar w:fldCharType="separate"/>
        </w:r>
        <w:r w:rsidR="00FF6130">
          <w:t>87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31" w:history="1">
        <w:r w:rsidRPr="0093523D">
          <w:t>99</w:t>
        </w:r>
        <w:r>
          <w:rPr>
            <w:rFonts w:asciiTheme="minorHAnsi" w:eastAsiaTheme="minorEastAsia" w:hAnsiTheme="minorHAnsi" w:cstheme="minorBidi"/>
            <w:sz w:val="22"/>
            <w:szCs w:val="22"/>
            <w:lang w:eastAsia="en-AU"/>
          </w:rPr>
          <w:tab/>
        </w:r>
        <w:r w:rsidRPr="0093523D">
          <w:t>Young people’s event approval—term</w:t>
        </w:r>
        <w:r>
          <w:tab/>
        </w:r>
        <w:r>
          <w:fldChar w:fldCharType="begin"/>
        </w:r>
        <w:r>
          <w:instrText xml:space="preserve"> PAGEREF _Toc527466331 \h </w:instrText>
        </w:r>
        <w:r>
          <w:fldChar w:fldCharType="separate"/>
        </w:r>
        <w:r w:rsidR="00FF6130">
          <w:t>87</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332" w:history="1">
        <w:r w:rsidR="007B3B21" w:rsidRPr="0093523D">
          <w:t>Part 8</w:t>
        </w:r>
        <w:r w:rsidR="007B3B21">
          <w:rPr>
            <w:rFonts w:asciiTheme="minorHAnsi" w:eastAsiaTheme="minorEastAsia" w:hAnsiTheme="minorHAnsi" w:cstheme="minorBidi"/>
            <w:b w:val="0"/>
            <w:sz w:val="22"/>
            <w:szCs w:val="22"/>
            <w:lang w:eastAsia="en-AU"/>
          </w:rPr>
          <w:tab/>
        </w:r>
        <w:r w:rsidR="007B3B21" w:rsidRPr="0093523D">
          <w:t>Conduct at licensed premises and permitted premises</w:t>
        </w:r>
        <w:r w:rsidR="007B3B21" w:rsidRPr="007B3B21">
          <w:rPr>
            <w:vanish/>
          </w:rPr>
          <w:tab/>
        </w:r>
        <w:r w:rsidR="007B3B21" w:rsidRPr="007B3B21">
          <w:rPr>
            <w:vanish/>
          </w:rPr>
          <w:fldChar w:fldCharType="begin"/>
        </w:r>
        <w:r w:rsidR="007B3B21" w:rsidRPr="007B3B21">
          <w:rPr>
            <w:vanish/>
          </w:rPr>
          <w:instrText xml:space="preserve"> PAGEREF _Toc527466332 \h </w:instrText>
        </w:r>
        <w:r w:rsidR="007B3B21" w:rsidRPr="007B3B21">
          <w:rPr>
            <w:vanish/>
          </w:rPr>
        </w:r>
        <w:r w:rsidR="007B3B21" w:rsidRPr="007B3B21">
          <w:rPr>
            <w:vanish/>
          </w:rPr>
          <w:fldChar w:fldCharType="separate"/>
        </w:r>
        <w:r w:rsidR="00FF6130">
          <w:rPr>
            <w:vanish/>
          </w:rPr>
          <w:t>88</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33" w:history="1">
        <w:r w:rsidR="007B3B21" w:rsidRPr="0093523D">
          <w:t>Division 8.1</w:t>
        </w:r>
        <w:r w:rsidR="007B3B21">
          <w:rPr>
            <w:rFonts w:asciiTheme="minorHAnsi" w:eastAsiaTheme="minorEastAsia" w:hAnsiTheme="minorHAnsi" w:cstheme="minorBidi"/>
            <w:b w:val="0"/>
            <w:sz w:val="22"/>
            <w:szCs w:val="22"/>
            <w:lang w:eastAsia="en-AU"/>
          </w:rPr>
          <w:tab/>
        </w:r>
        <w:r w:rsidR="007B3B21" w:rsidRPr="0093523D">
          <w:t>Responsible service of alcohol</w:t>
        </w:r>
        <w:r w:rsidR="007B3B21" w:rsidRPr="007B3B21">
          <w:rPr>
            <w:vanish/>
          </w:rPr>
          <w:tab/>
        </w:r>
        <w:r w:rsidR="007B3B21" w:rsidRPr="007B3B21">
          <w:rPr>
            <w:vanish/>
          </w:rPr>
          <w:fldChar w:fldCharType="begin"/>
        </w:r>
        <w:r w:rsidR="007B3B21" w:rsidRPr="007B3B21">
          <w:rPr>
            <w:vanish/>
          </w:rPr>
          <w:instrText xml:space="preserve"> PAGEREF _Toc527466333 \h </w:instrText>
        </w:r>
        <w:r w:rsidR="007B3B21" w:rsidRPr="007B3B21">
          <w:rPr>
            <w:vanish/>
          </w:rPr>
        </w:r>
        <w:r w:rsidR="007B3B21" w:rsidRPr="007B3B21">
          <w:rPr>
            <w:vanish/>
          </w:rPr>
          <w:fldChar w:fldCharType="separate"/>
        </w:r>
        <w:r w:rsidR="00FF6130">
          <w:rPr>
            <w:vanish/>
          </w:rPr>
          <w:t>88</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34" w:history="1">
        <w:r w:rsidRPr="0093523D">
          <w:t>100</w:t>
        </w:r>
        <w:r>
          <w:rPr>
            <w:rFonts w:asciiTheme="minorHAnsi" w:eastAsiaTheme="minorEastAsia" w:hAnsiTheme="minorHAnsi" w:cstheme="minorBidi"/>
            <w:sz w:val="22"/>
            <w:szCs w:val="22"/>
            <w:lang w:eastAsia="en-AU"/>
          </w:rPr>
          <w:tab/>
        </w:r>
        <w:r w:rsidRPr="0093523D">
          <w:rPr>
            <w:lang w:eastAsia="en-AU"/>
          </w:rPr>
          <w:t>Offence—supply liquor without RSA certificate—licensee or permit-holder</w:t>
        </w:r>
        <w:r>
          <w:tab/>
        </w:r>
        <w:r>
          <w:fldChar w:fldCharType="begin"/>
        </w:r>
        <w:r>
          <w:instrText xml:space="preserve"> PAGEREF _Toc527466334 \h </w:instrText>
        </w:r>
        <w:r>
          <w:fldChar w:fldCharType="separate"/>
        </w:r>
        <w:r w:rsidR="00FF6130">
          <w:t>88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35" w:history="1">
        <w:r w:rsidRPr="0093523D">
          <w:t>101</w:t>
        </w:r>
        <w:r>
          <w:rPr>
            <w:rFonts w:asciiTheme="minorHAnsi" w:eastAsiaTheme="minorEastAsia" w:hAnsiTheme="minorHAnsi" w:cstheme="minorBidi"/>
            <w:sz w:val="22"/>
            <w:szCs w:val="22"/>
            <w:lang w:eastAsia="en-AU"/>
          </w:rPr>
          <w:tab/>
        </w:r>
        <w:r w:rsidRPr="0093523D">
          <w:rPr>
            <w:lang w:eastAsia="en-AU"/>
          </w:rPr>
          <w:t>Offence—supply liquor without RSA certificate—employee</w:t>
        </w:r>
        <w:r>
          <w:tab/>
        </w:r>
        <w:r>
          <w:fldChar w:fldCharType="begin"/>
        </w:r>
        <w:r>
          <w:instrText xml:space="preserve"> PAGEREF _Toc527466335 \h </w:instrText>
        </w:r>
        <w:r>
          <w:fldChar w:fldCharType="separate"/>
        </w:r>
        <w:r w:rsidR="00FF6130">
          <w:t>89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36" w:history="1">
        <w:r w:rsidRPr="0093523D">
          <w:t>102</w:t>
        </w:r>
        <w:r>
          <w:rPr>
            <w:rFonts w:asciiTheme="minorHAnsi" w:eastAsiaTheme="minorEastAsia" w:hAnsiTheme="minorHAnsi" w:cstheme="minorBidi"/>
            <w:sz w:val="22"/>
            <w:szCs w:val="22"/>
            <w:lang w:eastAsia="en-AU"/>
          </w:rPr>
          <w:tab/>
        </w:r>
        <w:r w:rsidRPr="0093523D">
          <w:rPr>
            <w:lang w:eastAsia="en-AU"/>
          </w:rPr>
          <w:t>Offence—crowd controller without RSA certificate</w:t>
        </w:r>
        <w:r>
          <w:tab/>
        </w:r>
        <w:r>
          <w:fldChar w:fldCharType="begin"/>
        </w:r>
        <w:r>
          <w:instrText xml:space="preserve"> PAGEREF _Toc527466336 \h </w:instrText>
        </w:r>
        <w:r>
          <w:fldChar w:fldCharType="separate"/>
        </w:r>
        <w:r w:rsidR="00FF6130">
          <w:t>90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37" w:history="1">
        <w:r w:rsidRPr="0093523D">
          <w:t>103</w:t>
        </w:r>
        <w:r>
          <w:rPr>
            <w:rFonts w:asciiTheme="minorHAnsi" w:eastAsiaTheme="minorEastAsia" w:hAnsiTheme="minorHAnsi" w:cstheme="minorBidi"/>
            <w:sz w:val="22"/>
            <w:szCs w:val="22"/>
            <w:lang w:eastAsia="en-AU"/>
          </w:rPr>
          <w:tab/>
        </w:r>
        <w:r w:rsidRPr="0093523D">
          <w:t>Offence—fail to keep RSA certificates</w:t>
        </w:r>
        <w:r>
          <w:tab/>
        </w:r>
        <w:r>
          <w:fldChar w:fldCharType="begin"/>
        </w:r>
        <w:r>
          <w:instrText xml:space="preserve"> PAGEREF _Toc527466337 \h </w:instrText>
        </w:r>
        <w:r>
          <w:fldChar w:fldCharType="separate"/>
        </w:r>
        <w:r w:rsidR="00FF6130">
          <w:t>91</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38" w:history="1">
        <w:r w:rsidR="007B3B21" w:rsidRPr="0093523D">
          <w:t>Division 8.2</w:t>
        </w:r>
        <w:r w:rsidR="007B3B21">
          <w:rPr>
            <w:rFonts w:asciiTheme="minorHAnsi" w:eastAsiaTheme="minorEastAsia" w:hAnsiTheme="minorHAnsi" w:cstheme="minorBidi"/>
            <w:b w:val="0"/>
            <w:sz w:val="22"/>
            <w:szCs w:val="22"/>
            <w:lang w:eastAsia="en-AU"/>
          </w:rPr>
          <w:tab/>
        </w:r>
        <w:r w:rsidR="007B3B21" w:rsidRPr="0093523D">
          <w:t>Intoxicated people</w:t>
        </w:r>
        <w:r w:rsidR="007B3B21" w:rsidRPr="007B3B21">
          <w:rPr>
            <w:vanish/>
          </w:rPr>
          <w:tab/>
        </w:r>
        <w:r w:rsidR="007B3B21" w:rsidRPr="007B3B21">
          <w:rPr>
            <w:vanish/>
          </w:rPr>
          <w:fldChar w:fldCharType="begin"/>
        </w:r>
        <w:r w:rsidR="007B3B21" w:rsidRPr="007B3B21">
          <w:rPr>
            <w:vanish/>
          </w:rPr>
          <w:instrText xml:space="preserve"> PAGEREF _Toc527466338 \h </w:instrText>
        </w:r>
        <w:r w:rsidR="007B3B21" w:rsidRPr="007B3B21">
          <w:rPr>
            <w:vanish/>
          </w:rPr>
        </w:r>
        <w:r w:rsidR="007B3B21" w:rsidRPr="007B3B21">
          <w:rPr>
            <w:vanish/>
          </w:rPr>
          <w:fldChar w:fldCharType="separate"/>
        </w:r>
        <w:r w:rsidR="00FF6130">
          <w:rPr>
            <w:vanish/>
          </w:rPr>
          <w:t>92</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39" w:history="1">
        <w:r w:rsidRPr="0093523D">
          <w:t>104</w:t>
        </w:r>
        <w:r>
          <w:rPr>
            <w:rFonts w:asciiTheme="minorHAnsi" w:eastAsiaTheme="minorEastAsia" w:hAnsiTheme="minorHAnsi" w:cstheme="minorBidi"/>
            <w:sz w:val="22"/>
            <w:szCs w:val="22"/>
            <w:lang w:eastAsia="en-AU"/>
          </w:rPr>
          <w:tab/>
        </w:r>
        <w:r w:rsidRPr="0093523D">
          <w:t xml:space="preserve">What is </w:t>
        </w:r>
        <w:r w:rsidRPr="0093523D">
          <w:rPr>
            <w:i/>
          </w:rPr>
          <w:t>intoxicated</w:t>
        </w:r>
        <w:r w:rsidRPr="0093523D">
          <w:t>?</w:t>
        </w:r>
        <w:r>
          <w:tab/>
        </w:r>
        <w:r>
          <w:fldChar w:fldCharType="begin"/>
        </w:r>
        <w:r>
          <w:instrText xml:space="preserve"> PAGEREF _Toc527466339 \h </w:instrText>
        </w:r>
        <w:r>
          <w:fldChar w:fldCharType="separate"/>
        </w:r>
        <w:r w:rsidR="00FF6130">
          <w:t>92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40" w:history="1">
        <w:r w:rsidRPr="0093523D">
          <w:t>105</w:t>
        </w:r>
        <w:r>
          <w:rPr>
            <w:rFonts w:asciiTheme="minorHAnsi" w:eastAsiaTheme="minorEastAsia" w:hAnsiTheme="minorHAnsi" w:cstheme="minorBidi"/>
            <w:sz w:val="22"/>
            <w:szCs w:val="22"/>
            <w:lang w:eastAsia="en-AU"/>
          </w:rPr>
          <w:tab/>
        </w:r>
        <w:r w:rsidRPr="0093523D">
          <w:t>Offence—supply liquor to intoxicated person—licensee or permit-holder</w:t>
        </w:r>
        <w:r>
          <w:tab/>
        </w:r>
        <w:r>
          <w:fldChar w:fldCharType="begin"/>
        </w:r>
        <w:r>
          <w:instrText xml:space="preserve"> PAGEREF _Toc527466340 \h </w:instrText>
        </w:r>
        <w:r>
          <w:fldChar w:fldCharType="separate"/>
        </w:r>
        <w:r w:rsidR="00FF6130">
          <w:t>93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41" w:history="1">
        <w:r w:rsidRPr="0093523D">
          <w:t>106</w:t>
        </w:r>
        <w:r>
          <w:rPr>
            <w:rFonts w:asciiTheme="minorHAnsi" w:eastAsiaTheme="minorEastAsia" w:hAnsiTheme="minorHAnsi" w:cstheme="minorBidi"/>
            <w:sz w:val="22"/>
            <w:szCs w:val="22"/>
            <w:lang w:eastAsia="en-AU"/>
          </w:rPr>
          <w:tab/>
        </w:r>
        <w:r w:rsidRPr="0093523D">
          <w:t>Offence—supply liquor to intoxicated person—employee</w:t>
        </w:r>
        <w:r>
          <w:tab/>
        </w:r>
        <w:r>
          <w:fldChar w:fldCharType="begin"/>
        </w:r>
        <w:r>
          <w:instrText xml:space="preserve"> PAGEREF _Toc527466341 \h </w:instrText>
        </w:r>
        <w:r>
          <w:fldChar w:fldCharType="separate"/>
        </w:r>
        <w:r w:rsidR="00FF6130">
          <w:t>95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42" w:history="1">
        <w:r w:rsidRPr="0093523D">
          <w:t>107</w:t>
        </w:r>
        <w:r>
          <w:rPr>
            <w:rFonts w:asciiTheme="minorHAnsi" w:eastAsiaTheme="minorEastAsia" w:hAnsiTheme="minorHAnsi" w:cstheme="minorBidi"/>
            <w:sz w:val="22"/>
            <w:szCs w:val="22"/>
            <w:lang w:eastAsia="en-AU"/>
          </w:rPr>
          <w:tab/>
        </w:r>
        <w:r w:rsidRPr="0093523D">
          <w:t>Offence—supply liquor to intoxicated person—other person</w:t>
        </w:r>
        <w:r>
          <w:tab/>
        </w:r>
        <w:r>
          <w:fldChar w:fldCharType="begin"/>
        </w:r>
        <w:r>
          <w:instrText xml:space="preserve"> PAGEREF _Toc527466342 \h </w:instrText>
        </w:r>
        <w:r>
          <w:fldChar w:fldCharType="separate"/>
        </w:r>
        <w:r w:rsidR="00FF6130">
          <w:t>96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43" w:history="1">
        <w:r w:rsidRPr="0093523D">
          <w:t>108</w:t>
        </w:r>
        <w:r>
          <w:rPr>
            <w:rFonts w:asciiTheme="minorHAnsi" w:eastAsiaTheme="minorEastAsia" w:hAnsiTheme="minorHAnsi" w:cstheme="minorBidi"/>
            <w:sz w:val="22"/>
            <w:szCs w:val="22"/>
            <w:lang w:eastAsia="en-AU"/>
          </w:rPr>
          <w:tab/>
        </w:r>
        <w:r w:rsidRPr="0093523D">
          <w:t>Offence—abuse, threaten, intimidate staff</w:t>
        </w:r>
        <w:r>
          <w:tab/>
        </w:r>
        <w:r>
          <w:fldChar w:fldCharType="begin"/>
        </w:r>
        <w:r>
          <w:instrText xml:space="preserve"> PAGEREF _Toc527466343 \h </w:instrText>
        </w:r>
        <w:r>
          <w:fldChar w:fldCharType="separate"/>
        </w:r>
        <w:r w:rsidR="00FF6130">
          <w:t>97</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44" w:history="1">
        <w:r w:rsidR="007B3B21" w:rsidRPr="0093523D">
          <w:t>Division 8.3</w:t>
        </w:r>
        <w:r w:rsidR="007B3B21">
          <w:rPr>
            <w:rFonts w:asciiTheme="minorHAnsi" w:eastAsiaTheme="minorEastAsia" w:hAnsiTheme="minorHAnsi" w:cstheme="minorBidi"/>
            <w:b w:val="0"/>
            <w:sz w:val="22"/>
            <w:szCs w:val="22"/>
            <w:lang w:eastAsia="en-AU"/>
          </w:rPr>
          <w:tab/>
        </w:r>
        <w:r w:rsidR="007B3B21" w:rsidRPr="0093523D">
          <w:t>Children and young people</w:t>
        </w:r>
        <w:r w:rsidR="007B3B21" w:rsidRPr="007B3B21">
          <w:rPr>
            <w:vanish/>
          </w:rPr>
          <w:tab/>
        </w:r>
        <w:r w:rsidR="007B3B21" w:rsidRPr="007B3B21">
          <w:rPr>
            <w:vanish/>
          </w:rPr>
          <w:fldChar w:fldCharType="begin"/>
        </w:r>
        <w:r w:rsidR="007B3B21" w:rsidRPr="007B3B21">
          <w:rPr>
            <w:vanish/>
          </w:rPr>
          <w:instrText xml:space="preserve"> PAGEREF _Toc527466344 \h </w:instrText>
        </w:r>
        <w:r w:rsidR="007B3B21" w:rsidRPr="007B3B21">
          <w:rPr>
            <w:vanish/>
          </w:rPr>
        </w:r>
        <w:r w:rsidR="007B3B21" w:rsidRPr="007B3B21">
          <w:rPr>
            <w:vanish/>
          </w:rPr>
          <w:fldChar w:fldCharType="separate"/>
        </w:r>
        <w:r w:rsidR="00FF6130">
          <w:rPr>
            <w:vanish/>
          </w:rPr>
          <w:t>97</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45" w:history="1">
        <w:r w:rsidRPr="0093523D">
          <w:t>110</w:t>
        </w:r>
        <w:r>
          <w:rPr>
            <w:rFonts w:asciiTheme="minorHAnsi" w:eastAsiaTheme="minorEastAsia" w:hAnsiTheme="minorHAnsi" w:cstheme="minorBidi"/>
            <w:sz w:val="22"/>
            <w:szCs w:val="22"/>
            <w:lang w:eastAsia="en-AU"/>
          </w:rPr>
          <w:tab/>
        </w:r>
        <w:r w:rsidRPr="0093523D">
          <w:t>Offence—supply liquor to child or young person—licensee or permit-holder</w:t>
        </w:r>
        <w:r>
          <w:tab/>
        </w:r>
        <w:r>
          <w:fldChar w:fldCharType="begin"/>
        </w:r>
        <w:r>
          <w:instrText xml:space="preserve"> PAGEREF _Toc527466345 \h </w:instrText>
        </w:r>
        <w:r>
          <w:fldChar w:fldCharType="separate"/>
        </w:r>
        <w:r w:rsidR="00FF6130">
          <w:t>97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46" w:history="1">
        <w:r w:rsidRPr="0093523D">
          <w:t>111</w:t>
        </w:r>
        <w:r>
          <w:rPr>
            <w:rFonts w:asciiTheme="minorHAnsi" w:eastAsiaTheme="minorEastAsia" w:hAnsiTheme="minorHAnsi" w:cstheme="minorBidi"/>
            <w:sz w:val="22"/>
            <w:szCs w:val="22"/>
            <w:lang w:eastAsia="en-AU"/>
          </w:rPr>
          <w:tab/>
        </w:r>
        <w:r w:rsidRPr="0093523D">
          <w:t>Offence—supply liquor to child or young person—employee</w:t>
        </w:r>
        <w:r>
          <w:tab/>
        </w:r>
        <w:r>
          <w:fldChar w:fldCharType="begin"/>
        </w:r>
        <w:r>
          <w:instrText xml:space="preserve"> PAGEREF _Toc527466346 \h </w:instrText>
        </w:r>
        <w:r>
          <w:fldChar w:fldCharType="separate"/>
        </w:r>
        <w:r w:rsidR="00FF6130">
          <w:t>100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47" w:history="1">
        <w:r w:rsidRPr="0093523D">
          <w:t>112</w:t>
        </w:r>
        <w:r>
          <w:rPr>
            <w:rFonts w:asciiTheme="minorHAnsi" w:eastAsiaTheme="minorEastAsia" w:hAnsiTheme="minorHAnsi" w:cstheme="minorBidi"/>
            <w:sz w:val="22"/>
            <w:szCs w:val="22"/>
            <w:lang w:eastAsia="en-AU"/>
          </w:rPr>
          <w:tab/>
        </w:r>
        <w:r w:rsidRPr="0093523D">
          <w:t>Offence—supply liquor to child or young person—other person</w:t>
        </w:r>
        <w:r>
          <w:tab/>
        </w:r>
        <w:r>
          <w:fldChar w:fldCharType="begin"/>
        </w:r>
        <w:r>
          <w:instrText xml:space="preserve"> PAGEREF _Toc527466347 \h </w:instrText>
        </w:r>
        <w:r>
          <w:fldChar w:fldCharType="separate"/>
        </w:r>
        <w:r w:rsidR="00FF6130">
          <w:t>102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48" w:history="1">
        <w:r w:rsidRPr="0093523D">
          <w:t>113</w:t>
        </w:r>
        <w:r>
          <w:rPr>
            <w:rFonts w:asciiTheme="minorHAnsi" w:eastAsiaTheme="minorEastAsia" w:hAnsiTheme="minorHAnsi" w:cstheme="minorBidi"/>
            <w:sz w:val="22"/>
            <w:szCs w:val="22"/>
            <w:lang w:eastAsia="en-AU"/>
          </w:rPr>
          <w:tab/>
        </w:r>
        <w:r w:rsidRPr="0093523D">
          <w:t>Licensee, permit-holder, etc may refuse to supply liquor without identification document</w:t>
        </w:r>
        <w:r>
          <w:tab/>
        </w:r>
        <w:r>
          <w:fldChar w:fldCharType="begin"/>
        </w:r>
        <w:r>
          <w:instrText xml:space="preserve"> PAGEREF _Toc527466348 \h </w:instrText>
        </w:r>
        <w:r>
          <w:fldChar w:fldCharType="separate"/>
        </w:r>
        <w:r w:rsidR="00FF6130">
          <w:t>104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49" w:history="1">
        <w:r w:rsidRPr="0093523D">
          <w:t>114</w:t>
        </w:r>
        <w:r>
          <w:rPr>
            <w:rFonts w:asciiTheme="minorHAnsi" w:eastAsiaTheme="minorEastAsia" w:hAnsiTheme="minorHAnsi" w:cstheme="minorBidi"/>
            <w:sz w:val="22"/>
            <w:szCs w:val="22"/>
            <w:lang w:eastAsia="en-AU"/>
          </w:rPr>
          <w:tab/>
        </w:r>
        <w:r w:rsidRPr="0093523D">
          <w:t>Offence—child or young person consume liquor—licensee or permit-holder</w:t>
        </w:r>
        <w:r>
          <w:tab/>
        </w:r>
        <w:r>
          <w:fldChar w:fldCharType="begin"/>
        </w:r>
        <w:r>
          <w:instrText xml:space="preserve"> PAGEREF _Toc527466349 \h </w:instrText>
        </w:r>
        <w:r>
          <w:fldChar w:fldCharType="separate"/>
        </w:r>
        <w:r w:rsidR="00FF6130">
          <w:t>104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50" w:history="1">
        <w:r w:rsidRPr="0093523D">
          <w:t>115</w:t>
        </w:r>
        <w:r>
          <w:rPr>
            <w:rFonts w:asciiTheme="minorHAnsi" w:eastAsiaTheme="minorEastAsia" w:hAnsiTheme="minorHAnsi" w:cstheme="minorBidi"/>
            <w:sz w:val="22"/>
            <w:szCs w:val="22"/>
            <w:lang w:eastAsia="en-AU"/>
          </w:rPr>
          <w:tab/>
        </w:r>
        <w:r w:rsidRPr="0093523D">
          <w:t>Offence—child or young person consume liquor</w:t>
        </w:r>
        <w:r>
          <w:tab/>
        </w:r>
        <w:r>
          <w:fldChar w:fldCharType="begin"/>
        </w:r>
        <w:r>
          <w:instrText xml:space="preserve"> PAGEREF _Toc527466350 \h </w:instrText>
        </w:r>
        <w:r>
          <w:fldChar w:fldCharType="separate"/>
        </w:r>
        <w:r w:rsidR="00FF6130">
          <w:t>105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51" w:history="1">
        <w:r w:rsidRPr="0093523D">
          <w:t>116</w:t>
        </w:r>
        <w:r>
          <w:rPr>
            <w:rFonts w:asciiTheme="minorHAnsi" w:eastAsiaTheme="minorEastAsia" w:hAnsiTheme="minorHAnsi" w:cstheme="minorBidi"/>
            <w:sz w:val="22"/>
            <w:szCs w:val="22"/>
            <w:lang w:eastAsia="en-AU"/>
          </w:rPr>
          <w:tab/>
        </w:r>
        <w:r w:rsidRPr="0093523D">
          <w:t>Offence—child or young person possess liquor—licensee or permit-holder</w:t>
        </w:r>
        <w:r>
          <w:tab/>
        </w:r>
        <w:r>
          <w:fldChar w:fldCharType="begin"/>
        </w:r>
        <w:r>
          <w:instrText xml:space="preserve"> PAGEREF _Toc527466351 \h </w:instrText>
        </w:r>
        <w:r>
          <w:fldChar w:fldCharType="separate"/>
        </w:r>
        <w:r w:rsidR="00FF6130">
          <w:t>106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52" w:history="1">
        <w:r w:rsidRPr="0093523D">
          <w:t>117</w:t>
        </w:r>
        <w:r>
          <w:rPr>
            <w:rFonts w:asciiTheme="minorHAnsi" w:eastAsiaTheme="minorEastAsia" w:hAnsiTheme="minorHAnsi" w:cstheme="minorBidi"/>
            <w:sz w:val="22"/>
            <w:szCs w:val="22"/>
            <w:lang w:eastAsia="en-AU"/>
          </w:rPr>
          <w:tab/>
        </w:r>
        <w:r w:rsidRPr="0093523D">
          <w:t>Offence—child or young person possess liquor</w:t>
        </w:r>
        <w:r>
          <w:tab/>
        </w:r>
        <w:r>
          <w:fldChar w:fldCharType="begin"/>
        </w:r>
        <w:r>
          <w:instrText xml:space="preserve"> PAGEREF _Toc527466352 \h </w:instrText>
        </w:r>
        <w:r>
          <w:fldChar w:fldCharType="separate"/>
        </w:r>
        <w:r w:rsidR="00FF6130">
          <w:t>107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53" w:history="1">
        <w:r w:rsidRPr="0093523D">
          <w:t>118</w:t>
        </w:r>
        <w:r>
          <w:rPr>
            <w:rFonts w:asciiTheme="minorHAnsi" w:eastAsiaTheme="minorEastAsia" w:hAnsiTheme="minorHAnsi" w:cstheme="minorBidi"/>
            <w:sz w:val="22"/>
            <w:szCs w:val="22"/>
            <w:lang w:eastAsia="en-AU"/>
          </w:rPr>
          <w:tab/>
        </w:r>
        <w:r w:rsidRPr="0093523D">
          <w:t>Offence—child or young person supply liquor—licensee or permit-holder</w:t>
        </w:r>
        <w:r>
          <w:tab/>
        </w:r>
        <w:r>
          <w:fldChar w:fldCharType="begin"/>
        </w:r>
        <w:r>
          <w:instrText xml:space="preserve"> PAGEREF _Toc527466353 \h </w:instrText>
        </w:r>
        <w:r>
          <w:fldChar w:fldCharType="separate"/>
        </w:r>
        <w:r w:rsidR="00FF6130">
          <w:t>108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54" w:history="1">
        <w:r w:rsidRPr="0093523D">
          <w:t>119</w:t>
        </w:r>
        <w:r>
          <w:rPr>
            <w:rFonts w:asciiTheme="minorHAnsi" w:eastAsiaTheme="minorEastAsia" w:hAnsiTheme="minorHAnsi" w:cstheme="minorBidi"/>
            <w:sz w:val="22"/>
            <w:szCs w:val="22"/>
            <w:lang w:eastAsia="en-AU"/>
          </w:rPr>
          <w:tab/>
        </w:r>
        <w:r w:rsidRPr="0093523D">
          <w:t>Offence—send child or young person to obtain liquor</w:t>
        </w:r>
        <w:r>
          <w:tab/>
        </w:r>
        <w:r>
          <w:fldChar w:fldCharType="begin"/>
        </w:r>
        <w:r>
          <w:instrText xml:space="preserve"> PAGEREF _Toc527466354 \h </w:instrText>
        </w:r>
        <w:r>
          <w:fldChar w:fldCharType="separate"/>
        </w:r>
        <w:r w:rsidR="00FF6130">
          <w:t>109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55" w:history="1">
        <w:r w:rsidRPr="0093523D">
          <w:t>120</w:t>
        </w:r>
        <w:r>
          <w:rPr>
            <w:rFonts w:asciiTheme="minorHAnsi" w:eastAsiaTheme="minorEastAsia" w:hAnsiTheme="minorHAnsi" w:cstheme="minorBidi"/>
            <w:sz w:val="22"/>
            <w:szCs w:val="22"/>
            <w:lang w:eastAsia="en-AU"/>
          </w:rPr>
          <w:tab/>
        </w:r>
        <w:r w:rsidRPr="0093523D">
          <w:t>Offence—child or young person in adults-only area—licensee or permit-holder</w:t>
        </w:r>
        <w:r>
          <w:tab/>
        </w:r>
        <w:r>
          <w:fldChar w:fldCharType="begin"/>
        </w:r>
        <w:r>
          <w:instrText xml:space="preserve"> PAGEREF _Toc527466355 \h </w:instrText>
        </w:r>
        <w:r>
          <w:fldChar w:fldCharType="separate"/>
        </w:r>
        <w:r w:rsidR="00FF6130">
          <w:t>110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56" w:history="1">
        <w:r w:rsidRPr="0093523D">
          <w:t>121</w:t>
        </w:r>
        <w:r>
          <w:rPr>
            <w:rFonts w:asciiTheme="minorHAnsi" w:eastAsiaTheme="minorEastAsia" w:hAnsiTheme="minorHAnsi" w:cstheme="minorBidi"/>
            <w:sz w:val="22"/>
            <w:szCs w:val="22"/>
            <w:lang w:eastAsia="en-AU"/>
          </w:rPr>
          <w:tab/>
        </w:r>
        <w:r w:rsidRPr="0093523D">
          <w:t>Offence—child or young person in adults-only area</w:t>
        </w:r>
        <w:r>
          <w:tab/>
        </w:r>
        <w:r>
          <w:fldChar w:fldCharType="begin"/>
        </w:r>
        <w:r>
          <w:instrText xml:space="preserve"> PAGEREF _Toc527466356 \h </w:instrText>
        </w:r>
        <w:r>
          <w:fldChar w:fldCharType="separate"/>
        </w:r>
        <w:r w:rsidR="00FF6130">
          <w:t>111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57" w:history="1">
        <w:r w:rsidRPr="0093523D">
          <w:t>122</w:t>
        </w:r>
        <w:r>
          <w:rPr>
            <w:rFonts w:asciiTheme="minorHAnsi" w:eastAsiaTheme="minorEastAsia" w:hAnsiTheme="minorHAnsi" w:cstheme="minorBidi"/>
            <w:sz w:val="22"/>
            <w:szCs w:val="22"/>
            <w:lang w:eastAsia="en-AU"/>
          </w:rPr>
          <w:tab/>
        </w:r>
        <w:r w:rsidRPr="0093523D">
          <w:t>Offence—child or young person use false identification for adults-only area</w:t>
        </w:r>
        <w:r>
          <w:tab/>
        </w:r>
        <w:r>
          <w:fldChar w:fldCharType="begin"/>
        </w:r>
        <w:r>
          <w:instrText xml:space="preserve"> PAGEREF _Toc527466357 \h </w:instrText>
        </w:r>
        <w:r>
          <w:fldChar w:fldCharType="separate"/>
        </w:r>
        <w:r w:rsidR="00FF6130">
          <w:t>113</w:t>
        </w:r>
        <w:r>
          <w:fldChar w:fldCharType="end"/>
        </w:r>
      </w:hyperlink>
    </w:p>
    <w:p w:rsidR="007B3B21" w:rsidRDefault="007B3B21">
      <w:pPr>
        <w:pStyle w:val="TOC5"/>
        <w:rPr>
          <w:rFonts w:asciiTheme="minorHAnsi" w:eastAsiaTheme="minorEastAsia" w:hAnsiTheme="minorHAnsi" w:cstheme="minorBidi"/>
          <w:sz w:val="22"/>
          <w:szCs w:val="22"/>
          <w:lang w:eastAsia="en-AU"/>
        </w:rPr>
      </w:pPr>
      <w:r>
        <w:lastRenderedPageBreak/>
        <w:tab/>
      </w:r>
      <w:hyperlink w:anchor="_Toc527466358" w:history="1">
        <w:r w:rsidRPr="0093523D">
          <w:t>123</w:t>
        </w:r>
        <w:r>
          <w:rPr>
            <w:rFonts w:asciiTheme="minorHAnsi" w:eastAsiaTheme="minorEastAsia" w:hAnsiTheme="minorHAnsi" w:cstheme="minorBidi"/>
            <w:sz w:val="22"/>
            <w:szCs w:val="22"/>
            <w:lang w:eastAsia="en-AU"/>
          </w:rPr>
          <w:tab/>
        </w:r>
        <w:r w:rsidRPr="0093523D">
          <w:t>Offence—fail to mark adults-only areas</w:t>
        </w:r>
        <w:r>
          <w:tab/>
        </w:r>
        <w:r>
          <w:fldChar w:fldCharType="begin"/>
        </w:r>
        <w:r>
          <w:instrText xml:space="preserve"> PAGEREF _Toc527466358 \h </w:instrText>
        </w:r>
        <w:r>
          <w:fldChar w:fldCharType="separate"/>
        </w:r>
        <w:r w:rsidR="00FF6130">
          <w:t>113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59" w:history="1">
        <w:r w:rsidRPr="0093523D">
          <w:t>124</w:t>
        </w:r>
        <w:r>
          <w:rPr>
            <w:rFonts w:asciiTheme="minorHAnsi" w:eastAsiaTheme="minorEastAsia" w:hAnsiTheme="minorHAnsi" w:cstheme="minorBidi"/>
            <w:sz w:val="22"/>
            <w:szCs w:val="22"/>
            <w:lang w:eastAsia="en-AU"/>
          </w:rPr>
          <w:tab/>
        </w:r>
        <w:r w:rsidRPr="0093523D">
          <w:t>Licensee, permit-holder, etc may seize false identification document</w:t>
        </w:r>
        <w:r>
          <w:tab/>
        </w:r>
        <w:r>
          <w:fldChar w:fldCharType="begin"/>
        </w:r>
        <w:r>
          <w:instrText xml:space="preserve"> PAGEREF _Toc527466359 \h </w:instrText>
        </w:r>
        <w:r>
          <w:fldChar w:fldCharType="separate"/>
        </w:r>
        <w:r w:rsidR="00FF6130">
          <w:t>114</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60" w:history="1">
        <w:r w:rsidR="007B3B21" w:rsidRPr="0093523D">
          <w:t>Division 8.4</w:t>
        </w:r>
        <w:r w:rsidR="007B3B21">
          <w:rPr>
            <w:rFonts w:asciiTheme="minorHAnsi" w:eastAsiaTheme="minorEastAsia" w:hAnsiTheme="minorHAnsi" w:cstheme="minorBidi"/>
            <w:b w:val="0"/>
            <w:sz w:val="22"/>
            <w:szCs w:val="22"/>
            <w:lang w:eastAsia="en-AU"/>
          </w:rPr>
          <w:tab/>
        </w:r>
        <w:r w:rsidR="007B3B21" w:rsidRPr="0093523D">
          <w:t>Occupancy loading</w:t>
        </w:r>
        <w:r w:rsidR="007B3B21" w:rsidRPr="007B3B21">
          <w:rPr>
            <w:vanish/>
          </w:rPr>
          <w:tab/>
        </w:r>
        <w:r w:rsidR="007B3B21" w:rsidRPr="007B3B21">
          <w:rPr>
            <w:vanish/>
          </w:rPr>
          <w:fldChar w:fldCharType="begin"/>
        </w:r>
        <w:r w:rsidR="007B3B21" w:rsidRPr="007B3B21">
          <w:rPr>
            <w:vanish/>
          </w:rPr>
          <w:instrText xml:space="preserve"> PAGEREF _Toc527466360 \h </w:instrText>
        </w:r>
        <w:r w:rsidR="007B3B21" w:rsidRPr="007B3B21">
          <w:rPr>
            <w:vanish/>
          </w:rPr>
        </w:r>
        <w:r w:rsidR="007B3B21" w:rsidRPr="007B3B21">
          <w:rPr>
            <w:vanish/>
          </w:rPr>
          <w:fldChar w:fldCharType="separate"/>
        </w:r>
        <w:r w:rsidR="00FF6130">
          <w:rPr>
            <w:vanish/>
          </w:rPr>
          <w:t>115</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61" w:history="1">
        <w:r w:rsidRPr="0093523D">
          <w:t>125</w:t>
        </w:r>
        <w:r>
          <w:rPr>
            <w:rFonts w:asciiTheme="minorHAnsi" w:eastAsiaTheme="minorEastAsia" w:hAnsiTheme="minorHAnsi" w:cstheme="minorBidi"/>
            <w:sz w:val="22"/>
            <w:szCs w:val="22"/>
            <w:lang w:eastAsia="en-AU"/>
          </w:rPr>
          <w:tab/>
        </w:r>
        <w:r w:rsidRPr="0093523D">
          <w:t>Offence—exceed occupancy loading</w:t>
        </w:r>
        <w:r>
          <w:tab/>
        </w:r>
        <w:r>
          <w:fldChar w:fldCharType="begin"/>
        </w:r>
        <w:r>
          <w:instrText xml:space="preserve"> PAGEREF _Toc527466361 \h </w:instrText>
        </w:r>
        <w:r>
          <w:fldChar w:fldCharType="separate"/>
        </w:r>
        <w:r w:rsidR="00FF6130">
          <w:t>115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62" w:history="1">
        <w:r w:rsidRPr="0093523D">
          <w:t>126</w:t>
        </w:r>
        <w:r>
          <w:rPr>
            <w:rFonts w:asciiTheme="minorHAnsi" w:eastAsiaTheme="minorEastAsia" w:hAnsiTheme="minorHAnsi" w:cstheme="minorBidi"/>
            <w:sz w:val="22"/>
            <w:szCs w:val="22"/>
            <w:lang w:eastAsia="en-AU"/>
          </w:rPr>
          <w:tab/>
        </w:r>
        <w:r w:rsidRPr="0093523D">
          <w:t>Offence—fail to display occupancy loading sign</w:t>
        </w:r>
        <w:r>
          <w:tab/>
        </w:r>
        <w:r>
          <w:fldChar w:fldCharType="begin"/>
        </w:r>
        <w:r>
          <w:instrText xml:space="preserve"> PAGEREF _Toc527466362 \h </w:instrText>
        </w:r>
        <w:r>
          <w:fldChar w:fldCharType="separate"/>
        </w:r>
        <w:r w:rsidR="00FF6130">
          <w:t>116</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63" w:history="1">
        <w:r w:rsidR="007B3B21" w:rsidRPr="0093523D">
          <w:t>Division 8.5</w:t>
        </w:r>
        <w:r w:rsidR="007B3B21">
          <w:rPr>
            <w:rFonts w:asciiTheme="minorHAnsi" w:eastAsiaTheme="minorEastAsia" w:hAnsiTheme="minorHAnsi" w:cstheme="minorBidi"/>
            <w:b w:val="0"/>
            <w:sz w:val="22"/>
            <w:szCs w:val="22"/>
            <w:lang w:eastAsia="en-AU"/>
          </w:rPr>
          <w:tab/>
        </w:r>
        <w:r w:rsidR="007B3B21" w:rsidRPr="0093523D">
          <w:t>Approved risk-assessment management plans</w:t>
        </w:r>
        <w:r w:rsidR="007B3B21" w:rsidRPr="007B3B21">
          <w:rPr>
            <w:vanish/>
          </w:rPr>
          <w:tab/>
        </w:r>
        <w:r w:rsidR="007B3B21" w:rsidRPr="007B3B21">
          <w:rPr>
            <w:vanish/>
          </w:rPr>
          <w:fldChar w:fldCharType="begin"/>
        </w:r>
        <w:r w:rsidR="007B3B21" w:rsidRPr="007B3B21">
          <w:rPr>
            <w:vanish/>
          </w:rPr>
          <w:instrText xml:space="preserve"> PAGEREF _Toc527466363 \h </w:instrText>
        </w:r>
        <w:r w:rsidR="007B3B21" w:rsidRPr="007B3B21">
          <w:rPr>
            <w:vanish/>
          </w:rPr>
        </w:r>
        <w:r w:rsidR="007B3B21" w:rsidRPr="007B3B21">
          <w:rPr>
            <w:vanish/>
          </w:rPr>
          <w:fldChar w:fldCharType="separate"/>
        </w:r>
        <w:r w:rsidR="00FF6130">
          <w:rPr>
            <w:vanish/>
          </w:rPr>
          <w:t>117</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64" w:history="1">
        <w:r w:rsidRPr="0093523D">
          <w:t>127</w:t>
        </w:r>
        <w:r>
          <w:rPr>
            <w:rFonts w:asciiTheme="minorHAnsi" w:eastAsiaTheme="minorEastAsia" w:hAnsiTheme="minorHAnsi" w:cstheme="minorBidi"/>
            <w:sz w:val="22"/>
            <w:szCs w:val="22"/>
            <w:lang w:eastAsia="en-AU"/>
          </w:rPr>
          <w:tab/>
        </w:r>
        <w:r w:rsidRPr="0093523D">
          <w:t>Offence—fail to comply with approved risk-assessment management plan</w:t>
        </w:r>
        <w:r>
          <w:tab/>
        </w:r>
        <w:r>
          <w:fldChar w:fldCharType="begin"/>
        </w:r>
        <w:r>
          <w:instrText xml:space="preserve"> PAGEREF _Toc527466364 \h </w:instrText>
        </w:r>
        <w:r>
          <w:fldChar w:fldCharType="separate"/>
        </w:r>
        <w:r w:rsidR="00FF6130">
          <w:t>117</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65" w:history="1">
        <w:r w:rsidR="007B3B21" w:rsidRPr="0093523D">
          <w:t>Division 8.6</w:t>
        </w:r>
        <w:r w:rsidR="007B3B21">
          <w:rPr>
            <w:rFonts w:asciiTheme="minorHAnsi" w:eastAsiaTheme="minorEastAsia" w:hAnsiTheme="minorHAnsi" w:cstheme="minorBidi"/>
            <w:b w:val="0"/>
            <w:sz w:val="22"/>
            <w:szCs w:val="22"/>
            <w:lang w:eastAsia="en-AU"/>
          </w:rPr>
          <w:tab/>
        </w:r>
        <w:r w:rsidR="007B3B21" w:rsidRPr="0093523D">
          <w:t>Incidents</w:t>
        </w:r>
        <w:r w:rsidR="007B3B21" w:rsidRPr="007B3B21">
          <w:rPr>
            <w:vanish/>
          </w:rPr>
          <w:tab/>
        </w:r>
        <w:r w:rsidR="007B3B21" w:rsidRPr="007B3B21">
          <w:rPr>
            <w:vanish/>
          </w:rPr>
          <w:fldChar w:fldCharType="begin"/>
        </w:r>
        <w:r w:rsidR="007B3B21" w:rsidRPr="007B3B21">
          <w:rPr>
            <w:vanish/>
          </w:rPr>
          <w:instrText xml:space="preserve"> PAGEREF _Toc527466365 \h </w:instrText>
        </w:r>
        <w:r w:rsidR="007B3B21" w:rsidRPr="007B3B21">
          <w:rPr>
            <w:vanish/>
          </w:rPr>
        </w:r>
        <w:r w:rsidR="007B3B21" w:rsidRPr="007B3B21">
          <w:rPr>
            <w:vanish/>
          </w:rPr>
          <w:fldChar w:fldCharType="separate"/>
        </w:r>
        <w:r w:rsidR="00FF6130">
          <w:rPr>
            <w:vanish/>
          </w:rPr>
          <w:t>118</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66" w:history="1">
        <w:r w:rsidRPr="0093523D">
          <w:t>130</w:t>
        </w:r>
        <w:r>
          <w:rPr>
            <w:rFonts w:asciiTheme="minorHAnsi" w:eastAsiaTheme="minorEastAsia" w:hAnsiTheme="minorHAnsi" w:cstheme="minorBidi"/>
            <w:sz w:val="22"/>
            <w:szCs w:val="22"/>
            <w:lang w:eastAsia="en-AU"/>
          </w:rPr>
          <w:tab/>
        </w:r>
        <w:r w:rsidRPr="0093523D">
          <w:t xml:space="preserve">What is an </w:t>
        </w:r>
        <w:r w:rsidRPr="0093523D">
          <w:rPr>
            <w:i/>
          </w:rPr>
          <w:t>incident</w:t>
        </w:r>
        <w:r w:rsidRPr="0093523D">
          <w:t>?—div 8.6</w:t>
        </w:r>
        <w:r>
          <w:tab/>
        </w:r>
        <w:r>
          <w:fldChar w:fldCharType="begin"/>
        </w:r>
        <w:r>
          <w:instrText xml:space="preserve"> PAGEREF _Toc527466366 \h </w:instrText>
        </w:r>
        <w:r>
          <w:fldChar w:fldCharType="separate"/>
        </w:r>
        <w:r w:rsidR="00FF6130">
          <w:t>118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67" w:history="1">
        <w:r w:rsidRPr="0093523D">
          <w:t>131</w:t>
        </w:r>
        <w:r>
          <w:rPr>
            <w:rFonts w:asciiTheme="minorHAnsi" w:eastAsiaTheme="minorEastAsia" w:hAnsiTheme="minorHAnsi" w:cstheme="minorBidi"/>
            <w:sz w:val="22"/>
            <w:szCs w:val="22"/>
            <w:lang w:eastAsia="en-AU"/>
          </w:rPr>
          <w:tab/>
        </w:r>
        <w:r w:rsidRPr="0093523D">
          <w:t>Incident reporting</w:t>
        </w:r>
        <w:r>
          <w:tab/>
        </w:r>
        <w:r>
          <w:fldChar w:fldCharType="begin"/>
        </w:r>
        <w:r>
          <w:instrText xml:space="preserve"> PAGEREF _Toc527466367 \h </w:instrText>
        </w:r>
        <w:r>
          <w:fldChar w:fldCharType="separate"/>
        </w:r>
        <w:r w:rsidR="00FF6130">
          <w:t>119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68" w:history="1">
        <w:r w:rsidRPr="0093523D">
          <w:t>132</w:t>
        </w:r>
        <w:r>
          <w:rPr>
            <w:rFonts w:asciiTheme="minorHAnsi" w:eastAsiaTheme="minorEastAsia" w:hAnsiTheme="minorHAnsi" w:cstheme="minorBidi"/>
            <w:sz w:val="22"/>
            <w:szCs w:val="22"/>
            <w:lang w:eastAsia="en-AU"/>
          </w:rPr>
          <w:tab/>
        </w:r>
        <w:r w:rsidRPr="0093523D">
          <w:t>Offence—fail to report incident</w:t>
        </w:r>
        <w:r>
          <w:tab/>
        </w:r>
        <w:r>
          <w:fldChar w:fldCharType="begin"/>
        </w:r>
        <w:r>
          <w:instrText xml:space="preserve"> PAGEREF _Toc527466368 \h </w:instrText>
        </w:r>
        <w:r>
          <w:fldChar w:fldCharType="separate"/>
        </w:r>
        <w:r w:rsidR="00FF6130">
          <w:t>120</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69" w:history="1">
        <w:r w:rsidR="007B3B21" w:rsidRPr="0093523D">
          <w:t>Division 8.7</w:t>
        </w:r>
        <w:r w:rsidR="007B3B21">
          <w:rPr>
            <w:rFonts w:asciiTheme="minorHAnsi" w:eastAsiaTheme="minorEastAsia" w:hAnsiTheme="minorHAnsi" w:cstheme="minorBidi"/>
            <w:b w:val="0"/>
            <w:sz w:val="22"/>
            <w:szCs w:val="22"/>
            <w:lang w:eastAsia="en-AU"/>
          </w:rPr>
          <w:tab/>
        </w:r>
        <w:r w:rsidR="007B3B21" w:rsidRPr="0093523D">
          <w:t>Breath testing machines</w:t>
        </w:r>
        <w:r w:rsidR="007B3B21" w:rsidRPr="007B3B21">
          <w:rPr>
            <w:vanish/>
          </w:rPr>
          <w:tab/>
        </w:r>
        <w:r w:rsidR="007B3B21" w:rsidRPr="007B3B21">
          <w:rPr>
            <w:vanish/>
          </w:rPr>
          <w:fldChar w:fldCharType="begin"/>
        </w:r>
        <w:r w:rsidR="007B3B21" w:rsidRPr="007B3B21">
          <w:rPr>
            <w:vanish/>
          </w:rPr>
          <w:instrText xml:space="preserve"> PAGEREF _Toc527466369 \h </w:instrText>
        </w:r>
        <w:r w:rsidR="007B3B21" w:rsidRPr="007B3B21">
          <w:rPr>
            <w:vanish/>
          </w:rPr>
        </w:r>
        <w:r w:rsidR="007B3B21" w:rsidRPr="007B3B21">
          <w:rPr>
            <w:vanish/>
          </w:rPr>
          <w:fldChar w:fldCharType="separate"/>
        </w:r>
        <w:r w:rsidR="00FF6130">
          <w:rPr>
            <w:vanish/>
          </w:rPr>
          <w:t>121</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70" w:history="1">
        <w:r w:rsidRPr="0093523D">
          <w:t>133</w:t>
        </w:r>
        <w:r>
          <w:rPr>
            <w:rFonts w:asciiTheme="minorHAnsi" w:eastAsiaTheme="minorEastAsia" w:hAnsiTheme="minorHAnsi" w:cstheme="minorBidi"/>
            <w:sz w:val="22"/>
            <w:szCs w:val="22"/>
            <w:lang w:eastAsia="en-AU"/>
          </w:rPr>
          <w:tab/>
        </w:r>
        <w:r w:rsidRPr="0093523D">
          <w:t xml:space="preserve">What is a </w:t>
        </w:r>
        <w:r w:rsidRPr="0093523D">
          <w:rPr>
            <w:i/>
          </w:rPr>
          <w:t>breath testing machine</w:t>
        </w:r>
        <w:r w:rsidRPr="0093523D">
          <w:t>?—div 8.7</w:t>
        </w:r>
        <w:r>
          <w:tab/>
        </w:r>
        <w:r>
          <w:fldChar w:fldCharType="begin"/>
        </w:r>
        <w:r>
          <w:instrText xml:space="preserve"> PAGEREF _Toc527466370 \h </w:instrText>
        </w:r>
        <w:r>
          <w:fldChar w:fldCharType="separate"/>
        </w:r>
        <w:r w:rsidR="00FF6130">
          <w:t>121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71" w:history="1">
        <w:r w:rsidRPr="0093523D">
          <w:t>134</w:t>
        </w:r>
        <w:r>
          <w:rPr>
            <w:rFonts w:asciiTheme="minorHAnsi" w:eastAsiaTheme="minorEastAsia" w:hAnsiTheme="minorHAnsi" w:cstheme="minorBidi"/>
            <w:sz w:val="22"/>
            <w:szCs w:val="22"/>
            <w:lang w:eastAsia="en-AU"/>
          </w:rPr>
          <w:tab/>
        </w:r>
        <w:r w:rsidRPr="0093523D">
          <w:t>Offence—fail to display breath testing machine sign</w:t>
        </w:r>
        <w:r>
          <w:tab/>
        </w:r>
        <w:r>
          <w:fldChar w:fldCharType="begin"/>
        </w:r>
        <w:r>
          <w:instrText xml:space="preserve"> PAGEREF _Toc527466371 \h </w:instrText>
        </w:r>
        <w:r>
          <w:fldChar w:fldCharType="separate"/>
        </w:r>
        <w:r w:rsidR="00FF6130">
          <w:t>121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72" w:history="1">
        <w:r w:rsidRPr="0093523D">
          <w:t>135</w:t>
        </w:r>
        <w:r>
          <w:rPr>
            <w:rFonts w:asciiTheme="minorHAnsi" w:eastAsiaTheme="minorEastAsia" w:hAnsiTheme="minorHAnsi" w:cstheme="minorBidi"/>
            <w:sz w:val="22"/>
            <w:szCs w:val="22"/>
            <w:lang w:eastAsia="en-AU"/>
          </w:rPr>
          <w:tab/>
        </w:r>
        <w:r w:rsidRPr="0093523D">
          <w:t>Evidence of breath tests</w:t>
        </w:r>
        <w:r>
          <w:tab/>
        </w:r>
        <w:r>
          <w:fldChar w:fldCharType="begin"/>
        </w:r>
        <w:r>
          <w:instrText xml:space="preserve"> PAGEREF _Toc527466372 \h </w:instrText>
        </w:r>
        <w:r>
          <w:fldChar w:fldCharType="separate"/>
        </w:r>
        <w:r w:rsidR="00FF6130">
          <w:t>122</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73" w:history="1">
        <w:r w:rsidR="007B3B21" w:rsidRPr="0093523D">
          <w:t>Division 8.8</w:t>
        </w:r>
        <w:r w:rsidR="007B3B21">
          <w:rPr>
            <w:rFonts w:asciiTheme="minorHAnsi" w:eastAsiaTheme="minorEastAsia" w:hAnsiTheme="minorHAnsi" w:cstheme="minorBidi"/>
            <w:b w:val="0"/>
            <w:sz w:val="22"/>
            <w:szCs w:val="22"/>
            <w:lang w:eastAsia="en-AU"/>
          </w:rPr>
          <w:tab/>
        </w:r>
        <w:r w:rsidR="007B3B21" w:rsidRPr="0093523D">
          <w:t>Other offences</w:t>
        </w:r>
        <w:r w:rsidR="007B3B21" w:rsidRPr="007B3B21">
          <w:rPr>
            <w:vanish/>
          </w:rPr>
          <w:tab/>
        </w:r>
        <w:r w:rsidR="007B3B21" w:rsidRPr="007B3B21">
          <w:rPr>
            <w:vanish/>
          </w:rPr>
          <w:fldChar w:fldCharType="begin"/>
        </w:r>
        <w:r w:rsidR="007B3B21" w:rsidRPr="007B3B21">
          <w:rPr>
            <w:vanish/>
          </w:rPr>
          <w:instrText xml:space="preserve"> PAGEREF _Toc527466373 \h </w:instrText>
        </w:r>
        <w:r w:rsidR="007B3B21" w:rsidRPr="007B3B21">
          <w:rPr>
            <w:vanish/>
          </w:rPr>
        </w:r>
        <w:r w:rsidR="007B3B21" w:rsidRPr="007B3B21">
          <w:rPr>
            <w:vanish/>
          </w:rPr>
          <w:fldChar w:fldCharType="separate"/>
        </w:r>
        <w:r w:rsidR="00FF6130">
          <w:rPr>
            <w:vanish/>
          </w:rPr>
          <w:t>122</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74" w:history="1">
        <w:r w:rsidRPr="0093523D">
          <w:t>136</w:t>
        </w:r>
        <w:r>
          <w:rPr>
            <w:rFonts w:asciiTheme="minorHAnsi" w:eastAsiaTheme="minorEastAsia" w:hAnsiTheme="minorHAnsi" w:cstheme="minorBidi"/>
            <w:sz w:val="22"/>
            <w:szCs w:val="22"/>
            <w:lang w:eastAsia="en-AU"/>
          </w:rPr>
          <w:tab/>
        </w:r>
        <w:r w:rsidRPr="0093523D">
          <w:t>Offence—sell petrol at premises</w:t>
        </w:r>
        <w:r>
          <w:tab/>
        </w:r>
        <w:r>
          <w:fldChar w:fldCharType="begin"/>
        </w:r>
        <w:r>
          <w:instrText xml:space="preserve"> PAGEREF _Toc527466374 \h </w:instrText>
        </w:r>
        <w:r>
          <w:fldChar w:fldCharType="separate"/>
        </w:r>
        <w:r w:rsidR="00FF6130">
          <w:t>122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75" w:history="1">
        <w:r w:rsidRPr="0093523D">
          <w:t>137</w:t>
        </w:r>
        <w:r>
          <w:rPr>
            <w:rFonts w:asciiTheme="minorHAnsi" w:eastAsiaTheme="minorEastAsia" w:hAnsiTheme="minorHAnsi" w:cstheme="minorBidi"/>
            <w:sz w:val="22"/>
            <w:szCs w:val="22"/>
            <w:lang w:eastAsia="en-AU"/>
          </w:rPr>
          <w:tab/>
        </w:r>
        <w:r w:rsidRPr="0093523D">
          <w:t>Offence—conduct prohibited promotional activities</w:t>
        </w:r>
        <w:r>
          <w:tab/>
        </w:r>
        <w:r>
          <w:fldChar w:fldCharType="begin"/>
        </w:r>
        <w:r>
          <w:instrText xml:space="preserve"> PAGEREF _Toc527466375 \h </w:instrText>
        </w:r>
        <w:r>
          <w:fldChar w:fldCharType="separate"/>
        </w:r>
        <w:r w:rsidR="00FF6130">
          <w:t>123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76" w:history="1">
        <w:r w:rsidRPr="0093523D">
          <w:t>138</w:t>
        </w:r>
        <w:r>
          <w:rPr>
            <w:rFonts w:asciiTheme="minorHAnsi" w:eastAsiaTheme="minorEastAsia" w:hAnsiTheme="minorHAnsi" w:cstheme="minorBidi"/>
            <w:sz w:val="22"/>
            <w:szCs w:val="22"/>
            <w:lang w:eastAsia="en-AU"/>
          </w:rPr>
          <w:tab/>
        </w:r>
        <w:r w:rsidRPr="0093523D">
          <w:t>Offence—remain in or re-enter vicinity of premises</w:t>
        </w:r>
        <w:r>
          <w:tab/>
        </w:r>
        <w:r>
          <w:fldChar w:fldCharType="begin"/>
        </w:r>
        <w:r>
          <w:instrText xml:space="preserve"> PAGEREF _Toc527466376 \h </w:instrText>
        </w:r>
        <w:r>
          <w:fldChar w:fldCharType="separate"/>
        </w:r>
        <w:r w:rsidR="00FF6130">
          <w:t>124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77" w:history="1">
        <w:r w:rsidRPr="0093523D">
          <w:t>139</w:t>
        </w:r>
        <w:r>
          <w:rPr>
            <w:rFonts w:asciiTheme="minorHAnsi" w:eastAsiaTheme="minorEastAsia" w:hAnsiTheme="minorHAnsi" w:cstheme="minorBidi"/>
            <w:sz w:val="22"/>
            <w:szCs w:val="22"/>
            <w:lang w:eastAsia="en-AU"/>
          </w:rPr>
          <w:tab/>
        </w:r>
        <w:r w:rsidRPr="0093523D">
          <w:t>Offence—consume liquor at off licensed premises</w:t>
        </w:r>
        <w:r>
          <w:tab/>
        </w:r>
        <w:r>
          <w:fldChar w:fldCharType="begin"/>
        </w:r>
        <w:r>
          <w:instrText xml:space="preserve"> PAGEREF _Toc527466377 \h </w:instrText>
        </w:r>
        <w:r>
          <w:fldChar w:fldCharType="separate"/>
        </w:r>
        <w:r w:rsidR="00FF6130">
          <w:t>125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78" w:history="1">
        <w:r w:rsidRPr="0093523D">
          <w:t>139A</w:t>
        </w:r>
        <w:r>
          <w:rPr>
            <w:rFonts w:asciiTheme="minorHAnsi" w:eastAsiaTheme="minorEastAsia" w:hAnsiTheme="minorHAnsi" w:cstheme="minorBidi"/>
            <w:sz w:val="22"/>
            <w:szCs w:val="22"/>
            <w:lang w:eastAsia="en-AU"/>
          </w:rPr>
          <w:tab/>
        </w:r>
        <w:r w:rsidRPr="0093523D">
          <w:t>Offence—take liquor from on licensed premises</w:t>
        </w:r>
        <w:r>
          <w:tab/>
        </w:r>
        <w:r>
          <w:fldChar w:fldCharType="begin"/>
        </w:r>
        <w:r>
          <w:instrText xml:space="preserve"> PAGEREF _Toc527466378 \h </w:instrText>
        </w:r>
        <w:r>
          <w:fldChar w:fldCharType="separate"/>
        </w:r>
        <w:r w:rsidR="00FF6130">
          <w:t>126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79" w:history="1">
        <w:r w:rsidRPr="0093523D">
          <w:t>140</w:t>
        </w:r>
        <w:r>
          <w:rPr>
            <w:rFonts w:asciiTheme="minorHAnsi" w:eastAsiaTheme="minorEastAsia" w:hAnsiTheme="minorHAnsi" w:cstheme="minorBidi"/>
            <w:sz w:val="22"/>
            <w:szCs w:val="22"/>
            <w:lang w:eastAsia="en-AU"/>
          </w:rPr>
          <w:tab/>
        </w:r>
        <w:r w:rsidRPr="0093523D">
          <w:t>Offence—sexually explicit entertainment</w:t>
        </w:r>
        <w:r>
          <w:tab/>
        </w:r>
        <w:r>
          <w:fldChar w:fldCharType="begin"/>
        </w:r>
        <w:r>
          <w:instrText xml:space="preserve"> PAGEREF _Toc527466379 \h </w:instrText>
        </w:r>
        <w:r>
          <w:fldChar w:fldCharType="separate"/>
        </w:r>
        <w:r w:rsidR="00FF6130">
          <w:t>127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80" w:history="1">
        <w:r w:rsidRPr="0093523D">
          <w:t>141</w:t>
        </w:r>
        <w:r>
          <w:rPr>
            <w:rFonts w:asciiTheme="minorHAnsi" w:eastAsiaTheme="minorEastAsia" w:hAnsiTheme="minorHAnsi" w:cstheme="minorBidi"/>
            <w:sz w:val="22"/>
            <w:szCs w:val="22"/>
            <w:lang w:eastAsia="en-AU"/>
          </w:rPr>
          <w:tab/>
        </w:r>
        <w:r w:rsidRPr="0093523D">
          <w:t>Offence—fail to keep licence or permit at premises</w:t>
        </w:r>
        <w:r>
          <w:tab/>
        </w:r>
        <w:r>
          <w:fldChar w:fldCharType="begin"/>
        </w:r>
        <w:r>
          <w:instrText xml:space="preserve"> PAGEREF _Toc527466380 \h </w:instrText>
        </w:r>
        <w:r>
          <w:fldChar w:fldCharType="separate"/>
        </w:r>
        <w:r w:rsidR="00FF6130">
          <w:t>128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81" w:history="1">
        <w:r w:rsidRPr="0093523D">
          <w:t>142</w:t>
        </w:r>
        <w:r>
          <w:rPr>
            <w:rFonts w:asciiTheme="minorHAnsi" w:eastAsiaTheme="minorEastAsia" w:hAnsiTheme="minorHAnsi" w:cstheme="minorBidi"/>
            <w:sz w:val="22"/>
            <w:szCs w:val="22"/>
            <w:lang w:eastAsia="en-AU"/>
          </w:rPr>
          <w:tab/>
        </w:r>
        <w:r w:rsidRPr="0093523D">
          <w:t>Offence—fail to keep records in required way</w:t>
        </w:r>
        <w:r>
          <w:tab/>
        </w:r>
        <w:r>
          <w:fldChar w:fldCharType="begin"/>
        </w:r>
        <w:r>
          <w:instrText xml:space="preserve"> PAGEREF _Toc527466381 \h </w:instrText>
        </w:r>
        <w:r>
          <w:fldChar w:fldCharType="separate"/>
        </w:r>
        <w:r w:rsidR="00FF6130">
          <w:t>128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82" w:history="1">
        <w:r w:rsidRPr="0093523D">
          <w:t>143</w:t>
        </w:r>
        <w:r>
          <w:rPr>
            <w:rFonts w:asciiTheme="minorHAnsi" w:eastAsiaTheme="minorEastAsia" w:hAnsiTheme="minorHAnsi" w:cstheme="minorBidi"/>
            <w:sz w:val="22"/>
            <w:szCs w:val="22"/>
            <w:lang w:eastAsia="en-AU"/>
          </w:rPr>
          <w:tab/>
        </w:r>
        <w:r w:rsidRPr="0093523D">
          <w:t>Offence—club licensee advertise for public attendance</w:t>
        </w:r>
        <w:r>
          <w:tab/>
        </w:r>
        <w:r>
          <w:fldChar w:fldCharType="begin"/>
        </w:r>
        <w:r>
          <w:instrText xml:space="preserve"> PAGEREF _Toc527466382 \h </w:instrText>
        </w:r>
        <w:r>
          <w:fldChar w:fldCharType="separate"/>
        </w:r>
        <w:r w:rsidR="00FF6130">
          <w:t>129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83" w:history="1">
        <w:r w:rsidRPr="0093523D">
          <w:t>143A</w:t>
        </w:r>
        <w:r>
          <w:rPr>
            <w:rFonts w:asciiTheme="minorHAnsi" w:eastAsiaTheme="minorEastAsia" w:hAnsiTheme="minorHAnsi" w:cstheme="minorBidi"/>
            <w:sz w:val="22"/>
            <w:szCs w:val="22"/>
            <w:lang w:eastAsia="en-AU"/>
          </w:rPr>
          <w:tab/>
        </w:r>
        <w:r w:rsidRPr="0093523D">
          <w:t>Offence—fail to comply with direction to display sign</w:t>
        </w:r>
        <w:r>
          <w:tab/>
        </w:r>
        <w:r>
          <w:fldChar w:fldCharType="begin"/>
        </w:r>
        <w:r>
          <w:instrText xml:space="preserve"> PAGEREF _Toc527466383 \h </w:instrText>
        </w:r>
        <w:r>
          <w:fldChar w:fldCharType="separate"/>
        </w:r>
        <w:r w:rsidR="00FF6130">
          <w:t>130</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84" w:history="1">
        <w:r w:rsidR="007B3B21" w:rsidRPr="0093523D">
          <w:t>Division 8.9</w:t>
        </w:r>
        <w:r w:rsidR="007B3B21">
          <w:rPr>
            <w:rFonts w:asciiTheme="minorHAnsi" w:eastAsiaTheme="minorEastAsia" w:hAnsiTheme="minorHAnsi" w:cstheme="minorBidi"/>
            <w:b w:val="0"/>
            <w:sz w:val="22"/>
            <w:szCs w:val="22"/>
            <w:lang w:eastAsia="en-AU"/>
          </w:rPr>
          <w:tab/>
        </w:r>
        <w:r w:rsidR="007B3B21" w:rsidRPr="0093523D">
          <w:t>Excluding people from premises</w:t>
        </w:r>
        <w:r w:rsidR="007B3B21" w:rsidRPr="007B3B21">
          <w:rPr>
            <w:vanish/>
          </w:rPr>
          <w:tab/>
        </w:r>
        <w:r w:rsidR="007B3B21" w:rsidRPr="007B3B21">
          <w:rPr>
            <w:vanish/>
          </w:rPr>
          <w:fldChar w:fldCharType="begin"/>
        </w:r>
        <w:r w:rsidR="007B3B21" w:rsidRPr="007B3B21">
          <w:rPr>
            <w:vanish/>
          </w:rPr>
          <w:instrText xml:space="preserve"> PAGEREF _Toc527466384 \h </w:instrText>
        </w:r>
        <w:r w:rsidR="007B3B21" w:rsidRPr="007B3B21">
          <w:rPr>
            <w:vanish/>
          </w:rPr>
        </w:r>
        <w:r w:rsidR="007B3B21" w:rsidRPr="007B3B21">
          <w:rPr>
            <w:vanish/>
          </w:rPr>
          <w:fldChar w:fldCharType="separate"/>
        </w:r>
        <w:r w:rsidR="00FF6130">
          <w:rPr>
            <w:vanish/>
          </w:rPr>
          <w:t>131</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85" w:history="1">
        <w:r w:rsidRPr="0093523D">
          <w:t>143B</w:t>
        </w:r>
        <w:r>
          <w:rPr>
            <w:rFonts w:asciiTheme="minorHAnsi" w:eastAsiaTheme="minorEastAsia" w:hAnsiTheme="minorHAnsi" w:cstheme="minorBidi"/>
            <w:sz w:val="22"/>
            <w:szCs w:val="22"/>
            <w:lang w:eastAsia="en-AU"/>
          </w:rPr>
          <w:tab/>
        </w:r>
        <w:r w:rsidRPr="0093523D">
          <w:t>Excluding people from premises</w:t>
        </w:r>
        <w:r>
          <w:tab/>
        </w:r>
        <w:r>
          <w:fldChar w:fldCharType="begin"/>
        </w:r>
        <w:r>
          <w:instrText xml:space="preserve"> PAGEREF _Toc527466385 \h </w:instrText>
        </w:r>
        <w:r>
          <w:fldChar w:fldCharType="separate"/>
        </w:r>
        <w:r w:rsidR="00FF6130">
          <w:t>131</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386" w:history="1">
        <w:r w:rsidR="007B3B21" w:rsidRPr="0093523D">
          <w:t>Part 9</w:t>
        </w:r>
        <w:r w:rsidR="007B3B21">
          <w:rPr>
            <w:rFonts w:asciiTheme="minorHAnsi" w:eastAsiaTheme="minorEastAsia" w:hAnsiTheme="minorHAnsi" w:cstheme="minorBidi"/>
            <w:b w:val="0"/>
            <w:sz w:val="22"/>
            <w:szCs w:val="22"/>
            <w:lang w:eastAsia="en-AU"/>
          </w:rPr>
          <w:tab/>
        </w:r>
        <w:r w:rsidR="007B3B21" w:rsidRPr="0093523D">
          <w:t>Directions, emergency closure orders and cautions</w:t>
        </w:r>
        <w:r w:rsidR="007B3B21" w:rsidRPr="007B3B21">
          <w:rPr>
            <w:vanish/>
          </w:rPr>
          <w:tab/>
        </w:r>
        <w:r w:rsidR="007B3B21" w:rsidRPr="007B3B21">
          <w:rPr>
            <w:vanish/>
          </w:rPr>
          <w:fldChar w:fldCharType="begin"/>
        </w:r>
        <w:r w:rsidR="007B3B21" w:rsidRPr="007B3B21">
          <w:rPr>
            <w:vanish/>
          </w:rPr>
          <w:instrText xml:space="preserve"> PAGEREF _Toc527466386 \h </w:instrText>
        </w:r>
        <w:r w:rsidR="007B3B21" w:rsidRPr="007B3B21">
          <w:rPr>
            <w:vanish/>
          </w:rPr>
        </w:r>
        <w:r w:rsidR="007B3B21" w:rsidRPr="007B3B21">
          <w:rPr>
            <w:vanish/>
          </w:rPr>
          <w:fldChar w:fldCharType="separate"/>
        </w:r>
        <w:r w:rsidR="00FF6130">
          <w:rPr>
            <w:vanish/>
          </w:rPr>
          <w:t>132</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87" w:history="1">
        <w:r w:rsidR="007B3B21" w:rsidRPr="0093523D">
          <w:t>Division 9.1</w:t>
        </w:r>
        <w:r w:rsidR="007B3B21">
          <w:rPr>
            <w:rFonts w:asciiTheme="minorHAnsi" w:eastAsiaTheme="minorEastAsia" w:hAnsiTheme="minorHAnsi" w:cstheme="minorBidi"/>
            <w:b w:val="0"/>
            <w:sz w:val="22"/>
            <w:szCs w:val="22"/>
            <w:lang w:eastAsia="en-AU"/>
          </w:rPr>
          <w:tab/>
        </w:r>
        <w:r w:rsidR="007B3B21" w:rsidRPr="0093523D">
          <w:t>Commissioner’s directions</w:t>
        </w:r>
        <w:r w:rsidR="007B3B21" w:rsidRPr="007B3B21">
          <w:rPr>
            <w:vanish/>
          </w:rPr>
          <w:tab/>
        </w:r>
        <w:r w:rsidR="007B3B21" w:rsidRPr="007B3B21">
          <w:rPr>
            <w:vanish/>
          </w:rPr>
          <w:fldChar w:fldCharType="begin"/>
        </w:r>
        <w:r w:rsidR="007B3B21" w:rsidRPr="007B3B21">
          <w:rPr>
            <w:vanish/>
          </w:rPr>
          <w:instrText xml:space="preserve"> PAGEREF _Toc527466387 \h </w:instrText>
        </w:r>
        <w:r w:rsidR="007B3B21" w:rsidRPr="007B3B21">
          <w:rPr>
            <w:vanish/>
          </w:rPr>
        </w:r>
        <w:r w:rsidR="007B3B21" w:rsidRPr="007B3B21">
          <w:rPr>
            <w:vanish/>
          </w:rPr>
          <w:fldChar w:fldCharType="separate"/>
        </w:r>
        <w:r w:rsidR="00FF6130">
          <w:rPr>
            <w:vanish/>
          </w:rPr>
          <w:t>132</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88" w:history="1">
        <w:r w:rsidRPr="0093523D">
          <w:t>144</w:t>
        </w:r>
        <w:r>
          <w:rPr>
            <w:rFonts w:asciiTheme="minorHAnsi" w:eastAsiaTheme="minorEastAsia" w:hAnsiTheme="minorHAnsi" w:cstheme="minorBidi"/>
            <w:sz w:val="22"/>
            <w:szCs w:val="22"/>
            <w:lang w:eastAsia="en-AU"/>
          </w:rPr>
          <w:tab/>
        </w:r>
        <w:r w:rsidRPr="0093523D">
          <w:t>Commissioner may direct licensee, permit-holder, employee etc</w:t>
        </w:r>
        <w:r>
          <w:tab/>
        </w:r>
        <w:r>
          <w:fldChar w:fldCharType="begin"/>
        </w:r>
        <w:r>
          <w:instrText xml:space="preserve"> PAGEREF _Toc527466388 \h </w:instrText>
        </w:r>
        <w:r>
          <w:fldChar w:fldCharType="separate"/>
        </w:r>
        <w:r w:rsidR="00FF6130">
          <w:t>132</w:t>
        </w:r>
        <w:r>
          <w:fldChar w:fldCharType="end"/>
        </w:r>
      </w:hyperlink>
    </w:p>
    <w:p w:rsidR="007B3B21" w:rsidRDefault="007B3B21">
      <w:pPr>
        <w:pStyle w:val="TOC5"/>
        <w:rPr>
          <w:rFonts w:asciiTheme="minorHAnsi" w:eastAsiaTheme="minorEastAsia" w:hAnsiTheme="minorHAnsi" w:cstheme="minorBidi"/>
          <w:sz w:val="22"/>
          <w:szCs w:val="22"/>
          <w:lang w:eastAsia="en-AU"/>
        </w:rPr>
      </w:pPr>
      <w:r>
        <w:lastRenderedPageBreak/>
        <w:tab/>
      </w:r>
      <w:hyperlink w:anchor="_Toc527466389" w:history="1">
        <w:r w:rsidRPr="0093523D">
          <w:t>145</w:t>
        </w:r>
        <w:r>
          <w:rPr>
            <w:rFonts w:asciiTheme="minorHAnsi" w:eastAsiaTheme="minorEastAsia" w:hAnsiTheme="minorHAnsi" w:cstheme="minorBidi"/>
            <w:sz w:val="22"/>
            <w:szCs w:val="22"/>
            <w:lang w:eastAsia="en-AU"/>
          </w:rPr>
          <w:tab/>
        </w:r>
        <w:r w:rsidRPr="0093523D">
          <w:t>Offence—fail to comply with commissioner’s direction</w:t>
        </w:r>
        <w:r>
          <w:tab/>
        </w:r>
        <w:r>
          <w:fldChar w:fldCharType="begin"/>
        </w:r>
        <w:r>
          <w:instrText xml:space="preserve"> PAGEREF _Toc527466389 \h </w:instrText>
        </w:r>
        <w:r>
          <w:fldChar w:fldCharType="separate"/>
        </w:r>
        <w:r w:rsidR="00FF6130">
          <w:t>133</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90" w:history="1">
        <w:r w:rsidR="007B3B21" w:rsidRPr="0093523D">
          <w:t>Division 9.1A</w:t>
        </w:r>
        <w:r w:rsidR="007B3B21">
          <w:rPr>
            <w:rFonts w:asciiTheme="minorHAnsi" w:eastAsiaTheme="minorEastAsia" w:hAnsiTheme="minorHAnsi" w:cstheme="minorBidi"/>
            <w:b w:val="0"/>
            <w:sz w:val="22"/>
            <w:szCs w:val="22"/>
            <w:lang w:eastAsia="en-AU"/>
          </w:rPr>
          <w:tab/>
        </w:r>
        <w:r w:rsidR="007B3B21" w:rsidRPr="0093523D">
          <w:t>Direction to give security camera images</w:t>
        </w:r>
        <w:r w:rsidR="007B3B21" w:rsidRPr="007B3B21">
          <w:rPr>
            <w:vanish/>
          </w:rPr>
          <w:tab/>
        </w:r>
        <w:r w:rsidR="007B3B21" w:rsidRPr="007B3B21">
          <w:rPr>
            <w:vanish/>
          </w:rPr>
          <w:fldChar w:fldCharType="begin"/>
        </w:r>
        <w:r w:rsidR="007B3B21" w:rsidRPr="007B3B21">
          <w:rPr>
            <w:vanish/>
          </w:rPr>
          <w:instrText xml:space="preserve"> PAGEREF _Toc527466390 \h </w:instrText>
        </w:r>
        <w:r w:rsidR="007B3B21" w:rsidRPr="007B3B21">
          <w:rPr>
            <w:vanish/>
          </w:rPr>
        </w:r>
        <w:r w:rsidR="007B3B21" w:rsidRPr="007B3B21">
          <w:rPr>
            <w:vanish/>
          </w:rPr>
          <w:fldChar w:fldCharType="separate"/>
        </w:r>
        <w:r w:rsidR="00FF6130">
          <w:rPr>
            <w:vanish/>
          </w:rPr>
          <w:t>134</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91" w:history="1">
        <w:r w:rsidRPr="0093523D">
          <w:t>145A</w:t>
        </w:r>
        <w:r>
          <w:rPr>
            <w:rFonts w:asciiTheme="minorHAnsi" w:eastAsiaTheme="minorEastAsia" w:hAnsiTheme="minorHAnsi" w:cstheme="minorBidi"/>
            <w:sz w:val="22"/>
            <w:szCs w:val="22"/>
            <w:lang w:eastAsia="en-AU"/>
          </w:rPr>
          <w:tab/>
        </w:r>
        <w:r w:rsidRPr="0093523D">
          <w:t>Commissioner or police may direct licensee to give security camera images</w:t>
        </w:r>
        <w:r>
          <w:tab/>
        </w:r>
        <w:r>
          <w:fldChar w:fldCharType="begin"/>
        </w:r>
        <w:r>
          <w:instrText xml:space="preserve"> PAGEREF _Toc527466391 \h </w:instrText>
        </w:r>
        <w:r>
          <w:fldChar w:fldCharType="separate"/>
        </w:r>
        <w:r w:rsidR="00FF6130">
          <w:t>134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92" w:history="1">
        <w:r w:rsidRPr="0093523D">
          <w:t>145B</w:t>
        </w:r>
        <w:r>
          <w:rPr>
            <w:rFonts w:asciiTheme="minorHAnsi" w:eastAsiaTheme="minorEastAsia" w:hAnsiTheme="minorHAnsi" w:cstheme="minorBidi"/>
            <w:sz w:val="22"/>
            <w:szCs w:val="22"/>
            <w:lang w:eastAsia="en-AU"/>
          </w:rPr>
          <w:tab/>
        </w:r>
        <w:r w:rsidRPr="0093523D">
          <w:t>Offence—fail to comply with direction to give security camera images</w:t>
        </w:r>
        <w:r>
          <w:tab/>
        </w:r>
        <w:r>
          <w:fldChar w:fldCharType="begin"/>
        </w:r>
        <w:r>
          <w:instrText xml:space="preserve"> PAGEREF _Toc527466392 \h </w:instrText>
        </w:r>
        <w:r>
          <w:fldChar w:fldCharType="separate"/>
        </w:r>
        <w:r w:rsidR="00FF6130">
          <w:t>134</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93" w:history="1">
        <w:r w:rsidR="007B3B21" w:rsidRPr="0093523D">
          <w:t>Division 9.2</w:t>
        </w:r>
        <w:r w:rsidR="007B3B21">
          <w:rPr>
            <w:rFonts w:asciiTheme="minorHAnsi" w:eastAsiaTheme="minorEastAsia" w:hAnsiTheme="minorHAnsi" w:cstheme="minorBidi"/>
            <w:b w:val="0"/>
            <w:sz w:val="22"/>
            <w:szCs w:val="22"/>
            <w:lang w:eastAsia="en-AU"/>
          </w:rPr>
          <w:tab/>
        </w:r>
        <w:r w:rsidR="007B3B21" w:rsidRPr="0093523D">
          <w:t>Emergency closure orders</w:t>
        </w:r>
        <w:r w:rsidR="007B3B21" w:rsidRPr="007B3B21">
          <w:rPr>
            <w:vanish/>
          </w:rPr>
          <w:tab/>
        </w:r>
        <w:r w:rsidR="007B3B21" w:rsidRPr="007B3B21">
          <w:rPr>
            <w:vanish/>
          </w:rPr>
          <w:fldChar w:fldCharType="begin"/>
        </w:r>
        <w:r w:rsidR="007B3B21" w:rsidRPr="007B3B21">
          <w:rPr>
            <w:vanish/>
          </w:rPr>
          <w:instrText xml:space="preserve"> PAGEREF _Toc527466393 \h </w:instrText>
        </w:r>
        <w:r w:rsidR="007B3B21" w:rsidRPr="007B3B21">
          <w:rPr>
            <w:vanish/>
          </w:rPr>
        </w:r>
        <w:r w:rsidR="007B3B21" w:rsidRPr="007B3B21">
          <w:rPr>
            <w:vanish/>
          </w:rPr>
          <w:fldChar w:fldCharType="separate"/>
        </w:r>
        <w:r w:rsidR="00FF6130">
          <w:rPr>
            <w:vanish/>
          </w:rPr>
          <w:t>135</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94" w:history="1">
        <w:r w:rsidRPr="0093523D">
          <w:t>146</w:t>
        </w:r>
        <w:r>
          <w:rPr>
            <w:rFonts w:asciiTheme="minorHAnsi" w:eastAsiaTheme="minorEastAsia" w:hAnsiTheme="minorHAnsi" w:cstheme="minorBidi"/>
            <w:sz w:val="22"/>
            <w:szCs w:val="22"/>
            <w:lang w:eastAsia="en-AU"/>
          </w:rPr>
          <w:tab/>
        </w:r>
        <w:r w:rsidRPr="0093523D">
          <w:t>Emergency closure of premises for 24 hours</w:t>
        </w:r>
        <w:r>
          <w:tab/>
        </w:r>
        <w:r>
          <w:fldChar w:fldCharType="begin"/>
        </w:r>
        <w:r>
          <w:instrText xml:space="preserve"> PAGEREF _Toc527466394 \h </w:instrText>
        </w:r>
        <w:r>
          <w:fldChar w:fldCharType="separate"/>
        </w:r>
        <w:r w:rsidR="00FF6130">
          <w:t>135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95" w:history="1">
        <w:r w:rsidRPr="0093523D">
          <w:t>147</w:t>
        </w:r>
        <w:r>
          <w:rPr>
            <w:rFonts w:asciiTheme="minorHAnsi" w:eastAsiaTheme="minorEastAsia" w:hAnsiTheme="minorHAnsi" w:cstheme="minorBidi"/>
            <w:sz w:val="22"/>
            <w:szCs w:val="22"/>
            <w:lang w:eastAsia="en-AU"/>
          </w:rPr>
          <w:tab/>
        </w:r>
        <w:r w:rsidRPr="0093523D">
          <w:t>Emergency closure notice</w:t>
        </w:r>
        <w:r>
          <w:tab/>
        </w:r>
        <w:r>
          <w:fldChar w:fldCharType="begin"/>
        </w:r>
        <w:r>
          <w:instrText xml:space="preserve"> PAGEREF _Toc527466395 \h </w:instrText>
        </w:r>
        <w:r>
          <w:fldChar w:fldCharType="separate"/>
        </w:r>
        <w:r w:rsidR="00FF6130">
          <w:t>136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96" w:history="1">
        <w:r w:rsidRPr="0093523D">
          <w:t>148</w:t>
        </w:r>
        <w:r>
          <w:rPr>
            <w:rFonts w:asciiTheme="minorHAnsi" w:eastAsiaTheme="minorEastAsia" w:hAnsiTheme="minorHAnsi" w:cstheme="minorBidi"/>
            <w:sz w:val="22"/>
            <w:szCs w:val="22"/>
            <w:lang w:eastAsia="en-AU"/>
          </w:rPr>
          <w:tab/>
        </w:r>
        <w:r w:rsidRPr="0093523D">
          <w:t>Offence—fail to comply with emergency closure order</w:t>
        </w:r>
        <w:r>
          <w:tab/>
        </w:r>
        <w:r>
          <w:fldChar w:fldCharType="begin"/>
        </w:r>
        <w:r>
          <w:instrText xml:space="preserve"> PAGEREF _Toc527466396 \h </w:instrText>
        </w:r>
        <w:r>
          <w:fldChar w:fldCharType="separate"/>
        </w:r>
        <w:r w:rsidR="00FF6130">
          <w:t>137</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397" w:history="1">
        <w:r w:rsidR="007B3B21" w:rsidRPr="0093523D">
          <w:t>Division 9.3</w:t>
        </w:r>
        <w:r w:rsidR="007B3B21">
          <w:rPr>
            <w:rFonts w:asciiTheme="minorHAnsi" w:eastAsiaTheme="minorEastAsia" w:hAnsiTheme="minorHAnsi" w:cstheme="minorBidi"/>
            <w:b w:val="0"/>
            <w:sz w:val="22"/>
            <w:szCs w:val="22"/>
            <w:lang w:eastAsia="en-AU"/>
          </w:rPr>
          <w:tab/>
        </w:r>
        <w:r w:rsidR="007B3B21" w:rsidRPr="0093523D">
          <w:t>Police cautions for children and young people</w:t>
        </w:r>
        <w:r w:rsidR="007B3B21" w:rsidRPr="007B3B21">
          <w:rPr>
            <w:vanish/>
          </w:rPr>
          <w:tab/>
        </w:r>
        <w:r w:rsidR="007B3B21" w:rsidRPr="007B3B21">
          <w:rPr>
            <w:vanish/>
          </w:rPr>
          <w:fldChar w:fldCharType="begin"/>
        </w:r>
        <w:r w:rsidR="007B3B21" w:rsidRPr="007B3B21">
          <w:rPr>
            <w:vanish/>
          </w:rPr>
          <w:instrText xml:space="preserve"> PAGEREF _Toc527466397 \h </w:instrText>
        </w:r>
        <w:r w:rsidR="007B3B21" w:rsidRPr="007B3B21">
          <w:rPr>
            <w:vanish/>
          </w:rPr>
        </w:r>
        <w:r w:rsidR="007B3B21" w:rsidRPr="007B3B21">
          <w:rPr>
            <w:vanish/>
          </w:rPr>
          <w:fldChar w:fldCharType="separate"/>
        </w:r>
        <w:r w:rsidR="00FF6130">
          <w:rPr>
            <w:vanish/>
          </w:rPr>
          <w:t>137</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98" w:history="1">
        <w:r w:rsidRPr="0093523D">
          <w:t>149</w:t>
        </w:r>
        <w:r>
          <w:rPr>
            <w:rFonts w:asciiTheme="minorHAnsi" w:eastAsiaTheme="minorEastAsia" w:hAnsiTheme="minorHAnsi" w:cstheme="minorBidi"/>
            <w:sz w:val="22"/>
            <w:szCs w:val="22"/>
            <w:lang w:eastAsia="en-AU"/>
          </w:rPr>
          <w:tab/>
        </w:r>
        <w:r w:rsidRPr="0093523D">
          <w:t>Definitions—div 9.3</w:t>
        </w:r>
        <w:r>
          <w:tab/>
        </w:r>
        <w:r>
          <w:fldChar w:fldCharType="begin"/>
        </w:r>
        <w:r>
          <w:instrText xml:space="preserve"> PAGEREF _Toc527466398 \h </w:instrText>
        </w:r>
        <w:r>
          <w:fldChar w:fldCharType="separate"/>
        </w:r>
        <w:r w:rsidR="00FF6130">
          <w:t>137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399" w:history="1">
        <w:r w:rsidRPr="0093523D">
          <w:t>150</w:t>
        </w:r>
        <w:r>
          <w:rPr>
            <w:rFonts w:asciiTheme="minorHAnsi" w:eastAsiaTheme="minorEastAsia" w:hAnsiTheme="minorHAnsi" w:cstheme="minorBidi"/>
            <w:sz w:val="22"/>
            <w:szCs w:val="22"/>
            <w:lang w:eastAsia="en-AU"/>
          </w:rPr>
          <w:tab/>
        </w:r>
        <w:r w:rsidRPr="0093523D">
          <w:t>Police may caution children and young people</w:t>
        </w:r>
        <w:r>
          <w:tab/>
        </w:r>
        <w:r>
          <w:fldChar w:fldCharType="begin"/>
        </w:r>
        <w:r>
          <w:instrText xml:space="preserve"> PAGEREF _Toc527466399 \h </w:instrText>
        </w:r>
        <w:r>
          <w:fldChar w:fldCharType="separate"/>
        </w:r>
        <w:r w:rsidR="00FF6130">
          <w:t>138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00" w:history="1">
        <w:r w:rsidRPr="0093523D">
          <w:t>151</w:t>
        </w:r>
        <w:r>
          <w:rPr>
            <w:rFonts w:asciiTheme="minorHAnsi" w:eastAsiaTheme="minorEastAsia" w:hAnsiTheme="minorHAnsi" w:cstheme="minorBidi"/>
            <w:sz w:val="22"/>
            <w:szCs w:val="22"/>
            <w:lang w:eastAsia="en-AU"/>
          </w:rPr>
          <w:tab/>
        </w:r>
        <w:r w:rsidRPr="0093523D">
          <w:t>Police must caution and release child or young person as soon as practicable</w:t>
        </w:r>
        <w:r>
          <w:tab/>
        </w:r>
        <w:r>
          <w:fldChar w:fldCharType="begin"/>
        </w:r>
        <w:r>
          <w:instrText xml:space="preserve"> PAGEREF _Toc527466400 \h </w:instrText>
        </w:r>
        <w:r>
          <w:fldChar w:fldCharType="separate"/>
        </w:r>
        <w:r w:rsidR="00FF6130">
          <w:t>139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01" w:history="1">
        <w:r w:rsidRPr="0093523D">
          <w:t>152</w:t>
        </w:r>
        <w:r>
          <w:rPr>
            <w:rFonts w:asciiTheme="minorHAnsi" w:eastAsiaTheme="minorEastAsia" w:hAnsiTheme="minorHAnsi" w:cstheme="minorBidi"/>
            <w:sz w:val="22"/>
            <w:szCs w:val="22"/>
            <w:lang w:eastAsia="en-AU"/>
          </w:rPr>
          <w:tab/>
        </w:r>
        <w:r w:rsidRPr="0093523D">
          <w:t>Chief police officer may revoke cautions</w:t>
        </w:r>
        <w:r>
          <w:tab/>
        </w:r>
        <w:r>
          <w:fldChar w:fldCharType="begin"/>
        </w:r>
        <w:r>
          <w:instrText xml:space="preserve"> PAGEREF _Toc527466401 \h </w:instrText>
        </w:r>
        <w:r>
          <w:fldChar w:fldCharType="separate"/>
        </w:r>
        <w:r w:rsidR="00FF6130">
          <w:t>140</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402" w:history="1">
        <w:r w:rsidR="007B3B21" w:rsidRPr="0093523D">
          <w:t>Part 10</w:t>
        </w:r>
        <w:r w:rsidR="007B3B21">
          <w:rPr>
            <w:rFonts w:asciiTheme="minorHAnsi" w:eastAsiaTheme="minorEastAsia" w:hAnsiTheme="minorHAnsi" w:cstheme="minorBidi"/>
            <w:b w:val="0"/>
            <w:sz w:val="22"/>
            <w:szCs w:val="22"/>
            <w:lang w:eastAsia="en-AU"/>
          </w:rPr>
          <w:tab/>
        </w:r>
        <w:r w:rsidR="007B3B21" w:rsidRPr="0093523D">
          <w:t>Enforcement</w:t>
        </w:r>
        <w:r w:rsidR="007B3B21" w:rsidRPr="007B3B21">
          <w:rPr>
            <w:vanish/>
          </w:rPr>
          <w:tab/>
        </w:r>
        <w:r w:rsidR="007B3B21" w:rsidRPr="007B3B21">
          <w:rPr>
            <w:vanish/>
          </w:rPr>
          <w:fldChar w:fldCharType="begin"/>
        </w:r>
        <w:r w:rsidR="007B3B21" w:rsidRPr="007B3B21">
          <w:rPr>
            <w:vanish/>
          </w:rPr>
          <w:instrText xml:space="preserve"> PAGEREF _Toc527466402 \h </w:instrText>
        </w:r>
        <w:r w:rsidR="007B3B21" w:rsidRPr="007B3B21">
          <w:rPr>
            <w:vanish/>
          </w:rPr>
        </w:r>
        <w:r w:rsidR="007B3B21" w:rsidRPr="007B3B21">
          <w:rPr>
            <w:vanish/>
          </w:rPr>
          <w:fldChar w:fldCharType="separate"/>
        </w:r>
        <w:r w:rsidR="00FF6130">
          <w:rPr>
            <w:vanish/>
          </w:rPr>
          <w:t>141</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03" w:history="1">
        <w:r w:rsidR="007B3B21" w:rsidRPr="0093523D">
          <w:t>Division 10.1</w:t>
        </w:r>
        <w:r w:rsidR="007B3B21">
          <w:rPr>
            <w:rFonts w:asciiTheme="minorHAnsi" w:eastAsiaTheme="minorEastAsia" w:hAnsiTheme="minorHAnsi" w:cstheme="minorBidi"/>
            <w:b w:val="0"/>
            <w:sz w:val="22"/>
            <w:szCs w:val="22"/>
            <w:lang w:eastAsia="en-AU"/>
          </w:rPr>
          <w:tab/>
        </w:r>
        <w:r w:rsidR="007B3B21" w:rsidRPr="0093523D">
          <w:t>General</w:t>
        </w:r>
        <w:r w:rsidR="007B3B21" w:rsidRPr="007B3B21">
          <w:rPr>
            <w:vanish/>
          </w:rPr>
          <w:tab/>
        </w:r>
        <w:r w:rsidR="007B3B21" w:rsidRPr="007B3B21">
          <w:rPr>
            <w:vanish/>
          </w:rPr>
          <w:fldChar w:fldCharType="begin"/>
        </w:r>
        <w:r w:rsidR="007B3B21" w:rsidRPr="007B3B21">
          <w:rPr>
            <w:vanish/>
          </w:rPr>
          <w:instrText xml:space="preserve"> PAGEREF _Toc527466403 \h </w:instrText>
        </w:r>
        <w:r w:rsidR="007B3B21" w:rsidRPr="007B3B21">
          <w:rPr>
            <w:vanish/>
          </w:rPr>
        </w:r>
        <w:r w:rsidR="007B3B21" w:rsidRPr="007B3B21">
          <w:rPr>
            <w:vanish/>
          </w:rPr>
          <w:fldChar w:fldCharType="separate"/>
        </w:r>
        <w:r w:rsidR="00FF6130">
          <w:rPr>
            <w:vanish/>
          </w:rPr>
          <w:t>141</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04" w:history="1">
        <w:r w:rsidRPr="0093523D">
          <w:t>153</w:t>
        </w:r>
        <w:r>
          <w:rPr>
            <w:rFonts w:asciiTheme="minorHAnsi" w:eastAsiaTheme="minorEastAsia" w:hAnsiTheme="minorHAnsi" w:cstheme="minorBidi"/>
            <w:sz w:val="22"/>
            <w:szCs w:val="22"/>
            <w:lang w:eastAsia="en-AU"/>
          </w:rPr>
          <w:tab/>
        </w:r>
        <w:r w:rsidRPr="0093523D">
          <w:t>Definitions—pt 10</w:t>
        </w:r>
        <w:r>
          <w:tab/>
        </w:r>
        <w:r>
          <w:fldChar w:fldCharType="begin"/>
        </w:r>
        <w:r>
          <w:instrText xml:space="preserve"> PAGEREF _Toc527466404 \h </w:instrText>
        </w:r>
        <w:r>
          <w:fldChar w:fldCharType="separate"/>
        </w:r>
        <w:r w:rsidR="00FF6130">
          <w:t>141</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05" w:history="1">
        <w:r w:rsidR="007B3B21" w:rsidRPr="0093523D">
          <w:t>Division 10.2</w:t>
        </w:r>
        <w:r w:rsidR="007B3B21">
          <w:rPr>
            <w:rFonts w:asciiTheme="minorHAnsi" w:eastAsiaTheme="minorEastAsia" w:hAnsiTheme="minorHAnsi" w:cstheme="minorBidi"/>
            <w:b w:val="0"/>
            <w:sz w:val="22"/>
            <w:szCs w:val="22"/>
            <w:lang w:eastAsia="en-AU"/>
          </w:rPr>
          <w:tab/>
        </w:r>
        <w:r w:rsidR="007B3B21" w:rsidRPr="0093523D">
          <w:t>Powers of authorised people</w:t>
        </w:r>
        <w:r w:rsidR="007B3B21" w:rsidRPr="007B3B21">
          <w:rPr>
            <w:vanish/>
          </w:rPr>
          <w:tab/>
        </w:r>
        <w:r w:rsidR="007B3B21" w:rsidRPr="007B3B21">
          <w:rPr>
            <w:vanish/>
          </w:rPr>
          <w:fldChar w:fldCharType="begin"/>
        </w:r>
        <w:r w:rsidR="007B3B21" w:rsidRPr="007B3B21">
          <w:rPr>
            <w:vanish/>
          </w:rPr>
          <w:instrText xml:space="preserve"> PAGEREF _Toc527466405 \h </w:instrText>
        </w:r>
        <w:r w:rsidR="007B3B21" w:rsidRPr="007B3B21">
          <w:rPr>
            <w:vanish/>
          </w:rPr>
        </w:r>
        <w:r w:rsidR="007B3B21" w:rsidRPr="007B3B21">
          <w:rPr>
            <w:vanish/>
          </w:rPr>
          <w:fldChar w:fldCharType="separate"/>
        </w:r>
        <w:r w:rsidR="00FF6130">
          <w:rPr>
            <w:vanish/>
          </w:rPr>
          <w:t>142</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06" w:history="1">
        <w:r w:rsidRPr="0093523D">
          <w:t>154</w:t>
        </w:r>
        <w:r>
          <w:rPr>
            <w:rFonts w:asciiTheme="minorHAnsi" w:eastAsiaTheme="minorEastAsia" w:hAnsiTheme="minorHAnsi" w:cstheme="minorBidi"/>
            <w:sz w:val="22"/>
            <w:szCs w:val="22"/>
            <w:lang w:eastAsia="en-AU"/>
          </w:rPr>
          <w:tab/>
        </w:r>
        <w:r w:rsidRPr="0093523D">
          <w:t>Power to enter premises</w:t>
        </w:r>
        <w:r>
          <w:tab/>
        </w:r>
        <w:r>
          <w:fldChar w:fldCharType="begin"/>
        </w:r>
        <w:r>
          <w:instrText xml:space="preserve"> PAGEREF _Toc527466406 \h </w:instrText>
        </w:r>
        <w:r>
          <w:fldChar w:fldCharType="separate"/>
        </w:r>
        <w:r w:rsidR="00FF6130">
          <w:t>142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07" w:history="1">
        <w:r w:rsidRPr="0093523D">
          <w:t>155</w:t>
        </w:r>
        <w:r>
          <w:rPr>
            <w:rFonts w:asciiTheme="minorHAnsi" w:eastAsiaTheme="minorEastAsia" w:hAnsiTheme="minorHAnsi" w:cstheme="minorBidi"/>
            <w:sz w:val="22"/>
            <w:szCs w:val="22"/>
            <w:lang w:eastAsia="en-AU"/>
          </w:rPr>
          <w:tab/>
        </w:r>
        <w:r w:rsidRPr="0093523D">
          <w:t>Production of identity card</w:t>
        </w:r>
        <w:r>
          <w:tab/>
        </w:r>
        <w:r>
          <w:fldChar w:fldCharType="begin"/>
        </w:r>
        <w:r>
          <w:instrText xml:space="preserve"> PAGEREF _Toc527466407 \h </w:instrText>
        </w:r>
        <w:r>
          <w:fldChar w:fldCharType="separate"/>
        </w:r>
        <w:r w:rsidR="00FF6130">
          <w:t>143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08" w:history="1">
        <w:r w:rsidRPr="0093523D">
          <w:t>156</w:t>
        </w:r>
        <w:r>
          <w:rPr>
            <w:rFonts w:asciiTheme="minorHAnsi" w:eastAsiaTheme="minorEastAsia" w:hAnsiTheme="minorHAnsi" w:cstheme="minorBidi"/>
            <w:sz w:val="22"/>
            <w:szCs w:val="22"/>
            <w:lang w:eastAsia="en-AU"/>
          </w:rPr>
          <w:tab/>
        </w:r>
        <w:r w:rsidRPr="0093523D">
          <w:t>Consent to entry</w:t>
        </w:r>
        <w:r>
          <w:tab/>
        </w:r>
        <w:r>
          <w:fldChar w:fldCharType="begin"/>
        </w:r>
        <w:r>
          <w:instrText xml:space="preserve"> PAGEREF _Toc527466408 \h </w:instrText>
        </w:r>
        <w:r>
          <w:fldChar w:fldCharType="separate"/>
        </w:r>
        <w:r w:rsidR="00FF6130">
          <w:t>143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09" w:history="1">
        <w:r w:rsidRPr="0093523D">
          <w:t>157</w:t>
        </w:r>
        <w:r>
          <w:rPr>
            <w:rFonts w:asciiTheme="minorHAnsi" w:eastAsiaTheme="minorEastAsia" w:hAnsiTheme="minorHAnsi" w:cstheme="minorBidi"/>
            <w:sz w:val="22"/>
            <w:szCs w:val="22"/>
            <w:lang w:eastAsia="en-AU"/>
          </w:rPr>
          <w:tab/>
        </w:r>
        <w:r w:rsidRPr="0093523D">
          <w:t>General powers on entry to premises</w:t>
        </w:r>
        <w:r>
          <w:tab/>
        </w:r>
        <w:r>
          <w:fldChar w:fldCharType="begin"/>
        </w:r>
        <w:r>
          <w:instrText xml:space="preserve"> PAGEREF _Toc527466409 \h </w:instrText>
        </w:r>
        <w:r>
          <w:fldChar w:fldCharType="separate"/>
        </w:r>
        <w:r w:rsidR="00FF6130">
          <w:t>144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10" w:history="1">
        <w:r w:rsidRPr="0093523D">
          <w:t>158</w:t>
        </w:r>
        <w:r>
          <w:rPr>
            <w:rFonts w:asciiTheme="minorHAnsi" w:eastAsiaTheme="minorEastAsia" w:hAnsiTheme="minorHAnsi" w:cstheme="minorBidi"/>
            <w:sz w:val="22"/>
            <w:szCs w:val="22"/>
            <w:lang w:eastAsia="en-AU"/>
          </w:rPr>
          <w:tab/>
        </w:r>
        <w:r w:rsidRPr="0093523D">
          <w:t>Power to seize things</w:t>
        </w:r>
        <w:r>
          <w:tab/>
        </w:r>
        <w:r>
          <w:fldChar w:fldCharType="begin"/>
        </w:r>
        <w:r>
          <w:instrText xml:space="preserve"> PAGEREF _Toc527466410 \h </w:instrText>
        </w:r>
        <w:r>
          <w:fldChar w:fldCharType="separate"/>
        </w:r>
        <w:r w:rsidR="00FF6130">
          <w:t>145</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11" w:history="1">
        <w:r w:rsidR="007B3B21" w:rsidRPr="0093523D">
          <w:t>Division 10.3</w:t>
        </w:r>
        <w:r w:rsidR="007B3B21">
          <w:rPr>
            <w:rFonts w:asciiTheme="minorHAnsi" w:eastAsiaTheme="minorEastAsia" w:hAnsiTheme="minorHAnsi" w:cstheme="minorBidi"/>
            <w:b w:val="0"/>
            <w:sz w:val="22"/>
            <w:szCs w:val="22"/>
            <w:lang w:eastAsia="en-AU"/>
          </w:rPr>
          <w:tab/>
        </w:r>
        <w:r w:rsidR="007B3B21" w:rsidRPr="0093523D">
          <w:t>Search warrants</w:t>
        </w:r>
        <w:r w:rsidR="007B3B21" w:rsidRPr="007B3B21">
          <w:rPr>
            <w:vanish/>
          </w:rPr>
          <w:tab/>
        </w:r>
        <w:r w:rsidR="007B3B21" w:rsidRPr="007B3B21">
          <w:rPr>
            <w:vanish/>
          </w:rPr>
          <w:fldChar w:fldCharType="begin"/>
        </w:r>
        <w:r w:rsidR="007B3B21" w:rsidRPr="007B3B21">
          <w:rPr>
            <w:vanish/>
          </w:rPr>
          <w:instrText xml:space="preserve"> PAGEREF _Toc527466411 \h </w:instrText>
        </w:r>
        <w:r w:rsidR="007B3B21" w:rsidRPr="007B3B21">
          <w:rPr>
            <w:vanish/>
          </w:rPr>
        </w:r>
        <w:r w:rsidR="007B3B21" w:rsidRPr="007B3B21">
          <w:rPr>
            <w:vanish/>
          </w:rPr>
          <w:fldChar w:fldCharType="separate"/>
        </w:r>
        <w:r w:rsidR="00FF6130">
          <w:rPr>
            <w:vanish/>
          </w:rPr>
          <w:t>146</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12" w:history="1">
        <w:r w:rsidRPr="0093523D">
          <w:t>159</w:t>
        </w:r>
        <w:r>
          <w:rPr>
            <w:rFonts w:asciiTheme="minorHAnsi" w:eastAsiaTheme="minorEastAsia" w:hAnsiTheme="minorHAnsi" w:cstheme="minorBidi"/>
            <w:sz w:val="22"/>
            <w:szCs w:val="22"/>
            <w:lang w:eastAsia="en-AU"/>
          </w:rPr>
          <w:tab/>
        </w:r>
        <w:r w:rsidRPr="0093523D">
          <w:t>Warrants generally</w:t>
        </w:r>
        <w:r>
          <w:tab/>
        </w:r>
        <w:r>
          <w:fldChar w:fldCharType="begin"/>
        </w:r>
        <w:r>
          <w:instrText xml:space="preserve"> PAGEREF _Toc527466412 \h </w:instrText>
        </w:r>
        <w:r>
          <w:fldChar w:fldCharType="separate"/>
        </w:r>
        <w:r w:rsidR="00FF6130">
          <w:t>146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13" w:history="1">
        <w:r w:rsidRPr="0093523D">
          <w:t>160</w:t>
        </w:r>
        <w:r>
          <w:rPr>
            <w:rFonts w:asciiTheme="minorHAnsi" w:eastAsiaTheme="minorEastAsia" w:hAnsiTheme="minorHAnsi" w:cstheme="minorBidi"/>
            <w:sz w:val="22"/>
            <w:szCs w:val="22"/>
            <w:lang w:eastAsia="en-AU"/>
          </w:rPr>
          <w:tab/>
        </w:r>
        <w:r w:rsidRPr="0093523D">
          <w:t>Warrants—application made other than in person</w:t>
        </w:r>
        <w:r>
          <w:tab/>
        </w:r>
        <w:r>
          <w:fldChar w:fldCharType="begin"/>
        </w:r>
        <w:r>
          <w:instrText xml:space="preserve"> PAGEREF _Toc527466413 \h </w:instrText>
        </w:r>
        <w:r>
          <w:fldChar w:fldCharType="separate"/>
        </w:r>
        <w:r w:rsidR="00FF6130">
          <w:t>147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14" w:history="1">
        <w:r w:rsidRPr="0093523D">
          <w:t>161</w:t>
        </w:r>
        <w:r>
          <w:rPr>
            <w:rFonts w:asciiTheme="minorHAnsi" w:eastAsiaTheme="minorEastAsia" w:hAnsiTheme="minorHAnsi" w:cstheme="minorBidi"/>
            <w:sz w:val="22"/>
            <w:szCs w:val="22"/>
            <w:lang w:eastAsia="en-AU"/>
          </w:rPr>
          <w:tab/>
        </w:r>
        <w:r w:rsidRPr="0093523D">
          <w:t>Search warrants—announcement before entry</w:t>
        </w:r>
        <w:r>
          <w:tab/>
        </w:r>
        <w:r>
          <w:fldChar w:fldCharType="begin"/>
        </w:r>
        <w:r>
          <w:instrText xml:space="preserve"> PAGEREF _Toc527466414 \h </w:instrText>
        </w:r>
        <w:r>
          <w:fldChar w:fldCharType="separate"/>
        </w:r>
        <w:r w:rsidR="00FF6130">
          <w:t>149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15" w:history="1">
        <w:r w:rsidRPr="0093523D">
          <w:t>162</w:t>
        </w:r>
        <w:r>
          <w:rPr>
            <w:rFonts w:asciiTheme="minorHAnsi" w:eastAsiaTheme="minorEastAsia" w:hAnsiTheme="minorHAnsi" w:cstheme="minorBidi"/>
            <w:sz w:val="22"/>
            <w:szCs w:val="22"/>
            <w:lang w:eastAsia="en-AU"/>
          </w:rPr>
          <w:tab/>
        </w:r>
        <w:r w:rsidRPr="0093523D">
          <w:t>Details of search warrant to be given to occupier etc</w:t>
        </w:r>
        <w:r>
          <w:tab/>
        </w:r>
        <w:r>
          <w:fldChar w:fldCharType="begin"/>
        </w:r>
        <w:r>
          <w:instrText xml:space="preserve"> PAGEREF _Toc527466415 \h </w:instrText>
        </w:r>
        <w:r>
          <w:fldChar w:fldCharType="separate"/>
        </w:r>
        <w:r w:rsidR="00FF6130">
          <w:t>150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16" w:history="1">
        <w:r w:rsidRPr="0093523D">
          <w:t>163</w:t>
        </w:r>
        <w:r>
          <w:rPr>
            <w:rFonts w:asciiTheme="minorHAnsi" w:eastAsiaTheme="minorEastAsia" w:hAnsiTheme="minorHAnsi" w:cstheme="minorBidi"/>
            <w:sz w:val="22"/>
            <w:szCs w:val="22"/>
            <w:lang w:eastAsia="en-AU"/>
          </w:rPr>
          <w:tab/>
        </w:r>
        <w:r w:rsidRPr="0093523D">
          <w:t>Occupier entitled to be present during search etc</w:t>
        </w:r>
        <w:r>
          <w:tab/>
        </w:r>
        <w:r>
          <w:fldChar w:fldCharType="begin"/>
        </w:r>
        <w:r>
          <w:instrText xml:space="preserve"> PAGEREF _Toc527466416 \h </w:instrText>
        </w:r>
        <w:r>
          <w:fldChar w:fldCharType="separate"/>
        </w:r>
        <w:r w:rsidR="00FF6130">
          <w:t>150</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17" w:history="1">
        <w:r w:rsidR="007B3B21" w:rsidRPr="0093523D">
          <w:t>Division 10.4</w:t>
        </w:r>
        <w:r w:rsidR="007B3B21">
          <w:rPr>
            <w:rFonts w:asciiTheme="minorHAnsi" w:eastAsiaTheme="minorEastAsia" w:hAnsiTheme="minorHAnsi" w:cstheme="minorBidi"/>
            <w:b w:val="0"/>
            <w:sz w:val="22"/>
            <w:szCs w:val="22"/>
            <w:lang w:eastAsia="en-AU"/>
          </w:rPr>
          <w:tab/>
        </w:r>
        <w:r w:rsidR="007B3B21" w:rsidRPr="0093523D">
          <w:t>Return and forfeiture of things seized</w:t>
        </w:r>
        <w:r w:rsidR="007B3B21" w:rsidRPr="007B3B21">
          <w:rPr>
            <w:vanish/>
          </w:rPr>
          <w:tab/>
        </w:r>
        <w:r w:rsidR="007B3B21" w:rsidRPr="007B3B21">
          <w:rPr>
            <w:vanish/>
          </w:rPr>
          <w:fldChar w:fldCharType="begin"/>
        </w:r>
        <w:r w:rsidR="007B3B21" w:rsidRPr="007B3B21">
          <w:rPr>
            <w:vanish/>
          </w:rPr>
          <w:instrText xml:space="preserve"> PAGEREF _Toc527466417 \h </w:instrText>
        </w:r>
        <w:r w:rsidR="007B3B21" w:rsidRPr="007B3B21">
          <w:rPr>
            <w:vanish/>
          </w:rPr>
        </w:r>
        <w:r w:rsidR="007B3B21" w:rsidRPr="007B3B21">
          <w:rPr>
            <w:vanish/>
          </w:rPr>
          <w:fldChar w:fldCharType="separate"/>
        </w:r>
        <w:r w:rsidR="00FF6130">
          <w:rPr>
            <w:vanish/>
          </w:rPr>
          <w:t>150</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18" w:history="1">
        <w:r w:rsidRPr="0093523D">
          <w:t>164</w:t>
        </w:r>
        <w:r>
          <w:rPr>
            <w:rFonts w:asciiTheme="minorHAnsi" w:eastAsiaTheme="minorEastAsia" w:hAnsiTheme="minorHAnsi" w:cstheme="minorBidi"/>
            <w:sz w:val="22"/>
            <w:szCs w:val="22"/>
            <w:lang w:eastAsia="en-AU"/>
          </w:rPr>
          <w:tab/>
        </w:r>
        <w:r w:rsidRPr="0093523D">
          <w:t>Receipt for things seized</w:t>
        </w:r>
        <w:r>
          <w:tab/>
        </w:r>
        <w:r>
          <w:fldChar w:fldCharType="begin"/>
        </w:r>
        <w:r>
          <w:instrText xml:space="preserve"> PAGEREF _Toc527466418 \h </w:instrText>
        </w:r>
        <w:r>
          <w:fldChar w:fldCharType="separate"/>
        </w:r>
        <w:r w:rsidR="00FF6130">
          <w:t>150</w:t>
        </w:r>
        <w:r>
          <w:fldChar w:fldCharType="end"/>
        </w:r>
      </w:hyperlink>
    </w:p>
    <w:p w:rsidR="007B3B21" w:rsidRDefault="007B3B21">
      <w:pPr>
        <w:pStyle w:val="TOC5"/>
        <w:rPr>
          <w:rFonts w:asciiTheme="minorHAnsi" w:eastAsiaTheme="minorEastAsia" w:hAnsiTheme="minorHAnsi" w:cstheme="minorBidi"/>
          <w:sz w:val="22"/>
          <w:szCs w:val="22"/>
          <w:lang w:eastAsia="en-AU"/>
        </w:rPr>
      </w:pPr>
      <w:r>
        <w:lastRenderedPageBreak/>
        <w:tab/>
      </w:r>
      <w:hyperlink w:anchor="_Toc527466419" w:history="1">
        <w:r w:rsidRPr="0093523D">
          <w:t>165</w:t>
        </w:r>
        <w:r>
          <w:rPr>
            <w:rFonts w:asciiTheme="minorHAnsi" w:eastAsiaTheme="minorEastAsia" w:hAnsiTheme="minorHAnsi" w:cstheme="minorBidi"/>
            <w:sz w:val="22"/>
            <w:szCs w:val="22"/>
            <w:lang w:eastAsia="en-AU"/>
          </w:rPr>
          <w:tab/>
        </w:r>
        <w:r w:rsidRPr="0093523D">
          <w:t>Moving things to another place for examination or processing under search warrant</w:t>
        </w:r>
        <w:r>
          <w:tab/>
        </w:r>
        <w:r>
          <w:fldChar w:fldCharType="begin"/>
        </w:r>
        <w:r>
          <w:instrText xml:space="preserve"> PAGEREF _Toc527466419 \h </w:instrText>
        </w:r>
        <w:r>
          <w:fldChar w:fldCharType="separate"/>
        </w:r>
        <w:r w:rsidR="00FF6130">
          <w:t>151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20" w:history="1">
        <w:r w:rsidRPr="0093523D">
          <w:t>166</w:t>
        </w:r>
        <w:r>
          <w:rPr>
            <w:rFonts w:asciiTheme="minorHAnsi" w:eastAsiaTheme="minorEastAsia" w:hAnsiTheme="minorHAnsi" w:cstheme="minorBidi"/>
            <w:sz w:val="22"/>
            <w:szCs w:val="22"/>
            <w:lang w:eastAsia="en-AU"/>
          </w:rPr>
          <w:tab/>
        </w:r>
        <w:r w:rsidRPr="0093523D">
          <w:t>Access to things seized</w:t>
        </w:r>
        <w:r>
          <w:tab/>
        </w:r>
        <w:r>
          <w:fldChar w:fldCharType="begin"/>
        </w:r>
        <w:r>
          <w:instrText xml:space="preserve"> PAGEREF _Toc527466420 \h </w:instrText>
        </w:r>
        <w:r>
          <w:fldChar w:fldCharType="separate"/>
        </w:r>
        <w:r w:rsidR="00FF6130">
          <w:t>152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21" w:history="1">
        <w:r w:rsidRPr="0093523D">
          <w:t>167</w:t>
        </w:r>
        <w:r>
          <w:rPr>
            <w:rFonts w:asciiTheme="minorHAnsi" w:eastAsiaTheme="minorEastAsia" w:hAnsiTheme="minorHAnsi" w:cstheme="minorBidi"/>
            <w:sz w:val="22"/>
            <w:szCs w:val="22"/>
            <w:lang w:eastAsia="en-AU"/>
          </w:rPr>
          <w:tab/>
        </w:r>
        <w:r w:rsidRPr="0093523D">
          <w:t>Return of things seized</w:t>
        </w:r>
        <w:r>
          <w:tab/>
        </w:r>
        <w:r>
          <w:fldChar w:fldCharType="begin"/>
        </w:r>
        <w:r>
          <w:instrText xml:space="preserve"> PAGEREF _Toc527466421 \h </w:instrText>
        </w:r>
        <w:r>
          <w:fldChar w:fldCharType="separate"/>
        </w:r>
        <w:r w:rsidR="00FF6130">
          <w:t>152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22" w:history="1">
        <w:r w:rsidRPr="0093523D">
          <w:t>168</w:t>
        </w:r>
        <w:r>
          <w:rPr>
            <w:rFonts w:asciiTheme="minorHAnsi" w:eastAsiaTheme="minorEastAsia" w:hAnsiTheme="minorHAnsi" w:cstheme="minorBidi"/>
            <w:sz w:val="22"/>
            <w:szCs w:val="22"/>
            <w:lang w:eastAsia="en-AU"/>
          </w:rPr>
          <w:tab/>
        </w:r>
        <w:r w:rsidRPr="0093523D">
          <w:t>Forfeiture of seized things</w:t>
        </w:r>
        <w:r>
          <w:tab/>
        </w:r>
        <w:r>
          <w:fldChar w:fldCharType="begin"/>
        </w:r>
        <w:r>
          <w:instrText xml:space="preserve"> PAGEREF _Toc527466422 \h </w:instrText>
        </w:r>
        <w:r>
          <w:fldChar w:fldCharType="separate"/>
        </w:r>
        <w:r w:rsidR="00FF6130">
          <w:t>153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23" w:history="1">
        <w:r w:rsidRPr="0093523D">
          <w:t>169</w:t>
        </w:r>
        <w:r>
          <w:rPr>
            <w:rFonts w:asciiTheme="minorHAnsi" w:eastAsiaTheme="minorEastAsia" w:hAnsiTheme="minorHAnsi" w:cstheme="minorBidi"/>
            <w:sz w:val="22"/>
            <w:szCs w:val="22"/>
            <w:lang w:eastAsia="en-AU"/>
          </w:rPr>
          <w:tab/>
        </w:r>
        <w:r w:rsidRPr="0093523D">
          <w:t>Power to destroy unsafe things</w:t>
        </w:r>
        <w:r>
          <w:tab/>
        </w:r>
        <w:r>
          <w:fldChar w:fldCharType="begin"/>
        </w:r>
        <w:r>
          <w:instrText xml:space="preserve"> PAGEREF _Toc527466423 \h </w:instrText>
        </w:r>
        <w:r>
          <w:fldChar w:fldCharType="separate"/>
        </w:r>
        <w:r w:rsidR="00FF6130">
          <w:t>154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24" w:history="1">
        <w:r w:rsidRPr="0093523D">
          <w:t>170</w:t>
        </w:r>
        <w:r>
          <w:rPr>
            <w:rFonts w:asciiTheme="minorHAnsi" w:eastAsiaTheme="minorEastAsia" w:hAnsiTheme="minorHAnsi" w:cstheme="minorBidi"/>
            <w:sz w:val="22"/>
            <w:szCs w:val="22"/>
            <w:lang w:eastAsia="en-AU"/>
          </w:rPr>
          <w:tab/>
        </w:r>
        <w:r w:rsidRPr="0093523D">
          <w:t>Application for order disallowing seizure</w:t>
        </w:r>
        <w:r>
          <w:tab/>
        </w:r>
        <w:r>
          <w:fldChar w:fldCharType="begin"/>
        </w:r>
        <w:r>
          <w:instrText xml:space="preserve"> PAGEREF _Toc527466424 \h </w:instrText>
        </w:r>
        <w:r>
          <w:fldChar w:fldCharType="separate"/>
        </w:r>
        <w:r w:rsidR="00FF6130">
          <w:t>155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25" w:history="1">
        <w:r w:rsidRPr="0093523D">
          <w:t>171</w:t>
        </w:r>
        <w:r>
          <w:rPr>
            <w:rFonts w:asciiTheme="minorHAnsi" w:eastAsiaTheme="minorEastAsia" w:hAnsiTheme="minorHAnsi" w:cstheme="minorBidi"/>
            <w:sz w:val="22"/>
            <w:szCs w:val="22"/>
            <w:lang w:eastAsia="en-AU"/>
          </w:rPr>
          <w:tab/>
        </w:r>
        <w:r w:rsidRPr="0093523D">
          <w:t>Order for return of seized thing</w:t>
        </w:r>
        <w:r>
          <w:tab/>
        </w:r>
        <w:r>
          <w:fldChar w:fldCharType="begin"/>
        </w:r>
        <w:r>
          <w:instrText xml:space="preserve"> PAGEREF _Toc527466425 \h </w:instrText>
        </w:r>
        <w:r>
          <w:fldChar w:fldCharType="separate"/>
        </w:r>
        <w:r w:rsidR="00FF6130">
          <w:t>155</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26" w:history="1">
        <w:r w:rsidR="007B3B21" w:rsidRPr="0093523D">
          <w:t>Division 10.5</w:t>
        </w:r>
        <w:r w:rsidR="007B3B21">
          <w:rPr>
            <w:rFonts w:asciiTheme="minorHAnsi" w:eastAsiaTheme="minorEastAsia" w:hAnsiTheme="minorHAnsi" w:cstheme="minorBidi"/>
            <w:b w:val="0"/>
            <w:sz w:val="22"/>
            <w:szCs w:val="22"/>
            <w:lang w:eastAsia="en-AU"/>
          </w:rPr>
          <w:tab/>
        </w:r>
        <w:r w:rsidR="007B3B21" w:rsidRPr="0093523D">
          <w:t>Enforcement—miscellaneous</w:t>
        </w:r>
        <w:r w:rsidR="007B3B21" w:rsidRPr="007B3B21">
          <w:rPr>
            <w:vanish/>
          </w:rPr>
          <w:tab/>
        </w:r>
        <w:r w:rsidR="007B3B21" w:rsidRPr="007B3B21">
          <w:rPr>
            <w:vanish/>
          </w:rPr>
          <w:fldChar w:fldCharType="begin"/>
        </w:r>
        <w:r w:rsidR="007B3B21" w:rsidRPr="007B3B21">
          <w:rPr>
            <w:vanish/>
          </w:rPr>
          <w:instrText xml:space="preserve"> PAGEREF _Toc527466426 \h </w:instrText>
        </w:r>
        <w:r w:rsidR="007B3B21" w:rsidRPr="007B3B21">
          <w:rPr>
            <w:vanish/>
          </w:rPr>
        </w:r>
        <w:r w:rsidR="007B3B21" w:rsidRPr="007B3B21">
          <w:rPr>
            <w:vanish/>
          </w:rPr>
          <w:fldChar w:fldCharType="separate"/>
        </w:r>
        <w:r w:rsidR="00FF6130">
          <w:rPr>
            <w:vanish/>
          </w:rPr>
          <w:t>156</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27" w:history="1">
        <w:r w:rsidRPr="0093523D">
          <w:t>172</w:t>
        </w:r>
        <w:r>
          <w:rPr>
            <w:rFonts w:asciiTheme="minorHAnsi" w:eastAsiaTheme="minorEastAsia" w:hAnsiTheme="minorHAnsi" w:cstheme="minorBidi"/>
            <w:sz w:val="22"/>
            <w:szCs w:val="22"/>
            <w:lang w:eastAsia="en-AU"/>
          </w:rPr>
          <w:tab/>
        </w:r>
        <w:r w:rsidRPr="0093523D">
          <w:t>Damage etc to be minimised</w:t>
        </w:r>
        <w:r>
          <w:tab/>
        </w:r>
        <w:r>
          <w:fldChar w:fldCharType="begin"/>
        </w:r>
        <w:r>
          <w:instrText xml:space="preserve"> PAGEREF _Toc527466427 \h </w:instrText>
        </w:r>
        <w:r>
          <w:fldChar w:fldCharType="separate"/>
        </w:r>
        <w:r w:rsidR="00FF6130">
          <w:t>156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28" w:history="1">
        <w:r w:rsidRPr="0093523D">
          <w:t>173</w:t>
        </w:r>
        <w:r>
          <w:rPr>
            <w:rFonts w:asciiTheme="minorHAnsi" w:eastAsiaTheme="minorEastAsia" w:hAnsiTheme="minorHAnsi" w:cstheme="minorBidi"/>
            <w:sz w:val="22"/>
            <w:szCs w:val="22"/>
            <w:lang w:eastAsia="en-AU"/>
          </w:rPr>
          <w:tab/>
        </w:r>
        <w:r w:rsidRPr="0093523D">
          <w:t>Compensation for exercise of enforcement powers</w:t>
        </w:r>
        <w:r>
          <w:tab/>
        </w:r>
        <w:r>
          <w:fldChar w:fldCharType="begin"/>
        </w:r>
        <w:r>
          <w:instrText xml:space="preserve"> PAGEREF _Toc527466428 \h </w:instrText>
        </w:r>
        <w:r>
          <w:fldChar w:fldCharType="separate"/>
        </w:r>
        <w:r w:rsidR="00FF6130">
          <w:t>157</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429" w:history="1">
        <w:r w:rsidR="007B3B21" w:rsidRPr="0093523D">
          <w:t>Part 11</w:t>
        </w:r>
        <w:r w:rsidR="007B3B21">
          <w:rPr>
            <w:rFonts w:asciiTheme="minorHAnsi" w:eastAsiaTheme="minorEastAsia" w:hAnsiTheme="minorHAnsi" w:cstheme="minorBidi"/>
            <w:b w:val="0"/>
            <w:sz w:val="22"/>
            <w:szCs w:val="22"/>
            <w:lang w:eastAsia="en-AU"/>
          </w:rPr>
          <w:tab/>
        </w:r>
        <w:r w:rsidR="007B3B21" w:rsidRPr="0093523D">
          <w:t>Complaints and occupational discipline</w:t>
        </w:r>
        <w:r w:rsidR="007B3B21" w:rsidRPr="007B3B21">
          <w:rPr>
            <w:vanish/>
          </w:rPr>
          <w:tab/>
        </w:r>
        <w:r w:rsidR="007B3B21" w:rsidRPr="007B3B21">
          <w:rPr>
            <w:vanish/>
          </w:rPr>
          <w:fldChar w:fldCharType="begin"/>
        </w:r>
        <w:r w:rsidR="007B3B21" w:rsidRPr="007B3B21">
          <w:rPr>
            <w:vanish/>
          </w:rPr>
          <w:instrText xml:space="preserve"> PAGEREF _Toc527466429 \h </w:instrText>
        </w:r>
        <w:r w:rsidR="007B3B21" w:rsidRPr="007B3B21">
          <w:rPr>
            <w:vanish/>
          </w:rPr>
        </w:r>
        <w:r w:rsidR="007B3B21" w:rsidRPr="007B3B21">
          <w:rPr>
            <w:vanish/>
          </w:rPr>
          <w:fldChar w:fldCharType="separate"/>
        </w:r>
        <w:r w:rsidR="00FF6130">
          <w:rPr>
            <w:vanish/>
          </w:rPr>
          <w:t>158</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30" w:history="1">
        <w:r w:rsidR="007B3B21" w:rsidRPr="0093523D">
          <w:t>Division 11.1</w:t>
        </w:r>
        <w:r w:rsidR="007B3B21">
          <w:rPr>
            <w:rFonts w:asciiTheme="minorHAnsi" w:eastAsiaTheme="minorEastAsia" w:hAnsiTheme="minorHAnsi" w:cstheme="minorBidi"/>
            <w:b w:val="0"/>
            <w:sz w:val="22"/>
            <w:szCs w:val="22"/>
            <w:lang w:eastAsia="en-AU"/>
          </w:rPr>
          <w:tab/>
        </w:r>
        <w:r w:rsidR="007B3B21" w:rsidRPr="0093523D">
          <w:t>General</w:t>
        </w:r>
        <w:r w:rsidR="007B3B21" w:rsidRPr="007B3B21">
          <w:rPr>
            <w:vanish/>
          </w:rPr>
          <w:tab/>
        </w:r>
        <w:r w:rsidR="007B3B21" w:rsidRPr="007B3B21">
          <w:rPr>
            <w:vanish/>
          </w:rPr>
          <w:fldChar w:fldCharType="begin"/>
        </w:r>
        <w:r w:rsidR="007B3B21" w:rsidRPr="007B3B21">
          <w:rPr>
            <w:vanish/>
          </w:rPr>
          <w:instrText xml:space="preserve"> PAGEREF _Toc527466430 \h </w:instrText>
        </w:r>
        <w:r w:rsidR="007B3B21" w:rsidRPr="007B3B21">
          <w:rPr>
            <w:vanish/>
          </w:rPr>
        </w:r>
        <w:r w:rsidR="007B3B21" w:rsidRPr="007B3B21">
          <w:rPr>
            <w:vanish/>
          </w:rPr>
          <w:fldChar w:fldCharType="separate"/>
        </w:r>
        <w:r w:rsidR="00FF6130">
          <w:rPr>
            <w:vanish/>
          </w:rPr>
          <w:t>158</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31" w:history="1">
        <w:r w:rsidRPr="0093523D">
          <w:t>174</w:t>
        </w:r>
        <w:r>
          <w:rPr>
            <w:rFonts w:asciiTheme="minorHAnsi" w:eastAsiaTheme="minorEastAsia" w:hAnsiTheme="minorHAnsi" w:cstheme="minorBidi"/>
            <w:sz w:val="22"/>
            <w:szCs w:val="22"/>
            <w:lang w:eastAsia="en-AU"/>
          </w:rPr>
          <w:tab/>
        </w:r>
        <w:r w:rsidRPr="0093523D">
          <w:t xml:space="preserve">Who is a </w:t>
        </w:r>
        <w:r w:rsidRPr="0093523D">
          <w:rPr>
            <w:i/>
          </w:rPr>
          <w:t>licensee</w:t>
        </w:r>
        <w:r w:rsidRPr="0093523D">
          <w:t>?—pt 11</w:t>
        </w:r>
        <w:r>
          <w:tab/>
        </w:r>
        <w:r>
          <w:fldChar w:fldCharType="begin"/>
        </w:r>
        <w:r>
          <w:instrText xml:space="preserve"> PAGEREF _Toc527466431 \h </w:instrText>
        </w:r>
        <w:r>
          <w:fldChar w:fldCharType="separate"/>
        </w:r>
        <w:r w:rsidR="00FF6130">
          <w:t>158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32" w:history="1">
        <w:r w:rsidRPr="0093523D">
          <w:t>175</w:t>
        </w:r>
        <w:r>
          <w:rPr>
            <w:rFonts w:asciiTheme="minorHAnsi" w:eastAsiaTheme="minorEastAsia" w:hAnsiTheme="minorHAnsi" w:cstheme="minorBidi"/>
            <w:sz w:val="22"/>
            <w:szCs w:val="22"/>
            <w:lang w:eastAsia="en-AU"/>
          </w:rPr>
          <w:tab/>
        </w:r>
        <w:r w:rsidRPr="0093523D">
          <w:t xml:space="preserve">Who is a </w:t>
        </w:r>
        <w:r w:rsidRPr="0093523D">
          <w:rPr>
            <w:i/>
          </w:rPr>
          <w:t>commercial permit-holder</w:t>
        </w:r>
        <w:r w:rsidRPr="0093523D">
          <w:t>?—pt 11</w:t>
        </w:r>
        <w:r>
          <w:tab/>
        </w:r>
        <w:r>
          <w:fldChar w:fldCharType="begin"/>
        </w:r>
        <w:r>
          <w:instrText xml:space="preserve"> PAGEREF _Toc527466432 \h </w:instrText>
        </w:r>
        <w:r>
          <w:fldChar w:fldCharType="separate"/>
        </w:r>
        <w:r w:rsidR="00FF6130">
          <w:t>158</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33" w:history="1">
        <w:r w:rsidR="007B3B21" w:rsidRPr="0093523D">
          <w:t>Division 11.2</w:t>
        </w:r>
        <w:r w:rsidR="007B3B21">
          <w:rPr>
            <w:rFonts w:asciiTheme="minorHAnsi" w:eastAsiaTheme="minorEastAsia" w:hAnsiTheme="minorHAnsi" w:cstheme="minorBidi"/>
            <w:b w:val="0"/>
            <w:sz w:val="22"/>
            <w:szCs w:val="22"/>
            <w:lang w:eastAsia="en-AU"/>
          </w:rPr>
          <w:tab/>
        </w:r>
        <w:r w:rsidR="007B3B21" w:rsidRPr="0093523D">
          <w:t>Complaints</w:t>
        </w:r>
        <w:r w:rsidR="007B3B21" w:rsidRPr="007B3B21">
          <w:rPr>
            <w:vanish/>
          </w:rPr>
          <w:tab/>
        </w:r>
        <w:r w:rsidR="007B3B21" w:rsidRPr="007B3B21">
          <w:rPr>
            <w:vanish/>
          </w:rPr>
          <w:fldChar w:fldCharType="begin"/>
        </w:r>
        <w:r w:rsidR="007B3B21" w:rsidRPr="007B3B21">
          <w:rPr>
            <w:vanish/>
          </w:rPr>
          <w:instrText xml:space="preserve"> PAGEREF _Toc527466433 \h </w:instrText>
        </w:r>
        <w:r w:rsidR="007B3B21" w:rsidRPr="007B3B21">
          <w:rPr>
            <w:vanish/>
          </w:rPr>
        </w:r>
        <w:r w:rsidR="007B3B21" w:rsidRPr="007B3B21">
          <w:rPr>
            <w:vanish/>
          </w:rPr>
          <w:fldChar w:fldCharType="separate"/>
        </w:r>
        <w:r w:rsidR="00FF6130">
          <w:rPr>
            <w:vanish/>
          </w:rPr>
          <w:t>159</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34" w:history="1">
        <w:r w:rsidRPr="0093523D">
          <w:t>176</w:t>
        </w:r>
        <w:r>
          <w:rPr>
            <w:rFonts w:asciiTheme="minorHAnsi" w:eastAsiaTheme="minorEastAsia" w:hAnsiTheme="minorHAnsi" w:cstheme="minorBidi"/>
            <w:sz w:val="22"/>
            <w:szCs w:val="22"/>
            <w:lang w:eastAsia="en-AU"/>
          </w:rPr>
          <w:tab/>
        </w:r>
        <w:r w:rsidRPr="0093523D">
          <w:t>Who may complain?</w:t>
        </w:r>
        <w:r>
          <w:tab/>
        </w:r>
        <w:r>
          <w:fldChar w:fldCharType="begin"/>
        </w:r>
        <w:r>
          <w:instrText xml:space="preserve"> PAGEREF _Toc527466434 \h </w:instrText>
        </w:r>
        <w:r>
          <w:fldChar w:fldCharType="separate"/>
        </w:r>
        <w:r w:rsidR="00FF6130">
          <w:t>159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35" w:history="1">
        <w:r w:rsidRPr="0093523D">
          <w:t>177</w:t>
        </w:r>
        <w:r>
          <w:rPr>
            <w:rFonts w:asciiTheme="minorHAnsi" w:eastAsiaTheme="minorEastAsia" w:hAnsiTheme="minorHAnsi" w:cstheme="minorBidi"/>
            <w:sz w:val="22"/>
            <w:szCs w:val="22"/>
            <w:lang w:eastAsia="en-AU"/>
          </w:rPr>
          <w:tab/>
        </w:r>
        <w:r w:rsidRPr="0093523D">
          <w:t>Form of complaint</w:t>
        </w:r>
        <w:r>
          <w:tab/>
        </w:r>
        <w:r>
          <w:fldChar w:fldCharType="begin"/>
        </w:r>
        <w:r>
          <w:instrText xml:space="preserve"> PAGEREF _Toc527466435 \h </w:instrText>
        </w:r>
        <w:r>
          <w:fldChar w:fldCharType="separate"/>
        </w:r>
        <w:r w:rsidR="00FF6130">
          <w:t>159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36" w:history="1">
        <w:r w:rsidRPr="0093523D">
          <w:t>178</w:t>
        </w:r>
        <w:r>
          <w:rPr>
            <w:rFonts w:asciiTheme="minorHAnsi" w:eastAsiaTheme="minorEastAsia" w:hAnsiTheme="minorHAnsi" w:cstheme="minorBidi"/>
            <w:sz w:val="22"/>
            <w:szCs w:val="22"/>
            <w:lang w:eastAsia="en-AU"/>
          </w:rPr>
          <w:tab/>
        </w:r>
        <w:r w:rsidRPr="0093523D">
          <w:t>Withdrawal of complaints</w:t>
        </w:r>
        <w:r>
          <w:tab/>
        </w:r>
        <w:r>
          <w:fldChar w:fldCharType="begin"/>
        </w:r>
        <w:r>
          <w:instrText xml:space="preserve"> PAGEREF _Toc527466436 \h </w:instrText>
        </w:r>
        <w:r>
          <w:fldChar w:fldCharType="separate"/>
        </w:r>
        <w:r w:rsidR="00FF6130">
          <w:t>159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37" w:history="1">
        <w:r w:rsidRPr="0093523D">
          <w:t>179</w:t>
        </w:r>
        <w:r>
          <w:rPr>
            <w:rFonts w:asciiTheme="minorHAnsi" w:eastAsiaTheme="minorEastAsia" w:hAnsiTheme="minorHAnsi" w:cstheme="minorBidi"/>
            <w:sz w:val="22"/>
            <w:szCs w:val="22"/>
            <w:lang w:eastAsia="en-AU"/>
          </w:rPr>
          <w:tab/>
        </w:r>
        <w:r w:rsidRPr="0093523D">
          <w:t>Further information about complaint etc</w:t>
        </w:r>
        <w:r>
          <w:tab/>
        </w:r>
        <w:r>
          <w:fldChar w:fldCharType="begin"/>
        </w:r>
        <w:r>
          <w:instrText xml:space="preserve"> PAGEREF _Toc527466437 \h </w:instrText>
        </w:r>
        <w:r>
          <w:fldChar w:fldCharType="separate"/>
        </w:r>
        <w:r w:rsidR="00FF6130">
          <w:t>160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38" w:history="1">
        <w:r w:rsidRPr="0093523D">
          <w:t>180</w:t>
        </w:r>
        <w:r>
          <w:rPr>
            <w:rFonts w:asciiTheme="minorHAnsi" w:eastAsiaTheme="minorEastAsia" w:hAnsiTheme="minorHAnsi" w:cstheme="minorBidi"/>
            <w:sz w:val="22"/>
            <w:szCs w:val="22"/>
            <w:lang w:eastAsia="en-AU"/>
          </w:rPr>
          <w:tab/>
        </w:r>
        <w:r w:rsidRPr="0093523D">
          <w:t>Investigation of complaint</w:t>
        </w:r>
        <w:r>
          <w:tab/>
        </w:r>
        <w:r>
          <w:fldChar w:fldCharType="begin"/>
        </w:r>
        <w:r>
          <w:instrText xml:space="preserve"> PAGEREF _Toc527466438 \h </w:instrText>
        </w:r>
        <w:r>
          <w:fldChar w:fldCharType="separate"/>
        </w:r>
        <w:r w:rsidR="00FF6130">
          <w:t>160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39" w:history="1">
        <w:r w:rsidRPr="0093523D">
          <w:t>181</w:t>
        </w:r>
        <w:r>
          <w:rPr>
            <w:rFonts w:asciiTheme="minorHAnsi" w:eastAsiaTheme="minorEastAsia" w:hAnsiTheme="minorHAnsi" w:cstheme="minorBidi"/>
            <w:sz w:val="22"/>
            <w:szCs w:val="22"/>
            <w:lang w:eastAsia="en-AU"/>
          </w:rPr>
          <w:tab/>
        </w:r>
        <w:r w:rsidRPr="0093523D">
          <w:t>No further action on complaint</w:t>
        </w:r>
        <w:r>
          <w:tab/>
        </w:r>
        <w:r>
          <w:fldChar w:fldCharType="begin"/>
        </w:r>
        <w:r>
          <w:instrText xml:space="preserve"> PAGEREF _Toc527466439 \h </w:instrText>
        </w:r>
        <w:r>
          <w:fldChar w:fldCharType="separate"/>
        </w:r>
        <w:r w:rsidR="00FF6130">
          <w:t>160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40" w:history="1">
        <w:r w:rsidRPr="0093523D">
          <w:t>182</w:t>
        </w:r>
        <w:r>
          <w:rPr>
            <w:rFonts w:asciiTheme="minorHAnsi" w:eastAsiaTheme="minorEastAsia" w:hAnsiTheme="minorHAnsi" w:cstheme="minorBidi"/>
            <w:sz w:val="22"/>
            <w:szCs w:val="22"/>
            <w:lang w:eastAsia="en-AU"/>
          </w:rPr>
          <w:tab/>
        </w:r>
        <w:r w:rsidRPr="0093523D">
          <w:t>Action after investigating complaint</w:t>
        </w:r>
        <w:r>
          <w:tab/>
        </w:r>
        <w:r>
          <w:fldChar w:fldCharType="begin"/>
        </w:r>
        <w:r>
          <w:instrText xml:space="preserve"> PAGEREF _Toc527466440 \h </w:instrText>
        </w:r>
        <w:r>
          <w:fldChar w:fldCharType="separate"/>
        </w:r>
        <w:r w:rsidR="00FF6130">
          <w:t>161</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41" w:history="1">
        <w:r w:rsidR="007B3B21" w:rsidRPr="0093523D">
          <w:t>Division 11.3</w:t>
        </w:r>
        <w:r w:rsidR="007B3B21">
          <w:rPr>
            <w:rFonts w:asciiTheme="minorHAnsi" w:eastAsiaTheme="minorEastAsia" w:hAnsiTheme="minorHAnsi" w:cstheme="minorBidi"/>
            <w:b w:val="0"/>
            <w:sz w:val="22"/>
            <w:szCs w:val="22"/>
            <w:lang w:eastAsia="en-AU"/>
          </w:rPr>
          <w:tab/>
        </w:r>
        <w:r w:rsidR="007B3B21" w:rsidRPr="0093523D">
          <w:t>Occupational discipline</w:t>
        </w:r>
        <w:r w:rsidR="007B3B21" w:rsidRPr="007B3B21">
          <w:rPr>
            <w:vanish/>
          </w:rPr>
          <w:tab/>
        </w:r>
        <w:r w:rsidR="007B3B21" w:rsidRPr="007B3B21">
          <w:rPr>
            <w:vanish/>
          </w:rPr>
          <w:fldChar w:fldCharType="begin"/>
        </w:r>
        <w:r w:rsidR="007B3B21" w:rsidRPr="007B3B21">
          <w:rPr>
            <w:vanish/>
          </w:rPr>
          <w:instrText xml:space="preserve"> PAGEREF _Toc527466441 \h </w:instrText>
        </w:r>
        <w:r w:rsidR="007B3B21" w:rsidRPr="007B3B21">
          <w:rPr>
            <w:vanish/>
          </w:rPr>
        </w:r>
        <w:r w:rsidR="007B3B21" w:rsidRPr="007B3B21">
          <w:rPr>
            <w:vanish/>
          </w:rPr>
          <w:fldChar w:fldCharType="separate"/>
        </w:r>
        <w:r w:rsidR="00FF6130">
          <w:rPr>
            <w:vanish/>
          </w:rPr>
          <w:t>162</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42" w:history="1">
        <w:r w:rsidRPr="0093523D">
          <w:t>183</w:t>
        </w:r>
        <w:r>
          <w:rPr>
            <w:rFonts w:asciiTheme="minorHAnsi" w:eastAsiaTheme="minorEastAsia" w:hAnsiTheme="minorHAnsi" w:cstheme="minorBidi"/>
            <w:sz w:val="22"/>
            <w:szCs w:val="22"/>
            <w:lang w:eastAsia="en-AU"/>
          </w:rPr>
          <w:tab/>
        </w:r>
        <w:r w:rsidRPr="0093523D">
          <w:t>Grounds for occupational discipline—licensee</w:t>
        </w:r>
        <w:r>
          <w:tab/>
        </w:r>
        <w:r>
          <w:fldChar w:fldCharType="begin"/>
        </w:r>
        <w:r>
          <w:instrText xml:space="preserve"> PAGEREF _Toc527466442 \h </w:instrText>
        </w:r>
        <w:r>
          <w:fldChar w:fldCharType="separate"/>
        </w:r>
        <w:r w:rsidR="00FF6130">
          <w:t>162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43" w:history="1">
        <w:r w:rsidRPr="0093523D">
          <w:t>184</w:t>
        </w:r>
        <w:r>
          <w:rPr>
            <w:rFonts w:asciiTheme="minorHAnsi" w:eastAsiaTheme="minorEastAsia" w:hAnsiTheme="minorHAnsi" w:cstheme="minorBidi"/>
            <w:sz w:val="22"/>
            <w:szCs w:val="22"/>
            <w:lang w:eastAsia="en-AU"/>
          </w:rPr>
          <w:tab/>
        </w:r>
        <w:r w:rsidRPr="0093523D">
          <w:t>Grounds for occupational discipline—commercial permit</w:t>
        </w:r>
        <w:r w:rsidRPr="0093523D">
          <w:noBreakHyphen/>
          <w:t>holder</w:t>
        </w:r>
        <w:r>
          <w:tab/>
        </w:r>
        <w:r>
          <w:fldChar w:fldCharType="begin"/>
        </w:r>
        <w:r>
          <w:instrText xml:space="preserve"> PAGEREF _Toc527466443 \h </w:instrText>
        </w:r>
        <w:r>
          <w:fldChar w:fldCharType="separate"/>
        </w:r>
        <w:r w:rsidR="00FF6130">
          <w:t>164</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44" w:history="1">
        <w:r w:rsidRPr="0093523D">
          <w:t>185</w:t>
        </w:r>
        <w:r>
          <w:rPr>
            <w:rFonts w:asciiTheme="minorHAnsi" w:eastAsiaTheme="minorEastAsia" w:hAnsiTheme="minorHAnsi" w:cstheme="minorBidi"/>
            <w:sz w:val="22"/>
            <w:szCs w:val="22"/>
            <w:lang w:eastAsia="en-AU"/>
          </w:rPr>
          <w:tab/>
        </w:r>
        <w:r w:rsidRPr="0093523D">
          <w:t>ACAT must consider suitability information, etc about licensee or commercial-permit holder</w:t>
        </w:r>
        <w:r>
          <w:tab/>
        </w:r>
        <w:r>
          <w:fldChar w:fldCharType="begin"/>
        </w:r>
        <w:r>
          <w:instrText xml:space="preserve"> PAGEREF _Toc527466444 \h </w:instrText>
        </w:r>
        <w:r>
          <w:fldChar w:fldCharType="separate"/>
        </w:r>
        <w:r w:rsidR="00FF6130">
          <w:t>165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45" w:history="1">
        <w:r w:rsidRPr="0093523D">
          <w:t>186</w:t>
        </w:r>
        <w:r>
          <w:rPr>
            <w:rFonts w:asciiTheme="minorHAnsi" w:eastAsiaTheme="minorEastAsia" w:hAnsiTheme="minorHAnsi" w:cstheme="minorBidi"/>
            <w:sz w:val="22"/>
            <w:szCs w:val="22"/>
            <w:lang w:eastAsia="en-AU"/>
          </w:rPr>
          <w:tab/>
        </w:r>
        <w:r w:rsidRPr="0093523D">
          <w:t>ACAT must consider suitability information, etc about premises</w:t>
        </w:r>
        <w:r>
          <w:tab/>
        </w:r>
        <w:r>
          <w:fldChar w:fldCharType="begin"/>
        </w:r>
        <w:r>
          <w:instrText xml:space="preserve"> PAGEREF _Toc527466445 \h </w:instrText>
        </w:r>
        <w:r>
          <w:fldChar w:fldCharType="separate"/>
        </w:r>
        <w:r w:rsidR="00FF6130">
          <w:t>166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46" w:history="1">
        <w:r w:rsidRPr="0093523D">
          <w:t>187</w:t>
        </w:r>
        <w:r>
          <w:rPr>
            <w:rFonts w:asciiTheme="minorHAnsi" w:eastAsiaTheme="minorEastAsia" w:hAnsiTheme="minorHAnsi" w:cstheme="minorBidi"/>
            <w:sz w:val="22"/>
            <w:szCs w:val="22"/>
            <w:lang w:eastAsia="en-AU"/>
          </w:rPr>
          <w:tab/>
        </w:r>
        <w:r w:rsidRPr="0093523D">
          <w:t>Application to ACAT for occupational discipline</w:t>
        </w:r>
        <w:r>
          <w:tab/>
        </w:r>
        <w:r>
          <w:fldChar w:fldCharType="begin"/>
        </w:r>
        <w:r>
          <w:instrText xml:space="preserve"> PAGEREF _Toc527466446 \h </w:instrText>
        </w:r>
        <w:r>
          <w:fldChar w:fldCharType="separate"/>
        </w:r>
        <w:r w:rsidR="00FF6130">
          <w:t>167</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447" w:history="1">
        <w:r w:rsidR="007B3B21" w:rsidRPr="0093523D">
          <w:t>Part 11A</w:t>
        </w:r>
        <w:r w:rsidR="007B3B21">
          <w:rPr>
            <w:rFonts w:asciiTheme="minorHAnsi" w:eastAsiaTheme="minorEastAsia" w:hAnsiTheme="minorHAnsi" w:cstheme="minorBidi"/>
            <w:b w:val="0"/>
            <w:sz w:val="22"/>
            <w:szCs w:val="22"/>
            <w:lang w:eastAsia="en-AU"/>
          </w:rPr>
          <w:tab/>
        </w:r>
        <w:r w:rsidR="007B3B21" w:rsidRPr="0093523D">
          <w:t>Compliance testing</w:t>
        </w:r>
        <w:r w:rsidR="007B3B21" w:rsidRPr="007B3B21">
          <w:rPr>
            <w:vanish/>
          </w:rPr>
          <w:tab/>
        </w:r>
        <w:r w:rsidR="007B3B21" w:rsidRPr="007B3B21">
          <w:rPr>
            <w:vanish/>
          </w:rPr>
          <w:fldChar w:fldCharType="begin"/>
        </w:r>
        <w:r w:rsidR="007B3B21" w:rsidRPr="007B3B21">
          <w:rPr>
            <w:vanish/>
          </w:rPr>
          <w:instrText xml:space="preserve"> PAGEREF _Toc527466447 \h </w:instrText>
        </w:r>
        <w:r w:rsidR="007B3B21" w:rsidRPr="007B3B21">
          <w:rPr>
            <w:vanish/>
          </w:rPr>
        </w:r>
        <w:r w:rsidR="007B3B21" w:rsidRPr="007B3B21">
          <w:rPr>
            <w:vanish/>
          </w:rPr>
          <w:fldChar w:fldCharType="separate"/>
        </w:r>
        <w:r w:rsidR="00FF6130">
          <w:rPr>
            <w:vanish/>
          </w:rPr>
          <w:t>169</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48" w:history="1">
        <w:r w:rsidRPr="0093523D">
          <w:t>187A</w:t>
        </w:r>
        <w:r>
          <w:rPr>
            <w:rFonts w:asciiTheme="minorHAnsi" w:eastAsiaTheme="minorEastAsia" w:hAnsiTheme="minorHAnsi" w:cstheme="minorBidi"/>
            <w:sz w:val="22"/>
            <w:szCs w:val="22"/>
            <w:lang w:eastAsia="en-AU"/>
          </w:rPr>
          <w:tab/>
        </w:r>
        <w:r w:rsidRPr="0093523D">
          <w:t>Definitions—pt 11A</w:t>
        </w:r>
        <w:r>
          <w:tab/>
        </w:r>
        <w:r>
          <w:fldChar w:fldCharType="begin"/>
        </w:r>
        <w:r>
          <w:instrText xml:space="preserve"> PAGEREF _Toc527466448 \h </w:instrText>
        </w:r>
        <w:r>
          <w:fldChar w:fldCharType="separate"/>
        </w:r>
        <w:r w:rsidR="00FF6130">
          <w:t>169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49" w:history="1">
        <w:r w:rsidRPr="0093523D">
          <w:t>187B</w:t>
        </w:r>
        <w:r>
          <w:rPr>
            <w:rFonts w:asciiTheme="minorHAnsi" w:eastAsiaTheme="minorEastAsia" w:hAnsiTheme="minorHAnsi" w:cstheme="minorBidi"/>
            <w:sz w:val="22"/>
            <w:szCs w:val="22"/>
            <w:lang w:eastAsia="en-AU"/>
          </w:rPr>
          <w:tab/>
        </w:r>
        <w:r w:rsidRPr="0093523D">
          <w:t xml:space="preserve">What is a </w:t>
        </w:r>
        <w:r w:rsidRPr="0093523D">
          <w:rPr>
            <w:i/>
          </w:rPr>
          <w:t>compliance test</w:t>
        </w:r>
        <w:r w:rsidRPr="0093523D">
          <w:t>?—pt 11A</w:t>
        </w:r>
        <w:r>
          <w:tab/>
        </w:r>
        <w:r>
          <w:fldChar w:fldCharType="begin"/>
        </w:r>
        <w:r>
          <w:instrText xml:space="preserve"> PAGEREF _Toc527466449 \h </w:instrText>
        </w:r>
        <w:r>
          <w:fldChar w:fldCharType="separate"/>
        </w:r>
        <w:r w:rsidR="00FF6130">
          <w:t>169</w:t>
        </w:r>
        <w:r>
          <w:fldChar w:fldCharType="end"/>
        </w:r>
      </w:hyperlink>
    </w:p>
    <w:p w:rsidR="007B3B21" w:rsidRDefault="007B3B21">
      <w:pPr>
        <w:pStyle w:val="TOC5"/>
        <w:rPr>
          <w:rFonts w:asciiTheme="minorHAnsi" w:eastAsiaTheme="minorEastAsia" w:hAnsiTheme="minorHAnsi" w:cstheme="minorBidi"/>
          <w:sz w:val="22"/>
          <w:szCs w:val="22"/>
          <w:lang w:eastAsia="en-AU"/>
        </w:rPr>
      </w:pPr>
      <w:r>
        <w:lastRenderedPageBreak/>
        <w:tab/>
      </w:r>
      <w:hyperlink w:anchor="_Toc527466450" w:history="1">
        <w:r w:rsidRPr="0093523D">
          <w:t>187C</w:t>
        </w:r>
        <w:r>
          <w:rPr>
            <w:rFonts w:asciiTheme="minorHAnsi" w:eastAsiaTheme="minorEastAsia" w:hAnsiTheme="minorHAnsi" w:cstheme="minorBidi"/>
            <w:sz w:val="22"/>
            <w:szCs w:val="22"/>
            <w:lang w:eastAsia="en-AU"/>
          </w:rPr>
          <w:tab/>
        </w:r>
        <w:r w:rsidRPr="0093523D">
          <w:t>Approval of compliance testing programs</w:t>
        </w:r>
        <w:r>
          <w:tab/>
        </w:r>
        <w:r>
          <w:fldChar w:fldCharType="begin"/>
        </w:r>
        <w:r>
          <w:instrText xml:space="preserve"> PAGEREF _Toc527466450 \h </w:instrText>
        </w:r>
        <w:r>
          <w:fldChar w:fldCharType="separate"/>
        </w:r>
        <w:r w:rsidR="00FF6130">
          <w:t>170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51" w:history="1">
        <w:r w:rsidRPr="0093523D">
          <w:t>187D</w:t>
        </w:r>
        <w:r>
          <w:rPr>
            <w:rFonts w:asciiTheme="minorHAnsi" w:eastAsiaTheme="minorEastAsia" w:hAnsiTheme="minorHAnsi" w:cstheme="minorBidi"/>
            <w:sz w:val="22"/>
            <w:szCs w:val="22"/>
            <w:lang w:eastAsia="en-AU"/>
          </w:rPr>
          <w:tab/>
        </w:r>
        <w:r w:rsidRPr="0093523D">
          <w:t>Approval of compliance testing procedures</w:t>
        </w:r>
        <w:r>
          <w:tab/>
        </w:r>
        <w:r>
          <w:fldChar w:fldCharType="begin"/>
        </w:r>
        <w:r>
          <w:instrText xml:space="preserve"> PAGEREF _Toc527466451 \h </w:instrText>
        </w:r>
        <w:r>
          <w:fldChar w:fldCharType="separate"/>
        </w:r>
        <w:r w:rsidR="00FF6130">
          <w:t>171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52" w:history="1">
        <w:r w:rsidRPr="0093523D">
          <w:t>187E</w:t>
        </w:r>
        <w:r>
          <w:rPr>
            <w:rFonts w:asciiTheme="minorHAnsi" w:eastAsiaTheme="minorEastAsia" w:hAnsiTheme="minorHAnsi" w:cstheme="minorBidi"/>
            <w:sz w:val="22"/>
            <w:szCs w:val="22"/>
            <w:lang w:eastAsia="en-AU"/>
          </w:rPr>
          <w:tab/>
        </w:r>
        <w:r w:rsidRPr="0093523D">
          <w:t>Carrying out compliance testing</w:t>
        </w:r>
        <w:r>
          <w:tab/>
        </w:r>
        <w:r>
          <w:fldChar w:fldCharType="begin"/>
        </w:r>
        <w:r>
          <w:instrText xml:space="preserve"> PAGEREF _Toc527466452 \h </w:instrText>
        </w:r>
        <w:r>
          <w:fldChar w:fldCharType="separate"/>
        </w:r>
        <w:r w:rsidR="00FF6130">
          <w:t>172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53" w:history="1">
        <w:r w:rsidRPr="0093523D">
          <w:t>187F</w:t>
        </w:r>
        <w:r>
          <w:rPr>
            <w:rFonts w:asciiTheme="minorHAnsi" w:eastAsiaTheme="minorEastAsia" w:hAnsiTheme="minorHAnsi" w:cstheme="minorBidi"/>
            <w:sz w:val="22"/>
            <w:szCs w:val="22"/>
            <w:lang w:eastAsia="en-AU"/>
          </w:rPr>
          <w:tab/>
        </w:r>
        <w:r w:rsidRPr="0093523D">
          <w:t>Lawfulness of compliance testing</w:t>
        </w:r>
        <w:r>
          <w:tab/>
        </w:r>
        <w:r>
          <w:fldChar w:fldCharType="begin"/>
        </w:r>
        <w:r>
          <w:instrText xml:space="preserve"> PAGEREF _Toc527466453 \h </w:instrText>
        </w:r>
        <w:r>
          <w:fldChar w:fldCharType="separate"/>
        </w:r>
        <w:r w:rsidR="00FF6130">
          <w:t>172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54" w:history="1">
        <w:r w:rsidRPr="0093523D">
          <w:t>187G</w:t>
        </w:r>
        <w:r>
          <w:rPr>
            <w:rFonts w:asciiTheme="minorHAnsi" w:eastAsiaTheme="minorEastAsia" w:hAnsiTheme="minorHAnsi" w:cstheme="minorBidi"/>
            <w:sz w:val="22"/>
            <w:szCs w:val="22"/>
            <w:lang w:eastAsia="en-AU"/>
          </w:rPr>
          <w:tab/>
        </w:r>
        <w:r w:rsidRPr="0093523D">
          <w:t>Indemnification of authorised people and purchase assistants</w:t>
        </w:r>
        <w:r>
          <w:tab/>
        </w:r>
        <w:r>
          <w:fldChar w:fldCharType="begin"/>
        </w:r>
        <w:r>
          <w:instrText xml:space="preserve"> PAGEREF _Toc527466454 \h </w:instrText>
        </w:r>
        <w:r>
          <w:fldChar w:fldCharType="separate"/>
        </w:r>
        <w:r w:rsidR="00FF6130">
          <w:t>173</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455" w:history="1">
        <w:r w:rsidR="007B3B21" w:rsidRPr="0093523D">
          <w:t>Part 12</w:t>
        </w:r>
        <w:r w:rsidR="007B3B21">
          <w:rPr>
            <w:rFonts w:asciiTheme="minorHAnsi" w:eastAsiaTheme="minorEastAsia" w:hAnsiTheme="minorHAnsi" w:cstheme="minorBidi"/>
            <w:b w:val="0"/>
            <w:sz w:val="22"/>
            <w:szCs w:val="22"/>
            <w:lang w:eastAsia="en-AU"/>
          </w:rPr>
          <w:tab/>
        </w:r>
        <w:r w:rsidR="007B3B21" w:rsidRPr="0093523D">
          <w:t>Responsible service of alcohol (RSA) training courses</w:t>
        </w:r>
        <w:r w:rsidR="007B3B21" w:rsidRPr="007B3B21">
          <w:rPr>
            <w:vanish/>
          </w:rPr>
          <w:tab/>
        </w:r>
        <w:r w:rsidR="007B3B21" w:rsidRPr="007B3B21">
          <w:rPr>
            <w:vanish/>
          </w:rPr>
          <w:fldChar w:fldCharType="begin"/>
        </w:r>
        <w:r w:rsidR="007B3B21" w:rsidRPr="007B3B21">
          <w:rPr>
            <w:vanish/>
          </w:rPr>
          <w:instrText xml:space="preserve"> PAGEREF _Toc527466455 \h </w:instrText>
        </w:r>
        <w:r w:rsidR="007B3B21" w:rsidRPr="007B3B21">
          <w:rPr>
            <w:vanish/>
          </w:rPr>
        </w:r>
        <w:r w:rsidR="007B3B21" w:rsidRPr="007B3B21">
          <w:rPr>
            <w:vanish/>
          </w:rPr>
          <w:fldChar w:fldCharType="separate"/>
        </w:r>
        <w:r w:rsidR="00FF6130">
          <w:rPr>
            <w:vanish/>
          </w:rPr>
          <w:t>175</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56" w:history="1">
        <w:r w:rsidR="007B3B21" w:rsidRPr="0093523D">
          <w:t>Division 12.1</w:t>
        </w:r>
        <w:r w:rsidR="007B3B21">
          <w:rPr>
            <w:rFonts w:asciiTheme="minorHAnsi" w:eastAsiaTheme="minorEastAsia" w:hAnsiTheme="minorHAnsi" w:cstheme="minorBidi"/>
            <w:b w:val="0"/>
            <w:sz w:val="22"/>
            <w:szCs w:val="22"/>
            <w:lang w:eastAsia="en-AU"/>
          </w:rPr>
          <w:tab/>
        </w:r>
        <w:r w:rsidR="007B3B21" w:rsidRPr="0093523D">
          <w:t>Approval to provide RSA training courses</w:t>
        </w:r>
        <w:r w:rsidR="007B3B21" w:rsidRPr="007B3B21">
          <w:rPr>
            <w:vanish/>
          </w:rPr>
          <w:tab/>
        </w:r>
        <w:r w:rsidR="007B3B21" w:rsidRPr="007B3B21">
          <w:rPr>
            <w:vanish/>
          </w:rPr>
          <w:fldChar w:fldCharType="begin"/>
        </w:r>
        <w:r w:rsidR="007B3B21" w:rsidRPr="007B3B21">
          <w:rPr>
            <w:vanish/>
          </w:rPr>
          <w:instrText xml:space="preserve"> PAGEREF _Toc527466456 \h </w:instrText>
        </w:r>
        <w:r w:rsidR="007B3B21" w:rsidRPr="007B3B21">
          <w:rPr>
            <w:vanish/>
          </w:rPr>
        </w:r>
        <w:r w:rsidR="007B3B21" w:rsidRPr="007B3B21">
          <w:rPr>
            <w:vanish/>
          </w:rPr>
          <w:fldChar w:fldCharType="separate"/>
        </w:r>
        <w:r w:rsidR="00FF6130">
          <w:rPr>
            <w:vanish/>
          </w:rPr>
          <w:t>175</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57" w:history="1">
        <w:r w:rsidRPr="0093523D">
          <w:t>188</w:t>
        </w:r>
        <w:r>
          <w:rPr>
            <w:rFonts w:asciiTheme="minorHAnsi" w:eastAsiaTheme="minorEastAsia" w:hAnsiTheme="minorHAnsi" w:cstheme="minorBidi"/>
            <w:sz w:val="22"/>
            <w:szCs w:val="22"/>
            <w:lang w:eastAsia="en-AU"/>
          </w:rPr>
          <w:tab/>
        </w:r>
        <w:r w:rsidRPr="0093523D">
          <w:rPr>
            <w:lang w:eastAsia="en-AU"/>
          </w:rPr>
          <w:t>Definitions—div 12.1</w:t>
        </w:r>
        <w:r>
          <w:tab/>
        </w:r>
        <w:r>
          <w:fldChar w:fldCharType="begin"/>
        </w:r>
        <w:r>
          <w:instrText xml:space="preserve"> PAGEREF _Toc527466457 \h </w:instrText>
        </w:r>
        <w:r>
          <w:fldChar w:fldCharType="separate"/>
        </w:r>
        <w:r w:rsidR="00FF6130">
          <w:t>175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58" w:history="1">
        <w:r w:rsidRPr="0093523D">
          <w:t>189</w:t>
        </w:r>
        <w:r>
          <w:rPr>
            <w:rFonts w:asciiTheme="minorHAnsi" w:eastAsiaTheme="minorEastAsia" w:hAnsiTheme="minorHAnsi" w:cstheme="minorBidi"/>
            <w:sz w:val="22"/>
            <w:szCs w:val="22"/>
            <w:lang w:eastAsia="en-AU"/>
          </w:rPr>
          <w:tab/>
        </w:r>
        <w:r w:rsidRPr="0093523D">
          <w:rPr>
            <w:lang w:eastAsia="en-AU"/>
          </w:rPr>
          <w:t>RSA training course approval—application</w:t>
        </w:r>
        <w:r>
          <w:tab/>
        </w:r>
        <w:r>
          <w:fldChar w:fldCharType="begin"/>
        </w:r>
        <w:r>
          <w:instrText xml:space="preserve"> PAGEREF _Toc527466458 \h </w:instrText>
        </w:r>
        <w:r>
          <w:fldChar w:fldCharType="separate"/>
        </w:r>
        <w:r w:rsidR="00FF6130">
          <w:t>175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59" w:history="1">
        <w:r w:rsidRPr="0093523D">
          <w:t>190</w:t>
        </w:r>
        <w:r>
          <w:rPr>
            <w:rFonts w:asciiTheme="minorHAnsi" w:eastAsiaTheme="minorEastAsia" w:hAnsiTheme="minorHAnsi" w:cstheme="minorBidi"/>
            <w:sz w:val="22"/>
            <w:szCs w:val="22"/>
            <w:lang w:eastAsia="en-AU"/>
          </w:rPr>
          <w:tab/>
        </w:r>
        <w:r w:rsidRPr="0093523D">
          <w:rPr>
            <w:lang w:eastAsia="en-AU"/>
          </w:rPr>
          <w:t>RSA training course approval—decision on application</w:t>
        </w:r>
        <w:r>
          <w:tab/>
        </w:r>
        <w:r>
          <w:fldChar w:fldCharType="begin"/>
        </w:r>
        <w:r>
          <w:instrText xml:space="preserve"> PAGEREF _Toc527466459 \h </w:instrText>
        </w:r>
        <w:r>
          <w:fldChar w:fldCharType="separate"/>
        </w:r>
        <w:r w:rsidR="00FF6130">
          <w:t>176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60" w:history="1">
        <w:r w:rsidRPr="0093523D">
          <w:t>191</w:t>
        </w:r>
        <w:r>
          <w:rPr>
            <w:rFonts w:asciiTheme="minorHAnsi" w:eastAsiaTheme="minorEastAsia" w:hAnsiTheme="minorHAnsi" w:cstheme="minorBidi"/>
            <w:sz w:val="22"/>
            <w:szCs w:val="22"/>
            <w:lang w:eastAsia="en-AU"/>
          </w:rPr>
          <w:tab/>
        </w:r>
        <w:r w:rsidRPr="0093523D">
          <w:t>RSA training course approval—form</w:t>
        </w:r>
        <w:r>
          <w:tab/>
        </w:r>
        <w:r>
          <w:fldChar w:fldCharType="begin"/>
        </w:r>
        <w:r>
          <w:instrText xml:space="preserve"> PAGEREF _Toc527466460 \h </w:instrText>
        </w:r>
        <w:r>
          <w:fldChar w:fldCharType="separate"/>
        </w:r>
        <w:r w:rsidR="00FF6130">
          <w:t>177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61" w:history="1">
        <w:r w:rsidRPr="0093523D">
          <w:t>192</w:t>
        </w:r>
        <w:r>
          <w:rPr>
            <w:rFonts w:asciiTheme="minorHAnsi" w:eastAsiaTheme="minorEastAsia" w:hAnsiTheme="minorHAnsi" w:cstheme="minorBidi"/>
            <w:sz w:val="22"/>
            <w:szCs w:val="22"/>
            <w:lang w:eastAsia="en-AU"/>
          </w:rPr>
          <w:tab/>
        </w:r>
        <w:r w:rsidRPr="0093523D">
          <w:t>RSA training course approval—term</w:t>
        </w:r>
        <w:r>
          <w:tab/>
        </w:r>
        <w:r>
          <w:fldChar w:fldCharType="begin"/>
        </w:r>
        <w:r>
          <w:instrText xml:space="preserve"> PAGEREF _Toc527466461 \h </w:instrText>
        </w:r>
        <w:r>
          <w:fldChar w:fldCharType="separate"/>
        </w:r>
        <w:r w:rsidR="00FF6130">
          <w:t>177</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62" w:history="1">
        <w:r w:rsidR="007B3B21" w:rsidRPr="0093523D">
          <w:t>Division 12.2</w:t>
        </w:r>
        <w:r w:rsidR="007B3B21">
          <w:rPr>
            <w:rFonts w:asciiTheme="minorHAnsi" w:eastAsiaTheme="minorEastAsia" w:hAnsiTheme="minorHAnsi" w:cstheme="minorBidi"/>
            <w:b w:val="0"/>
            <w:sz w:val="22"/>
            <w:szCs w:val="22"/>
            <w:lang w:eastAsia="en-AU"/>
          </w:rPr>
          <w:tab/>
        </w:r>
        <w:r w:rsidR="007B3B21" w:rsidRPr="0093523D">
          <w:t>RSA training course certificates</w:t>
        </w:r>
        <w:r w:rsidR="007B3B21" w:rsidRPr="007B3B21">
          <w:rPr>
            <w:vanish/>
          </w:rPr>
          <w:tab/>
        </w:r>
        <w:r w:rsidR="007B3B21" w:rsidRPr="007B3B21">
          <w:rPr>
            <w:vanish/>
          </w:rPr>
          <w:fldChar w:fldCharType="begin"/>
        </w:r>
        <w:r w:rsidR="007B3B21" w:rsidRPr="007B3B21">
          <w:rPr>
            <w:vanish/>
          </w:rPr>
          <w:instrText xml:space="preserve"> PAGEREF _Toc527466462 \h </w:instrText>
        </w:r>
        <w:r w:rsidR="007B3B21" w:rsidRPr="007B3B21">
          <w:rPr>
            <w:vanish/>
          </w:rPr>
        </w:r>
        <w:r w:rsidR="007B3B21" w:rsidRPr="007B3B21">
          <w:rPr>
            <w:vanish/>
          </w:rPr>
          <w:fldChar w:fldCharType="separate"/>
        </w:r>
        <w:r w:rsidR="00FF6130">
          <w:rPr>
            <w:vanish/>
          </w:rPr>
          <w:t>177</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63" w:history="1">
        <w:r w:rsidRPr="0093523D">
          <w:t>193</w:t>
        </w:r>
        <w:r>
          <w:rPr>
            <w:rFonts w:asciiTheme="minorHAnsi" w:eastAsiaTheme="minorEastAsia" w:hAnsiTheme="minorHAnsi" w:cstheme="minorBidi"/>
            <w:sz w:val="22"/>
            <w:szCs w:val="22"/>
            <w:lang w:eastAsia="en-AU"/>
          </w:rPr>
          <w:tab/>
        </w:r>
        <w:r w:rsidRPr="0093523D">
          <w:t xml:space="preserve">What is an </w:t>
        </w:r>
        <w:r w:rsidRPr="0093523D">
          <w:rPr>
            <w:i/>
          </w:rPr>
          <w:t>RSA certificate</w:t>
        </w:r>
        <w:r w:rsidRPr="0093523D">
          <w:t>?</w:t>
        </w:r>
        <w:r>
          <w:tab/>
        </w:r>
        <w:r>
          <w:fldChar w:fldCharType="begin"/>
        </w:r>
        <w:r>
          <w:instrText xml:space="preserve"> PAGEREF _Toc527466463 \h </w:instrText>
        </w:r>
        <w:r>
          <w:fldChar w:fldCharType="separate"/>
        </w:r>
        <w:r w:rsidR="00FF6130">
          <w:t>177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64" w:history="1">
        <w:r w:rsidRPr="0093523D">
          <w:t>194</w:t>
        </w:r>
        <w:r>
          <w:rPr>
            <w:rFonts w:asciiTheme="minorHAnsi" w:eastAsiaTheme="minorEastAsia" w:hAnsiTheme="minorHAnsi" w:cstheme="minorBidi"/>
            <w:sz w:val="22"/>
            <w:szCs w:val="22"/>
            <w:lang w:eastAsia="en-AU"/>
          </w:rPr>
          <w:tab/>
        </w:r>
        <w:r w:rsidRPr="0093523D">
          <w:rPr>
            <w:lang w:eastAsia="en-AU"/>
          </w:rPr>
          <w:t>RSA training providers must give RSA certificates</w:t>
        </w:r>
        <w:r>
          <w:tab/>
        </w:r>
        <w:r>
          <w:fldChar w:fldCharType="begin"/>
        </w:r>
        <w:r>
          <w:instrText xml:space="preserve"> PAGEREF _Toc527466464 \h </w:instrText>
        </w:r>
        <w:r>
          <w:fldChar w:fldCharType="separate"/>
        </w:r>
        <w:r w:rsidR="00FF6130">
          <w:t>178</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465" w:history="1">
        <w:r w:rsidR="007B3B21" w:rsidRPr="0093523D">
          <w:t>Part 13</w:t>
        </w:r>
        <w:r w:rsidR="007B3B21">
          <w:rPr>
            <w:rFonts w:asciiTheme="minorHAnsi" w:eastAsiaTheme="minorEastAsia" w:hAnsiTheme="minorHAnsi" w:cstheme="minorBidi"/>
            <w:b w:val="0"/>
            <w:sz w:val="22"/>
            <w:szCs w:val="22"/>
            <w:lang w:eastAsia="en-AU"/>
          </w:rPr>
          <w:tab/>
        </w:r>
        <w:r w:rsidR="007B3B21" w:rsidRPr="0093523D">
          <w:t>Licence and permit register</w:t>
        </w:r>
        <w:r w:rsidR="007B3B21" w:rsidRPr="007B3B21">
          <w:rPr>
            <w:vanish/>
          </w:rPr>
          <w:tab/>
        </w:r>
        <w:r w:rsidR="007B3B21" w:rsidRPr="007B3B21">
          <w:rPr>
            <w:vanish/>
          </w:rPr>
          <w:fldChar w:fldCharType="begin"/>
        </w:r>
        <w:r w:rsidR="007B3B21" w:rsidRPr="007B3B21">
          <w:rPr>
            <w:vanish/>
          </w:rPr>
          <w:instrText xml:space="preserve"> PAGEREF _Toc527466465 \h </w:instrText>
        </w:r>
        <w:r w:rsidR="007B3B21" w:rsidRPr="007B3B21">
          <w:rPr>
            <w:vanish/>
          </w:rPr>
        </w:r>
        <w:r w:rsidR="007B3B21" w:rsidRPr="007B3B21">
          <w:rPr>
            <w:vanish/>
          </w:rPr>
          <w:fldChar w:fldCharType="separate"/>
        </w:r>
        <w:r w:rsidR="00FF6130">
          <w:rPr>
            <w:vanish/>
          </w:rPr>
          <w:t>179</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66" w:history="1">
        <w:r w:rsidRPr="0093523D">
          <w:t>195</w:t>
        </w:r>
        <w:r>
          <w:rPr>
            <w:rFonts w:asciiTheme="minorHAnsi" w:eastAsiaTheme="minorEastAsia" w:hAnsiTheme="minorHAnsi" w:cstheme="minorBidi"/>
            <w:sz w:val="22"/>
            <w:szCs w:val="22"/>
            <w:lang w:eastAsia="en-AU"/>
          </w:rPr>
          <w:tab/>
        </w:r>
        <w:r w:rsidRPr="0093523D">
          <w:t>Licence and permit register</w:t>
        </w:r>
        <w:r>
          <w:tab/>
        </w:r>
        <w:r>
          <w:fldChar w:fldCharType="begin"/>
        </w:r>
        <w:r>
          <w:instrText xml:space="preserve"> PAGEREF _Toc527466466 \h </w:instrText>
        </w:r>
        <w:r>
          <w:fldChar w:fldCharType="separate"/>
        </w:r>
        <w:r w:rsidR="00FF6130">
          <w:t>179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67" w:history="1">
        <w:r w:rsidRPr="0093523D">
          <w:t>196</w:t>
        </w:r>
        <w:r>
          <w:rPr>
            <w:rFonts w:asciiTheme="minorHAnsi" w:eastAsiaTheme="minorEastAsia" w:hAnsiTheme="minorHAnsi" w:cstheme="minorBidi"/>
            <w:sz w:val="22"/>
            <w:szCs w:val="22"/>
            <w:lang w:eastAsia="en-AU"/>
          </w:rPr>
          <w:tab/>
        </w:r>
        <w:r w:rsidRPr="0093523D">
          <w:t>Exception to public inspection</w:t>
        </w:r>
        <w:r>
          <w:tab/>
        </w:r>
        <w:r>
          <w:fldChar w:fldCharType="begin"/>
        </w:r>
        <w:r>
          <w:instrText xml:space="preserve"> PAGEREF _Toc527466467 \h </w:instrText>
        </w:r>
        <w:r>
          <w:fldChar w:fldCharType="separate"/>
        </w:r>
        <w:r w:rsidR="00FF6130">
          <w:t>179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68" w:history="1">
        <w:r w:rsidRPr="0093523D">
          <w:t>197</w:t>
        </w:r>
        <w:r>
          <w:rPr>
            <w:rFonts w:asciiTheme="minorHAnsi" w:eastAsiaTheme="minorEastAsia" w:hAnsiTheme="minorHAnsi" w:cstheme="minorBidi"/>
            <w:sz w:val="22"/>
            <w:szCs w:val="22"/>
            <w:lang w:eastAsia="en-AU"/>
          </w:rPr>
          <w:tab/>
        </w:r>
        <w:r w:rsidRPr="0093523D">
          <w:t>Correction and keeping up-to-date register</w:t>
        </w:r>
        <w:r>
          <w:tab/>
        </w:r>
        <w:r>
          <w:fldChar w:fldCharType="begin"/>
        </w:r>
        <w:r>
          <w:instrText xml:space="preserve"> PAGEREF _Toc527466468 \h </w:instrText>
        </w:r>
        <w:r>
          <w:fldChar w:fldCharType="separate"/>
        </w:r>
        <w:r w:rsidR="00FF6130">
          <w:t>180</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469" w:history="1">
        <w:r w:rsidR="007B3B21" w:rsidRPr="0093523D">
          <w:t>Part 14</w:t>
        </w:r>
        <w:r w:rsidR="007B3B21">
          <w:rPr>
            <w:rFonts w:asciiTheme="minorHAnsi" w:eastAsiaTheme="minorEastAsia" w:hAnsiTheme="minorHAnsi" w:cstheme="minorBidi"/>
            <w:b w:val="0"/>
            <w:sz w:val="22"/>
            <w:szCs w:val="22"/>
            <w:lang w:eastAsia="en-AU"/>
          </w:rPr>
          <w:tab/>
        </w:r>
        <w:r w:rsidR="007B3B21" w:rsidRPr="0093523D">
          <w:t>Other liquor matters</w:t>
        </w:r>
        <w:r w:rsidR="007B3B21" w:rsidRPr="007B3B21">
          <w:rPr>
            <w:vanish/>
          </w:rPr>
          <w:tab/>
        </w:r>
        <w:r w:rsidR="007B3B21" w:rsidRPr="007B3B21">
          <w:rPr>
            <w:vanish/>
          </w:rPr>
          <w:fldChar w:fldCharType="begin"/>
        </w:r>
        <w:r w:rsidR="007B3B21" w:rsidRPr="007B3B21">
          <w:rPr>
            <w:vanish/>
          </w:rPr>
          <w:instrText xml:space="preserve"> PAGEREF _Toc527466469 \h </w:instrText>
        </w:r>
        <w:r w:rsidR="007B3B21" w:rsidRPr="007B3B21">
          <w:rPr>
            <w:vanish/>
          </w:rPr>
        </w:r>
        <w:r w:rsidR="007B3B21" w:rsidRPr="007B3B21">
          <w:rPr>
            <w:vanish/>
          </w:rPr>
          <w:fldChar w:fldCharType="separate"/>
        </w:r>
        <w:r w:rsidR="00FF6130">
          <w:rPr>
            <w:vanish/>
          </w:rPr>
          <w:t>181</w:t>
        </w:r>
        <w:r w:rsidR="007B3B21" w:rsidRPr="007B3B21">
          <w:rPr>
            <w:vanish/>
          </w:rP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70" w:history="1">
        <w:r w:rsidR="007B3B21" w:rsidRPr="0093523D">
          <w:t>Division 14.1</w:t>
        </w:r>
        <w:r w:rsidR="007B3B21">
          <w:rPr>
            <w:rFonts w:asciiTheme="minorHAnsi" w:eastAsiaTheme="minorEastAsia" w:hAnsiTheme="minorHAnsi" w:cstheme="minorBidi"/>
            <w:b w:val="0"/>
            <w:sz w:val="22"/>
            <w:szCs w:val="22"/>
            <w:lang w:eastAsia="en-AU"/>
          </w:rPr>
          <w:tab/>
        </w:r>
        <w:r w:rsidR="007B3B21" w:rsidRPr="0093523D">
          <w:t>Alcohol-free public places</w:t>
        </w:r>
        <w:r w:rsidR="007B3B21" w:rsidRPr="007B3B21">
          <w:rPr>
            <w:vanish/>
          </w:rPr>
          <w:tab/>
        </w:r>
        <w:r w:rsidR="007B3B21" w:rsidRPr="007B3B21">
          <w:rPr>
            <w:vanish/>
          </w:rPr>
          <w:fldChar w:fldCharType="begin"/>
        </w:r>
        <w:r w:rsidR="007B3B21" w:rsidRPr="007B3B21">
          <w:rPr>
            <w:vanish/>
          </w:rPr>
          <w:instrText xml:space="preserve"> PAGEREF _Toc527466470 \h </w:instrText>
        </w:r>
        <w:r w:rsidR="007B3B21" w:rsidRPr="007B3B21">
          <w:rPr>
            <w:vanish/>
          </w:rPr>
        </w:r>
        <w:r w:rsidR="007B3B21" w:rsidRPr="007B3B21">
          <w:rPr>
            <w:vanish/>
          </w:rPr>
          <w:fldChar w:fldCharType="separate"/>
        </w:r>
        <w:r w:rsidR="00FF6130">
          <w:rPr>
            <w:vanish/>
          </w:rPr>
          <w:t>181</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71" w:history="1">
        <w:r w:rsidRPr="0093523D">
          <w:t>198</w:t>
        </w:r>
        <w:r>
          <w:rPr>
            <w:rFonts w:asciiTheme="minorHAnsi" w:eastAsiaTheme="minorEastAsia" w:hAnsiTheme="minorHAnsi" w:cstheme="minorBidi"/>
            <w:sz w:val="22"/>
            <w:szCs w:val="22"/>
            <w:lang w:eastAsia="en-AU"/>
          </w:rPr>
          <w:tab/>
        </w:r>
        <w:r w:rsidRPr="0093523D">
          <w:t>Alcohol-free places</w:t>
        </w:r>
        <w:r>
          <w:tab/>
        </w:r>
        <w:r>
          <w:fldChar w:fldCharType="begin"/>
        </w:r>
        <w:r>
          <w:instrText xml:space="preserve"> PAGEREF _Toc527466471 \h </w:instrText>
        </w:r>
        <w:r>
          <w:fldChar w:fldCharType="separate"/>
        </w:r>
        <w:r w:rsidR="00FF6130">
          <w:t>181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72" w:history="1">
        <w:r w:rsidRPr="0093523D">
          <w:t>199</w:t>
        </w:r>
        <w:r>
          <w:rPr>
            <w:rFonts w:asciiTheme="minorHAnsi" w:eastAsiaTheme="minorEastAsia" w:hAnsiTheme="minorHAnsi" w:cstheme="minorBidi"/>
            <w:sz w:val="22"/>
            <w:szCs w:val="22"/>
            <w:lang w:eastAsia="en-AU"/>
          </w:rPr>
          <w:tab/>
        </w:r>
        <w:r w:rsidRPr="0093523D">
          <w:t>Offence—consume liquor at certain public places</w:t>
        </w:r>
        <w:r>
          <w:tab/>
        </w:r>
        <w:r>
          <w:fldChar w:fldCharType="begin"/>
        </w:r>
        <w:r>
          <w:instrText xml:space="preserve"> PAGEREF _Toc527466472 \h </w:instrText>
        </w:r>
        <w:r>
          <w:fldChar w:fldCharType="separate"/>
        </w:r>
        <w:r w:rsidR="00FF6130">
          <w:t>181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73" w:history="1">
        <w:r w:rsidRPr="0093523D">
          <w:t>200</w:t>
        </w:r>
        <w:r>
          <w:rPr>
            <w:rFonts w:asciiTheme="minorHAnsi" w:eastAsiaTheme="minorEastAsia" w:hAnsiTheme="minorHAnsi" w:cstheme="minorBidi"/>
            <w:sz w:val="22"/>
            <w:szCs w:val="22"/>
            <w:lang w:eastAsia="en-AU"/>
          </w:rPr>
          <w:tab/>
        </w:r>
        <w:r w:rsidRPr="0093523D">
          <w:t>Offence—possess open container of liquor at certain public places</w:t>
        </w:r>
        <w:r>
          <w:tab/>
        </w:r>
        <w:r>
          <w:fldChar w:fldCharType="begin"/>
        </w:r>
        <w:r>
          <w:instrText xml:space="preserve"> PAGEREF _Toc527466473 \h </w:instrText>
        </w:r>
        <w:r>
          <w:fldChar w:fldCharType="separate"/>
        </w:r>
        <w:r w:rsidR="00FF6130">
          <w:t>183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74" w:history="1">
        <w:r w:rsidRPr="0093523D">
          <w:t>201</w:t>
        </w:r>
        <w:r>
          <w:rPr>
            <w:rFonts w:asciiTheme="minorHAnsi" w:eastAsiaTheme="minorEastAsia" w:hAnsiTheme="minorHAnsi" w:cstheme="minorBidi"/>
            <w:sz w:val="22"/>
            <w:szCs w:val="22"/>
            <w:lang w:eastAsia="en-AU"/>
          </w:rPr>
          <w:tab/>
        </w:r>
        <w:r w:rsidRPr="0093523D">
          <w:t>Seizure of liquor in public places</w:t>
        </w:r>
        <w:r>
          <w:tab/>
        </w:r>
        <w:r>
          <w:fldChar w:fldCharType="begin"/>
        </w:r>
        <w:r>
          <w:instrText xml:space="preserve"> PAGEREF _Toc527466474 \h </w:instrText>
        </w:r>
        <w:r>
          <w:fldChar w:fldCharType="separate"/>
        </w:r>
        <w:r w:rsidR="00FF6130">
          <w:t>185</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75" w:history="1">
        <w:r w:rsidR="007B3B21" w:rsidRPr="0093523D">
          <w:t>Division 14.2</w:t>
        </w:r>
        <w:r w:rsidR="007B3B21">
          <w:rPr>
            <w:rFonts w:asciiTheme="minorHAnsi" w:eastAsiaTheme="minorEastAsia" w:hAnsiTheme="minorHAnsi" w:cstheme="minorBidi"/>
            <w:b w:val="0"/>
            <w:sz w:val="22"/>
            <w:szCs w:val="22"/>
            <w:lang w:eastAsia="en-AU"/>
          </w:rPr>
          <w:tab/>
        </w:r>
        <w:r w:rsidR="007B3B21" w:rsidRPr="0093523D">
          <w:t>Children and young people</w:t>
        </w:r>
        <w:r w:rsidR="007B3B21" w:rsidRPr="007B3B21">
          <w:rPr>
            <w:vanish/>
          </w:rPr>
          <w:tab/>
        </w:r>
        <w:r w:rsidR="007B3B21" w:rsidRPr="007B3B21">
          <w:rPr>
            <w:vanish/>
          </w:rPr>
          <w:fldChar w:fldCharType="begin"/>
        </w:r>
        <w:r w:rsidR="007B3B21" w:rsidRPr="007B3B21">
          <w:rPr>
            <w:vanish/>
          </w:rPr>
          <w:instrText xml:space="preserve"> PAGEREF _Toc527466475 \h </w:instrText>
        </w:r>
        <w:r w:rsidR="007B3B21" w:rsidRPr="007B3B21">
          <w:rPr>
            <w:vanish/>
          </w:rPr>
        </w:r>
        <w:r w:rsidR="007B3B21" w:rsidRPr="007B3B21">
          <w:rPr>
            <w:vanish/>
          </w:rPr>
          <w:fldChar w:fldCharType="separate"/>
        </w:r>
        <w:r w:rsidR="00FF6130">
          <w:rPr>
            <w:vanish/>
          </w:rPr>
          <w:t>186</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76" w:history="1">
        <w:r w:rsidRPr="0093523D">
          <w:t>202</w:t>
        </w:r>
        <w:r>
          <w:rPr>
            <w:rFonts w:asciiTheme="minorHAnsi" w:eastAsiaTheme="minorEastAsia" w:hAnsiTheme="minorHAnsi" w:cstheme="minorBidi"/>
            <w:sz w:val="22"/>
            <w:szCs w:val="22"/>
            <w:lang w:eastAsia="en-AU"/>
          </w:rPr>
          <w:tab/>
        </w:r>
        <w:r w:rsidRPr="0093523D">
          <w:t>Offence—child or young person buy liquor</w:t>
        </w:r>
        <w:r>
          <w:tab/>
        </w:r>
        <w:r>
          <w:fldChar w:fldCharType="begin"/>
        </w:r>
        <w:r>
          <w:instrText xml:space="preserve"> PAGEREF _Toc527466476 \h </w:instrText>
        </w:r>
        <w:r>
          <w:fldChar w:fldCharType="separate"/>
        </w:r>
        <w:r w:rsidR="00FF6130">
          <w:t>186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77" w:history="1">
        <w:r w:rsidRPr="0093523D">
          <w:t>203</w:t>
        </w:r>
        <w:r>
          <w:rPr>
            <w:rFonts w:asciiTheme="minorHAnsi" w:eastAsiaTheme="minorEastAsia" w:hAnsiTheme="minorHAnsi" w:cstheme="minorBidi"/>
            <w:sz w:val="22"/>
            <w:szCs w:val="22"/>
            <w:lang w:eastAsia="en-AU"/>
          </w:rPr>
          <w:tab/>
        </w:r>
        <w:r w:rsidRPr="0093523D">
          <w:t>Offence—child or young person use false identification to buy liquor</w:t>
        </w:r>
        <w:r>
          <w:tab/>
        </w:r>
        <w:r>
          <w:fldChar w:fldCharType="begin"/>
        </w:r>
        <w:r>
          <w:instrText xml:space="preserve"> PAGEREF _Toc527466477 \h </w:instrText>
        </w:r>
        <w:r>
          <w:fldChar w:fldCharType="separate"/>
        </w:r>
        <w:r w:rsidR="00FF6130">
          <w:t>186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78" w:history="1">
        <w:r w:rsidRPr="0093523D">
          <w:t>204</w:t>
        </w:r>
        <w:r>
          <w:rPr>
            <w:rFonts w:asciiTheme="minorHAnsi" w:eastAsiaTheme="minorEastAsia" w:hAnsiTheme="minorHAnsi" w:cstheme="minorBidi"/>
            <w:sz w:val="22"/>
            <w:szCs w:val="22"/>
            <w:lang w:eastAsia="en-AU"/>
          </w:rPr>
          <w:tab/>
        </w:r>
        <w:r w:rsidRPr="0093523D">
          <w:t>Offence—supply liquor to child or young person at public place</w:t>
        </w:r>
        <w:r>
          <w:tab/>
        </w:r>
        <w:r>
          <w:fldChar w:fldCharType="begin"/>
        </w:r>
        <w:r>
          <w:instrText xml:space="preserve"> PAGEREF _Toc527466478 \h </w:instrText>
        </w:r>
        <w:r>
          <w:fldChar w:fldCharType="separate"/>
        </w:r>
        <w:r w:rsidR="00FF6130">
          <w:t>186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79" w:history="1">
        <w:r w:rsidRPr="0093523D">
          <w:t>204A</w:t>
        </w:r>
        <w:r>
          <w:rPr>
            <w:rFonts w:asciiTheme="minorHAnsi" w:eastAsiaTheme="minorEastAsia" w:hAnsiTheme="minorHAnsi" w:cstheme="minorBidi"/>
            <w:sz w:val="22"/>
            <w:szCs w:val="22"/>
            <w:lang w:eastAsia="en-AU"/>
          </w:rPr>
          <w:tab/>
        </w:r>
        <w:r w:rsidRPr="0093523D">
          <w:t>Offence—supply liquor to child or young person by parent etc—private place</w:t>
        </w:r>
        <w:r>
          <w:tab/>
        </w:r>
        <w:r>
          <w:fldChar w:fldCharType="begin"/>
        </w:r>
        <w:r>
          <w:instrText xml:space="preserve"> PAGEREF _Toc527466479 \h </w:instrText>
        </w:r>
        <w:r>
          <w:fldChar w:fldCharType="separate"/>
        </w:r>
        <w:r w:rsidR="00FF6130">
          <w:t>187</w:t>
        </w:r>
        <w:r>
          <w:fldChar w:fldCharType="end"/>
        </w:r>
      </w:hyperlink>
    </w:p>
    <w:p w:rsidR="007B3B21" w:rsidRDefault="007B3B21">
      <w:pPr>
        <w:pStyle w:val="TOC5"/>
        <w:rPr>
          <w:rFonts w:asciiTheme="minorHAnsi" w:eastAsiaTheme="minorEastAsia" w:hAnsiTheme="minorHAnsi" w:cstheme="minorBidi"/>
          <w:sz w:val="22"/>
          <w:szCs w:val="22"/>
          <w:lang w:eastAsia="en-AU"/>
        </w:rPr>
      </w:pPr>
      <w:r>
        <w:lastRenderedPageBreak/>
        <w:tab/>
      </w:r>
      <w:hyperlink w:anchor="_Toc527466480" w:history="1">
        <w:r w:rsidRPr="0093523D">
          <w:t>205</w:t>
        </w:r>
        <w:r>
          <w:rPr>
            <w:rFonts w:asciiTheme="minorHAnsi" w:eastAsiaTheme="minorEastAsia" w:hAnsiTheme="minorHAnsi" w:cstheme="minorBidi"/>
            <w:sz w:val="22"/>
            <w:szCs w:val="22"/>
            <w:lang w:eastAsia="en-AU"/>
          </w:rPr>
          <w:tab/>
        </w:r>
        <w:r w:rsidRPr="0093523D">
          <w:t>Offence—child or young person consume liquor in public place</w:t>
        </w:r>
        <w:r>
          <w:tab/>
        </w:r>
        <w:r>
          <w:fldChar w:fldCharType="begin"/>
        </w:r>
        <w:r>
          <w:instrText xml:space="preserve"> PAGEREF _Toc527466480 \h </w:instrText>
        </w:r>
        <w:r>
          <w:fldChar w:fldCharType="separate"/>
        </w:r>
        <w:r w:rsidR="00FF6130">
          <w:t>189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81" w:history="1">
        <w:r w:rsidRPr="0093523D">
          <w:t>206</w:t>
        </w:r>
        <w:r>
          <w:rPr>
            <w:rFonts w:asciiTheme="minorHAnsi" w:eastAsiaTheme="minorEastAsia" w:hAnsiTheme="minorHAnsi" w:cstheme="minorBidi"/>
            <w:sz w:val="22"/>
            <w:szCs w:val="22"/>
            <w:lang w:eastAsia="en-AU"/>
          </w:rPr>
          <w:tab/>
        </w:r>
        <w:r w:rsidRPr="0093523D">
          <w:t>Offence—child or young person possess liquor in public place</w:t>
        </w:r>
        <w:r>
          <w:tab/>
        </w:r>
        <w:r>
          <w:fldChar w:fldCharType="begin"/>
        </w:r>
        <w:r>
          <w:instrText xml:space="preserve"> PAGEREF _Toc527466481 \h </w:instrText>
        </w:r>
        <w:r>
          <w:fldChar w:fldCharType="separate"/>
        </w:r>
        <w:r w:rsidR="00FF6130">
          <w:t>189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82" w:history="1">
        <w:r w:rsidRPr="0093523D">
          <w:t>207</w:t>
        </w:r>
        <w:r>
          <w:rPr>
            <w:rFonts w:asciiTheme="minorHAnsi" w:eastAsiaTheme="minorEastAsia" w:hAnsiTheme="minorHAnsi" w:cstheme="minorBidi"/>
            <w:sz w:val="22"/>
            <w:szCs w:val="22"/>
            <w:lang w:eastAsia="en-AU"/>
          </w:rPr>
          <w:tab/>
        </w:r>
        <w:r w:rsidRPr="0093523D">
          <w:t>Police officer may ask for identification document</w:t>
        </w:r>
        <w:r>
          <w:tab/>
        </w:r>
        <w:r>
          <w:fldChar w:fldCharType="begin"/>
        </w:r>
        <w:r>
          <w:instrText xml:space="preserve"> PAGEREF _Toc527466482 \h </w:instrText>
        </w:r>
        <w:r>
          <w:fldChar w:fldCharType="separate"/>
        </w:r>
        <w:r w:rsidR="00FF6130">
          <w:t>190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83" w:history="1">
        <w:r w:rsidRPr="0093523D">
          <w:t>208</w:t>
        </w:r>
        <w:r>
          <w:rPr>
            <w:rFonts w:asciiTheme="minorHAnsi" w:eastAsiaTheme="minorEastAsia" w:hAnsiTheme="minorHAnsi" w:cstheme="minorBidi"/>
            <w:sz w:val="22"/>
            <w:szCs w:val="22"/>
            <w:lang w:eastAsia="en-AU"/>
          </w:rPr>
          <w:tab/>
        </w:r>
        <w:r w:rsidRPr="0093523D">
          <w:t>Offence—fail to comply with police officer’s request for identification document</w:t>
        </w:r>
        <w:r>
          <w:tab/>
        </w:r>
        <w:r>
          <w:fldChar w:fldCharType="begin"/>
        </w:r>
        <w:r>
          <w:instrText xml:space="preserve"> PAGEREF _Toc527466483 \h </w:instrText>
        </w:r>
        <w:r>
          <w:fldChar w:fldCharType="separate"/>
        </w:r>
        <w:r w:rsidR="00FF6130">
          <w:t>190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84" w:history="1">
        <w:r w:rsidRPr="0093523D">
          <w:t>209</w:t>
        </w:r>
        <w:r>
          <w:rPr>
            <w:rFonts w:asciiTheme="minorHAnsi" w:eastAsiaTheme="minorEastAsia" w:hAnsiTheme="minorHAnsi" w:cstheme="minorBidi"/>
            <w:sz w:val="22"/>
            <w:szCs w:val="22"/>
            <w:lang w:eastAsia="en-AU"/>
          </w:rPr>
          <w:tab/>
        </w:r>
        <w:r w:rsidRPr="0093523D">
          <w:t xml:space="preserve">What is a </w:t>
        </w:r>
        <w:r w:rsidRPr="0093523D">
          <w:rPr>
            <w:i/>
          </w:rPr>
          <w:t>proof of identity card</w:t>
        </w:r>
        <w:r w:rsidRPr="0093523D">
          <w:t>?—div 14.2</w:t>
        </w:r>
        <w:r>
          <w:tab/>
        </w:r>
        <w:r>
          <w:fldChar w:fldCharType="begin"/>
        </w:r>
        <w:r>
          <w:instrText xml:space="preserve"> PAGEREF _Toc527466484 \h </w:instrText>
        </w:r>
        <w:r>
          <w:fldChar w:fldCharType="separate"/>
        </w:r>
        <w:r w:rsidR="00FF6130">
          <w:t>191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85" w:history="1">
        <w:r w:rsidRPr="0093523D">
          <w:t>210</w:t>
        </w:r>
        <w:r>
          <w:rPr>
            <w:rFonts w:asciiTheme="minorHAnsi" w:eastAsiaTheme="minorEastAsia" w:hAnsiTheme="minorHAnsi" w:cstheme="minorBidi"/>
            <w:sz w:val="22"/>
            <w:szCs w:val="22"/>
            <w:lang w:eastAsia="en-AU"/>
          </w:rPr>
          <w:tab/>
        </w:r>
        <w:r w:rsidRPr="0093523D">
          <w:t>Proof of identity cards</w:t>
        </w:r>
        <w:r>
          <w:tab/>
        </w:r>
        <w:r>
          <w:fldChar w:fldCharType="begin"/>
        </w:r>
        <w:r>
          <w:instrText xml:space="preserve"> PAGEREF _Toc527466485 \h </w:instrText>
        </w:r>
        <w:r>
          <w:fldChar w:fldCharType="separate"/>
        </w:r>
        <w:r w:rsidR="00FF6130">
          <w:t>191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86" w:history="1">
        <w:r w:rsidRPr="0093523D">
          <w:t>211</w:t>
        </w:r>
        <w:r>
          <w:rPr>
            <w:rFonts w:asciiTheme="minorHAnsi" w:eastAsiaTheme="minorEastAsia" w:hAnsiTheme="minorHAnsi" w:cstheme="minorBidi"/>
            <w:sz w:val="22"/>
            <w:szCs w:val="22"/>
            <w:lang w:eastAsia="en-AU"/>
          </w:rPr>
          <w:tab/>
        </w:r>
        <w:r w:rsidRPr="0093523D">
          <w:t>Offence—child or young person use false identification to obtain proof of identity card</w:t>
        </w:r>
        <w:r>
          <w:tab/>
        </w:r>
        <w:r>
          <w:fldChar w:fldCharType="begin"/>
        </w:r>
        <w:r>
          <w:instrText xml:space="preserve"> PAGEREF _Toc527466486 \h </w:instrText>
        </w:r>
        <w:r>
          <w:fldChar w:fldCharType="separate"/>
        </w:r>
        <w:r w:rsidR="00FF6130">
          <w:t>191</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87" w:history="1">
        <w:r w:rsidR="007B3B21" w:rsidRPr="0093523D">
          <w:t>Division 14.3</w:t>
        </w:r>
        <w:r w:rsidR="007B3B21">
          <w:rPr>
            <w:rFonts w:asciiTheme="minorHAnsi" w:eastAsiaTheme="minorEastAsia" w:hAnsiTheme="minorHAnsi" w:cstheme="minorBidi"/>
            <w:b w:val="0"/>
            <w:sz w:val="22"/>
            <w:szCs w:val="22"/>
            <w:lang w:eastAsia="en-AU"/>
          </w:rPr>
          <w:tab/>
        </w:r>
        <w:r w:rsidR="007B3B21" w:rsidRPr="0093523D">
          <w:t>Prohibited liquor products</w:t>
        </w:r>
        <w:r w:rsidR="007B3B21" w:rsidRPr="007B3B21">
          <w:rPr>
            <w:vanish/>
          </w:rPr>
          <w:tab/>
        </w:r>
        <w:r w:rsidR="007B3B21" w:rsidRPr="007B3B21">
          <w:rPr>
            <w:vanish/>
          </w:rPr>
          <w:fldChar w:fldCharType="begin"/>
        </w:r>
        <w:r w:rsidR="007B3B21" w:rsidRPr="007B3B21">
          <w:rPr>
            <w:vanish/>
          </w:rPr>
          <w:instrText xml:space="preserve"> PAGEREF _Toc527466487 \h </w:instrText>
        </w:r>
        <w:r w:rsidR="007B3B21" w:rsidRPr="007B3B21">
          <w:rPr>
            <w:vanish/>
          </w:rPr>
        </w:r>
        <w:r w:rsidR="007B3B21" w:rsidRPr="007B3B21">
          <w:rPr>
            <w:vanish/>
          </w:rPr>
          <w:fldChar w:fldCharType="separate"/>
        </w:r>
        <w:r w:rsidR="00FF6130">
          <w:rPr>
            <w:vanish/>
          </w:rPr>
          <w:t>192</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88" w:history="1">
        <w:r w:rsidRPr="0093523D">
          <w:t>212</w:t>
        </w:r>
        <w:r>
          <w:rPr>
            <w:rFonts w:asciiTheme="minorHAnsi" w:eastAsiaTheme="minorEastAsia" w:hAnsiTheme="minorHAnsi" w:cstheme="minorBidi"/>
            <w:sz w:val="22"/>
            <w:szCs w:val="22"/>
            <w:lang w:eastAsia="en-AU"/>
          </w:rPr>
          <w:tab/>
        </w:r>
        <w:r w:rsidRPr="0093523D">
          <w:t xml:space="preserve">What is a </w:t>
        </w:r>
        <w:r w:rsidRPr="0093523D">
          <w:rPr>
            <w:i/>
          </w:rPr>
          <w:t>prohibited liquor product</w:t>
        </w:r>
        <w:r w:rsidRPr="0093523D">
          <w:t>?</w:t>
        </w:r>
        <w:r>
          <w:tab/>
        </w:r>
        <w:r>
          <w:fldChar w:fldCharType="begin"/>
        </w:r>
        <w:r>
          <w:instrText xml:space="preserve"> PAGEREF _Toc527466488 \h </w:instrText>
        </w:r>
        <w:r>
          <w:fldChar w:fldCharType="separate"/>
        </w:r>
        <w:r w:rsidR="00FF6130">
          <w:t>192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89" w:history="1">
        <w:r w:rsidRPr="0093523D">
          <w:t>213</w:t>
        </w:r>
        <w:r>
          <w:rPr>
            <w:rFonts w:asciiTheme="minorHAnsi" w:eastAsiaTheme="minorEastAsia" w:hAnsiTheme="minorHAnsi" w:cstheme="minorBidi"/>
            <w:sz w:val="22"/>
            <w:szCs w:val="22"/>
            <w:lang w:eastAsia="en-AU"/>
          </w:rPr>
          <w:tab/>
        </w:r>
        <w:r w:rsidRPr="0093523D">
          <w:t>Prohibited liquor products</w:t>
        </w:r>
        <w:r>
          <w:tab/>
        </w:r>
        <w:r>
          <w:fldChar w:fldCharType="begin"/>
        </w:r>
        <w:r>
          <w:instrText xml:space="preserve"> PAGEREF _Toc527466489 \h </w:instrText>
        </w:r>
        <w:r>
          <w:fldChar w:fldCharType="separate"/>
        </w:r>
        <w:r w:rsidR="00FF6130">
          <w:t>192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90" w:history="1">
        <w:r w:rsidRPr="0093523D">
          <w:t>214</w:t>
        </w:r>
        <w:r>
          <w:rPr>
            <w:rFonts w:asciiTheme="minorHAnsi" w:eastAsiaTheme="minorEastAsia" w:hAnsiTheme="minorHAnsi" w:cstheme="minorBidi"/>
            <w:sz w:val="22"/>
            <w:szCs w:val="22"/>
            <w:lang w:eastAsia="en-AU"/>
          </w:rPr>
          <w:tab/>
        </w:r>
        <w:r w:rsidRPr="0093523D">
          <w:t>Offence—supply prohibited liquor product</w:t>
        </w:r>
        <w:r>
          <w:tab/>
        </w:r>
        <w:r>
          <w:fldChar w:fldCharType="begin"/>
        </w:r>
        <w:r>
          <w:instrText xml:space="preserve"> PAGEREF _Toc527466490 \h </w:instrText>
        </w:r>
        <w:r>
          <w:fldChar w:fldCharType="separate"/>
        </w:r>
        <w:r w:rsidR="00FF6130">
          <w:t>193</w:t>
        </w:r>
        <w:r>
          <w:fldChar w:fldCharType="end"/>
        </w:r>
      </w:hyperlink>
    </w:p>
    <w:p w:rsidR="007B3B21" w:rsidRDefault="00C9780C">
      <w:pPr>
        <w:pStyle w:val="TOC3"/>
        <w:rPr>
          <w:rFonts w:asciiTheme="minorHAnsi" w:eastAsiaTheme="minorEastAsia" w:hAnsiTheme="minorHAnsi" w:cstheme="minorBidi"/>
          <w:b w:val="0"/>
          <w:sz w:val="22"/>
          <w:szCs w:val="22"/>
          <w:lang w:eastAsia="en-AU"/>
        </w:rPr>
      </w:pPr>
      <w:hyperlink w:anchor="_Toc527466491" w:history="1">
        <w:r w:rsidR="007B3B21" w:rsidRPr="0093523D">
          <w:t>Division 14.4</w:t>
        </w:r>
        <w:r w:rsidR="007B3B21">
          <w:rPr>
            <w:rFonts w:asciiTheme="minorHAnsi" w:eastAsiaTheme="minorEastAsia" w:hAnsiTheme="minorHAnsi" w:cstheme="minorBidi"/>
            <w:b w:val="0"/>
            <w:sz w:val="22"/>
            <w:szCs w:val="22"/>
            <w:lang w:eastAsia="en-AU"/>
          </w:rPr>
          <w:tab/>
        </w:r>
        <w:r w:rsidR="007B3B21" w:rsidRPr="0093523D">
          <w:t>Authorisation for extended trading</w:t>
        </w:r>
        <w:r w:rsidR="007B3B21" w:rsidRPr="007B3B21">
          <w:rPr>
            <w:vanish/>
          </w:rPr>
          <w:tab/>
        </w:r>
        <w:r w:rsidR="007B3B21" w:rsidRPr="007B3B21">
          <w:rPr>
            <w:vanish/>
          </w:rPr>
          <w:fldChar w:fldCharType="begin"/>
        </w:r>
        <w:r w:rsidR="007B3B21" w:rsidRPr="007B3B21">
          <w:rPr>
            <w:vanish/>
          </w:rPr>
          <w:instrText xml:space="preserve"> PAGEREF _Toc527466491 \h </w:instrText>
        </w:r>
        <w:r w:rsidR="007B3B21" w:rsidRPr="007B3B21">
          <w:rPr>
            <w:vanish/>
          </w:rPr>
        </w:r>
        <w:r w:rsidR="007B3B21" w:rsidRPr="007B3B21">
          <w:rPr>
            <w:vanish/>
          </w:rPr>
          <w:fldChar w:fldCharType="separate"/>
        </w:r>
        <w:r w:rsidR="00FF6130">
          <w:rPr>
            <w:vanish/>
          </w:rPr>
          <w:t>193</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92" w:history="1">
        <w:r w:rsidRPr="0093523D">
          <w:t>214A</w:t>
        </w:r>
        <w:r>
          <w:rPr>
            <w:rFonts w:asciiTheme="minorHAnsi" w:eastAsiaTheme="minorEastAsia" w:hAnsiTheme="minorHAnsi" w:cstheme="minorBidi"/>
            <w:sz w:val="22"/>
            <w:szCs w:val="22"/>
            <w:lang w:eastAsia="en-AU"/>
          </w:rPr>
          <w:tab/>
        </w:r>
        <w:r w:rsidRPr="0093523D">
          <w:t>Extended trading—application</w:t>
        </w:r>
        <w:r>
          <w:tab/>
        </w:r>
        <w:r>
          <w:fldChar w:fldCharType="begin"/>
        </w:r>
        <w:r>
          <w:instrText xml:space="preserve"> PAGEREF _Toc527466492 \h </w:instrText>
        </w:r>
        <w:r>
          <w:fldChar w:fldCharType="separate"/>
        </w:r>
        <w:r w:rsidR="00FF6130">
          <w:t>193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93" w:history="1">
        <w:r w:rsidRPr="0093523D">
          <w:t>214B</w:t>
        </w:r>
        <w:r>
          <w:rPr>
            <w:rFonts w:asciiTheme="minorHAnsi" w:eastAsiaTheme="minorEastAsia" w:hAnsiTheme="minorHAnsi" w:cstheme="minorBidi"/>
            <w:sz w:val="22"/>
            <w:szCs w:val="22"/>
            <w:lang w:eastAsia="en-AU"/>
          </w:rPr>
          <w:tab/>
        </w:r>
        <w:r w:rsidRPr="0093523D">
          <w:t>Extended trading—decision on application</w:t>
        </w:r>
        <w:r>
          <w:tab/>
        </w:r>
        <w:r>
          <w:fldChar w:fldCharType="begin"/>
        </w:r>
        <w:r>
          <w:instrText xml:space="preserve"> PAGEREF _Toc527466493 \h </w:instrText>
        </w:r>
        <w:r>
          <w:fldChar w:fldCharType="separate"/>
        </w:r>
        <w:r w:rsidR="00FF6130">
          <w:t>194</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494" w:history="1">
        <w:r w:rsidR="007B3B21" w:rsidRPr="0093523D">
          <w:t>Part 15</w:t>
        </w:r>
        <w:r w:rsidR="007B3B21">
          <w:rPr>
            <w:rFonts w:asciiTheme="minorHAnsi" w:eastAsiaTheme="minorEastAsia" w:hAnsiTheme="minorHAnsi" w:cstheme="minorBidi"/>
            <w:b w:val="0"/>
            <w:sz w:val="22"/>
            <w:szCs w:val="22"/>
            <w:lang w:eastAsia="en-AU"/>
          </w:rPr>
          <w:tab/>
        </w:r>
        <w:r w:rsidR="007B3B21" w:rsidRPr="0093523D">
          <w:t>Liquor advisory board</w:t>
        </w:r>
        <w:r w:rsidR="007B3B21" w:rsidRPr="007B3B21">
          <w:rPr>
            <w:vanish/>
          </w:rPr>
          <w:tab/>
        </w:r>
        <w:r w:rsidR="007B3B21" w:rsidRPr="007B3B21">
          <w:rPr>
            <w:vanish/>
          </w:rPr>
          <w:fldChar w:fldCharType="begin"/>
        </w:r>
        <w:r w:rsidR="007B3B21" w:rsidRPr="007B3B21">
          <w:rPr>
            <w:vanish/>
          </w:rPr>
          <w:instrText xml:space="preserve"> PAGEREF _Toc527466494 \h </w:instrText>
        </w:r>
        <w:r w:rsidR="007B3B21" w:rsidRPr="007B3B21">
          <w:rPr>
            <w:vanish/>
          </w:rPr>
        </w:r>
        <w:r w:rsidR="007B3B21" w:rsidRPr="007B3B21">
          <w:rPr>
            <w:vanish/>
          </w:rPr>
          <w:fldChar w:fldCharType="separate"/>
        </w:r>
        <w:r w:rsidR="00FF6130">
          <w:rPr>
            <w:vanish/>
          </w:rPr>
          <w:t>195</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95" w:history="1">
        <w:r w:rsidRPr="0093523D">
          <w:t>215</w:t>
        </w:r>
        <w:r>
          <w:rPr>
            <w:rFonts w:asciiTheme="minorHAnsi" w:eastAsiaTheme="minorEastAsia" w:hAnsiTheme="minorHAnsi" w:cstheme="minorBidi"/>
            <w:sz w:val="22"/>
            <w:szCs w:val="22"/>
            <w:lang w:eastAsia="en-AU"/>
          </w:rPr>
          <w:tab/>
        </w:r>
        <w:r w:rsidRPr="0093523D">
          <w:t>Establishment of liquor advisory board</w:t>
        </w:r>
        <w:r>
          <w:tab/>
        </w:r>
        <w:r>
          <w:fldChar w:fldCharType="begin"/>
        </w:r>
        <w:r>
          <w:instrText xml:space="preserve"> PAGEREF _Toc527466495 \h </w:instrText>
        </w:r>
        <w:r>
          <w:fldChar w:fldCharType="separate"/>
        </w:r>
        <w:r w:rsidR="00FF6130">
          <w:t>195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96" w:history="1">
        <w:r w:rsidRPr="0093523D">
          <w:t>216</w:t>
        </w:r>
        <w:r>
          <w:rPr>
            <w:rFonts w:asciiTheme="minorHAnsi" w:eastAsiaTheme="minorEastAsia" w:hAnsiTheme="minorHAnsi" w:cstheme="minorBidi"/>
            <w:sz w:val="22"/>
            <w:szCs w:val="22"/>
            <w:lang w:eastAsia="en-AU"/>
          </w:rPr>
          <w:tab/>
        </w:r>
        <w:r w:rsidRPr="0093523D">
          <w:t>Membership of liquor advisory board</w:t>
        </w:r>
        <w:r>
          <w:tab/>
        </w:r>
        <w:r>
          <w:fldChar w:fldCharType="begin"/>
        </w:r>
        <w:r>
          <w:instrText xml:space="preserve"> PAGEREF _Toc527466496 \h </w:instrText>
        </w:r>
        <w:r>
          <w:fldChar w:fldCharType="separate"/>
        </w:r>
        <w:r w:rsidR="00FF6130">
          <w:t>195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97" w:history="1">
        <w:r w:rsidRPr="0093523D">
          <w:t>217</w:t>
        </w:r>
        <w:r>
          <w:rPr>
            <w:rFonts w:asciiTheme="minorHAnsi" w:eastAsiaTheme="minorEastAsia" w:hAnsiTheme="minorHAnsi" w:cstheme="minorBidi"/>
            <w:sz w:val="22"/>
            <w:szCs w:val="22"/>
            <w:lang w:eastAsia="en-AU"/>
          </w:rPr>
          <w:tab/>
        </w:r>
        <w:r w:rsidRPr="0093523D">
          <w:t>Liquor advisory board function</w:t>
        </w:r>
        <w:r>
          <w:tab/>
        </w:r>
        <w:r>
          <w:fldChar w:fldCharType="begin"/>
        </w:r>
        <w:r>
          <w:instrText xml:space="preserve"> PAGEREF _Toc527466497 \h </w:instrText>
        </w:r>
        <w:r>
          <w:fldChar w:fldCharType="separate"/>
        </w:r>
        <w:r w:rsidR="00FF6130">
          <w:t>196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98" w:history="1">
        <w:r w:rsidRPr="0093523D">
          <w:t>218</w:t>
        </w:r>
        <w:r>
          <w:rPr>
            <w:rFonts w:asciiTheme="minorHAnsi" w:eastAsiaTheme="minorEastAsia" w:hAnsiTheme="minorHAnsi" w:cstheme="minorBidi"/>
            <w:sz w:val="22"/>
            <w:szCs w:val="22"/>
            <w:lang w:eastAsia="en-AU"/>
          </w:rPr>
          <w:tab/>
        </w:r>
        <w:r w:rsidRPr="0093523D">
          <w:t>Liquor advisory board procedure</w:t>
        </w:r>
        <w:r>
          <w:tab/>
        </w:r>
        <w:r>
          <w:fldChar w:fldCharType="begin"/>
        </w:r>
        <w:r>
          <w:instrText xml:space="preserve"> PAGEREF _Toc527466498 \h </w:instrText>
        </w:r>
        <w:r>
          <w:fldChar w:fldCharType="separate"/>
        </w:r>
        <w:r w:rsidR="00FF6130">
          <w:t>197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499" w:history="1">
        <w:r w:rsidRPr="0093523D">
          <w:t>219</w:t>
        </w:r>
        <w:r>
          <w:rPr>
            <w:rFonts w:asciiTheme="minorHAnsi" w:eastAsiaTheme="minorEastAsia" w:hAnsiTheme="minorHAnsi" w:cstheme="minorBidi"/>
            <w:sz w:val="22"/>
            <w:szCs w:val="22"/>
            <w:lang w:eastAsia="en-AU"/>
          </w:rPr>
          <w:tab/>
        </w:r>
        <w:r w:rsidRPr="0093523D">
          <w:t>Reimbursement of expenses for liquor advisory board members</w:t>
        </w:r>
        <w:r>
          <w:tab/>
        </w:r>
        <w:r>
          <w:fldChar w:fldCharType="begin"/>
        </w:r>
        <w:r>
          <w:instrText xml:space="preserve"> PAGEREF _Toc527466499 \h </w:instrText>
        </w:r>
        <w:r>
          <w:fldChar w:fldCharType="separate"/>
        </w:r>
        <w:r w:rsidR="00FF6130">
          <w:t>197</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500" w:history="1">
        <w:r w:rsidR="007B3B21" w:rsidRPr="0093523D">
          <w:t>Part 16</w:t>
        </w:r>
        <w:r w:rsidR="007B3B21">
          <w:rPr>
            <w:rFonts w:asciiTheme="minorHAnsi" w:eastAsiaTheme="minorEastAsia" w:hAnsiTheme="minorHAnsi" w:cstheme="minorBidi"/>
            <w:b w:val="0"/>
            <w:sz w:val="22"/>
            <w:szCs w:val="22"/>
            <w:lang w:eastAsia="en-AU"/>
          </w:rPr>
          <w:tab/>
        </w:r>
        <w:r w:rsidR="007B3B21" w:rsidRPr="0093523D">
          <w:t>Notification and review of decisions</w:t>
        </w:r>
        <w:r w:rsidR="007B3B21" w:rsidRPr="007B3B21">
          <w:rPr>
            <w:vanish/>
          </w:rPr>
          <w:tab/>
        </w:r>
        <w:r w:rsidR="007B3B21" w:rsidRPr="007B3B21">
          <w:rPr>
            <w:vanish/>
          </w:rPr>
          <w:fldChar w:fldCharType="begin"/>
        </w:r>
        <w:r w:rsidR="007B3B21" w:rsidRPr="007B3B21">
          <w:rPr>
            <w:vanish/>
          </w:rPr>
          <w:instrText xml:space="preserve"> PAGEREF _Toc527466500 \h </w:instrText>
        </w:r>
        <w:r w:rsidR="007B3B21" w:rsidRPr="007B3B21">
          <w:rPr>
            <w:vanish/>
          </w:rPr>
        </w:r>
        <w:r w:rsidR="007B3B21" w:rsidRPr="007B3B21">
          <w:rPr>
            <w:vanish/>
          </w:rPr>
          <w:fldChar w:fldCharType="separate"/>
        </w:r>
        <w:r w:rsidR="00FF6130">
          <w:rPr>
            <w:vanish/>
          </w:rPr>
          <w:t>198</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01" w:history="1">
        <w:r w:rsidRPr="0093523D">
          <w:t>220</w:t>
        </w:r>
        <w:r>
          <w:rPr>
            <w:rFonts w:asciiTheme="minorHAnsi" w:eastAsiaTheme="minorEastAsia" w:hAnsiTheme="minorHAnsi" w:cstheme="minorBidi"/>
            <w:sz w:val="22"/>
            <w:szCs w:val="22"/>
            <w:lang w:eastAsia="en-AU"/>
          </w:rPr>
          <w:tab/>
        </w:r>
        <w:r w:rsidRPr="0093523D">
          <w:t xml:space="preserve">What is a </w:t>
        </w:r>
        <w:r w:rsidRPr="0093523D">
          <w:rPr>
            <w:i/>
          </w:rPr>
          <w:t>reviewable decision</w:t>
        </w:r>
        <w:r w:rsidRPr="0093523D">
          <w:rPr>
            <w:rFonts w:cs="Arial"/>
          </w:rPr>
          <w:t>?—</w:t>
        </w:r>
        <w:r w:rsidRPr="0093523D">
          <w:t>pt 16</w:t>
        </w:r>
        <w:r>
          <w:tab/>
        </w:r>
        <w:r>
          <w:fldChar w:fldCharType="begin"/>
        </w:r>
        <w:r>
          <w:instrText xml:space="preserve"> PAGEREF _Toc527466501 \h </w:instrText>
        </w:r>
        <w:r>
          <w:fldChar w:fldCharType="separate"/>
        </w:r>
        <w:r w:rsidR="00FF6130">
          <w:t>198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02" w:history="1">
        <w:r w:rsidRPr="0093523D">
          <w:t>221</w:t>
        </w:r>
        <w:r>
          <w:rPr>
            <w:rFonts w:asciiTheme="minorHAnsi" w:eastAsiaTheme="minorEastAsia" w:hAnsiTheme="minorHAnsi" w:cstheme="minorBidi"/>
            <w:sz w:val="22"/>
            <w:szCs w:val="22"/>
            <w:lang w:eastAsia="en-AU"/>
          </w:rPr>
          <w:tab/>
        </w:r>
        <w:r w:rsidRPr="0093523D">
          <w:t>Reviewable decision notices</w:t>
        </w:r>
        <w:r>
          <w:tab/>
        </w:r>
        <w:r>
          <w:fldChar w:fldCharType="begin"/>
        </w:r>
        <w:r>
          <w:instrText xml:space="preserve"> PAGEREF _Toc527466502 \h </w:instrText>
        </w:r>
        <w:r>
          <w:fldChar w:fldCharType="separate"/>
        </w:r>
        <w:r w:rsidR="00FF6130">
          <w:t>198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03" w:history="1">
        <w:r w:rsidRPr="0093523D">
          <w:t>222</w:t>
        </w:r>
        <w:r>
          <w:rPr>
            <w:rFonts w:asciiTheme="minorHAnsi" w:eastAsiaTheme="minorEastAsia" w:hAnsiTheme="minorHAnsi" w:cstheme="minorBidi"/>
            <w:sz w:val="22"/>
            <w:szCs w:val="22"/>
            <w:lang w:eastAsia="en-AU"/>
          </w:rPr>
          <w:tab/>
        </w:r>
        <w:r w:rsidRPr="0093523D">
          <w:t>Applications for review</w:t>
        </w:r>
        <w:r>
          <w:tab/>
        </w:r>
        <w:r>
          <w:fldChar w:fldCharType="begin"/>
        </w:r>
        <w:r>
          <w:instrText xml:space="preserve"> PAGEREF _Toc527466503 \h </w:instrText>
        </w:r>
        <w:r>
          <w:fldChar w:fldCharType="separate"/>
        </w:r>
        <w:r w:rsidR="00FF6130">
          <w:t>198</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504" w:history="1">
        <w:r w:rsidR="007B3B21" w:rsidRPr="0093523D">
          <w:t>Part 16A</w:t>
        </w:r>
        <w:r w:rsidR="007B3B21">
          <w:rPr>
            <w:rFonts w:asciiTheme="minorHAnsi" w:eastAsiaTheme="minorEastAsia" w:hAnsiTheme="minorHAnsi" w:cstheme="minorBidi"/>
            <w:b w:val="0"/>
            <w:sz w:val="22"/>
            <w:szCs w:val="22"/>
            <w:lang w:eastAsia="en-AU"/>
          </w:rPr>
          <w:tab/>
        </w:r>
        <w:r w:rsidR="007B3B21" w:rsidRPr="0093523D">
          <w:t>Criminal intelligence</w:t>
        </w:r>
        <w:r w:rsidR="007B3B21" w:rsidRPr="007B3B21">
          <w:rPr>
            <w:vanish/>
          </w:rPr>
          <w:tab/>
        </w:r>
        <w:r w:rsidR="007B3B21" w:rsidRPr="007B3B21">
          <w:rPr>
            <w:vanish/>
          </w:rPr>
          <w:fldChar w:fldCharType="begin"/>
        </w:r>
        <w:r w:rsidR="007B3B21" w:rsidRPr="007B3B21">
          <w:rPr>
            <w:vanish/>
          </w:rPr>
          <w:instrText xml:space="preserve"> PAGEREF _Toc527466504 \h </w:instrText>
        </w:r>
        <w:r w:rsidR="007B3B21" w:rsidRPr="007B3B21">
          <w:rPr>
            <w:vanish/>
          </w:rPr>
        </w:r>
        <w:r w:rsidR="007B3B21" w:rsidRPr="007B3B21">
          <w:rPr>
            <w:vanish/>
          </w:rPr>
          <w:fldChar w:fldCharType="separate"/>
        </w:r>
        <w:r w:rsidR="00FF6130">
          <w:rPr>
            <w:vanish/>
          </w:rPr>
          <w:t>199</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05" w:history="1">
        <w:r w:rsidRPr="0093523D">
          <w:t>222A</w:t>
        </w:r>
        <w:r>
          <w:rPr>
            <w:rFonts w:asciiTheme="minorHAnsi" w:eastAsiaTheme="minorEastAsia" w:hAnsiTheme="minorHAnsi" w:cstheme="minorBidi"/>
            <w:sz w:val="22"/>
            <w:szCs w:val="22"/>
            <w:lang w:eastAsia="en-AU"/>
          </w:rPr>
          <w:tab/>
        </w:r>
        <w:r w:rsidRPr="0093523D">
          <w:t>Definitions—pt 16A</w:t>
        </w:r>
        <w:r>
          <w:tab/>
        </w:r>
        <w:r>
          <w:fldChar w:fldCharType="begin"/>
        </w:r>
        <w:r>
          <w:instrText xml:space="preserve"> PAGEREF _Toc527466505 \h </w:instrText>
        </w:r>
        <w:r>
          <w:fldChar w:fldCharType="separate"/>
        </w:r>
        <w:r w:rsidR="00FF6130">
          <w:t>199</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06" w:history="1">
        <w:r w:rsidRPr="0093523D">
          <w:t>222B</w:t>
        </w:r>
        <w:r>
          <w:rPr>
            <w:rFonts w:asciiTheme="minorHAnsi" w:eastAsiaTheme="minorEastAsia" w:hAnsiTheme="minorHAnsi" w:cstheme="minorBidi"/>
            <w:sz w:val="22"/>
            <w:szCs w:val="22"/>
            <w:lang w:eastAsia="en-AU"/>
          </w:rPr>
          <w:tab/>
        </w:r>
        <w:r w:rsidRPr="0093523D">
          <w:t>Disclosure of criminal intelligence—chief police officer</w:t>
        </w:r>
        <w:r>
          <w:tab/>
        </w:r>
        <w:r>
          <w:fldChar w:fldCharType="begin"/>
        </w:r>
        <w:r>
          <w:instrText xml:space="preserve"> PAGEREF _Toc527466506 \h </w:instrText>
        </w:r>
        <w:r>
          <w:fldChar w:fldCharType="separate"/>
        </w:r>
        <w:r w:rsidR="00FF6130">
          <w:t>200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07" w:history="1">
        <w:r w:rsidRPr="0093523D">
          <w:t>222C</w:t>
        </w:r>
        <w:r>
          <w:rPr>
            <w:rFonts w:asciiTheme="minorHAnsi" w:eastAsiaTheme="minorEastAsia" w:hAnsiTheme="minorHAnsi" w:cstheme="minorBidi"/>
            <w:sz w:val="22"/>
            <w:szCs w:val="22"/>
            <w:lang w:eastAsia="en-AU"/>
          </w:rPr>
          <w:tab/>
        </w:r>
        <w:r w:rsidRPr="0093523D">
          <w:t>Disclosure of criminal intelligence—commissioner for fair trading and ACAT</w:t>
        </w:r>
        <w:r>
          <w:tab/>
        </w:r>
        <w:r>
          <w:fldChar w:fldCharType="begin"/>
        </w:r>
        <w:r>
          <w:instrText xml:space="preserve"> PAGEREF _Toc527466507 \h </w:instrText>
        </w:r>
        <w:r>
          <w:fldChar w:fldCharType="separate"/>
        </w:r>
        <w:r w:rsidR="00FF6130">
          <w:t>200</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08" w:history="1">
        <w:r w:rsidRPr="0093523D">
          <w:t>222D</w:t>
        </w:r>
        <w:r>
          <w:rPr>
            <w:rFonts w:asciiTheme="minorHAnsi" w:eastAsiaTheme="minorEastAsia" w:hAnsiTheme="minorHAnsi" w:cstheme="minorBidi"/>
            <w:sz w:val="22"/>
            <w:szCs w:val="22"/>
            <w:lang w:eastAsia="en-AU"/>
          </w:rPr>
          <w:tab/>
        </w:r>
        <w:r w:rsidRPr="0093523D">
          <w:t>Whether information is criminal intelligence—application and decision</w:t>
        </w:r>
        <w:r>
          <w:tab/>
        </w:r>
        <w:r>
          <w:fldChar w:fldCharType="begin"/>
        </w:r>
        <w:r>
          <w:instrText xml:space="preserve"> PAGEREF _Toc527466508 \h </w:instrText>
        </w:r>
        <w:r>
          <w:fldChar w:fldCharType="separate"/>
        </w:r>
        <w:r w:rsidR="00FF6130">
          <w:t>201</w:t>
        </w:r>
        <w:r>
          <w:fldChar w:fldCharType="end"/>
        </w:r>
      </w:hyperlink>
    </w:p>
    <w:p w:rsidR="007B3B21" w:rsidRDefault="007B3B21">
      <w:pPr>
        <w:pStyle w:val="TOC5"/>
        <w:rPr>
          <w:rFonts w:asciiTheme="minorHAnsi" w:eastAsiaTheme="minorEastAsia" w:hAnsiTheme="minorHAnsi" w:cstheme="minorBidi"/>
          <w:sz w:val="22"/>
          <w:szCs w:val="22"/>
          <w:lang w:eastAsia="en-AU"/>
        </w:rPr>
      </w:pPr>
      <w:r>
        <w:lastRenderedPageBreak/>
        <w:tab/>
      </w:r>
      <w:hyperlink w:anchor="_Toc527466509" w:history="1">
        <w:r w:rsidRPr="0093523D">
          <w:t>222E</w:t>
        </w:r>
        <w:r>
          <w:rPr>
            <w:rFonts w:asciiTheme="minorHAnsi" w:eastAsiaTheme="minorEastAsia" w:hAnsiTheme="minorHAnsi" w:cstheme="minorBidi"/>
            <w:sz w:val="22"/>
            <w:szCs w:val="22"/>
            <w:lang w:eastAsia="en-AU"/>
          </w:rPr>
          <w:tab/>
        </w:r>
        <w:r w:rsidRPr="0093523D">
          <w:t>Appeal—applicant may withdraw information</w:t>
        </w:r>
        <w:r>
          <w:tab/>
        </w:r>
        <w:r>
          <w:fldChar w:fldCharType="begin"/>
        </w:r>
        <w:r>
          <w:instrText xml:space="preserve"> PAGEREF _Toc527466509 \h </w:instrText>
        </w:r>
        <w:r>
          <w:fldChar w:fldCharType="separate"/>
        </w:r>
        <w:r w:rsidR="00FF6130">
          <w:t>202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10" w:history="1">
        <w:r w:rsidRPr="0093523D">
          <w:t>222F</w:t>
        </w:r>
        <w:r>
          <w:rPr>
            <w:rFonts w:asciiTheme="minorHAnsi" w:eastAsiaTheme="minorEastAsia" w:hAnsiTheme="minorHAnsi" w:cstheme="minorBidi"/>
            <w:sz w:val="22"/>
            <w:szCs w:val="22"/>
            <w:lang w:eastAsia="en-AU"/>
          </w:rPr>
          <w:tab/>
        </w:r>
        <w:r w:rsidRPr="0093523D">
          <w:t>Confidentiality of criminal intelligence—commissioner and ACAT</w:t>
        </w:r>
        <w:r>
          <w:tab/>
        </w:r>
        <w:r>
          <w:fldChar w:fldCharType="begin"/>
        </w:r>
        <w:r>
          <w:instrText xml:space="preserve"> PAGEREF _Toc527466510 \h </w:instrText>
        </w:r>
        <w:r>
          <w:fldChar w:fldCharType="separate"/>
        </w:r>
        <w:r w:rsidR="00FF6130">
          <w:t>202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11" w:history="1">
        <w:r w:rsidRPr="0093523D">
          <w:t>222G</w:t>
        </w:r>
        <w:r>
          <w:rPr>
            <w:rFonts w:asciiTheme="minorHAnsi" w:eastAsiaTheme="minorEastAsia" w:hAnsiTheme="minorHAnsi" w:cstheme="minorBidi"/>
            <w:sz w:val="22"/>
            <w:szCs w:val="22"/>
            <w:lang w:eastAsia="en-AU"/>
          </w:rPr>
          <w:tab/>
        </w:r>
        <w:r w:rsidRPr="0093523D">
          <w:t>Confidentiality of criminal intelligence—courts</w:t>
        </w:r>
        <w:r>
          <w:tab/>
        </w:r>
        <w:r>
          <w:fldChar w:fldCharType="begin"/>
        </w:r>
        <w:r>
          <w:instrText xml:space="preserve"> PAGEREF _Toc527466511 \h </w:instrText>
        </w:r>
        <w:r>
          <w:fldChar w:fldCharType="separate"/>
        </w:r>
        <w:r w:rsidR="00FF6130">
          <w:t>203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12" w:history="1">
        <w:r w:rsidRPr="0093523D">
          <w:t>222H</w:t>
        </w:r>
        <w:r>
          <w:rPr>
            <w:rFonts w:asciiTheme="minorHAnsi" w:eastAsiaTheme="minorEastAsia" w:hAnsiTheme="minorHAnsi" w:cstheme="minorBidi"/>
            <w:sz w:val="22"/>
            <w:szCs w:val="22"/>
            <w:lang w:eastAsia="en-AU"/>
          </w:rPr>
          <w:tab/>
        </w:r>
        <w:r w:rsidRPr="0093523D">
          <w:t>Delegation by chief police officer</w:t>
        </w:r>
        <w:r>
          <w:tab/>
        </w:r>
        <w:r>
          <w:fldChar w:fldCharType="begin"/>
        </w:r>
        <w:r>
          <w:instrText xml:space="preserve"> PAGEREF _Toc527466512 \h </w:instrText>
        </w:r>
        <w:r>
          <w:fldChar w:fldCharType="separate"/>
        </w:r>
        <w:r w:rsidR="00FF6130">
          <w:t>204</w:t>
        </w:r>
        <w:r>
          <w:fldChar w:fldCharType="end"/>
        </w:r>
      </w:hyperlink>
    </w:p>
    <w:p w:rsidR="007B3B21" w:rsidRDefault="00C9780C">
      <w:pPr>
        <w:pStyle w:val="TOC2"/>
        <w:rPr>
          <w:rFonts w:asciiTheme="minorHAnsi" w:eastAsiaTheme="minorEastAsia" w:hAnsiTheme="minorHAnsi" w:cstheme="minorBidi"/>
          <w:b w:val="0"/>
          <w:sz w:val="22"/>
          <w:szCs w:val="22"/>
          <w:lang w:eastAsia="en-AU"/>
        </w:rPr>
      </w:pPr>
      <w:hyperlink w:anchor="_Toc527466513" w:history="1">
        <w:r w:rsidR="007B3B21" w:rsidRPr="0093523D">
          <w:t>Part 17</w:t>
        </w:r>
        <w:r w:rsidR="007B3B21">
          <w:rPr>
            <w:rFonts w:asciiTheme="minorHAnsi" w:eastAsiaTheme="minorEastAsia" w:hAnsiTheme="minorHAnsi" w:cstheme="minorBidi"/>
            <w:b w:val="0"/>
            <w:sz w:val="22"/>
            <w:szCs w:val="22"/>
            <w:lang w:eastAsia="en-AU"/>
          </w:rPr>
          <w:tab/>
        </w:r>
        <w:r w:rsidR="007B3B21" w:rsidRPr="0093523D">
          <w:t>Miscellaneous</w:t>
        </w:r>
        <w:r w:rsidR="007B3B21" w:rsidRPr="007B3B21">
          <w:rPr>
            <w:vanish/>
          </w:rPr>
          <w:tab/>
        </w:r>
        <w:r w:rsidR="007B3B21" w:rsidRPr="007B3B21">
          <w:rPr>
            <w:vanish/>
          </w:rPr>
          <w:fldChar w:fldCharType="begin"/>
        </w:r>
        <w:r w:rsidR="007B3B21" w:rsidRPr="007B3B21">
          <w:rPr>
            <w:vanish/>
          </w:rPr>
          <w:instrText xml:space="preserve"> PAGEREF _Toc527466513 \h </w:instrText>
        </w:r>
        <w:r w:rsidR="007B3B21" w:rsidRPr="007B3B21">
          <w:rPr>
            <w:vanish/>
          </w:rPr>
        </w:r>
        <w:r w:rsidR="007B3B21" w:rsidRPr="007B3B21">
          <w:rPr>
            <w:vanish/>
          </w:rPr>
          <w:fldChar w:fldCharType="separate"/>
        </w:r>
        <w:r w:rsidR="00FF6130">
          <w:rPr>
            <w:vanish/>
          </w:rPr>
          <w:t>205</w:t>
        </w:r>
        <w:r w:rsidR="007B3B21" w:rsidRPr="007B3B21">
          <w:rPr>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14" w:history="1">
        <w:r w:rsidRPr="0093523D">
          <w:t>223</w:t>
        </w:r>
        <w:r>
          <w:rPr>
            <w:rFonts w:asciiTheme="minorHAnsi" w:eastAsiaTheme="minorEastAsia" w:hAnsiTheme="minorHAnsi" w:cstheme="minorBidi"/>
            <w:sz w:val="22"/>
            <w:szCs w:val="22"/>
            <w:lang w:eastAsia="en-AU"/>
          </w:rPr>
          <w:tab/>
        </w:r>
        <w:r w:rsidRPr="0093523D">
          <w:t>Liquor guidelines</w:t>
        </w:r>
        <w:r>
          <w:tab/>
        </w:r>
        <w:r>
          <w:fldChar w:fldCharType="begin"/>
        </w:r>
        <w:r>
          <w:instrText xml:space="preserve"> PAGEREF _Toc527466514 \h </w:instrText>
        </w:r>
        <w:r>
          <w:fldChar w:fldCharType="separate"/>
        </w:r>
        <w:r w:rsidR="00FF6130">
          <w:t>205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15" w:history="1">
        <w:r w:rsidRPr="0093523D">
          <w:t>224</w:t>
        </w:r>
        <w:r>
          <w:rPr>
            <w:rFonts w:asciiTheme="minorHAnsi" w:eastAsiaTheme="minorEastAsia" w:hAnsiTheme="minorHAnsi" w:cstheme="minorBidi"/>
            <w:sz w:val="22"/>
            <w:szCs w:val="22"/>
            <w:lang w:eastAsia="en-AU"/>
          </w:rPr>
          <w:tab/>
        </w:r>
        <w:r w:rsidRPr="0093523D">
          <w:t>Declared training providers</w:t>
        </w:r>
        <w:r>
          <w:tab/>
        </w:r>
        <w:r>
          <w:fldChar w:fldCharType="begin"/>
        </w:r>
        <w:r>
          <w:instrText xml:space="preserve"> PAGEREF _Toc527466515 \h </w:instrText>
        </w:r>
        <w:r>
          <w:fldChar w:fldCharType="separate"/>
        </w:r>
        <w:r w:rsidR="00FF6130">
          <w:t>205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16" w:history="1">
        <w:r w:rsidRPr="0093523D">
          <w:t>224A</w:t>
        </w:r>
        <w:r>
          <w:rPr>
            <w:rFonts w:asciiTheme="minorHAnsi" w:eastAsiaTheme="minorEastAsia" w:hAnsiTheme="minorHAnsi" w:cstheme="minorBidi"/>
            <w:sz w:val="22"/>
            <w:szCs w:val="22"/>
            <w:lang w:eastAsia="en-AU"/>
          </w:rPr>
          <w:tab/>
        </w:r>
        <w:r w:rsidRPr="0093523D">
          <w:t>Licences and permits not personal property—PPS Act</w:t>
        </w:r>
        <w:r>
          <w:tab/>
        </w:r>
        <w:r>
          <w:fldChar w:fldCharType="begin"/>
        </w:r>
        <w:r>
          <w:instrText xml:space="preserve"> PAGEREF _Toc527466516 \h </w:instrText>
        </w:r>
        <w:r>
          <w:fldChar w:fldCharType="separate"/>
        </w:r>
        <w:r w:rsidR="00FF6130">
          <w:t>205</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17" w:history="1">
        <w:r w:rsidRPr="0093523D">
          <w:t>224B</w:t>
        </w:r>
        <w:r>
          <w:rPr>
            <w:rFonts w:asciiTheme="minorHAnsi" w:eastAsiaTheme="minorEastAsia" w:hAnsiTheme="minorHAnsi" w:cstheme="minorBidi"/>
            <w:sz w:val="22"/>
            <w:szCs w:val="22"/>
            <w:lang w:eastAsia="en-AU"/>
          </w:rPr>
          <w:tab/>
        </w:r>
        <w:r w:rsidRPr="0093523D">
          <w:t>Evidentiary certificates—licensees and permit holders</w:t>
        </w:r>
        <w:r>
          <w:tab/>
        </w:r>
        <w:r>
          <w:fldChar w:fldCharType="begin"/>
        </w:r>
        <w:r>
          <w:instrText xml:space="preserve"> PAGEREF _Toc527466517 \h </w:instrText>
        </w:r>
        <w:r>
          <w:fldChar w:fldCharType="separate"/>
        </w:r>
        <w:r w:rsidR="00FF6130">
          <w:t>206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18" w:history="1">
        <w:r w:rsidRPr="0093523D">
          <w:t>225</w:t>
        </w:r>
        <w:r>
          <w:rPr>
            <w:rFonts w:asciiTheme="minorHAnsi" w:eastAsiaTheme="minorEastAsia" w:hAnsiTheme="minorHAnsi" w:cstheme="minorBidi"/>
            <w:sz w:val="22"/>
            <w:szCs w:val="22"/>
            <w:lang w:eastAsia="en-AU"/>
          </w:rPr>
          <w:tab/>
        </w:r>
        <w:r w:rsidRPr="0093523D">
          <w:t>Acts and omissions of representatives</w:t>
        </w:r>
        <w:r>
          <w:tab/>
        </w:r>
        <w:r>
          <w:fldChar w:fldCharType="begin"/>
        </w:r>
        <w:r>
          <w:instrText xml:space="preserve"> PAGEREF _Toc527466518 \h </w:instrText>
        </w:r>
        <w:r>
          <w:fldChar w:fldCharType="separate"/>
        </w:r>
        <w:r w:rsidR="00FF6130">
          <w:t>206</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19" w:history="1">
        <w:r w:rsidRPr="0093523D">
          <w:t>226</w:t>
        </w:r>
        <w:r>
          <w:rPr>
            <w:rFonts w:asciiTheme="minorHAnsi" w:eastAsiaTheme="minorEastAsia" w:hAnsiTheme="minorHAnsi" w:cstheme="minorBidi"/>
            <w:sz w:val="22"/>
            <w:szCs w:val="22"/>
            <w:lang w:eastAsia="en-AU"/>
          </w:rPr>
          <w:tab/>
        </w:r>
        <w:r w:rsidRPr="0093523D">
          <w:t>Proceedings for offences</w:t>
        </w:r>
        <w:r>
          <w:tab/>
        </w:r>
        <w:r>
          <w:fldChar w:fldCharType="begin"/>
        </w:r>
        <w:r>
          <w:instrText xml:space="preserve"> PAGEREF _Toc527466519 \h </w:instrText>
        </w:r>
        <w:r>
          <w:fldChar w:fldCharType="separate"/>
        </w:r>
        <w:r w:rsidR="00FF6130">
          <w:t>207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20" w:history="1">
        <w:r w:rsidRPr="0093523D">
          <w:t>227</w:t>
        </w:r>
        <w:r>
          <w:rPr>
            <w:rFonts w:asciiTheme="minorHAnsi" w:eastAsiaTheme="minorEastAsia" w:hAnsiTheme="minorHAnsi" w:cstheme="minorBidi"/>
            <w:sz w:val="22"/>
            <w:szCs w:val="22"/>
            <w:lang w:eastAsia="en-AU"/>
          </w:rPr>
          <w:tab/>
        </w:r>
        <w:r w:rsidRPr="0093523D">
          <w:t>Determination of fees</w:t>
        </w:r>
        <w:r>
          <w:tab/>
        </w:r>
        <w:r>
          <w:fldChar w:fldCharType="begin"/>
        </w:r>
        <w:r>
          <w:instrText xml:space="preserve"> PAGEREF _Toc527466520 \h </w:instrText>
        </w:r>
        <w:r>
          <w:fldChar w:fldCharType="separate"/>
        </w:r>
        <w:r w:rsidR="00FF6130">
          <w:t>207</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21" w:history="1">
        <w:r w:rsidRPr="0093523D">
          <w:t>228</w:t>
        </w:r>
        <w:r>
          <w:rPr>
            <w:rFonts w:asciiTheme="minorHAnsi" w:eastAsiaTheme="minorEastAsia" w:hAnsiTheme="minorHAnsi" w:cstheme="minorBidi"/>
            <w:sz w:val="22"/>
            <w:szCs w:val="22"/>
            <w:lang w:eastAsia="en-AU"/>
          </w:rPr>
          <w:tab/>
        </w:r>
        <w:r w:rsidRPr="0093523D">
          <w:t>Approved forms</w:t>
        </w:r>
        <w:r>
          <w:tab/>
        </w:r>
        <w:r>
          <w:fldChar w:fldCharType="begin"/>
        </w:r>
        <w:r>
          <w:instrText xml:space="preserve"> PAGEREF _Toc527466521 \h </w:instrText>
        </w:r>
        <w:r>
          <w:fldChar w:fldCharType="separate"/>
        </w:r>
        <w:r w:rsidR="00FF6130">
          <w:t>208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22" w:history="1">
        <w:r w:rsidRPr="0093523D">
          <w:t>229</w:t>
        </w:r>
        <w:r>
          <w:rPr>
            <w:rFonts w:asciiTheme="minorHAnsi" w:eastAsiaTheme="minorEastAsia" w:hAnsiTheme="minorHAnsi" w:cstheme="minorBidi"/>
            <w:sz w:val="22"/>
            <w:szCs w:val="22"/>
            <w:lang w:eastAsia="en-AU"/>
          </w:rPr>
          <w:tab/>
        </w:r>
        <w:r w:rsidRPr="0093523D">
          <w:t>Regulation-making power</w:t>
        </w:r>
        <w:r>
          <w:tab/>
        </w:r>
        <w:r>
          <w:fldChar w:fldCharType="begin"/>
        </w:r>
        <w:r>
          <w:instrText xml:space="preserve"> PAGEREF _Toc527466522 \h </w:instrText>
        </w:r>
        <w:r>
          <w:fldChar w:fldCharType="separate"/>
        </w:r>
        <w:r w:rsidR="00FF6130">
          <w:t>208</w:t>
        </w:r>
        <w:r>
          <w:fldChar w:fldCharType="end"/>
        </w:r>
      </w:hyperlink>
    </w:p>
    <w:p w:rsidR="007B3B21" w:rsidRDefault="00C9780C">
      <w:pPr>
        <w:pStyle w:val="TOC6"/>
        <w:rPr>
          <w:rFonts w:asciiTheme="minorHAnsi" w:eastAsiaTheme="minorEastAsia" w:hAnsiTheme="minorHAnsi" w:cstheme="minorBidi"/>
          <w:b w:val="0"/>
          <w:sz w:val="22"/>
          <w:szCs w:val="22"/>
          <w:lang w:eastAsia="en-AU"/>
        </w:rPr>
      </w:pPr>
      <w:hyperlink w:anchor="_Toc527466523" w:history="1">
        <w:r w:rsidR="007B3B21" w:rsidRPr="0093523D">
          <w:t>Schedule 1</w:t>
        </w:r>
        <w:r w:rsidR="007B3B21">
          <w:rPr>
            <w:rFonts w:asciiTheme="minorHAnsi" w:eastAsiaTheme="minorEastAsia" w:hAnsiTheme="minorHAnsi" w:cstheme="minorBidi"/>
            <w:b w:val="0"/>
            <w:sz w:val="22"/>
            <w:szCs w:val="22"/>
            <w:lang w:eastAsia="en-AU"/>
          </w:rPr>
          <w:tab/>
        </w:r>
        <w:r w:rsidR="007B3B21" w:rsidRPr="0093523D">
          <w:t>Reviewable decisions</w:t>
        </w:r>
        <w:r w:rsidR="007B3B21">
          <w:tab/>
        </w:r>
        <w:r w:rsidR="007B3B21" w:rsidRPr="007B3B21">
          <w:rPr>
            <w:b w:val="0"/>
            <w:sz w:val="20"/>
          </w:rPr>
          <w:fldChar w:fldCharType="begin"/>
        </w:r>
        <w:r w:rsidR="007B3B21" w:rsidRPr="007B3B21">
          <w:rPr>
            <w:b w:val="0"/>
            <w:sz w:val="20"/>
          </w:rPr>
          <w:instrText xml:space="preserve"> PAGEREF _Toc527466523 \h </w:instrText>
        </w:r>
        <w:r w:rsidR="007B3B21" w:rsidRPr="007B3B21">
          <w:rPr>
            <w:b w:val="0"/>
            <w:sz w:val="20"/>
          </w:rPr>
        </w:r>
        <w:r w:rsidR="007B3B21" w:rsidRPr="007B3B21">
          <w:rPr>
            <w:b w:val="0"/>
            <w:sz w:val="20"/>
          </w:rPr>
          <w:fldChar w:fldCharType="separate"/>
        </w:r>
        <w:r w:rsidR="00FF6130">
          <w:rPr>
            <w:b w:val="0"/>
            <w:sz w:val="20"/>
          </w:rPr>
          <w:t>210</w:t>
        </w:r>
        <w:r w:rsidR="007B3B21" w:rsidRPr="007B3B21">
          <w:rPr>
            <w:b w:val="0"/>
            <w:sz w:val="20"/>
          </w:rPr>
          <w:fldChar w:fldCharType="end"/>
        </w:r>
      </w:hyperlink>
    </w:p>
    <w:p w:rsidR="007B3B21" w:rsidRDefault="00C9780C">
      <w:pPr>
        <w:pStyle w:val="TOC6"/>
        <w:rPr>
          <w:rFonts w:asciiTheme="minorHAnsi" w:eastAsiaTheme="minorEastAsia" w:hAnsiTheme="minorHAnsi" w:cstheme="minorBidi"/>
          <w:b w:val="0"/>
          <w:sz w:val="22"/>
          <w:szCs w:val="22"/>
          <w:lang w:eastAsia="en-AU"/>
        </w:rPr>
      </w:pPr>
      <w:hyperlink w:anchor="_Toc527466524" w:history="1">
        <w:r w:rsidR="007B3B21" w:rsidRPr="0093523D">
          <w:t>Dictionary</w:t>
        </w:r>
        <w:r w:rsidR="007B3B21">
          <w:tab/>
        </w:r>
        <w:r w:rsidR="007B3B21">
          <w:tab/>
        </w:r>
        <w:r w:rsidR="007B3B21" w:rsidRPr="007B3B21">
          <w:rPr>
            <w:b w:val="0"/>
            <w:sz w:val="20"/>
          </w:rPr>
          <w:fldChar w:fldCharType="begin"/>
        </w:r>
        <w:r w:rsidR="007B3B21" w:rsidRPr="007B3B21">
          <w:rPr>
            <w:b w:val="0"/>
            <w:sz w:val="20"/>
          </w:rPr>
          <w:instrText xml:space="preserve"> PAGEREF _Toc527466524 \h </w:instrText>
        </w:r>
        <w:r w:rsidR="007B3B21" w:rsidRPr="007B3B21">
          <w:rPr>
            <w:b w:val="0"/>
            <w:sz w:val="20"/>
          </w:rPr>
        </w:r>
        <w:r w:rsidR="007B3B21" w:rsidRPr="007B3B21">
          <w:rPr>
            <w:b w:val="0"/>
            <w:sz w:val="20"/>
          </w:rPr>
          <w:fldChar w:fldCharType="separate"/>
        </w:r>
        <w:r w:rsidR="00FF6130">
          <w:rPr>
            <w:b w:val="0"/>
            <w:sz w:val="20"/>
          </w:rPr>
          <w:t>212</w:t>
        </w:r>
        <w:r w:rsidR="007B3B21" w:rsidRPr="007B3B21">
          <w:rPr>
            <w:b w:val="0"/>
            <w:sz w:val="20"/>
          </w:rPr>
          <w:fldChar w:fldCharType="end"/>
        </w:r>
      </w:hyperlink>
    </w:p>
    <w:p w:rsidR="007B3B21" w:rsidRDefault="00C9780C" w:rsidP="007B3B21">
      <w:pPr>
        <w:pStyle w:val="TOC7"/>
        <w:rPr>
          <w:rFonts w:asciiTheme="minorHAnsi" w:eastAsiaTheme="minorEastAsia" w:hAnsiTheme="minorHAnsi" w:cstheme="minorBidi"/>
          <w:b w:val="0"/>
          <w:sz w:val="22"/>
          <w:szCs w:val="22"/>
          <w:lang w:eastAsia="en-AU"/>
        </w:rPr>
      </w:pPr>
      <w:hyperlink w:anchor="_Toc527466525" w:history="1">
        <w:r w:rsidR="007B3B21">
          <w:t>Endnotes</w:t>
        </w:r>
        <w:r w:rsidR="007B3B21" w:rsidRPr="007B3B21">
          <w:rPr>
            <w:vanish/>
          </w:rPr>
          <w:tab/>
        </w:r>
        <w:r w:rsidR="007B3B21" w:rsidRPr="007B3B21">
          <w:rPr>
            <w:b w:val="0"/>
            <w:vanish/>
          </w:rPr>
          <w:fldChar w:fldCharType="begin"/>
        </w:r>
        <w:r w:rsidR="007B3B21" w:rsidRPr="007B3B21">
          <w:rPr>
            <w:b w:val="0"/>
            <w:vanish/>
          </w:rPr>
          <w:instrText xml:space="preserve"> PAGEREF _Toc527466525 \h </w:instrText>
        </w:r>
        <w:r w:rsidR="007B3B21" w:rsidRPr="007B3B21">
          <w:rPr>
            <w:b w:val="0"/>
            <w:vanish/>
          </w:rPr>
        </w:r>
        <w:r w:rsidR="007B3B21" w:rsidRPr="007B3B21">
          <w:rPr>
            <w:b w:val="0"/>
            <w:vanish/>
          </w:rPr>
          <w:fldChar w:fldCharType="separate"/>
        </w:r>
        <w:r w:rsidR="00FF6130">
          <w:rPr>
            <w:b w:val="0"/>
            <w:vanish/>
          </w:rPr>
          <w:t>222</w:t>
        </w:r>
        <w:r w:rsidR="007B3B21" w:rsidRPr="007B3B21">
          <w:rPr>
            <w:b w:val="0"/>
            <w:vanish/>
          </w:rP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26" w:history="1">
        <w:r w:rsidRPr="0093523D">
          <w:t>1</w:t>
        </w:r>
        <w:r>
          <w:rPr>
            <w:rFonts w:asciiTheme="minorHAnsi" w:eastAsiaTheme="minorEastAsia" w:hAnsiTheme="minorHAnsi" w:cstheme="minorBidi"/>
            <w:sz w:val="22"/>
            <w:szCs w:val="22"/>
            <w:lang w:eastAsia="en-AU"/>
          </w:rPr>
          <w:tab/>
        </w:r>
        <w:r w:rsidRPr="0093523D">
          <w:t>About the endnotes</w:t>
        </w:r>
        <w:r>
          <w:tab/>
        </w:r>
        <w:r>
          <w:fldChar w:fldCharType="begin"/>
        </w:r>
        <w:r>
          <w:instrText xml:space="preserve"> PAGEREF _Toc527466526 \h </w:instrText>
        </w:r>
        <w:r>
          <w:fldChar w:fldCharType="separate"/>
        </w:r>
        <w:r w:rsidR="00FF6130">
          <w:t>222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27" w:history="1">
        <w:r w:rsidRPr="0093523D">
          <w:t>2</w:t>
        </w:r>
        <w:r>
          <w:rPr>
            <w:rFonts w:asciiTheme="minorHAnsi" w:eastAsiaTheme="minorEastAsia" w:hAnsiTheme="minorHAnsi" w:cstheme="minorBidi"/>
            <w:sz w:val="22"/>
            <w:szCs w:val="22"/>
            <w:lang w:eastAsia="en-AU"/>
          </w:rPr>
          <w:tab/>
        </w:r>
        <w:r w:rsidRPr="0093523D">
          <w:t>Abbreviation key</w:t>
        </w:r>
        <w:r>
          <w:tab/>
        </w:r>
        <w:r>
          <w:fldChar w:fldCharType="begin"/>
        </w:r>
        <w:r>
          <w:instrText xml:space="preserve"> PAGEREF _Toc527466527 \h </w:instrText>
        </w:r>
        <w:r>
          <w:fldChar w:fldCharType="separate"/>
        </w:r>
        <w:r w:rsidR="00FF6130">
          <w:t>222</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28" w:history="1">
        <w:r w:rsidRPr="0093523D">
          <w:t>3</w:t>
        </w:r>
        <w:r>
          <w:rPr>
            <w:rFonts w:asciiTheme="minorHAnsi" w:eastAsiaTheme="minorEastAsia" w:hAnsiTheme="minorHAnsi" w:cstheme="minorBidi"/>
            <w:sz w:val="22"/>
            <w:szCs w:val="22"/>
            <w:lang w:eastAsia="en-AU"/>
          </w:rPr>
          <w:tab/>
        </w:r>
        <w:r w:rsidRPr="0093523D">
          <w:t>Legislation history</w:t>
        </w:r>
        <w:r>
          <w:tab/>
        </w:r>
        <w:r>
          <w:fldChar w:fldCharType="begin"/>
        </w:r>
        <w:r>
          <w:instrText xml:space="preserve"> PAGEREF _Toc527466528 \h </w:instrText>
        </w:r>
        <w:r>
          <w:fldChar w:fldCharType="separate"/>
        </w:r>
        <w:r w:rsidR="00FF6130">
          <w:t>223</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29" w:history="1">
        <w:r w:rsidRPr="0093523D">
          <w:t>4</w:t>
        </w:r>
        <w:r>
          <w:rPr>
            <w:rFonts w:asciiTheme="minorHAnsi" w:eastAsiaTheme="minorEastAsia" w:hAnsiTheme="minorHAnsi" w:cstheme="minorBidi"/>
            <w:sz w:val="22"/>
            <w:szCs w:val="22"/>
            <w:lang w:eastAsia="en-AU"/>
          </w:rPr>
          <w:tab/>
        </w:r>
        <w:r w:rsidRPr="0093523D">
          <w:t>Amendment history</w:t>
        </w:r>
        <w:r>
          <w:tab/>
        </w:r>
        <w:r>
          <w:fldChar w:fldCharType="begin"/>
        </w:r>
        <w:r>
          <w:instrText xml:space="preserve"> PAGEREF _Toc527466529 \h </w:instrText>
        </w:r>
        <w:r>
          <w:fldChar w:fldCharType="separate"/>
        </w:r>
        <w:r w:rsidR="00FF6130">
          <w:t>228</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30" w:history="1">
        <w:r w:rsidRPr="0093523D">
          <w:t>5</w:t>
        </w:r>
        <w:r>
          <w:rPr>
            <w:rFonts w:asciiTheme="minorHAnsi" w:eastAsiaTheme="minorEastAsia" w:hAnsiTheme="minorHAnsi" w:cstheme="minorBidi"/>
            <w:sz w:val="22"/>
            <w:szCs w:val="22"/>
            <w:lang w:eastAsia="en-AU"/>
          </w:rPr>
          <w:tab/>
        </w:r>
        <w:r w:rsidRPr="0093523D">
          <w:t>Earlier republications</w:t>
        </w:r>
        <w:r>
          <w:tab/>
        </w:r>
        <w:r>
          <w:fldChar w:fldCharType="begin"/>
        </w:r>
        <w:r>
          <w:instrText xml:space="preserve"> PAGEREF _Toc527466530 \h </w:instrText>
        </w:r>
        <w:r>
          <w:fldChar w:fldCharType="separate"/>
        </w:r>
        <w:r w:rsidR="00FF6130">
          <w:t>241</w:t>
        </w:r>
        <w:r>
          <w:fldChar w:fldCharType="end"/>
        </w:r>
      </w:hyperlink>
    </w:p>
    <w:p w:rsidR="007B3B21" w:rsidRDefault="007B3B21">
      <w:pPr>
        <w:pStyle w:val="TOC5"/>
        <w:rPr>
          <w:rFonts w:asciiTheme="minorHAnsi" w:eastAsiaTheme="minorEastAsia" w:hAnsiTheme="minorHAnsi" w:cstheme="minorBidi"/>
          <w:sz w:val="22"/>
          <w:szCs w:val="22"/>
          <w:lang w:eastAsia="en-AU"/>
        </w:rPr>
      </w:pPr>
      <w:r>
        <w:tab/>
      </w:r>
      <w:hyperlink w:anchor="_Toc527466531" w:history="1">
        <w:r w:rsidRPr="0093523D">
          <w:t>6</w:t>
        </w:r>
        <w:r>
          <w:rPr>
            <w:rFonts w:asciiTheme="minorHAnsi" w:eastAsiaTheme="minorEastAsia" w:hAnsiTheme="minorHAnsi" w:cstheme="minorBidi"/>
            <w:sz w:val="22"/>
            <w:szCs w:val="22"/>
            <w:lang w:eastAsia="en-AU"/>
          </w:rPr>
          <w:tab/>
        </w:r>
        <w:r w:rsidRPr="0093523D">
          <w:t>Expired transitional or validating provisions</w:t>
        </w:r>
        <w:r>
          <w:tab/>
        </w:r>
        <w:r>
          <w:fldChar w:fldCharType="begin"/>
        </w:r>
        <w:r>
          <w:instrText xml:space="preserve"> PAGEREF _Toc527466531 \h </w:instrText>
        </w:r>
        <w:r>
          <w:fldChar w:fldCharType="separate"/>
        </w:r>
        <w:r w:rsidR="00FF6130">
          <w:t>244</w:t>
        </w:r>
        <w:r>
          <w:fldChar w:fldCharType="end"/>
        </w:r>
      </w:hyperlink>
    </w:p>
    <w:p w:rsidR="00301A04" w:rsidRDefault="007B3B21" w:rsidP="001A309A">
      <w:pPr>
        <w:pStyle w:val="BillBasic"/>
      </w:pPr>
      <w:r>
        <w:fldChar w:fldCharType="end"/>
      </w:r>
    </w:p>
    <w:p w:rsidR="00301A04" w:rsidRDefault="00301A04" w:rsidP="001A309A">
      <w:pPr>
        <w:pStyle w:val="01Contents"/>
        <w:sectPr w:rsidR="00301A0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01A04" w:rsidRDefault="00301A04" w:rsidP="001A309A">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01A04" w:rsidRDefault="00301A04" w:rsidP="001A309A">
      <w:pPr>
        <w:jc w:val="center"/>
        <w:rPr>
          <w:rFonts w:ascii="Arial" w:hAnsi="Arial"/>
        </w:rPr>
      </w:pPr>
      <w:r>
        <w:rPr>
          <w:rFonts w:ascii="Arial" w:hAnsi="Arial"/>
        </w:rPr>
        <w:t>Australian Capital Territory</w:t>
      </w:r>
    </w:p>
    <w:p w:rsidR="00301A04" w:rsidRDefault="00B84396" w:rsidP="001A309A">
      <w:pPr>
        <w:pStyle w:val="Billname"/>
      </w:pPr>
      <w:bookmarkStart w:id="7" w:name="Citation"/>
      <w:r>
        <w:t>Liquor Act 2010</w:t>
      </w:r>
      <w:bookmarkEnd w:id="7"/>
    </w:p>
    <w:p w:rsidR="00301A04" w:rsidRDefault="00301A04" w:rsidP="001A309A">
      <w:pPr>
        <w:pStyle w:val="ActNo"/>
      </w:pPr>
    </w:p>
    <w:p w:rsidR="00301A04" w:rsidRDefault="00301A04" w:rsidP="001A309A">
      <w:pPr>
        <w:pStyle w:val="N-line3"/>
      </w:pPr>
    </w:p>
    <w:p w:rsidR="00301A04" w:rsidRDefault="00301A04" w:rsidP="001A309A">
      <w:pPr>
        <w:pStyle w:val="LongTitle"/>
      </w:pPr>
      <w:r>
        <w:t xml:space="preserve">An Act relating to the supply of liquor </w:t>
      </w:r>
    </w:p>
    <w:p w:rsidR="00301A04" w:rsidRDefault="00301A04" w:rsidP="001A309A">
      <w:pPr>
        <w:pStyle w:val="N-line3"/>
      </w:pPr>
    </w:p>
    <w:p w:rsidR="00301A04" w:rsidRDefault="00301A04" w:rsidP="001A309A">
      <w:pPr>
        <w:pStyle w:val="Placeholder"/>
      </w:pPr>
      <w:r>
        <w:rPr>
          <w:rStyle w:val="charContents"/>
          <w:sz w:val="16"/>
        </w:rPr>
        <w:t xml:space="preserve">  </w:t>
      </w:r>
      <w:r>
        <w:rPr>
          <w:rStyle w:val="charPage"/>
        </w:rPr>
        <w:t xml:space="preserve">  </w:t>
      </w:r>
    </w:p>
    <w:p w:rsidR="00301A04" w:rsidRDefault="00301A04" w:rsidP="001A309A">
      <w:pPr>
        <w:pStyle w:val="Placeholder"/>
      </w:pPr>
      <w:r>
        <w:rPr>
          <w:rStyle w:val="CharChapNo"/>
        </w:rPr>
        <w:t xml:space="preserve">  </w:t>
      </w:r>
      <w:r>
        <w:rPr>
          <w:rStyle w:val="CharChapText"/>
        </w:rPr>
        <w:t xml:space="preserve">  </w:t>
      </w:r>
    </w:p>
    <w:p w:rsidR="00301A04" w:rsidRDefault="00301A04" w:rsidP="001A309A">
      <w:pPr>
        <w:pStyle w:val="Placeholder"/>
      </w:pPr>
      <w:r>
        <w:rPr>
          <w:rStyle w:val="CharPartNo"/>
        </w:rPr>
        <w:t xml:space="preserve">  </w:t>
      </w:r>
      <w:r>
        <w:rPr>
          <w:rStyle w:val="CharPartText"/>
        </w:rPr>
        <w:t xml:space="preserve">  </w:t>
      </w:r>
    </w:p>
    <w:p w:rsidR="00301A04" w:rsidRDefault="00301A04" w:rsidP="001A309A">
      <w:pPr>
        <w:pStyle w:val="Placeholder"/>
      </w:pPr>
      <w:r>
        <w:rPr>
          <w:rStyle w:val="CharDivNo"/>
        </w:rPr>
        <w:t xml:space="preserve">  </w:t>
      </w:r>
      <w:r>
        <w:rPr>
          <w:rStyle w:val="CharDivText"/>
        </w:rPr>
        <w:t xml:space="preserve">  </w:t>
      </w:r>
    </w:p>
    <w:p w:rsidR="00301A04" w:rsidRPr="00CA74E4" w:rsidRDefault="00301A04" w:rsidP="001A309A">
      <w:pPr>
        <w:pStyle w:val="PageBreak"/>
      </w:pPr>
      <w:r w:rsidRPr="00CA74E4">
        <w:br w:type="page"/>
      </w:r>
    </w:p>
    <w:p w:rsidR="006F7360" w:rsidRPr="00FC1995" w:rsidRDefault="006F7360" w:rsidP="00BF5ABB">
      <w:pPr>
        <w:pStyle w:val="AH2Part"/>
      </w:pPr>
      <w:bookmarkStart w:id="8" w:name="_Toc527466202"/>
      <w:r w:rsidRPr="00FC1995">
        <w:rPr>
          <w:rStyle w:val="CharPartNo"/>
        </w:rPr>
        <w:lastRenderedPageBreak/>
        <w:t>Part 1</w:t>
      </w:r>
      <w:r w:rsidRPr="00C50268">
        <w:tab/>
      </w:r>
      <w:r w:rsidRPr="00FC1995">
        <w:rPr>
          <w:rStyle w:val="CharPartText"/>
        </w:rPr>
        <w:t>Preliminary</w:t>
      </w:r>
      <w:bookmarkEnd w:id="8"/>
    </w:p>
    <w:p w:rsidR="006F7360" w:rsidRPr="00FC1995" w:rsidRDefault="006F7360" w:rsidP="00BF5ABB">
      <w:pPr>
        <w:pStyle w:val="AH3Div"/>
      </w:pPr>
      <w:bookmarkStart w:id="9" w:name="_Toc527466203"/>
      <w:r w:rsidRPr="00FC1995">
        <w:rPr>
          <w:rStyle w:val="CharDivNo"/>
        </w:rPr>
        <w:t>Division 1.1</w:t>
      </w:r>
      <w:r w:rsidRPr="00C50268">
        <w:tab/>
      </w:r>
      <w:r w:rsidRPr="00FC1995">
        <w:rPr>
          <w:rStyle w:val="CharDivText"/>
        </w:rPr>
        <w:t>Introduction</w:t>
      </w:r>
      <w:bookmarkEnd w:id="9"/>
    </w:p>
    <w:p w:rsidR="006F7360" w:rsidRPr="00C50268" w:rsidRDefault="006F7360" w:rsidP="009E7FAD">
      <w:pPr>
        <w:pStyle w:val="AH5Sec"/>
      </w:pPr>
      <w:bookmarkStart w:id="10" w:name="_Toc527466204"/>
      <w:r w:rsidRPr="00FC1995">
        <w:rPr>
          <w:rStyle w:val="CharSectNo"/>
        </w:rPr>
        <w:t>1</w:t>
      </w:r>
      <w:r w:rsidRPr="00C50268">
        <w:tab/>
        <w:t>Name of Act</w:t>
      </w:r>
      <w:bookmarkEnd w:id="10"/>
    </w:p>
    <w:p w:rsidR="006F7360" w:rsidRPr="00C50268" w:rsidRDefault="006F7360" w:rsidP="00172AA4">
      <w:pPr>
        <w:pStyle w:val="Amainreturn"/>
      </w:pPr>
      <w:r w:rsidRPr="00C50268">
        <w:t xml:space="preserve">This Act is the </w:t>
      </w:r>
      <w:r w:rsidRPr="009E7FAD">
        <w:rPr>
          <w:rStyle w:val="charItals"/>
        </w:rPr>
        <w:t>Liquor Act 2010</w:t>
      </w:r>
      <w:r w:rsidRPr="00C50268">
        <w:t>.</w:t>
      </w:r>
    </w:p>
    <w:p w:rsidR="006F7360" w:rsidRPr="00C50268" w:rsidRDefault="006F7360" w:rsidP="00065ADC">
      <w:pPr>
        <w:pStyle w:val="AH5Sec"/>
      </w:pPr>
      <w:bookmarkStart w:id="11" w:name="_Toc527466205"/>
      <w:r w:rsidRPr="00FC1995">
        <w:rPr>
          <w:rStyle w:val="CharSectNo"/>
        </w:rPr>
        <w:t>3</w:t>
      </w:r>
      <w:r w:rsidRPr="00C50268">
        <w:tab/>
        <w:t>Dictionary</w:t>
      </w:r>
      <w:bookmarkEnd w:id="11"/>
    </w:p>
    <w:p w:rsidR="006F7360" w:rsidRPr="00C50268" w:rsidRDefault="006F7360" w:rsidP="00E154FE">
      <w:pPr>
        <w:pStyle w:val="Amainreturn"/>
        <w:keepNext/>
      </w:pPr>
      <w:r w:rsidRPr="00C50268">
        <w:t>The dictionary at the end of this Act is part of this Act.</w:t>
      </w:r>
    </w:p>
    <w:p w:rsidR="006F7360" w:rsidRPr="00C50268" w:rsidRDefault="006F7360" w:rsidP="008E540E">
      <w:pPr>
        <w:pStyle w:val="aNote"/>
        <w:keepNext/>
      </w:pPr>
      <w:r w:rsidRPr="009E7FAD">
        <w:rPr>
          <w:rStyle w:val="charItals"/>
        </w:rPr>
        <w:t>Note 1</w:t>
      </w:r>
      <w:r w:rsidRPr="00C50268">
        <w:tab/>
        <w:t>The dictionary at the end of this Act defines certain terms used in this Act, and includes references (</w:t>
      </w:r>
      <w:r w:rsidRPr="009E7FAD">
        <w:rPr>
          <w:rStyle w:val="charBoldItals"/>
        </w:rPr>
        <w:t>signpost definitions</w:t>
      </w:r>
      <w:r w:rsidRPr="00C50268">
        <w:t>) to other terms defined elsewhere.</w:t>
      </w:r>
    </w:p>
    <w:p w:rsidR="006F7360" w:rsidRPr="00C50268" w:rsidRDefault="006F7360" w:rsidP="00E154FE">
      <w:pPr>
        <w:pStyle w:val="aNoteTextss"/>
        <w:keepNext/>
      </w:pPr>
      <w:r w:rsidRPr="00C50268">
        <w:t>For example, the signpost definition ‘</w:t>
      </w:r>
      <w:r w:rsidRPr="009E7FAD">
        <w:rPr>
          <w:rStyle w:val="charBoldItals"/>
        </w:rPr>
        <w:t>identity card</w:t>
      </w:r>
      <w:r w:rsidRPr="00C50268">
        <w:t xml:space="preserve">—see the </w:t>
      </w:r>
      <w:hyperlink r:id="rId28" w:tooltip="A1992-72" w:history="1">
        <w:r w:rsidR="00E22F45" w:rsidRPr="00E22F45">
          <w:rPr>
            <w:rStyle w:val="charCitHyperlinkItal"/>
          </w:rPr>
          <w:t>Fair Trading (Australian Consumer Law) Act 1992</w:t>
        </w:r>
      </w:hyperlink>
      <w:r w:rsidRPr="00C50268">
        <w:t>, dictionary.’ means that the term ‘identity card’ is defined in that dictionary and the definition applies to this Act.</w:t>
      </w:r>
    </w:p>
    <w:p w:rsidR="006F7360" w:rsidRPr="00C50268" w:rsidRDefault="006F7360" w:rsidP="00172AA4">
      <w:pPr>
        <w:pStyle w:val="aNote"/>
      </w:pPr>
      <w:r w:rsidRPr="009E7FAD">
        <w:rPr>
          <w:rStyle w:val="charItals"/>
        </w:rPr>
        <w:t>Note 2</w:t>
      </w:r>
      <w:r w:rsidRPr="00C50268">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22F45" w:rsidRPr="00E22F45">
          <w:rPr>
            <w:rStyle w:val="charCitHyperlinkAbbrev"/>
          </w:rPr>
          <w:t>Legislation Act</w:t>
        </w:r>
      </w:hyperlink>
      <w:r w:rsidRPr="00C50268">
        <w:t>, s 155 and s 156 (1)).</w:t>
      </w:r>
    </w:p>
    <w:p w:rsidR="006F7360" w:rsidRPr="00C50268" w:rsidRDefault="006F7360" w:rsidP="00BF5ABB">
      <w:pPr>
        <w:pStyle w:val="AH5Sec"/>
      </w:pPr>
      <w:bookmarkStart w:id="12" w:name="_Toc527466206"/>
      <w:r w:rsidRPr="00FC1995">
        <w:rPr>
          <w:rStyle w:val="CharSectNo"/>
        </w:rPr>
        <w:t>4</w:t>
      </w:r>
      <w:r w:rsidRPr="00C50268">
        <w:tab/>
        <w:t>Notes</w:t>
      </w:r>
      <w:bookmarkEnd w:id="12"/>
    </w:p>
    <w:p w:rsidR="006F7360" w:rsidRPr="00C50268" w:rsidRDefault="006F7360" w:rsidP="00E154FE">
      <w:pPr>
        <w:pStyle w:val="Amainreturn"/>
        <w:keepNext/>
      </w:pPr>
      <w:r w:rsidRPr="00C50268">
        <w:t>A note included in this Act is explanatory and is not part of this Act.</w:t>
      </w:r>
    </w:p>
    <w:p w:rsidR="006F7360" w:rsidRPr="00C50268" w:rsidRDefault="006F7360" w:rsidP="00172AA4">
      <w:pPr>
        <w:pStyle w:val="aNote"/>
      </w:pPr>
      <w:r w:rsidRPr="009E7FAD">
        <w:rPr>
          <w:rStyle w:val="charItals"/>
        </w:rPr>
        <w:t>Note</w:t>
      </w:r>
      <w:r w:rsidRPr="009E7FAD">
        <w:rPr>
          <w:rStyle w:val="charItals"/>
        </w:rPr>
        <w:tab/>
      </w:r>
      <w:r w:rsidRPr="00C50268">
        <w:t xml:space="preserve">See the </w:t>
      </w:r>
      <w:hyperlink r:id="rId30" w:tooltip="A2001-14" w:history="1">
        <w:r w:rsidR="00E22F45" w:rsidRPr="00E22F45">
          <w:rPr>
            <w:rStyle w:val="charCitHyperlinkAbbrev"/>
          </w:rPr>
          <w:t>Legislation Act</w:t>
        </w:r>
      </w:hyperlink>
      <w:r w:rsidRPr="00C50268">
        <w:t>, s 127 (1), (4) and (5) for the legal status of notes.</w:t>
      </w:r>
    </w:p>
    <w:p w:rsidR="006F7360" w:rsidRPr="00C50268" w:rsidRDefault="006F7360" w:rsidP="00BF5ABB">
      <w:pPr>
        <w:pStyle w:val="AH5Sec"/>
      </w:pPr>
      <w:bookmarkStart w:id="13" w:name="_Toc527466207"/>
      <w:r w:rsidRPr="00FC1995">
        <w:rPr>
          <w:rStyle w:val="CharSectNo"/>
        </w:rPr>
        <w:lastRenderedPageBreak/>
        <w:t>5</w:t>
      </w:r>
      <w:r w:rsidRPr="00C50268">
        <w:tab/>
        <w:t>Offences against Act—application of Criminal Code etc</w:t>
      </w:r>
      <w:bookmarkEnd w:id="13"/>
    </w:p>
    <w:p w:rsidR="006F7360" w:rsidRPr="00C50268" w:rsidRDefault="006F7360" w:rsidP="00E154FE">
      <w:pPr>
        <w:pStyle w:val="Amainreturn"/>
        <w:keepNext/>
      </w:pPr>
      <w:r w:rsidRPr="00C50268">
        <w:t>Other legislation applies in relation to offences against this Act.</w:t>
      </w:r>
    </w:p>
    <w:p w:rsidR="006F7360" w:rsidRPr="00C50268" w:rsidRDefault="006F7360" w:rsidP="00E154FE">
      <w:pPr>
        <w:pStyle w:val="aNote"/>
        <w:keepNext/>
      </w:pPr>
      <w:r w:rsidRPr="009E7FAD">
        <w:rPr>
          <w:rStyle w:val="charItals"/>
        </w:rPr>
        <w:t>Note 1</w:t>
      </w:r>
      <w:r w:rsidRPr="00C50268">
        <w:tab/>
      </w:r>
      <w:r w:rsidRPr="009E7FAD">
        <w:rPr>
          <w:rStyle w:val="charItals"/>
        </w:rPr>
        <w:t>Criminal Code</w:t>
      </w:r>
    </w:p>
    <w:p w:rsidR="006F7360" w:rsidRPr="00C50268" w:rsidRDefault="006F7360" w:rsidP="00065ADC">
      <w:pPr>
        <w:pStyle w:val="aNote"/>
        <w:keepNext/>
        <w:spacing w:before="20"/>
        <w:ind w:firstLine="0"/>
      </w:pPr>
      <w:r w:rsidRPr="00C50268">
        <w:t xml:space="preserve">The </w:t>
      </w:r>
      <w:hyperlink r:id="rId31" w:tooltip="A2002-51" w:history="1">
        <w:r w:rsidR="00E22F45" w:rsidRPr="00E22F45">
          <w:rPr>
            <w:rStyle w:val="charCitHyperlinkAbbrev"/>
          </w:rPr>
          <w:t>Criminal Code</w:t>
        </w:r>
      </w:hyperlink>
      <w:r w:rsidRPr="00C50268">
        <w:t xml:space="preserve">, ch 2 applies to all offences against this Act (see Code, pt 2.1). </w:t>
      </w:r>
    </w:p>
    <w:p w:rsidR="006F7360" w:rsidRPr="00C50268" w:rsidRDefault="006F7360" w:rsidP="00065ADC">
      <w:pPr>
        <w:pStyle w:val="aNoteTextss"/>
        <w:keepNext/>
        <w:keepLines/>
      </w:pPr>
      <w:r w:rsidRPr="00C50268">
        <w:t>The chapter sets out the general principles of criminal responsibility (including burdens of proof and general defences), and defines terms used for offences to which the Code applies (eg </w:t>
      </w:r>
      <w:r w:rsidRPr="009E7FAD">
        <w:rPr>
          <w:rStyle w:val="charBoldItals"/>
        </w:rPr>
        <w:t>conduct</w:t>
      </w:r>
      <w:r w:rsidRPr="00C50268">
        <w:t xml:space="preserve">, </w:t>
      </w:r>
      <w:r w:rsidRPr="009E7FAD">
        <w:rPr>
          <w:rStyle w:val="charBoldItals"/>
        </w:rPr>
        <w:t>intention</w:t>
      </w:r>
      <w:r w:rsidRPr="00C50268">
        <w:t xml:space="preserve">, </w:t>
      </w:r>
      <w:r w:rsidRPr="009E7FAD">
        <w:rPr>
          <w:rStyle w:val="charBoldItals"/>
        </w:rPr>
        <w:t>recklessness</w:t>
      </w:r>
      <w:r w:rsidRPr="00C50268">
        <w:t xml:space="preserve"> and </w:t>
      </w:r>
      <w:r w:rsidRPr="009E7FAD">
        <w:rPr>
          <w:rStyle w:val="charBoldItals"/>
        </w:rPr>
        <w:t>strict liability</w:t>
      </w:r>
      <w:r w:rsidRPr="00C50268">
        <w:t>).</w:t>
      </w:r>
    </w:p>
    <w:p w:rsidR="006F7360" w:rsidRPr="009E7FAD" w:rsidRDefault="006F7360" w:rsidP="008E540E">
      <w:pPr>
        <w:pStyle w:val="aNote"/>
        <w:keepNext/>
        <w:rPr>
          <w:rStyle w:val="charItals"/>
        </w:rPr>
      </w:pPr>
      <w:r w:rsidRPr="009E7FAD">
        <w:rPr>
          <w:rStyle w:val="charItals"/>
        </w:rPr>
        <w:t>Note 2</w:t>
      </w:r>
      <w:r w:rsidRPr="009E7FAD">
        <w:rPr>
          <w:rStyle w:val="charItals"/>
        </w:rPr>
        <w:tab/>
        <w:t>Penalty units</w:t>
      </w:r>
    </w:p>
    <w:p w:rsidR="006F7360" w:rsidRPr="00C50268" w:rsidRDefault="006F7360" w:rsidP="00172AA4">
      <w:pPr>
        <w:pStyle w:val="aNoteTextss"/>
      </w:pPr>
      <w:r w:rsidRPr="00C50268">
        <w:t xml:space="preserve">The </w:t>
      </w:r>
      <w:hyperlink r:id="rId32" w:tooltip="A2001-14" w:history="1">
        <w:r w:rsidR="00E22F45" w:rsidRPr="00E22F45">
          <w:rPr>
            <w:rStyle w:val="charCitHyperlinkAbbrev"/>
          </w:rPr>
          <w:t>Legislation Act</w:t>
        </w:r>
      </w:hyperlink>
      <w:r w:rsidRPr="00C50268">
        <w:t>, s 133 deals with the meaning of offence penalties that are expressed in penalty units.</w:t>
      </w:r>
    </w:p>
    <w:p w:rsidR="006F7360" w:rsidRPr="00C50268" w:rsidRDefault="006F7360" w:rsidP="00BF5ABB">
      <w:pPr>
        <w:pStyle w:val="AH5Sec"/>
      </w:pPr>
      <w:bookmarkStart w:id="14" w:name="_Toc527466208"/>
      <w:r w:rsidRPr="00FC1995">
        <w:rPr>
          <w:rStyle w:val="CharSectNo"/>
        </w:rPr>
        <w:t>6</w:t>
      </w:r>
      <w:r w:rsidRPr="00C50268">
        <w:tab/>
        <w:t>Application of Act—generally</w:t>
      </w:r>
      <w:bookmarkEnd w:id="14"/>
    </w:p>
    <w:p w:rsidR="006F7360" w:rsidRPr="00C50268" w:rsidRDefault="006F7360" w:rsidP="00E154FE">
      <w:pPr>
        <w:pStyle w:val="Amainreturn"/>
        <w:keepNext/>
      </w:pPr>
      <w:r w:rsidRPr="00C50268">
        <w:t>This Act does not apply to the following:</w:t>
      </w:r>
    </w:p>
    <w:p w:rsidR="006F7360" w:rsidRPr="00C50268" w:rsidRDefault="006F7360" w:rsidP="00E154FE">
      <w:pPr>
        <w:pStyle w:val="Apara"/>
      </w:pPr>
      <w:r>
        <w:tab/>
      </w:r>
      <w:r w:rsidRPr="00C50268">
        <w:t>(a)</w:t>
      </w:r>
      <w:r w:rsidRPr="00C50268">
        <w:tab/>
        <w:t>the administration, dispensing or sale of liquor for medicinal purposes—</w:t>
      </w:r>
    </w:p>
    <w:p w:rsidR="006F7360" w:rsidRPr="00C50268" w:rsidRDefault="006F7360" w:rsidP="00E154FE">
      <w:pPr>
        <w:pStyle w:val="Asubpara"/>
      </w:pPr>
      <w:r>
        <w:tab/>
      </w:r>
      <w:r w:rsidRPr="00C50268">
        <w:t>(i)</w:t>
      </w:r>
      <w:r w:rsidRPr="00C50268">
        <w:tab/>
        <w:t>by or under the direction of a doctor; or</w:t>
      </w:r>
    </w:p>
    <w:p w:rsidR="006F7360" w:rsidRPr="00C50268" w:rsidRDefault="006F7360" w:rsidP="00E154FE">
      <w:pPr>
        <w:pStyle w:val="Asubpara"/>
      </w:pPr>
      <w:r>
        <w:tab/>
      </w:r>
      <w:r w:rsidRPr="00C50268">
        <w:t>(ii)</w:t>
      </w:r>
      <w:r w:rsidRPr="00C50268">
        <w:tab/>
        <w:t>by a pharmacist;</w:t>
      </w:r>
    </w:p>
    <w:p w:rsidR="006F7360" w:rsidRPr="00C50268" w:rsidRDefault="006F7360" w:rsidP="002F670E">
      <w:pPr>
        <w:pStyle w:val="Apara"/>
        <w:keepNext/>
      </w:pPr>
      <w:r>
        <w:tab/>
      </w:r>
      <w:r w:rsidRPr="00C50268">
        <w:t>(b)</w:t>
      </w:r>
      <w:r w:rsidRPr="00C50268">
        <w:tab/>
        <w:t>the supply, possession, consumption or purchase of liquor that is authorised by a law in force in the Territory.</w:t>
      </w:r>
    </w:p>
    <w:p w:rsidR="006F7360" w:rsidRPr="00C50268" w:rsidRDefault="006F7360" w:rsidP="002F670E">
      <w:pPr>
        <w:pStyle w:val="aExamHdgss"/>
      </w:pPr>
      <w:r w:rsidRPr="00C50268">
        <w:t>Examples—par (b)</w:t>
      </w:r>
    </w:p>
    <w:p w:rsidR="006F7360" w:rsidRPr="00C50268" w:rsidRDefault="006F7360" w:rsidP="002F670E">
      <w:pPr>
        <w:pStyle w:val="aExamINumss"/>
        <w:keepNext/>
      </w:pPr>
      <w:r w:rsidRPr="00C50268">
        <w:t>1</w:t>
      </w:r>
      <w:r w:rsidRPr="00C50268">
        <w:tab/>
      </w:r>
      <w:hyperlink r:id="rId33" w:tooltip="Act 1903 No 20 (Cwlth)" w:history="1">
        <w:r w:rsidR="00941F0D" w:rsidRPr="00941F0D">
          <w:rPr>
            <w:rStyle w:val="charCitHyperlinkItal"/>
          </w:rPr>
          <w:t>Defence Act 1903</w:t>
        </w:r>
      </w:hyperlink>
      <w:r w:rsidRPr="00C50268">
        <w:t xml:space="preserve"> (Cwlth), s 123A</w:t>
      </w:r>
    </w:p>
    <w:p w:rsidR="00DC6924" w:rsidRPr="000664ED" w:rsidRDefault="00DC6924" w:rsidP="00DC6924">
      <w:pPr>
        <w:pStyle w:val="aExamINumss"/>
      </w:pPr>
      <w:r w:rsidRPr="000664ED">
        <w:t>2</w:t>
      </w:r>
      <w:r w:rsidRPr="000664ED">
        <w:tab/>
      </w:r>
      <w:hyperlink r:id="rId34" w:tooltip="F2016L01455 (Cwlth)" w:history="1">
        <w:r w:rsidRPr="000664ED">
          <w:rPr>
            <w:rStyle w:val="charCitHyperlinkItal"/>
          </w:rPr>
          <w:t>Army and Air Force (Canteen) Regulation 2016</w:t>
        </w:r>
      </w:hyperlink>
      <w:r w:rsidRPr="000664ED">
        <w:rPr>
          <w:rStyle w:val="charItals"/>
        </w:rPr>
        <w:t xml:space="preserve"> </w:t>
      </w:r>
      <w:r w:rsidRPr="000664ED">
        <w:t>(Cwlth), s 34</w:t>
      </w:r>
    </w:p>
    <w:p w:rsidR="006F7360" w:rsidRPr="00C50268" w:rsidRDefault="006F7360" w:rsidP="00365A43">
      <w:pPr>
        <w:pStyle w:val="aNote"/>
        <w:ind w:left="1910" w:hanging="810"/>
      </w:pPr>
      <w:r w:rsidRPr="009E7FAD">
        <w:rPr>
          <w:rStyle w:val="charItals"/>
        </w:rPr>
        <w:t>Note</w:t>
      </w:r>
      <w:r w:rsidRPr="00C50268">
        <w:tab/>
        <w:t xml:space="preserve">An example is part of the Act, is not exhaustive and may extend, but does not limit, the meaning of the provision in which it appears (see </w:t>
      </w:r>
      <w:hyperlink r:id="rId35"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15" w:name="_Toc527466209"/>
      <w:r w:rsidRPr="00FC1995">
        <w:rPr>
          <w:rStyle w:val="CharSectNo"/>
        </w:rPr>
        <w:lastRenderedPageBreak/>
        <w:t>7</w:t>
      </w:r>
      <w:r w:rsidRPr="00C50268">
        <w:tab/>
        <w:t>Application of Act—sale of liquor</w:t>
      </w:r>
      <w:bookmarkEnd w:id="15"/>
    </w:p>
    <w:p w:rsidR="006F7360" w:rsidRPr="00C50268" w:rsidRDefault="006F7360" w:rsidP="00E154FE">
      <w:pPr>
        <w:pStyle w:val="Amain"/>
        <w:keepNext/>
      </w:pPr>
      <w:r>
        <w:tab/>
      </w:r>
      <w:r w:rsidRPr="00C50268">
        <w:t>(1)</w:t>
      </w:r>
      <w:r w:rsidRPr="00C50268">
        <w:tab/>
        <w:t>The provisions of this Act relating to the sale of liquor do not apply to the following:</w:t>
      </w:r>
    </w:p>
    <w:p w:rsidR="006F7360" w:rsidRPr="00C50268" w:rsidRDefault="006F7360" w:rsidP="00E154FE">
      <w:pPr>
        <w:pStyle w:val="Apara"/>
      </w:pPr>
      <w:r>
        <w:tab/>
      </w:r>
      <w:r w:rsidRPr="00C50268">
        <w:t>(a)</w:t>
      </w:r>
      <w:r w:rsidRPr="00C50268">
        <w:tab/>
        <w:t>the duty-free sale of liquor;</w:t>
      </w:r>
    </w:p>
    <w:p w:rsidR="006F7360" w:rsidRPr="00C50268" w:rsidRDefault="006F7360" w:rsidP="00E154FE">
      <w:pPr>
        <w:pStyle w:val="Apara"/>
      </w:pPr>
      <w:r>
        <w:tab/>
      </w:r>
      <w:r w:rsidRPr="00C50268">
        <w:t>(b)</w:t>
      </w:r>
      <w:r w:rsidRPr="00C50268">
        <w:tab/>
        <w:t>the sale of liquor for someone else by an auctioneer, by auction, in the ordinary course of the auctioneer’s business;</w:t>
      </w:r>
    </w:p>
    <w:p w:rsidR="006F7360" w:rsidRPr="00C50268" w:rsidRDefault="006F7360" w:rsidP="00E154FE">
      <w:pPr>
        <w:pStyle w:val="Apara"/>
      </w:pPr>
      <w:r>
        <w:tab/>
      </w:r>
      <w:r w:rsidRPr="00C50268">
        <w:t>(c)</w:t>
      </w:r>
      <w:r w:rsidRPr="00C50268">
        <w:tab/>
        <w:t>the sale by, or on behalf of, the Commonwealth or the Territory of liquor seized under a law in force in the ACT.</w:t>
      </w:r>
    </w:p>
    <w:p w:rsidR="006F7360" w:rsidRPr="00C50268" w:rsidRDefault="006F7360" w:rsidP="00E154FE">
      <w:pPr>
        <w:pStyle w:val="Amain"/>
        <w:keepNext/>
      </w:pPr>
      <w:r>
        <w:tab/>
      </w:r>
      <w:r w:rsidRPr="00C50268">
        <w:t>(2)</w:t>
      </w:r>
      <w:r w:rsidRPr="00C50268">
        <w:tab/>
        <w:t>In this section:</w:t>
      </w:r>
    </w:p>
    <w:p w:rsidR="006F7360" w:rsidRPr="00C50268" w:rsidRDefault="006F7360" w:rsidP="00B5264F">
      <w:pPr>
        <w:pStyle w:val="Amainreturn"/>
      </w:pPr>
      <w:r w:rsidRPr="009E7FAD">
        <w:rPr>
          <w:rStyle w:val="charBoldItals"/>
        </w:rPr>
        <w:t>duty-free sale</w:t>
      </w:r>
      <w:r w:rsidRPr="00C50268">
        <w:t xml:space="preserve"> means a sale for which is given permission under the </w:t>
      </w:r>
      <w:hyperlink r:id="rId36" w:tooltip="Act 1901 No 6 (Cwlth)" w:history="1">
        <w:r w:rsidR="00BA7E32" w:rsidRPr="00BA7E32">
          <w:rPr>
            <w:rStyle w:val="charCitHyperlinkItal"/>
          </w:rPr>
          <w:t>Customs Act 1901</w:t>
        </w:r>
      </w:hyperlink>
      <w:r w:rsidRPr="009E7FAD">
        <w:rPr>
          <w:rStyle w:val="charItals"/>
        </w:rPr>
        <w:t xml:space="preserve"> </w:t>
      </w:r>
      <w:r w:rsidRPr="00C50268">
        <w:t>(Cwlth), section 96A (2).</w:t>
      </w:r>
    </w:p>
    <w:p w:rsidR="006F7360" w:rsidRPr="00C50268" w:rsidRDefault="006F7360" w:rsidP="00BF5ABB">
      <w:pPr>
        <w:pStyle w:val="AH5Sec"/>
      </w:pPr>
      <w:bookmarkStart w:id="16" w:name="_Toc527466210"/>
      <w:r w:rsidRPr="00FC1995">
        <w:rPr>
          <w:rStyle w:val="CharSectNo"/>
        </w:rPr>
        <w:t>8</w:t>
      </w:r>
      <w:r w:rsidRPr="00C50268">
        <w:tab/>
        <w:t>Application of Act—sale of liquor at universities</w:t>
      </w:r>
      <w:bookmarkEnd w:id="16"/>
    </w:p>
    <w:p w:rsidR="006F7360" w:rsidRPr="00C50268" w:rsidRDefault="006F7360" w:rsidP="00E154FE">
      <w:pPr>
        <w:pStyle w:val="Amain"/>
      </w:pPr>
      <w:r>
        <w:tab/>
      </w:r>
      <w:r w:rsidRPr="00C50268">
        <w:t>(1)</w:t>
      </w:r>
      <w:r w:rsidRPr="00C50268">
        <w:tab/>
        <w:t>The provisions of this Act relating to the sale of liquor do not apply to the sale of liquor in an exempt university building.</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sells liquor; and</w:t>
      </w:r>
    </w:p>
    <w:p w:rsidR="006F7360" w:rsidRPr="00C50268" w:rsidRDefault="006F7360" w:rsidP="00E154FE">
      <w:pPr>
        <w:pStyle w:val="Apara"/>
      </w:pPr>
      <w:r>
        <w:tab/>
      </w:r>
      <w:r w:rsidRPr="00C50268">
        <w:t>(b)</w:t>
      </w:r>
      <w:r w:rsidRPr="00C50268">
        <w:tab/>
        <w:t>the sale happens in an exempt university building; and</w:t>
      </w:r>
    </w:p>
    <w:p w:rsidR="006F7360" w:rsidRPr="00C50268" w:rsidRDefault="006F7360" w:rsidP="00E154FE">
      <w:pPr>
        <w:pStyle w:val="Apara"/>
        <w:keepNext/>
      </w:pPr>
      <w:r>
        <w:tab/>
      </w:r>
      <w:r w:rsidRPr="00C50268">
        <w:t>(c)</w:t>
      </w:r>
      <w:r w:rsidRPr="00C50268">
        <w:tab/>
        <w:t>the sale is in contravention of a statute of the university.</w:t>
      </w:r>
    </w:p>
    <w:p w:rsidR="006F7360" w:rsidRPr="00C50268" w:rsidRDefault="006F7360" w:rsidP="002F670E">
      <w:pPr>
        <w:pStyle w:val="Penalty"/>
      </w:pPr>
      <w:r w:rsidRPr="00C50268">
        <w:t>Maximum penalty:  10 penalty units.</w:t>
      </w:r>
    </w:p>
    <w:p w:rsidR="006F7360" w:rsidRPr="00C50268" w:rsidRDefault="006F7360" w:rsidP="00A84EEF">
      <w:pPr>
        <w:pStyle w:val="Amain"/>
        <w:keepNext/>
      </w:pPr>
      <w:r>
        <w:lastRenderedPageBreak/>
        <w:tab/>
      </w:r>
      <w:r w:rsidRPr="00C50268">
        <w:t>(3)</w:t>
      </w:r>
      <w:r w:rsidRPr="00C50268">
        <w:tab/>
        <w:t>A person commits an offence if—</w:t>
      </w:r>
    </w:p>
    <w:p w:rsidR="006F7360" w:rsidRPr="00C50268" w:rsidRDefault="006F7360" w:rsidP="00A84EEF">
      <w:pPr>
        <w:pStyle w:val="Apara"/>
        <w:keepNext/>
      </w:pPr>
      <w:r>
        <w:tab/>
      </w:r>
      <w:r w:rsidRPr="00C50268">
        <w:t>(a)</w:t>
      </w:r>
      <w:r w:rsidRPr="00C50268">
        <w:tab/>
        <w:t>the person purchases liquor; and</w:t>
      </w:r>
    </w:p>
    <w:p w:rsidR="006F7360" w:rsidRPr="00C50268" w:rsidRDefault="006F7360" w:rsidP="00A84EEF">
      <w:pPr>
        <w:pStyle w:val="Apara"/>
        <w:keepNext/>
      </w:pPr>
      <w:r>
        <w:tab/>
      </w:r>
      <w:r w:rsidRPr="00C50268">
        <w:t>(b)</w:t>
      </w:r>
      <w:r w:rsidRPr="00C50268">
        <w:tab/>
        <w:t>the purchase happens in an exempt university building; and</w:t>
      </w:r>
    </w:p>
    <w:p w:rsidR="006F7360" w:rsidRPr="00C50268" w:rsidRDefault="006F7360" w:rsidP="00A84EEF">
      <w:pPr>
        <w:pStyle w:val="Apara"/>
        <w:keepNext/>
      </w:pPr>
      <w:r>
        <w:tab/>
      </w:r>
      <w:r w:rsidRPr="00C50268">
        <w:t>(c)</w:t>
      </w:r>
      <w:r w:rsidRPr="00C50268">
        <w:tab/>
        <w:t>the purchase is in contravention of a statute of the university.</w:t>
      </w:r>
    </w:p>
    <w:p w:rsidR="006F7360" w:rsidRPr="00C50268" w:rsidRDefault="006F7360" w:rsidP="00A84EEF">
      <w:pPr>
        <w:pStyle w:val="Penalty"/>
        <w:keepNext/>
      </w:pPr>
      <w:r w:rsidRPr="00C50268">
        <w:t>Maximum penalty:  10 penalty units.</w:t>
      </w:r>
    </w:p>
    <w:p w:rsidR="006F7360" w:rsidRPr="00C50268" w:rsidRDefault="006F7360" w:rsidP="00E154FE">
      <w:pPr>
        <w:pStyle w:val="Amain"/>
        <w:keepNext/>
      </w:pPr>
      <w:r>
        <w:tab/>
      </w:r>
      <w:r w:rsidRPr="00C50268">
        <w:t>(4)</w:t>
      </w:r>
      <w:r w:rsidRPr="00C50268">
        <w:tab/>
        <w:t>In this section:</w:t>
      </w:r>
    </w:p>
    <w:p w:rsidR="006F7360" w:rsidRPr="00C50268" w:rsidRDefault="006F7360" w:rsidP="009E7FAD">
      <w:pPr>
        <w:pStyle w:val="aDef"/>
      </w:pPr>
      <w:r w:rsidRPr="009E7FAD">
        <w:rPr>
          <w:rStyle w:val="charBoldItals"/>
        </w:rPr>
        <w:t>exempt university building</w:t>
      </w:r>
      <w:r w:rsidRPr="00C50268">
        <w:t xml:space="preserve"> means a building—</w:t>
      </w:r>
    </w:p>
    <w:p w:rsidR="006F7360" w:rsidRPr="00C50268" w:rsidRDefault="006F7360" w:rsidP="00E154FE">
      <w:pPr>
        <w:pStyle w:val="Apara"/>
      </w:pPr>
      <w:r>
        <w:tab/>
      </w:r>
      <w:r w:rsidRPr="00C50268">
        <w:t>(a)</w:t>
      </w:r>
      <w:r w:rsidRPr="00C50268">
        <w:tab/>
        <w:t>that is occupied by—</w:t>
      </w:r>
    </w:p>
    <w:p w:rsidR="006F7360" w:rsidRPr="00C50268" w:rsidRDefault="006F7360" w:rsidP="00E154FE">
      <w:pPr>
        <w:pStyle w:val="Asubpara"/>
      </w:pPr>
      <w:r>
        <w:tab/>
      </w:r>
      <w:r w:rsidRPr="00C50268">
        <w:t>(i)</w:t>
      </w:r>
      <w:r w:rsidRPr="00C50268">
        <w:tab/>
        <w:t>a university; or</w:t>
      </w:r>
    </w:p>
    <w:p w:rsidR="006F7360" w:rsidRPr="00C50268" w:rsidRDefault="006F7360" w:rsidP="00E154FE">
      <w:pPr>
        <w:pStyle w:val="Asubpara"/>
      </w:pPr>
      <w:r>
        <w:tab/>
      </w:r>
      <w:r w:rsidRPr="00C50268">
        <w:t>(ii)</w:t>
      </w:r>
      <w:r w:rsidRPr="00C50268">
        <w:tab/>
        <w:t>a residential college affiliated with a university under a statute of the university; and</w:t>
      </w:r>
    </w:p>
    <w:p w:rsidR="006F7360" w:rsidRPr="00C50268" w:rsidRDefault="006F7360" w:rsidP="00E154FE">
      <w:pPr>
        <w:pStyle w:val="Apara"/>
      </w:pPr>
      <w:r>
        <w:tab/>
      </w:r>
      <w:r w:rsidRPr="00C50268">
        <w:t>(b)</w:t>
      </w:r>
      <w:r w:rsidRPr="00C50268">
        <w:tab/>
        <w:t>in which the sale of liquor is authorised by a statute of the university.</w:t>
      </w:r>
    </w:p>
    <w:p w:rsidR="006F7360" w:rsidRPr="00C50268" w:rsidRDefault="006F7360" w:rsidP="00E154FE">
      <w:pPr>
        <w:pStyle w:val="aDef"/>
        <w:keepNext/>
      </w:pPr>
      <w:r w:rsidRPr="009E7FAD">
        <w:rPr>
          <w:rStyle w:val="charBoldItals"/>
        </w:rPr>
        <w:t>university</w:t>
      </w:r>
      <w:r w:rsidRPr="00C50268">
        <w:t xml:space="preserve"> means the—</w:t>
      </w:r>
    </w:p>
    <w:p w:rsidR="006F7360" w:rsidRPr="00C50268" w:rsidRDefault="006F7360" w:rsidP="00E154FE">
      <w:pPr>
        <w:pStyle w:val="aDefpara"/>
      </w:pPr>
      <w:r>
        <w:tab/>
      </w:r>
      <w:r w:rsidRPr="00C50268">
        <w:t>(a)</w:t>
      </w:r>
      <w:r w:rsidRPr="00C50268">
        <w:tab/>
        <w:t>Australian National University; or</w:t>
      </w:r>
    </w:p>
    <w:p w:rsidR="006F7360" w:rsidRPr="00C50268" w:rsidRDefault="006F7360" w:rsidP="00E154FE">
      <w:pPr>
        <w:pStyle w:val="aDefpara"/>
      </w:pPr>
      <w:r>
        <w:tab/>
      </w:r>
      <w:r w:rsidRPr="00C50268">
        <w:t>(b)</w:t>
      </w:r>
      <w:r w:rsidRPr="00C50268">
        <w:tab/>
        <w:t>University of Canberra.</w:t>
      </w:r>
    </w:p>
    <w:p w:rsidR="00DC6924" w:rsidRPr="000664ED" w:rsidRDefault="00DC6924" w:rsidP="00DC6924">
      <w:pPr>
        <w:pStyle w:val="AH5Sec"/>
      </w:pPr>
      <w:bookmarkStart w:id="17" w:name="_Toc527466211"/>
      <w:r w:rsidRPr="00FC1995">
        <w:rPr>
          <w:rStyle w:val="CharSectNo"/>
        </w:rPr>
        <w:t>8A</w:t>
      </w:r>
      <w:r w:rsidRPr="000664ED">
        <w:tab/>
        <w:t>Application of Act—supply of liquor by exempt business</w:t>
      </w:r>
      <w:bookmarkEnd w:id="17"/>
    </w:p>
    <w:p w:rsidR="00DC6924" w:rsidRPr="000664ED" w:rsidRDefault="00DC6924" w:rsidP="00DC6924">
      <w:pPr>
        <w:pStyle w:val="Amain"/>
      </w:pPr>
      <w:r w:rsidRPr="000664ED">
        <w:tab/>
        <w:t>(1)</w:t>
      </w:r>
      <w:r w:rsidRPr="000664ED">
        <w:tab/>
        <w:t>The provisions of this Act relating to the supply of liquor do not apply if—</w:t>
      </w:r>
    </w:p>
    <w:p w:rsidR="00DC6924" w:rsidRPr="000664ED" w:rsidRDefault="00DC6924" w:rsidP="00DC6924">
      <w:pPr>
        <w:pStyle w:val="Apara"/>
      </w:pPr>
      <w:r w:rsidRPr="000664ED">
        <w:tab/>
        <w:t>(a)</w:t>
      </w:r>
      <w:r w:rsidRPr="000664ED">
        <w:tab/>
        <w:t>the supply is in the course of conducting an exempt business; and</w:t>
      </w:r>
    </w:p>
    <w:p w:rsidR="00DC6924" w:rsidRPr="000664ED" w:rsidRDefault="00DC6924" w:rsidP="00DC6924">
      <w:pPr>
        <w:pStyle w:val="Apara"/>
      </w:pPr>
      <w:r w:rsidRPr="000664ED">
        <w:tab/>
        <w:t>(b)</w:t>
      </w:r>
      <w:r w:rsidRPr="000664ED">
        <w:tab/>
        <w:t>the liquor is not supplied to a child or young person.</w:t>
      </w:r>
    </w:p>
    <w:p w:rsidR="00DC6924" w:rsidRPr="000664ED" w:rsidRDefault="00DC6924" w:rsidP="00A84EEF">
      <w:pPr>
        <w:pStyle w:val="Amain"/>
        <w:keepNext/>
      </w:pPr>
      <w:r w:rsidRPr="000664ED">
        <w:lastRenderedPageBreak/>
        <w:tab/>
        <w:t>(2)</w:t>
      </w:r>
      <w:r w:rsidRPr="000664ED">
        <w:tab/>
        <w:t>In this section:</w:t>
      </w:r>
    </w:p>
    <w:p w:rsidR="00DC6924" w:rsidRPr="000664ED" w:rsidRDefault="00DC6924" w:rsidP="00A84EEF">
      <w:pPr>
        <w:pStyle w:val="aDef"/>
        <w:keepNext/>
      </w:pPr>
      <w:r w:rsidRPr="000664ED">
        <w:rPr>
          <w:rStyle w:val="charBoldItals"/>
        </w:rPr>
        <w:t xml:space="preserve">exempt business </w:t>
      </w:r>
      <w:r w:rsidRPr="000664ED">
        <w:t>means any of the following:</w:t>
      </w:r>
    </w:p>
    <w:p w:rsidR="00DC6924" w:rsidRPr="000664ED" w:rsidRDefault="00DC6924" w:rsidP="00DC6924">
      <w:pPr>
        <w:pStyle w:val="aDefpara"/>
      </w:pPr>
      <w:r w:rsidRPr="000664ED">
        <w:tab/>
        <w:t>(a)</w:t>
      </w:r>
      <w:r w:rsidRPr="000664ED">
        <w:tab/>
        <w:t>a business providing traveller accommodation that, in an accommodation unit operated by the business, supplies liquor to a member of the travelling public;</w:t>
      </w:r>
    </w:p>
    <w:p w:rsidR="00DC6924" w:rsidRPr="000664ED" w:rsidRDefault="00DC6924" w:rsidP="00DC6924">
      <w:pPr>
        <w:pStyle w:val="aExamHdgpar"/>
      </w:pPr>
      <w:r w:rsidRPr="000664ED">
        <w:t>Examples—supply of liquor in accommodation unit</w:t>
      </w:r>
    </w:p>
    <w:p w:rsidR="00DC6924" w:rsidRPr="000664ED" w:rsidRDefault="00DC6924" w:rsidP="00DC6924">
      <w:pPr>
        <w:pStyle w:val="aExamBulletpar"/>
        <w:tabs>
          <w:tab w:val="left" w:pos="2000"/>
        </w:tabs>
      </w:pPr>
      <w:r w:rsidRPr="000664ED">
        <w:rPr>
          <w:rFonts w:ascii="Symbol" w:hAnsi="Symbol"/>
        </w:rPr>
        <w:t></w:t>
      </w:r>
      <w:r w:rsidRPr="000664ED">
        <w:rPr>
          <w:rFonts w:ascii="Symbol" w:hAnsi="Symbol"/>
        </w:rPr>
        <w:tab/>
      </w:r>
      <w:r w:rsidRPr="000664ED">
        <w:t>minibar</w:t>
      </w:r>
    </w:p>
    <w:p w:rsidR="00DC6924" w:rsidRPr="000664ED" w:rsidRDefault="00DC6924" w:rsidP="00DC6924">
      <w:pPr>
        <w:pStyle w:val="aExamBulletpar"/>
        <w:tabs>
          <w:tab w:val="left" w:pos="2000"/>
        </w:tabs>
      </w:pPr>
      <w:r w:rsidRPr="000664ED">
        <w:rPr>
          <w:rFonts w:ascii="Symbol" w:hAnsi="Symbol"/>
        </w:rPr>
        <w:t></w:t>
      </w:r>
      <w:r w:rsidRPr="000664ED">
        <w:rPr>
          <w:rFonts w:ascii="Symbol" w:hAnsi="Symbol"/>
        </w:rPr>
        <w:tab/>
      </w:r>
      <w:r w:rsidRPr="000664ED">
        <w:t>room service</w:t>
      </w:r>
    </w:p>
    <w:p w:rsidR="00DC6924" w:rsidRPr="000664ED" w:rsidRDefault="00DC6924" w:rsidP="00DC6924">
      <w:pPr>
        <w:pStyle w:val="aNotepar"/>
      </w:pPr>
      <w:r w:rsidRPr="000664ED">
        <w:rPr>
          <w:rStyle w:val="charItals"/>
        </w:rPr>
        <w:t>Note</w:t>
      </w:r>
      <w:r w:rsidRPr="000664ED">
        <w:tab/>
        <w:t xml:space="preserve">An example is part of the Act, is not exhaustive and may extend, but does not limit, the meaning of the provision in which it appears (see </w:t>
      </w:r>
      <w:hyperlink r:id="rId37" w:tooltip="A2001-14" w:history="1">
        <w:r w:rsidRPr="000664ED">
          <w:rPr>
            <w:rStyle w:val="charCitHyperlinkAbbrev"/>
          </w:rPr>
          <w:t>Legislation Act</w:t>
        </w:r>
      </w:hyperlink>
      <w:r w:rsidRPr="000664ED">
        <w:t>, s 126 and s 132).</w:t>
      </w:r>
    </w:p>
    <w:p w:rsidR="00DC6924" w:rsidRPr="000664ED" w:rsidRDefault="00DC6924" w:rsidP="00DC6924">
      <w:pPr>
        <w:pStyle w:val="aDefpara"/>
      </w:pPr>
      <w:r w:rsidRPr="000664ED">
        <w:tab/>
        <w:t>(b)</w:t>
      </w:r>
      <w:r w:rsidRPr="000664ED">
        <w:tab/>
        <w:t>a florist or gift maker business that packages liquor together with flowers, food or other gifts where the liquor supplied with each package—</w:t>
      </w:r>
    </w:p>
    <w:p w:rsidR="00DC6924" w:rsidRPr="000664ED" w:rsidRDefault="00DC6924" w:rsidP="00DC6924">
      <w:pPr>
        <w:pStyle w:val="aDefsubpara"/>
      </w:pPr>
      <w:r w:rsidRPr="000664ED">
        <w:tab/>
        <w:t>(i)</w:t>
      </w:r>
      <w:r w:rsidRPr="000664ED">
        <w:tab/>
        <w:t>does not exceed 1.5L; and</w:t>
      </w:r>
    </w:p>
    <w:p w:rsidR="00DC6924" w:rsidRPr="000664ED" w:rsidRDefault="00DC6924" w:rsidP="00DC6924">
      <w:pPr>
        <w:pStyle w:val="aDefsubpara"/>
      </w:pPr>
      <w:r w:rsidRPr="000664ED">
        <w:tab/>
        <w:t>(ii)</w:t>
      </w:r>
      <w:r w:rsidRPr="000664ED">
        <w:tab/>
        <w:t>has a value not exceeding half the sale price of the package;</w:t>
      </w:r>
    </w:p>
    <w:p w:rsidR="00DC6924" w:rsidRPr="000664ED" w:rsidRDefault="00DC6924" w:rsidP="00DC6924">
      <w:pPr>
        <w:pStyle w:val="aDefpara"/>
      </w:pPr>
      <w:r w:rsidRPr="000664ED">
        <w:tab/>
        <w:t>(c)</w:t>
      </w:r>
      <w:r w:rsidRPr="000664ED">
        <w:tab/>
        <w:t>a hairdressing or barber business that supplies liquor without charge for consumption at the business’ premises where the supply is ancillary to the business’ services;</w:t>
      </w:r>
    </w:p>
    <w:p w:rsidR="00DC6924" w:rsidRPr="000664ED" w:rsidRDefault="00DC6924" w:rsidP="00DC6924">
      <w:pPr>
        <w:pStyle w:val="aDefpara"/>
      </w:pPr>
      <w:r w:rsidRPr="000664ED">
        <w:tab/>
        <w:t>(d)</w:t>
      </w:r>
      <w:r w:rsidRPr="000664ED">
        <w:tab/>
        <w:t>any of the following if the supply of liquor does not exceed 2 standard drinks per person per day:</w:t>
      </w:r>
    </w:p>
    <w:p w:rsidR="00DC6924" w:rsidRPr="000664ED" w:rsidRDefault="00DC6924" w:rsidP="00DC6924">
      <w:pPr>
        <w:pStyle w:val="aDefsubpara"/>
      </w:pPr>
      <w:r w:rsidRPr="000664ED">
        <w:tab/>
        <w:t>(i)</w:t>
      </w:r>
      <w:r w:rsidRPr="000664ED">
        <w:tab/>
        <w:t>a hospital;</w:t>
      </w:r>
    </w:p>
    <w:p w:rsidR="00DC6924" w:rsidRPr="000664ED" w:rsidRDefault="00DC6924" w:rsidP="00DC6924">
      <w:pPr>
        <w:pStyle w:val="aDefsubpara"/>
      </w:pPr>
      <w:r w:rsidRPr="000664ED">
        <w:tab/>
        <w:t>(ii)</w:t>
      </w:r>
      <w:r w:rsidRPr="000664ED">
        <w:tab/>
        <w:t xml:space="preserve">a home or residential care service provider; </w:t>
      </w:r>
    </w:p>
    <w:p w:rsidR="00DC6924" w:rsidRPr="000664ED" w:rsidRDefault="00DC6924" w:rsidP="00DC6924">
      <w:pPr>
        <w:pStyle w:val="aDefsubpara"/>
      </w:pPr>
      <w:r w:rsidRPr="000664ED">
        <w:tab/>
        <w:t>(iii)</w:t>
      </w:r>
      <w:r w:rsidRPr="000664ED">
        <w:tab/>
        <w:t>a retirement village;</w:t>
      </w:r>
    </w:p>
    <w:p w:rsidR="00DC6924" w:rsidRPr="000664ED" w:rsidRDefault="00DC6924" w:rsidP="00DC6924">
      <w:pPr>
        <w:pStyle w:val="aDefsubpara"/>
      </w:pPr>
      <w:r w:rsidRPr="000664ED">
        <w:tab/>
        <w:t>(iv)</w:t>
      </w:r>
      <w:r w:rsidRPr="000664ED">
        <w:tab/>
        <w:t>a hospice;</w:t>
      </w:r>
    </w:p>
    <w:p w:rsidR="00DC6924" w:rsidRPr="000664ED" w:rsidRDefault="00DC6924" w:rsidP="00A84EEF">
      <w:pPr>
        <w:pStyle w:val="aDefpara"/>
        <w:keepNext/>
      </w:pPr>
      <w:r w:rsidRPr="000664ED">
        <w:tab/>
        <w:t>(e)</w:t>
      </w:r>
      <w:r w:rsidRPr="000664ED">
        <w:tab/>
        <w:t>a limousine or tour business if—</w:t>
      </w:r>
    </w:p>
    <w:p w:rsidR="00DC6924" w:rsidRPr="000664ED" w:rsidRDefault="00DC6924" w:rsidP="00DC6924">
      <w:pPr>
        <w:pStyle w:val="aDefsubpara"/>
      </w:pPr>
      <w:r w:rsidRPr="000664ED">
        <w:tab/>
        <w:t>(i)</w:t>
      </w:r>
      <w:r w:rsidRPr="000664ED">
        <w:tab/>
        <w:t>the business provides services to no more than 12 adults; and</w:t>
      </w:r>
    </w:p>
    <w:p w:rsidR="00DC6924" w:rsidRPr="000664ED" w:rsidRDefault="00DC6924" w:rsidP="00DC6924">
      <w:pPr>
        <w:pStyle w:val="aDefsubpara"/>
      </w:pPr>
      <w:r w:rsidRPr="000664ED">
        <w:lastRenderedPageBreak/>
        <w:tab/>
        <w:t>(ii)</w:t>
      </w:r>
      <w:r w:rsidRPr="000664ED">
        <w:tab/>
        <w:t>the supply does not exceed 2 standard drinks per person; and</w:t>
      </w:r>
    </w:p>
    <w:p w:rsidR="00DC6924" w:rsidRPr="000664ED" w:rsidRDefault="00DC6924" w:rsidP="00DC6924">
      <w:pPr>
        <w:pStyle w:val="aDefsubpara"/>
      </w:pPr>
      <w:r w:rsidRPr="000664ED">
        <w:tab/>
        <w:t>(iii)</w:t>
      </w:r>
      <w:r w:rsidRPr="000664ED">
        <w:tab/>
        <w:t>the supply is ancillary to the business’ services and without charge.</w:t>
      </w:r>
    </w:p>
    <w:p w:rsidR="00DC6924" w:rsidRPr="000664ED" w:rsidRDefault="00DC6924" w:rsidP="00DC6924">
      <w:pPr>
        <w:pStyle w:val="aDef"/>
      </w:pPr>
      <w:r w:rsidRPr="000664ED">
        <w:rPr>
          <w:rStyle w:val="charBoldItals"/>
        </w:rPr>
        <w:t>traveller accommodation</w:t>
      </w:r>
      <w:r w:rsidRPr="000664ED">
        <w:t xml:space="preserve">—see the </w:t>
      </w:r>
      <w:hyperlink r:id="rId38" w:tooltip="A2002-40" w:history="1">
        <w:r w:rsidRPr="000664ED">
          <w:rPr>
            <w:rStyle w:val="charCitHyperlinkItal"/>
          </w:rPr>
          <w:t>Civil Law (Wrongs) Act 2002</w:t>
        </w:r>
      </w:hyperlink>
      <w:r w:rsidRPr="000664ED">
        <w:t>, section 145.</w:t>
      </w:r>
    </w:p>
    <w:p w:rsidR="006F7360" w:rsidRPr="00C50268" w:rsidRDefault="006F7360" w:rsidP="00172AA4">
      <w:pPr>
        <w:pStyle w:val="PageBreak"/>
      </w:pPr>
      <w:r w:rsidRPr="00C50268">
        <w:br w:type="page"/>
      </w:r>
    </w:p>
    <w:p w:rsidR="006F7360" w:rsidRPr="00FC1995" w:rsidRDefault="006F7360" w:rsidP="00BF5ABB">
      <w:pPr>
        <w:pStyle w:val="AH3Div"/>
      </w:pPr>
      <w:bookmarkStart w:id="18" w:name="_Toc527466212"/>
      <w:r w:rsidRPr="00FC1995">
        <w:rPr>
          <w:rStyle w:val="CharDivNo"/>
        </w:rPr>
        <w:lastRenderedPageBreak/>
        <w:t>Division 1.2</w:t>
      </w:r>
      <w:r w:rsidRPr="00C50268">
        <w:tab/>
      </w:r>
      <w:r w:rsidRPr="00FC1995">
        <w:rPr>
          <w:rStyle w:val="CharDivText"/>
        </w:rPr>
        <w:t>Objects and principles</w:t>
      </w:r>
      <w:bookmarkEnd w:id="18"/>
    </w:p>
    <w:p w:rsidR="006F7360" w:rsidRPr="00C50268" w:rsidRDefault="006F7360" w:rsidP="00BF5ABB">
      <w:pPr>
        <w:pStyle w:val="AH5Sec"/>
      </w:pPr>
      <w:bookmarkStart w:id="19" w:name="_Toc527466213"/>
      <w:r w:rsidRPr="00FC1995">
        <w:rPr>
          <w:rStyle w:val="CharSectNo"/>
        </w:rPr>
        <w:t>9</w:t>
      </w:r>
      <w:r w:rsidRPr="00C50268">
        <w:tab/>
        <w:t>Object of Act</w:t>
      </w:r>
      <w:bookmarkEnd w:id="19"/>
    </w:p>
    <w:p w:rsidR="006F7360" w:rsidRPr="00C50268" w:rsidRDefault="006F7360" w:rsidP="008D22AF">
      <w:pPr>
        <w:pStyle w:val="Amainreturn"/>
      </w:pPr>
      <w:r w:rsidRPr="00C50268">
        <w:t>The object of this Act is to regulate the sale, supply, promotion and consumption of liquor—</w:t>
      </w:r>
    </w:p>
    <w:p w:rsidR="006F7360" w:rsidRPr="00C50268" w:rsidRDefault="006F7360" w:rsidP="00E154FE">
      <w:pPr>
        <w:pStyle w:val="Apara"/>
      </w:pPr>
      <w:r>
        <w:tab/>
      </w:r>
      <w:r w:rsidRPr="00C50268">
        <w:t>(a)</w:t>
      </w:r>
      <w:r w:rsidRPr="00C50268">
        <w:tab/>
        <w:t>to minimise the harm associated with the consumption of liquor; and</w:t>
      </w:r>
    </w:p>
    <w:p w:rsidR="006F7360" w:rsidRPr="00C50268" w:rsidRDefault="006F7360" w:rsidP="00E154FE">
      <w:pPr>
        <w:pStyle w:val="Apara"/>
      </w:pPr>
      <w:r>
        <w:tab/>
      </w:r>
      <w:r w:rsidRPr="00C50268">
        <w:t>(b)</w:t>
      </w:r>
      <w:r w:rsidRPr="00C50268">
        <w:tab/>
        <w:t>to facilitate the responsible development of the liquor and hospitality industries in a way that takes into account community safety; and</w:t>
      </w:r>
    </w:p>
    <w:p w:rsidR="006F7360" w:rsidRPr="00C50268" w:rsidRDefault="006F7360" w:rsidP="00E154FE">
      <w:pPr>
        <w:pStyle w:val="Apara"/>
      </w:pPr>
      <w:r>
        <w:tab/>
      </w:r>
      <w:r w:rsidRPr="00C50268">
        <w:t>(c)</w:t>
      </w:r>
      <w:r w:rsidRPr="00C50268">
        <w:tab/>
        <w:t>in a way that encourages and supports liquor consumers to take responsibility for—</w:t>
      </w:r>
    </w:p>
    <w:p w:rsidR="006F7360" w:rsidRPr="00C50268" w:rsidRDefault="006F7360" w:rsidP="00E154FE">
      <w:pPr>
        <w:pStyle w:val="Asubpara"/>
      </w:pPr>
      <w:r>
        <w:tab/>
      </w:r>
      <w:r w:rsidRPr="00C50268">
        <w:t>(i)</w:t>
      </w:r>
      <w:r w:rsidRPr="00C50268">
        <w:tab/>
        <w:t>their consumption of liquor; and</w:t>
      </w:r>
    </w:p>
    <w:p w:rsidR="006F7360" w:rsidRPr="00C50268" w:rsidRDefault="006F7360" w:rsidP="00E154FE">
      <w:pPr>
        <w:pStyle w:val="Asubpara"/>
      </w:pPr>
      <w:r>
        <w:tab/>
      </w:r>
      <w:r w:rsidRPr="00C50268">
        <w:t>(ii)</w:t>
      </w:r>
      <w:r w:rsidRPr="00C50268">
        <w:tab/>
        <w:t>their behaviour if it is affected by the consumption of liquor.</w:t>
      </w:r>
    </w:p>
    <w:p w:rsidR="006F7360" w:rsidRPr="00C50268" w:rsidRDefault="006F7360" w:rsidP="00BF5ABB">
      <w:pPr>
        <w:pStyle w:val="AH5Sec"/>
      </w:pPr>
      <w:bookmarkStart w:id="20" w:name="_Toc527466214"/>
      <w:r w:rsidRPr="00FC1995">
        <w:rPr>
          <w:rStyle w:val="CharSectNo"/>
        </w:rPr>
        <w:t>10</w:t>
      </w:r>
      <w:r w:rsidRPr="00C50268">
        <w:tab/>
        <w:t>Harm minimisation and community safety principles</w:t>
      </w:r>
      <w:bookmarkEnd w:id="20"/>
    </w:p>
    <w:p w:rsidR="006F7360" w:rsidRPr="00C50268" w:rsidRDefault="006F7360" w:rsidP="00E154FE">
      <w:pPr>
        <w:pStyle w:val="Amainreturn"/>
        <w:keepNext/>
      </w:pPr>
      <w:r w:rsidRPr="00C50268">
        <w:t xml:space="preserve">In making a decision under this Act, a decision-maker must have regard to the following principles (the </w:t>
      </w:r>
      <w:r w:rsidRPr="009E7FAD">
        <w:rPr>
          <w:rStyle w:val="charBoldItals"/>
        </w:rPr>
        <w:t>harm minimisation and community safety principles</w:t>
      </w:r>
      <w:r w:rsidRPr="00C50268">
        <w:t>):</w:t>
      </w:r>
    </w:p>
    <w:p w:rsidR="006F7360" w:rsidRPr="00C50268" w:rsidRDefault="006F7360" w:rsidP="00E154FE">
      <w:pPr>
        <w:pStyle w:val="Apara"/>
      </w:pPr>
      <w:r>
        <w:tab/>
      </w:r>
      <w:r w:rsidRPr="00C50268">
        <w:t>(a)</w:t>
      </w:r>
      <w:r w:rsidRPr="00C50268">
        <w:tab/>
        <w:t>responsible attitudes and practices towards the sale, supply, promotion and consumption of liquor should be encouraged;</w:t>
      </w:r>
    </w:p>
    <w:p w:rsidR="006F7360" w:rsidRPr="00C50268" w:rsidRDefault="006F7360" w:rsidP="00E154FE">
      <w:pPr>
        <w:pStyle w:val="Apara"/>
      </w:pPr>
      <w:r>
        <w:tab/>
      </w:r>
      <w:r w:rsidRPr="00C50268">
        <w:t>(b)</w:t>
      </w:r>
      <w:r w:rsidRPr="00C50268">
        <w:tab/>
        <w:t>community safety should not be jeopardised, particularly in relation to events involving large numbers of people;</w:t>
      </w:r>
    </w:p>
    <w:p w:rsidR="006F7360" w:rsidRPr="00C50268" w:rsidRDefault="006F7360" w:rsidP="006E0804">
      <w:pPr>
        <w:pStyle w:val="Apara"/>
        <w:keepNext/>
      </w:pPr>
      <w:r>
        <w:lastRenderedPageBreak/>
        <w:tab/>
      </w:r>
      <w:r w:rsidRPr="00C50268">
        <w:t>(c)</w:t>
      </w:r>
      <w:r w:rsidRPr="00C50268">
        <w:tab/>
        <w:t>the liquor industry should be regulated in a way that minimises harm caused by alcohol abuse, including—</w:t>
      </w:r>
    </w:p>
    <w:p w:rsidR="006F7360" w:rsidRPr="00C50268" w:rsidRDefault="006F7360" w:rsidP="006E0804">
      <w:pPr>
        <w:pStyle w:val="Asubpara"/>
        <w:keepNext/>
      </w:pPr>
      <w:r>
        <w:tab/>
      </w:r>
      <w:r w:rsidRPr="00C50268">
        <w:t>(i)</w:t>
      </w:r>
      <w:r w:rsidRPr="00C50268">
        <w:tab/>
        <w:t>adverse effects on health; and</w:t>
      </w:r>
    </w:p>
    <w:p w:rsidR="006F7360" w:rsidRPr="00C50268" w:rsidRDefault="006F7360" w:rsidP="006E0804">
      <w:pPr>
        <w:pStyle w:val="Asubpara"/>
        <w:keepNext/>
      </w:pPr>
      <w:r>
        <w:tab/>
      </w:r>
      <w:r w:rsidRPr="00C50268">
        <w:t>(ii)</w:t>
      </w:r>
      <w:r w:rsidRPr="00C50268">
        <w:tab/>
        <w:t>personal injury; and</w:t>
      </w:r>
    </w:p>
    <w:p w:rsidR="006F7360" w:rsidRPr="00C50268" w:rsidRDefault="006F7360" w:rsidP="006E0804">
      <w:pPr>
        <w:pStyle w:val="Asubpara"/>
        <w:keepNext/>
      </w:pPr>
      <w:r>
        <w:tab/>
      </w:r>
      <w:r w:rsidRPr="00C50268">
        <w:t>(iii)</w:t>
      </w:r>
      <w:r w:rsidRPr="00C50268">
        <w:tab/>
        <w:t>property damage; and</w:t>
      </w:r>
    </w:p>
    <w:p w:rsidR="006F7360" w:rsidRPr="00C50268" w:rsidRDefault="006F7360" w:rsidP="00E154FE">
      <w:pPr>
        <w:pStyle w:val="Asubpara"/>
      </w:pPr>
      <w:r>
        <w:tab/>
      </w:r>
      <w:r w:rsidRPr="00C50268">
        <w:t>(iv)</w:t>
      </w:r>
      <w:r w:rsidRPr="00C50268">
        <w:tab/>
        <w:t>violent or anti-social behaviour;</w:t>
      </w:r>
    </w:p>
    <w:p w:rsidR="006F7360" w:rsidRPr="00C50268" w:rsidRDefault="006F7360" w:rsidP="00E154FE">
      <w:pPr>
        <w:pStyle w:val="Apara"/>
      </w:pPr>
      <w:r>
        <w:tab/>
      </w:r>
      <w:r w:rsidRPr="00C50268">
        <w:t>(d)</w:t>
      </w:r>
      <w:r w:rsidRPr="00C50268">
        <w:tab/>
        <w:t>the sale of liquor should be regulated in a way that contributes to the responsible development of the liquor, tourism and hospitality industries;</w:t>
      </w:r>
    </w:p>
    <w:p w:rsidR="006F7360" w:rsidRPr="00C50268" w:rsidRDefault="006F7360" w:rsidP="00E154FE">
      <w:pPr>
        <w:pStyle w:val="Apara"/>
      </w:pPr>
      <w:r>
        <w:tab/>
      </w:r>
      <w:r w:rsidRPr="00C50268">
        <w:t>(e)</w:t>
      </w:r>
      <w:r w:rsidRPr="00C50268">
        <w:tab/>
        <w:t>community amenity, social harmony and wellbeing should be protected and enhanced through the responsible sale, supply, promotion and consumption of liquor;</w:t>
      </w:r>
    </w:p>
    <w:p w:rsidR="006F7360" w:rsidRPr="00C50268" w:rsidRDefault="006F7360" w:rsidP="00E154FE">
      <w:pPr>
        <w:pStyle w:val="Apara"/>
      </w:pPr>
      <w:r>
        <w:tab/>
      </w:r>
      <w:r w:rsidRPr="00C50268">
        <w:t>(f)</w:t>
      </w:r>
      <w:r w:rsidRPr="00C50268">
        <w:tab/>
        <w:t>the safety, health and welfare of people using licensed premises and permitted premises should not be put at risk;</w:t>
      </w:r>
    </w:p>
    <w:p w:rsidR="006F7360" w:rsidRPr="00C50268" w:rsidRDefault="006F7360" w:rsidP="00E154FE">
      <w:pPr>
        <w:pStyle w:val="Apara"/>
      </w:pPr>
      <w:r>
        <w:tab/>
      </w:r>
      <w:r w:rsidRPr="00C50268">
        <w:t>(g)</w:t>
      </w:r>
      <w:r w:rsidRPr="00C50268">
        <w:tab/>
        <w:t>noise from licensed premises and permitted premises should not be excessive;</w:t>
      </w:r>
    </w:p>
    <w:p w:rsidR="006F7360" w:rsidRPr="00C50268" w:rsidRDefault="006F7360" w:rsidP="00E154FE">
      <w:pPr>
        <w:pStyle w:val="Apara"/>
      </w:pPr>
      <w:r>
        <w:tab/>
      </w:r>
      <w:r w:rsidRPr="00C50268">
        <w:t>(h)</w:t>
      </w:r>
      <w:r w:rsidRPr="00C50268">
        <w:tab/>
        <w:t>licensed premises and permitted premises should not be located where they would be likely to cause undue disturbance, inconvenience or offence to people—</w:t>
      </w:r>
    </w:p>
    <w:p w:rsidR="006F7360" w:rsidRPr="00C50268" w:rsidRDefault="006F7360" w:rsidP="00E154FE">
      <w:pPr>
        <w:pStyle w:val="Asubpara"/>
      </w:pPr>
      <w:r>
        <w:tab/>
      </w:r>
      <w:r w:rsidRPr="00C50268">
        <w:t>(i)</w:t>
      </w:r>
      <w:r w:rsidRPr="00C50268">
        <w:tab/>
        <w:t>lawfully at adjacent or nearby premises; or</w:t>
      </w:r>
    </w:p>
    <w:p w:rsidR="006F7360" w:rsidRPr="00C50268" w:rsidRDefault="006F7360" w:rsidP="00E154FE">
      <w:pPr>
        <w:pStyle w:val="Asubpara"/>
      </w:pPr>
      <w:r>
        <w:tab/>
      </w:r>
      <w:r w:rsidRPr="00C50268">
        <w:t>(ii)</w:t>
      </w:r>
      <w:r w:rsidRPr="00C50268">
        <w:tab/>
        <w:t>because of the premises’ proximity to a place of public worship, a hospital or a school;</w:t>
      </w:r>
    </w:p>
    <w:p w:rsidR="006F7360" w:rsidRPr="00C50268" w:rsidRDefault="006F7360" w:rsidP="00E154FE">
      <w:pPr>
        <w:pStyle w:val="Apara"/>
      </w:pPr>
      <w:r>
        <w:tab/>
      </w:r>
      <w:r w:rsidRPr="00C50268">
        <w:t>(i)</w:t>
      </w:r>
      <w:r w:rsidRPr="00C50268">
        <w:tab/>
        <w:t>licences and permits should only be issued to people who comply with ACT law, and are likely to continue to comply with ACT law;</w:t>
      </w:r>
    </w:p>
    <w:p w:rsidR="006F7360" w:rsidRPr="00C50268" w:rsidRDefault="006F7360" w:rsidP="006E0804">
      <w:pPr>
        <w:pStyle w:val="Apara"/>
        <w:keepNext/>
      </w:pPr>
      <w:r>
        <w:lastRenderedPageBreak/>
        <w:tab/>
      </w:r>
      <w:r w:rsidRPr="00C50268">
        <w:t>(j)</w:t>
      </w:r>
      <w:r w:rsidRPr="00C50268">
        <w:tab/>
        <w:t>licences and permits should only be issued for premises that comply with ACT law, and are likely to continue to comply with ACT law.</w:t>
      </w:r>
    </w:p>
    <w:p w:rsidR="006F7360" w:rsidRPr="00C50268" w:rsidRDefault="006F7360" w:rsidP="00AD5EA5">
      <w:pPr>
        <w:pStyle w:val="aExamHdgss"/>
      </w:pPr>
      <w:r w:rsidRPr="00C50268">
        <w:t>Examples—decisions</w:t>
      </w:r>
    </w:p>
    <w:p w:rsidR="006F7360" w:rsidRPr="00C50268" w:rsidRDefault="006F7360" w:rsidP="00AD5EA5">
      <w:pPr>
        <w:pStyle w:val="aExamINumss"/>
      </w:pPr>
      <w:r w:rsidRPr="00C50268">
        <w:t>1</w:t>
      </w:r>
      <w:r w:rsidRPr="00C50268">
        <w:tab/>
        <w:t>a decision to issue a licence under s 27</w:t>
      </w:r>
    </w:p>
    <w:p w:rsidR="006F7360" w:rsidRPr="00C50268" w:rsidRDefault="006F7360" w:rsidP="00E154FE">
      <w:pPr>
        <w:pStyle w:val="aExamINumss"/>
        <w:keepNext/>
      </w:pPr>
      <w:r w:rsidRPr="00C50268">
        <w:t>2</w:t>
      </w:r>
      <w:r w:rsidRPr="00C50268">
        <w:tab/>
        <w:t>a decision to issue a permit under s 51</w:t>
      </w:r>
    </w:p>
    <w:p w:rsidR="006F7360" w:rsidRPr="00C50268" w:rsidRDefault="006F7360">
      <w:pPr>
        <w:pStyle w:val="aNote"/>
      </w:pPr>
      <w:r w:rsidRPr="009E7FAD">
        <w:rPr>
          <w:rStyle w:val="charItals"/>
        </w:rPr>
        <w:t>Note</w:t>
      </w:r>
      <w:r w:rsidRPr="00C50268">
        <w:tab/>
        <w:t xml:space="preserve">An example is part of the Act, is not exhaustive and may extend, but does not limit, the meaning of the provision in which it appears (see </w:t>
      </w:r>
      <w:hyperlink r:id="rId39" w:tooltip="A2001-14" w:history="1">
        <w:r w:rsidR="00E22F45" w:rsidRPr="00E22F45">
          <w:rPr>
            <w:rStyle w:val="charCitHyperlinkAbbrev"/>
          </w:rPr>
          <w:t>Legislation Act</w:t>
        </w:r>
      </w:hyperlink>
      <w:r w:rsidRPr="00C50268">
        <w:t>, s 126 and s 132).</w:t>
      </w:r>
    </w:p>
    <w:p w:rsidR="006F7360" w:rsidRPr="00FC1995" w:rsidRDefault="006F7360" w:rsidP="00BF5ABB">
      <w:pPr>
        <w:pStyle w:val="AH3Div"/>
      </w:pPr>
      <w:bookmarkStart w:id="21" w:name="_Toc527466215"/>
      <w:r w:rsidRPr="00FC1995">
        <w:rPr>
          <w:rStyle w:val="CharDivNo"/>
        </w:rPr>
        <w:t>Division 1.3</w:t>
      </w:r>
      <w:r w:rsidRPr="00C50268">
        <w:tab/>
      </w:r>
      <w:r w:rsidRPr="00FC1995">
        <w:rPr>
          <w:rStyle w:val="CharDivText"/>
        </w:rPr>
        <w:t>Important concepts</w:t>
      </w:r>
      <w:bookmarkEnd w:id="21"/>
    </w:p>
    <w:p w:rsidR="006F7360" w:rsidRPr="00E22F45" w:rsidRDefault="006F7360" w:rsidP="00BF5ABB">
      <w:pPr>
        <w:pStyle w:val="AH5Sec"/>
        <w:rPr>
          <w:rStyle w:val="charItals"/>
        </w:rPr>
      </w:pPr>
      <w:bookmarkStart w:id="22" w:name="_Toc527466216"/>
      <w:r w:rsidRPr="00FC1995">
        <w:rPr>
          <w:rStyle w:val="CharSectNo"/>
        </w:rPr>
        <w:t>11</w:t>
      </w:r>
      <w:r w:rsidRPr="00C50268">
        <w:tab/>
        <w:t xml:space="preserve">What is </w:t>
      </w:r>
      <w:r w:rsidRPr="00E22F45">
        <w:rPr>
          <w:rStyle w:val="charItals"/>
        </w:rPr>
        <w:t>liquor</w:t>
      </w:r>
      <w:r w:rsidRPr="00C50268">
        <w:t>?</w:t>
      </w:r>
      <w:bookmarkEnd w:id="22"/>
    </w:p>
    <w:p w:rsidR="006F7360" w:rsidRPr="00E22F45" w:rsidRDefault="006F7360" w:rsidP="00493148">
      <w:pPr>
        <w:pStyle w:val="Amainreturn"/>
      </w:pPr>
      <w:r w:rsidRPr="00E22F45">
        <w:t>In this Act:</w:t>
      </w:r>
    </w:p>
    <w:p w:rsidR="006F7360" w:rsidRPr="00C50268" w:rsidRDefault="006F7360" w:rsidP="00E154FE">
      <w:pPr>
        <w:pStyle w:val="aDef"/>
        <w:keepNext/>
      </w:pPr>
      <w:r w:rsidRPr="009E7FAD">
        <w:rPr>
          <w:rStyle w:val="charBoldItals"/>
        </w:rPr>
        <w:t>liquor</w:t>
      </w:r>
      <w:r w:rsidRPr="00C50268">
        <w:t>—</w:t>
      </w:r>
    </w:p>
    <w:p w:rsidR="006F7360" w:rsidRPr="00C50268" w:rsidRDefault="006F7360" w:rsidP="00E154FE">
      <w:pPr>
        <w:pStyle w:val="aDefpara"/>
      </w:pPr>
      <w:r>
        <w:tab/>
      </w:r>
      <w:r w:rsidRPr="00C50268">
        <w:t>(a)</w:t>
      </w:r>
      <w:r w:rsidRPr="00C50268">
        <w:tab/>
        <w:t>means a substance that—</w:t>
      </w:r>
    </w:p>
    <w:p w:rsidR="006F7360" w:rsidRPr="00C50268" w:rsidRDefault="006F7360" w:rsidP="00E154FE">
      <w:pPr>
        <w:pStyle w:val="aDefsubpara"/>
      </w:pPr>
      <w:r>
        <w:tab/>
      </w:r>
      <w:r w:rsidRPr="00C50268">
        <w:t>(i)</w:t>
      </w:r>
      <w:r w:rsidRPr="00C50268">
        <w:tab/>
        <w:t>is capable of being ingested; and</w:t>
      </w:r>
    </w:p>
    <w:p w:rsidR="006F7360" w:rsidRPr="00C50268" w:rsidRDefault="006F7360" w:rsidP="00E154FE">
      <w:pPr>
        <w:pStyle w:val="aDefsubpara"/>
        <w:keepNext/>
      </w:pPr>
      <w:r>
        <w:tab/>
      </w:r>
      <w:r w:rsidRPr="00C50268">
        <w:t>(ii)</w:t>
      </w:r>
      <w:r w:rsidRPr="00C50268">
        <w:tab/>
        <w:t>contains more than 1.15% by volume of ethanol; and</w:t>
      </w:r>
    </w:p>
    <w:p w:rsidR="006F7360" w:rsidRPr="00C50268" w:rsidRDefault="006F7360" w:rsidP="00E154FE">
      <w:pPr>
        <w:pStyle w:val="aDefpara"/>
      </w:pPr>
      <w:r>
        <w:tab/>
      </w:r>
      <w:r w:rsidRPr="00C50268">
        <w:t>(b)</w:t>
      </w:r>
      <w:r w:rsidRPr="00C50268">
        <w:tab/>
      </w:r>
      <w:r w:rsidRPr="00C50268">
        <w:rPr>
          <w:lang w:eastAsia="en-AU"/>
        </w:rPr>
        <w:t>includes a substance prescribed by regulation; and</w:t>
      </w:r>
    </w:p>
    <w:p w:rsidR="006F7360" w:rsidRPr="00C50268" w:rsidRDefault="006F7360" w:rsidP="00E154FE">
      <w:pPr>
        <w:pStyle w:val="aDefpara"/>
      </w:pPr>
      <w:r>
        <w:tab/>
      </w:r>
      <w:r w:rsidRPr="00C50268">
        <w:t>(c)</w:t>
      </w:r>
      <w:r w:rsidRPr="00C50268">
        <w:tab/>
        <w:t>does not include a substance prescribed by regulation not to be liquor.</w:t>
      </w:r>
    </w:p>
    <w:p w:rsidR="006F7360" w:rsidRPr="00C50268" w:rsidRDefault="006F7360" w:rsidP="00BF5ABB">
      <w:pPr>
        <w:pStyle w:val="AH5Sec"/>
      </w:pPr>
      <w:bookmarkStart w:id="23" w:name="_Toc527466217"/>
      <w:r w:rsidRPr="00FC1995">
        <w:rPr>
          <w:rStyle w:val="CharSectNo"/>
        </w:rPr>
        <w:t>12</w:t>
      </w:r>
      <w:r w:rsidRPr="00C50268">
        <w:tab/>
        <w:t>Offence—sell liquor without licence or permit</w:t>
      </w:r>
      <w:bookmarkEnd w:id="23"/>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sells liquor to someone else; and</w:t>
      </w:r>
    </w:p>
    <w:p w:rsidR="006F7360" w:rsidRPr="00C50268" w:rsidRDefault="006F7360" w:rsidP="00E154FE">
      <w:pPr>
        <w:pStyle w:val="Apara"/>
        <w:keepNext/>
      </w:pPr>
      <w:r>
        <w:tab/>
      </w:r>
      <w:r w:rsidRPr="00C50268">
        <w:t>(b)</w:t>
      </w:r>
      <w:r w:rsidRPr="00C50268">
        <w:tab/>
        <w:t>does not hold a licence or permit authorising the sale.</w:t>
      </w:r>
    </w:p>
    <w:p w:rsidR="006F7360" w:rsidRPr="00C50268" w:rsidRDefault="006F7360" w:rsidP="006E0804">
      <w:pPr>
        <w:pStyle w:val="Penalty"/>
      </w:pPr>
      <w:r w:rsidRPr="00C50268">
        <w:t>Maximum penalty:  100 penalty units, 12 months imprisonment or both.</w:t>
      </w:r>
    </w:p>
    <w:p w:rsidR="006F7360" w:rsidRPr="00C50268" w:rsidRDefault="006F7360" w:rsidP="00E154FE">
      <w:pPr>
        <w:pStyle w:val="Amain"/>
        <w:keepNext/>
      </w:pPr>
      <w:r>
        <w:lastRenderedPageBreak/>
        <w:tab/>
      </w:r>
      <w:r w:rsidRPr="00C50268">
        <w:t>(2)</w:t>
      </w:r>
      <w:r w:rsidRPr="00C50268">
        <w:tab/>
        <w:t>This section does not apply if the sale happens at a private event at which not more than 30 people are present.</w:t>
      </w:r>
    </w:p>
    <w:p w:rsidR="006F7360" w:rsidRPr="00C50268" w:rsidRDefault="006F7360" w:rsidP="00764200">
      <w:pPr>
        <w:pStyle w:val="aNote"/>
      </w:pPr>
      <w:r w:rsidRPr="009E7FAD">
        <w:rPr>
          <w:rStyle w:val="charItals"/>
        </w:rPr>
        <w:t xml:space="preserve">Note </w:t>
      </w:r>
      <w:r w:rsidRPr="009E7FAD">
        <w:rPr>
          <w:rStyle w:val="charItals"/>
        </w:rPr>
        <w:tab/>
      </w:r>
      <w:r w:rsidRPr="00C50268">
        <w:t xml:space="preserve">The defendant has an evidential burden in relation to the matters mentioned in s (2) (see </w:t>
      </w:r>
      <w:hyperlink r:id="rId40"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24" w:name="_Toc527466218"/>
      <w:r w:rsidRPr="00FC1995">
        <w:rPr>
          <w:rStyle w:val="CharSectNo"/>
        </w:rPr>
        <w:t>13</w:t>
      </w:r>
      <w:r w:rsidRPr="00C50268">
        <w:tab/>
        <w:t>Offence—fail to comply with condition of licence or permit</w:t>
      </w:r>
      <w:bookmarkEnd w:id="24"/>
    </w:p>
    <w:p w:rsidR="006F7360" w:rsidRPr="00C50268" w:rsidRDefault="006F7360" w:rsidP="00E154FE">
      <w:pPr>
        <w:pStyle w:val="Amain"/>
      </w:pPr>
      <w:r>
        <w:tab/>
      </w:r>
      <w:r w:rsidRPr="00C50268">
        <w:t>(1)</w:t>
      </w:r>
      <w:r w:rsidRPr="00C50268">
        <w:tab/>
        <w:t>A licensee commits an offence if—</w:t>
      </w:r>
    </w:p>
    <w:p w:rsidR="006F7360" w:rsidRPr="00C50268" w:rsidRDefault="006F7360" w:rsidP="00E154FE">
      <w:pPr>
        <w:pStyle w:val="Apara"/>
      </w:pPr>
      <w:r>
        <w:tab/>
      </w:r>
      <w:r w:rsidRPr="00C50268">
        <w:t>(a)</w:t>
      </w:r>
      <w:r w:rsidRPr="00C50268">
        <w:tab/>
        <w:t>the licence is subject to a condition; and</w:t>
      </w:r>
    </w:p>
    <w:p w:rsidR="006F7360" w:rsidRPr="00C50268" w:rsidRDefault="006F7360" w:rsidP="00E154FE">
      <w:pPr>
        <w:pStyle w:val="Apara"/>
        <w:keepNext/>
      </w:pPr>
      <w:r>
        <w:tab/>
      </w:r>
      <w:r w:rsidRPr="00C50268">
        <w:t>(b)</w:t>
      </w:r>
      <w:r w:rsidRPr="00C50268">
        <w:tab/>
        <w:t>the licensee fails to comply with the condition.</w:t>
      </w:r>
    </w:p>
    <w:p w:rsidR="006F7360" w:rsidRPr="00C50268" w:rsidRDefault="006F7360" w:rsidP="008E540E">
      <w:pPr>
        <w:pStyle w:val="Penalty"/>
      </w:pPr>
      <w:r w:rsidRPr="00C50268">
        <w:t>Maximum penalty:  50 penalty units.</w:t>
      </w:r>
    </w:p>
    <w:p w:rsidR="006F7360" w:rsidRPr="00C50268" w:rsidRDefault="006F7360" w:rsidP="00E154FE">
      <w:pPr>
        <w:pStyle w:val="Amain"/>
      </w:pPr>
      <w:r>
        <w:tab/>
      </w:r>
      <w:r w:rsidRPr="00C50268">
        <w:t>(2)</w:t>
      </w:r>
      <w:r w:rsidRPr="00C50268">
        <w:tab/>
        <w:t>A permit-holder commits an offence if—</w:t>
      </w:r>
    </w:p>
    <w:p w:rsidR="006F7360" w:rsidRPr="00C50268" w:rsidRDefault="006F7360" w:rsidP="00E154FE">
      <w:pPr>
        <w:pStyle w:val="Apara"/>
      </w:pPr>
      <w:r>
        <w:tab/>
      </w:r>
      <w:r w:rsidRPr="00C50268">
        <w:t>(a)</w:t>
      </w:r>
      <w:r w:rsidRPr="00C50268">
        <w:tab/>
        <w:t>the permit is subject to a condition; and</w:t>
      </w:r>
    </w:p>
    <w:p w:rsidR="006F7360" w:rsidRPr="00C50268" w:rsidRDefault="006F7360" w:rsidP="00E154FE">
      <w:pPr>
        <w:pStyle w:val="Apara"/>
        <w:keepNext/>
      </w:pPr>
      <w:r>
        <w:tab/>
      </w:r>
      <w:r w:rsidRPr="00C50268">
        <w:t>(b)</w:t>
      </w:r>
      <w:r w:rsidRPr="00C50268">
        <w:tab/>
        <w:t>the permit-holder fails to comply with the condition.</w:t>
      </w:r>
    </w:p>
    <w:p w:rsidR="006F7360" w:rsidRPr="00C50268" w:rsidRDefault="006F7360" w:rsidP="008E540E">
      <w:pPr>
        <w:pStyle w:val="Penalty"/>
      </w:pPr>
      <w:r w:rsidRPr="00C50268">
        <w:t>Maximum penalty:  50 penalty units.</w:t>
      </w:r>
    </w:p>
    <w:p w:rsidR="006F7360" w:rsidRPr="00C50268" w:rsidRDefault="006F7360" w:rsidP="00BF5ABB">
      <w:pPr>
        <w:pStyle w:val="AH5Sec"/>
      </w:pPr>
      <w:bookmarkStart w:id="25" w:name="_Toc527466219"/>
      <w:r w:rsidRPr="00FC1995">
        <w:rPr>
          <w:rStyle w:val="CharSectNo"/>
        </w:rPr>
        <w:t>14</w:t>
      </w:r>
      <w:r w:rsidRPr="00C50268">
        <w:tab/>
        <w:t xml:space="preserve">Who is a </w:t>
      </w:r>
      <w:r w:rsidRPr="009E7FAD">
        <w:rPr>
          <w:rStyle w:val="charItals"/>
        </w:rPr>
        <w:t>close associate</w:t>
      </w:r>
      <w:r w:rsidRPr="00C50268">
        <w:t>?</w:t>
      </w:r>
      <w:bookmarkEnd w:id="25"/>
    </w:p>
    <w:p w:rsidR="006F7360" w:rsidRPr="00C50268" w:rsidRDefault="006F7360" w:rsidP="00E154FE">
      <w:pPr>
        <w:pStyle w:val="Amain"/>
        <w:keepNext/>
      </w:pPr>
      <w:r>
        <w:tab/>
      </w:r>
      <w:r w:rsidRPr="00C50268">
        <w:t>(1)</w:t>
      </w:r>
      <w:r w:rsidRPr="00C50268">
        <w:tab/>
        <w:t>In this Act:</w:t>
      </w:r>
    </w:p>
    <w:p w:rsidR="006F7360" w:rsidRPr="00E22F45" w:rsidRDefault="006F7360" w:rsidP="009E7FAD">
      <w:pPr>
        <w:pStyle w:val="aDef"/>
        <w:keepNext/>
      </w:pPr>
      <w:r w:rsidRPr="00C50268">
        <w:rPr>
          <w:rStyle w:val="charBoldItals"/>
        </w:rPr>
        <w:t>close associate</w:t>
      </w:r>
      <w:r w:rsidRPr="00E22F45">
        <w:t xml:space="preserve">—a person is a </w:t>
      </w:r>
      <w:r w:rsidRPr="00C50268">
        <w:rPr>
          <w:rStyle w:val="charBoldItals"/>
        </w:rPr>
        <w:t>close associate</w:t>
      </w:r>
      <w:r w:rsidRPr="00E22F45">
        <w:t xml:space="preserve"> of someone (the </w:t>
      </w:r>
      <w:r w:rsidRPr="00C50268">
        <w:rPr>
          <w:rStyle w:val="charBoldItals"/>
        </w:rPr>
        <w:t>related person</w:t>
      </w:r>
      <w:r w:rsidRPr="00E22F45">
        <w:t>) if—</w:t>
      </w:r>
    </w:p>
    <w:p w:rsidR="006F7360" w:rsidRPr="00C50268" w:rsidRDefault="006F7360" w:rsidP="00E154FE">
      <w:pPr>
        <w:pStyle w:val="aDefpara"/>
      </w:pPr>
      <w:r>
        <w:tab/>
      </w:r>
      <w:r w:rsidRPr="00C50268">
        <w:t>(a)</w:t>
      </w:r>
      <w:r w:rsidRPr="00C50268">
        <w:tab/>
        <w:t>the person holds or will hold an executive position (however described) in the related person’s business; or</w:t>
      </w:r>
    </w:p>
    <w:p w:rsidR="006F7360" w:rsidRPr="00C50268" w:rsidRDefault="006F7360" w:rsidP="00E154FE">
      <w:pPr>
        <w:pStyle w:val="aDefpara"/>
      </w:pPr>
      <w:r>
        <w:tab/>
      </w:r>
      <w:r w:rsidRPr="00C50268">
        <w:t>(b)</w:t>
      </w:r>
      <w:r w:rsidRPr="00C50268">
        <w:tab/>
        <w:t>the commissioner is satisfied that the person is or will be able to exercise a significant influence in relation to the conduct of the related person’s business because the person holds or will hold a financial interest, or is entitled to exercise a relevant power, in the business.</w:t>
      </w:r>
    </w:p>
    <w:p w:rsidR="006F7360" w:rsidRPr="00C50268" w:rsidRDefault="006F7360" w:rsidP="00E154FE">
      <w:pPr>
        <w:pStyle w:val="Amain"/>
        <w:keepNext/>
      </w:pPr>
      <w:r>
        <w:lastRenderedPageBreak/>
        <w:tab/>
      </w:r>
      <w:r w:rsidRPr="00C50268">
        <w:t>(2)</w:t>
      </w:r>
      <w:r w:rsidRPr="00C50268">
        <w:tab/>
        <w:t>In this section:</w:t>
      </w:r>
    </w:p>
    <w:p w:rsidR="006F7360" w:rsidRPr="00E22F45" w:rsidRDefault="006F7360" w:rsidP="00E154FE">
      <w:pPr>
        <w:pStyle w:val="aDef"/>
        <w:keepNext/>
      </w:pPr>
      <w:r w:rsidRPr="00C50268">
        <w:rPr>
          <w:rStyle w:val="charBoldItals"/>
        </w:rPr>
        <w:t>business</w:t>
      </w:r>
      <w:r w:rsidRPr="00E22F45">
        <w:t xml:space="preserve"> includes—</w:t>
      </w:r>
    </w:p>
    <w:p w:rsidR="006F7360" w:rsidRPr="00E22F45" w:rsidRDefault="006F7360" w:rsidP="00E154FE">
      <w:pPr>
        <w:pStyle w:val="aDefpara"/>
        <w:keepNext/>
      </w:pPr>
      <w:r w:rsidRPr="00E22F45">
        <w:tab/>
        <w:t>(a)</w:t>
      </w:r>
      <w:r w:rsidRPr="00E22F45">
        <w:tab/>
        <w:t>a business not carried on for profit; and</w:t>
      </w:r>
    </w:p>
    <w:p w:rsidR="006F7360" w:rsidRPr="00E22F45" w:rsidRDefault="006F7360" w:rsidP="00E154FE">
      <w:pPr>
        <w:pStyle w:val="aDefpara"/>
      </w:pPr>
      <w:r w:rsidRPr="00E22F45">
        <w:tab/>
        <w:t>(b)</w:t>
      </w:r>
      <w:r w:rsidRPr="00E22F45">
        <w:tab/>
        <w:t>a trade or profession.</w:t>
      </w:r>
    </w:p>
    <w:p w:rsidR="006F7360" w:rsidRPr="00C50268" w:rsidRDefault="006F7360" w:rsidP="009E7FAD">
      <w:pPr>
        <w:pStyle w:val="aDef"/>
      </w:pPr>
      <w:r w:rsidRPr="00C50268">
        <w:rPr>
          <w:rStyle w:val="charBoldItals"/>
        </w:rPr>
        <w:t>executive position</w:t>
      </w:r>
      <w:r w:rsidRPr="00E22F45">
        <w:t xml:space="preserve">—a position (however described) in the related person’s business is an </w:t>
      </w:r>
      <w:r w:rsidRPr="00C50268">
        <w:rPr>
          <w:rStyle w:val="charBoldItals"/>
        </w:rPr>
        <w:t>executive position</w:t>
      </w:r>
      <w:r w:rsidRPr="00E22F45">
        <w:t xml:space="preserve"> if the holder of the position is concerned with, or takes part in, the management of the business.</w:t>
      </w:r>
    </w:p>
    <w:p w:rsidR="006F7360" w:rsidRPr="00C50268" w:rsidRDefault="006F7360" w:rsidP="009E7FAD">
      <w:pPr>
        <w:pStyle w:val="aDef"/>
      </w:pPr>
      <w:r w:rsidRPr="00C50268">
        <w:rPr>
          <w:rStyle w:val="charBoldItals"/>
        </w:rPr>
        <w:t xml:space="preserve">exercise </w:t>
      </w:r>
      <w:r w:rsidRPr="00C50268">
        <w:t>a power includes exercise the power on behalf of someone else.</w:t>
      </w:r>
    </w:p>
    <w:p w:rsidR="006F7360" w:rsidRPr="00C50268" w:rsidRDefault="006F7360" w:rsidP="009E7FAD">
      <w:pPr>
        <w:pStyle w:val="aDef"/>
        <w:keepNext/>
      </w:pPr>
      <w:r w:rsidRPr="00C50268">
        <w:rPr>
          <w:rStyle w:val="charBoldItals"/>
        </w:rPr>
        <w:t>financial interest</w:t>
      </w:r>
      <w:r w:rsidRPr="00C50268">
        <w:t>, in a business, means—</w:t>
      </w:r>
    </w:p>
    <w:p w:rsidR="006F7360" w:rsidRPr="00C50268" w:rsidRDefault="006F7360" w:rsidP="00E154FE">
      <w:pPr>
        <w:pStyle w:val="aDefpara"/>
      </w:pPr>
      <w:r>
        <w:tab/>
      </w:r>
      <w:r w:rsidRPr="00C50268">
        <w:t>(a)</w:t>
      </w:r>
      <w:r w:rsidRPr="00C50268">
        <w:tab/>
        <w:t>a share in the capital of the business; or</w:t>
      </w:r>
    </w:p>
    <w:p w:rsidR="006F7360" w:rsidRPr="00C50268" w:rsidRDefault="006F7360" w:rsidP="00E154FE">
      <w:pPr>
        <w:pStyle w:val="aDefpara"/>
      </w:pPr>
      <w:r>
        <w:tab/>
      </w:r>
      <w:r w:rsidRPr="00C50268">
        <w:t>(b)</w:t>
      </w:r>
      <w:r w:rsidRPr="00C50268">
        <w:tab/>
        <w:t>an entitlement to receive income derived from the business, however the entitlement arises.</w:t>
      </w:r>
    </w:p>
    <w:p w:rsidR="006F7360" w:rsidRPr="00C50268" w:rsidRDefault="006F7360" w:rsidP="009E7FAD">
      <w:pPr>
        <w:pStyle w:val="aDef"/>
      </w:pPr>
      <w:r w:rsidRPr="00C50268">
        <w:rPr>
          <w:rStyle w:val="charBoldItals"/>
        </w:rPr>
        <w:t xml:space="preserve">hold </w:t>
      </w:r>
      <w:r w:rsidRPr="00C50268">
        <w:t>a position includes hold the position on behalf of someone else.</w:t>
      </w:r>
    </w:p>
    <w:p w:rsidR="006F7360" w:rsidRPr="00C50268" w:rsidRDefault="006F7360" w:rsidP="009E7FAD">
      <w:pPr>
        <w:pStyle w:val="aDef"/>
        <w:keepNext/>
      </w:pPr>
      <w:r w:rsidRPr="00C50268">
        <w:rPr>
          <w:rStyle w:val="charBoldItals"/>
        </w:rPr>
        <w:t>power</w:t>
      </w:r>
      <w:r w:rsidRPr="00C50268">
        <w:t xml:space="preserve"> means a power exercisable—</w:t>
      </w:r>
    </w:p>
    <w:p w:rsidR="006F7360" w:rsidRPr="00C50268" w:rsidRDefault="006F7360" w:rsidP="00E154FE">
      <w:pPr>
        <w:pStyle w:val="aDefpara"/>
      </w:pPr>
      <w:r>
        <w:tab/>
      </w:r>
      <w:r w:rsidRPr="00C50268">
        <w:t>(a)</w:t>
      </w:r>
      <w:r w:rsidRPr="00C50268">
        <w:tab/>
        <w:t>by voting or otherwise; and</w:t>
      </w:r>
    </w:p>
    <w:p w:rsidR="006F7360" w:rsidRPr="00C50268" w:rsidRDefault="006F7360" w:rsidP="00E154FE">
      <w:pPr>
        <w:pStyle w:val="aDefpara"/>
      </w:pPr>
      <w:r>
        <w:tab/>
      </w:r>
      <w:r w:rsidRPr="00C50268">
        <w:t>(b)</w:t>
      </w:r>
      <w:r w:rsidRPr="00C50268">
        <w:tab/>
        <w:t>alone or with others.</w:t>
      </w:r>
    </w:p>
    <w:p w:rsidR="006F7360" w:rsidRPr="00C50268" w:rsidRDefault="006F7360" w:rsidP="009E7FAD">
      <w:pPr>
        <w:pStyle w:val="aDef"/>
        <w:keepNext/>
      </w:pPr>
      <w:r w:rsidRPr="00C50268">
        <w:rPr>
          <w:rStyle w:val="charBoldItals"/>
        </w:rPr>
        <w:t>relevant power</w:t>
      </w:r>
      <w:r w:rsidRPr="00C50268">
        <w:t>, in a business, means a power—</w:t>
      </w:r>
    </w:p>
    <w:p w:rsidR="006F7360" w:rsidRPr="00C50268" w:rsidRDefault="006F7360" w:rsidP="00E154FE">
      <w:pPr>
        <w:pStyle w:val="aDefpara"/>
      </w:pPr>
      <w:r>
        <w:tab/>
      </w:r>
      <w:r w:rsidRPr="00C50268">
        <w:t>(a)</w:t>
      </w:r>
      <w:r w:rsidRPr="00C50268">
        <w:tab/>
        <w:t>to take part in a directorial, managerial or executive decision for the business; or</w:t>
      </w:r>
    </w:p>
    <w:p w:rsidR="006F7360" w:rsidRPr="00C50268" w:rsidRDefault="006F7360" w:rsidP="00E154FE">
      <w:pPr>
        <w:pStyle w:val="aDefpara"/>
      </w:pPr>
      <w:r>
        <w:tab/>
      </w:r>
      <w:r w:rsidRPr="00C50268">
        <w:t>(b)</w:t>
      </w:r>
      <w:r w:rsidRPr="00C50268">
        <w:tab/>
        <w:t>to elect or appoint a person as an executive officer in the business.</w:t>
      </w:r>
    </w:p>
    <w:p w:rsidR="006F7360" w:rsidRPr="00C50268" w:rsidRDefault="006F7360" w:rsidP="00BF5ABB">
      <w:pPr>
        <w:pStyle w:val="AH5Sec"/>
      </w:pPr>
      <w:bookmarkStart w:id="26" w:name="_Toc527466220"/>
      <w:r w:rsidRPr="00FC1995">
        <w:rPr>
          <w:rStyle w:val="CharSectNo"/>
        </w:rPr>
        <w:lastRenderedPageBreak/>
        <w:t>15</w:t>
      </w:r>
      <w:r w:rsidRPr="00C50268">
        <w:tab/>
        <w:t xml:space="preserve">Who is an </w:t>
      </w:r>
      <w:r w:rsidRPr="00E22F45">
        <w:rPr>
          <w:rStyle w:val="charItals"/>
        </w:rPr>
        <w:t>influential person</w:t>
      </w:r>
      <w:r w:rsidRPr="00C50268">
        <w:t xml:space="preserve"> for a corporation?</w:t>
      </w:r>
      <w:bookmarkEnd w:id="26"/>
    </w:p>
    <w:p w:rsidR="006F7360" w:rsidRPr="00C50268" w:rsidRDefault="006F7360" w:rsidP="00E154FE">
      <w:pPr>
        <w:pStyle w:val="Amain"/>
        <w:keepNext/>
      </w:pPr>
      <w:r>
        <w:tab/>
      </w:r>
      <w:r w:rsidRPr="00C50268">
        <w:t>(1)</w:t>
      </w:r>
      <w:r w:rsidRPr="00C50268">
        <w:tab/>
        <w:t>In this Act:</w:t>
      </w:r>
    </w:p>
    <w:p w:rsidR="006F7360" w:rsidRPr="00C50268" w:rsidRDefault="006F7360" w:rsidP="00E154FE">
      <w:pPr>
        <w:pStyle w:val="aDef"/>
        <w:keepNext/>
      </w:pPr>
      <w:r w:rsidRPr="00C50268">
        <w:rPr>
          <w:rStyle w:val="charBoldItals"/>
        </w:rPr>
        <w:t>influential person</w:t>
      </w:r>
      <w:r w:rsidRPr="00C50268">
        <w:t>, for a corporation, means any of the following:</w:t>
      </w:r>
    </w:p>
    <w:p w:rsidR="006F7360" w:rsidRPr="00C50268" w:rsidRDefault="006F7360" w:rsidP="00E154FE">
      <w:pPr>
        <w:pStyle w:val="aDefpara"/>
      </w:pPr>
      <w:r>
        <w:tab/>
      </w:r>
      <w:r w:rsidRPr="00C50268">
        <w:t>(a)</w:t>
      </w:r>
      <w:r w:rsidRPr="00C50268">
        <w:tab/>
        <w:t>an executive officer of the corporation;</w:t>
      </w:r>
    </w:p>
    <w:p w:rsidR="006F7360" w:rsidRPr="00C50268" w:rsidRDefault="006F7360" w:rsidP="00E154FE">
      <w:pPr>
        <w:pStyle w:val="aDefpara"/>
      </w:pPr>
      <w:r>
        <w:tab/>
      </w:r>
      <w:r w:rsidRPr="00C50268">
        <w:t>(b)</w:t>
      </w:r>
      <w:r w:rsidRPr="00C50268">
        <w:tab/>
        <w:t>a person who may exercise a relevant power in relation to the corporation;</w:t>
      </w:r>
    </w:p>
    <w:p w:rsidR="006F7360" w:rsidRPr="00C50268" w:rsidRDefault="006F7360" w:rsidP="00E154FE">
      <w:pPr>
        <w:pStyle w:val="aDefpara"/>
      </w:pPr>
      <w:r>
        <w:tab/>
      </w:r>
      <w:r w:rsidRPr="00C50268">
        <w:t>(c)</w:t>
      </w:r>
      <w:r w:rsidRPr="00C50268">
        <w:tab/>
        <w:t>a related corporation;</w:t>
      </w:r>
    </w:p>
    <w:p w:rsidR="006F7360" w:rsidRPr="00C50268" w:rsidRDefault="006F7360" w:rsidP="00E154FE">
      <w:pPr>
        <w:pStyle w:val="aDefpara"/>
      </w:pPr>
      <w:r>
        <w:tab/>
      </w:r>
      <w:r w:rsidRPr="00C50268">
        <w:t>(d)</w:t>
      </w:r>
      <w:r w:rsidRPr="00C50268">
        <w:tab/>
        <w:t>an executive officer of a related corporation.</w:t>
      </w:r>
    </w:p>
    <w:p w:rsidR="006F7360" w:rsidRPr="00C50268" w:rsidRDefault="006F7360" w:rsidP="00E154FE">
      <w:pPr>
        <w:pStyle w:val="Amain"/>
        <w:keepNext/>
      </w:pPr>
      <w:r>
        <w:tab/>
      </w:r>
      <w:r w:rsidRPr="00C50268">
        <w:t>(2)</w:t>
      </w:r>
      <w:r w:rsidRPr="00C50268">
        <w:tab/>
        <w:t>In this section:</w:t>
      </w:r>
    </w:p>
    <w:p w:rsidR="006F7360" w:rsidRPr="00C50268" w:rsidRDefault="006F7360" w:rsidP="002F670E">
      <w:pPr>
        <w:pStyle w:val="aDef"/>
        <w:keepNext/>
      </w:pPr>
      <w:r w:rsidRPr="00C50268">
        <w:rPr>
          <w:rStyle w:val="charBoldItals"/>
        </w:rPr>
        <w:t>related corporation</w:t>
      </w:r>
      <w:r w:rsidRPr="00C50268">
        <w:t xml:space="preserve"> means a related body corporate under the </w:t>
      </w:r>
      <w:hyperlink r:id="rId41" w:tooltip="Act 2001 No 50 (Cwlth)" w:history="1">
        <w:r w:rsidR="00E22F45" w:rsidRPr="00E22F45">
          <w:rPr>
            <w:rStyle w:val="charCitHyperlinkAbbrev"/>
          </w:rPr>
          <w:t>Corporations Act</w:t>
        </w:r>
      </w:hyperlink>
      <w:r w:rsidRPr="00C50268">
        <w:t>.</w:t>
      </w:r>
    </w:p>
    <w:p w:rsidR="006F7360" w:rsidRPr="00C50268" w:rsidRDefault="006F7360" w:rsidP="009E7FAD">
      <w:pPr>
        <w:pStyle w:val="aDef"/>
        <w:keepNext/>
      </w:pPr>
      <w:r w:rsidRPr="00C50268">
        <w:rPr>
          <w:rStyle w:val="charBoldItals"/>
        </w:rPr>
        <w:t>relevant power</w:t>
      </w:r>
      <w:r w:rsidRPr="00C50268">
        <w:t>, for a corporation, means a power—</w:t>
      </w:r>
    </w:p>
    <w:p w:rsidR="006F7360" w:rsidRPr="00C50268" w:rsidRDefault="006F7360" w:rsidP="00E154FE">
      <w:pPr>
        <w:pStyle w:val="aDefpara"/>
      </w:pPr>
      <w:r>
        <w:tab/>
      </w:r>
      <w:r w:rsidRPr="00C50268">
        <w:t>(a)</w:t>
      </w:r>
      <w:r w:rsidRPr="00C50268">
        <w:tab/>
        <w:t>to take part in a directorial, managerial or executive decision for the corporation; or</w:t>
      </w:r>
    </w:p>
    <w:p w:rsidR="006F7360" w:rsidRPr="00C50268" w:rsidRDefault="006F7360" w:rsidP="00E154FE">
      <w:pPr>
        <w:pStyle w:val="aDefpara"/>
      </w:pPr>
      <w:r>
        <w:tab/>
      </w:r>
      <w:r w:rsidRPr="00C50268">
        <w:t>(b)</w:t>
      </w:r>
      <w:r w:rsidRPr="00C50268">
        <w:tab/>
        <w:t>to elect or appoint a person as an executive officer in the corporation; or</w:t>
      </w:r>
    </w:p>
    <w:p w:rsidR="006F7360" w:rsidRPr="00C50268" w:rsidRDefault="006F7360" w:rsidP="00E154FE">
      <w:pPr>
        <w:pStyle w:val="aDefpara"/>
      </w:pPr>
      <w:r>
        <w:tab/>
      </w:r>
      <w:r w:rsidRPr="00C50268">
        <w:t>(c)</w:t>
      </w:r>
      <w:r w:rsidRPr="00C50268">
        <w:tab/>
        <w:t>to exercise a significant influence in relation to the conduct of the corporation.</w:t>
      </w:r>
    </w:p>
    <w:p w:rsidR="006F7360" w:rsidRPr="00C50268" w:rsidRDefault="006F7360" w:rsidP="004F64CE">
      <w:pPr>
        <w:pStyle w:val="PageBreak"/>
      </w:pPr>
      <w:r w:rsidRPr="00C50268">
        <w:br w:type="page"/>
      </w:r>
    </w:p>
    <w:p w:rsidR="006F7360" w:rsidRPr="00FC1995" w:rsidRDefault="006F7360" w:rsidP="00BF5ABB">
      <w:pPr>
        <w:pStyle w:val="AH2Part"/>
      </w:pPr>
      <w:bookmarkStart w:id="27" w:name="_Toc527466221"/>
      <w:r w:rsidRPr="00FC1995">
        <w:rPr>
          <w:rStyle w:val="CharPartNo"/>
        </w:rPr>
        <w:lastRenderedPageBreak/>
        <w:t>Part 2</w:t>
      </w:r>
      <w:r w:rsidRPr="00C50268">
        <w:tab/>
      </w:r>
      <w:r w:rsidRPr="00FC1995">
        <w:rPr>
          <w:rStyle w:val="CharPartText"/>
        </w:rPr>
        <w:t>Liquor licences</w:t>
      </w:r>
      <w:bookmarkEnd w:id="27"/>
    </w:p>
    <w:p w:rsidR="006F7360" w:rsidRPr="00FC1995" w:rsidRDefault="006F7360" w:rsidP="00BF5ABB">
      <w:pPr>
        <w:pStyle w:val="AH3Div"/>
      </w:pPr>
      <w:bookmarkStart w:id="28" w:name="_Toc527466222"/>
      <w:r w:rsidRPr="00FC1995">
        <w:rPr>
          <w:rStyle w:val="CharDivNo"/>
        </w:rPr>
        <w:t>Division 2.1</w:t>
      </w:r>
      <w:r w:rsidRPr="00C50268">
        <w:tab/>
      </w:r>
      <w:r w:rsidRPr="00FC1995">
        <w:rPr>
          <w:rStyle w:val="CharDivText"/>
        </w:rPr>
        <w:t>Classes of licences</w:t>
      </w:r>
      <w:bookmarkEnd w:id="28"/>
    </w:p>
    <w:p w:rsidR="006F7360" w:rsidRPr="00C50268" w:rsidRDefault="006F7360" w:rsidP="00BF5ABB">
      <w:pPr>
        <w:pStyle w:val="AH5Sec"/>
      </w:pPr>
      <w:bookmarkStart w:id="29" w:name="_Toc527466223"/>
      <w:r w:rsidRPr="00FC1995">
        <w:rPr>
          <w:rStyle w:val="CharSectNo"/>
        </w:rPr>
        <w:t>16</w:t>
      </w:r>
      <w:r w:rsidRPr="00C50268">
        <w:tab/>
        <w:t xml:space="preserve">What is a </w:t>
      </w:r>
      <w:r w:rsidRPr="00E22F45">
        <w:rPr>
          <w:rStyle w:val="charItals"/>
        </w:rPr>
        <w:t>licence</w:t>
      </w:r>
      <w:r w:rsidRPr="00C50268">
        <w:t>?</w:t>
      </w:r>
      <w:bookmarkEnd w:id="29"/>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licence</w:t>
      </w:r>
      <w:r w:rsidRPr="00C50268">
        <w:t xml:space="preserve"> means—</w:t>
      </w:r>
    </w:p>
    <w:p w:rsidR="006F7360" w:rsidRPr="00C50268" w:rsidRDefault="006F7360" w:rsidP="00E154FE">
      <w:pPr>
        <w:pStyle w:val="aDefpara"/>
      </w:pPr>
      <w:r>
        <w:tab/>
      </w:r>
      <w:r w:rsidRPr="00C50268">
        <w:t>(a)</w:t>
      </w:r>
      <w:r w:rsidRPr="00C50268">
        <w:tab/>
        <w:t>a general licence; or</w:t>
      </w:r>
    </w:p>
    <w:p w:rsidR="006F7360" w:rsidRPr="00C50268" w:rsidRDefault="006F7360" w:rsidP="00E154FE">
      <w:pPr>
        <w:pStyle w:val="aDefpara"/>
      </w:pPr>
      <w:r>
        <w:tab/>
      </w:r>
      <w:r w:rsidRPr="00C50268">
        <w:t>(b)</w:t>
      </w:r>
      <w:r w:rsidRPr="00C50268">
        <w:tab/>
        <w:t>an on licence; or</w:t>
      </w:r>
    </w:p>
    <w:p w:rsidR="006F7360" w:rsidRPr="00C50268" w:rsidRDefault="006F7360" w:rsidP="00E154FE">
      <w:pPr>
        <w:pStyle w:val="aDefpara"/>
      </w:pPr>
      <w:r>
        <w:tab/>
      </w:r>
      <w:r w:rsidRPr="00C50268">
        <w:t>(c)</w:t>
      </w:r>
      <w:r w:rsidRPr="00C50268">
        <w:tab/>
        <w:t>an off licence; or</w:t>
      </w:r>
    </w:p>
    <w:p w:rsidR="006F7360" w:rsidRPr="00C50268" w:rsidRDefault="006F7360" w:rsidP="00E154FE">
      <w:pPr>
        <w:pStyle w:val="aDefpara"/>
      </w:pPr>
      <w:r>
        <w:tab/>
      </w:r>
      <w:r w:rsidRPr="00C50268">
        <w:t>(d)</w:t>
      </w:r>
      <w:r w:rsidRPr="00C50268">
        <w:tab/>
        <w:t>a club licence; or</w:t>
      </w:r>
    </w:p>
    <w:p w:rsidR="00E1361D" w:rsidRPr="000664ED" w:rsidRDefault="00E1361D" w:rsidP="00E1361D">
      <w:pPr>
        <w:pStyle w:val="Apara"/>
      </w:pPr>
      <w:r w:rsidRPr="000664ED">
        <w:tab/>
        <w:t>(</w:t>
      </w:r>
      <w:r w:rsidR="003449EC">
        <w:t>e</w:t>
      </w:r>
      <w:r w:rsidRPr="000664ED">
        <w:t>)</w:t>
      </w:r>
      <w:r w:rsidRPr="000664ED">
        <w:tab/>
        <w:t>a catering licence; or</w:t>
      </w:r>
    </w:p>
    <w:p w:rsidR="006F7360" w:rsidRPr="00C50268" w:rsidRDefault="006F7360" w:rsidP="00E154FE">
      <w:pPr>
        <w:pStyle w:val="aDefpara"/>
      </w:pPr>
      <w:r>
        <w:tab/>
      </w:r>
      <w:r w:rsidRPr="00C50268">
        <w:t>(</w:t>
      </w:r>
      <w:r w:rsidR="003449EC">
        <w:t>f</w:t>
      </w:r>
      <w:r w:rsidRPr="00C50268">
        <w:t>)</w:t>
      </w:r>
      <w:r w:rsidRPr="00C50268">
        <w:tab/>
        <w:t>a special licence.</w:t>
      </w:r>
    </w:p>
    <w:p w:rsidR="006F7360" w:rsidRPr="00C50268" w:rsidRDefault="006F7360" w:rsidP="00BF5ABB">
      <w:pPr>
        <w:pStyle w:val="AH5Sec"/>
      </w:pPr>
      <w:bookmarkStart w:id="30" w:name="_Toc527466224"/>
      <w:r w:rsidRPr="00FC1995">
        <w:rPr>
          <w:rStyle w:val="CharSectNo"/>
        </w:rPr>
        <w:t>17</w:t>
      </w:r>
      <w:r w:rsidRPr="00C50268">
        <w:tab/>
        <w:t xml:space="preserve">What is a </w:t>
      </w:r>
      <w:r w:rsidRPr="00D51692">
        <w:rPr>
          <w:rStyle w:val="charItals"/>
        </w:rPr>
        <w:t>general licence</w:t>
      </w:r>
      <w:r w:rsidRPr="00C50268">
        <w:t>?</w:t>
      </w:r>
      <w:bookmarkEnd w:id="30"/>
    </w:p>
    <w:p w:rsidR="006F7360" w:rsidRPr="00C50268" w:rsidRDefault="006F7360" w:rsidP="00E154FE">
      <w:pPr>
        <w:pStyle w:val="Amainreturn"/>
        <w:keepNext/>
      </w:pPr>
      <w:r w:rsidRPr="00C50268">
        <w:t>In this Act:</w:t>
      </w:r>
    </w:p>
    <w:p w:rsidR="006F7360" w:rsidRPr="00C50268" w:rsidRDefault="006F7360" w:rsidP="009E379A">
      <w:pPr>
        <w:pStyle w:val="Amainreturn"/>
      </w:pPr>
      <w:r w:rsidRPr="00E22F45">
        <w:rPr>
          <w:rStyle w:val="charBoldItals"/>
        </w:rPr>
        <w:t>general licence</w:t>
      </w:r>
      <w:r w:rsidRPr="00C50268">
        <w:t xml:space="preserve"> means a licence that authorises the licensee to sell liquor—</w:t>
      </w:r>
    </w:p>
    <w:p w:rsidR="006F7360" w:rsidRPr="00C50268" w:rsidRDefault="006F7360" w:rsidP="00E154FE">
      <w:pPr>
        <w:pStyle w:val="Apara"/>
      </w:pPr>
      <w:r>
        <w:tab/>
      </w:r>
      <w:r w:rsidRPr="00C50268">
        <w:t>(a)</w:t>
      </w:r>
      <w:r w:rsidRPr="00C50268">
        <w:tab/>
        <w:t>at a single licensed premises; and</w:t>
      </w:r>
    </w:p>
    <w:p w:rsidR="006F7360" w:rsidRPr="00C50268" w:rsidRDefault="006F7360" w:rsidP="00E154FE">
      <w:pPr>
        <w:pStyle w:val="Apara"/>
      </w:pPr>
      <w:r>
        <w:tab/>
      </w:r>
      <w:r w:rsidRPr="00C50268">
        <w:t>(b)</w:t>
      </w:r>
      <w:r w:rsidRPr="00C50268">
        <w:tab/>
        <w:t>in—</w:t>
      </w:r>
    </w:p>
    <w:p w:rsidR="006F7360" w:rsidRPr="00C50268" w:rsidRDefault="006F7360" w:rsidP="00E154FE">
      <w:pPr>
        <w:pStyle w:val="Asubpara"/>
      </w:pPr>
      <w:r>
        <w:tab/>
      </w:r>
      <w:r w:rsidRPr="00C50268">
        <w:t>(i)</w:t>
      </w:r>
      <w:r w:rsidRPr="00C50268">
        <w:tab/>
        <w:t>open containers for consumption at the premises; or</w:t>
      </w:r>
    </w:p>
    <w:p w:rsidR="006F7360" w:rsidRPr="00C50268" w:rsidRDefault="006F7360" w:rsidP="00E154FE">
      <w:pPr>
        <w:pStyle w:val="Asubpara"/>
      </w:pPr>
      <w:r>
        <w:tab/>
      </w:r>
      <w:r w:rsidRPr="00C50268">
        <w:t>(ii)</w:t>
      </w:r>
      <w:r w:rsidRPr="00C50268">
        <w:tab/>
        <w:t>sealed containers for consumption off the premises; and</w:t>
      </w:r>
    </w:p>
    <w:p w:rsidR="006F7360" w:rsidRPr="00C50268" w:rsidRDefault="006F7360" w:rsidP="00E154FE">
      <w:pPr>
        <w:pStyle w:val="Apara"/>
        <w:keepNext/>
      </w:pPr>
      <w:r>
        <w:tab/>
      </w:r>
      <w:r w:rsidRPr="00C50268">
        <w:t>(c)</w:t>
      </w:r>
      <w:r w:rsidRPr="00C50268">
        <w:tab/>
        <w:t>at the licensed times.</w:t>
      </w:r>
    </w:p>
    <w:p w:rsidR="006F7360" w:rsidRPr="00C50268" w:rsidRDefault="006F7360" w:rsidP="002947FA">
      <w:pPr>
        <w:pStyle w:val="aNote"/>
      </w:pPr>
      <w:r w:rsidRPr="00E22F45">
        <w:rPr>
          <w:rStyle w:val="charItals"/>
        </w:rPr>
        <w:t>Note</w:t>
      </w:r>
      <w:r w:rsidRPr="00E22F45">
        <w:rPr>
          <w:rStyle w:val="charItals"/>
        </w:rPr>
        <w:tab/>
      </w:r>
      <w:r w:rsidRPr="00C50268">
        <w:t>A licence may have different licensed times for the sale of liquor for consumption at the premises and the sale of liquor for consumption off the premises.</w:t>
      </w:r>
    </w:p>
    <w:p w:rsidR="006F7360" w:rsidRPr="00C50268" w:rsidRDefault="006F7360" w:rsidP="00BF5ABB">
      <w:pPr>
        <w:pStyle w:val="AH5Sec"/>
      </w:pPr>
      <w:bookmarkStart w:id="31" w:name="_Toc527466225"/>
      <w:r w:rsidRPr="00FC1995">
        <w:rPr>
          <w:rStyle w:val="CharSectNo"/>
        </w:rPr>
        <w:lastRenderedPageBreak/>
        <w:t>18</w:t>
      </w:r>
      <w:r w:rsidRPr="00C50268">
        <w:tab/>
        <w:t xml:space="preserve">What is an </w:t>
      </w:r>
      <w:r w:rsidRPr="00E22F45">
        <w:rPr>
          <w:rStyle w:val="charItals"/>
        </w:rPr>
        <w:t>on licence</w:t>
      </w:r>
      <w:r w:rsidRPr="00C50268">
        <w:t>?</w:t>
      </w:r>
      <w:bookmarkEnd w:id="31"/>
    </w:p>
    <w:p w:rsidR="006F7360" w:rsidRPr="00C50268" w:rsidRDefault="006F7360" w:rsidP="00E154FE">
      <w:pPr>
        <w:pStyle w:val="Amainreturn"/>
        <w:keepNext/>
      </w:pPr>
      <w:r w:rsidRPr="00C50268">
        <w:t>In this Act:</w:t>
      </w:r>
    </w:p>
    <w:p w:rsidR="006F7360" w:rsidRPr="00C50268" w:rsidRDefault="006F7360" w:rsidP="00F37D1E">
      <w:pPr>
        <w:pStyle w:val="Amainreturn"/>
      </w:pPr>
      <w:r w:rsidRPr="00E22F45">
        <w:rPr>
          <w:rStyle w:val="charBoldItals"/>
        </w:rPr>
        <w:t xml:space="preserve">on licence </w:t>
      </w:r>
      <w:r w:rsidRPr="00C50268">
        <w:t>means a licence that authorises the licensee to sell liquor—</w:t>
      </w:r>
    </w:p>
    <w:p w:rsidR="006F7360" w:rsidRPr="00C50268" w:rsidRDefault="006F7360" w:rsidP="00E154FE">
      <w:pPr>
        <w:pStyle w:val="Apara"/>
      </w:pPr>
      <w:r>
        <w:tab/>
      </w:r>
      <w:r w:rsidRPr="00C50268">
        <w:t>(a)</w:t>
      </w:r>
      <w:r w:rsidRPr="00C50268">
        <w:tab/>
        <w:t>at a single licensed premises; and</w:t>
      </w:r>
    </w:p>
    <w:p w:rsidR="006F7360" w:rsidRPr="00C50268" w:rsidRDefault="006F7360" w:rsidP="00E154FE">
      <w:pPr>
        <w:pStyle w:val="Apara"/>
      </w:pPr>
      <w:r>
        <w:tab/>
      </w:r>
      <w:r w:rsidRPr="00C50268">
        <w:t>(b)</w:t>
      </w:r>
      <w:r w:rsidRPr="00C50268">
        <w:tab/>
        <w:t>in open containers for consumption at the premises; and</w:t>
      </w:r>
    </w:p>
    <w:p w:rsidR="006F7360" w:rsidRPr="00C50268" w:rsidRDefault="006F7360" w:rsidP="00E154FE">
      <w:pPr>
        <w:pStyle w:val="Apara"/>
      </w:pPr>
      <w:r>
        <w:tab/>
      </w:r>
      <w:r w:rsidRPr="00C50268">
        <w:t>(c)</w:t>
      </w:r>
      <w:r w:rsidRPr="00C50268">
        <w:tab/>
        <w:t>at the licensed times.</w:t>
      </w:r>
    </w:p>
    <w:p w:rsidR="006F7360" w:rsidRPr="00C50268" w:rsidRDefault="006F7360" w:rsidP="00C666C9">
      <w:pPr>
        <w:pStyle w:val="aExamHdgss"/>
      </w:pPr>
      <w:r w:rsidRPr="00C50268">
        <w:t>Examples—on licences</w:t>
      </w:r>
    </w:p>
    <w:p w:rsidR="006F7360" w:rsidRPr="00C50268" w:rsidRDefault="006F7360" w:rsidP="009E7FAD">
      <w:pPr>
        <w:pStyle w:val="aExamINumss"/>
        <w:tabs>
          <w:tab w:val="clear" w:pos="1500"/>
          <w:tab w:val="left" w:pos="1505"/>
        </w:tabs>
        <w:ind w:left="1505" w:hanging="405"/>
      </w:pPr>
      <w:r w:rsidRPr="00C50268">
        <w:t>1</w:t>
      </w:r>
      <w:r w:rsidRPr="00C50268">
        <w:tab/>
        <w:t>bar licence</w:t>
      </w:r>
    </w:p>
    <w:p w:rsidR="006F7360" w:rsidRPr="00C50268" w:rsidRDefault="006F7360" w:rsidP="009E7FAD">
      <w:pPr>
        <w:pStyle w:val="aExamINumss"/>
        <w:tabs>
          <w:tab w:val="clear" w:pos="1500"/>
          <w:tab w:val="left" w:pos="1505"/>
        </w:tabs>
        <w:ind w:left="1505" w:hanging="405"/>
      </w:pPr>
      <w:r w:rsidRPr="00C50268">
        <w:t>2</w:t>
      </w:r>
      <w:r w:rsidRPr="00C50268">
        <w:tab/>
        <w:t>nightclub licence</w:t>
      </w:r>
    </w:p>
    <w:p w:rsidR="006F7360" w:rsidRPr="00C50268" w:rsidRDefault="006F7360" w:rsidP="00E154FE">
      <w:pPr>
        <w:pStyle w:val="aExamINumss"/>
        <w:keepNext/>
        <w:tabs>
          <w:tab w:val="clear" w:pos="1500"/>
          <w:tab w:val="left" w:pos="1505"/>
        </w:tabs>
        <w:ind w:left="1505" w:hanging="405"/>
      </w:pPr>
      <w:r w:rsidRPr="00C50268">
        <w:t>3</w:t>
      </w:r>
      <w:r w:rsidRPr="00C50268">
        <w:tab/>
        <w:t>restaurant and cafe licence</w:t>
      </w:r>
    </w:p>
    <w:p w:rsidR="006F7360" w:rsidRPr="00C50268" w:rsidRDefault="006F7360" w:rsidP="000D4A4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42"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32" w:name="_Toc527466226"/>
      <w:r w:rsidRPr="00FC1995">
        <w:rPr>
          <w:rStyle w:val="CharSectNo"/>
        </w:rPr>
        <w:t>19</w:t>
      </w:r>
      <w:r w:rsidRPr="00C50268">
        <w:tab/>
        <w:t xml:space="preserve">What is an </w:t>
      </w:r>
      <w:r w:rsidRPr="00E22F45">
        <w:rPr>
          <w:rStyle w:val="charItals"/>
        </w:rPr>
        <w:t>off licence</w:t>
      </w:r>
      <w:r w:rsidRPr="00C50268">
        <w:t>?</w:t>
      </w:r>
      <w:bookmarkEnd w:id="32"/>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off licence</w:t>
      </w:r>
      <w:r w:rsidRPr="00C50268">
        <w:t xml:space="preserve"> means a licence that authorises the licensee to sell liquor—</w:t>
      </w:r>
    </w:p>
    <w:p w:rsidR="006F7360" w:rsidRPr="00C50268" w:rsidRDefault="006F7360" w:rsidP="00E154FE">
      <w:pPr>
        <w:pStyle w:val="aDefpara"/>
      </w:pPr>
      <w:r>
        <w:tab/>
      </w:r>
      <w:r w:rsidRPr="00C50268">
        <w:t>(a)</w:t>
      </w:r>
      <w:r w:rsidRPr="00C50268">
        <w:tab/>
        <w:t>at a single licensed premises; and</w:t>
      </w:r>
    </w:p>
    <w:p w:rsidR="006F7360" w:rsidRPr="00C50268" w:rsidRDefault="006F7360" w:rsidP="00E154FE">
      <w:pPr>
        <w:pStyle w:val="aDefpara"/>
      </w:pPr>
      <w:r>
        <w:tab/>
      </w:r>
      <w:r w:rsidRPr="00C50268">
        <w:t>(b)</w:t>
      </w:r>
      <w:r w:rsidRPr="00C50268">
        <w:tab/>
        <w:t>in sealed containers for consumption off the premises; and</w:t>
      </w:r>
    </w:p>
    <w:p w:rsidR="006F7360" w:rsidRPr="00C50268" w:rsidRDefault="006F7360" w:rsidP="00E154FE">
      <w:pPr>
        <w:pStyle w:val="aDefpara"/>
      </w:pPr>
      <w:r>
        <w:tab/>
      </w:r>
      <w:r w:rsidRPr="00C50268">
        <w:t>(c)</w:t>
      </w:r>
      <w:r w:rsidRPr="00C50268">
        <w:tab/>
        <w:t>at the licensed times.</w:t>
      </w:r>
    </w:p>
    <w:p w:rsidR="006F7360" w:rsidRPr="00C50268" w:rsidRDefault="006F7360" w:rsidP="00BF5ABB">
      <w:pPr>
        <w:pStyle w:val="AH5Sec"/>
      </w:pPr>
      <w:bookmarkStart w:id="33" w:name="_Toc527466227"/>
      <w:r w:rsidRPr="00FC1995">
        <w:rPr>
          <w:rStyle w:val="CharSectNo"/>
        </w:rPr>
        <w:t>20</w:t>
      </w:r>
      <w:r w:rsidRPr="00C50268">
        <w:tab/>
        <w:t xml:space="preserve">What is a </w:t>
      </w:r>
      <w:r w:rsidRPr="00E22F45">
        <w:rPr>
          <w:rStyle w:val="charItals"/>
        </w:rPr>
        <w:t>club licence</w:t>
      </w:r>
      <w:r w:rsidRPr="00C50268">
        <w:t>?</w:t>
      </w:r>
      <w:bookmarkEnd w:id="33"/>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club licence</w:t>
      </w:r>
      <w:r w:rsidRPr="00C50268">
        <w:t xml:space="preserve"> means a licence that authorises a club to sell liquor—</w:t>
      </w:r>
    </w:p>
    <w:p w:rsidR="006F7360" w:rsidRPr="00C50268" w:rsidRDefault="006F7360" w:rsidP="002F670E">
      <w:pPr>
        <w:pStyle w:val="aDefpara"/>
        <w:keepNext/>
      </w:pPr>
      <w:r>
        <w:tab/>
      </w:r>
      <w:r w:rsidRPr="00C50268">
        <w:t>(a)</w:t>
      </w:r>
      <w:r w:rsidRPr="00C50268">
        <w:tab/>
        <w:t>in stated parts of a single licensed premises; and</w:t>
      </w:r>
    </w:p>
    <w:p w:rsidR="006F7360" w:rsidRPr="00C50268" w:rsidRDefault="006F7360" w:rsidP="002F670E">
      <w:pPr>
        <w:pStyle w:val="aDefpara"/>
        <w:keepNext/>
      </w:pPr>
      <w:r>
        <w:tab/>
      </w:r>
      <w:r w:rsidRPr="00C50268">
        <w:t>(b)</w:t>
      </w:r>
      <w:r w:rsidRPr="00C50268">
        <w:tab/>
        <w:t>in—</w:t>
      </w:r>
    </w:p>
    <w:p w:rsidR="006F7360" w:rsidRPr="00C50268" w:rsidRDefault="006F7360" w:rsidP="00E154FE">
      <w:pPr>
        <w:pStyle w:val="aDefsubpara"/>
      </w:pPr>
      <w:r>
        <w:tab/>
      </w:r>
      <w:r w:rsidRPr="00C50268">
        <w:t>(i)</w:t>
      </w:r>
      <w:r w:rsidRPr="00C50268">
        <w:tab/>
        <w:t>open containers for consumption at the premises; or</w:t>
      </w:r>
    </w:p>
    <w:p w:rsidR="006F7360" w:rsidRPr="00C50268" w:rsidRDefault="006F7360" w:rsidP="00E154FE">
      <w:pPr>
        <w:pStyle w:val="aDefsubpara"/>
        <w:keepNext/>
      </w:pPr>
      <w:r>
        <w:lastRenderedPageBreak/>
        <w:tab/>
      </w:r>
      <w:r w:rsidRPr="00C50268">
        <w:t>(ii)</w:t>
      </w:r>
      <w:r w:rsidRPr="00C50268">
        <w:tab/>
        <w:t>sealed containers for consumption off the premises; and</w:t>
      </w:r>
    </w:p>
    <w:p w:rsidR="006F7360" w:rsidRPr="00C50268" w:rsidRDefault="006F7360" w:rsidP="00E154FE">
      <w:pPr>
        <w:pStyle w:val="aDefpara"/>
      </w:pPr>
      <w:r>
        <w:tab/>
      </w:r>
      <w:r w:rsidRPr="00C50268">
        <w:t>(c)</w:t>
      </w:r>
      <w:r w:rsidRPr="00C50268">
        <w:tab/>
        <w:t>at the licensed times; and</w:t>
      </w:r>
    </w:p>
    <w:p w:rsidR="006F7360" w:rsidRPr="00C50268" w:rsidRDefault="006F7360" w:rsidP="00E154FE">
      <w:pPr>
        <w:pStyle w:val="aDefpara"/>
      </w:pPr>
      <w:r>
        <w:tab/>
      </w:r>
      <w:r w:rsidRPr="00C50268">
        <w:t>(d)</w:t>
      </w:r>
      <w:r w:rsidRPr="00C50268">
        <w:tab/>
        <w:t>to an adult—</w:t>
      </w:r>
    </w:p>
    <w:p w:rsidR="006F7360" w:rsidRPr="00C50268" w:rsidRDefault="006F7360" w:rsidP="00E154FE">
      <w:pPr>
        <w:pStyle w:val="aDefsubpara"/>
      </w:pPr>
      <w:r>
        <w:tab/>
      </w:r>
      <w:r w:rsidRPr="00C50268">
        <w:t>(i)</w:t>
      </w:r>
      <w:r w:rsidRPr="00C50268">
        <w:tab/>
        <w:t>who is a member of the club; or</w:t>
      </w:r>
    </w:p>
    <w:p w:rsidR="00717D08" w:rsidRPr="000664ED" w:rsidRDefault="008140B0" w:rsidP="00717D08">
      <w:pPr>
        <w:pStyle w:val="Asubpara"/>
      </w:pPr>
      <w:r>
        <w:tab/>
        <w:t>(ii</w:t>
      </w:r>
      <w:r w:rsidR="00717D08" w:rsidRPr="000664ED">
        <w:t>)</w:t>
      </w:r>
      <w:r w:rsidR="00717D08" w:rsidRPr="000664ED">
        <w:tab/>
        <w:t xml:space="preserve">who is at the licensed premises as a temporary member of the club under the </w:t>
      </w:r>
      <w:hyperlink r:id="rId43" w:tooltip="A2004-34" w:history="1">
        <w:r w:rsidR="00717D08" w:rsidRPr="000664ED">
          <w:rPr>
            <w:rStyle w:val="charCitHyperlinkItal"/>
          </w:rPr>
          <w:t>Gaming Machine Act 2004</w:t>
        </w:r>
      </w:hyperlink>
      <w:r w:rsidR="00717D08" w:rsidRPr="000664ED">
        <w:t>; or</w:t>
      </w:r>
    </w:p>
    <w:p w:rsidR="006F7360" w:rsidRPr="00C50268" w:rsidRDefault="006F7360" w:rsidP="00E154FE">
      <w:pPr>
        <w:pStyle w:val="aDefsubpara"/>
      </w:pPr>
      <w:r>
        <w:tab/>
      </w:r>
      <w:r w:rsidRPr="00C50268">
        <w:t>(i</w:t>
      </w:r>
      <w:r w:rsidR="008140B0">
        <w:t>i</w:t>
      </w:r>
      <w:r w:rsidRPr="00C50268">
        <w:t>i)</w:t>
      </w:r>
      <w:r w:rsidRPr="00C50268">
        <w:tab/>
        <w:t>who is—</w:t>
      </w:r>
    </w:p>
    <w:p w:rsidR="006F7360" w:rsidRPr="00C50268" w:rsidRDefault="006F7360" w:rsidP="00E154FE">
      <w:pPr>
        <w:pStyle w:val="Asubsubpara"/>
      </w:pPr>
      <w:r>
        <w:tab/>
      </w:r>
      <w:r w:rsidRPr="00C50268">
        <w:t>(A)</w:t>
      </w:r>
      <w:r w:rsidRPr="00C50268">
        <w:tab/>
        <w:t>at the licensed premises at the invitation of an adult member of the club who is also at the premises; and</w:t>
      </w:r>
    </w:p>
    <w:p w:rsidR="006F7360" w:rsidRPr="00C50268" w:rsidRDefault="006F7360" w:rsidP="00E154FE">
      <w:pPr>
        <w:pStyle w:val="Asubsubpara"/>
      </w:pPr>
      <w:r>
        <w:tab/>
      </w:r>
      <w:r w:rsidRPr="00C50268">
        <w:t>(B)</w:t>
      </w:r>
      <w:r w:rsidRPr="00C50268">
        <w:tab/>
        <w:t>authorised by the club to be at the premises.</w:t>
      </w:r>
    </w:p>
    <w:p w:rsidR="003449EC" w:rsidRPr="000664ED" w:rsidRDefault="003449EC" w:rsidP="003449EC">
      <w:pPr>
        <w:pStyle w:val="AH5Sec"/>
      </w:pPr>
      <w:bookmarkStart w:id="34" w:name="_Toc527466228"/>
      <w:r w:rsidRPr="00FC1995">
        <w:rPr>
          <w:rStyle w:val="CharSectNo"/>
        </w:rPr>
        <w:t>20A</w:t>
      </w:r>
      <w:r w:rsidRPr="000664ED">
        <w:tab/>
        <w:t xml:space="preserve">What is a </w:t>
      </w:r>
      <w:r w:rsidRPr="000664ED">
        <w:rPr>
          <w:rStyle w:val="charItals"/>
        </w:rPr>
        <w:t>catering licence</w:t>
      </w:r>
      <w:r w:rsidRPr="000664ED">
        <w:t>?</w:t>
      </w:r>
      <w:bookmarkEnd w:id="34"/>
    </w:p>
    <w:p w:rsidR="003449EC" w:rsidRPr="000664ED" w:rsidRDefault="003449EC" w:rsidP="003449EC">
      <w:pPr>
        <w:pStyle w:val="Amain"/>
      </w:pPr>
      <w:r w:rsidRPr="000664ED">
        <w:tab/>
        <w:t>(1)</w:t>
      </w:r>
      <w:r w:rsidRPr="000664ED">
        <w:tab/>
        <w:t>In this Act:</w:t>
      </w:r>
    </w:p>
    <w:p w:rsidR="003449EC" w:rsidRPr="000664ED" w:rsidRDefault="003449EC" w:rsidP="003449EC">
      <w:pPr>
        <w:pStyle w:val="aDef"/>
        <w:keepNext/>
      </w:pPr>
      <w:r w:rsidRPr="000664ED">
        <w:rPr>
          <w:rStyle w:val="charBoldItals"/>
        </w:rPr>
        <w:t>catering licence</w:t>
      </w:r>
      <w:r w:rsidRPr="000664ED">
        <w:t xml:space="preserve"> means a licence that authorises the licensee to sell liquor—</w:t>
      </w:r>
    </w:p>
    <w:p w:rsidR="003449EC" w:rsidRPr="000664ED" w:rsidRDefault="003449EC" w:rsidP="00E855F0">
      <w:pPr>
        <w:pStyle w:val="aDefpara"/>
      </w:pPr>
      <w:r>
        <w:tab/>
      </w:r>
      <w:r w:rsidRPr="000664ED">
        <w:t>(a)</w:t>
      </w:r>
      <w:r w:rsidRPr="000664ED">
        <w:tab/>
        <w:t>in the course of conducting a catering business; and</w:t>
      </w:r>
    </w:p>
    <w:p w:rsidR="003449EC" w:rsidRPr="000664ED" w:rsidRDefault="003449EC" w:rsidP="00E855F0">
      <w:pPr>
        <w:pStyle w:val="aDefpara"/>
      </w:pPr>
      <w:r>
        <w:tab/>
      </w:r>
      <w:r w:rsidRPr="000664ED">
        <w:t>(b)</w:t>
      </w:r>
      <w:r w:rsidRPr="000664ED">
        <w:tab/>
        <w:t>in open containers for consumption at premises where the business is being conducted; and</w:t>
      </w:r>
    </w:p>
    <w:p w:rsidR="003449EC" w:rsidRPr="000664ED" w:rsidRDefault="003449EC" w:rsidP="00E855F0">
      <w:pPr>
        <w:pStyle w:val="aDefpara"/>
      </w:pPr>
      <w:r>
        <w:tab/>
      </w:r>
      <w:r w:rsidRPr="000664ED">
        <w:t>(c)</w:t>
      </w:r>
      <w:r w:rsidRPr="000664ED">
        <w:tab/>
        <w:t>at the licensed times; and</w:t>
      </w:r>
    </w:p>
    <w:p w:rsidR="003449EC" w:rsidRPr="000664ED" w:rsidRDefault="003449EC" w:rsidP="003449EC">
      <w:pPr>
        <w:pStyle w:val="aDefpara"/>
      </w:pPr>
      <w:r>
        <w:tab/>
      </w:r>
      <w:r w:rsidRPr="000664ED">
        <w:t>(d)</w:t>
      </w:r>
      <w:r w:rsidRPr="000664ED">
        <w:tab/>
        <w:t>where the predominant activity at the licensed times is the serving of food for consumption at the premises.</w:t>
      </w:r>
    </w:p>
    <w:p w:rsidR="003449EC" w:rsidRPr="000664ED" w:rsidRDefault="003449EC" w:rsidP="003449EC">
      <w:pPr>
        <w:pStyle w:val="Amain"/>
      </w:pPr>
      <w:r w:rsidRPr="000664ED">
        <w:tab/>
        <w:t>(2)</w:t>
      </w:r>
      <w:r w:rsidRPr="000664ED">
        <w:tab/>
        <w:t>In this section:</w:t>
      </w:r>
    </w:p>
    <w:p w:rsidR="003449EC" w:rsidRPr="000664ED" w:rsidRDefault="003449EC" w:rsidP="003449EC">
      <w:pPr>
        <w:pStyle w:val="aDef"/>
        <w:keepNext/>
      </w:pPr>
      <w:r w:rsidRPr="000664ED">
        <w:rPr>
          <w:rStyle w:val="charBoldItals"/>
        </w:rPr>
        <w:t>catering business</w:t>
      </w:r>
      <w:r w:rsidRPr="000664ED">
        <w:rPr>
          <w:b/>
        </w:rPr>
        <w:t xml:space="preserve"> </w:t>
      </w:r>
      <w:r w:rsidRPr="000664ED">
        <w:t>means a food business providing a food catering service.</w:t>
      </w:r>
    </w:p>
    <w:p w:rsidR="003449EC" w:rsidRPr="000664ED" w:rsidRDefault="003449EC" w:rsidP="003449EC">
      <w:pPr>
        <w:pStyle w:val="aDef"/>
      </w:pPr>
      <w:r w:rsidRPr="000664ED">
        <w:rPr>
          <w:rStyle w:val="charBoldItals"/>
        </w:rPr>
        <w:t>food business</w:t>
      </w:r>
      <w:r w:rsidRPr="000664ED">
        <w:t xml:space="preserve"> means a food business under the </w:t>
      </w:r>
      <w:hyperlink r:id="rId44" w:tooltip="A2001-66" w:history="1">
        <w:r w:rsidRPr="000664ED">
          <w:rPr>
            <w:rStyle w:val="charCitHyperlinkItal"/>
          </w:rPr>
          <w:t>Food Act 2001</w:t>
        </w:r>
      </w:hyperlink>
      <w:r w:rsidRPr="000664ED">
        <w:t xml:space="preserve">, whether or not the business is required to be registered under that Act. </w:t>
      </w:r>
    </w:p>
    <w:p w:rsidR="006F7360" w:rsidRPr="00C50268" w:rsidRDefault="006F7360" w:rsidP="00BF5ABB">
      <w:pPr>
        <w:pStyle w:val="AH5Sec"/>
      </w:pPr>
      <w:bookmarkStart w:id="35" w:name="_Toc527466229"/>
      <w:r w:rsidRPr="00FC1995">
        <w:rPr>
          <w:rStyle w:val="CharSectNo"/>
        </w:rPr>
        <w:lastRenderedPageBreak/>
        <w:t>21</w:t>
      </w:r>
      <w:r w:rsidRPr="00C50268">
        <w:tab/>
        <w:t xml:space="preserve">What is a </w:t>
      </w:r>
      <w:r w:rsidRPr="00005EC8">
        <w:rPr>
          <w:rStyle w:val="charItals"/>
        </w:rPr>
        <w:t>special licence</w:t>
      </w:r>
      <w:r w:rsidRPr="00C50268">
        <w:t>?</w:t>
      </w:r>
      <w:bookmarkEnd w:id="35"/>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special licence</w:t>
      </w:r>
      <w:r w:rsidRPr="00C50268">
        <w:t xml:space="preserve"> means a licence that authorises the licensee to sell liquor—</w:t>
      </w:r>
    </w:p>
    <w:p w:rsidR="006F7360" w:rsidRPr="00C50268" w:rsidRDefault="006F7360" w:rsidP="00E154FE">
      <w:pPr>
        <w:pStyle w:val="aDefpara"/>
      </w:pPr>
      <w:r>
        <w:tab/>
      </w:r>
      <w:r w:rsidRPr="00C50268">
        <w:t>(a)</w:t>
      </w:r>
      <w:r w:rsidRPr="00C50268">
        <w:tab/>
        <w:t>at a single licensed premises; and</w:t>
      </w:r>
    </w:p>
    <w:p w:rsidR="006F7360" w:rsidRPr="00C50268" w:rsidRDefault="006F7360" w:rsidP="00E154FE">
      <w:pPr>
        <w:pStyle w:val="aDefpara"/>
      </w:pPr>
      <w:r>
        <w:tab/>
      </w:r>
      <w:r w:rsidRPr="00C50268">
        <w:t>(b)</w:t>
      </w:r>
      <w:r w:rsidRPr="00C50268">
        <w:tab/>
        <w:t>at the licensed times.</w:t>
      </w:r>
    </w:p>
    <w:p w:rsidR="006F7360" w:rsidRPr="00FC1995" w:rsidRDefault="006F7360" w:rsidP="00BF5ABB">
      <w:pPr>
        <w:pStyle w:val="AH3Div"/>
      </w:pPr>
      <w:bookmarkStart w:id="36" w:name="_Toc527466230"/>
      <w:r w:rsidRPr="00FC1995">
        <w:rPr>
          <w:rStyle w:val="CharDivNo"/>
        </w:rPr>
        <w:t>Division 2.2</w:t>
      </w:r>
      <w:r w:rsidRPr="00C50268">
        <w:tab/>
      </w:r>
      <w:r w:rsidRPr="00FC1995">
        <w:rPr>
          <w:rStyle w:val="CharDivText"/>
        </w:rPr>
        <w:t>On licences—subclasses</w:t>
      </w:r>
      <w:bookmarkEnd w:id="36"/>
    </w:p>
    <w:p w:rsidR="006F7360" w:rsidRPr="00C50268" w:rsidRDefault="006F7360" w:rsidP="00BF5ABB">
      <w:pPr>
        <w:pStyle w:val="AH5Sec"/>
      </w:pPr>
      <w:bookmarkStart w:id="37" w:name="_Toc527466231"/>
      <w:r w:rsidRPr="00FC1995">
        <w:rPr>
          <w:rStyle w:val="CharSectNo"/>
        </w:rPr>
        <w:t>22</w:t>
      </w:r>
      <w:r w:rsidRPr="00C50268">
        <w:tab/>
        <w:t>What is a</w:t>
      </w:r>
      <w:r w:rsidRPr="00E22F45">
        <w:rPr>
          <w:rStyle w:val="charItals"/>
        </w:rPr>
        <w:t xml:space="preserve"> bar licence</w:t>
      </w:r>
      <w:r w:rsidRPr="00C50268">
        <w:t>?</w:t>
      </w:r>
      <w:bookmarkEnd w:id="37"/>
    </w:p>
    <w:p w:rsidR="006F7360" w:rsidRPr="00C50268" w:rsidRDefault="006F7360" w:rsidP="00E154FE">
      <w:pPr>
        <w:pStyle w:val="Amain"/>
        <w:keepNext/>
      </w:pPr>
      <w:r>
        <w:tab/>
      </w:r>
      <w:r w:rsidRPr="00C50268">
        <w:t>(1)</w:t>
      </w:r>
      <w:r w:rsidRPr="00C50268">
        <w:tab/>
        <w:t>In this Act:</w:t>
      </w:r>
    </w:p>
    <w:p w:rsidR="006F7360" w:rsidRPr="00C50268" w:rsidRDefault="006F7360" w:rsidP="00D4295F">
      <w:pPr>
        <w:pStyle w:val="Amainreturn"/>
      </w:pPr>
      <w:r w:rsidRPr="00E22F45">
        <w:rPr>
          <w:rStyle w:val="charBoldItals"/>
        </w:rPr>
        <w:t>bar licence</w:t>
      </w:r>
      <w:r w:rsidRPr="00C50268">
        <w:t xml:space="preserve"> means an on licence for premises that are a bar.</w:t>
      </w:r>
    </w:p>
    <w:p w:rsidR="006F7360" w:rsidRPr="00C50268" w:rsidRDefault="006F7360" w:rsidP="00E154FE">
      <w:pPr>
        <w:pStyle w:val="Amain"/>
        <w:keepNext/>
      </w:pPr>
      <w:r>
        <w:tab/>
      </w:r>
      <w:r w:rsidRPr="00C50268">
        <w:t>(2)</w:t>
      </w:r>
      <w:r w:rsidRPr="00C50268">
        <w:tab/>
        <w:t>In this section:</w:t>
      </w:r>
    </w:p>
    <w:p w:rsidR="006F7360" w:rsidRPr="00C50268" w:rsidRDefault="006F7360" w:rsidP="00E154FE">
      <w:pPr>
        <w:pStyle w:val="aDef"/>
        <w:keepNext/>
      </w:pPr>
      <w:r w:rsidRPr="00E22F45">
        <w:rPr>
          <w:rStyle w:val="charBoldItals"/>
        </w:rPr>
        <w:t>bar</w:t>
      </w:r>
      <w:r w:rsidRPr="00C50268">
        <w:t>—</w:t>
      </w:r>
    </w:p>
    <w:p w:rsidR="006F7360" w:rsidRPr="00C50268" w:rsidRDefault="006F7360" w:rsidP="00E154FE">
      <w:pPr>
        <w:pStyle w:val="aDefpara"/>
      </w:pPr>
      <w:r>
        <w:tab/>
      </w:r>
      <w:r w:rsidRPr="00C50268">
        <w:t>(a)</w:t>
      </w:r>
      <w:r w:rsidRPr="00C50268">
        <w:tab/>
        <w:t>means premises where the predominant activity at the licensed times is the serving of liquor for consumption at the premises; and</w:t>
      </w:r>
    </w:p>
    <w:p w:rsidR="006F7360" w:rsidRPr="00C50268" w:rsidRDefault="006F7360" w:rsidP="00E855F0">
      <w:pPr>
        <w:pStyle w:val="aDefpara"/>
        <w:keepNext/>
      </w:pPr>
      <w:r>
        <w:tab/>
      </w:r>
      <w:r w:rsidRPr="00C50268">
        <w:t>(b)</w:t>
      </w:r>
      <w:r w:rsidRPr="00C50268">
        <w:tab/>
        <w:t>includes premises prescribed by regulation to be a bar.</w:t>
      </w:r>
    </w:p>
    <w:p w:rsidR="006F7360" w:rsidRPr="00C50268" w:rsidRDefault="006F7360" w:rsidP="00BE6D16">
      <w:pPr>
        <w:pStyle w:val="aExamHdgss"/>
      </w:pPr>
      <w:r w:rsidRPr="00C50268">
        <w:t>Example</w:t>
      </w:r>
      <w:r w:rsidR="00E855F0">
        <w:t>s</w:t>
      </w:r>
    </w:p>
    <w:p w:rsidR="006F7360" w:rsidRPr="00C50268" w:rsidRDefault="006F7360" w:rsidP="00E855F0">
      <w:pPr>
        <w:pStyle w:val="aExamINumss"/>
        <w:keepNext/>
      </w:pPr>
      <w:r w:rsidRPr="00C50268">
        <w:t>1</w:t>
      </w:r>
      <w:r w:rsidRPr="00C50268">
        <w:tab/>
        <w:t>a pub</w:t>
      </w:r>
    </w:p>
    <w:p w:rsidR="006F7360" w:rsidRPr="00C50268" w:rsidRDefault="006F7360" w:rsidP="00E154FE">
      <w:pPr>
        <w:pStyle w:val="aExamINumss"/>
        <w:keepNext/>
      </w:pPr>
      <w:r w:rsidRPr="00C50268">
        <w:t>2</w:t>
      </w:r>
      <w:r w:rsidRPr="00C50268">
        <w:tab/>
        <w:t>a tavern</w:t>
      </w:r>
    </w:p>
    <w:p w:rsidR="006F7360" w:rsidRPr="00C50268" w:rsidRDefault="006F736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45"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38" w:name="_Toc527466232"/>
      <w:r w:rsidRPr="00FC1995">
        <w:rPr>
          <w:rStyle w:val="CharSectNo"/>
        </w:rPr>
        <w:t>23</w:t>
      </w:r>
      <w:r w:rsidRPr="00C50268">
        <w:tab/>
        <w:t xml:space="preserve">What is a </w:t>
      </w:r>
      <w:r w:rsidRPr="00005EC8">
        <w:rPr>
          <w:rStyle w:val="charItals"/>
        </w:rPr>
        <w:t>nightclub licence</w:t>
      </w:r>
      <w:r w:rsidRPr="00C50268">
        <w:t>?</w:t>
      </w:r>
      <w:bookmarkEnd w:id="38"/>
    </w:p>
    <w:p w:rsidR="006F7360" w:rsidRPr="00C50268" w:rsidRDefault="006F7360" w:rsidP="00E154FE">
      <w:pPr>
        <w:pStyle w:val="Amain"/>
        <w:keepNext/>
      </w:pPr>
      <w:r>
        <w:tab/>
      </w:r>
      <w:r w:rsidRPr="00C50268">
        <w:t>(1)</w:t>
      </w:r>
      <w:r w:rsidRPr="00C50268">
        <w:tab/>
        <w:t>In this Act:</w:t>
      </w:r>
    </w:p>
    <w:p w:rsidR="006F7360" w:rsidRPr="00C50268" w:rsidRDefault="006F7360" w:rsidP="00D4295F">
      <w:pPr>
        <w:pStyle w:val="Amainreturn"/>
      </w:pPr>
      <w:r w:rsidRPr="00E22F45">
        <w:rPr>
          <w:rStyle w:val="charBoldItals"/>
        </w:rPr>
        <w:t>nightclub licence</w:t>
      </w:r>
      <w:r w:rsidRPr="00C50268">
        <w:t xml:space="preserve"> means an on licence for premises that are a nightclub.</w:t>
      </w:r>
    </w:p>
    <w:p w:rsidR="006F7360" w:rsidRPr="00C50268" w:rsidRDefault="006F7360" w:rsidP="00E154FE">
      <w:pPr>
        <w:pStyle w:val="Amain"/>
        <w:keepNext/>
      </w:pPr>
      <w:r>
        <w:lastRenderedPageBreak/>
        <w:tab/>
      </w:r>
      <w:r w:rsidRPr="00C50268">
        <w:t>(2)</w:t>
      </w:r>
      <w:r w:rsidRPr="00C50268">
        <w:tab/>
        <w:t>In this section:</w:t>
      </w:r>
    </w:p>
    <w:p w:rsidR="006F7360" w:rsidRPr="00C50268" w:rsidRDefault="006F7360" w:rsidP="00E154FE">
      <w:pPr>
        <w:pStyle w:val="aDef"/>
        <w:keepNext/>
      </w:pPr>
      <w:r w:rsidRPr="00E22F45">
        <w:rPr>
          <w:rStyle w:val="charBoldItals"/>
        </w:rPr>
        <w:t>nightclub</w:t>
      </w:r>
      <w:r w:rsidRPr="00C50268">
        <w:t>—</w:t>
      </w:r>
    </w:p>
    <w:p w:rsidR="006F7360" w:rsidRPr="00C50268" w:rsidRDefault="006F7360" w:rsidP="00E154FE">
      <w:pPr>
        <w:pStyle w:val="aDefpara"/>
      </w:pPr>
      <w:r>
        <w:tab/>
      </w:r>
      <w:r w:rsidRPr="00C50268">
        <w:t>(a)</w:t>
      </w:r>
      <w:r w:rsidRPr="00C50268">
        <w:tab/>
        <w:t>means premises where the predominant activity at the licensed times is dancing and entertainment; and</w:t>
      </w:r>
    </w:p>
    <w:p w:rsidR="006F7360" w:rsidRPr="00C50268" w:rsidRDefault="006F7360" w:rsidP="00E154FE">
      <w:pPr>
        <w:pStyle w:val="aDefpara"/>
      </w:pPr>
      <w:r>
        <w:tab/>
      </w:r>
      <w:r w:rsidRPr="00C50268">
        <w:t>(b)</w:t>
      </w:r>
      <w:r w:rsidRPr="00C50268">
        <w:tab/>
        <w:t>includes premises prescribed by regulation to be a nightclub.</w:t>
      </w:r>
    </w:p>
    <w:p w:rsidR="006F7360" w:rsidRPr="00C50268" w:rsidRDefault="006F7360" w:rsidP="00BF5ABB">
      <w:pPr>
        <w:pStyle w:val="AH5Sec"/>
      </w:pPr>
      <w:bookmarkStart w:id="39" w:name="_Toc527466233"/>
      <w:r w:rsidRPr="00FC1995">
        <w:rPr>
          <w:rStyle w:val="CharSectNo"/>
        </w:rPr>
        <w:t>24</w:t>
      </w:r>
      <w:r w:rsidRPr="00C50268">
        <w:tab/>
        <w:t xml:space="preserve">What is a </w:t>
      </w:r>
      <w:r w:rsidRPr="00B15B15">
        <w:rPr>
          <w:rStyle w:val="charItals"/>
        </w:rPr>
        <w:t>restaurant and cafe licence</w:t>
      </w:r>
      <w:r w:rsidRPr="00C50268">
        <w:t>?</w:t>
      </w:r>
      <w:bookmarkEnd w:id="39"/>
    </w:p>
    <w:p w:rsidR="006F7360" w:rsidRPr="00C50268" w:rsidRDefault="006F7360" w:rsidP="00E154FE">
      <w:pPr>
        <w:pStyle w:val="Amain"/>
        <w:keepNext/>
      </w:pPr>
      <w:r>
        <w:tab/>
      </w:r>
      <w:r w:rsidRPr="00C50268">
        <w:t>(1)</w:t>
      </w:r>
      <w:r w:rsidRPr="00C50268">
        <w:tab/>
        <w:t>In this Act:</w:t>
      </w:r>
    </w:p>
    <w:p w:rsidR="006F7360" w:rsidRPr="00C50268" w:rsidRDefault="006F7360" w:rsidP="00D4295F">
      <w:pPr>
        <w:pStyle w:val="Amainreturn"/>
      </w:pPr>
      <w:r w:rsidRPr="00E22F45">
        <w:rPr>
          <w:rStyle w:val="charBoldItals"/>
        </w:rPr>
        <w:t>restaurant and cafe licence</w:t>
      </w:r>
      <w:r w:rsidRPr="00C50268">
        <w:t xml:space="preserve"> means an on licence for premises that are a restaurant or cafe.</w:t>
      </w:r>
    </w:p>
    <w:p w:rsidR="006F7360" w:rsidRPr="00C50268" w:rsidRDefault="006F7360" w:rsidP="00E154FE">
      <w:pPr>
        <w:pStyle w:val="Amain"/>
        <w:keepNext/>
      </w:pPr>
      <w:r>
        <w:tab/>
      </w:r>
      <w:r w:rsidRPr="00C50268">
        <w:t>(2)</w:t>
      </w:r>
      <w:r w:rsidRPr="00C50268">
        <w:tab/>
        <w:t>In this section:</w:t>
      </w:r>
    </w:p>
    <w:p w:rsidR="006F7360" w:rsidRPr="00C50268" w:rsidRDefault="006F7360" w:rsidP="00E154FE">
      <w:pPr>
        <w:pStyle w:val="aDef"/>
        <w:keepNext/>
      </w:pPr>
      <w:r w:rsidRPr="00E22F45">
        <w:rPr>
          <w:rStyle w:val="charBoldItals"/>
        </w:rPr>
        <w:t xml:space="preserve">restaurant </w:t>
      </w:r>
      <w:r w:rsidRPr="00C50268">
        <w:t>or</w:t>
      </w:r>
      <w:r w:rsidRPr="00E22F45">
        <w:rPr>
          <w:rStyle w:val="charBoldItals"/>
        </w:rPr>
        <w:t xml:space="preserve"> cafe</w:t>
      </w:r>
      <w:r w:rsidRPr="00C50268">
        <w:t>—</w:t>
      </w:r>
    </w:p>
    <w:p w:rsidR="006F7360" w:rsidRPr="00C50268" w:rsidRDefault="006F7360" w:rsidP="00E154FE">
      <w:pPr>
        <w:pStyle w:val="aDefpara"/>
      </w:pPr>
      <w:r>
        <w:tab/>
      </w:r>
      <w:r w:rsidRPr="00C50268">
        <w:t>(a)</w:t>
      </w:r>
      <w:r w:rsidRPr="00C50268">
        <w:tab/>
        <w:t>means premises where the predominant activity at the licensed times is the serving of meals for consumption on the premises; and</w:t>
      </w:r>
    </w:p>
    <w:p w:rsidR="006F7360" w:rsidRPr="00C50268" w:rsidRDefault="006F7360" w:rsidP="00E154FE">
      <w:pPr>
        <w:pStyle w:val="aDefpara"/>
      </w:pPr>
      <w:r>
        <w:tab/>
      </w:r>
      <w:r w:rsidRPr="00C50268">
        <w:t>(b)</w:t>
      </w:r>
      <w:r w:rsidRPr="00C50268">
        <w:tab/>
        <w:t>includes premises prescribed by regulation to be a restaurant or cafe.</w:t>
      </w:r>
    </w:p>
    <w:p w:rsidR="006F7360" w:rsidRPr="00FC1995" w:rsidRDefault="006F7360" w:rsidP="00BF5ABB">
      <w:pPr>
        <w:pStyle w:val="AH3Div"/>
      </w:pPr>
      <w:bookmarkStart w:id="40" w:name="_Toc527466234"/>
      <w:r w:rsidRPr="00FC1995">
        <w:rPr>
          <w:rStyle w:val="CharDivNo"/>
        </w:rPr>
        <w:t>Division 2.3</w:t>
      </w:r>
      <w:r w:rsidRPr="00C50268">
        <w:tab/>
      </w:r>
      <w:r w:rsidRPr="00FC1995">
        <w:rPr>
          <w:rStyle w:val="CharDivText"/>
        </w:rPr>
        <w:t>Licences—application and decision</w:t>
      </w:r>
      <w:bookmarkEnd w:id="40"/>
    </w:p>
    <w:p w:rsidR="006F7360" w:rsidRPr="00C50268" w:rsidRDefault="006F7360" w:rsidP="00BF5ABB">
      <w:pPr>
        <w:pStyle w:val="AH5Sec"/>
      </w:pPr>
      <w:bookmarkStart w:id="41" w:name="_Toc527466235"/>
      <w:r w:rsidRPr="00FC1995">
        <w:rPr>
          <w:rStyle w:val="CharSectNo"/>
        </w:rPr>
        <w:t>25</w:t>
      </w:r>
      <w:r w:rsidRPr="00C50268">
        <w:tab/>
        <w:t>Licence—application</w:t>
      </w:r>
      <w:bookmarkEnd w:id="41"/>
    </w:p>
    <w:p w:rsidR="006F7360" w:rsidRPr="00C50268" w:rsidRDefault="006F7360" w:rsidP="00E154FE">
      <w:pPr>
        <w:pStyle w:val="Amain"/>
      </w:pPr>
      <w:r>
        <w:tab/>
      </w:r>
      <w:r w:rsidRPr="00C50268">
        <w:t>(1)</w:t>
      </w:r>
      <w:r w:rsidRPr="00C50268">
        <w:tab/>
        <w:t xml:space="preserve">A person (a </w:t>
      </w:r>
      <w:r w:rsidRPr="00E22F45">
        <w:rPr>
          <w:rStyle w:val="charBoldItals"/>
        </w:rPr>
        <w:t>proposed licensee</w:t>
      </w:r>
      <w:r w:rsidRPr="00C50268">
        <w:t>) may apply to the commissioner for a stated licence for stated premises.</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state the class of licence applied for and, for an on licence, the subclass of licence applied for; and</w:t>
      </w:r>
    </w:p>
    <w:p w:rsidR="006F7360" w:rsidRPr="00C50268" w:rsidRDefault="006F7360" w:rsidP="00E154FE">
      <w:pPr>
        <w:pStyle w:val="Apara"/>
      </w:pPr>
      <w:r>
        <w:tab/>
      </w:r>
      <w:r w:rsidRPr="00C50268">
        <w:t>(c)</w:t>
      </w:r>
      <w:r w:rsidRPr="00C50268">
        <w:tab/>
        <w:t>include complete details of suitability information about—</w:t>
      </w:r>
    </w:p>
    <w:p w:rsidR="006F7360" w:rsidRPr="00C50268" w:rsidRDefault="006F7360" w:rsidP="00E154FE">
      <w:pPr>
        <w:pStyle w:val="Asubpara"/>
      </w:pPr>
      <w:r>
        <w:lastRenderedPageBreak/>
        <w:tab/>
      </w:r>
      <w:r w:rsidRPr="00C50268">
        <w:t>(i)</w:t>
      </w:r>
      <w:r w:rsidRPr="00C50268">
        <w:tab/>
        <w:t>the proposed licensee; and</w:t>
      </w:r>
    </w:p>
    <w:p w:rsidR="006F7360" w:rsidRPr="00C50268" w:rsidRDefault="006F7360" w:rsidP="00E154FE">
      <w:pPr>
        <w:pStyle w:val="Asubpara"/>
      </w:pPr>
      <w:r>
        <w:tab/>
      </w:r>
      <w:r w:rsidRPr="00C50268">
        <w:t>(ii)</w:t>
      </w:r>
      <w:r w:rsidRPr="00C50268">
        <w:tab/>
        <w:t>each close associate of the proposed licensee; and</w:t>
      </w:r>
    </w:p>
    <w:p w:rsidR="006F7360" w:rsidRPr="00C50268" w:rsidRDefault="006F7360" w:rsidP="00E154FE">
      <w:pPr>
        <w:pStyle w:val="Asubpara"/>
      </w:pPr>
      <w:r>
        <w:tab/>
      </w:r>
      <w:r w:rsidRPr="00C50268">
        <w:t>(iii)</w:t>
      </w:r>
      <w:r w:rsidRPr="00C50268">
        <w:tab/>
        <w:t>if the proposed licensee is a corporation—each influential person for the proposed licensee; and</w:t>
      </w:r>
    </w:p>
    <w:p w:rsidR="006F7360" w:rsidRPr="00C50268" w:rsidRDefault="006F7360" w:rsidP="00553AB3">
      <w:pPr>
        <w:pStyle w:val="Asubpara"/>
        <w:keepLines/>
      </w:pPr>
      <w:r>
        <w:tab/>
      </w:r>
      <w:r w:rsidRPr="00C50268">
        <w:t>(iv)</w:t>
      </w:r>
      <w:r w:rsidRPr="00C50268">
        <w:tab/>
        <w:t>if someone other than the proposed licensee is to have day-to-day control of the business operated under the licence—each person who is to have day-to-day control; and</w:t>
      </w:r>
    </w:p>
    <w:p w:rsidR="006F7360" w:rsidRPr="00C50268" w:rsidRDefault="006F7360" w:rsidP="00E154FE">
      <w:pPr>
        <w:pStyle w:val="Asubpara"/>
      </w:pPr>
      <w:r>
        <w:tab/>
      </w:r>
      <w:r w:rsidRPr="00C50268">
        <w:t>(v)</w:t>
      </w:r>
      <w:r w:rsidRPr="00C50268">
        <w:tab/>
      </w:r>
      <w:r w:rsidR="003449EC" w:rsidRPr="000664ED">
        <w:t>for a licence other than a catering licence—</w:t>
      </w:r>
      <w:r w:rsidRPr="00C50268">
        <w:t>the proposed licensed premises; and</w:t>
      </w:r>
    </w:p>
    <w:p w:rsidR="006F7360" w:rsidRPr="00C50268" w:rsidRDefault="006F7360" w:rsidP="008F60C2">
      <w:pPr>
        <w:pStyle w:val="aNotepar"/>
        <w:jc w:val="left"/>
      </w:pPr>
      <w:r w:rsidRPr="00C50268">
        <w:rPr>
          <w:rStyle w:val="charItals"/>
        </w:rPr>
        <w:t>Note</w:t>
      </w:r>
      <w:r w:rsidRPr="00C50268">
        <w:rPr>
          <w:rStyle w:val="charItals"/>
        </w:rPr>
        <w:tab/>
      </w:r>
      <w:r w:rsidRPr="00C50268">
        <w:rPr>
          <w:rStyle w:val="charBoldItals"/>
        </w:rPr>
        <w:t>Suitability information</w:t>
      </w:r>
      <w:r w:rsidRPr="00E22F45">
        <w:t>, about</w:t>
      </w:r>
      <w:r w:rsidRPr="00C50268">
        <w:t xml:space="preserve"> a person—see s 69.</w:t>
      </w:r>
      <w:r w:rsidRPr="00C50268">
        <w:br/>
      </w:r>
      <w:r w:rsidRPr="00C50268">
        <w:rPr>
          <w:rStyle w:val="charBoldItals"/>
        </w:rPr>
        <w:t>Suitability information</w:t>
      </w:r>
      <w:r w:rsidRPr="00E22F45">
        <w:t>, about</w:t>
      </w:r>
      <w:r w:rsidRPr="00C50268">
        <w:t xml:space="preserve"> premises—see s 78.</w:t>
      </w:r>
    </w:p>
    <w:p w:rsidR="006F7360" w:rsidRPr="00C50268" w:rsidRDefault="006F7360" w:rsidP="00E154FE">
      <w:pPr>
        <w:pStyle w:val="Apara"/>
        <w:keepNext/>
      </w:pPr>
      <w:r>
        <w:tab/>
      </w:r>
      <w:r w:rsidRPr="00C50268">
        <w:t>(d)</w:t>
      </w:r>
      <w:r w:rsidRPr="00C50268">
        <w:tab/>
        <w:t>include a police certificate for each of the following people, dated not earlier than 3 months before the date of the application:</w:t>
      </w:r>
    </w:p>
    <w:p w:rsidR="006F7360" w:rsidRPr="00C50268" w:rsidRDefault="006F7360" w:rsidP="00E154FE">
      <w:pPr>
        <w:pStyle w:val="Asubpara"/>
      </w:pPr>
      <w:r>
        <w:tab/>
      </w:r>
      <w:r w:rsidRPr="00C50268">
        <w:t>(i)</w:t>
      </w:r>
      <w:r w:rsidRPr="00C50268">
        <w:tab/>
        <w:t>the proposed licensee;</w:t>
      </w:r>
    </w:p>
    <w:p w:rsidR="006F7360" w:rsidRPr="00C50268" w:rsidRDefault="006F7360" w:rsidP="00E154FE">
      <w:pPr>
        <w:pStyle w:val="Asubpara"/>
      </w:pPr>
      <w:r>
        <w:tab/>
      </w:r>
      <w:r w:rsidRPr="00C50268">
        <w:t>(ii)</w:t>
      </w:r>
      <w:r w:rsidRPr="00C50268">
        <w:tab/>
        <w:t>each close associate of the proposed licensee;</w:t>
      </w:r>
    </w:p>
    <w:p w:rsidR="006F7360" w:rsidRPr="00C50268" w:rsidRDefault="006F7360" w:rsidP="00E154FE">
      <w:pPr>
        <w:pStyle w:val="Asubpara"/>
      </w:pPr>
      <w:r>
        <w:tab/>
      </w:r>
      <w:r w:rsidRPr="00C50268">
        <w:t>(iii)</w:t>
      </w:r>
      <w:r w:rsidRPr="00C50268">
        <w:tab/>
        <w:t>each influential person for the proposed licensee;</w:t>
      </w:r>
    </w:p>
    <w:p w:rsidR="006F7360" w:rsidRPr="00C50268" w:rsidRDefault="006F7360" w:rsidP="00E154FE">
      <w:pPr>
        <w:pStyle w:val="Asubpara"/>
      </w:pPr>
      <w:r>
        <w:tab/>
      </w:r>
      <w:r w:rsidRPr="00C50268">
        <w:t>(iv)</w:t>
      </w:r>
      <w:r w:rsidRPr="00C50268">
        <w:tab/>
        <w:t>if someone other than the proposed licensee is to have day-to-day control of the business operated under the licence—each person who is to have day-to-day control; and</w:t>
      </w:r>
    </w:p>
    <w:p w:rsidR="008140B0" w:rsidRPr="000664ED" w:rsidRDefault="00A8358C" w:rsidP="008140B0">
      <w:pPr>
        <w:pStyle w:val="Apara"/>
      </w:pPr>
      <w:r>
        <w:tab/>
        <w:t>(</w:t>
      </w:r>
      <w:r w:rsidR="00674AA5">
        <w:t>e</w:t>
      </w:r>
      <w:r w:rsidR="008140B0" w:rsidRPr="000664ED">
        <w:t>)</w:t>
      </w:r>
      <w:r w:rsidR="008140B0" w:rsidRPr="000664ED">
        <w:tab/>
      </w:r>
      <w:r w:rsidR="003449EC" w:rsidRPr="000664ED">
        <w:t>for a licence other than a catering licence—</w:t>
      </w:r>
      <w:r w:rsidR="008140B0" w:rsidRPr="000664ED">
        <w:t>include evidence that the operation of the business at the premises under the proposed licence complies with—</w:t>
      </w:r>
    </w:p>
    <w:p w:rsidR="008140B0" w:rsidRPr="000664ED" w:rsidRDefault="008140B0" w:rsidP="008140B0">
      <w:pPr>
        <w:pStyle w:val="Asubpara"/>
      </w:pPr>
      <w:r w:rsidRPr="000664ED">
        <w:tab/>
        <w:t>(i)</w:t>
      </w:r>
      <w:r w:rsidRPr="000664ED">
        <w:tab/>
        <w:t>the lease where the premises are located; and</w:t>
      </w:r>
    </w:p>
    <w:p w:rsidR="008140B0" w:rsidRPr="000664ED" w:rsidRDefault="008140B0" w:rsidP="008140B0">
      <w:pPr>
        <w:pStyle w:val="Asubpara"/>
      </w:pPr>
      <w:r w:rsidRPr="000664ED">
        <w:tab/>
        <w:t>(ii)</w:t>
      </w:r>
      <w:r w:rsidRPr="000664ED">
        <w:tab/>
        <w:t xml:space="preserve">the </w:t>
      </w:r>
      <w:hyperlink r:id="rId46" w:tooltip="NI2008-27" w:history="1">
        <w:r w:rsidRPr="000664ED">
          <w:rPr>
            <w:rStyle w:val="charCitHyperlinkAbbrev"/>
          </w:rPr>
          <w:t>territory plan</w:t>
        </w:r>
      </w:hyperlink>
      <w:r w:rsidRPr="000664ED">
        <w:t>; and</w:t>
      </w:r>
    </w:p>
    <w:p w:rsidR="006F7360" w:rsidRPr="00C50268" w:rsidRDefault="006F7360" w:rsidP="00E154FE">
      <w:pPr>
        <w:pStyle w:val="Apara"/>
      </w:pPr>
      <w:r>
        <w:tab/>
      </w:r>
      <w:r w:rsidR="00A8358C">
        <w:t>(</w:t>
      </w:r>
      <w:r w:rsidR="00674AA5">
        <w:t>f</w:t>
      </w:r>
      <w:r w:rsidRPr="00C50268">
        <w:t>)</w:t>
      </w:r>
      <w:r w:rsidRPr="00C50268">
        <w:tab/>
        <w:t>include—</w:t>
      </w:r>
    </w:p>
    <w:p w:rsidR="006F7360" w:rsidRPr="00C50268" w:rsidRDefault="006F7360" w:rsidP="00E154FE">
      <w:pPr>
        <w:pStyle w:val="Asubpara"/>
      </w:pPr>
      <w:r>
        <w:tab/>
      </w:r>
      <w:r w:rsidR="00956390">
        <w:t>(</w:t>
      </w:r>
      <w:r w:rsidR="00A8358C">
        <w:t>i</w:t>
      </w:r>
      <w:r w:rsidRPr="00C50268">
        <w:t>)</w:t>
      </w:r>
      <w:r w:rsidRPr="00C50268">
        <w:tab/>
        <w:t>the final floor plans of the premises approved by the planning and land authority in the development approval for the premises; and</w:t>
      </w:r>
    </w:p>
    <w:p w:rsidR="006F7360" w:rsidRPr="00C50268" w:rsidRDefault="006F7360" w:rsidP="00E154FE">
      <w:pPr>
        <w:pStyle w:val="Asubpara"/>
      </w:pPr>
      <w:r>
        <w:lastRenderedPageBreak/>
        <w:tab/>
      </w:r>
      <w:r w:rsidR="00956390">
        <w:t>(ii</w:t>
      </w:r>
      <w:r w:rsidRPr="00C50268">
        <w:t>)</w:t>
      </w:r>
      <w:r w:rsidRPr="00C50268">
        <w:tab/>
        <w:t>a certificate of occupancy for the premises; and</w:t>
      </w:r>
    </w:p>
    <w:p w:rsidR="00956390" w:rsidRPr="000664ED" w:rsidRDefault="00A8358C" w:rsidP="00E53460">
      <w:pPr>
        <w:pStyle w:val="Apara"/>
        <w:keepNext/>
      </w:pPr>
      <w:r>
        <w:tab/>
        <w:t>(</w:t>
      </w:r>
      <w:r w:rsidR="00674AA5">
        <w:t>g</w:t>
      </w:r>
      <w:r w:rsidR="00956390" w:rsidRPr="000664ED">
        <w:t>)</w:t>
      </w:r>
      <w:r w:rsidR="00956390" w:rsidRPr="000664ED">
        <w:tab/>
        <w:t>for an application prescribed by regulation—include a risk</w:t>
      </w:r>
      <w:r w:rsidR="00956390" w:rsidRPr="000664ED">
        <w:noBreakHyphen/>
        <w:t>assessment management plan for the premises.</w:t>
      </w:r>
    </w:p>
    <w:p w:rsidR="00C7559A" w:rsidRPr="00890D53" w:rsidRDefault="00C7559A" w:rsidP="00C7559A">
      <w:pPr>
        <w:pStyle w:val="aNote"/>
      </w:pPr>
      <w:r w:rsidRPr="00E22F45">
        <w:rPr>
          <w:rStyle w:val="charItals"/>
        </w:rPr>
        <w:t>Note 1</w:t>
      </w:r>
      <w:r w:rsidRPr="00E22F45">
        <w:rPr>
          <w:rStyle w:val="charItals"/>
        </w:rPr>
        <w:tab/>
      </w:r>
      <w:r w:rsidRPr="00890D53">
        <w:t>A general licence, on licence, club licence or special licence may authorise the sale of liquor in open containers for consumption at the licensed premises—see div 2.1.</w:t>
      </w:r>
    </w:p>
    <w:p w:rsidR="00C7559A" w:rsidRPr="00890D53" w:rsidRDefault="00C7559A" w:rsidP="00C7559A">
      <w:pPr>
        <w:pStyle w:val="aNote"/>
        <w:keepNext/>
      </w:pPr>
      <w:r w:rsidRPr="00890D53">
        <w:rPr>
          <w:rStyle w:val="charItals"/>
        </w:rPr>
        <w:t>Note 2</w:t>
      </w:r>
      <w:r w:rsidRPr="00890D53">
        <w:tab/>
      </w:r>
      <w:r w:rsidRPr="00E22F45">
        <w:rPr>
          <w:rStyle w:val="charBoldItals"/>
        </w:rPr>
        <w:t>Risk</w:t>
      </w:r>
      <w:r w:rsidRPr="00E22F45">
        <w:rPr>
          <w:rStyle w:val="charBoldItals"/>
        </w:rPr>
        <w:noBreakHyphen/>
        <w:t>assessment management plan</w:t>
      </w:r>
      <w:r w:rsidRPr="00890D53">
        <w:t>, for licensed premises or permitted premises—see s 88.</w:t>
      </w:r>
    </w:p>
    <w:p w:rsidR="00C7559A" w:rsidRPr="00890D53" w:rsidRDefault="00C7559A" w:rsidP="00C7559A">
      <w:pPr>
        <w:pStyle w:val="aNote"/>
        <w:keepNext/>
      </w:pPr>
      <w:r w:rsidRPr="00E22F45">
        <w:rPr>
          <w:rStyle w:val="charItals"/>
        </w:rPr>
        <w:t>Note 3</w:t>
      </w:r>
      <w:r w:rsidRPr="00890D53">
        <w:tab/>
        <w:t xml:space="preserve">Giving false or misleading information is an offence against the </w:t>
      </w:r>
      <w:hyperlink r:id="rId47" w:tooltip="A2002-51" w:history="1">
        <w:r w:rsidR="00E22F45" w:rsidRPr="00E22F45">
          <w:rPr>
            <w:rStyle w:val="charCitHyperlinkAbbrev"/>
          </w:rPr>
          <w:t>Criminal Code</w:t>
        </w:r>
      </w:hyperlink>
      <w:r w:rsidRPr="00890D53">
        <w:t>, s 338.</w:t>
      </w:r>
    </w:p>
    <w:p w:rsidR="00C7559A" w:rsidRPr="00890D53" w:rsidRDefault="00C7559A" w:rsidP="00C7559A">
      <w:pPr>
        <w:pStyle w:val="aNote"/>
        <w:keepNext/>
      </w:pPr>
      <w:r w:rsidRPr="00890D53">
        <w:rPr>
          <w:rStyle w:val="charItals"/>
        </w:rPr>
        <w:t>Note 4</w:t>
      </w:r>
      <w:r w:rsidRPr="00890D53">
        <w:tab/>
        <w:t>If a form is approved under s 228 for this provision, the form must be used.</w:t>
      </w:r>
    </w:p>
    <w:p w:rsidR="00C7559A" w:rsidRPr="00890D53" w:rsidRDefault="00C7559A" w:rsidP="00C7559A">
      <w:pPr>
        <w:pStyle w:val="aNote"/>
      </w:pPr>
      <w:r w:rsidRPr="00890D53">
        <w:rPr>
          <w:rStyle w:val="charItals"/>
        </w:rPr>
        <w:t>Note 5</w:t>
      </w:r>
      <w:r w:rsidRPr="00890D53">
        <w:tab/>
        <w:t>A fee may be determined under s 227 for this provision.</w:t>
      </w:r>
    </w:p>
    <w:p w:rsidR="006F7360" w:rsidRPr="00C50268" w:rsidRDefault="006F7360" w:rsidP="00BF5ABB">
      <w:pPr>
        <w:pStyle w:val="AH5Sec"/>
      </w:pPr>
      <w:bookmarkStart w:id="42" w:name="_Toc527466236"/>
      <w:r w:rsidRPr="00FC1995">
        <w:rPr>
          <w:rStyle w:val="CharSectNo"/>
        </w:rPr>
        <w:t>26</w:t>
      </w:r>
      <w:r w:rsidRPr="00C50268">
        <w:tab/>
        <w:t>Licence—public consultation</w:t>
      </w:r>
      <w:bookmarkEnd w:id="42"/>
    </w:p>
    <w:p w:rsidR="006F7360" w:rsidRPr="00C50268" w:rsidRDefault="006F7360" w:rsidP="00953F68">
      <w:pPr>
        <w:pStyle w:val="Amainreturn"/>
      </w:pPr>
      <w:r w:rsidRPr="00C50268">
        <w:t>A proposed licensee must comply with the public consultation provisions in division 2.4 (Licences—public consultation).</w:t>
      </w:r>
    </w:p>
    <w:p w:rsidR="006F7360" w:rsidRPr="00C50268" w:rsidRDefault="006F7360" w:rsidP="00BF5ABB">
      <w:pPr>
        <w:pStyle w:val="AH5Sec"/>
      </w:pPr>
      <w:bookmarkStart w:id="43" w:name="_Toc527466237"/>
      <w:r w:rsidRPr="00FC1995">
        <w:rPr>
          <w:rStyle w:val="CharSectNo"/>
        </w:rPr>
        <w:t>27</w:t>
      </w:r>
      <w:r w:rsidRPr="00C50268">
        <w:tab/>
        <w:t>Licence—decision on application</w:t>
      </w:r>
      <w:bookmarkEnd w:id="43"/>
    </w:p>
    <w:p w:rsidR="006F7360" w:rsidRPr="00C50268" w:rsidRDefault="006F7360" w:rsidP="00E154FE">
      <w:pPr>
        <w:pStyle w:val="Amain"/>
      </w:pPr>
      <w:r>
        <w:tab/>
      </w:r>
      <w:r w:rsidRPr="00C50268">
        <w:t>(1)</w:t>
      </w:r>
      <w:r w:rsidRPr="00C50268">
        <w:tab/>
        <w:t>This section applies if the commissioner receives an application for a licence under section 25.</w:t>
      </w:r>
    </w:p>
    <w:p w:rsidR="006F7360" w:rsidRPr="00C50268" w:rsidRDefault="006F7360" w:rsidP="00E154FE">
      <w:pPr>
        <w:pStyle w:val="Amain"/>
      </w:pPr>
      <w:r>
        <w:tab/>
      </w:r>
      <w:r w:rsidRPr="00C50268">
        <w:t>(2)</w:t>
      </w:r>
      <w:r w:rsidRPr="00C50268">
        <w:tab/>
        <w:t>The commissioner must issue the licence to the proposed licensee only if satisfied that—</w:t>
      </w:r>
    </w:p>
    <w:p w:rsidR="006F7360" w:rsidRPr="00C50268" w:rsidRDefault="006F7360" w:rsidP="00E154FE">
      <w:pPr>
        <w:pStyle w:val="Apara"/>
      </w:pPr>
      <w:r>
        <w:tab/>
      </w:r>
      <w:r w:rsidRPr="00C50268">
        <w:t>(a)</w:t>
      </w:r>
      <w:r w:rsidRPr="00C50268">
        <w:tab/>
        <w:t>if the proposed licensee is an individual—the proposed licensee is an adult; and</w:t>
      </w:r>
    </w:p>
    <w:p w:rsidR="006F7360" w:rsidRPr="00C50268" w:rsidRDefault="006F7360" w:rsidP="00E154FE">
      <w:pPr>
        <w:pStyle w:val="Apara"/>
        <w:keepNext/>
      </w:pPr>
      <w:r>
        <w:tab/>
      </w:r>
      <w:r w:rsidRPr="00C50268">
        <w:t>(b)</w:t>
      </w:r>
      <w:r w:rsidRPr="00C50268">
        <w:tab/>
        <w:t>each of the following people is a suitable person to hold the licence:</w:t>
      </w:r>
    </w:p>
    <w:p w:rsidR="006F7360" w:rsidRPr="00C50268" w:rsidRDefault="006F7360" w:rsidP="00E154FE">
      <w:pPr>
        <w:pStyle w:val="Asubpara"/>
      </w:pPr>
      <w:r>
        <w:tab/>
      </w:r>
      <w:r w:rsidRPr="00C50268">
        <w:t>(i)</w:t>
      </w:r>
      <w:r w:rsidRPr="00C50268">
        <w:tab/>
        <w:t>the proposed licensee;</w:t>
      </w:r>
    </w:p>
    <w:p w:rsidR="006F7360" w:rsidRPr="00C50268" w:rsidRDefault="006F7360" w:rsidP="00E154FE">
      <w:pPr>
        <w:pStyle w:val="Asubpara"/>
      </w:pPr>
      <w:r>
        <w:tab/>
      </w:r>
      <w:r w:rsidRPr="00C50268">
        <w:t>(ii)</w:t>
      </w:r>
      <w:r w:rsidRPr="00C50268">
        <w:tab/>
        <w:t>each close associate of the proposed licensee;</w:t>
      </w:r>
    </w:p>
    <w:p w:rsidR="006F7360" w:rsidRPr="00C50268" w:rsidRDefault="006F7360" w:rsidP="00E154FE">
      <w:pPr>
        <w:pStyle w:val="Asubpara"/>
      </w:pPr>
      <w:r>
        <w:lastRenderedPageBreak/>
        <w:tab/>
      </w:r>
      <w:r w:rsidRPr="00C50268">
        <w:t>(iii)</w:t>
      </w:r>
      <w:r w:rsidRPr="00C50268">
        <w:tab/>
        <w:t>if the proposed licensee is a corporation—each influential person for the proposed licensee;</w:t>
      </w:r>
    </w:p>
    <w:p w:rsidR="006F7360" w:rsidRPr="00C50268" w:rsidRDefault="006F7360" w:rsidP="0066517D">
      <w:pPr>
        <w:pStyle w:val="Asubpara"/>
        <w:keepLines/>
      </w:pPr>
      <w:r>
        <w:tab/>
      </w:r>
      <w:r w:rsidRPr="00C50268">
        <w:t>(iv)</w:t>
      </w:r>
      <w:r w:rsidRPr="00C50268">
        <w:tab/>
        <w:t>if someone other than the proposed licensee is to have day-to-day control of the business operated under the licence—each person who is to have day-to-day control; and</w:t>
      </w:r>
    </w:p>
    <w:p w:rsidR="00C92653" w:rsidRPr="0037116A" w:rsidRDefault="00C92653" w:rsidP="00C92653">
      <w:pPr>
        <w:pStyle w:val="Apara"/>
      </w:pPr>
      <w:r w:rsidRPr="0037116A">
        <w:tab/>
        <w:t>(</w:t>
      </w:r>
      <w:r>
        <w:t>c</w:t>
      </w:r>
      <w:r w:rsidRPr="0037116A">
        <w:t>)</w:t>
      </w:r>
      <w:r w:rsidRPr="0037116A">
        <w:tab/>
        <w:t>if the commissioner requires the proposed licensee to give information about another person under section 71 (2) (c)—the information does not affect the proposed licensee’s suitability to hold the licence; and</w:t>
      </w:r>
    </w:p>
    <w:p w:rsidR="006F7360" w:rsidRPr="00C50268" w:rsidRDefault="006F7360" w:rsidP="00E154FE">
      <w:pPr>
        <w:pStyle w:val="Apara"/>
      </w:pPr>
      <w:r>
        <w:tab/>
      </w:r>
      <w:r w:rsidRPr="00C50268">
        <w:t>(</w:t>
      </w:r>
      <w:r w:rsidR="00C92653">
        <w:t>d</w:t>
      </w:r>
      <w:r w:rsidRPr="00C50268">
        <w:t>)</w:t>
      </w:r>
      <w:r w:rsidRPr="00C50268">
        <w:tab/>
      </w:r>
      <w:r w:rsidR="00674AA5" w:rsidRPr="000664ED">
        <w:t>for a licence other than a catering licence—</w:t>
      </w:r>
      <w:r w:rsidRPr="00C50268">
        <w:t>the proposed licensed premises are suitable premises for the licence; and</w:t>
      </w:r>
    </w:p>
    <w:p w:rsidR="006F7360" w:rsidRPr="00C50268" w:rsidRDefault="006F7360" w:rsidP="00E154FE">
      <w:pPr>
        <w:pStyle w:val="Apara"/>
      </w:pPr>
      <w:r>
        <w:tab/>
      </w:r>
      <w:r w:rsidRPr="00C50268">
        <w:t>(</w:t>
      </w:r>
      <w:r w:rsidR="00C92653">
        <w:t>e</w:t>
      </w:r>
      <w:r w:rsidRPr="00C50268">
        <w:t>)</w:t>
      </w:r>
      <w:r w:rsidRPr="00C50268">
        <w:tab/>
        <w:t>the proposed licensee complies, and is likely to continue to comply, with the requirements of this Act; and</w:t>
      </w:r>
    </w:p>
    <w:p w:rsidR="006F7360" w:rsidRPr="00C50268" w:rsidRDefault="006F7360" w:rsidP="00E154FE">
      <w:pPr>
        <w:pStyle w:val="Apara"/>
        <w:keepNext/>
      </w:pPr>
      <w:r>
        <w:tab/>
      </w:r>
      <w:r w:rsidRPr="00C50268">
        <w:t>(</w:t>
      </w:r>
      <w:r w:rsidR="00C92653">
        <w:t>f</w:t>
      </w:r>
      <w:r w:rsidRPr="00C50268">
        <w:t>)</w:t>
      </w:r>
      <w:r w:rsidRPr="00C50268">
        <w:tab/>
      </w:r>
      <w:r w:rsidR="00674AA5" w:rsidRPr="000664ED">
        <w:t>for a licence other than a catering licence—</w:t>
      </w:r>
      <w:r w:rsidRPr="00C50268">
        <w:t>the proposed licensed premises comply with the requirements of this Act.</w:t>
      </w:r>
    </w:p>
    <w:p w:rsidR="006F7360" w:rsidRPr="00C50268" w:rsidRDefault="006F7360">
      <w:pPr>
        <w:pStyle w:val="aNote"/>
      </w:pPr>
      <w:r w:rsidRPr="00E22F45">
        <w:rPr>
          <w:rStyle w:val="charItals"/>
        </w:rPr>
        <w:t>Note 1</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48" w:tooltip="A2001-14" w:history="1">
        <w:r w:rsidR="00E22F45" w:rsidRPr="00E22F45">
          <w:rPr>
            <w:rStyle w:val="charCitHyperlinkAbbrev"/>
          </w:rPr>
          <w:t>Legislation Act</w:t>
        </w:r>
      </w:hyperlink>
      <w:r w:rsidRPr="00C50268">
        <w:t>, s 104).</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4</w:t>
      </w:r>
      <w:r w:rsidRPr="00C50268">
        <w:tab/>
        <w:t>A decision under this subsection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and</w:t>
      </w:r>
    </w:p>
    <w:p w:rsidR="006F7360" w:rsidRPr="00C50268" w:rsidRDefault="006F7360" w:rsidP="00E154FE">
      <w:pPr>
        <w:pStyle w:val="Apara"/>
      </w:pPr>
      <w:r>
        <w:tab/>
      </w:r>
      <w:r w:rsidRPr="00C50268">
        <w:t>(b)</w:t>
      </w:r>
      <w:r w:rsidRPr="00C50268">
        <w:tab/>
        <w:t>tell the proposed licensee about the decision on the application.</w:t>
      </w:r>
    </w:p>
    <w:p w:rsidR="006F7360" w:rsidRPr="00C50268" w:rsidRDefault="006F7360" w:rsidP="00E154FE">
      <w:pPr>
        <w:pStyle w:val="Amain"/>
        <w:keepNext/>
      </w:pPr>
      <w:r>
        <w:lastRenderedPageBreak/>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E22F45">
        <w:t xml:space="preserve"> means</w:t>
      </w:r>
      <w:r w:rsidRPr="00C50268">
        <w:t xml:space="preserve"> the latest of the following:</w:t>
      </w:r>
    </w:p>
    <w:p w:rsidR="006F7360" w:rsidRPr="00C50268" w:rsidRDefault="006F7360" w:rsidP="00E154FE">
      <w:pPr>
        <w:pStyle w:val="Apara"/>
      </w:pPr>
      <w:r>
        <w:tab/>
      </w:r>
      <w:r w:rsidRPr="00C50268">
        <w:t>(a)</w:t>
      </w:r>
      <w:r w:rsidRPr="00C50268">
        <w:tab/>
        <w:t>if the commissioner receives a representation about a person or premises under section 35 (Licence—representations)—90 days after the commissioner receives the representation;</w:t>
      </w:r>
    </w:p>
    <w:p w:rsidR="006F7360" w:rsidRPr="00C50268" w:rsidRDefault="006F7360" w:rsidP="00E154FE">
      <w:pPr>
        <w:pStyle w:val="Apara"/>
      </w:pPr>
      <w:r>
        <w:tab/>
      </w:r>
      <w:r w:rsidRPr="00C50268">
        <w:t>(b)</w:t>
      </w:r>
      <w:r w:rsidRPr="00C50268">
        <w:tab/>
        <w:t>if the commissioner requires the proposed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—90 days after the day the commissioner receives the certificate or information;</w:t>
      </w:r>
    </w:p>
    <w:p w:rsidR="006F7360" w:rsidRPr="00C50268" w:rsidRDefault="006F7360" w:rsidP="00553AB3">
      <w:pPr>
        <w:pStyle w:val="Apara"/>
        <w:keepLines/>
      </w:pPr>
      <w:r>
        <w:tab/>
      </w:r>
      <w:r w:rsidRPr="00C50268">
        <w:t>(c)</w:t>
      </w:r>
      <w:r w:rsidRPr="00C50268">
        <w:tab/>
        <w:t xml:space="preserve">if the commissioner requires the proposed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—90 days after the day the commissioner receives the certificate, plan or information;</w:t>
      </w:r>
    </w:p>
    <w:p w:rsidR="006F7360" w:rsidRPr="00C50268" w:rsidRDefault="006F7360" w:rsidP="00E855F0">
      <w:pPr>
        <w:pStyle w:val="Apara"/>
        <w:keepLines/>
      </w:pPr>
      <w:r>
        <w:tab/>
      </w:r>
      <w:r w:rsidRPr="00C50268">
        <w:t>(d)</w:t>
      </w:r>
      <w:r w:rsidRPr="00C50268">
        <w:tab/>
        <w:t>if the commissioner asks the proposed licensee to allow the commissioner to inspect the premises under section </w:t>
      </w:r>
      <w:r w:rsidRPr="00C50268">
        <w:rPr>
          <w:lang w:val="en-US"/>
        </w:rPr>
        <w:t>80 (Commissioner may require inspection of premises)</w:t>
      </w:r>
      <w:r w:rsidRPr="00C50268">
        <w:t>—90 days after the day the commissioner inspects the premises;</w:t>
      </w:r>
    </w:p>
    <w:p w:rsidR="006F7360" w:rsidRPr="00C50268" w:rsidRDefault="006F7360" w:rsidP="00E154FE">
      <w:pPr>
        <w:pStyle w:val="Apara"/>
        <w:keepNext/>
      </w:pPr>
      <w:r>
        <w:tab/>
      </w:r>
      <w:r w:rsidRPr="00C50268">
        <w:t>(e)</w:t>
      </w:r>
      <w:r w:rsidRPr="00C50268">
        <w:tab/>
        <w:t>90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issue a licence within the required time is taken to be a decision not to issue the licence (see </w:t>
      </w:r>
      <w:hyperlink r:id="rId49"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44" w:name="_Toc527466238"/>
      <w:r w:rsidRPr="00FC1995">
        <w:rPr>
          <w:rStyle w:val="CharSectNo"/>
        </w:rPr>
        <w:t>28</w:t>
      </w:r>
      <w:r w:rsidRPr="00C50268">
        <w:tab/>
        <w:t>Licence—occupancy loading</w:t>
      </w:r>
      <w:bookmarkEnd w:id="44"/>
    </w:p>
    <w:p w:rsidR="006F7360" w:rsidRPr="00C50268" w:rsidRDefault="006F7360" w:rsidP="00E154FE">
      <w:pPr>
        <w:pStyle w:val="Amain"/>
        <w:keepNext/>
      </w:pPr>
      <w:r>
        <w:tab/>
      </w:r>
      <w:r w:rsidRPr="00C50268">
        <w:t>(1)</w:t>
      </w:r>
      <w:r w:rsidRPr="00C50268">
        <w:tab/>
        <w:t>This section applies if the commissioner decides to issue a licence that authorises the licensee to sell liquor in open containers for consumption at the licensed premises.</w:t>
      </w:r>
    </w:p>
    <w:p w:rsidR="006F7360" w:rsidRPr="00C50268" w:rsidRDefault="006F7360" w:rsidP="00A96A1A">
      <w:pPr>
        <w:pStyle w:val="aNote"/>
      </w:pPr>
      <w:r w:rsidRPr="00E22F45">
        <w:rPr>
          <w:rStyle w:val="charItals"/>
        </w:rPr>
        <w:t>Note</w:t>
      </w:r>
      <w:r w:rsidRPr="00E22F45">
        <w:rPr>
          <w:rStyle w:val="charItals"/>
        </w:rPr>
        <w:tab/>
      </w:r>
      <w:r w:rsidRPr="00C50268">
        <w:t>A general licence, on licence, club licence or special licence may authorise the sale of liquor in open containers for consumption at the licensed premises—see div 2.1.</w:t>
      </w:r>
    </w:p>
    <w:p w:rsidR="006F7360" w:rsidRPr="00C50268" w:rsidRDefault="006F7360" w:rsidP="00E154FE">
      <w:pPr>
        <w:pStyle w:val="Amain"/>
        <w:keepNext/>
      </w:pPr>
      <w:r>
        <w:lastRenderedPageBreak/>
        <w:tab/>
      </w:r>
      <w:r w:rsidRPr="00C50268">
        <w:t>(2)</w:t>
      </w:r>
      <w:r w:rsidRPr="00C50268">
        <w:tab/>
        <w:t>The commissioner must also decide the occupancy loading for each public area at the proposed licensed premises.</w:t>
      </w:r>
    </w:p>
    <w:p w:rsidR="006F7360" w:rsidRPr="00C50268" w:rsidRDefault="006F7360" w:rsidP="002C3DE7">
      <w:pPr>
        <w:pStyle w:val="aNote"/>
      </w:pPr>
      <w:r w:rsidRPr="00E22F45">
        <w:rPr>
          <w:rStyle w:val="charItals"/>
        </w:rPr>
        <w:t>Note</w:t>
      </w:r>
      <w:r w:rsidRPr="00E22F45">
        <w:rPr>
          <w:rStyle w:val="charItals"/>
        </w:rPr>
        <w:tab/>
      </w:r>
      <w:r w:rsidRPr="00E22F45">
        <w:rPr>
          <w:rStyle w:val="charBoldItals"/>
        </w:rPr>
        <w:t>Occupancy loading</w:t>
      </w:r>
      <w:r w:rsidRPr="00C50268">
        <w:t>, for a public area at licensed premises or permitted premises—see s 83.</w:t>
      </w:r>
    </w:p>
    <w:p w:rsidR="006F7360" w:rsidRPr="00C50268" w:rsidRDefault="006F7360" w:rsidP="00BF5ABB">
      <w:pPr>
        <w:pStyle w:val="AH5Sec"/>
      </w:pPr>
      <w:bookmarkStart w:id="45" w:name="_Toc527466239"/>
      <w:r w:rsidRPr="00FC1995">
        <w:rPr>
          <w:rStyle w:val="CharSectNo"/>
        </w:rPr>
        <w:t>29</w:t>
      </w:r>
      <w:r w:rsidRPr="00C50268">
        <w:tab/>
        <w:t>Licence—adults-only areas</w:t>
      </w:r>
      <w:bookmarkEnd w:id="45"/>
    </w:p>
    <w:p w:rsidR="006F7360" w:rsidRPr="00C50268" w:rsidRDefault="006F7360" w:rsidP="00E154FE">
      <w:pPr>
        <w:pStyle w:val="Amain"/>
        <w:keepNext/>
      </w:pPr>
      <w:r>
        <w:tab/>
      </w:r>
      <w:r w:rsidRPr="00C50268">
        <w:t>(1)</w:t>
      </w:r>
      <w:r w:rsidRPr="00C50268">
        <w:tab/>
        <w:t>This section applies if the commissioner decides to issue a licence that authorises the licensee to sell liquor in open containers for consumption at the licensed premises.</w:t>
      </w:r>
    </w:p>
    <w:p w:rsidR="006F7360" w:rsidRPr="00C50268" w:rsidRDefault="006F7360" w:rsidP="0017108D">
      <w:pPr>
        <w:pStyle w:val="aNote"/>
      </w:pPr>
      <w:r w:rsidRPr="00E22F45">
        <w:rPr>
          <w:rStyle w:val="charItals"/>
        </w:rPr>
        <w:t>Note</w:t>
      </w:r>
      <w:r w:rsidRPr="00E22F45">
        <w:rPr>
          <w:rStyle w:val="charItals"/>
        </w:rPr>
        <w:tab/>
      </w:r>
      <w:r w:rsidRPr="00C50268">
        <w:t>A general licence, on licence, club licence or special licence may authorise the sale of liquor in open containers for consumption at the licensed premises—see div 2.1.</w:t>
      </w:r>
    </w:p>
    <w:p w:rsidR="006F7360" w:rsidRPr="00C50268" w:rsidRDefault="006F7360" w:rsidP="00E154FE">
      <w:pPr>
        <w:pStyle w:val="Amain"/>
        <w:keepNext/>
      </w:pPr>
      <w:r>
        <w:tab/>
      </w:r>
      <w:r w:rsidRPr="00C50268">
        <w:t>(2)</w:t>
      </w:r>
      <w:r w:rsidRPr="00C50268">
        <w:tab/>
        <w:t>The commissioner must also decide the adults-only areas (if any) for the licensed premises.</w:t>
      </w:r>
    </w:p>
    <w:p w:rsidR="006F7360" w:rsidRPr="00C50268" w:rsidRDefault="006F7360" w:rsidP="00E855F0">
      <w:pPr>
        <w:pStyle w:val="aNote"/>
        <w:keepNext/>
      </w:pPr>
      <w:r w:rsidRPr="00E22F45">
        <w:rPr>
          <w:rStyle w:val="charItals"/>
        </w:rPr>
        <w:t>Note 1</w:t>
      </w:r>
      <w:r w:rsidRPr="00E22F45">
        <w:rPr>
          <w:rStyle w:val="charItals"/>
        </w:rPr>
        <w:tab/>
      </w:r>
      <w:r w:rsidRPr="00E22F45">
        <w:rPr>
          <w:rStyle w:val="charBoldItals"/>
        </w:rPr>
        <w:t>Adults-only area</w:t>
      </w:r>
      <w:r w:rsidRPr="00C50268">
        <w:t>, for licensed premises or permitted premises—see s 93.</w:t>
      </w:r>
    </w:p>
    <w:p w:rsidR="006F7360" w:rsidRPr="00C50268" w:rsidRDefault="006F7360" w:rsidP="0020112A">
      <w:pPr>
        <w:pStyle w:val="aNote"/>
      </w:pPr>
      <w:r w:rsidRPr="00E22F45">
        <w:rPr>
          <w:rStyle w:val="charItals"/>
        </w:rPr>
        <w:t>Note 2</w:t>
      </w:r>
      <w:r w:rsidRPr="00E22F45">
        <w:rPr>
          <w:rStyle w:val="charItals"/>
        </w:rPr>
        <w:tab/>
      </w:r>
      <w:r w:rsidRPr="00C50268">
        <w:t>If the commissioner decides that licensed premises are to include an adults-only area, the commissioner may decide when the area is to be used as an adults-only area (see s 94 (3)).</w:t>
      </w:r>
    </w:p>
    <w:p w:rsidR="006F7360" w:rsidRPr="00C50268" w:rsidRDefault="006F7360" w:rsidP="00BF5ABB">
      <w:pPr>
        <w:pStyle w:val="AH5Sec"/>
      </w:pPr>
      <w:bookmarkStart w:id="46" w:name="_Toc527466240"/>
      <w:r w:rsidRPr="00FC1995">
        <w:rPr>
          <w:rStyle w:val="CharSectNo"/>
        </w:rPr>
        <w:t>30</w:t>
      </w:r>
      <w:r w:rsidRPr="00C50268">
        <w:tab/>
        <w:t>Licence—form</w:t>
      </w:r>
      <w:bookmarkEnd w:id="46"/>
    </w:p>
    <w:p w:rsidR="006F7360" w:rsidRPr="00C50268" w:rsidRDefault="006F7360" w:rsidP="00E154FE">
      <w:pPr>
        <w:pStyle w:val="Amain"/>
      </w:pPr>
      <w:r>
        <w:tab/>
      </w:r>
      <w:r w:rsidRPr="00C50268">
        <w:t>(1)</w:t>
      </w:r>
      <w:r w:rsidRPr="00C50268">
        <w:tab/>
        <w:t>A licence must—</w:t>
      </w:r>
    </w:p>
    <w:p w:rsidR="006F7360" w:rsidRPr="00C50268" w:rsidRDefault="006F7360" w:rsidP="00E154FE">
      <w:pPr>
        <w:pStyle w:val="Apara"/>
      </w:pPr>
      <w:r>
        <w:tab/>
      </w:r>
      <w:r w:rsidRPr="00C50268">
        <w:t>(a)</w:t>
      </w:r>
      <w:r w:rsidRPr="00C50268">
        <w:tab/>
        <w:t xml:space="preserve">be in writing; and </w:t>
      </w:r>
    </w:p>
    <w:p w:rsidR="006F7360" w:rsidRPr="00C50268" w:rsidRDefault="006F7360" w:rsidP="00E154FE">
      <w:pPr>
        <w:pStyle w:val="Apara"/>
        <w:keepNext/>
      </w:pPr>
      <w:r>
        <w:tab/>
      </w:r>
      <w:r w:rsidRPr="00C50268">
        <w:t>(b)</w:t>
      </w:r>
      <w:r w:rsidRPr="00C50268">
        <w:tab/>
        <w:t>include the following information:</w:t>
      </w:r>
    </w:p>
    <w:p w:rsidR="006F7360" w:rsidRPr="00C50268" w:rsidRDefault="006F7360" w:rsidP="00E154FE">
      <w:pPr>
        <w:pStyle w:val="Asubpara"/>
      </w:pPr>
      <w:r>
        <w:tab/>
      </w:r>
      <w:r w:rsidRPr="00C50268">
        <w:t>(i)</w:t>
      </w:r>
      <w:r w:rsidRPr="00C50268">
        <w:tab/>
        <w:t>the class of the licence and, for an on licence, the subclass of licence;</w:t>
      </w:r>
    </w:p>
    <w:p w:rsidR="006F7360" w:rsidRPr="00C50268" w:rsidRDefault="006F7360" w:rsidP="00E154FE">
      <w:pPr>
        <w:pStyle w:val="Asubpara"/>
      </w:pPr>
      <w:r>
        <w:tab/>
      </w:r>
      <w:r w:rsidRPr="00C50268">
        <w:t>(ii)</w:t>
      </w:r>
      <w:r w:rsidRPr="00C50268">
        <w:tab/>
        <w:t>the name of the licensee;</w:t>
      </w:r>
    </w:p>
    <w:p w:rsidR="006F7360" w:rsidRPr="00C50268" w:rsidRDefault="006F7360" w:rsidP="00E154FE">
      <w:pPr>
        <w:pStyle w:val="Asubpara"/>
      </w:pPr>
      <w:r>
        <w:tab/>
      </w:r>
      <w:r w:rsidRPr="00C50268">
        <w:t>(iii)</w:t>
      </w:r>
      <w:r w:rsidRPr="00C50268">
        <w:tab/>
        <w:t>if the licensee carries on business under a name other than the licensee’s name—the name under which the licensee carries on business;</w:t>
      </w:r>
    </w:p>
    <w:p w:rsidR="006F7360" w:rsidRPr="00C50268" w:rsidRDefault="006F7360" w:rsidP="00E154FE">
      <w:pPr>
        <w:pStyle w:val="Asubpara"/>
      </w:pPr>
      <w:r>
        <w:lastRenderedPageBreak/>
        <w:tab/>
      </w:r>
      <w:r w:rsidRPr="00C50268">
        <w:t>(iv)</w:t>
      </w:r>
      <w:r w:rsidRPr="00C50268">
        <w:tab/>
      </w:r>
      <w:r w:rsidR="008A5606" w:rsidRPr="000664ED">
        <w:t>for a licence other than a catering licence—</w:t>
      </w:r>
      <w:r w:rsidRPr="00C50268">
        <w:t>the address of the licensed premises;</w:t>
      </w:r>
    </w:p>
    <w:p w:rsidR="008A5606" w:rsidRPr="000664ED" w:rsidRDefault="008A5606" w:rsidP="008A5606">
      <w:pPr>
        <w:pStyle w:val="Asubpara"/>
      </w:pPr>
      <w:r w:rsidRPr="000664ED">
        <w:tab/>
        <w:t>(v)</w:t>
      </w:r>
      <w:r w:rsidRPr="000664ED">
        <w:tab/>
        <w:t>the licensed times when—</w:t>
      </w:r>
    </w:p>
    <w:p w:rsidR="008A5606" w:rsidRPr="000664ED" w:rsidRDefault="008A5606" w:rsidP="008A5606">
      <w:pPr>
        <w:pStyle w:val="Asubsubpara"/>
      </w:pPr>
      <w:r w:rsidRPr="000664ED">
        <w:tab/>
        <w:t>(A)</w:t>
      </w:r>
      <w:r w:rsidRPr="000664ED">
        <w:tab/>
        <w:t>for a licence other than a catering licence—liquor to be consumed at the licensed premises may be sold (if any); and</w:t>
      </w:r>
    </w:p>
    <w:p w:rsidR="008A5606" w:rsidRPr="000664ED" w:rsidRDefault="008A5606" w:rsidP="008A5606">
      <w:pPr>
        <w:pStyle w:val="Asubsubpara"/>
      </w:pPr>
      <w:r w:rsidRPr="000664ED">
        <w:tab/>
        <w:t>(B)</w:t>
      </w:r>
      <w:r w:rsidRPr="000664ED">
        <w:tab/>
        <w:t>for a licence other than a catering licence—liquor to be consumed off the licensed premises may be sold (if any); and</w:t>
      </w:r>
    </w:p>
    <w:p w:rsidR="008A5606" w:rsidRPr="000664ED" w:rsidRDefault="008A5606" w:rsidP="008A5606">
      <w:pPr>
        <w:pStyle w:val="Asubsubpara"/>
      </w:pPr>
      <w:r w:rsidRPr="000664ED">
        <w:tab/>
        <w:t>(C)</w:t>
      </w:r>
      <w:r w:rsidRPr="000664ED">
        <w:tab/>
        <w:t>for a catering licence—liquor to be consumed at the premises where the catering business is being conducted may be sold;</w:t>
      </w:r>
    </w:p>
    <w:p w:rsidR="006F7360" w:rsidRPr="00C50268" w:rsidRDefault="006F7360" w:rsidP="00E154FE">
      <w:pPr>
        <w:pStyle w:val="Asubpara"/>
      </w:pPr>
      <w:r>
        <w:tab/>
      </w:r>
      <w:r w:rsidRPr="00C50268">
        <w:t>(vi)</w:t>
      </w:r>
      <w:r w:rsidRPr="00C50268">
        <w:tab/>
        <w:t xml:space="preserve">the conditions on the licence; </w:t>
      </w:r>
    </w:p>
    <w:p w:rsidR="006F7360" w:rsidRPr="00C50268" w:rsidRDefault="006F7360" w:rsidP="00E154FE">
      <w:pPr>
        <w:pStyle w:val="Asubpara"/>
      </w:pPr>
      <w:r>
        <w:tab/>
      </w:r>
      <w:r w:rsidRPr="00C50268">
        <w:t>(vii)</w:t>
      </w:r>
      <w:r w:rsidRPr="00C50268">
        <w:tab/>
        <w:t>anything else prescribed by regulation.</w:t>
      </w:r>
    </w:p>
    <w:p w:rsidR="006F7360" w:rsidRPr="00C50268" w:rsidRDefault="006F7360" w:rsidP="00E154FE">
      <w:pPr>
        <w:pStyle w:val="Amain"/>
      </w:pPr>
      <w:r>
        <w:tab/>
      </w:r>
      <w:r w:rsidRPr="00C50268">
        <w:t>(2)</w:t>
      </w:r>
      <w:r w:rsidRPr="00C50268">
        <w:tab/>
        <w:t>A licence may include anything else the commissioner considers relevant.</w:t>
      </w:r>
    </w:p>
    <w:p w:rsidR="006F7360" w:rsidRPr="00C50268" w:rsidRDefault="006F7360" w:rsidP="00BF5ABB">
      <w:pPr>
        <w:pStyle w:val="AH5Sec"/>
      </w:pPr>
      <w:bookmarkStart w:id="47" w:name="_Toc527466241"/>
      <w:r w:rsidRPr="00FC1995">
        <w:rPr>
          <w:rStyle w:val="CharSectNo"/>
        </w:rPr>
        <w:t>31</w:t>
      </w:r>
      <w:r w:rsidRPr="00C50268">
        <w:tab/>
        <w:t>Licence—conditions</w:t>
      </w:r>
      <w:bookmarkEnd w:id="47"/>
    </w:p>
    <w:p w:rsidR="006F7360" w:rsidRPr="00C50268" w:rsidRDefault="006F7360" w:rsidP="00E154FE">
      <w:pPr>
        <w:pStyle w:val="Amain"/>
      </w:pPr>
      <w:r>
        <w:tab/>
      </w:r>
      <w:r w:rsidRPr="00C50268">
        <w:t>(1)</w:t>
      </w:r>
      <w:r w:rsidRPr="00C50268">
        <w:tab/>
        <w:t>A licence is subject to the condition that—</w:t>
      </w:r>
    </w:p>
    <w:p w:rsidR="006F7360" w:rsidRPr="00C50268" w:rsidRDefault="006F7360" w:rsidP="00E154FE">
      <w:pPr>
        <w:pStyle w:val="Apara"/>
      </w:pPr>
      <w:r>
        <w:tab/>
      </w:r>
      <w:r w:rsidRPr="00C50268">
        <w:t>(a)</w:t>
      </w:r>
      <w:r w:rsidRPr="00C50268">
        <w:tab/>
        <w:t>the licensee must comply with this Act; and</w:t>
      </w:r>
    </w:p>
    <w:p w:rsidR="006F7360" w:rsidRPr="00C50268" w:rsidRDefault="006F7360" w:rsidP="00E154FE">
      <w:pPr>
        <w:pStyle w:val="Apara"/>
      </w:pPr>
      <w:r>
        <w:tab/>
      </w:r>
      <w:r w:rsidRPr="00C50268">
        <w:t>(b)</w:t>
      </w:r>
      <w:r w:rsidRPr="00C50268">
        <w:tab/>
        <w:t>the licensed premises must comply with this Act.</w:t>
      </w:r>
    </w:p>
    <w:p w:rsidR="00910E9B" w:rsidRPr="000664ED" w:rsidRDefault="00910E9B" w:rsidP="00910E9B">
      <w:pPr>
        <w:pStyle w:val="aNote"/>
      </w:pPr>
      <w:r w:rsidRPr="000664ED">
        <w:rPr>
          <w:rStyle w:val="charItals"/>
        </w:rPr>
        <w:t>Note</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50" w:tooltip="A2001-14" w:history="1">
        <w:r w:rsidRPr="000664ED">
          <w:rPr>
            <w:rStyle w:val="charCitHyperlinkAbbrev"/>
          </w:rPr>
          <w:t>Legislation Act</w:t>
        </w:r>
      </w:hyperlink>
      <w:r w:rsidRPr="000664ED">
        <w:t>, s 104).</w:t>
      </w:r>
    </w:p>
    <w:p w:rsidR="006F7360" w:rsidRPr="00C50268" w:rsidRDefault="006F7360" w:rsidP="00E154FE">
      <w:pPr>
        <w:pStyle w:val="Amain"/>
      </w:pPr>
      <w:r>
        <w:tab/>
      </w:r>
      <w:r w:rsidRPr="00C50268">
        <w:t>(2)</w:t>
      </w:r>
      <w:r w:rsidRPr="00C50268">
        <w:tab/>
        <w:t>A licence is also subject to any other condition—</w:t>
      </w:r>
    </w:p>
    <w:p w:rsidR="006F7360" w:rsidRPr="00C50268" w:rsidRDefault="006F7360" w:rsidP="00E154FE">
      <w:pPr>
        <w:pStyle w:val="Apara"/>
      </w:pPr>
      <w:r>
        <w:tab/>
      </w:r>
      <w:r w:rsidRPr="00C50268">
        <w:t>(a)</w:t>
      </w:r>
      <w:r w:rsidRPr="00C50268">
        <w:tab/>
        <w:t>prescribed by regulation; or</w:t>
      </w:r>
    </w:p>
    <w:p w:rsidR="006F7360" w:rsidRPr="00C50268" w:rsidRDefault="006F7360" w:rsidP="00E154FE">
      <w:pPr>
        <w:pStyle w:val="Apara"/>
      </w:pPr>
      <w:r>
        <w:tab/>
      </w:r>
      <w:r w:rsidRPr="00C50268">
        <w:t>(b)</w:t>
      </w:r>
      <w:r w:rsidRPr="00C50268">
        <w:tab/>
        <w:t>imposed by the commissioner when the licence is issued, renewed or amended.</w:t>
      </w:r>
    </w:p>
    <w:p w:rsidR="006F7360" w:rsidRDefault="00910E9B" w:rsidP="008D6A55">
      <w:pPr>
        <w:pStyle w:val="aNote"/>
        <w:jc w:val="left"/>
      </w:pPr>
      <w:r>
        <w:rPr>
          <w:rStyle w:val="charItals"/>
        </w:rPr>
        <w:lastRenderedPageBreak/>
        <w:t>Note</w:t>
      </w:r>
      <w:r w:rsidR="006F7360" w:rsidRPr="00E22F45">
        <w:rPr>
          <w:rStyle w:val="charItals"/>
        </w:rPr>
        <w:tab/>
      </w:r>
      <w:r w:rsidR="006F7360" w:rsidRPr="00C50268">
        <w:t>Licences may be amended under s 37, s 38 or s 39.</w:t>
      </w:r>
    </w:p>
    <w:p w:rsidR="00910E9B" w:rsidRPr="000664ED" w:rsidRDefault="00910E9B" w:rsidP="00910E9B">
      <w:pPr>
        <w:pStyle w:val="Amain"/>
      </w:pPr>
      <w:r w:rsidRPr="000664ED">
        <w:tab/>
        <w:t>(3)</w:t>
      </w:r>
      <w:r w:rsidRPr="000664ED">
        <w:tab/>
        <w:t>Without limiting subsection (2) (b), the commissioner may impose 1 or more of the following conditions on a licence:</w:t>
      </w:r>
    </w:p>
    <w:p w:rsidR="00910E9B" w:rsidRPr="000664ED" w:rsidRDefault="00910E9B" w:rsidP="00910E9B">
      <w:pPr>
        <w:pStyle w:val="Apara"/>
      </w:pPr>
      <w:r w:rsidRPr="000664ED">
        <w:tab/>
        <w:t>(a)</w:t>
      </w:r>
      <w:r w:rsidRPr="000664ED">
        <w:tab/>
        <w:t>that stated inspection requirements must be complied with;</w:t>
      </w:r>
    </w:p>
    <w:p w:rsidR="00910E9B" w:rsidRPr="000664ED" w:rsidRDefault="00910E9B" w:rsidP="00910E9B">
      <w:pPr>
        <w:pStyle w:val="Apara"/>
      </w:pPr>
      <w:r w:rsidRPr="000664ED">
        <w:tab/>
        <w:t>(b)</w:t>
      </w:r>
      <w:r w:rsidRPr="000664ED">
        <w:tab/>
        <w:t>that stated reporting requirements must be complied with;</w:t>
      </w:r>
    </w:p>
    <w:p w:rsidR="00910E9B" w:rsidRPr="000664ED" w:rsidRDefault="00910E9B" w:rsidP="00910E9B">
      <w:pPr>
        <w:pStyle w:val="Apara"/>
      </w:pPr>
      <w:r w:rsidRPr="000664ED">
        <w:tab/>
        <w:t>(c)</w:t>
      </w:r>
      <w:r w:rsidRPr="000664ED">
        <w:tab/>
        <w:t>that stated records must be kept;</w:t>
      </w:r>
    </w:p>
    <w:p w:rsidR="00910E9B" w:rsidRPr="000664ED" w:rsidRDefault="00910E9B" w:rsidP="00910E9B">
      <w:pPr>
        <w:pStyle w:val="Apara"/>
      </w:pPr>
      <w:r w:rsidRPr="000664ED">
        <w:tab/>
        <w:t>(d)</w:t>
      </w:r>
      <w:r w:rsidRPr="000664ED">
        <w:tab/>
        <w:t>that security guards or additional security guards must be engaged generally or for stated events;</w:t>
      </w:r>
    </w:p>
    <w:p w:rsidR="00910E9B" w:rsidRPr="000664ED" w:rsidRDefault="00910E9B" w:rsidP="00910E9B">
      <w:pPr>
        <w:pStyle w:val="Apara"/>
      </w:pPr>
      <w:r w:rsidRPr="000664ED">
        <w:tab/>
        <w:t>(e)</w:t>
      </w:r>
      <w:r w:rsidRPr="000664ED">
        <w:tab/>
        <w:t>that staff and security guards must be trained to a required level of competency;</w:t>
      </w:r>
    </w:p>
    <w:p w:rsidR="00910E9B" w:rsidRPr="000664ED" w:rsidRDefault="00910E9B" w:rsidP="00910E9B">
      <w:pPr>
        <w:pStyle w:val="Apara"/>
      </w:pPr>
      <w:r w:rsidRPr="000664ED">
        <w:tab/>
        <w:t>(f)</w:t>
      </w:r>
      <w:r w:rsidRPr="000664ED">
        <w:tab/>
        <w:t>that people must not be allowed to enter the licensed premises after a stated time;</w:t>
      </w:r>
    </w:p>
    <w:p w:rsidR="00910E9B" w:rsidRPr="000664ED" w:rsidRDefault="00910E9B" w:rsidP="00910E9B">
      <w:pPr>
        <w:pStyle w:val="Apara"/>
      </w:pPr>
      <w:r w:rsidRPr="000664ED">
        <w:tab/>
        <w:t>(g)</w:t>
      </w:r>
      <w:r w:rsidRPr="000664ED">
        <w:tab/>
        <w:t>for an on licence—that liquor must not be served in glass after midnight;</w:t>
      </w:r>
    </w:p>
    <w:p w:rsidR="00910E9B" w:rsidRPr="000664ED" w:rsidRDefault="00910E9B" w:rsidP="00910E9B">
      <w:pPr>
        <w:pStyle w:val="Apara"/>
      </w:pPr>
      <w:r w:rsidRPr="000664ED">
        <w:tab/>
        <w:t>(h)</w:t>
      </w:r>
      <w:r w:rsidRPr="000664ED">
        <w:tab/>
        <w:t>for an on licence—that shots of liquor must not be served after midnight;</w:t>
      </w:r>
    </w:p>
    <w:p w:rsidR="00910E9B" w:rsidRPr="000664ED" w:rsidRDefault="00910E9B" w:rsidP="00910E9B">
      <w:pPr>
        <w:pStyle w:val="Apara"/>
      </w:pPr>
      <w:r w:rsidRPr="000664ED">
        <w:tab/>
        <w:t>(i)</w:t>
      </w:r>
      <w:r w:rsidRPr="000664ED">
        <w:tab/>
        <w:t xml:space="preserve">that security cameras must be fitted on the licensed premises or on other land under the control of the licensee in the vicinity of the licensed premises; </w:t>
      </w:r>
    </w:p>
    <w:p w:rsidR="00910E9B" w:rsidRPr="000664ED" w:rsidRDefault="00910E9B" w:rsidP="00910E9B">
      <w:pPr>
        <w:pStyle w:val="Apara"/>
      </w:pPr>
      <w:r w:rsidRPr="000664ED">
        <w:tab/>
        <w:t>(j)</w:t>
      </w:r>
      <w:r w:rsidRPr="000664ED">
        <w:tab/>
        <w:t>that stated requirements about security cameras must be complied with.</w:t>
      </w:r>
    </w:p>
    <w:p w:rsidR="00910E9B" w:rsidRPr="000664ED" w:rsidRDefault="00910E9B" w:rsidP="002D12EA">
      <w:pPr>
        <w:pStyle w:val="Amain"/>
      </w:pPr>
      <w:r w:rsidRPr="000664ED">
        <w:tab/>
        <w:t>(4)</w:t>
      </w:r>
      <w:r w:rsidRPr="000664ED">
        <w:tab/>
        <w:t>A regulation may prescribe requirements in relation to a security camera mentioned in subsection (3) (i) and (j).</w:t>
      </w:r>
    </w:p>
    <w:p w:rsidR="006F7360" w:rsidRPr="00C50268" w:rsidRDefault="006F7360" w:rsidP="00BF5ABB">
      <w:pPr>
        <w:pStyle w:val="AH5Sec"/>
      </w:pPr>
      <w:bookmarkStart w:id="48" w:name="_Toc527466242"/>
      <w:r w:rsidRPr="00FC1995">
        <w:rPr>
          <w:rStyle w:val="CharSectNo"/>
        </w:rPr>
        <w:t>32</w:t>
      </w:r>
      <w:r w:rsidRPr="00C50268">
        <w:tab/>
        <w:t>Licence—term</w:t>
      </w:r>
      <w:bookmarkEnd w:id="48"/>
    </w:p>
    <w:p w:rsidR="006F7360" w:rsidRPr="00C50268" w:rsidRDefault="006F7360" w:rsidP="00E154FE">
      <w:pPr>
        <w:pStyle w:val="Amain"/>
      </w:pPr>
      <w:r>
        <w:tab/>
      </w:r>
      <w:r w:rsidRPr="00C50268">
        <w:t>(1)</w:t>
      </w:r>
      <w:r w:rsidRPr="00C50268">
        <w:tab/>
        <w:t>A licence comes into force on the day it is issued.</w:t>
      </w:r>
    </w:p>
    <w:p w:rsidR="008A5606" w:rsidRPr="000664ED" w:rsidRDefault="008A5606" w:rsidP="008A5606">
      <w:pPr>
        <w:pStyle w:val="Amain"/>
      </w:pPr>
      <w:r w:rsidRPr="000664ED">
        <w:tab/>
        <w:t>(2)</w:t>
      </w:r>
      <w:r w:rsidRPr="000664ED">
        <w:tab/>
        <w:t>A licence issued on or after the commencement day continues in force until it is cancelled or surrendered.</w:t>
      </w:r>
    </w:p>
    <w:p w:rsidR="008A5606" w:rsidRPr="000664ED" w:rsidRDefault="008A5606" w:rsidP="008A5606">
      <w:pPr>
        <w:pStyle w:val="Amain"/>
      </w:pPr>
      <w:r w:rsidRPr="000664ED">
        <w:lastRenderedPageBreak/>
        <w:tab/>
        <w:t>(</w:t>
      </w:r>
      <w:r w:rsidR="00F24EA3">
        <w:t>3</w:t>
      </w:r>
      <w:r w:rsidRPr="000664ED">
        <w:t>)</w:t>
      </w:r>
      <w:r w:rsidRPr="000664ED">
        <w:tab/>
        <w:t>A licence issued before the commencement day expires on the day prescribed by regulation.</w:t>
      </w:r>
    </w:p>
    <w:p w:rsidR="008A5606" w:rsidRPr="000664ED" w:rsidRDefault="008A5606" w:rsidP="008A5606">
      <w:pPr>
        <w:pStyle w:val="Amain"/>
      </w:pPr>
      <w:r w:rsidRPr="000664ED">
        <w:tab/>
        <w:t>(</w:t>
      </w:r>
      <w:r w:rsidR="00F24EA3">
        <w:t>4</w:t>
      </w:r>
      <w:r w:rsidRPr="000664ED">
        <w:t>)</w:t>
      </w:r>
      <w:r w:rsidRPr="000664ED">
        <w:tab/>
        <w:t>However, the commissioner may decide on reasonable grounds that a licence mentioned in subsection (</w:t>
      </w:r>
      <w:r w:rsidR="00F24EA3">
        <w:t>3</w:t>
      </w:r>
      <w:r w:rsidRPr="000664ED">
        <w:t>) expires on an earlier day.</w:t>
      </w:r>
    </w:p>
    <w:p w:rsidR="006F7360" w:rsidRPr="00C50268" w:rsidRDefault="006F7360" w:rsidP="00E154FE">
      <w:pPr>
        <w:pStyle w:val="Amain"/>
        <w:keepNext/>
      </w:pPr>
      <w:r>
        <w:tab/>
      </w:r>
      <w:r w:rsidRPr="00C50268">
        <w:t>(</w:t>
      </w:r>
      <w:r w:rsidR="00F24EA3">
        <w:t>5</w:t>
      </w:r>
      <w:r w:rsidRPr="00C50268">
        <w:t>)</w:t>
      </w:r>
      <w:r w:rsidRPr="00C50268">
        <w:tab/>
        <w:t>If the commissioner makes a decision under subsection (</w:t>
      </w:r>
      <w:r w:rsidR="00F24EA3">
        <w:t>4</w:t>
      </w:r>
      <w:r w:rsidRPr="00C50268">
        <w:t>) for a class or subclass of licence, the decision is a notifiable instrument.</w:t>
      </w:r>
    </w:p>
    <w:p w:rsidR="006F7360" w:rsidRPr="00C50268" w:rsidRDefault="006F7360" w:rsidP="004F64CE">
      <w:pPr>
        <w:pStyle w:val="aNote"/>
      </w:pPr>
      <w:r w:rsidRPr="00E22F45">
        <w:rPr>
          <w:rStyle w:val="charItals"/>
        </w:rPr>
        <w:t>Note</w:t>
      </w:r>
      <w:r w:rsidRPr="00E22F45">
        <w:rPr>
          <w:rStyle w:val="charItals"/>
        </w:rPr>
        <w:tab/>
      </w:r>
      <w:r w:rsidRPr="00C50268">
        <w:t xml:space="preserve">A notifiable instrument must be notified under the </w:t>
      </w:r>
      <w:hyperlink r:id="rId51" w:tooltip="A2001-14" w:history="1">
        <w:r w:rsidR="00E22F45" w:rsidRPr="00E22F45">
          <w:rPr>
            <w:rStyle w:val="charCitHyperlinkAbbrev"/>
          </w:rPr>
          <w:t>Legislation Act</w:t>
        </w:r>
      </w:hyperlink>
      <w:r w:rsidRPr="00C50268">
        <w:t>.</w:t>
      </w:r>
    </w:p>
    <w:p w:rsidR="00F24EA3" w:rsidRPr="000664ED" w:rsidRDefault="0085750D" w:rsidP="00F24EA3">
      <w:pPr>
        <w:pStyle w:val="Amain"/>
      </w:pPr>
      <w:r>
        <w:tab/>
        <w:t>(6</w:t>
      </w:r>
      <w:r w:rsidR="00F24EA3" w:rsidRPr="000664ED">
        <w:t>)</w:t>
      </w:r>
      <w:r w:rsidR="00F24EA3" w:rsidRPr="000664ED">
        <w:tab/>
        <w:t>In this section:</w:t>
      </w:r>
    </w:p>
    <w:p w:rsidR="00F24EA3" w:rsidRPr="000664ED" w:rsidRDefault="00F24EA3" w:rsidP="00F24EA3">
      <w:pPr>
        <w:pStyle w:val="aDef"/>
        <w:rPr>
          <w:rStyle w:val="charBoldItals"/>
        </w:rPr>
      </w:pPr>
      <w:r w:rsidRPr="000664ED">
        <w:rPr>
          <w:rStyle w:val="charBoldItals"/>
        </w:rPr>
        <w:t>commencement day</w:t>
      </w:r>
      <w:r w:rsidRPr="000664ED">
        <w:t xml:space="preserve"> means the day the </w:t>
      </w:r>
      <w:hyperlink r:id="rId52" w:tooltip="A2017-13" w:history="1">
        <w:r w:rsidRPr="00F24EA3">
          <w:rPr>
            <w:rStyle w:val="charCitHyperlinkItal"/>
          </w:rPr>
          <w:t>Liquor Amendment Act 2017</w:t>
        </w:r>
      </w:hyperlink>
      <w:r w:rsidRPr="000664ED">
        <w:t>, section 22 commences.</w:t>
      </w:r>
      <w:r w:rsidRPr="000664ED">
        <w:rPr>
          <w:rStyle w:val="charBoldItals"/>
        </w:rPr>
        <w:t xml:space="preserve"> </w:t>
      </w:r>
    </w:p>
    <w:p w:rsidR="00F24EA3" w:rsidRPr="00FC1995" w:rsidRDefault="00F24EA3" w:rsidP="00F24EA3">
      <w:pPr>
        <w:pStyle w:val="AH3Div"/>
      </w:pPr>
      <w:bookmarkStart w:id="49" w:name="_Toc527466243"/>
      <w:r w:rsidRPr="00FC1995">
        <w:rPr>
          <w:rStyle w:val="CharDivNo"/>
        </w:rPr>
        <w:t>Division 2.4</w:t>
      </w:r>
      <w:r w:rsidRPr="000664ED">
        <w:tab/>
      </w:r>
      <w:r w:rsidRPr="00FC1995">
        <w:rPr>
          <w:rStyle w:val="CharDivText"/>
        </w:rPr>
        <w:t>Licences—notification and public consultation</w:t>
      </w:r>
      <w:bookmarkEnd w:id="49"/>
    </w:p>
    <w:p w:rsidR="00225D57" w:rsidRPr="000664ED" w:rsidRDefault="00225D57" w:rsidP="00225D57">
      <w:pPr>
        <w:pStyle w:val="AH5Sec"/>
      </w:pPr>
      <w:bookmarkStart w:id="50" w:name="_Toc527466244"/>
      <w:r w:rsidRPr="00FC1995">
        <w:rPr>
          <w:rStyle w:val="CharSectNo"/>
        </w:rPr>
        <w:t>33</w:t>
      </w:r>
      <w:r w:rsidRPr="000664ED">
        <w:tab/>
        <w:t>Application and definition—div 2.4</w:t>
      </w:r>
      <w:bookmarkEnd w:id="50"/>
    </w:p>
    <w:p w:rsidR="00225D57" w:rsidRPr="000664ED" w:rsidRDefault="00225D57" w:rsidP="00225D57">
      <w:pPr>
        <w:pStyle w:val="Amain"/>
      </w:pPr>
      <w:r w:rsidRPr="000664ED">
        <w:tab/>
        <w:t>(1)</w:t>
      </w:r>
      <w:r w:rsidRPr="000664ED">
        <w:tab/>
        <w:t>This division applies to the following applications:</w:t>
      </w:r>
    </w:p>
    <w:p w:rsidR="00225D57" w:rsidRPr="000664ED" w:rsidRDefault="00225D57" w:rsidP="00225D57">
      <w:pPr>
        <w:pStyle w:val="Apara"/>
      </w:pPr>
      <w:r w:rsidRPr="000664ED">
        <w:tab/>
        <w:t>(a)</w:t>
      </w:r>
      <w:r w:rsidRPr="000664ED">
        <w:tab/>
        <w:t xml:space="preserve">an application under section 25 (Licence—application) for a licence; </w:t>
      </w:r>
    </w:p>
    <w:p w:rsidR="00225D57" w:rsidRPr="000664ED" w:rsidRDefault="00225D57" w:rsidP="00225D57">
      <w:pPr>
        <w:pStyle w:val="Apara"/>
      </w:pPr>
      <w:r w:rsidRPr="000664ED">
        <w:tab/>
        <w:t>(b)</w:t>
      </w:r>
      <w:r w:rsidRPr="000664ED">
        <w:tab/>
        <w:t>an application under section 38 (Licence—amendment on application by licensee)—</w:t>
      </w:r>
    </w:p>
    <w:p w:rsidR="00225D57" w:rsidRPr="000664ED" w:rsidRDefault="00225D57" w:rsidP="00225D57">
      <w:pPr>
        <w:pStyle w:val="Asubpara"/>
      </w:pPr>
      <w:r w:rsidRPr="000664ED">
        <w:tab/>
        <w:t>(i)</w:t>
      </w:r>
      <w:r w:rsidRPr="000664ED">
        <w:tab/>
        <w:t>to amend a licence from 1 subclass of on licence to another subclass of on licence; or</w:t>
      </w:r>
    </w:p>
    <w:p w:rsidR="00225D57" w:rsidRPr="000664ED" w:rsidRDefault="00225D57" w:rsidP="00225D57">
      <w:pPr>
        <w:pStyle w:val="Asubpara"/>
      </w:pPr>
      <w:r w:rsidRPr="000664ED">
        <w:tab/>
        <w:t>(ii)</w:t>
      </w:r>
      <w:r w:rsidRPr="000664ED">
        <w:tab/>
        <w:t>to increase the occupancy loading for a public area at the licensed premises; or</w:t>
      </w:r>
    </w:p>
    <w:p w:rsidR="00225D57" w:rsidRPr="000664ED" w:rsidRDefault="00225D57" w:rsidP="00225D57">
      <w:pPr>
        <w:pStyle w:val="Asubpara"/>
      </w:pPr>
      <w:r w:rsidRPr="000664ED">
        <w:tab/>
        <w:t>(iii)</w:t>
      </w:r>
      <w:r w:rsidRPr="000664ED">
        <w:tab/>
        <w:t>to increase the licensed times for the sale of liquor at the licensed premises.</w:t>
      </w:r>
    </w:p>
    <w:p w:rsidR="00225D57" w:rsidRPr="000664ED" w:rsidRDefault="00225D57" w:rsidP="00225D57">
      <w:pPr>
        <w:pStyle w:val="Amain"/>
      </w:pPr>
      <w:r w:rsidRPr="000664ED">
        <w:tab/>
        <w:t>(2)</w:t>
      </w:r>
      <w:r w:rsidRPr="000664ED">
        <w:tab/>
        <w:t>In this division:</w:t>
      </w:r>
    </w:p>
    <w:p w:rsidR="00225D57" w:rsidRPr="000664ED" w:rsidRDefault="00225D57" w:rsidP="00225D57">
      <w:pPr>
        <w:pStyle w:val="aDef"/>
        <w:keepNext/>
      </w:pPr>
      <w:r w:rsidRPr="000664ED">
        <w:rPr>
          <w:rStyle w:val="charBoldItals"/>
        </w:rPr>
        <w:lastRenderedPageBreak/>
        <w:t xml:space="preserve">relevant premises </w:t>
      </w:r>
      <w:r w:rsidRPr="000664ED">
        <w:t>means—</w:t>
      </w:r>
    </w:p>
    <w:p w:rsidR="00225D57" w:rsidRPr="000664ED" w:rsidRDefault="00225D57" w:rsidP="00225D57">
      <w:pPr>
        <w:pStyle w:val="aDefpara"/>
      </w:pPr>
      <w:r w:rsidRPr="000664ED">
        <w:tab/>
        <w:t>(a)</w:t>
      </w:r>
      <w:r w:rsidRPr="000664ED">
        <w:tab/>
        <w:t>for an application mentioned in subsection (1) (a)—the proposed licensed premises; and</w:t>
      </w:r>
    </w:p>
    <w:p w:rsidR="00225D57" w:rsidRPr="000664ED" w:rsidRDefault="00225D57" w:rsidP="00225D57">
      <w:pPr>
        <w:pStyle w:val="aDefpara"/>
      </w:pPr>
      <w:r w:rsidRPr="000664ED">
        <w:tab/>
        <w:t>(b)</w:t>
      </w:r>
      <w:r w:rsidRPr="000664ED">
        <w:tab/>
        <w:t>for an application mentioned in subsection (1) (b)—the licensed premises.</w:t>
      </w:r>
    </w:p>
    <w:p w:rsidR="00225D57" w:rsidRPr="000664ED" w:rsidRDefault="00225D57" w:rsidP="00225D57">
      <w:pPr>
        <w:pStyle w:val="AH5Sec"/>
      </w:pPr>
      <w:bookmarkStart w:id="51" w:name="_Toc527466245"/>
      <w:r w:rsidRPr="00FC1995">
        <w:rPr>
          <w:rStyle w:val="CharSectNo"/>
        </w:rPr>
        <w:t>33A</w:t>
      </w:r>
      <w:r w:rsidRPr="000664ED">
        <w:tab/>
        <w:t>Licence—notice of application to certain entities</w:t>
      </w:r>
      <w:bookmarkEnd w:id="51"/>
    </w:p>
    <w:p w:rsidR="00225D57" w:rsidRPr="000664ED" w:rsidRDefault="00225D57" w:rsidP="00225D57">
      <w:pPr>
        <w:pStyle w:val="Amain"/>
      </w:pPr>
      <w:r w:rsidRPr="000664ED">
        <w:tab/>
        <w:t>(1)</w:t>
      </w:r>
      <w:r w:rsidRPr="000664ED">
        <w:tab/>
        <w:t>The commissioner must give written notice of an application to the following:</w:t>
      </w:r>
    </w:p>
    <w:p w:rsidR="00225D57" w:rsidRPr="000664ED" w:rsidRDefault="00225D57" w:rsidP="00225D57">
      <w:pPr>
        <w:pStyle w:val="Apara"/>
      </w:pPr>
      <w:r w:rsidRPr="000664ED">
        <w:tab/>
        <w:t>(a)</w:t>
      </w:r>
      <w:r w:rsidRPr="000664ED">
        <w:tab/>
        <w:t>the chief health officer;</w:t>
      </w:r>
    </w:p>
    <w:p w:rsidR="00225D57" w:rsidRPr="000664ED" w:rsidRDefault="00225D57" w:rsidP="00225D57">
      <w:pPr>
        <w:pStyle w:val="Apara"/>
      </w:pPr>
      <w:r w:rsidRPr="000664ED">
        <w:tab/>
        <w:t>(b)</w:t>
      </w:r>
      <w:r w:rsidRPr="000664ED">
        <w:tab/>
        <w:t>the chief police officer;</w:t>
      </w:r>
    </w:p>
    <w:p w:rsidR="00225D57" w:rsidRPr="000664ED" w:rsidRDefault="00225D57" w:rsidP="00225D57">
      <w:pPr>
        <w:pStyle w:val="Apara"/>
      </w:pPr>
      <w:r w:rsidRPr="000664ED">
        <w:tab/>
        <w:t>(c)</w:t>
      </w:r>
      <w:r w:rsidRPr="000664ED">
        <w:tab/>
        <w:t>the director</w:t>
      </w:r>
      <w:r w:rsidRPr="000664ED">
        <w:noBreakHyphen/>
        <w:t xml:space="preserve">general of the administrative unit responsible for the </w:t>
      </w:r>
      <w:hyperlink r:id="rId53" w:tooltip="A2008-19" w:history="1">
        <w:r w:rsidRPr="000664ED">
          <w:rPr>
            <w:rStyle w:val="charCitHyperlinkItal"/>
          </w:rPr>
          <w:t>Children and Young People Act 2008</w:t>
        </w:r>
      </w:hyperlink>
      <w:r w:rsidRPr="000664ED">
        <w:t>;</w:t>
      </w:r>
    </w:p>
    <w:p w:rsidR="00225D57" w:rsidRPr="000664ED" w:rsidRDefault="00225D57" w:rsidP="00225D57">
      <w:pPr>
        <w:pStyle w:val="Apara"/>
      </w:pPr>
      <w:r w:rsidRPr="000664ED">
        <w:tab/>
        <w:t>(d)</w:t>
      </w:r>
      <w:r w:rsidRPr="000664ED">
        <w:tab/>
        <w:t xml:space="preserve">the director-general of the administrative unit responsible for the </w:t>
      </w:r>
      <w:hyperlink r:id="rId54" w:tooltip="A2004-17" w:history="1">
        <w:r w:rsidRPr="000664ED">
          <w:rPr>
            <w:rStyle w:val="charCitHyperlinkItal"/>
          </w:rPr>
          <w:t>Education Act 2004</w:t>
        </w:r>
      </w:hyperlink>
      <w:r w:rsidRPr="000664ED">
        <w:t>;</w:t>
      </w:r>
    </w:p>
    <w:p w:rsidR="00225D57" w:rsidRPr="000664ED" w:rsidRDefault="00225D57" w:rsidP="00225D57">
      <w:pPr>
        <w:pStyle w:val="Apara"/>
      </w:pPr>
      <w:r w:rsidRPr="000664ED">
        <w:tab/>
        <w:t>(e)</w:t>
      </w:r>
      <w:r w:rsidRPr="000664ED">
        <w:tab/>
        <w:t xml:space="preserve">the director-general of the administrative unit responsible for the </w:t>
      </w:r>
      <w:hyperlink r:id="rId55" w:tooltip="A1997-92" w:history="1">
        <w:r w:rsidRPr="000664ED">
          <w:rPr>
            <w:rStyle w:val="charCitHyperlinkItal"/>
          </w:rPr>
          <w:t>Environment Protection Act 1997</w:t>
        </w:r>
      </w:hyperlink>
      <w:r w:rsidRPr="000664ED">
        <w:t>;</w:t>
      </w:r>
    </w:p>
    <w:p w:rsidR="00225D57" w:rsidRPr="000664ED" w:rsidRDefault="00225D57" w:rsidP="00225D57">
      <w:pPr>
        <w:pStyle w:val="Apara"/>
      </w:pPr>
      <w:r w:rsidRPr="000664ED">
        <w:tab/>
        <w:t>(f)</w:t>
      </w:r>
      <w:r w:rsidRPr="000664ED">
        <w:tab/>
        <w:t>the director</w:t>
      </w:r>
      <w:r w:rsidRPr="000664ED">
        <w:noBreakHyphen/>
        <w:t xml:space="preserve">general of the administrative unit responsible for the </w:t>
      </w:r>
      <w:hyperlink r:id="rId56" w:tooltip="A2004-47" w:history="1">
        <w:r w:rsidRPr="000664ED">
          <w:rPr>
            <w:rStyle w:val="charCitHyperlinkItal"/>
          </w:rPr>
          <w:t>Litter Act 2004</w:t>
        </w:r>
      </w:hyperlink>
      <w:r w:rsidRPr="000664ED">
        <w:t>;</w:t>
      </w:r>
    </w:p>
    <w:p w:rsidR="00225D57" w:rsidRPr="000664ED" w:rsidRDefault="00225D57" w:rsidP="00225D57">
      <w:pPr>
        <w:pStyle w:val="Apara"/>
      </w:pPr>
      <w:r w:rsidRPr="000664ED">
        <w:tab/>
        <w:t>(g)</w:t>
      </w:r>
      <w:r w:rsidRPr="000664ED">
        <w:tab/>
        <w:t>the director</w:t>
      </w:r>
      <w:r w:rsidRPr="000664ED">
        <w:noBreakHyphen/>
        <w:t xml:space="preserve">general of the administrative unit responsible for the </w:t>
      </w:r>
      <w:hyperlink r:id="rId57" w:tooltip="A2001-62" w:history="1">
        <w:r w:rsidRPr="000664ED">
          <w:rPr>
            <w:rStyle w:val="charCitHyperlinkItal"/>
          </w:rPr>
          <w:t>Road Transport (Public Passenger Services) Act 2001</w:t>
        </w:r>
      </w:hyperlink>
      <w:r w:rsidRPr="000664ED">
        <w:t xml:space="preserve">; </w:t>
      </w:r>
    </w:p>
    <w:p w:rsidR="00225D57" w:rsidRPr="000664ED" w:rsidRDefault="00225D57" w:rsidP="00225D57">
      <w:pPr>
        <w:pStyle w:val="Apara"/>
      </w:pPr>
      <w:r w:rsidRPr="000664ED">
        <w:tab/>
        <w:t>(h)</w:t>
      </w:r>
      <w:r w:rsidRPr="000664ED">
        <w:tab/>
        <w:t>any other person prescribed by regulation.</w:t>
      </w:r>
    </w:p>
    <w:p w:rsidR="00225D57" w:rsidRPr="000664ED" w:rsidRDefault="00225D57" w:rsidP="00225D57">
      <w:pPr>
        <w:pStyle w:val="Amain"/>
      </w:pPr>
      <w:r w:rsidRPr="000664ED">
        <w:tab/>
        <w:t>(2)</w:t>
      </w:r>
      <w:r w:rsidRPr="000664ED">
        <w:tab/>
        <w:t xml:space="preserve">If a place (an </w:t>
      </w:r>
      <w:r w:rsidRPr="000664ED">
        <w:rPr>
          <w:rStyle w:val="charBoldItals"/>
        </w:rPr>
        <w:t>adjoining place</w:t>
      </w:r>
      <w:r w:rsidRPr="000664ED">
        <w:t>) other than unleased land adjoins the relevant premises, the commissioner must also give the notice to the registered proprietor of the lease of the adjoining place.</w:t>
      </w:r>
    </w:p>
    <w:p w:rsidR="00225D57" w:rsidRPr="000664ED" w:rsidRDefault="00225D57" w:rsidP="00225D57">
      <w:pPr>
        <w:pStyle w:val="aNote"/>
      </w:pPr>
      <w:r w:rsidRPr="000664ED">
        <w:rPr>
          <w:rStyle w:val="charItals"/>
        </w:rPr>
        <w:t>Note</w:t>
      </w:r>
      <w:r w:rsidRPr="000664ED">
        <w:rPr>
          <w:rStyle w:val="charItals"/>
        </w:rPr>
        <w:tab/>
      </w:r>
      <w:r w:rsidRPr="000664ED">
        <w:t xml:space="preserve">For how documents may be given, see the </w:t>
      </w:r>
      <w:hyperlink r:id="rId58" w:tooltip="A2001-14" w:history="1">
        <w:r w:rsidRPr="000664ED">
          <w:rPr>
            <w:rStyle w:val="charCitHyperlinkAbbrev"/>
          </w:rPr>
          <w:t>Legislation Act</w:t>
        </w:r>
      </w:hyperlink>
      <w:r w:rsidRPr="000664ED">
        <w:t>, pt 19.5.</w:t>
      </w:r>
    </w:p>
    <w:p w:rsidR="00225D57" w:rsidRPr="000664ED" w:rsidRDefault="00225D57" w:rsidP="00225D57">
      <w:pPr>
        <w:pStyle w:val="Amain"/>
      </w:pPr>
      <w:r w:rsidRPr="000664ED">
        <w:tab/>
        <w:t>(3)</w:t>
      </w:r>
      <w:r w:rsidRPr="000664ED">
        <w:tab/>
        <w:t>The notice must comply with the requirements prescribed by regulation.</w:t>
      </w:r>
    </w:p>
    <w:p w:rsidR="00225D57" w:rsidRPr="000664ED" w:rsidRDefault="00225D57" w:rsidP="00225D57">
      <w:pPr>
        <w:pStyle w:val="Amain"/>
      </w:pPr>
      <w:r w:rsidRPr="000664ED">
        <w:lastRenderedPageBreak/>
        <w:tab/>
        <w:t>(4)</w:t>
      </w:r>
      <w:r w:rsidRPr="000664ED">
        <w:tab/>
        <w:t>The commissioner is taken to have given notice to the registered proprietor of a lease that is a lease of a unit identified in a units plan if the notice is given to the owners corporation for the units plan.</w:t>
      </w:r>
    </w:p>
    <w:p w:rsidR="00225D57" w:rsidRPr="000664ED" w:rsidRDefault="00225D57" w:rsidP="00225D57">
      <w:pPr>
        <w:pStyle w:val="Amain"/>
      </w:pPr>
      <w:r w:rsidRPr="000664ED">
        <w:tab/>
        <w:t>(5)</w:t>
      </w:r>
      <w:r w:rsidRPr="000664ED">
        <w:tab/>
        <w:t>In this section:</w:t>
      </w:r>
    </w:p>
    <w:p w:rsidR="00225D57" w:rsidRPr="000664ED" w:rsidRDefault="00225D57" w:rsidP="00225D57">
      <w:pPr>
        <w:pStyle w:val="aDef"/>
      </w:pPr>
      <w:r w:rsidRPr="000664ED">
        <w:rPr>
          <w:rStyle w:val="charBoldItals"/>
        </w:rPr>
        <w:t>adjoins</w:t>
      </w:r>
      <w:r w:rsidRPr="000664ED">
        <w:t xml:space="preserve">—a place </w:t>
      </w:r>
      <w:r w:rsidRPr="000664ED">
        <w:rPr>
          <w:rStyle w:val="charBoldItals"/>
        </w:rPr>
        <w:t xml:space="preserve">adjoins </w:t>
      </w:r>
      <w:r w:rsidRPr="000664ED">
        <w:t>relevant premises if the place touches the premises, or is separated from the premises only by a road, reserve, river, watercourse or similar division.</w:t>
      </w:r>
    </w:p>
    <w:p w:rsidR="00225D57" w:rsidRPr="000664ED" w:rsidRDefault="00225D57" w:rsidP="00225D57">
      <w:pPr>
        <w:pStyle w:val="aDef"/>
      </w:pPr>
      <w:r w:rsidRPr="000664ED">
        <w:rPr>
          <w:rStyle w:val="charBoldItals"/>
        </w:rPr>
        <w:t>lease</w:t>
      </w:r>
      <w:r w:rsidRPr="000664ED">
        <w:t xml:space="preserve">, of a unit—see the </w:t>
      </w:r>
      <w:hyperlink r:id="rId59" w:tooltip="A2001-16" w:history="1">
        <w:r w:rsidRPr="000664ED">
          <w:rPr>
            <w:rStyle w:val="charCitHyperlinkItal"/>
          </w:rPr>
          <w:t>Unit Titles Act 2001</w:t>
        </w:r>
      </w:hyperlink>
      <w:r w:rsidRPr="000664ED">
        <w:t>, dictionary.</w:t>
      </w:r>
    </w:p>
    <w:p w:rsidR="00225D57" w:rsidRPr="000664ED" w:rsidRDefault="00225D57" w:rsidP="00225D57">
      <w:pPr>
        <w:pStyle w:val="aDef"/>
      </w:pPr>
      <w:r w:rsidRPr="000664ED">
        <w:rPr>
          <w:rStyle w:val="charBoldItals"/>
        </w:rPr>
        <w:t>registered proprietor</w:t>
      </w:r>
      <w:r w:rsidRPr="000664ED">
        <w:t xml:space="preserve">, in relation to a lease, means the person who is registered under the </w:t>
      </w:r>
      <w:hyperlink r:id="rId60" w:tooltip="A1925-1" w:history="1">
        <w:r w:rsidRPr="000664ED">
          <w:rPr>
            <w:rStyle w:val="charCitHyperlinkItal"/>
          </w:rPr>
          <w:t>Land Titles Act 1925</w:t>
        </w:r>
      </w:hyperlink>
      <w:r w:rsidRPr="000664ED">
        <w:t xml:space="preserve"> as proprietor of the lease.</w:t>
      </w:r>
    </w:p>
    <w:p w:rsidR="00225D57" w:rsidRPr="000664ED" w:rsidRDefault="00225D57" w:rsidP="00225D57">
      <w:pPr>
        <w:pStyle w:val="aDef"/>
      </w:pPr>
      <w:r w:rsidRPr="000664ED">
        <w:rPr>
          <w:rStyle w:val="charBoldItals"/>
        </w:rPr>
        <w:t>units plan</w:t>
      </w:r>
      <w:r w:rsidRPr="000664ED">
        <w:t xml:space="preserve">—see the </w:t>
      </w:r>
      <w:hyperlink r:id="rId61" w:tooltip="A2001-16" w:history="1">
        <w:r w:rsidRPr="000664ED">
          <w:rPr>
            <w:rStyle w:val="charCitHyperlinkItal"/>
          </w:rPr>
          <w:t>Unit Titles Act 2001</w:t>
        </w:r>
      </w:hyperlink>
      <w:r w:rsidR="00E855F0">
        <w:t>, dictionary.</w:t>
      </w:r>
    </w:p>
    <w:p w:rsidR="00225D57" w:rsidRPr="000664ED" w:rsidRDefault="00225D57" w:rsidP="00225D57">
      <w:pPr>
        <w:pStyle w:val="AH5Sec"/>
      </w:pPr>
      <w:bookmarkStart w:id="52" w:name="_Toc527466246"/>
      <w:r w:rsidRPr="00FC1995">
        <w:rPr>
          <w:rStyle w:val="CharSectNo"/>
        </w:rPr>
        <w:t>33B</w:t>
      </w:r>
      <w:r w:rsidRPr="000664ED">
        <w:tab/>
        <w:t>Commissioner may ask for information from commissioner for revenue</w:t>
      </w:r>
      <w:bookmarkEnd w:id="52"/>
    </w:p>
    <w:p w:rsidR="00225D57" w:rsidRPr="000664ED" w:rsidRDefault="00225D57" w:rsidP="00225D57">
      <w:pPr>
        <w:pStyle w:val="Amain"/>
      </w:pPr>
      <w:r w:rsidRPr="000664ED">
        <w:tab/>
        <w:t>(1)</w:t>
      </w:r>
      <w:r w:rsidRPr="000664ED">
        <w:tab/>
        <w:t>This section applies if—</w:t>
      </w:r>
    </w:p>
    <w:p w:rsidR="00225D57" w:rsidRPr="000664ED" w:rsidRDefault="00225D57" w:rsidP="00225D57">
      <w:pPr>
        <w:pStyle w:val="Apara"/>
      </w:pPr>
      <w:r w:rsidRPr="000664ED">
        <w:tab/>
        <w:t>(a)</w:t>
      </w:r>
      <w:r w:rsidRPr="000664ED">
        <w:tab/>
        <w:t>the commissioner is required to give notice of an application to the registered proprietor of a lease under section 33A; and</w:t>
      </w:r>
    </w:p>
    <w:p w:rsidR="00225D57" w:rsidRPr="000664ED" w:rsidRDefault="00225D57" w:rsidP="00225D57">
      <w:pPr>
        <w:pStyle w:val="Apara"/>
      </w:pPr>
      <w:r w:rsidRPr="000664ED">
        <w:tab/>
        <w:t>(b)</w:t>
      </w:r>
      <w:r w:rsidRPr="000664ED">
        <w:tab/>
        <w:t>the registered proprietor is uncontactable or the commissioner reasonably believes the registered proprietor is uncontactable.</w:t>
      </w:r>
    </w:p>
    <w:p w:rsidR="00225D57" w:rsidRPr="000664ED" w:rsidRDefault="00225D57" w:rsidP="00225D57">
      <w:pPr>
        <w:pStyle w:val="Amain"/>
      </w:pPr>
      <w:r w:rsidRPr="000664ED">
        <w:tab/>
        <w:t>(2)</w:t>
      </w:r>
      <w:r w:rsidRPr="000664ED">
        <w:tab/>
        <w:t>The commissioner may, in writing, ask the commissioner for revenue for either of the following:</w:t>
      </w:r>
    </w:p>
    <w:p w:rsidR="00225D57" w:rsidRPr="000664ED" w:rsidRDefault="00225D57" w:rsidP="00225D57">
      <w:pPr>
        <w:pStyle w:val="Apara"/>
      </w:pPr>
      <w:r w:rsidRPr="000664ED">
        <w:tab/>
        <w:t>(a)</w:t>
      </w:r>
      <w:r w:rsidRPr="000664ED">
        <w:tab/>
        <w:t>the person’s name;</w:t>
      </w:r>
    </w:p>
    <w:p w:rsidR="00225D57" w:rsidRPr="000664ED" w:rsidRDefault="00225D57" w:rsidP="00225D57">
      <w:pPr>
        <w:pStyle w:val="Apara"/>
      </w:pPr>
      <w:r w:rsidRPr="000664ED">
        <w:tab/>
        <w:t>(b)</w:t>
      </w:r>
      <w:r w:rsidRPr="000664ED">
        <w:tab/>
        <w:t>the person’s home address or other contact address.</w:t>
      </w:r>
    </w:p>
    <w:p w:rsidR="00225D57" w:rsidRPr="000664ED" w:rsidRDefault="00225D57" w:rsidP="00225D57">
      <w:pPr>
        <w:pStyle w:val="Amain"/>
      </w:pPr>
      <w:r w:rsidRPr="000664ED">
        <w:tab/>
        <w:t>(3)</w:t>
      </w:r>
      <w:r w:rsidRPr="000664ED">
        <w:tab/>
        <w:t>The commissioner for revenue must disclose the information required in a request made in accordance with subsection (2).</w:t>
      </w:r>
    </w:p>
    <w:p w:rsidR="00225D57" w:rsidRPr="000664ED" w:rsidRDefault="00225D57" w:rsidP="00225D57">
      <w:pPr>
        <w:pStyle w:val="Amain"/>
      </w:pPr>
      <w:r w:rsidRPr="000664ED">
        <w:tab/>
        <w:t>(4)</w:t>
      </w:r>
      <w:r w:rsidRPr="000664ED">
        <w:tab/>
        <w:t>In this section:</w:t>
      </w:r>
    </w:p>
    <w:p w:rsidR="00225D57" w:rsidRPr="000664ED" w:rsidRDefault="00225D57" w:rsidP="00225D57">
      <w:pPr>
        <w:pStyle w:val="aDef"/>
      </w:pPr>
      <w:r w:rsidRPr="000664ED">
        <w:rPr>
          <w:rStyle w:val="charBoldItals"/>
        </w:rPr>
        <w:lastRenderedPageBreak/>
        <w:t>uncontactable</w:t>
      </w:r>
      <w:r w:rsidRPr="000664ED">
        <w:t xml:space="preserve">—a registered proprietor is </w:t>
      </w:r>
      <w:r w:rsidRPr="000664ED">
        <w:rPr>
          <w:rStyle w:val="charBoldItals"/>
        </w:rPr>
        <w:t>uncontactable</w:t>
      </w:r>
      <w:r w:rsidRPr="000664ED">
        <w:t xml:space="preserve"> if the commissioner does not have, or only has incomplete or outdated information about, either of the following:</w:t>
      </w:r>
    </w:p>
    <w:p w:rsidR="00225D57" w:rsidRPr="000664ED" w:rsidRDefault="00225D57" w:rsidP="00225D57">
      <w:pPr>
        <w:pStyle w:val="aDefpara"/>
      </w:pPr>
      <w:r w:rsidRPr="000664ED">
        <w:tab/>
        <w:t>(a)</w:t>
      </w:r>
      <w:r w:rsidRPr="000664ED">
        <w:tab/>
        <w:t>the registered proprietor’s name;</w:t>
      </w:r>
    </w:p>
    <w:p w:rsidR="00225D57" w:rsidRPr="000664ED" w:rsidRDefault="00225D57" w:rsidP="00225D57">
      <w:pPr>
        <w:pStyle w:val="aDefpara"/>
      </w:pPr>
      <w:r w:rsidRPr="000664ED">
        <w:tab/>
        <w:t>(b)</w:t>
      </w:r>
      <w:r w:rsidRPr="000664ED">
        <w:tab/>
        <w:t>a home address or other contact address for the registered proprietor.</w:t>
      </w:r>
    </w:p>
    <w:p w:rsidR="006F7360" w:rsidRPr="00C50268" w:rsidRDefault="006F7360" w:rsidP="00BF5ABB">
      <w:pPr>
        <w:pStyle w:val="AH5Sec"/>
      </w:pPr>
      <w:bookmarkStart w:id="53" w:name="_Toc527466247"/>
      <w:r w:rsidRPr="00FC1995">
        <w:rPr>
          <w:rStyle w:val="CharSectNo"/>
        </w:rPr>
        <w:t>34</w:t>
      </w:r>
      <w:r w:rsidRPr="00C50268">
        <w:tab/>
        <w:t>Licence—public notification of application</w:t>
      </w:r>
      <w:bookmarkEnd w:id="53"/>
    </w:p>
    <w:p w:rsidR="006F7360" w:rsidRPr="00C50268" w:rsidRDefault="006F7360" w:rsidP="00E154FE">
      <w:pPr>
        <w:pStyle w:val="Amain"/>
      </w:pPr>
      <w:r>
        <w:tab/>
      </w:r>
      <w:r w:rsidRPr="00C50268">
        <w:t>(1)</w:t>
      </w:r>
      <w:r w:rsidRPr="00C50268">
        <w:tab/>
        <w:t>The applicant must—</w:t>
      </w:r>
    </w:p>
    <w:p w:rsidR="006F7360" w:rsidRPr="00C50268" w:rsidRDefault="006F7360" w:rsidP="00E154FE">
      <w:pPr>
        <w:pStyle w:val="Apara"/>
      </w:pPr>
      <w:r>
        <w:tab/>
      </w:r>
      <w:r w:rsidRPr="00C50268">
        <w:t>(a)</w:t>
      </w:r>
      <w:r w:rsidRPr="00C50268">
        <w:tab/>
        <w:t>display a sign about the application at the relevant premises; and</w:t>
      </w:r>
    </w:p>
    <w:p w:rsidR="002E0F79" w:rsidRPr="0092630A" w:rsidRDefault="002E0F79" w:rsidP="00E855F0">
      <w:pPr>
        <w:pStyle w:val="Apara"/>
        <w:keepNext/>
      </w:pPr>
      <w:r w:rsidRPr="0092630A">
        <w:tab/>
        <w:t>(b)</w:t>
      </w:r>
      <w:r w:rsidRPr="0092630A">
        <w:tab/>
        <w:t>give public notice about the application.</w:t>
      </w:r>
    </w:p>
    <w:p w:rsidR="002E0F79" w:rsidRPr="0092630A" w:rsidRDefault="002E0F79" w:rsidP="002E0F79">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rsidR="006F7360" w:rsidRPr="00C50268" w:rsidRDefault="006F7360" w:rsidP="00E53460">
      <w:pPr>
        <w:pStyle w:val="Amain"/>
        <w:keepNext/>
      </w:pPr>
      <w:r>
        <w:tab/>
      </w:r>
      <w:r w:rsidRPr="00C50268">
        <w:t>(2)</w:t>
      </w:r>
      <w:r w:rsidRPr="00C50268">
        <w:tab/>
        <w:t>A sign and notice must—</w:t>
      </w:r>
    </w:p>
    <w:p w:rsidR="006F7360" w:rsidRPr="00C50268" w:rsidRDefault="006F7360" w:rsidP="00E154FE">
      <w:pPr>
        <w:pStyle w:val="Apara"/>
      </w:pPr>
      <w:r>
        <w:tab/>
      </w:r>
      <w:r w:rsidRPr="00C50268">
        <w:t>(a)</w:t>
      </w:r>
      <w:r w:rsidRPr="00C50268">
        <w:tab/>
        <w:t>state the class of licence applied for and, for an on licence, the subclass of licence applied for; and</w:t>
      </w:r>
    </w:p>
    <w:p w:rsidR="006F7360" w:rsidRPr="00C50268" w:rsidRDefault="006F7360" w:rsidP="00E154FE">
      <w:pPr>
        <w:pStyle w:val="Apara"/>
      </w:pPr>
      <w:r>
        <w:tab/>
      </w:r>
      <w:r w:rsidRPr="00C50268">
        <w:t>(b)</w:t>
      </w:r>
      <w:r w:rsidRPr="00C50268">
        <w:tab/>
        <w:t>comply with the requirements prescribed by regulation.</w:t>
      </w:r>
    </w:p>
    <w:p w:rsidR="006F7360" w:rsidRPr="00C50268" w:rsidRDefault="006F7360" w:rsidP="00E154FE">
      <w:pPr>
        <w:pStyle w:val="Amain"/>
      </w:pPr>
      <w:r>
        <w:tab/>
      </w:r>
      <w:r w:rsidRPr="00C50268">
        <w:t>(3)</w:t>
      </w:r>
      <w:r w:rsidRPr="00C50268">
        <w:tab/>
        <w:t>A person commits an offence if the person—</w:t>
      </w:r>
    </w:p>
    <w:p w:rsidR="006F7360" w:rsidRPr="00C50268" w:rsidRDefault="006F7360" w:rsidP="00E154FE">
      <w:pPr>
        <w:pStyle w:val="Apara"/>
      </w:pPr>
      <w:r>
        <w:tab/>
      </w:r>
      <w:r w:rsidRPr="00C50268">
        <w:t>(a)</w:t>
      </w:r>
      <w:r w:rsidRPr="00C50268">
        <w:tab/>
        <w:t>is an applicant; and</w:t>
      </w:r>
    </w:p>
    <w:p w:rsidR="006F7360" w:rsidRPr="00C50268" w:rsidRDefault="006F7360" w:rsidP="00E154FE">
      <w:pPr>
        <w:pStyle w:val="Apara"/>
      </w:pPr>
      <w:r>
        <w:tab/>
      </w:r>
      <w:r w:rsidRPr="00C50268">
        <w:t>(b)</w:t>
      </w:r>
      <w:r w:rsidRPr="00C50268">
        <w:tab/>
        <w:t>fails to—</w:t>
      </w:r>
    </w:p>
    <w:p w:rsidR="006F7360" w:rsidRPr="00C50268" w:rsidRDefault="006F7360" w:rsidP="00E154FE">
      <w:pPr>
        <w:pStyle w:val="Asubpara"/>
      </w:pPr>
      <w:r>
        <w:tab/>
      </w:r>
      <w:r w:rsidRPr="00C50268">
        <w:t>(i)</w:t>
      </w:r>
      <w:r w:rsidRPr="00C50268">
        <w:tab/>
        <w:t>display a sign in accordance with this section; or</w:t>
      </w:r>
    </w:p>
    <w:p w:rsidR="006F7360" w:rsidRPr="00C50268" w:rsidRDefault="006F7360" w:rsidP="00E154FE">
      <w:pPr>
        <w:pStyle w:val="Asubpara"/>
        <w:keepNext/>
      </w:pPr>
      <w:r>
        <w:tab/>
      </w:r>
      <w:r w:rsidRPr="00C50268">
        <w:t>(ii)</w:t>
      </w:r>
      <w:r w:rsidRPr="00C50268">
        <w:tab/>
        <w:t>publish a notice in accordance with this section.</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(4)</w:t>
      </w:r>
      <w:r w:rsidRPr="00C50268">
        <w:tab/>
        <w:t>An offence against this section is a strict liability offence.</w:t>
      </w:r>
    </w:p>
    <w:p w:rsidR="006F7360" w:rsidRPr="00C50268" w:rsidRDefault="006F7360" w:rsidP="00BF5ABB">
      <w:pPr>
        <w:pStyle w:val="AH5Sec"/>
      </w:pPr>
      <w:bookmarkStart w:id="54" w:name="_Toc527466248"/>
      <w:r w:rsidRPr="00FC1995">
        <w:rPr>
          <w:rStyle w:val="CharSectNo"/>
        </w:rPr>
        <w:lastRenderedPageBreak/>
        <w:t>35</w:t>
      </w:r>
      <w:r w:rsidRPr="00C50268">
        <w:tab/>
        <w:t>Licence—representations</w:t>
      </w:r>
      <w:bookmarkEnd w:id="54"/>
    </w:p>
    <w:p w:rsidR="006F7360" w:rsidRPr="00C50268" w:rsidRDefault="006F7360" w:rsidP="00553AB3">
      <w:pPr>
        <w:pStyle w:val="Amain"/>
        <w:keepNext/>
      </w:pPr>
      <w:r>
        <w:tab/>
      </w:r>
      <w:r w:rsidRPr="00C50268">
        <w:t>(1)</w:t>
      </w:r>
      <w:r w:rsidRPr="00C50268">
        <w:tab/>
        <w:t>If an applicant displays a sign or publishes a notice under section 34, anyone may give a written representation to the commissioner about how—</w:t>
      </w:r>
    </w:p>
    <w:p w:rsidR="006F7360" w:rsidRPr="00C50268" w:rsidRDefault="006F7360" w:rsidP="00E154FE">
      <w:pPr>
        <w:pStyle w:val="Apara"/>
        <w:keepNext/>
      </w:pPr>
      <w:r>
        <w:tab/>
      </w:r>
      <w:r w:rsidRPr="00C50268">
        <w:t>(a)</w:t>
      </w:r>
      <w:r w:rsidRPr="00C50268">
        <w:tab/>
        <w:t>1 or more of the following people is not a suitable person to hold the licence:</w:t>
      </w:r>
    </w:p>
    <w:p w:rsidR="006F7360" w:rsidRPr="00C50268" w:rsidRDefault="006F7360" w:rsidP="00E154FE">
      <w:pPr>
        <w:pStyle w:val="Asubpara"/>
      </w:pPr>
      <w:r>
        <w:tab/>
      </w:r>
      <w:r w:rsidRPr="00C50268">
        <w:t>(i)</w:t>
      </w:r>
      <w:r w:rsidRPr="00C50268">
        <w:tab/>
        <w:t>the applicant;</w:t>
      </w:r>
    </w:p>
    <w:p w:rsidR="006F7360" w:rsidRPr="00C50268" w:rsidRDefault="006F7360" w:rsidP="00E154FE">
      <w:pPr>
        <w:pStyle w:val="Asubpara"/>
      </w:pPr>
      <w:r>
        <w:tab/>
      </w:r>
      <w:r w:rsidRPr="00C50268">
        <w:t>(ii)</w:t>
      </w:r>
      <w:r w:rsidRPr="00C50268">
        <w:tab/>
        <w:t>a close associate of the applicant;</w:t>
      </w:r>
    </w:p>
    <w:p w:rsidR="006F7360" w:rsidRPr="00C50268" w:rsidRDefault="006F7360" w:rsidP="00E154FE">
      <w:pPr>
        <w:pStyle w:val="Asubpara"/>
      </w:pPr>
      <w:r>
        <w:tab/>
      </w:r>
      <w:r w:rsidRPr="00C50268">
        <w:t>(iii)</w:t>
      </w:r>
      <w:r w:rsidRPr="00C50268">
        <w:tab/>
        <w:t>if the applicant is a corporation—an influential person for the applicant;</w:t>
      </w:r>
    </w:p>
    <w:p w:rsidR="006F7360" w:rsidRPr="00C50268" w:rsidRDefault="006F7360" w:rsidP="00E154FE">
      <w:pPr>
        <w:pStyle w:val="Asubpara"/>
      </w:pPr>
      <w:r>
        <w:tab/>
      </w:r>
      <w:r w:rsidRPr="00C50268">
        <w:t>(iv)</w:t>
      </w:r>
      <w:r w:rsidRPr="00C50268">
        <w:tab/>
        <w:t>if someone other than the applicant is to have day-to-day control of the business operated under the licence—a person who is to have day-to-day control; or</w:t>
      </w:r>
    </w:p>
    <w:p w:rsidR="006F7360" w:rsidRPr="00C50268" w:rsidRDefault="006F7360" w:rsidP="00E154FE">
      <w:pPr>
        <w:pStyle w:val="Apara"/>
        <w:keepNext/>
      </w:pPr>
      <w:r>
        <w:tab/>
      </w:r>
      <w:r w:rsidRPr="00C50268">
        <w:t>(b)</w:t>
      </w:r>
      <w:r w:rsidRPr="00C50268">
        <w:tab/>
        <w:t>the relevant premises are not suitable premises for the licence.</w:t>
      </w:r>
    </w:p>
    <w:p w:rsidR="006F7360" w:rsidRPr="00C50268" w:rsidRDefault="006F7360" w:rsidP="00005B73">
      <w:pPr>
        <w:pStyle w:val="aNote"/>
        <w:keepNext/>
        <w:jc w:val="left"/>
      </w:pPr>
      <w:r w:rsidRPr="00C50268">
        <w:rPr>
          <w:rStyle w:val="charItals"/>
        </w:rPr>
        <w:t>Note</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E154FE">
      <w:pPr>
        <w:pStyle w:val="Amain"/>
        <w:keepNext/>
      </w:pPr>
      <w:r>
        <w:tab/>
      </w:r>
      <w:r w:rsidRPr="00C50268">
        <w:t>(2)</w:t>
      </w:r>
      <w:r w:rsidRPr="00C50268">
        <w:tab/>
        <w:t>A representation about an application may be given to the commissioner only during the public consultation period for the application.</w:t>
      </w:r>
    </w:p>
    <w:p w:rsidR="006F7360" w:rsidRPr="00C50268" w:rsidRDefault="006F7360" w:rsidP="00005B73">
      <w:pPr>
        <w:pStyle w:val="aNote"/>
      </w:pPr>
      <w:r w:rsidRPr="00E22F45">
        <w:rPr>
          <w:rStyle w:val="charItals"/>
        </w:rPr>
        <w:t>Note</w:t>
      </w:r>
      <w:r w:rsidRPr="00E22F45">
        <w:rPr>
          <w:rStyle w:val="charItals"/>
        </w:rPr>
        <w:tab/>
      </w:r>
      <w:r w:rsidRPr="00E22F45">
        <w:rPr>
          <w:rStyle w:val="charBoldItals"/>
        </w:rPr>
        <w:t>Public consultation period</w:t>
      </w:r>
      <w:r w:rsidRPr="00C50268">
        <w:rPr>
          <w:bCs/>
          <w:iCs/>
        </w:rPr>
        <w:t>,</w:t>
      </w:r>
      <w:r w:rsidRPr="00C50268">
        <w:t xml:space="preserve"> for an application—see s 36.</w:t>
      </w:r>
    </w:p>
    <w:p w:rsidR="006F7360" w:rsidRPr="00C50268" w:rsidRDefault="006F7360" w:rsidP="00E154FE">
      <w:pPr>
        <w:pStyle w:val="Amain"/>
        <w:keepNext/>
      </w:pPr>
      <w:r>
        <w:tab/>
      </w:r>
      <w:r w:rsidRPr="00C50268">
        <w:t>(3)</w:t>
      </w:r>
      <w:r w:rsidRPr="00C50268">
        <w:tab/>
        <w:t>A person who gives the commissioner a representation about an application may, in writing, withdraw the representation at any time before the application is decided.</w:t>
      </w:r>
    </w:p>
    <w:p w:rsidR="006F7360" w:rsidRPr="00C50268" w:rsidRDefault="006F7360" w:rsidP="00005B73">
      <w:pPr>
        <w:pStyle w:val="aNote"/>
      </w:pPr>
      <w:r w:rsidRPr="00E22F45">
        <w:rPr>
          <w:rStyle w:val="charItals"/>
        </w:rPr>
        <w:t>Note</w:t>
      </w:r>
      <w:r w:rsidRPr="00E22F45">
        <w:rPr>
          <w:rStyle w:val="charItals"/>
        </w:rPr>
        <w:tab/>
      </w:r>
      <w:r w:rsidRPr="00C50268">
        <w:t>In deciding whether a person or premises are suitable for a licence, the commissioner must consider public consultation representations received under this section (see s 68 and s 76).</w:t>
      </w:r>
    </w:p>
    <w:p w:rsidR="006F7360" w:rsidRPr="00C50268" w:rsidRDefault="006F7360" w:rsidP="00BF5ABB">
      <w:pPr>
        <w:pStyle w:val="AH5Sec"/>
      </w:pPr>
      <w:bookmarkStart w:id="55" w:name="_Toc527466249"/>
      <w:r w:rsidRPr="00FC1995">
        <w:rPr>
          <w:rStyle w:val="CharSectNo"/>
        </w:rPr>
        <w:lastRenderedPageBreak/>
        <w:t>36</w:t>
      </w:r>
      <w:r w:rsidRPr="00C50268">
        <w:tab/>
        <w:t xml:space="preserve">What is the </w:t>
      </w:r>
      <w:r w:rsidRPr="00E32467">
        <w:rPr>
          <w:rStyle w:val="charItals"/>
        </w:rPr>
        <w:t>public consultation period</w:t>
      </w:r>
      <w:r w:rsidRPr="00C50268">
        <w:t>?—div 2.</w:t>
      </w:r>
      <w:r w:rsidR="00AC0AB7">
        <w:t>4</w:t>
      </w:r>
      <w:bookmarkEnd w:id="55"/>
    </w:p>
    <w:p w:rsidR="006F7360" w:rsidRPr="00C50268" w:rsidRDefault="006F7360" w:rsidP="00E154FE">
      <w:pPr>
        <w:pStyle w:val="Amain"/>
        <w:keepNext/>
      </w:pPr>
      <w:r>
        <w:tab/>
      </w:r>
      <w:r w:rsidRPr="00C50268">
        <w:t>(1)</w:t>
      </w:r>
      <w:r w:rsidRPr="00C50268">
        <w:tab/>
        <w:t>In this division:</w:t>
      </w:r>
    </w:p>
    <w:p w:rsidR="006F7360" w:rsidRPr="00C50268" w:rsidRDefault="006F7360" w:rsidP="009E7FAD">
      <w:pPr>
        <w:pStyle w:val="aDef"/>
        <w:keepNext/>
      </w:pPr>
      <w:r w:rsidRPr="00E22F45">
        <w:rPr>
          <w:rStyle w:val="charBoldItals"/>
        </w:rPr>
        <w:t>public consultation period</w:t>
      </w:r>
      <w:r w:rsidRPr="00C50268">
        <w:t>, for an application, means—</w:t>
      </w:r>
    </w:p>
    <w:p w:rsidR="006F7360" w:rsidRPr="00C50268" w:rsidRDefault="006F7360" w:rsidP="00E154FE">
      <w:pPr>
        <w:pStyle w:val="aDefpara"/>
      </w:pPr>
      <w:r>
        <w:tab/>
      </w:r>
      <w:r w:rsidRPr="00C50268">
        <w:t>(a)</w:t>
      </w:r>
      <w:r w:rsidRPr="00C50268">
        <w:tab/>
        <w:t>the period prescribed by regulation; or</w:t>
      </w:r>
    </w:p>
    <w:p w:rsidR="006F7360" w:rsidRPr="00C50268" w:rsidRDefault="006F7360" w:rsidP="00E154FE">
      <w:pPr>
        <w:pStyle w:val="aDefpara"/>
      </w:pPr>
      <w:r>
        <w:tab/>
      </w:r>
      <w:r w:rsidRPr="00C50268">
        <w:t>(b)</w:t>
      </w:r>
      <w:r w:rsidRPr="00C50268">
        <w:tab/>
        <w:t>if the period prescribed is extended under subsection (2)—the prescribed period as extended.</w:t>
      </w:r>
    </w:p>
    <w:p w:rsidR="002E0F79" w:rsidRPr="0092630A" w:rsidRDefault="002E0F79" w:rsidP="002E0F79">
      <w:pPr>
        <w:pStyle w:val="Amain"/>
        <w:rPr>
          <w:lang w:eastAsia="en-AU"/>
        </w:rPr>
      </w:pPr>
      <w:r w:rsidRPr="0092630A">
        <w:rPr>
          <w:lang w:eastAsia="en-AU"/>
        </w:rPr>
        <w:tab/>
        <w:t>(2)</w:t>
      </w:r>
      <w:r w:rsidRPr="0092630A">
        <w:rPr>
          <w:lang w:eastAsia="en-AU"/>
        </w:rPr>
        <w:tab/>
        <w:t xml:space="preserve">The commissioner may give public notice to </w:t>
      </w:r>
      <w:r w:rsidRPr="0092630A">
        <w:rPr>
          <w:szCs w:val="24"/>
          <w:lang w:eastAsia="en-AU"/>
        </w:rPr>
        <w:t>extend the public consultation period for an application.</w:t>
      </w:r>
    </w:p>
    <w:p w:rsidR="002E0F79" w:rsidRPr="0092630A" w:rsidRDefault="002E0F79" w:rsidP="002E0F79">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w:t>
      </w:r>
    </w:p>
    <w:p w:rsidR="002E0F79" w:rsidRPr="0092630A" w:rsidRDefault="002E0F79" w:rsidP="002E0F79">
      <w:pPr>
        <w:pStyle w:val="aNote"/>
      </w:pPr>
      <w:r w:rsidRPr="0092630A">
        <w:rPr>
          <w:rStyle w:val="charItals"/>
        </w:rPr>
        <w:t>Note 2</w:t>
      </w:r>
      <w:r w:rsidRPr="0092630A">
        <w:rPr>
          <w:rStyle w:val="charItals"/>
        </w:rPr>
        <w:tab/>
      </w:r>
      <w:r w:rsidRPr="0092630A">
        <w:rPr>
          <w:lang w:eastAsia="en-AU"/>
        </w:rPr>
        <w:t xml:space="preserve">The commissioner may extend the public consultation period after it has ended (see </w:t>
      </w:r>
      <w:hyperlink r:id="rId64" w:tooltip="A2001-14" w:history="1">
        <w:r w:rsidRPr="0092630A">
          <w:rPr>
            <w:rStyle w:val="charCitHyperlinkAbbrev"/>
          </w:rPr>
          <w:t>Legislation Act</w:t>
        </w:r>
      </w:hyperlink>
      <w:r w:rsidRPr="0092630A">
        <w:rPr>
          <w:lang w:eastAsia="en-AU"/>
        </w:rPr>
        <w:t>, s 151C).</w:t>
      </w:r>
    </w:p>
    <w:p w:rsidR="006F7360" w:rsidRPr="00C50268" w:rsidRDefault="006F7360" w:rsidP="00E154FE">
      <w:pPr>
        <w:pStyle w:val="Amain"/>
      </w:pPr>
      <w:r>
        <w:tab/>
      </w:r>
      <w:r w:rsidRPr="00C50268">
        <w:t>(3)</w:t>
      </w:r>
      <w:r w:rsidRPr="00C50268">
        <w:tab/>
        <w:t>If the commissioner extends the public consultation period under subsection (2), the commissioner must give the applicant written notice of the extension.</w:t>
      </w:r>
    </w:p>
    <w:p w:rsidR="006F7360" w:rsidRPr="00FC1995" w:rsidRDefault="006F7360" w:rsidP="00BF5ABB">
      <w:pPr>
        <w:pStyle w:val="AH3Div"/>
      </w:pPr>
      <w:bookmarkStart w:id="56" w:name="_Toc527466250"/>
      <w:r w:rsidRPr="00FC1995">
        <w:rPr>
          <w:rStyle w:val="CharDivNo"/>
        </w:rPr>
        <w:t>Division 2.5</w:t>
      </w:r>
      <w:r w:rsidRPr="00C50268">
        <w:tab/>
      </w:r>
      <w:r w:rsidRPr="00FC1995">
        <w:rPr>
          <w:rStyle w:val="CharDivText"/>
        </w:rPr>
        <w:t>Licences—amendment, transfer, renewal, etc</w:t>
      </w:r>
      <w:bookmarkEnd w:id="56"/>
    </w:p>
    <w:p w:rsidR="006F7360" w:rsidRPr="00C50268" w:rsidRDefault="006F7360" w:rsidP="00BF5ABB">
      <w:pPr>
        <w:pStyle w:val="AH5Sec"/>
      </w:pPr>
      <w:bookmarkStart w:id="57" w:name="_Toc527466251"/>
      <w:r w:rsidRPr="00FC1995">
        <w:rPr>
          <w:rStyle w:val="CharSectNo"/>
        </w:rPr>
        <w:t>37</w:t>
      </w:r>
      <w:r w:rsidRPr="00C50268">
        <w:tab/>
        <w:t>Licence—amendment initiated by commissioner</w:t>
      </w:r>
      <w:bookmarkEnd w:id="57"/>
    </w:p>
    <w:p w:rsidR="006F7360" w:rsidRPr="00C50268" w:rsidRDefault="006F7360" w:rsidP="00E154FE">
      <w:pPr>
        <w:pStyle w:val="Amain"/>
      </w:pPr>
      <w:r>
        <w:tab/>
      </w:r>
      <w:r w:rsidRPr="00C50268">
        <w:t>(1)</w:t>
      </w:r>
      <w:r w:rsidRPr="00C50268">
        <w:tab/>
        <w:t xml:space="preserve">The commissioner may, by written notice (an </w:t>
      </w:r>
      <w:r w:rsidRPr="00E22F45">
        <w:rPr>
          <w:rStyle w:val="charBoldItals"/>
        </w:rPr>
        <w:t>amendment notice</w:t>
      </w:r>
      <w:r w:rsidRPr="00C50268">
        <w:t>) given to a licensee, amend the licence if satisfied that—</w:t>
      </w:r>
    </w:p>
    <w:p w:rsidR="006F7360" w:rsidRPr="00C50268" w:rsidRDefault="006F7360" w:rsidP="00E154FE">
      <w:pPr>
        <w:pStyle w:val="Apara"/>
        <w:keepNext/>
      </w:pPr>
      <w:r>
        <w:tab/>
      </w:r>
      <w:r w:rsidRPr="00C50268">
        <w:t>(a)</w:t>
      </w:r>
      <w:r w:rsidRPr="00C50268">
        <w:tab/>
        <w:t>each of the following people is a suitable person to hold the licence as amended:</w:t>
      </w:r>
    </w:p>
    <w:p w:rsidR="006F7360" w:rsidRPr="00C50268" w:rsidRDefault="006F7360" w:rsidP="00E154FE">
      <w:pPr>
        <w:pStyle w:val="Asubpara"/>
      </w:pPr>
      <w:r>
        <w:tab/>
      </w:r>
      <w:r w:rsidRPr="00C50268">
        <w:t>(i)</w:t>
      </w:r>
      <w:r w:rsidRPr="00C50268">
        <w:tab/>
        <w:t>the licensee;</w:t>
      </w:r>
    </w:p>
    <w:p w:rsidR="006F7360" w:rsidRPr="00C50268" w:rsidRDefault="006F7360" w:rsidP="00E154FE">
      <w:pPr>
        <w:pStyle w:val="Asubpara"/>
      </w:pPr>
      <w:r>
        <w:tab/>
      </w:r>
      <w:r w:rsidRPr="00C50268">
        <w:t>(ii)</w:t>
      </w:r>
      <w:r w:rsidRPr="00C50268">
        <w:tab/>
        <w:t>each close associate of the licensee;</w:t>
      </w:r>
    </w:p>
    <w:p w:rsidR="006F7360" w:rsidRPr="00C50268" w:rsidRDefault="006F7360" w:rsidP="00E154FE">
      <w:pPr>
        <w:pStyle w:val="Asubpara"/>
      </w:pPr>
      <w:r>
        <w:tab/>
      </w:r>
      <w:r w:rsidRPr="00C50268">
        <w:t>(iii)</w:t>
      </w:r>
      <w:r w:rsidRPr="00C50268">
        <w:tab/>
        <w:t>if the licensee is a corporation—each influential person for the licensee;</w:t>
      </w:r>
    </w:p>
    <w:p w:rsidR="006F7360" w:rsidRPr="00C50268" w:rsidRDefault="006F7360" w:rsidP="00553AB3">
      <w:pPr>
        <w:pStyle w:val="Asubpara"/>
        <w:keepLines/>
      </w:pPr>
      <w:r>
        <w:lastRenderedPageBreak/>
        <w:tab/>
      </w:r>
      <w:r w:rsidRPr="00C50268">
        <w:t>(iv)</w:t>
      </w:r>
      <w:r w:rsidRPr="00C50268">
        <w:tab/>
        <w:t>if someone other than the licensee has, or is to have, day</w:t>
      </w:r>
      <w:r w:rsidRPr="00C50268">
        <w:noBreakHyphen/>
        <w:t>to</w:t>
      </w:r>
      <w:r w:rsidRPr="00C50268">
        <w:noBreakHyphen/>
        <w:t>day control of the business operated under the licence—each person who has, or is to have, day-to-day control; and</w:t>
      </w:r>
    </w:p>
    <w:p w:rsidR="00C92653" w:rsidRPr="0037116A" w:rsidRDefault="00C92653" w:rsidP="00C92653">
      <w:pPr>
        <w:pStyle w:val="Apara"/>
      </w:pPr>
      <w:r w:rsidRPr="0037116A">
        <w:tab/>
        <w:t>(</w:t>
      </w:r>
      <w:r w:rsidR="00072626">
        <w:t>b</w:t>
      </w:r>
      <w:r w:rsidRPr="0037116A">
        <w:t>)</w:t>
      </w:r>
      <w:r w:rsidRPr="0037116A">
        <w:tab/>
        <w:t>if the commissioner requires the licensee to give information about another person under section 71 (2) (c)—the information does not affect the licensee’s suitability to hold the licence; and</w:t>
      </w:r>
    </w:p>
    <w:p w:rsidR="006F7360" w:rsidRPr="00C50268" w:rsidRDefault="006F7360" w:rsidP="00E154FE">
      <w:pPr>
        <w:pStyle w:val="Apara"/>
        <w:keepNext/>
      </w:pPr>
      <w:r>
        <w:tab/>
      </w:r>
      <w:r w:rsidRPr="00C50268">
        <w:t>(</w:t>
      </w:r>
      <w:r w:rsidR="00072626">
        <w:t>c</w:t>
      </w:r>
      <w:r w:rsidRPr="00C50268">
        <w:t>)</w:t>
      </w:r>
      <w:r w:rsidRPr="00C50268">
        <w:tab/>
      </w:r>
      <w:r w:rsidR="00225D57" w:rsidRPr="000664ED">
        <w:t>for a licence other than a catering licence—</w:t>
      </w:r>
      <w:r w:rsidRPr="00C50268">
        <w:t>the licensed premises are suitable premises for the licence as amended.</w:t>
      </w:r>
    </w:p>
    <w:p w:rsidR="006F7360" w:rsidRPr="00E22F45" w:rsidRDefault="006F7360" w:rsidP="004F64CE">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E53460">
      <w:pPr>
        <w:pStyle w:val="Amain"/>
        <w:keepNext/>
      </w:pPr>
      <w:r>
        <w:tab/>
      </w:r>
      <w:r w:rsidRPr="00C50268">
        <w:t>(2)</w:t>
      </w:r>
      <w:r w:rsidRPr="00C50268">
        <w:tab/>
        <w:t>However, the commissioner may amend the licence only if—</w:t>
      </w:r>
    </w:p>
    <w:p w:rsidR="006F7360" w:rsidRPr="00C50268" w:rsidRDefault="006F7360" w:rsidP="00E154FE">
      <w:pPr>
        <w:pStyle w:val="Apara"/>
      </w:pPr>
      <w:r>
        <w:tab/>
      </w:r>
      <w:r w:rsidRPr="00C50268">
        <w:t>(a)</w:t>
      </w:r>
      <w:r w:rsidRPr="00C50268">
        <w:tab/>
        <w:t xml:space="preserve">the commissioner has given the licensee written notice (a </w:t>
      </w:r>
      <w:r w:rsidRPr="00E22F45">
        <w:rPr>
          <w:rStyle w:val="charBoldItals"/>
        </w:rPr>
        <w:t>proposal notice</w:t>
      </w:r>
      <w:r w:rsidRPr="00C50268">
        <w:t>) of the proposed amendment; and</w:t>
      </w:r>
    </w:p>
    <w:p w:rsidR="006F7360" w:rsidRPr="00C50268" w:rsidRDefault="006F7360" w:rsidP="00E154FE">
      <w:pPr>
        <w:pStyle w:val="Apara"/>
      </w:pPr>
      <w:r>
        <w:tab/>
      </w:r>
      <w:r w:rsidRPr="00C50268">
        <w:t>(b)</w:t>
      </w:r>
      <w:r w:rsidRPr="00C50268">
        <w:tab/>
        <w:t>the proposal notice states that written comments on the proposal may be made to the commissioner before the end of a stated period of at least 14 days after the day the proposal notice is given to the licensee; and</w:t>
      </w:r>
    </w:p>
    <w:p w:rsidR="006F7360" w:rsidRPr="00C50268" w:rsidRDefault="006F7360" w:rsidP="00E154FE">
      <w:pPr>
        <w:pStyle w:val="Apara"/>
      </w:pPr>
      <w:r>
        <w:tab/>
      </w:r>
      <w:r w:rsidRPr="00C50268">
        <w:t>(c)</w:t>
      </w:r>
      <w:r w:rsidRPr="00C50268">
        <w:tab/>
        <w:t>after the end of the stated period, the commissioner has considered any comments made in accordance with the notice.</w:t>
      </w:r>
    </w:p>
    <w:p w:rsidR="006F7360" w:rsidRPr="00C50268" w:rsidRDefault="006F7360" w:rsidP="00E154FE">
      <w:pPr>
        <w:pStyle w:val="Amain"/>
      </w:pPr>
      <w:r>
        <w:tab/>
      </w:r>
      <w:r w:rsidRPr="00C50268">
        <w:t>(3)</w:t>
      </w:r>
      <w:r w:rsidRPr="00C50268">
        <w:tab/>
        <w:t>Subsection (2) does not apply if the licensee applied for, or agreed in writing to, the amendment.</w:t>
      </w:r>
    </w:p>
    <w:p w:rsidR="006F7360" w:rsidRPr="00C50268" w:rsidRDefault="006F7360" w:rsidP="00E154FE">
      <w:pPr>
        <w:pStyle w:val="Amain"/>
      </w:pPr>
      <w:r>
        <w:tab/>
      </w:r>
      <w:r w:rsidRPr="00C50268">
        <w:t>(4)</w:t>
      </w:r>
      <w:r w:rsidRPr="00C50268">
        <w:tab/>
        <w:t>The amendment takes effect on the day the amendment notice is given to the licensee or a later day stated in the notice.</w:t>
      </w:r>
    </w:p>
    <w:p w:rsidR="006F7360" w:rsidRPr="00C50268" w:rsidRDefault="006F7360" w:rsidP="00BF5ABB">
      <w:pPr>
        <w:pStyle w:val="AH5Sec"/>
      </w:pPr>
      <w:bookmarkStart w:id="58" w:name="_Toc527466252"/>
      <w:r w:rsidRPr="00FC1995">
        <w:rPr>
          <w:rStyle w:val="CharSectNo"/>
        </w:rPr>
        <w:lastRenderedPageBreak/>
        <w:t>38</w:t>
      </w:r>
      <w:r w:rsidRPr="00C50268">
        <w:tab/>
        <w:t>Licence—amendment on application by licensee</w:t>
      </w:r>
      <w:bookmarkEnd w:id="58"/>
    </w:p>
    <w:p w:rsidR="006F7360" w:rsidRPr="00C50268" w:rsidRDefault="006F7360" w:rsidP="00E154FE">
      <w:pPr>
        <w:pStyle w:val="Amain"/>
        <w:keepNext/>
      </w:pPr>
      <w:r>
        <w:tab/>
      </w:r>
      <w:r w:rsidRPr="00C50268">
        <w:t>(1)</w:t>
      </w:r>
      <w:r w:rsidRPr="00C50268">
        <w:tab/>
        <w:t>A licensee may apply to the commissioner to amend the licence.</w:t>
      </w:r>
    </w:p>
    <w:p w:rsidR="006F7360" w:rsidRPr="00C50268" w:rsidRDefault="006F7360" w:rsidP="004F64CE">
      <w:pPr>
        <w:pStyle w:val="aNote"/>
        <w:keepNext/>
      </w:pPr>
      <w:r w:rsidRPr="00C50268">
        <w:rPr>
          <w:rStyle w:val="charItals"/>
        </w:rPr>
        <w:t>Note 1</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2</w:t>
      </w:r>
      <w:r w:rsidRPr="00E22F45">
        <w:rPr>
          <w:rStyle w:val="charItals"/>
        </w:rPr>
        <w:tab/>
      </w:r>
      <w:r w:rsidRPr="00C50268">
        <w:t>A fee may be determined under s 227 for this provision.</w:t>
      </w:r>
    </w:p>
    <w:p w:rsidR="006F7360" w:rsidRPr="00C50268" w:rsidRDefault="006F7360" w:rsidP="00E154FE">
      <w:pPr>
        <w:pStyle w:val="Amain"/>
      </w:pPr>
      <w:r>
        <w:tab/>
      </w:r>
      <w:r w:rsidRPr="00C50268">
        <w:t>(2)</w:t>
      </w:r>
      <w:r w:rsidRPr="00C50268">
        <w:tab/>
        <w:t>A licensee must apply to the commissioner for amendment of the licence if someone else is to—</w:t>
      </w:r>
    </w:p>
    <w:p w:rsidR="006F7360" w:rsidRPr="00C50268" w:rsidRDefault="006F7360" w:rsidP="00E154FE">
      <w:pPr>
        <w:pStyle w:val="Apara"/>
      </w:pPr>
      <w:r>
        <w:tab/>
      </w:r>
      <w:r w:rsidRPr="00C50268">
        <w:t>(a)</w:t>
      </w:r>
      <w:r w:rsidRPr="00C50268">
        <w:tab/>
        <w:t>become a close associate of the licensee; or</w:t>
      </w:r>
    </w:p>
    <w:p w:rsidR="006F7360" w:rsidRPr="00C50268" w:rsidRDefault="006F7360" w:rsidP="00E154FE">
      <w:pPr>
        <w:pStyle w:val="Apara"/>
      </w:pPr>
      <w:r>
        <w:tab/>
      </w:r>
      <w:r w:rsidRPr="00C50268">
        <w:t>(b)</w:t>
      </w:r>
      <w:r w:rsidRPr="00C50268">
        <w:tab/>
        <w:t>if the licensee is a corporation—become an influential person for the licensee; or</w:t>
      </w:r>
    </w:p>
    <w:p w:rsidR="006F7360" w:rsidRPr="00C50268" w:rsidRDefault="006F7360" w:rsidP="00E154FE">
      <w:pPr>
        <w:pStyle w:val="Apara"/>
      </w:pPr>
      <w:r>
        <w:tab/>
      </w:r>
      <w:r w:rsidRPr="00C50268">
        <w:t>(c)</w:t>
      </w:r>
      <w:r w:rsidRPr="00C50268">
        <w:tab/>
        <w:t>have day-to-day control of the business operated under the licence.</w:t>
      </w:r>
    </w:p>
    <w:p w:rsidR="006F7360" w:rsidRPr="00C50268" w:rsidRDefault="006F7360" w:rsidP="00E53460">
      <w:pPr>
        <w:pStyle w:val="Amain"/>
        <w:keepLines/>
      </w:pPr>
      <w:r>
        <w:tab/>
      </w:r>
      <w:r w:rsidRPr="00C50268">
        <w:t>(3)</w:t>
      </w:r>
      <w:r w:rsidRPr="00C50268">
        <w:tab/>
        <w:t>If a licensee applies to the commissioner to amend an on licence from 1 subclass to another, the licensee must comply with the public consultation provisions in division 2.4 (Licences—public consultation).</w:t>
      </w:r>
    </w:p>
    <w:p w:rsidR="006F7360" w:rsidRPr="00C50268" w:rsidRDefault="006F7360" w:rsidP="00D4295F">
      <w:pPr>
        <w:pStyle w:val="aExamHdgss"/>
      </w:pPr>
      <w:r w:rsidRPr="00C50268">
        <w:t>Example—amendment from 1 subclass to another</w:t>
      </w:r>
    </w:p>
    <w:p w:rsidR="006F7360" w:rsidRPr="00C50268" w:rsidRDefault="006F7360" w:rsidP="00E154FE">
      <w:pPr>
        <w:pStyle w:val="aExamss"/>
        <w:keepNext/>
      </w:pPr>
      <w:r w:rsidRPr="00C50268">
        <w:t>Restaurant and cafe licence to nightclub licence</w:t>
      </w:r>
    </w:p>
    <w:p w:rsidR="006F7360" w:rsidRPr="00C50268" w:rsidRDefault="006F736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65"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pPr>
      <w:r>
        <w:tab/>
      </w:r>
      <w:r w:rsidRPr="00C50268">
        <w:t>(4)</w:t>
      </w:r>
      <w:r w:rsidRPr="00C50268">
        <w:tab/>
        <w:t>The commissioner may amend the licence only if satisfied that—</w:t>
      </w:r>
    </w:p>
    <w:p w:rsidR="006F7360" w:rsidRPr="00C50268" w:rsidRDefault="006F7360" w:rsidP="00E154FE">
      <w:pPr>
        <w:pStyle w:val="Apara"/>
        <w:keepNext/>
      </w:pPr>
      <w:r>
        <w:tab/>
      </w:r>
      <w:r w:rsidRPr="00C50268">
        <w:t>(a)</w:t>
      </w:r>
      <w:r w:rsidRPr="00C50268">
        <w:tab/>
        <w:t>each of the following people is a suitable person to hold the licence as amended:</w:t>
      </w:r>
    </w:p>
    <w:p w:rsidR="006F7360" w:rsidRPr="00C50268" w:rsidRDefault="006F7360" w:rsidP="00E154FE">
      <w:pPr>
        <w:pStyle w:val="Asubpara"/>
      </w:pPr>
      <w:r>
        <w:tab/>
      </w:r>
      <w:r w:rsidRPr="00C50268">
        <w:t>(i)</w:t>
      </w:r>
      <w:r w:rsidRPr="00C50268">
        <w:tab/>
        <w:t>the licensee;</w:t>
      </w:r>
    </w:p>
    <w:p w:rsidR="006F7360" w:rsidRPr="00C50268" w:rsidRDefault="006F7360" w:rsidP="00E154FE">
      <w:pPr>
        <w:pStyle w:val="Asubpara"/>
      </w:pPr>
      <w:r>
        <w:tab/>
      </w:r>
      <w:r w:rsidRPr="00C50268">
        <w:t>(ii)</w:t>
      </w:r>
      <w:r w:rsidRPr="00C50268">
        <w:tab/>
        <w:t>each close associate of the licensee;</w:t>
      </w:r>
    </w:p>
    <w:p w:rsidR="006F7360" w:rsidRPr="00C50268" w:rsidRDefault="006F7360" w:rsidP="00E154FE">
      <w:pPr>
        <w:pStyle w:val="Asubpara"/>
      </w:pPr>
      <w:r>
        <w:tab/>
      </w:r>
      <w:r w:rsidRPr="00C50268">
        <w:t>(iii)</w:t>
      </w:r>
      <w:r w:rsidRPr="00C50268">
        <w:tab/>
        <w:t>if the licensee is a corporation—each influential person for the licensee;</w:t>
      </w:r>
    </w:p>
    <w:p w:rsidR="006F7360" w:rsidRDefault="006F7360" w:rsidP="00E154FE">
      <w:pPr>
        <w:pStyle w:val="Asubpara"/>
      </w:pPr>
      <w:r>
        <w:lastRenderedPageBreak/>
        <w:tab/>
      </w:r>
      <w:r w:rsidRPr="00C50268">
        <w:t>(iv)</w:t>
      </w:r>
      <w:r w:rsidRPr="00C50268">
        <w:tab/>
        <w:t>if someone other than the proposed licensee has, or is to have, day</w:t>
      </w:r>
      <w:r w:rsidRPr="00C50268">
        <w:noBreakHyphen/>
        <w:t>to</w:t>
      </w:r>
      <w:r w:rsidRPr="00C50268">
        <w:noBreakHyphen/>
        <w:t>day control of the business operated under the licence—a person who has, or is to have, day-to-day control; and</w:t>
      </w:r>
    </w:p>
    <w:p w:rsidR="00A15975" w:rsidRPr="0037116A" w:rsidRDefault="00A15975" w:rsidP="0045596D">
      <w:pPr>
        <w:pStyle w:val="Apara"/>
      </w:pPr>
      <w:r>
        <w:tab/>
        <w:t>(b</w:t>
      </w:r>
      <w:r w:rsidRPr="0037116A">
        <w:t>)</w:t>
      </w:r>
      <w:r w:rsidRPr="0037116A">
        <w:tab/>
        <w:t>if the commissioner requires the licensee to give information about another person under section 71 (2) (c)—the information does not affect the licensee’s suitability to hold the licence; and</w:t>
      </w:r>
    </w:p>
    <w:p w:rsidR="006F7360" w:rsidRPr="00C50268" w:rsidRDefault="006F7360" w:rsidP="00E154FE">
      <w:pPr>
        <w:pStyle w:val="Apara"/>
        <w:keepNext/>
      </w:pPr>
      <w:r>
        <w:tab/>
      </w:r>
      <w:r w:rsidR="00A15975">
        <w:t>(c</w:t>
      </w:r>
      <w:r w:rsidRPr="00C50268">
        <w:t>)</w:t>
      </w:r>
      <w:r w:rsidRPr="00C50268">
        <w:tab/>
      </w:r>
      <w:r w:rsidR="00225D57" w:rsidRPr="000664ED">
        <w:t>for a licence other than a catering licence—</w:t>
      </w:r>
      <w:r w:rsidRPr="00C50268">
        <w:t>the licensed premises are suitable premises for the licence as amended.</w:t>
      </w:r>
    </w:p>
    <w:p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4</w:t>
      </w:r>
      <w:r w:rsidRPr="00C50268">
        <w:tab/>
        <w:t>A decision under this subsection is a reviewable decision (see s 220).</w:t>
      </w:r>
    </w:p>
    <w:p w:rsidR="006F7360" w:rsidRPr="00C50268" w:rsidRDefault="006F7360" w:rsidP="00E154FE">
      <w:pPr>
        <w:pStyle w:val="Amain"/>
      </w:pPr>
      <w:r>
        <w:tab/>
      </w:r>
      <w:r w:rsidRPr="00C50268">
        <w:t>(5)</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amendment;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(6)</w:t>
      </w:r>
      <w:r w:rsidRPr="00C50268">
        <w:tab/>
        <w:t>In this section:</w:t>
      </w:r>
    </w:p>
    <w:p w:rsidR="006F7360" w:rsidRPr="00C50268" w:rsidRDefault="006F7360" w:rsidP="00E154FE">
      <w:pPr>
        <w:pStyle w:val="aDef"/>
        <w:keepNext/>
      </w:pPr>
      <w:r w:rsidRPr="00C50268">
        <w:rPr>
          <w:rStyle w:val="charBoldItals"/>
        </w:rPr>
        <w:t>required time</w:t>
      </w:r>
      <w:r w:rsidRPr="00C50268">
        <w:t xml:space="preserve"> means the latest of the following:</w:t>
      </w:r>
    </w:p>
    <w:p w:rsidR="006F7360" w:rsidRPr="00C50268" w:rsidRDefault="006F7360" w:rsidP="00E154FE">
      <w:pPr>
        <w:pStyle w:val="aDefpara"/>
      </w:pPr>
      <w:r>
        <w:tab/>
      </w:r>
      <w:r w:rsidRPr="00C50268">
        <w:t>(a)</w:t>
      </w:r>
      <w:r w:rsidRPr="00C50268">
        <w:tab/>
        <w:t>if the commissioner receives a representation about a person or premises under section 35 (Licence—representations)—90 days after the commissioner receives the representation;</w:t>
      </w:r>
    </w:p>
    <w:p w:rsidR="006F7360" w:rsidRPr="00C50268" w:rsidRDefault="006F7360" w:rsidP="00E154FE">
      <w:pPr>
        <w:pStyle w:val="aDefpara"/>
      </w:pPr>
      <w:r>
        <w:tab/>
      </w:r>
      <w:r w:rsidRPr="00C50268">
        <w:t>(b)</w:t>
      </w:r>
      <w:r w:rsidRPr="00C50268">
        <w:tab/>
        <w:t>if the commissioner requires the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rsidR="006F7360" w:rsidRPr="00C50268" w:rsidRDefault="006F7360" w:rsidP="00553AB3">
      <w:pPr>
        <w:pStyle w:val="aDefpara"/>
        <w:keepLines/>
      </w:pPr>
      <w:r>
        <w:lastRenderedPageBreak/>
        <w:tab/>
      </w:r>
      <w:r w:rsidRPr="00C50268">
        <w:t>(c)</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E53460">
      <w:pPr>
        <w:pStyle w:val="aDefpara"/>
        <w:keepLines/>
      </w:pPr>
      <w:r>
        <w:tab/>
      </w:r>
      <w:r w:rsidRPr="00C50268">
        <w:t>(d)</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Defpara"/>
        <w:keepNext/>
      </w:pPr>
      <w:r>
        <w:tab/>
      </w:r>
      <w:r w:rsidRPr="00C50268">
        <w:t>(e)</w:t>
      </w:r>
      <w:r w:rsidRPr="00C50268">
        <w:tab/>
        <w:t>30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amend a licence within the required time is taken to be a decision not to amend the licence (see </w:t>
      </w:r>
      <w:hyperlink r:id="rId66"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59" w:name="_Toc527466253"/>
      <w:r w:rsidRPr="00FC1995">
        <w:rPr>
          <w:rStyle w:val="CharSectNo"/>
        </w:rPr>
        <w:t>39</w:t>
      </w:r>
      <w:r w:rsidRPr="00C50268">
        <w:tab/>
        <w:t>Licence—amendment for change to floor plan of licensed premises</w:t>
      </w:r>
      <w:bookmarkEnd w:id="59"/>
    </w:p>
    <w:p w:rsidR="006F7360" w:rsidRPr="00C50268" w:rsidRDefault="006F7360" w:rsidP="00E154FE">
      <w:pPr>
        <w:pStyle w:val="Amain"/>
      </w:pPr>
      <w:r>
        <w:tab/>
      </w:r>
      <w:r w:rsidRPr="00C50268">
        <w:t>(1)</w:t>
      </w:r>
      <w:r w:rsidRPr="00C50268">
        <w:tab/>
        <w:t>A licensee must apply to the commissioner for amendment of the licence if the licensee intends to change the floor plan of the licensed premises.</w:t>
      </w:r>
    </w:p>
    <w:p w:rsidR="00C7559A" w:rsidRPr="00890D53" w:rsidRDefault="00C7559A" w:rsidP="00C7559A">
      <w:pPr>
        <w:pStyle w:val="aNote"/>
        <w:keepNext/>
      </w:pPr>
      <w:r w:rsidRPr="00890D53">
        <w:rPr>
          <w:rStyle w:val="charItals"/>
        </w:rPr>
        <w:t>Note 1</w:t>
      </w:r>
      <w:r w:rsidRPr="00890D53">
        <w:rPr>
          <w:rStyle w:val="charItals"/>
        </w:rPr>
        <w:tab/>
      </w:r>
      <w:r w:rsidRPr="00890D53">
        <w:t>If a form is approved under s 228 for an application, the form must be used.</w:t>
      </w:r>
    </w:p>
    <w:p w:rsidR="00C7559A" w:rsidRPr="00890D53" w:rsidRDefault="00C7559A" w:rsidP="00C7559A">
      <w:pPr>
        <w:pStyle w:val="aNote"/>
      </w:pPr>
      <w:r w:rsidRPr="00E22F45">
        <w:rPr>
          <w:rStyle w:val="charItals"/>
        </w:rPr>
        <w:t>Note 2</w:t>
      </w:r>
      <w:r w:rsidRPr="00E22F45">
        <w:rPr>
          <w:rStyle w:val="charItals"/>
        </w:rPr>
        <w:tab/>
      </w:r>
      <w:r w:rsidRPr="00890D53">
        <w:t>A fee may be determined under s 227 for this provision.</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E1B64" w:rsidRPr="000664ED" w:rsidRDefault="006E1B64" w:rsidP="006E1B64">
      <w:pPr>
        <w:pStyle w:val="Apara"/>
      </w:pPr>
      <w:r>
        <w:tab/>
        <w:t>(b</w:t>
      </w:r>
      <w:r w:rsidRPr="000664ED">
        <w:t>)</w:t>
      </w:r>
      <w:r w:rsidRPr="000664ED">
        <w:tab/>
        <w:t>include evidence that the operation of the business under the licence at the premises, as intended to be changed, complies with—</w:t>
      </w:r>
    </w:p>
    <w:p w:rsidR="006E1B64" w:rsidRPr="000664ED" w:rsidRDefault="006E1B64" w:rsidP="006E1B64">
      <w:pPr>
        <w:pStyle w:val="Asubpara"/>
      </w:pPr>
      <w:r w:rsidRPr="000664ED">
        <w:tab/>
        <w:t>(i)</w:t>
      </w:r>
      <w:r w:rsidRPr="000664ED">
        <w:tab/>
        <w:t>the lease where the premises are located; and</w:t>
      </w:r>
    </w:p>
    <w:p w:rsidR="006E1B64" w:rsidRPr="000664ED" w:rsidRDefault="006E1B64" w:rsidP="006E1B64">
      <w:pPr>
        <w:pStyle w:val="Asubpara"/>
      </w:pPr>
      <w:r w:rsidRPr="000664ED">
        <w:tab/>
        <w:t>(ii)</w:t>
      </w:r>
      <w:r w:rsidRPr="000664ED">
        <w:tab/>
        <w:t xml:space="preserve">the </w:t>
      </w:r>
      <w:hyperlink r:id="rId67" w:tooltip="NI2008-27" w:history="1">
        <w:r w:rsidRPr="000664ED">
          <w:rPr>
            <w:rStyle w:val="charCitHyperlinkAbbrev"/>
          </w:rPr>
          <w:t>territory plan</w:t>
        </w:r>
      </w:hyperlink>
      <w:r w:rsidRPr="000664ED">
        <w:t>; or</w:t>
      </w:r>
    </w:p>
    <w:p w:rsidR="006F7360" w:rsidRPr="00C50268" w:rsidRDefault="006F7360" w:rsidP="00E154FE">
      <w:pPr>
        <w:pStyle w:val="Apara"/>
      </w:pPr>
      <w:r>
        <w:tab/>
      </w:r>
      <w:r w:rsidR="006E1B64">
        <w:t>(c</w:t>
      </w:r>
      <w:r w:rsidRPr="00C50268">
        <w:t>)</w:t>
      </w:r>
      <w:r w:rsidRPr="00C50268">
        <w:tab/>
        <w:t>include—</w:t>
      </w:r>
    </w:p>
    <w:p w:rsidR="006F7360" w:rsidRPr="00C50268" w:rsidRDefault="006F7360" w:rsidP="00E154FE">
      <w:pPr>
        <w:pStyle w:val="Asubpara"/>
      </w:pPr>
      <w:r>
        <w:lastRenderedPageBreak/>
        <w:tab/>
      </w:r>
      <w:r w:rsidR="006E1B64">
        <w:t>(i</w:t>
      </w:r>
      <w:r w:rsidRPr="00C50268">
        <w:t>)</w:t>
      </w:r>
      <w:r w:rsidRPr="00C50268">
        <w:tab/>
        <w:t>the final floor plans of the premises, as intended to be changed, approved by the planning and land authority in the development approval for the premises; and</w:t>
      </w:r>
    </w:p>
    <w:p w:rsidR="006F7360" w:rsidRPr="00C50268" w:rsidRDefault="006F7360" w:rsidP="00E154FE">
      <w:pPr>
        <w:pStyle w:val="Asubpara"/>
      </w:pPr>
      <w:r>
        <w:tab/>
      </w:r>
      <w:r w:rsidR="006E1B64">
        <w:t>(ii</w:t>
      </w:r>
      <w:r w:rsidRPr="00C50268">
        <w:t>)</w:t>
      </w:r>
      <w:r w:rsidRPr="00C50268">
        <w:tab/>
        <w:t>if the licence is a general licence, an on licence</w:t>
      </w:r>
      <w:r w:rsidR="006E1B64">
        <w:t xml:space="preserve"> </w:t>
      </w:r>
      <w:r w:rsidR="006E1B64" w:rsidRPr="000664ED">
        <w:t>(other than a restaurant and cafe licence that is not required to have an approved risk-assessment management plan)</w:t>
      </w:r>
      <w:r w:rsidRPr="00C50268">
        <w:t>, a club licence or a special licence—a risk-assessment management plan for the altered licensed premises.</w:t>
      </w:r>
    </w:p>
    <w:p w:rsidR="006F7360" w:rsidRPr="00C50268" w:rsidRDefault="006F7360" w:rsidP="00E154FE">
      <w:pPr>
        <w:pStyle w:val="Amain"/>
        <w:keepNext/>
      </w:pPr>
      <w:r>
        <w:tab/>
      </w:r>
      <w:r w:rsidRPr="00C50268">
        <w:t>(3)</w:t>
      </w:r>
      <w:r w:rsidRPr="00C50268">
        <w:tab/>
        <w:t>The commissioner may amend the licence only if satisfied that the premises as intended to be changed are suitable premises for the licence.</w:t>
      </w:r>
    </w:p>
    <w:p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rsidR="006F7360" w:rsidRPr="00C50268" w:rsidRDefault="006F7360" w:rsidP="00850ADD">
      <w:pPr>
        <w:pStyle w:val="aNote"/>
        <w:keepNext/>
        <w:jc w:val="left"/>
      </w:pPr>
      <w:r w:rsidRPr="00C50268">
        <w:rPr>
          <w:rStyle w:val="charItals"/>
        </w:rPr>
        <w:t xml:space="preserve">Note 2 </w:t>
      </w:r>
      <w:r w:rsidRPr="00C50268">
        <w:tab/>
      </w:r>
      <w:r w:rsidRPr="00E22F45">
        <w:rPr>
          <w:rStyle w:val="charBoldItals"/>
        </w:rPr>
        <w:t>Suitable premises</w:t>
      </w:r>
      <w:r w:rsidRPr="00C50268">
        <w:t>, for a licence or permit—see s 75.</w:t>
      </w:r>
    </w:p>
    <w:p w:rsidR="006F7360" w:rsidRPr="00C50268" w:rsidRDefault="006F7360" w:rsidP="00045D1D">
      <w:pPr>
        <w:pStyle w:val="aNote"/>
      </w:pPr>
      <w:r w:rsidRPr="00C50268">
        <w:rPr>
          <w:rStyle w:val="charItals"/>
        </w:rPr>
        <w:t>Note 3</w:t>
      </w:r>
      <w:r w:rsidRPr="00C50268">
        <w:tab/>
        <w:t>A decision under this subsection is a reviewable decision (see s 220).</w:t>
      </w:r>
    </w:p>
    <w:p w:rsidR="006F7360" w:rsidRPr="00C50268" w:rsidRDefault="006F7360" w:rsidP="00E154FE">
      <w:pPr>
        <w:pStyle w:val="Amain"/>
      </w:pPr>
      <w:r>
        <w:tab/>
      </w:r>
      <w:r w:rsidRPr="00C50268">
        <w:t>(4)</w:t>
      </w:r>
      <w:r w:rsidRPr="00C50268">
        <w:tab/>
        <w:t>If the commissioner amends a general licence, on licence, club licence or special licence because of the intended changes to the floor plan, the commissioner must also decide—</w:t>
      </w:r>
    </w:p>
    <w:p w:rsidR="006F7360" w:rsidRPr="00C50268" w:rsidRDefault="006F7360" w:rsidP="00E154FE">
      <w:pPr>
        <w:pStyle w:val="Apara"/>
      </w:pPr>
      <w:r>
        <w:tab/>
      </w:r>
      <w:r w:rsidRPr="00C50268">
        <w:t>(a)</w:t>
      </w:r>
      <w:r w:rsidRPr="00C50268">
        <w:tab/>
        <w:t>the occupancy loading for each public area at the licensed premises as intended to be changed; and</w:t>
      </w:r>
    </w:p>
    <w:p w:rsidR="006F7360" w:rsidRPr="00C50268" w:rsidRDefault="006F7360" w:rsidP="00E154FE">
      <w:pPr>
        <w:pStyle w:val="Apara"/>
      </w:pPr>
      <w:r>
        <w:tab/>
      </w:r>
      <w:r w:rsidRPr="00C50268">
        <w:t>(b)</w:t>
      </w:r>
      <w:r w:rsidRPr="00C50268">
        <w:tab/>
        <w:t>the adults-only areas (if any) for the licensed premises as intended to be changed.</w:t>
      </w:r>
    </w:p>
    <w:p w:rsidR="006F7360" w:rsidRPr="00C50268" w:rsidRDefault="006F7360" w:rsidP="00DA2E5B">
      <w:pPr>
        <w:pStyle w:val="aNotepar"/>
      </w:pPr>
      <w:r w:rsidRPr="00E22F45">
        <w:rPr>
          <w:rStyle w:val="charItals"/>
        </w:rPr>
        <w:t>Note 1</w:t>
      </w:r>
      <w:r w:rsidRPr="00E22F45">
        <w:rPr>
          <w:rStyle w:val="charItals"/>
        </w:rPr>
        <w:tab/>
      </w:r>
      <w:r w:rsidRPr="00E22F45">
        <w:rPr>
          <w:rStyle w:val="charBoldItals"/>
        </w:rPr>
        <w:t>Occupancy loading</w:t>
      </w:r>
      <w:r w:rsidRPr="00C50268">
        <w:t>, for a public area at licensed premises or permitted premises—see s 83.</w:t>
      </w:r>
    </w:p>
    <w:p w:rsidR="006F7360" w:rsidRPr="00C50268" w:rsidRDefault="006F7360" w:rsidP="00414BC9">
      <w:pPr>
        <w:pStyle w:val="aNotepar"/>
      </w:pPr>
      <w:r w:rsidRPr="00E22F45">
        <w:rPr>
          <w:rStyle w:val="charItals"/>
        </w:rPr>
        <w:t>Note 2</w:t>
      </w:r>
      <w:r w:rsidRPr="00E22F45">
        <w:rPr>
          <w:rStyle w:val="charItals"/>
        </w:rPr>
        <w:tab/>
      </w:r>
      <w:r w:rsidRPr="00E22F45">
        <w:rPr>
          <w:rStyle w:val="charBoldItals"/>
        </w:rPr>
        <w:t>Adults-only area</w:t>
      </w:r>
      <w:r w:rsidRPr="00C50268">
        <w:t>, for licensed premises or permitted premises—see s 93.</w:t>
      </w:r>
    </w:p>
    <w:p w:rsidR="006F7360" w:rsidRPr="00C50268" w:rsidRDefault="006F7360" w:rsidP="00E154FE">
      <w:pPr>
        <w:pStyle w:val="Amain"/>
      </w:pPr>
      <w:r>
        <w:tab/>
      </w:r>
      <w:r w:rsidRPr="00C50268">
        <w:t>(5)</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amendment for alteration of licensed premises;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lastRenderedPageBreak/>
        <w:tab/>
      </w:r>
      <w:r w:rsidRPr="00C50268">
        <w:t>(6)</w:t>
      </w:r>
      <w:r w:rsidRPr="00C50268">
        <w:tab/>
        <w:t>In this section:</w:t>
      </w:r>
    </w:p>
    <w:p w:rsidR="006F7360" w:rsidRPr="00C50268" w:rsidRDefault="006F7360" w:rsidP="00E154FE">
      <w:pPr>
        <w:pStyle w:val="aDef"/>
        <w:keepNext/>
      </w:pPr>
      <w:r w:rsidRPr="00E22F45">
        <w:rPr>
          <w:rStyle w:val="charBoldItals"/>
        </w:rPr>
        <w:t>required time</w:t>
      </w:r>
      <w:r w:rsidRPr="00C50268">
        <w:t xml:space="preserve"> means the latest of the following:</w:t>
      </w:r>
    </w:p>
    <w:p w:rsidR="006F7360" w:rsidRPr="00C50268" w:rsidRDefault="006F7360" w:rsidP="00553AB3">
      <w:pPr>
        <w:pStyle w:val="aDefpara"/>
        <w:keepLines/>
      </w:pPr>
      <w:r>
        <w:tab/>
      </w:r>
      <w:r w:rsidRPr="00C50268">
        <w:t>(a)</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E154FE">
      <w:pPr>
        <w:pStyle w:val="aDefpara"/>
      </w:pPr>
      <w:r>
        <w:tab/>
      </w:r>
      <w:r w:rsidRPr="00C50268">
        <w:t>(b)</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Defpara"/>
        <w:keepNext/>
      </w:pPr>
      <w:r>
        <w:tab/>
      </w:r>
      <w:r w:rsidRPr="00C50268">
        <w:t>(c)</w:t>
      </w:r>
      <w:r w:rsidRPr="00C50268">
        <w:tab/>
        <w:t>30 days after the day the commissioner receives the application.</w:t>
      </w:r>
    </w:p>
    <w:p w:rsidR="006F7360" w:rsidRPr="00C50268" w:rsidRDefault="006F7360" w:rsidP="00DC54A9">
      <w:pPr>
        <w:pStyle w:val="aNote"/>
      </w:pPr>
      <w:r w:rsidRPr="00C50268">
        <w:rPr>
          <w:rStyle w:val="charItals"/>
        </w:rPr>
        <w:t>Note</w:t>
      </w:r>
      <w:r w:rsidRPr="00C50268">
        <w:rPr>
          <w:rStyle w:val="charItals"/>
        </w:rPr>
        <w:tab/>
      </w:r>
      <w:r w:rsidRPr="00C50268">
        <w:t xml:space="preserve">Failure to amend a licence within the required time is taken to be a decision not to amend the licence (see </w:t>
      </w:r>
      <w:hyperlink r:id="rId68"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60" w:name="_Toc527466254"/>
      <w:r w:rsidRPr="00FC1995">
        <w:rPr>
          <w:rStyle w:val="CharSectNo"/>
        </w:rPr>
        <w:t>40</w:t>
      </w:r>
      <w:r w:rsidRPr="00C50268">
        <w:tab/>
        <w:t>Licence—application to transfer licence</w:t>
      </w:r>
      <w:bookmarkEnd w:id="60"/>
    </w:p>
    <w:p w:rsidR="006F7360" w:rsidRPr="00C50268" w:rsidRDefault="006F7360" w:rsidP="00E154FE">
      <w:pPr>
        <w:pStyle w:val="Amain"/>
      </w:pPr>
      <w:r>
        <w:tab/>
      </w:r>
      <w:r w:rsidRPr="00C50268">
        <w:t>(1)</w:t>
      </w:r>
      <w:r w:rsidRPr="00C50268">
        <w:tab/>
        <w:t xml:space="preserve">A licensee may apply to the commissioner to transfer the licence to someone else (the </w:t>
      </w:r>
      <w:r w:rsidRPr="00E22F45">
        <w:rPr>
          <w:rStyle w:val="charBoldItals"/>
        </w:rPr>
        <w:t>proposed new licensee</w:t>
      </w:r>
      <w:r w:rsidRPr="00C50268">
        <w:t>).</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include complete details of suitability information about—</w:t>
      </w:r>
    </w:p>
    <w:p w:rsidR="006F7360" w:rsidRPr="00C50268" w:rsidRDefault="006F7360" w:rsidP="00E154FE">
      <w:pPr>
        <w:pStyle w:val="Asubpara"/>
      </w:pPr>
      <w:r>
        <w:tab/>
      </w:r>
      <w:r w:rsidRPr="00C50268">
        <w:t>(i)</w:t>
      </w:r>
      <w:r w:rsidRPr="00C50268">
        <w:tab/>
        <w:t>the proposed new licensee; and</w:t>
      </w:r>
    </w:p>
    <w:p w:rsidR="006F7360" w:rsidRPr="00C50268" w:rsidRDefault="006F7360" w:rsidP="00E154FE">
      <w:pPr>
        <w:pStyle w:val="Asubpara"/>
      </w:pPr>
      <w:r>
        <w:tab/>
      </w:r>
      <w:r w:rsidRPr="00C50268">
        <w:t>(ii)</w:t>
      </w:r>
      <w:r w:rsidRPr="00C50268">
        <w:tab/>
        <w:t>each close associate of the proposed new licensee; and</w:t>
      </w:r>
    </w:p>
    <w:p w:rsidR="006F7360" w:rsidRPr="00C50268" w:rsidRDefault="006F7360" w:rsidP="00E154FE">
      <w:pPr>
        <w:pStyle w:val="Asubpara"/>
      </w:pPr>
      <w:r>
        <w:tab/>
      </w:r>
      <w:r w:rsidRPr="00C50268">
        <w:t>(iii)</w:t>
      </w:r>
      <w:r w:rsidRPr="00C50268">
        <w:tab/>
        <w:t>if the proposed new licensee is a corporation—each influential person for the proposed new licensee; and</w:t>
      </w:r>
    </w:p>
    <w:p w:rsidR="006F7360" w:rsidRPr="00C50268" w:rsidRDefault="006F7360" w:rsidP="00553AB3">
      <w:pPr>
        <w:pStyle w:val="Asubpara"/>
        <w:keepLines/>
      </w:pPr>
      <w:r>
        <w:tab/>
      </w:r>
      <w:r w:rsidRPr="00C50268">
        <w:t>(iv)</w:t>
      </w:r>
      <w:r w:rsidRPr="00C50268">
        <w:tab/>
        <w:t>if someone other than the proposed new licensee is to have day-to-day control of the business operated under the licence—each person who is to have day-to-day control; and</w:t>
      </w:r>
    </w:p>
    <w:p w:rsidR="006F7360" w:rsidRPr="00C50268" w:rsidRDefault="006F7360" w:rsidP="00E154FE">
      <w:pPr>
        <w:pStyle w:val="Apara"/>
        <w:keepNext/>
      </w:pPr>
      <w:r>
        <w:lastRenderedPageBreak/>
        <w:tab/>
      </w:r>
      <w:r w:rsidRPr="00C50268">
        <w:t>(c)</w:t>
      </w:r>
      <w:r w:rsidRPr="00C50268">
        <w:tab/>
        <w:t>include a police certificate for each of the following people, dated not earlier than 3 months before the date of the transfer application:</w:t>
      </w:r>
    </w:p>
    <w:p w:rsidR="006F7360" w:rsidRPr="00C50268" w:rsidRDefault="006F7360" w:rsidP="00E154FE">
      <w:pPr>
        <w:pStyle w:val="Asubpara"/>
      </w:pPr>
      <w:r>
        <w:tab/>
      </w:r>
      <w:r w:rsidRPr="00C50268">
        <w:t>(i)</w:t>
      </w:r>
      <w:r w:rsidRPr="00C50268">
        <w:tab/>
        <w:t>the proposed new licensee;</w:t>
      </w:r>
    </w:p>
    <w:p w:rsidR="006F7360" w:rsidRPr="00C50268" w:rsidRDefault="006F7360" w:rsidP="00E154FE">
      <w:pPr>
        <w:pStyle w:val="Asubpara"/>
      </w:pPr>
      <w:r>
        <w:tab/>
      </w:r>
      <w:r w:rsidRPr="00C50268">
        <w:t>(ii)</w:t>
      </w:r>
      <w:r w:rsidRPr="00C50268">
        <w:tab/>
        <w:t>each close associate of the proposed new licensee;</w:t>
      </w:r>
    </w:p>
    <w:p w:rsidR="006F7360" w:rsidRPr="00C50268" w:rsidRDefault="006F7360" w:rsidP="00E154FE">
      <w:pPr>
        <w:pStyle w:val="Asubpara"/>
      </w:pPr>
      <w:r>
        <w:tab/>
      </w:r>
      <w:r w:rsidRPr="00C50268">
        <w:t>(iii)</w:t>
      </w:r>
      <w:r w:rsidRPr="00C50268">
        <w:tab/>
        <w:t>if the proposed new licensee is a corporation—each influential person for the proposed new licensee;</w:t>
      </w:r>
    </w:p>
    <w:p w:rsidR="006F7360" w:rsidRPr="00C50268" w:rsidRDefault="006F7360" w:rsidP="00E154FE">
      <w:pPr>
        <w:pStyle w:val="Asubpara"/>
        <w:keepNext/>
      </w:pPr>
      <w:r>
        <w:tab/>
      </w:r>
      <w:r w:rsidRPr="00C50268">
        <w:t>(iv)</w:t>
      </w:r>
      <w:r w:rsidRPr="00C50268">
        <w:tab/>
        <w:t>if someone other than the proposed new licensee is to have day-to-day control of the business operated under the licence—each person who is to have day-to-day control.</w:t>
      </w:r>
    </w:p>
    <w:p w:rsidR="006F7360" w:rsidRPr="00C50268" w:rsidRDefault="006F7360" w:rsidP="004F64CE">
      <w:pPr>
        <w:pStyle w:val="aNote"/>
        <w:keepNext/>
        <w:jc w:val="left"/>
      </w:pPr>
      <w:r w:rsidRPr="00C50268">
        <w:rPr>
          <w:rStyle w:val="charItals"/>
        </w:rPr>
        <w:t>Note 1</w:t>
      </w:r>
      <w:r w:rsidRPr="00C50268">
        <w:rPr>
          <w:rStyle w:val="charItals"/>
        </w:rPr>
        <w:tab/>
      </w:r>
      <w:r w:rsidRPr="00C50268">
        <w:rPr>
          <w:rStyle w:val="charBoldItals"/>
        </w:rPr>
        <w:t>Suitability information</w:t>
      </w:r>
      <w:r w:rsidRPr="00E22F45">
        <w:t>,</w:t>
      </w:r>
      <w:r w:rsidRPr="00C50268">
        <w:t xml:space="preserve"> about a person—see s 69.</w:t>
      </w:r>
    </w:p>
    <w:p w:rsidR="006F7360" w:rsidRPr="00C50268" w:rsidRDefault="006F7360" w:rsidP="004F64CE">
      <w:pPr>
        <w:pStyle w:val="aNote"/>
        <w:keepNext/>
      </w:pPr>
      <w:r w:rsidRPr="00C50268">
        <w:rPr>
          <w:rStyle w:val="charItals"/>
        </w:rPr>
        <w:t>Note 2</w:t>
      </w:r>
      <w:r w:rsidRPr="00C50268">
        <w:tab/>
        <w:t xml:space="preserve">Giving false or misleading information is an offence against the </w:t>
      </w:r>
      <w:hyperlink r:id="rId69" w:tooltip="A2002-51" w:history="1">
        <w:r w:rsidR="00E22F45" w:rsidRPr="00E22F45">
          <w:rPr>
            <w:rStyle w:val="charCitHyperlinkAbbrev"/>
          </w:rPr>
          <w:t>Criminal Code</w:t>
        </w:r>
      </w:hyperlink>
      <w:r w:rsidRPr="00C50268">
        <w:t>, s 338.</w:t>
      </w:r>
    </w:p>
    <w:p w:rsidR="006F7360" w:rsidRPr="00C50268" w:rsidRDefault="006F7360" w:rsidP="004F64CE">
      <w:pPr>
        <w:pStyle w:val="aNote"/>
        <w:keepNext/>
      </w:pPr>
      <w:r w:rsidRPr="00C50268">
        <w:rPr>
          <w:rStyle w:val="charItals"/>
        </w:rPr>
        <w:t>Note 3</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4</w:t>
      </w:r>
      <w:r w:rsidRPr="00E22F45">
        <w:rPr>
          <w:rStyle w:val="charItals"/>
        </w:rPr>
        <w:tab/>
      </w:r>
      <w:r w:rsidRPr="00C50268">
        <w:t>A fee may be determined under s 227 for this provision.</w:t>
      </w:r>
    </w:p>
    <w:p w:rsidR="006F7360" w:rsidRPr="00C50268" w:rsidRDefault="006F7360" w:rsidP="00BF5ABB">
      <w:pPr>
        <w:pStyle w:val="AH5Sec"/>
      </w:pPr>
      <w:bookmarkStart w:id="61" w:name="_Toc527466255"/>
      <w:r w:rsidRPr="00FC1995">
        <w:rPr>
          <w:rStyle w:val="CharSectNo"/>
        </w:rPr>
        <w:t>41</w:t>
      </w:r>
      <w:r w:rsidRPr="00C50268">
        <w:tab/>
        <w:t>Licence—decision on application to transfer licence</w:t>
      </w:r>
      <w:bookmarkEnd w:id="61"/>
    </w:p>
    <w:p w:rsidR="006F7360" w:rsidRPr="00C50268" w:rsidRDefault="006F7360" w:rsidP="002F143D">
      <w:pPr>
        <w:pStyle w:val="Amain"/>
        <w:keepNext/>
      </w:pPr>
      <w:r>
        <w:tab/>
      </w:r>
      <w:r w:rsidRPr="00C50268">
        <w:t>(1)</w:t>
      </w:r>
      <w:r w:rsidRPr="00C50268">
        <w:tab/>
        <w:t>This section applies if the commissioner receives an application to transfer a licence under section 40.</w:t>
      </w:r>
    </w:p>
    <w:p w:rsidR="006F7360" w:rsidRPr="00C50268" w:rsidRDefault="006F7360" w:rsidP="00BF2E2E">
      <w:pPr>
        <w:pStyle w:val="Amain"/>
        <w:keepNext/>
      </w:pPr>
      <w:r>
        <w:tab/>
      </w:r>
      <w:r w:rsidRPr="00C50268">
        <w:t>(2)</w:t>
      </w:r>
      <w:r w:rsidRPr="00C50268">
        <w:tab/>
        <w:t>The commissioner must transfer the licence to the proposed new licensee only if satisfied that—</w:t>
      </w:r>
    </w:p>
    <w:p w:rsidR="006F7360" w:rsidRPr="00C50268" w:rsidRDefault="006F7360" w:rsidP="00BF2E2E">
      <w:pPr>
        <w:pStyle w:val="Apara"/>
        <w:keepNext/>
      </w:pPr>
      <w:r>
        <w:tab/>
      </w:r>
      <w:r w:rsidRPr="00C50268">
        <w:t>(a)</w:t>
      </w:r>
      <w:r w:rsidRPr="00C50268">
        <w:tab/>
        <w:t>each of the following people is a suitable person to hold the licence:</w:t>
      </w:r>
    </w:p>
    <w:p w:rsidR="006F7360" w:rsidRPr="00C50268" w:rsidRDefault="006F7360" w:rsidP="00BF2E2E">
      <w:pPr>
        <w:pStyle w:val="Asubpara"/>
        <w:keepNext/>
      </w:pPr>
      <w:r>
        <w:tab/>
      </w:r>
      <w:r w:rsidRPr="00C50268">
        <w:t>(i)</w:t>
      </w:r>
      <w:r w:rsidRPr="00C50268">
        <w:tab/>
        <w:t>the proposed new licensee;</w:t>
      </w:r>
    </w:p>
    <w:p w:rsidR="006F7360" w:rsidRPr="00C50268" w:rsidRDefault="006F7360" w:rsidP="00E154FE">
      <w:pPr>
        <w:pStyle w:val="Asubpara"/>
      </w:pPr>
      <w:r>
        <w:tab/>
      </w:r>
      <w:r w:rsidRPr="00C50268">
        <w:t>(ii)</w:t>
      </w:r>
      <w:r w:rsidRPr="00C50268">
        <w:tab/>
        <w:t>each close associate of the proposed new licensee;</w:t>
      </w:r>
    </w:p>
    <w:p w:rsidR="006F7360" w:rsidRPr="00C50268" w:rsidRDefault="006F7360" w:rsidP="00E154FE">
      <w:pPr>
        <w:pStyle w:val="Asubpara"/>
      </w:pPr>
      <w:r>
        <w:tab/>
      </w:r>
      <w:r w:rsidRPr="00C50268">
        <w:t>(iii)</w:t>
      </w:r>
      <w:r w:rsidRPr="00C50268">
        <w:tab/>
        <w:t>if the proposed new licensee is a corporation—each influential person for the proposed new licensee;</w:t>
      </w:r>
    </w:p>
    <w:p w:rsidR="006F7360" w:rsidRPr="00C50268" w:rsidRDefault="006F7360" w:rsidP="00E154FE">
      <w:pPr>
        <w:pStyle w:val="Asubpara"/>
      </w:pPr>
      <w:r>
        <w:lastRenderedPageBreak/>
        <w:tab/>
      </w:r>
      <w:r w:rsidRPr="00C50268">
        <w:t>(iv)</w:t>
      </w:r>
      <w:r w:rsidRPr="00C50268">
        <w:tab/>
        <w:t>if someone other than the proposed new licensee is to have day</w:t>
      </w:r>
      <w:r w:rsidRPr="00C50268">
        <w:noBreakHyphen/>
        <w:t>to</w:t>
      </w:r>
      <w:r w:rsidRPr="00C50268">
        <w:noBreakHyphen/>
        <w:t>day control of the business operated under the licence—each person who is to have day-to-day control; and</w:t>
      </w:r>
    </w:p>
    <w:p w:rsidR="00072626" w:rsidRPr="0037116A" w:rsidRDefault="00072626" w:rsidP="00072626">
      <w:pPr>
        <w:pStyle w:val="Apara"/>
      </w:pPr>
      <w:r w:rsidRPr="0037116A">
        <w:tab/>
        <w:t>(</w:t>
      </w:r>
      <w:r>
        <w:t>b</w:t>
      </w:r>
      <w:r w:rsidRPr="0037116A">
        <w:t>)</w:t>
      </w:r>
      <w:r w:rsidRPr="0037116A">
        <w:tab/>
        <w:t>if the commissioner requires the proposed new licensee to give information about another person under section 71 (2) (c)—the information does not affect the proposed new licensee’s suitability to hold the licence; and</w:t>
      </w:r>
    </w:p>
    <w:p w:rsidR="006F7360" w:rsidRPr="00C50268" w:rsidRDefault="006F7360" w:rsidP="00E154FE">
      <w:pPr>
        <w:pStyle w:val="Apara"/>
        <w:keepNext/>
      </w:pPr>
      <w:r>
        <w:tab/>
      </w:r>
      <w:r w:rsidRPr="00C50268">
        <w:t>(</w:t>
      </w:r>
      <w:r w:rsidR="00072626">
        <w:t>c</w:t>
      </w:r>
      <w:r w:rsidRPr="00C50268">
        <w:t>)</w:t>
      </w:r>
      <w:r w:rsidRPr="00C50268">
        <w:tab/>
        <w:t>the proposed new licensee complies, and is likely to continue to comply, with the requirements of this Act.</w:t>
      </w:r>
    </w:p>
    <w:p w:rsidR="006F7360" w:rsidRPr="00C50268" w:rsidRDefault="006F7360" w:rsidP="004F64CE">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p>
    <w:p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3</w:t>
      </w:r>
      <w:r w:rsidRPr="00C50268">
        <w:tab/>
        <w:t>A decision under this subsection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transfer;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if the commissioner requires the proposed new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rsidR="006F7360" w:rsidRPr="00C50268" w:rsidRDefault="006F7360" w:rsidP="00E154FE">
      <w:pPr>
        <w:pStyle w:val="Apara"/>
        <w:keepNext/>
      </w:pPr>
      <w:r>
        <w:tab/>
      </w:r>
      <w:r w:rsidRPr="00C50268">
        <w:t>(b)</w:t>
      </w:r>
      <w:r w:rsidRPr="00C50268">
        <w:tab/>
        <w:t>30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transfer a licence within the required time is taken to be a decision not to transfer the licence (see </w:t>
      </w:r>
      <w:hyperlink r:id="rId70"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62" w:name="_Toc527466256"/>
      <w:r w:rsidRPr="00FC1995">
        <w:rPr>
          <w:rStyle w:val="CharSectNo"/>
        </w:rPr>
        <w:lastRenderedPageBreak/>
        <w:t>42</w:t>
      </w:r>
      <w:r w:rsidRPr="00C50268">
        <w:tab/>
        <w:t>Licence—application for renewal</w:t>
      </w:r>
      <w:bookmarkEnd w:id="62"/>
    </w:p>
    <w:p w:rsidR="006F7360" w:rsidRPr="00C50268" w:rsidRDefault="006F7360" w:rsidP="00E154FE">
      <w:pPr>
        <w:pStyle w:val="Amain"/>
      </w:pPr>
      <w:r>
        <w:tab/>
      </w:r>
      <w:r w:rsidRPr="00C50268">
        <w:t>(1)</w:t>
      </w:r>
      <w:r w:rsidRPr="00C50268">
        <w:tab/>
      </w:r>
      <w:r w:rsidR="009663A5" w:rsidRPr="000664ED">
        <w:t>The licensee of a licence issued before the commencement day</w:t>
      </w:r>
      <w:r w:rsidRPr="00C50268">
        <w:t xml:space="preserve"> may apply to the commissioner to renew the licence for a period not longer than the period prescribed by regulation.</w:t>
      </w:r>
    </w:p>
    <w:p w:rsidR="006F7360" w:rsidRPr="00C50268" w:rsidRDefault="006F7360" w:rsidP="00E154FE">
      <w:pPr>
        <w:pStyle w:val="Amain"/>
      </w:pPr>
      <w:r>
        <w:tab/>
      </w:r>
      <w:r w:rsidRPr="00C50268">
        <w:t>(2)</w:t>
      </w:r>
      <w:r w:rsidRPr="00C50268">
        <w:tab/>
        <w:t>The application must be—</w:t>
      </w:r>
    </w:p>
    <w:p w:rsidR="006F7360" w:rsidRPr="00C50268" w:rsidRDefault="006F7360" w:rsidP="00E154FE">
      <w:pPr>
        <w:pStyle w:val="Apara"/>
      </w:pPr>
      <w:r>
        <w:tab/>
      </w:r>
      <w:r w:rsidRPr="00C50268">
        <w:t>(a)</w:t>
      </w:r>
      <w:r w:rsidRPr="00C50268">
        <w:tab/>
        <w:t>in writing; and</w:t>
      </w:r>
    </w:p>
    <w:p w:rsidR="006F7360" w:rsidRPr="00C50268" w:rsidRDefault="006F7360" w:rsidP="00E154FE">
      <w:pPr>
        <w:pStyle w:val="Apara"/>
      </w:pPr>
      <w:r>
        <w:tab/>
      </w:r>
      <w:r w:rsidRPr="00C50268">
        <w:t>(b)</w:t>
      </w:r>
      <w:r w:rsidRPr="00C50268">
        <w:tab/>
        <w:t>received by the commissioner before the licence expires.</w:t>
      </w:r>
    </w:p>
    <w:p w:rsidR="006F7360" w:rsidRPr="00C50268" w:rsidRDefault="006F7360" w:rsidP="00E154FE">
      <w:pPr>
        <w:pStyle w:val="Amain"/>
        <w:keepNext/>
      </w:pPr>
      <w:r>
        <w:tab/>
      </w:r>
      <w:r w:rsidRPr="00C50268">
        <w:t>(3)</w:t>
      </w:r>
      <w:r w:rsidRPr="00C50268">
        <w:tab/>
        <w:t>However, the commissioner may extend the time for making an application.</w:t>
      </w:r>
    </w:p>
    <w:p w:rsidR="006F7360" w:rsidRPr="00C50268" w:rsidRDefault="006F7360" w:rsidP="00E154FE">
      <w:pPr>
        <w:pStyle w:val="aNote"/>
        <w:keepNext/>
      </w:pPr>
      <w:r w:rsidRPr="00C50268">
        <w:rPr>
          <w:rStyle w:val="charItals"/>
        </w:rPr>
        <w:t>Note 1</w:t>
      </w:r>
      <w:r w:rsidRPr="00C50268">
        <w:tab/>
        <w:t xml:space="preserve">A licensee may apply to the commissioner for the time to be extended, and the commissioner may extend the time, even though the time has ended (see </w:t>
      </w:r>
      <w:hyperlink r:id="rId71" w:tooltip="A2001-14" w:history="1">
        <w:r w:rsidR="00E22F45" w:rsidRPr="00E22F45">
          <w:rPr>
            <w:rStyle w:val="charCitHyperlinkAbbrev"/>
          </w:rPr>
          <w:t>Legislation Act</w:t>
        </w:r>
      </w:hyperlink>
      <w:r w:rsidRPr="00C50268">
        <w:t>, s 151C).</w:t>
      </w:r>
    </w:p>
    <w:p w:rsidR="006F7360" w:rsidRPr="00C50268" w:rsidRDefault="006F7360" w:rsidP="004F64CE">
      <w:pPr>
        <w:pStyle w:val="aNote"/>
        <w:keepNext/>
      </w:pPr>
      <w:r w:rsidRPr="00C50268">
        <w:rPr>
          <w:rStyle w:val="charItals"/>
        </w:rPr>
        <w:t>Note 2</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3</w:t>
      </w:r>
      <w:r w:rsidRPr="00E22F45">
        <w:rPr>
          <w:rStyle w:val="charItals"/>
        </w:rPr>
        <w:tab/>
      </w:r>
      <w:r w:rsidRPr="00C50268">
        <w:t>A fee may be determined under s 227 for this provision.</w:t>
      </w:r>
    </w:p>
    <w:p w:rsidR="006F7360" w:rsidRPr="00C50268" w:rsidRDefault="006F7360" w:rsidP="00E154FE">
      <w:pPr>
        <w:pStyle w:val="Amain"/>
      </w:pPr>
      <w:r>
        <w:tab/>
      </w:r>
      <w:r w:rsidRPr="00C50268">
        <w:t>(4)</w:t>
      </w:r>
      <w:r w:rsidRPr="00C50268">
        <w:tab/>
        <w:t>If a licensee applies to renew a licence under this section, the licence remains in force until the application is decided.</w:t>
      </w:r>
    </w:p>
    <w:p w:rsidR="009663A5" w:rsidRPr="000664ED" w:rsidRDefault="009663A5" w:rsidP="009663A5">
      <w:pPr>
        <w:pStyle w:val="Amain"/>
      </w:pPr>
      <w:r w:rsidRPr="000664ED">
        <w:tab/>
        <w:t>(5)</w:t>
      </w:r>
      <w:r w:rsidRPr="000664ED">
        <w:tab/>
        <w:t>In this section:</w:t>
      </w:r>
    </w:p>
    <w:p w:rsidR="009663A5" w:rsidRPr="000664ED" w:rsidRDefault="009663A5" w:rsidP="009663A5">
      <w:pPr>
        <w:pStyle w:val="aDef"/>
        <w:rPr>
          <w:b/>
        </w:rPr>
      </w:pPr>
      <w:r w:rsidRPr="000664ED">
        <w:rPr>
          <w:rStyle w:val="charBoldItals"/>
        </w:rPr>
        <w:t>commencement day</w:t>
      </w:r>
      <w:r w:rsidRPr="000664ED">
        <w:t xml:space="preserve"> means the day the </w:t>
      </w:r>
      <w:hyperlink r:id="rId72" w:tooltip="A2017-13" w:history="1">
        <w:r w:rsidRPr="009663A5">
          <w:rPr>
            <w:rStyle w:val="charCitHyperlinkItal"/>
          </w:rPr>
          <w:t>Liquor Amendment Act 2017</w:t>
        </w:r>
      </w:hyperlink>
      <w:r w:rsidRPr="000664ED">
        <w:t>, section 31 commences.</w:t>
      </w:r>
      <w:r w:rsidRPr="000664ED">
        <w:rPr>
          <w:b/>
        </w:rPr>
        <w:t xml:space="preserve"> </w:t>
      </w:r>
    </w:p>
    <w:p w:rsidR="006F7360" w:rsidRPr="00C50268" w:rsidRDefault="006F7360" w:rsidP="00BF5ABB">
      <w:pPr>
        <w:pStyle w:val="AH5Sec"/>
      </w:pPr>
      <w:bookmarkStart w:id="63" w:name="_Toc527466257"/>
      <w:r w:rsidRPr="00FC1995">
        <w:rPr>
          <w:rStyle w:val="CharSectNo"/>
        </w:rPr>
        <w:t>43</w:t>
      </w:r>
      <w:r w:rsidRPr="00C50268">
        <w:tab/>
        <w:t>Licence—decision on application for renewal</w:t>
      </w:r>
      <w:bookmarkEnd w:id="63"/>
    </w:p>
    <w:p w:rsidR="006F7360" w:rsidRPr="00C50268" w:rsidRDefault="006F7360" w:rsidP="00E154FE">
      <w:pPr>
        <w:pStyle w:val="Amain"/>
      </w:pPr>
      <w:r>
        <w:tab/>
      </w:r>
      <w:r w:rsidRPr="00C50268">
        <w:t>(1)</w:t>
      </w:r>
      <w:r w:rsidRPr="00C50268">
        <w:tab/>
        <w:t>This section applies if the commissioner receives an application for renewal of a licence under section 42.</w:t>
      </w:r>
    </w:p>
    <w:p w:rsidR="006F7360" w:rsidRPr="00C50268" w:rsidRDefault="006F7360" w:rsidP="00E154FE">
      <w:pPr>
        <w:pStyle w:val="Amain"/>
      </w:pPr>
      <w:r>
        <w:tab/>
      </w:r>
      <w:r w:rsidRPr="00C50268">
        <w:t>(2)</w:t>
      </w:r>
      <w:r w:rsidRPr="00C50268">
        <w:tab/>
        <w:t>The commissioner must renew the licence only if satisfied that—</w:t>
      </w:r>
    </w:p>
    <w:p w:rsidR="006F7360" w:rsidRPr="00C50268" w:rsidRDefault="006F7360" w:rsidP="00E154FE">
      <w:pPr>
        <w:pStyle w:val="Apara"/>
        <w:keepNext/>
      </w:pPr>
      <w:r>
        <w:tab/>
      </w:r>
      <w:r w:rsidRPr="00C50268">
        <w:t>(a)</w:t>
      </w:r>
      <w:r w:rsidRPr="00C50268">
        <w:tab/>
        <w:t>each of the following people continues to be a suitable person to hold the licence:</w:t>
      </w:r>
    </w:p>
    <w:p w:rsidR="006F7360" w:rsidRPr="00C50268" w:rsidRDefault="006F7360" w:rsidP="00E154FE">
      <w:pPr>
        <w:pStyle w:val="Asubpara"/>
      </w:pPr>
      <w:r>
        <w:tab/>
      </w:r>
      <w:r w:rsidRPr="00C50268">
        <w:t>(i)</w:t>
      </w:r>
      <w:r w:rsidRPr="00C50268">
        <w:tab/>
        <w:t>the licensee;</w:t>
      </w:r>
    </w:p>
    <w:p w:rsidR="006F7360" w:rsidRPr="00C50268" w:rsidRDefault="006F7360" w:rsidP="00E154FE">
      <w:pPr>
        <w:pStyle w:val="Asubpara"/>
      </w:pPr>
      <w:r>
        <w:lastRenderedPageBreak/>
        <w:tab/>
      </w:r>
      <w:r w:rsidRPr="00C50268">
        <w:t>(ii)</w:t>
      </w:r>
      <w:r w:rsidRPr="00C50268">
        <w:tab/>
        <w:t>each close associate of the licensee;</w:t>
      </w:r>
    </w:p>
    <w:p w:rsidR="006F7360" w:rsidRPr="00C50268" w:rsidRDefault="006F7360" w:rsidP="00E154FE">
      <w:pPr>
        <w:pStyle w:val="Asubpara"/>
      </w:pPr>
      <w:r>
        <w:tab/>
      </w:r>
      <w:r w:rsidRPr="00C50268">
        <w:t>(iii)</w:t>
      </w:r>
      <w:r w:rsidRPr="00C50268">
        <w:tab/>
        <w:t>if the licensee is a corporation—each influential person for the licensee;</w:t>
      </w:r>
    </w:p>
    <w:p w:rsidR="006F7360" w:rsidRPr="00C50268" w:rsidRDefault="006F7360" w:rsidP="00E154FE">
      <w:pPr>
        <w:pStyle w:val="Asubpara"/>
      </w:pPr>
      <w:r>
        <w:tab/>
      </w:r>
      <w:r w:rsidRPr="00C50268">
        <w:t>(iv)</w:t>
      </w:r>
      <w:r w:rsidRPr="00C50268">
        <w:tab/>
        <w:t>if someone other than the licensee has day-to-day control of the business operated under the licence—each person who has day-to-day control; and</w:t>
      </w:r>
    </w:p>
    <w:p w:rsidR="00072626" w:rsidRPr="0037116A" w:rsidRDefault="00072626" w:rsidP="00072626">
      <w:pPr>
        <w:pStyle w:val="Apara"/>
      </w:pPr>
      <w:r w:rsidRPr="0037116A">
        <w:tab/>
        <w:t>(</w:t>
      </w:r>
      <w:r w:rsidR="0007083E">
        <w:t>b</w:t>
      </w:r>
      <w:r w:rsidRPr="0037116A">
        <w:t>)</w:t>
      </w:r>
      <w:r w:rsidRPr="0037116A">
        <w:tab/>
        <w:t>if the commissioner requires the proposed licensee to give information about another person under section 71 (2) (c)—the information does not affect the proposed licensee’s suitability to continue to hold the licence; and</w:t>
      </w:r>
    </w:p>
    <w:p w:rsidR="006F7360" w:rsidRPr="00C50268" w:rsidRDefault="006F7360" w:rsidP="00E154FE">
      <w:pPr>
        <w:pStyle w:val="Apara"/>
        <w:keepNext/>
      </w:pPr>
      <w:r>
        <w:tab/>
      </w:r>
      <w:r w:rsidRPr="00C50268">
        <w:t>(</w:t>
      </w:r>
      <w:r w:rsidR="0007083E">
        <w:t>c</w:t>
      </w:r>
      <w:r w:rsidRPr="00C50268">
        <w:t>)</w:t>
      </w:r>
      <w:r w:rsidRPr="00C50268">
        <w:tab/>
        <w:t>the licensed premises continue to be suitable premises for the licence.</w:t>
      </w:r>
    </w:p>
    <w:p w:rsidR="006F7360" w:rsidRPr="00C50268" w:rsidRDefault="006F7360" w:rsidP="00176C9B">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3</w:t>
      </w:r>
      <w:r w:rsidRPr="00C50268">
        <w:tab/>
        <w:t>A decision under this subsection is a reviewable decision (see s 220).</w:t>
      </w:r>
    </w:p>
    <w:p w:rsidR="006F7360" w:rsidRPr="00C50268" w:rsidRDefault="006F7360" w:rsidP="002F143D">
      <w:pPr>
        <w:pStyle w:val="Amain"/>
        <w:keepNext/>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renewal;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if the commissioner requires the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rsidR="006F7360" w:rsidRPr="00C50268" w:rsidRDefault="006F7360" w:rsidP="00E53460">
      <w:pPr>
        <w:pStyle w:val="Apara"/>
        <w:keepLines/>
      </w:pPr>
      <w:r>
        <w:lastRenderedPageBreak/>
        <w:tab/>
      </w:r>
      <w:r w:rsidRPr="00C50268">
        <w:t>(b)</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E154FE">
      <w:pPr>
        <w:pStyle w:val="Apara"/>
      </w:pPr>
      <w:r>
        <w:tab/>
      </w:r>
      <w:r w:rsidRPr="00C50268">
        <w:t>(c)</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para"/>
        <w:keepNext/>
      </w:pPr>
      <w:r>
        <w:tab/>
      </w:r>
      <w:r w:rsidRPr="00C50268">
        <w:t>(d)</w:t>
      </w:r>
      <w:r w:rsidRPr="00C50268">
        <w:tab/>
        <w:t>30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renew a licence within the required time is taken to be a decision not to renew the licence (see </w:t>
      </w:r>
      <w:hyperlink r:id="rId73"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64" w:name="_Toc527466258"/>
      <w:r w:rsidRPr="00FC1995">
        <w:rPr>
          <w:rStyle w:val="CharSectNo"/>
        </w:rPr>
        <w:t>44</w:t>
      </w:r>
      <w:r w:rsidRPr="00C50268">
        <w:tab/>
        <w:t>Licence—replacing when lost, stolen or destroyed</w:t>
      </w:r>
      <w:bookmarkEnd w:id="64"/>
    </w:p>
    <w:p w:rsidR="006F7360" w:rsidRPr="00C50268" w:rsidRDefault="006F7360" w:rsidP="002F143D">
      <w:pPr>
        <w:pStyle w:val="Amain"/>
        <w:keepNext/>
      </w:pPr>
      <w:r>
        <w:tab/>
      </w:r>
      <w:r w:rsidRPr="00C50268">
        <w:t>(1)</w:t>
      </w:r>
      <w:r w:rsidRPr="00C50268">
        <w:tab/>
        <w:t>The commissioner may issue a replacement licence to a licensee if satisfied that the licensee’s original licence has been lost, stolen or destroyed.</w:t>
      </w:r>
    </w:p>
    <w:p w:rsidR="006F7360" w:rsidRPr="00C50268" w:rsidRDefault="006F7360" w:rsidP="00E154FE">
      <w:pPr>
        <w:pStyle w:val="Amain"/>
        <w:keepNext/>
      </w:pPr>
      <w:r>
        <w:tab/>
      </w:r>
      <w:r w:rsidRPr="00C50268">
        <w:t>(2)</w:t>
      </w:r>
      <w:r w:rsidRPr="00C50268">
        <w:tab/>
        <w:t xml:space="preserve">For subsection (1), the commissioner may require the licensee to give the commissioner </w:t>
      </w:r>
      <w:r w:rsidR="00FB3C8B" w:rsidRPr="00326F84">
        <w:t>a statement verifying</w:t>
      </w:r>
      <w:r w:rsidRPr="00C50268">
        <w:t xml:space="preserve"> that the original licence has been lost, stolen or destroyed.</w:t>
      </w:r>
    </w:p>
    <w:p w:rsidR="006F7360" w:rsidRPr="00C50268" w:rsidRDefault="006F7360" w:rsidP="00BF2E2E">
      <w:pPr>
        <w:pStyle w:val="aNote"/>
        <w:keepNext/>
      </w:pPr>
      <w:r w:rsidRPr="00E22F45">
        <w:rPr>
          <w:rStyle w:val="charItals"/>
        </w:rPr>
        <w:t>Note 1</w:t>
      </w:r>
      <w:r w:rsidRPr="00E22F45">
        <w:rPr>
          <w:rStyle w:val="charItals"/>
        </w:rPr>
        <w:tab/>
      </w:r>
      <w:r w:rsidRPr="00C50268">
        <w:t>A fee may be determined under s 227 for this provision.</w:t>
      </w:r>
    </w:p>
    <w:p w:rsidR="00D0643F" w:rsidRDefault="00C440CF" w:rsidP="00C440CF">
      <w:pPr>
        <w:pStyle w:val="aNote"/>
        <w:rPr>
          <w:rStyle w:val="CharSectNo"/>
          <w:rFonts w:ascii="Arial" w:hAnsi="Arial"/>
          <w:b/>
          <w:sz w:val="24"/>
        </w:rPr>
      </w:pPr>
      <w:r w:rsidRPr="00130EF2">
        <w:rPr>
          <w:rStyle w:val="charItals"/>
        </w:rPr>
        <w:t xml:space="preserve">Note </w:t>
      </w:r>
      <w:r w:rsidR="00082279">
        <w:rPr>
          <w:rStyle w:val="charItals"/>
        </w:rPr>
        <w:t>2</w:t>
      </w:r>
      <w:r w:rsidRPr="00130EF2">
        <w:tab/>
        <w:t xml:space="preserve">It is an offence to make a false or misleading statement, give false or misleading information or produce a false or misleading document (see </w:t>
      </w:r>
      <w:hyperlink r:id="rId74" w:tooltip="A2002-51" w:history="1">
        <w:r w:rsidRPr="00130EF2">
          <w:rPr>
            <w:rStyle w:val="charCitHyperlinkAbbrev"/>
          </w:rPr>
          <w:t>Criminal Code</w:t>
        </w:r>
      </w:hyperlink>
      <w:r w:rsidRPr="00130EF2">
        <w:t>, pt 3.4).</w:t>
      </w:r>
    </w:p>
    <w:p w:rsidR="006F7360" w:rsidRPr="00C50268" w:rsidRDefault="006F7360" w:rsidP="00BF5ABB">
      <w:pPr>
        <w:pStyle w:val="AH5Sec"/>
      </w:pPr>
      <w:bookmarkStart w:id="65" w:name="_Toc527466259"/>
      <w:r w:rsidRPr="00FC1995">
        <w:rPr>
          <w:rStyle w:val="CharSectNo"/>
        </w:rPr>
        <w:t>45</w:t>
      </w:r>
      <w:r w:rsidRPr="00C50268">
        <w:tab/>
        <w:t>Licence—surrender</w:t>
      </w:r>
      <w:bookmarkEnd w:id="65"/>
    </w:p>
    <w:p w:rsidR="006F7360" w:rsidRPr="00C50268" w:rsidRDefault="006F7360" w:rsidP="00E154FE">
      <w:pPr>
        <w:pStyle w:val="Amain"/>
      </w:pPr>
      <w:r>
        <w:tab/>
      </w:r>
      <w:r w:rsidRPr="00C50268">
        <w:t>(1)</w:t>
      </w:r>
      <w:r w:rsidRPr="00C50268">
        <w:tab/>
        <w:t>A licensee may surrender the licence by giving written notice (a </w:t>
      </w:r>
      <w:r w:rsidRPr="00E22F45">
        <w:rPr>
          <w:rStyle w:val="charBoldItals"/>
        </w:rPr>
        <w:t>surrender notice</w:t>
      </w:r>
      <w:r w:rsidRPr="00C50268">
        <w:t>) of the surrender to the commissioner.</w:t>
      </w:r>
    </w:p>
    <w:p w:rsidR="006F7360" w:rsidRPr="00C50268" w:rsidRDefault="006F7360" w:rsidP="00E154FE">
      <w:pPr>
        <w:pStyle w:val="Amain"/>
      </w:pPr>
      <w:r>
        <w:tab/>
      </w:r>
      <w:r w:rsidRPr="00C50268">
        <w:t>(2)</w:t>
      </w:r>
      <w:r w:rsidRPr="00C50268">
        <w:tab/>
        <w:t>The surrender notice must be accompanied by—</w:t>
      </w:r>
    </w:p>
    <w:p w:rsidR="006F7360" w:rsidRPr="00C50268" w:rsidRDefault="006F7360" w:rsidP="00E154FE">
      <w:pPr>
        <w:pStyle w:val="Apara"/>
      </w:pPr>
      <w:r>
        <w:tab/>
      </w:r>
      <w:r w:rsidRPr="00C50268">
        <w:t>(a)</w:t>
      </w:r>
      <w:r w:rsidRPr="00C50268">
        <w:tab/>
        <w:t>the licence; or</w:t>
      </w:r>
    </w:p>
    <w:p w:rsidR="006F7360" w:rsidRPr="00C50268" w:rsidRDefault="006F7360" w:rsidP="00E154FE">
      <w:pPr>
        <w:pStyle w:val="Apara"/>
        <w:keepNext/>
      </w:pPr>
      <w:r>
        <w:lastRenderedPageBreak/>
        <w:tab/>
      </w:r>
      <w:r w:rsidRPr="00C50268">
        <w:t>(b)</w:t>
      </w:r>
      <w:r w:rsidRPr="00C50268">
        <w:tab/>
        <w:t>if the licence has been lost, stolen or destroyed—</w:t>
      </w:r>
      <w:r w:rsidR="00D0643F" w:rsidRPr="00326F84">
        <w:t>a statement verifying</w:t>
      </w:r>
      <w:r w:rsidRPr="00C50268">
        <w:t xml:space="preserve"> that the licence has been lost, stolen or destroyed.</w:t>
      </w:r>
    </w:p>
    <w:p w:rsidR="006F7360" w:rsidRPr="00C50268" w:rsidRDefault="006F7360" w:rsidP="00FA5B28">
      <w:pPr>
        <w:pStyle w:val="aNote"/>
      </w:pPr>
      <w:r w:rsidRPr="00E22F45">
        <w:rPr>
          <w:rStyle w:val="charItals"/>
        </w:rPr>
        <w:t>Note 1</w:t>
      </w:r>
      <w:r w:rsidRPr="00C50268">
        <w:tab/>
        <w:t>If a form is approved under s 228 for this provision, the form must be used.</w:t>
      </w:r>
    </w:p>
    <w:p w:rsidR="00C440CF" w:rsidRPr="00130EF2" w:rsidRDefault="00C440CF" w:rsidP="00C440CF">
      <w:pPr>
        <w:pStyle w:val="aNote"/>
      </w:pPr>
      <w:r w:rsidRPr="00130EF2">
        <w:rPr>
          <w:rStyle w:val="charItals"/>
        </w:rPr>
        <w:t xml:space="preserve">Note </w:t>
      </w:r>
      <w:r w:rsidR="00D0643F">
        <w:rPr>
          <w:rStyle w:val="charItals"/>
        </w:rPr>
        <w:t>2</w:t>
      </w:r>
      <w:r w:rsidRPr="00130EF2">
        <w:tab/>
        <w:t xml:space="preserve">It is an offence to make a false or misleading statement, give false or misleading information or produce a false or misleading document (see </w:t>
      </w:r>
      <w:hyperlink r:id="rId75" w:tooltip="A2002-51" w:history="1">
        <w:r w:rsidRPr="00130EF2">
          <w:rPr>
            <w:rStyle w:val="charCitHyperlinkAbbrev"/>
          </w:rPr>
          <w:t>Criminal Code</w:t>
        </w:r>
      </w:hyperlink>
      <w:r w:rsidRPr="00130EF2">
        <w:t>, pt 3.4).</w:t>
      </w:r>
    </w:p>
    <w:p w:rsidR="006F7360" w:rsidRPr="00C50268" w:rsidRDefault="006F7360" w:rsidP="00BF5ABB">
      <w:pPr>
        <w:pStyle w:val="AH5Sec"/>
      </w:pPr>
      <w:bookmarkStart w:id="66" w:name="_Toc527466260"/>
      <w:r w:rsidRPr="00FC1995">
        <w:rPr>
          <w:rStyle w:val="CharSectNo"/>
        </w:rPr>
        <w:t>46</w:t>
      </w:r>
      <w:r w:rsidRPr="00C50268">
        <w:tab/>
        <w:t>Offence—fail to return licence</w:t>
      </w:r>
      <w:bookmarkEnd w:id="66"/>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ceases to be a licensee before the licence expires under section 32 (Licence—term); and</w:t>
      </w:r>
    </w:p>
    <w:p w:rsidR="006F7360" w:rsidRPr="00C50268" w:rsidRDefault="006F7360" w:rsidP="00E154FE">
      <w:pPr>
        <w:pStyle w:val="Apara"/>
        <w:keepNext/>
      </w:pPr>
      <w:r>
        <w:tab/>
      </w:r>
      <w:r w:rsidRPr="00C50268">
        <w:t>(b)</w:t>
      </w:r>
      <w:r w:rsidRPr="00C50268">
        <w:tab/>
        <w:t>fails to return the licence to the commissioner as soon as practicable, but not later than 21 days, after ceasing to be a licensee.</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An offence against this section is a strict liability offence.</w:t>
      </w:r>
    </w:p>
    <w:p w:rsidR="004141FD" w:rsidRPr="000664ED" w:rsidRDefault="004141FD" w:rsidP="004141FD">
      <w:pPr>
        <w:pStyle w:val="AH5Sec"/>
      </w:pPr>
      <w:bookmarkStart w:id="67" w:name="_Toc527466261"/>
      <w:r w:rsidRPr="00FC1995">
        <w:rPr>
          <w:rStyle w:val="CharSectNo"/>
        </w:rPr>
        <w:t>46A</w:t>
      </w:r>
      <w:r w:rsidRPr="000664ED">
        <w:tab/>
        <w:t>Licence—immediate suspension for failure to pay fee</w:t>
      </w:r>
      <w:bookmarkEnd w:id="67"/>
    </w:p>
    <w:p w:rsidR="004141FD" w:rsidRPr="000664ED" w:rsidRDefault="004141FD" w:rsidP="004141FD">
      <w:pPr>
        <w:pStyle w:val="Amain"/>
      </w:pPr>
      <w:r w:rsidRPr="000664ED">
        <w:tab/>
        <w:t>(1)</w:t>
      </w:r>
      <w:r w:rsidRPr="000664ED">
        <w:tab/>
        <w:t>This section applies if—</w:t>
      </w:r>
    </w:p>
    <w:p w:rsidR="004141FD" w:rsidRPr="000664ED" w:rsidRDefault="004141FD" w:rsidP="004141FD">
      <w:pPr>
        <w:pStyle w:val="Apara"/>
      </w:pPr>
      <w:r w:rsidRPr="000664ED">
        <w:tab/>
        <w:t>(a)</w:t>
      </w:r>
      <w:r w:rsidRPr="000664ED">
        <w:tab/>
        <w:t>the commissioner gives a licensee a written notice to pay a fee payable under this Act; and</w:t>
      </w:r>
    </w:p>
    <w:p w:rsidR="004141FD" w:rsidRPr="000664ED" w:rsidRDefault="004141FD" w:rsidP="004141FD">
      <w:pPr>
        <w:pStyle w:val="Apara"/>
      </w:pPr>
      <w:r w:rsidRPr="000664ED">
        <w:tab/>
        <w:t>(b)</w:t>
      </w:r>
      <w:r w:rsidRPr="000664ED">
        <w:tab/>
        <w:t xml:space="preserve">the licensee fails to pay the fee within 7 days after the day the notice is given. </w:t>
      </w:r>
    </w:p>
    <w:p w:rsidR="004141FD" w:rsidRPr="000664ED" w:rsidRDefault="004141FD" w:rsidP="004141FD">
      <w:pPr>
        <w:pStyle w:val="Amain"/>
      </w:pPr>
      <w:r w:rsidRPr="000664ED">
        <w:tab/>
        <w:t>(2)</w:t>
      </w:r>
      <w:r w:rsidRPr="000664ED">
        <w:tab/>
        <w:t xml:space="preserve">The commissioner may give the licensee a written notice (the </w:t>
      </w:r>
      <w:r w:rsidRPr="000664ED">
        <w:rPr>
          <w:rStyle w:val="charBoldItals"/>
        </w:rPr>
        <w:t>immediate suspension notice</w:t>
      </w:r>
      <w:r w:rsidRPr="000664ED">
        <w:t>) suspending the licence.</w:t>
      </w:r>
    </w:p>
    <w:p w:rsidR="004141FD" w:rsidRPr="000664ED" w:rsidRDefault="004141FD" w:rsidP="00E53460">
      <w:pPr>
        <w:pStyle w:val="Amain"/>
        <w:keepNext/>
      </w:pPr>
      <w:r w:rsidRPr="000664ED">
        <w:lastRenderedPageBreak/>
        <w:tab/>
        <w:t>(3)</w:t>
      </w:r>
      <w:r w:rsidRPr="000664ED">
        <w:tab/>
        <w:t>The suspension takes effect when the immediate suspension notice is given to the licensee.</w:t>
      </w:r>
    </w:p>
    <w:p w:rsidR="004141FD" w:rsidRPr="000664ED" w:rsidRDefault="004141FD" w:rsidP="00E53460">
      <w:pPr>
        <w:pStyle w:val="Amain"/>
        <w:keepNext/>
      </w:pPr>
      <w:r w:rsidRPr="000664ED">
        <w:tab/>
        <w:t>(4)</w:t>
      </w:r>
      <w:r w:rsidRPr="000664ED">
        <w:tab/>
        <w:t>The suspension ends when the fee is paid.</w:t>
      </w:r>
    </w:p>
    <w:p w:rsidR="004141FD" w:rsidRPr="000664ED" w:rsidRDefault="004141FD" w:rsidP="004141FD">
      <w:pPr>
        <w:pStyle w:val="aNote"/>
      </w:pPr>
      <w:r w:rsidRPr="000664ED">
        <w:rPr>
          <w:rStyle w:val="charItals"/>
        </w:rPr>
        <w:t>Note</w:t>
      </w:r>
      <w:r w:rsidRPr="000664ED">
        <w:rPr>
          <w:rStyle w:val="charItals"/>
        </w:rPr>
        <w:tab/>
      </w:r>
      <w:r w:rsidRPr="000664ED">
        <w:t>A failure to pay a fee within 28 days after the day an immediate suspension notice is given is a ground to cancel a licence (see s 183 (3)).</w:t>
      </w:r>
    </w:p>
    <w:p w:rsidR="006F7360" w:rsidRPr="00C50268" w:rsidRDefault="006F7360" w:rsidP="004F64CE">
      <w:pPr>
        <w:pStyle w:val="PageBreak"/>
      </w:pPr>
      <w:r w:rsidRPr="00C50268">
        <w:br w:type="page"/>
      </w:r>
    </w:p>
    <w:p w:rsidR="006F7360" w:rsidRPr="00FC1995" w:rsidRDefault="006F7360" w:rsidP="00BF5ABB">
      <w:pPr>
        <w:pStyle w:val="AH2Part"/>
      </w:pPr>
      <w:bookmarkStart w:id="68" w:name="_Toc527466262"/>
      <w:r w:rsidRPr="00FC1995">
        <w:rPr>
          <w:rStyle w:val="CharPartNo"/>
        </w:rPr>
        <w:lastRenderedPageBreak/>
        <w:t>Part 3</w:t>
      </w:r>
      <w:r w:rsidRPr="00C50268">
        <w:tab/>
      </w:r>
      <w:r w:rsidRPr="00FC1995">
        <w:rPr>
          <w:rStyle w:val="CharPartText"/>
        </w:rPr>
        <w:t>Liquor permits</w:t>
      </w:r>
      <w:bookmarkEnd w:id="68"/>
    </w:p>
    <w:p w:rsidR="006F7360" w:rsidRPr="00FC1995" w:rsidRDefault="006F7360" w:rsidP="00BF5ABB">
      <w:pPr>
        <w:pStyle w:val="AH3Div"/>
      </w:pPr>
      <w:bookmarkStart w:id="69" w:name="_Toc527466263"/>
      <w:r w:rsidRPr="00FC1995">
        <w:rPr>
          <w:rStyle w:val="CharDivNo"/>
        </w:rPr>
        <w:t>Division 3.1</w:t>
      </w:r>
      <w:r w:rsidRPr="00C50268">
        <w:tab/>
      </w:r>
      <w:r w:rsidRPr="00FC1995">
        <w:rPr>
          <w:rStyle w:val="CharDivText"/>
        </w:rPr>
        <w:t>Classes of permits</w:t>
      </w:r>
      <w:bookmarkEnd w:id="69"/>
    </w:p>
    <w:p w:rsidR="006F7360" w:rsidRPr="00C50268" w:rsidRDefault="006F7360" w:rsidP="00BF5ABB">
      <w:pPr>
        <w:pStyle w:val="AH5Sec"/>
      </w:pPr>
      <w:bookmarkStart w:id="70" w:name="_Toc527466264"/>
      <w:r w:rsidRPr="00FC1995">
        <w:rPr>
          <w:rStyle w:val="CharSectNo"/>
        </w:rPr>
        <w:t>47</w:t>
      </w:r>
      <w:r w:rsidRPr="00C50268">
        <w:tab/>
        <w:t xml:space="preserve">What is a </w:t>
      </w:r>
      <w:r w:rsidRPr="00E22F45">
        <w:rPr>
          <w:rStyle w:val="charItals"/>
        </w:rPr>
        <w:t>permit</w:t>
      </w:r>
      <w:r w:rsidRPr="00C50268">
        <w:t>?</w:t>
      </w:r>
      <w:bookmarkEnd w:id="70"/>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permit</w:t>
      </w:r>
      <w:r w:rsidRPr="00C50268">
        <w:t xml:space="preserve"> means—</w:t>
      </w:r>
    </w:p>
    <w:p w:rsidR="006F7360" w:rsidRPr="00C50268" w:rsidRDefault="006F7360" w:rsidP="00E154FE">
      <w:pPr>
        <w:pStyle w:val="aDefpara"/>
      </w:pPr>
      <w:r>
        <w:tab/>
      </w:r>
      <w:r w:rsidRPr="00C50268">
        <w:t>(a)</w:t>
      </w:r>
      <w:r w:rsidRPr="00C50268">
        <w:tab/>
        <w:t>a commercial permit; or</w:t>
      </w:r>
    </w:p>
    <w:p w:rsidR="006F7360" w:rsidRPr="00C50268" w:rsidRDefault="006F7360" w:rsidP="00E154FE">
      <w:pPr>
        <w:pStyle w:val="aDefpara"/>
      </w:pPr>
      <w:r>
        <w:tab/>
      </w:r>
      <w:r w:rsidRPr="00C50268">
        <w:t>(b)</w:t>
      </w:r>
      <w:r w:rsidRPr="00C50268">
        <w:tab/>
        <w:t>a non-commercial permit.</w:t>
      </w:r>
    </w:p>
    <w:p w:rsidR="006F7360" w:rsidRPr="00C50268" w:rsidRDefault="006F7360" w:rsidP="00BF5ABB">
      <w:pPr>
        <w:pStyle w:val="AH5Sec"/>
      </w:pPr>
      <w:bookmarkStart w:id="71" w:name="_Toc527466265"/>
      <w:r w:rsidRPr="00FC1995">
        <w:rPr>
          <w:rStyle w:val="CharSectNo"/>
        </w:rPr>
        <w:t>48</w:t>
      </w:r>
      <w:r w:rsidRPr="00C50268">
        <w:tab/>
        <w:t xml:space="preserve">What is a </w:t>
      </w:r>
      <w:r w:rsidRPr="00E32467">
        <w:rPr>
          <w:rStyle w:val="charItals"/>
        </w:rPr>
        <w:t>commercial permit</w:t>
      </w:r>
      <w:r w:rsidRPr="00C50268">
        <w:t>?</w:t>
      </w:r>
      <w:bookmarkEnd w:id="71"/>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 xml:space="preserve">commercial permit </w:t>
      </w:r>
      <w:r w:rsidRPr="00C50268">
        <w:t>means a permit that authorises the permit-holder to sell liquor—</w:t>
      </w:r>
    </w:p>
    <w:p w:rsidR="006F7360" w:rsidRPr="00C50268" w:rsidRDefault="006F7360" w:rsidP="00E154FE">
      <w:pPr>
        <w:pStyle w:val="aDefpara"/>
      </w:pPr>
      <w:r>
        <w:tab/>
      </w:r>
      <w:r w:rsidRPr="00C50268">
        <w:t>(a)</w:t>
      </w:r>
      <w:r w:rsidRPr="00C50268">
        <w:tab/>
        <w:t>at a single permitted premises; and</w:t>
      </w:r>
    </w:p>
    <w:p w:rsidR="006F7360" w:rsidRPr="00C50268" w:rsidRDefault="006F7360" w:rsidP="00E154FE">
      <w:pPr>
        <w:pStyle w:val="aDefpara"/>
      </w:pPr>
      <w:r>
        <w:tab/>
      </w:r>
      <w:r w:rsidRPr="00C50268">
        <w:t>(b)</w:t>
      </w:r>
      <w:r w:rsidRPr="00C50268">
        <w:tab/>
        <w:t>of a retail value not exceeding the value stated in the permit; and</w:t>
      </w:r>
    </w:p>
    <w:p w:rsidR="006F7360" w:rsidRPr="00C50268" w:rsidRDefault="006F7360" w:rsidP="00E154FE">
      <w:pPr>
        <w:pStyle w:val="aDefpara"/>
      </w:pPr>
      <w:r>
        <w:tab/>
      </w:r>
      <w:r w:rsidRPr="00C50268">
        <w:t>(c)</w:t>
      </w:r>
      <w:r w:rsidRPr="00C50268">
        <w:tab/>
        <w:t>at the event stated in the permit; and</w:t>
      </w:r>
    </w:p>
    <w:p w:rsidR="006F7360" w:rsidRPr="00C50268" w:rsidRDefault="006F7360" w:rsidP="00E154FE">
      <w:pPr>
        <w:pStyle w:val="aDefpara"/>
      </w:pPr>
      <w:r>
        <w:tab/>
      </w:r>
      <w:r w:rsidRPr="00C50268">
        <w:t>(d)</w:t>
      </w:r>
      <w:r w:rsidRPr="00C50268">
        <w:tab/>
        <w:t>at the permitted times.</w:t>
      </w:r>
    </w:p>
    <w:p w:rsidR="006F7360" w:rsidRPr="00C50268" w:rsidRDefault="006F7360" w:rsidP="00BF5ABB">
      <w:pPr>
        <w:pStyle w:val="AH5Sec"/>
      </w:pPr>
      <w:bookmarkStart w:id="72" w:name="_Toc527466266"/>
      <w:r w:rsidRPr="00FC1995">
        <w:rPr>
          <w:rStyle w:val="CharSectNo"/>
        </w:rPr>
        <w:t>49</w:t>
      </w:r>
      <w:r w:rsidRPr="00C50268">
        <w:tab/>
        <w:t xml:space="preserve">What is a </w:t>
      </w:r>
      <w:r w:rsidRPr="00B15B15">
        <w:rPr>
          <w:rStyle w:val="charItals"/>
        </w:rPr>
        <w:t>non-commercial permit</w:t>
      </w:r>
      <w:r w:rsidRPr="00C50268">
        <w:t>?</w:t>
      </w:r>
      <w:bookmarkEnd w:id="72"/>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non-commercial permit</w:t>
      </w:r>
      <w:r w:rsidRPr="00C50268">
        <w:t xml:space="preserve"> means a permit that authorises a non-profit organisation to sell liquor—</w:t>
      </w:r>
    </w:p>
    <w:p w:rsidR="006F7360" w:rsidRPr="00C50268" w:rsidRDefault="006F7360" w:rsidP="00E154FE">
      <w:pPr>
        <w:pStyle w:val="aDefpara"/>
      </w:pPr>
      <w:r>
        <w:tab/>
      </w:r>
      <w:r w:rsidRPr="00C50268">
        <w:t>(a)</w:t>
      </w:r>
      <w:r w:rsidRPr="00C50268">
        <w:tab/>
        <w:t>at a single permitted premises; and</w:t>
      </w:r>
    </w:p>
    <w:p w:rsidR="006F7360" w:rsidRPr="00C50268" w:rsidRDefault="006F7360" w:rsidP="00E154FE">
      <w:pPr>
        <w:pStyle w:val="aDefpara"/>
      </w:pPr>
      <w:r>
        <w:tab/>
      </w:r>
      <w:r w:rsidRPr="00C50268">
        <w:t>(b)</w:t>
      </w:r>
      <w:r w:rsidRPr="00C50268">
        <w:tab/>
        <w:t>of a retail value not exceeding the value stated in the permit; and</w:t>
      </w:r>
    </w:p>
    <w:p w:rsidR="006F7360" w:rsidRPr="00C50268" w:rsidRDefault="006F7360" w:rsidP="0066517D">
      <w:pPr>
        <w:pStyle w:val="aDefpara"/>
        <w:keepNext/>
      </w:pPr>
      <w:r>
        <w:tab/>
      </w:r>
      <w:r w:rsidRPr="00C50268">
        <w:t>(c)</w:t>
      </w:r>
      <w:r w:rsidRPr="00C50268">
        <w:tab/>
        <w:t>that is—</w:t>
      </w:r>
    </w:p>
    <w:p w:rsidR="006F7360" w:rsidRPr="00C50268" w:rsidRDefault="006F7360" w:rsidP="00E154FE">
      <w:pPr>
        <w:pStyle w:val="aDefsubpara"/>
      </w:pPr>
      <w:r>
        <w:tab/>
      </w:r>
      <w:r w:rsidRPr="00C50268">
        <w:t>(i)</w:t>
      </w:r>
      <w:r w:rsidRPr="00C50268">
        <w:tab/>
        <w:t>in open containers for consumption at the premises; or</w:t>
      </w:r>
    </w:p>
    <w:p w:rsidR="006F7360" w:rsidRPr="00C50268" w:rsidRDefault="006F7360" w:rsidP="00E154FE">
      <w:pPr>
        <w:pStyle w:val="aDefsubpara"/>
        <w:keepNext/>
      </w:pPr>
      <w:r>
        <w:lastRenderedPageBreak/>
        <w:tab/>
      </w:r>
      <w:r w:rsidRPr="00C50268">
        <w:t>(ii)</w:t>
      </w:r>
      <w:r w:rsidRPr="00C50268">
        <w:tab/>
        <w:t>in sealed containers for consumption off the premises; and</w:t>
      </w:r>
    </w:p>
    <w:p w:rsidR="006F7360" w:rsidRPr="00C50268" w:rsidRDefault="006F7360" w:rsidP="00E154FE">
      <w:pPr>
        <w:pStyle w:val="aDefpara"/>
      </w:pPr>
      <w:r>
        <w:tab/>
      </w:r>
      <w:r w:rsidRPr="00C50268">
        <w:t>(d)</w:t>
      </w:r>
      <w:r w:rsidRPr="00C50268">
        <w:tab/>
        <w:t>if the permit relates to an event—at the event stated in the permit; and</w:t>
      </w:r>
    </w:p>
    <w:p w:rsidR="006F7360" w:rsidRPr="00C50268" w:rsidRDefault="006F7360" w:rsidP="00E154FE">
      <w:pPr>
        <w:pStyle w:val="aDefpara"/>
      </w:pPr>
      <w:r>
        <w:tab/>
      </w:r>
      <w:r w:rsidRPr="00C50268">
        <w:t>(e)</w:t>
      </w:r>
      <w:r w:rsidRPr="00C50268">
        <w:tab/>
        <w:t>at the permitted times.</w:t>
      </w:r>
    </w:p>
    <w:p w:rsidR="006F7360" w:rsidRPr="00FC1995" w:rsidRDefault="006F7360" w:rsidP="00BF5ABB">
      <w:pPr>
        <w:pStyle w:val="AH3Div"/>
      </w:pPr>
      <w:bookmarkStart w:id="73" w:name="_Toc527466267"/>
      <w:r w:rsidRPr="00FC1995">
        <w:rPr>
          <w:rStyle w:val="CharDivNo"/>
        </w:rPr>
        <w:t>Division 3.2</w:t>
      </w:r>
      <w:r w:rsidRPr="00C50268">
        <w:tab/>
      </w:r>
      <w:r w:rsidRPr="00FC1995">
        <w:rPr>
          <w:rStyle w:val="CharDivText"/>
        </w:rPr>
        <w:t>Permits—application and decision</w:t>
      </w:r>
      <w:bookmarkEnd w:id="73"/>
    </w:p>
    <w:p w:rsidR="006F7360" w:rsidRPr="00C50268" w:rsidRDefault="006F7360" w:rsidP="00BF5ABB">
      <w:pPr>
        <w:pStyle w:val="AH5Sec"/>
      </w:pPr>
      <w:bookmarkStart w:id="74" w:name="_Toc527466268"/>
      <w:r w:rsidRPr="00FC1995">
        <w:rPr>
          <w:rStyle w:val="CharSectNo"/>
        </w:rPr>
        <w:t>50</w:t>
      </w:r>
      <w:r w:rsidRPr="00C50268">
        <w:tab/>
        <w:t>Permit—application</w:t>
      </w:r>
      <w:bookmarkEnd w:id="74"/>
    </w:p>
    <w:p w:rsidR="006F7360" w:rsidRPr="00C50268" w:rsidRDefault="006F7360" w:rsidP="00E154FE">
      <w:pPr>
        <w:pStyle w:val="Amain"/>
      </w:pPr>
      <w:r>
        <w:tab/>
      </w:r>
      <w:r w:rsidRPr="00C50268">
        <w:t>(1)</w:t>
      </w:r>
      <w:r w:rsidRPr="00C50268">
        <w:tab/>
        <w:t xml:space="preserve">A person (a </w:t>
      </w:r>
      <w:r w:rsidRPr="00E22F45">
        <w:rPr>
          <w:rStyle w:val="charBoldItals"/>
        </w:rPr>
        <w:t>proposed permit-holder</w:t>
      </w:r>
      <w:r w:rsidRPr="00C50268">
        <w:t>) may apply to the commissioner for a permit for stated premises.</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include complete details of suitability information about—</w:t>
      </w:r>
    </w:p>
    <w:p w:rsidR="006F7360" w:rsidRPr="00C50268" w:rsidRDefault="006F7360" w:rsidP="00E154FE">
      <w:pPr>
        <w:pStyle w:val="Asubpara"/>
      </w:pPr>
      <w:r>
        <w:tab/>
      </w:r>
      <w:r w:rsidRPr="00C50268">
        <w:t>(i)</w:t>
      </w:r>
      <w:r w:rsidRPr="00C50268">
        <w:tab/>
        <w:t>the proposed permit-holder; and</w:t>
      </w:r>
    </w:p>
    <w:p w:rsidR="006F7360" w:rsidRPr="00C50268" w:rsidRDefault="006F7360" w:rsidP="00E154FE">
      <w:pPr>
        <w:pStyle w:val="Asubpara"/>
      </w:pPr>
      <w:r>
        <w:tab/>
      </w:r>
      <w:r w:rsidRPr="00C50268">
        <w:t>(ii)</w:t>
      </w:r>
      <w:r w:rsidRPr="00C50268">
        <w:tab/>
        <w:t>each close associate of the proposed permit-holder; and</w:t>
      </w:r>
    </w:p>
    <w:p w:rsidR="006F7360" w:rsidRPr="00C50268" w:rsidRDefault="006F7360" w:rsidP="00E154FE">
      <w:pPr>
        <w:pStyle w:val="Asubpara"/>
      </w:pPr>
      <w:r>
        <w:tab/>
      </w:r>
      <w:r w:rsidRPr="00C50268">
        <w:t>(iii)</w:t>
      </w:r>
      <w:r w:rsidRPr="00C50268">
        <w:tab/>
        <w:t>if the proposed permit-holder is a corporation—each influential person for the proposed permit-holder; and</w:t>
      </w:r>
    </w:p>
    <w:p w:rsidR="006F7360" w:rsidRPr="00C50268" w:rsidRDefault="006F7360" w:rsidP="00E154FE">
      <w:pPr>
        <w:pStyle w:val="Asubpara"/>
      </w:pPr>
      <w:r>
        <w:tab/>
      </w:r>
      <w:r w:rsidRPr="00C50268">
        <w:t>(iv)</w:t>
      </w:r>
      <w:r w:rsidRPr="00C50268">
        <w:tab/>
        <w:t>the proposed permitted premises; and</w:t>
      </w:r>
    </w:p>
    <w:p w:rsidR="006F7360" w:rsidRPr="00C50268" w:rsidRDefault="006F7360" w:rsidP="00CF0388">
      <w:pPr>
        <w:pStyle w:val="aNotepar"/>
        <w:jc w:val="left"/>
      </w:pPr>
      <w:r w:rsidRPr="00C50268">
        <w:rPr>
          <w:rStyle w:val="charItals"/>
        </w:rPr>
        <w:t>Note</w:t>
      </w:r>
      <w:r w:rsidRPr="00C50268">
        <w:rPr>
          <w:rStyle w:val="charItals"/>
        </w:rPr>
        <w:tab/>
      </w:r>
      <w:r w:rsidRPr="00C50268">
        <w:rPr>
          <w:rStyle w:val="charBoldItals"/>
        </w:rPr>
        <w:t>Suitability information</w:t>
      </w:r>
      <w:r w:rsidRPr="00E22F45">
        <w:t>,</w:t>
      </w:r>
      <w:r w:rsidRPr="00C50268">
        <w:t xml:space="preserve"> about a person—see s 69.</w:t>
      </w:r>
      <w:r w:rsidRPr="00C50268">
        <w:br/>
      </w:r>
      <w:r w:rsidRPr="00C50268">
        <w:rPr>
          <w:rStyle w:val="charBoldItals"/>
        </w:rPr>
        <w:t>Suitability information</w:t>
      </w:r>
      <w:r w:rsidRPr="00E22F45">
        <w:t>,</w:t>
      </w:r>
      <w:r w:rsidRPr="00C50268">
        <w:t xml:space="preserve"> about premises—see s 78.</w:t>
      </w:r>
    </w:p>
    <w:p w:rsidR="004141FD" w:rsidRPr="000664ED" w:rsidRDefault="004141FD" w:rsidP="004141FD">
      <w:pPr>
        <w:pStyle w:val="Apara"/>
      </w:pPr>
      <w:r>
        <w:tab/>
        <w:t>(c</w:t>
      </w:r>
      <w:r w:rsidRPr="000664ED">
        <w:t>)</w:t>
      </w:r>
      <w:r w:rsidRPr="000664ED">
        <w:tab/>
        <w:t>if the premises are wholly or partly enclosed, include evidence that the operation of the business at the premises under the proposed permit complies with—</w:t>
      </w:r>
    </w:p>
    <w:p w:rsidR="004141FD" w:rsidRPr="000664ED" w:rsidRDefault="004141FD" w:rsidP="004141FD">
      <w:pPr>
        <w:pStyle w:val="Asubpara"/>
      </w:pPr>
      <w:r w:rsidRPr="000664ED">
        <w:tab/>
        <w:t>(i)</w:t>
      </w:r>
      <w:r w:rsidRPr="000664ED">
        <w:tab/>
        <w:t>the lease where the premises are located; and</w:t>
      </w:r>
    </w:p>
    <w:p w:rsidR="004141FD" w:rsidRPr="000664ED" w:rsidRDefault="004141FD" w:rsidP="004141FD">
      <w:pPr>
        <w:pStyle w:val="Asubpara"/>
      </w:pPr>
      <w:r w:rsidRPr="000664ED">
        <w:tab/>
        <w:t>(ii)</w:t>
      </w:r>
      <w:r w:rsidRPr="000664ED">
        <w:tab/>
        <w:t xml:space="preserve">the </w:t>
      </w:r>
      <w:hyperlink r:id="rId76" w:tooltip="NI2008-27" w:history="1">
        <w:r w:rsidRPr="000664ED">
          <w:rPr>
            <w:rStyle w:val="charCitHyperlinkAbbrev"/>
          </w:rPr>
          <w:t>territory plan</w:t>
        </w:r>
      </w:hyperlink>
      <w:r w:rsidRPr="000664ED">
        <w:t>; and</w:t>
      </w:r>
    </w:p>
    <w:p w:rsidR="00C7559A" w:rsidRPr="00890D53" w:rsidRDefault="004141FD" w:rsidP="00C7559A">
      <w:pPr>
        <w:pStyle w:val="Apara"/>
      </w:pPr>
      <w:r>
        <w:tab/>
        <w:t>(d</w:t>
      </w:r>
      <w:r w:rsidR="00C7559A" w:rsidRPr="00890D53">
        <w:t>)</w:t>
      </w:r>
      <w:r w:rsidR="00C7559A" w:rsidRPr="00890D53">
        <w:tab/>
        <w:t>if the premises are wholly or partly enclosed, include the following documents (if applicable in relation to the premises):</w:t>
      </w:r>
    </w:p>
    <w:p w:rsidR="00C7559A" w:rsidRPr="00890D53" w:rsidRDefault="004141FD" w:rsidP="00C7559A">
      <w:pPr>
        <w:pStyle w:val="Asubpara"/>
      </w:pPr>
      <w:r>
        <w:lastRenderedPageBreak/>
        <w:tab/>
        <w:t>(i</w:t>
      </w:r>
      <w:r w:rsidR="00C7559A" w:rsidRPr="00890D53">
        <w:t>)</w:t>
      </w:r>
      <w:r w:rsidR="00C7559A" w:rsidRPr="00890D53">
        <w:tab/>
        <w:t xml:space="preserve">the final floor plans of the premises approved by the planning and land authority in the development approval for the premises; </w:t>
      </w:r>
    </w:p>
    <w:p w:rsidR="00C7559A" w:rsidRPr="00890D53" w:rsidRDefault="004141FD" w:rsidP="00C7559A">
      <w:pPr>
        <w:pStyle w:val="Asubpara"/>
      </w:pPr>
      <w:r>
        <w:tab/>
        <w:t>(ii</w:t>
      </w:r>
      <w:r w:rsidR="00C7559A" w:rsidRPr="00890D53">
        <w:t>)</w:t>
      </w:r>
      <w:r w:rsidR="00C7559A" w:rsidRPr="00890D53">
        <w:tab/>
        <w:t>a certificate of occupancy for the premises; and</w:t>
      </w:r>
    </w:p>
    <w:p w:rsidR="006F7360" w:rsidRPr="00C50268" w:rsidRDefault="006F7360" w:rsidP="00E154FE">
      <w:pPr>
        <w:pStyle w:val="Apara"/>
        <w:keepNext/>
      </w:pPr>
      <w:r>
        <w:tab/>
      </w:r>
      <w:r w:rsidR="004141FD">
        <w:t>(e</w:t>
      </w:r>
      <w:r w:rsidRPr="00C50268">
        <w:t>)</w:t>
      </w:r>
      <w:r w:rsidRPr="00C50268">
        <w:tab/>
        <w:t>if the application is for a commercial permit—include a risk-assessment management plan for the premises.</w:t>
      </w:r>
    </w:p>
    <w:p w:rsidR="006F7360" w:rsidRPr="00C50268" w:rsidRDefault="006F7360" w:rsidP="004F64CE">
      <w:pPr>
        <w:pStyle w:val="aNote"/>
        <w:keepNext/>
      </w:pPr>
      <w:r w:rsidRPr="00C50268">
        <w:rPr>
          <w:rStyle w:val="charItals"/>
        </w:rPr>
        <w:t>Note 1</w:t>
      </w:r>
      <w:r w:rsidRPr="00C50268">
        <w:tab/>
        <w:t xml:space="preserve">Giving false or misleading information is an offence against the </w:t>
      </w:r>
      <w:hyperlink r:id="rId77" w:tooltip="A2002-51" w:history="1">
        <w:r w:rsidR="00E22F45" w:rsidRPr="00E22F45">
          <w:rPr>
            <w:rStyle w:val="charCitHyperlinkAbbrev"/>
          </w:rPr>
          <w:t>Criminal Code</w:t>
        </w:r>
      </w:hyperlink>
      <w:r w:rsidRPr="00C50268">
        <w:t>, s 338.</w:t>
      </w:r>
    </w:p>
    <w:p w:rsidR="006F7360" w:rsidRPr="00C50268" w:rsidRDefault="006F7360" w:rsidP="004F64CE">
      <w:pPr>
        <w:pStyle w:val="aNote"/>
        <w:keepNext/>
      </w:pPr>
      <w:r w:rsidRPr="00C50268">
        <w:rPr>
          <w:rStyle w:val="charItals"/>
        </w:rPr>
        <w:t>Note 2</w:t>
      </w:r>
      <w:r w:rsidRPr="00C50268">
        <w:tab/>
        <w:t>If a form is approved under s 228 for this provision, the form must be used.</w:t>
      </w:r>
    </w:p>
    <w:p w:rsidR="006F7360" w:rsidRPr="00C50268" w:rsidRDefault="006F7360" w:rsidP="004F64CE">
      <w:pPr>
        <w:pStyle w:val="aNote"/>
      </w:pPr>
      <w:r w:rsidRPr="00C50268">
        <w:rPr>
          <w:rStyle w:val="charItals"/>
        </w:rPr>
        <w:t>Note 3</w:t>
      </w:r>
      <w:r w:rsidRPr="00C50268">
        <w:tab/>
        <w:t>A fee may be determined under s 227 for this provision.</w:t>
      </w:r>
    </w:p>
    <w:p w:rsidR="006F7360" w:rsidRPr="00C50268" w:rsidRDefault="006F7360" w:rsidP="00BF5ABB">
      <w:pPr>
        <w:pStyle w:val="AH5Sec"/>
      </w:pPr>
      <w:bookmarkStart w:id="75" w:name="_Toc527466269"/>
      <w:r w:rsidRPr="00FC1995">
        <w:rPr>
          <w:rStyle w:val="CharSectNo"/>
        </w:rPr>
        <w:t>51</w:t>
      </w:r>
      <w:r w:rsidRPr="00C50268">
        <w:tab/>
        <w:t>Permit—decision on application</w:t>
      </w:r>
      <w:bookmarkEnd w:id="75"/>
    </w:p>
    <w:p w:rsidR="006F7360" w:rsidRPr="00C50268" w:rsidRDefault="006F7360" w:rsidP="00E154FE">
      <w:pPr>
        <w:pStyle w:val="Amain"/>
      </w:pPr>
      <w:r>
        <w:tab/>
      </w:r>
      <w:r w:rsidRPr="00C50268">
        <w:t>(1)</w:t>
      </w:r>
      <w:r w:rsidRPr="00C50268">
        <w:tab/>
        <w:t>This section applies if the commissioner receives an application for a permit under section 50.</w:t>
      </w:r>
    </w:p>
    <w:p w:rsidR="006F7360" w:rsidRPr="00C50268" w:rsidRDefault="006F7360" w:rsidP="00E154FE">
      <w:pPr>
        <w:pStyle w:val="Amain"/>
      </w:pPr>
      <w:r>
        <w:tab/>
      </w:r>
      <w:r w:rsidRPr="00C50268">
        <w:t>(2)</w:t>
      </w:r>
      <w:r w:rsidRPr="00C50268">
        <w:tab/>
        <w:t>The commissioner must issue the permit to the proposed permit</w:t>
      </w:r>
      <w:r w:rsidRPr="00C50268">
        <w:noBreakHyphen/>
        <w:t>holder only if satisfied that—</w:t>
      </w:r>
    </w:p>
    <w:p w:rsidR="006F7360" w:rsidRPr="00C50268" w:rsidRDefault="006F7360" w:rsidP="00E154FE">
      <w:pPr>
        <w:pStyle w:val="Apara"/>
      </w:pPr>
      <w:r>
        <w:tab/>
      </w:r>
      <w:r w:rsidRPr="00C50268">
        <w:t>(a)</w:t>
      </w:r>
      <w:r w:rsidRPr="00C50268">
        <w:tab/>
        <w:t>if the proposed permit-holder is an individual—the proposed permit-holder is an adult; and</w:t>
      </w:r>
    </w:p>
    <w:p w:rsidR="006F7360" w:rsidRPr="00C50268" w:rsidRDefault="006F7360" w:rsidP="00E154FE">
      <w:pPr>
        <w:pStyle w:val="Apara"/>
        <w:keepNext/>
      </w:pPr>
      <w:r>
        <w:tab/>
      </w:r>
      <w:r w:rsidRPr="00C50268">
        <w:t>(b)</w:t>
      </w:r>
      <w:r w:rsidRPr="00C50268">
        <w:tab/>
        <w:t>each of the following people is a suitable person to hold the permit:</w:t>
      </w:r>
    </w:p>
    <w:p w:rsidR="006F7360" w:rsidRPr="00C50268" w:rsidRDefault="006F7360" w:rsidP="00E154FE">
      <w:pPr>
        <w:pStyle w:val="Asubpara"/>
      </w:pPr>
      <w:r>
        <w:tab/>
      </w:r>
      <w:r w:rsidRPr="00C50268">
        <w:t>(i)</w:t>
      </w:r>
      <w:r w:rsidRPr="00C50268">
        <w:tab/>
        <w:t>the proposed permit-holder;</w:t>
      </w:r>
    </w:p>
    <w:p w:rsidR="006F7360" w:rsidRPr="00C50268" w:rsidRDefault="006F7360" w:rsidP="00E154FE">
      <w:pPr>
        <w:pStyle w:val="Asubpara"/>
      </w:pPr>
      <w:r>
        <w:tab/>
      </w:r>
      <w:r w:rsidRPr="00C50268">
        <w:t>(ii)</w:t>
      </w:r>
      <w:r w:rsidRPr="00C50268">
        <w:tab/>
        <w:t>each close associate of the proposed permit-holder;</w:t>
      </w:r>
    </w:p>
    <w:p w:rsidR="006F7360" w:rsidRPr="00C50268" w:rsidRDefault="006F7360" w:rsidP="00E154FE">
      <w:pPr>
        <w:pStyle w:val="Asubpara"/>
      </w:pPr>
      <w:r>
        <w:tab/>
      </w:r>
      <w:r w:rsidRPr="00C50268">
        <w:t>(iii)</w:t>
      </w:r>
      <w:r w:rsidRPr="00C50268">
        <w:tab/>
        <w:t>if the proposed permit-holder is a corporation—each influential person for the proposed permit-holder; and</w:t>
      </w:r>
    </w:p>
    <w:p w:rsidR="0007083E" w:rsidRPr="0037116A" w:rsidRDefault="0007083E" w:rsidP="00E53460">
      <w:pPr>
        <w:pStyle w:val="Apara"/>
        <w:keepLines/>
      </w:pPr>
      <w:r w:rsidRPr="0037116A">
        <w:tab/>
        <w:t>(</w:t>
      </w:r>
      <w:r w:rsidR="00CE63EC">
        <w:t>c</w:t>
      </w:r>
      <w:r w:rsidRPr="0037116A">
        <w:t>)</w:t>
      </w:r>
      <w:r w:rsidRPr="0037116A">
        <w:tab/>
        <w:t>if the commissioner requires the proposed permit-holder to give information about another person under section 71 (2) (c)—the information does not affect the proposed permit-holder’s suitability to hold the permit; and</w:t>
      </w:r>
    </w:p>
    <w:p w:rsidR="006F7360" w:rsidRPr="00C50268" w:rsidRDefault="006F7360" w:rsidP="00E154FE">
      <w:pPr>
        <w:pStyle w:val="Apara"/>
      </w:pPr>
      <w:r>
        <w:lastRenderedPageBreak/>
        <w:tab/>
      </w:r>
      <w:r w:rsidRPr="00C50268">
        <w:t>(</w:t>
      </w:r>
      <w:r w:rsidR="00CE63EC">
        <w:t>d</w:t>
      </w:r>
      <w:r w:rsidRPr="00C50268">
        <w:t>)</w:t>
      </w:r>
      <w:r w:rsidRPr="00C50268">
        <w:tab/>
        <w:t>the proposed permitted premises are suitable premises for the permit; and</w:t>
      </w:r>
    </w:p>
    <w:p w:rsidR="006F7360" w:rsidRPr="00C50268" w:rsidRDefault="006F7360" w:rsidP="00E154FE">
      <w:pPr>
        <w:pStyle w:val="Apara"/>
      </w:pPr>
      <w:r>
        <w:tab/>
      </w:r>
      <w:r w:rsidRPr="00C50268">
        <w:t>(</w:t>
      </w:r>
      <w:r w:rsidR="00CE63EC">
        <w:t>e</w:t>
      </w:r>
      <w:r w:rsidRPr="00C50268">
        <w:t>)</w:t>
      </w:r>
      <w:r w:rsidRPr="00C50268">
        <w:tab/>
        <w:t>the proposed permit-holder complies, and is likely to continue to comply, with the requirements of this Act; and</w:t>
      </w:r>
    </w:p>
    <w:p w:rsidR="006F7360" w:rsidRPr="00C50268" w:rsidRDefault="006F7360" w:rsidP="00E154FE">
      <w:pPr>
        <w:pStyle w:val="Apara"/>
        <w:keepNext/>
      </w:pPr>
      <w:r>
        <w:tab/>
      </w:r>
      <w:r w:rsidRPr="00C50268">
        <w:t>(</w:t>
      </w:r>
      <w:r w:rsidR="00CE63EC">
        <w:t>f</w:t>
      </w:r>
      <w:r w:rsidRPr="00C50268">
        <w:t>)</w:t>
      </w:r>
      <w:r w:rsidRPr="00C50268">
        <w:tab/>
        <w:t>the proposed permitted premises comply with the requirements of this Act.</w:t>
      </w:r>
    </w:p>
    <w:p w:rsidR="006F7360" w:rsidRPr="00C50268" w:rsidRDefault="006F7360">
      <w:pPr>
        <w:pStyle w:val="aNote"/>
      </w:pPr>
      <w:r w:rsidRPr="00E22F45">
        <w:rPr>
          <w:rStyle w:val="charItals"/>
        </w:rPr>
        <w:t>Note 1</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78" w:tooltip="A2001-14" w:history="1">
        <w:r w:rsidR="00E22F45" w:rsidRPr="00E22F45">
          <w:rPr>
            <w:rStyle w:val="charCitHyperlinkAbbrev"/>
          </w:rPr>
          <w:t>Legislation Act</w:t>
        </w:r>
      </w:hyperlink>
      <w:r w:rsidRPr="00C50268">
        <w:t>, s 104).</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4</w:t>
      </w:r>
      <w:r w:rsidRPr="00C50268">
        <w:tab/>
        <w:t>A decision under this subsection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and</w:t>
      </w:r>
    </w:p>
    <w:p w:rsidR="006F7360" w:rsidRPr="00C50268" w:rsidRDefault="006F7360" w:rsidP="00E154FE">
      <w:pPr>
        <w:pStyle w:val="Apara"/>
      </w:pPr>
      <w:r>
        <w:tab/>
      </w:r>
      <w:r w:rsidRPr="00C50268">
        <w:t>(b)</w:t>
      </w:r>
      <w:r w:rsidRPr="00C50268">
        <w:tab/>
        <w:t>tell the proposed permit-holder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if the commissioner requires the proposed permit-holder to provide a police certificate or information under section 71</w:t>
      </w:r>
      <w:r w:rsidRPr="00C50268">
        <w:rPr>
          <w:lang w:val="en-US"/>
        </w:rPr>
        <w:t xml:space="preserve"> </w:t>
      </w:r>
      <w:r w:rsidR="004B2487" w:rsidRPr="0037116A">
        <w:t>(Commissioner may require police certificate or information for person etc)</w:t>
      </w:r>
      <w:r w:rsidRPr="00C50268">
        <w:t>—90 days after the day the commissioner receives the certificate or other information;</w:t>
      </w:r>
    </w:p>
    <w:p w:rsidR="006F7360" w:rsidRPr="00C50268" w:rsidRDefault="006F7360" w:rsidP="00E154FE">
      <w:pPr>
        <w:pStyle w:val="Apara"/>
      </w:pPr>
      <w:r>
        <w:tab/>
      </w:r>
      <w:r w:rsidRPr="00C50268">
        <w:t>(b)</w:t>
      </w:r>
      <w:r w:rsidRPr="00C50268">
        <w:tab/>
        <w:t xml:space="preserve">if the commissioner requires the proposed permit-holder to provide a certificate, plan or other information under </w:t>
      </w:r>
      <w:r w:rsidR="007706D3" w:rsidRPr="000664ED">
        <w:t xml:space="preserve">section </w:t>
      </w:r>
      <w:r w:rsidR="007706D3" w:rsidRPr="000664ED">
        <w:rPr>
          <w:lang w:val="en-US"/>
        </w:rPr>
        <w:t>79 (Commissioner may require plan etc for premises)</w:t>
      </w:r>
      <w:r w:rsidRPr="00C50268">
        <w:t>—90 days after the day the commissioner receives the certificate, plan or information;</w:t>
      </w:r>
    </w:p>
    <w:p w:rsidR="006F7360" w:rsidRPr="00C50268" w:rsidRDefault="006F7360" w:rsidP="00E154FE">
      <w:pPr>
        <w:pStyle w:val="Apara"/>
      </w:pPr>
      <w:r>
        <w:lastRenderedPageBreak/>
        <w:tab/>
      </w:r>
      <w:r w:rsidRPr="00C50268">
        <w:t>(c)</w:t>
      </w:r>
      <w:r w:rsidRPr="00C50268">
        <w:tab/>
        <w:t>if the commissioner asks the proposed permit-holder to allow the commissioner to inspect the premises under section </w:t>
      </w:r>
      <w:r w:rsidRPr="00C50268">
        <w:rPr>
          <w:lang w:val="en-US"/>
        </w:rPr>
        <w:t>80 (Commissioner may require inspection of premises)</w:t>
      </w:r>
      <w:r w:rsidRPr="00C50268">
        <w:t>—90 days after the day the commissioner inspects the premises;</w:t>
      </w:r>
    </w:p>
    <w:p w:rsidR="006F7360" w:rsidRPr="00C50268" w:rsidRDefault="006F7360" w:rsidP="00E154FE">
      <w:pPr>
        <w:pStyle w:val="Apara"/>
        <w:keepNext/>
      </w:pPr>
      <w:r>
        <w:tab/>
      </w:r>
      <w:r w:rsidRPr="00C50268">
        <w:t>(d)</w:t>
      </w:r>
      <w:r w:rsidRPr="00C50268">
        <w:tab/>
        <w:t>90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issue a permit within the required time is taken to be a decision not to issue the permit (see </w:t>
      </w:r>
      <w:hyperlink r:id="rId79"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76" w:name="_Toc527466270"/>
      <w:r w:rsidRPr="00FC1995">
        <w:rPr>
          <w:rStyle w:val="CharSectNo"/>
        </w:rPr>
        <w:t>52</w:t>
      </w:r>
      <w:r w:rsidRPr="00C50268">
        <w:tab/>
        <w:t>Permit—occupancy loading</w:t>
      </w:r>
      <w:bookmarkEnd w:id="76"/>
    </w:p>
    <w:p w:rsidR="006F7360" w:rsidRPr="00C50268" w:rsidRDefault="006F7360" w:rsidP="00E154FE">
      <w:pPr>
        <w:pStyle w:val="Amain"/>
      </w:pPr>
      <w:r>
        <w:tab/>
      </w:r>
      <w:r w:rsidRPr="00C50268">
        <w:t>(1)</w:t>
      </w:r>
      <w:r w:rsidRPr="00C50268">
        <w:tab/>
        <w:t>This section applies if the commissioner decides to issue a permit for premises that are wholly or partly enclosed.</w:t>
      </w:r>
    </w:p>
    <w:p w:rsidR="006F7360" w:rsidRPr="00C50268" w:rsidRDefault="006F7360" w:rsidP="00E154FE">
      <w:pPr>
        <w:pStyle w:val="Amain"/>
        <w:keepNext/>
      </w:pPr>
      <w:r>
        <w:tab/>
      </w:r>
      <w:r w:rsidRPr="00C50268">
        <w:t>(2)</w:t>
      </w:r>
      <w:r w:rsidRPr="00C50268">
        <w:tab/>
        <w:t>The commissioner may also decide the occupancy loading for each public area in each enclosed part of the premises.</w:t>
      </w:r>
    </w:p>
    <w:p w:rsidR="006F7360" w:rsidRPr="00C50268" w:rsidRDefault="006F7360" w:rsidP="008B4411">
      <w:pPr>
        <w:pStyle w:val="aNote"/>
      </w:pPr>
      <w:r w:rsidRPr="00E22F45">
        <w:rPr>
          <w:rStyle w:val="charItals"/>
        </w:rPr>
        <w:t>Note</w:t>
      </w:r>
      <w:r w:rsidRPr="00E22F45">
        <w:rPr>
          <w:rStyle w:val="charItals"/>
        </w:rPr>
        <w:tab/>
      </w:r>
      <w:r w:rsidRPr="00E22F45">
        <w:rPr>
          <w:rStyle w:val="charBoldItals"/>
        </w:rPr>
        <w:t>Occupancy loading</w:t>
      </w:r>
      <w:r w:rsidRPr="00C50268">
        <w:t>, for a public area at licensed premises or permitted premises—see s 83.</w:t>
      </w:r>
    </w:p>
    <w:p w:rsidR="006F7360" w:rsidRPr="00C50268" w:rsidRDefault="006F7360" w:rsidP="00BF5ABB">
      <w:pPr>
        <w:pStyle w:val="AH5Sec"/>
      </w:pPr>
      <w:bookmarkStart w:id="77" w:name="_Toc527466271"/>
      <w:r w:rsidRPr="00FC1995">
        <w:rPr>
          <w:rStyle w:val="CharSectNo"/>
        </w:rPr>
        <w:t>53</w:t>
      </w:r>
      <w:r w:rsidRPr="00C50268">
        <w:tab/>
        <w:t>Permit—adults-only areas</w:t>
      </w:r>
      <w:bookmarkEnd w:id="77"/>
    </w:p>
    <w:p w:rsidR="006F7360" w:rsidRPr="00C50268" w:rsidRDefault="006F7360" w:rsidP="00E154FE">
      <w:pPr>
        <w:pStyle w:val="Amain"/>
      </w:pPr>
      <w:r>
        <w:tab/>
      </w:r>
      <w:r w:rsidRPr="00C50268">
        <w:t>(1)</w:t>
      </w:r>
      <w:r w:rsidRPr="00C50268">
        <w:tab/>
        <w:t>This section applies if the commissioner decides to issue a permit for premises that are wholly or partly enclosed.</w:t>
      </w:r>
    </w:p>
    <w:p w:rsidR="006F7360" w:rsidRPr="00C50268" w:rsidRDefault="006F7360" w:rsidP="00E154FE">
      <w:pPr>
        <w:pStyle w:val="Amain"/>
        <w:keepNext/>
      </w:pPr>
      <w:r>
        <w:tab/>
      </w:r>
      <w:r w:rsidRPr="00C50268">
        <w:t>(2)</w:t>
      </w:r>
      <w:r w:rsidRPr="00C50268">
        <w:tab/>
        <w:t>The commissioner must also decide the adults-only areas (if any) for the permitted premises.</w:t>
      </w:r>
    </w:p>
    <w:p w:rsidR="006F7360" w:rsidRPr="00C50268" w:rsidRDefault="006F7360" w:rsidP="00E46A06">
      <w:pPr>
        <w:pStyle w:val="aNote"/>
      </w:pPr>
      <w:r w:rsidRPr="00E22F45">
        <w:rPr>
          <w:rStyle w:val="charItals"/>
        </w:rPr>
        <w:t xml:space="preserve">Note </w:t>
      </w:r>
      <w:r w:rsidRPr="00E22F45">
        <w:rPr>
          <w:rStyle w:val="charItals"/>
        </w:rPr>
        <w:tab/>
      </w:r>
      <w:r w:rsidRPr="00E22F45">
        <w:rPr>
          <w:rStyle w:val="charBoldItals"/>
        </w:rPr>
        <w:t>Adults-only areas</w:t>
      </w:r>
      <w:r w:rsidRPr="00C50268">
        <w:t>, for licensed premises or permitted premises—see s 93.</w:t>
      </w:r>
    </w:p>
    <w:p w:rsidR="006F7360" w:rsidRPr="00C50268" w:rsidRDefault="006F7360" w:rsidP="00BF5ABB">
      <w:pPr>
        <w:pStyle w:val="AH5Sec"/>
      </w:pPr>
      <w:bookmarkStart w:id="78" w:name="_Toc527466272"/>
      <w:r w:rsidRPr="00FC1995">
        <w:rPr>
          <w:rStyle w:val="CharSectNo"/>
        </w:rPr>
        <w:t>54</w:t>
      </w:r>
      <w:r w:rsidRPr="00C50268">
        <w:tab/>
        <w:t>Permit—form</w:t>
      </w:r>
      <w:bookmarkEnd w:id="78"/>
    </w:p>
    <w:p w:rsidR="00C440CF" w:rsidRPr="00130EF2" w:rsidRDefault="00C440CF" w:rsidP="00C440CF">
      <w:pPr>
        <w:pStyle w:val="Amain"/>
      </w:pPr>
      <w:r w:rsidRPr="00130EF2">
        <w:tab/>
        <w:t>(1)</w:t>
      </w:r>
      <w:r w:rsidRPr="00130EF2">
        <w:tab/>
        <w:t>A permit must—</w:t>
      </w:r>
    </w:p>
    <w:p w:rsidR="00C440CF" w:rsidRPr="00130EF2" w:rsidRDefault="00C440CF" w:rsidP="00C440CF">
      <w:pPr>
        <w:pStyle w:val="Apara"/>
      </w:pPr>
      <w:r w:rsidRPr="00130EF2">
        <w:tab/>
        <w:t>(a)</w:t>
      </w:r>
      <w:r w:rsidRPr="00130EF2">
        <w:tab/>
        <w:t>be in writing; and</w:t>
      </w:r>
    </w:p>
    <w:p w:rsidR="006F7360" w:rsidRPr="00C50268" w:rsidRDefault="006F7360" w:rsidP="00553AB3">
      <w:pPr>
        <w:pStyle w:val="Apara"/>
        <w:keepNext/>
      </w:pPr>
      <w:r>
        <w:lastRenderedPageBreak/>
        <w:tab/>
      </w:r>
      <w:r w:rsidRPr="00C50268">
        <w:t>(b)</w:t>
      </w:r>
      <w:r w:rsidRPr="00C50268">
        <w:tab/>
        <w:t>include the following information:</w:t>
      </w:r>
    </w:p>
    <w:p w:rsidR="006F7360" w:rsidRPr="00C50268" w:rsidRDefault="006F7360" w:rsidP="00553AB3">
      <w:pPr>
        <w:pStyle w:val="Asubpara"/>
        <w:keepNext/>
      </w:pPr>
      <w:r>
        <w:tab/>
      </w:r>
      <w:r w:rsidRPr="00C50268">
        <w:t>(i)</w:t>
      </w:r>
      <w:r w:rsidRPr="00C50268">
        <w:tab/>
        <w:t>the class of the permit;</w:t>
      </w:r>
    </w:p>
    <w:p w:rsidR="006F7360" w:rsidRPr="00C50268" w:rsidRDefault="006F7360" w:rsidP="00553AB3">
      <w:pPr>
        <w:pStyle w:val="Asubpara"/>
        <w:keepNext/>
      </w:pPr>
      <w:r>
        <w:tab/>
      </w:r>
      <w:r w:rsidRPr="00C50268">
        <w:t>(ii)</w:t>
      </w:r>
      <w:r w:rsidRPr="00C50268">
        <w:tab/>
        <w:t>the name of the permit-holder;</w:t>
      </w:r>
    </w:p>
    <w:p w:rsidR="006F7360" w:rsidRPr="00C50268" w:rsidRDefault="006F7360" w:rsidP="00E154FE">
      <w:pPr>
        <w:pStyle w:val="Asubpara"/>
      </w:pPr>
      <w:r>
        <w:tab/>
      </w:r>
      <w:r w:rsidRPr="00C50268">
        <w:t>(iii)</w:t>
      </w:r>
      <w:r w:rsidRPr="00C50268">
        <w:tab/>
        <w:t>if the permit-holder carries on business under a name other than the permit-holder’s name—the name under which the permit-holder carries on business;</w:t>
      </w:r>
    </w:p>
    <w:p w:rsidR="006F7360" w:rsidRPr="00C50268" w:rsidRDefault="006F7360" w:rsidP="00E154FE">
      <w:pPr>
        <w:pStyle w:val="Asubpara"/>
      </w:pPr>
      <w:r>
        <w:tab/>
      </w:r>
      <w:r w:rsidRPr="00C50268">
        <w:t>(iv)</w:t>
      </w:r>
      <w:r w:rsidRPr="00C50268">
        <w:tab/>
        <w:t>the address or location of the permitted premises;</w:t>
      </w:r>
    </w:p>
    <w:p w:rsidR="006F7360" w:rsidRPr="00C50268" w:rsidRDefault="006F7360" w:rsidP="00E154FE">
      <w:pPr>
        <w:pStyle w:val="Asubpara"/>
      </w:pPr>
      <w:r>
        <w:tab/>
      </w:r>
      <w:r w:rsidRPr="00C50268">
        <w:t>(v)</w:t>
      </w:r>
      <w:r w:rsidRPr="00C50268">
        <w:tab/>
        <w:t>the permitted times when—</w:t>
      </w:r>
    </w:p>
    <w:p w:rsidR="006F7360" w:rsidRPr="00C50268" w:rsidRDefault="006F7360" w:rsidP="00E154FE">
      <w:pPr>
        <w:pStyle w:val="Asubsubpara"/>
      </w:pPr>
      <w:r>
        <w:tab/>
      </w:r>
      <w:r w:rsidRPr="00C50268">
        <w:t>(A)</w:t>
      </w:r>
      <w:r w:rsidRPr="00C50268">
        <w:tab/>
        <w:t>liquor to be consumed at the permitted premises may be sold (if any); and</w:t>
      </w:r>
    </w:p>
    <w:p w:rsidR="006F7360" w:rsidRPr="00C50268" w:rsidRDefault="006F7360" w:rsidP="00E154FE">
      <w:pPr>
        <w:pStyle w:val="Asubsubpara"/>
      </w:pPr>
      <w:r>
        <w:tab/>
      </w:r>
      <w:r w:rsidRPr="00C50268">
        <w:t>(B)</w:t>
      </w:r>
      <w:r w:rsidRPr="00C50268">
        <w:tab/>
        <w:t xml:space="preserve">liquor to be consumed off the permitted premises may be sold (if any); </w:t>
      </w:r>
    </w:p>
    <w:p w:rsidR="006F7360" w:rsidRPr="00C50268" w:rsidRDefault="006F7360" w:rsidP="00E154FE">
      <w:pPr>
        <w:pStyle w:val="Asubpara"/>
      </w:pPr>
      <w:r>
        <w:tab/>
      </w:r>
      <w:r w:rsidRPr="00C50268">
        <w:t>(vi)</w:t>
      </w:r>
      <w:r w:rsidRPr="00C50268">
        <w:tab/>
        <w:t>the conditions on the permit;</w:t>
      </w:r>
    </w:p>
    <w:p w:rsidR="006F7360" w:rsidRPr="00C50268" w:rsidRDefault="006F7360" w:rsidP="00E154FE">
      <w:pPr>
        <w:pStyle w:val="Asubpara"/>
      </w:pPr>
      <w:r>
        <w:tab/>
      </w:r>
      <w:r w:rsidRPr="00C50268">
        <w:t>(vii)</w:t>
      </w:r>
      <w:r w:rsidRPr="00C50268">
        <w:tab/>
        <w:t>anything else prescribed by regulation.</w:t>
      </w:r>
    </w:p>
    <w:p w:rsidR="006F7360" w:rsidRPr="00C50268" w:rsidRDefault="006F7360" w:rsidP="00E154FE">
      <w:pPr>
        <w:pStyle w:val="Amain"/>
      </w:pPr>
      <w:r>
        <w:tab/>
      </w:r>
      <w:r w:rsidRPr="00C50268">
        <w:t>(2)</w:t>
      </w:r>
      <w:r w:rsidRPr="00C50268">
        <w:tab/>
        <w:t>A permit may include anything else the commissioner considers relevant.</w:t>
      </w:r>
    </w:p>
    <w:p w:rsidR="006F7360" w:rsidRPr="00C50268" w:rsidRDefault="006F7360" w:rsidP="00BF5ABB">
      <w:pPr>
        <w:pStyle w:val="AH5Sec"/>
      </w:pPr>
      <w:bookmarkStart w:id="79" w:name="_Toc527466273"/>
      <w:r w:rsidRPr="00FC1995">
        <w:rPr>
          <w:rStyle w:val="CharSectNo"/>
        </w:rPr>
        <w:t>55</w:t>
      </w:r>
      <w:r w:rsidRPr="00C50268">
        <w:tab/>
        <w:t>Permit—conditions</w:t>
      </w:r>
      <w:bookmarkEnd w:id="79"/>
    </w:p>
    <w:p w:rsidR="006F7360" w:rsidRPr="00C50268" w:rsidRDefault="006F7360" w:rsidP="00E154FE">
      <w:pPr>
        <w:pStyle w:val="Amain"/>
      </w:pPr>
      <w:r>
        <w:tab/>
      </w:r>
      <w:r w:rsidRPr="00C50268">
        <w:t>(1)</w:t>
      </w:r>
      <w:r w:rsidRPr="00C50268">
        <w:tab/>
        <w:t>A permit is subject to the condition that—</w:t>
      </w:r>
    </w:p>
    <w:p w:rsidR="006F7360" w:rsidRPr="00C50268" w:rsidRDefault="006F7360" w:rsidP="00E154FE">
      <w:pPr>
        <w:pStyle w:val="Apara"/>
      </w:pPr>
      <w:r>
        <w:tab/>
      </w:r>
      <w:r w:rsidRPr="00C50268">
        <w:t>(a)</w:t>
      </w:r>
      <w:r w:rsidRPr="00C50268">
        <w:tab/>
        <w:t>the permit-holder must comply with this Act; and</w:t>
      </w:r>
    </w:p>
    <w:p w:rsidR="006F7360" w:rsidRPr="00C50268" w:rsidRDefault="006F7360" w:rsidP="00E154FE">
      <w:pPr>
        <w:pStyle w:val="Apara"/>
      </w:pPr>
      <w:r>
        <w:tab/>
      </w:r>
      <w:r w:rsidRPr="00C50268">
        <w:t>(b)</w:t>
      </w:r>
      <w:r w:rsidRPr="00C50268">
        <w:tab/>
        <w:t>the permitted premises must comply with this Act.</w:t>
      </w:r>
    </w:p>
    <w:p w:rsidR="004141FD" w:rsidRPr="000664ED" w:rsidRDefault="004141FD" w:rsidP="004141FD">
      <w:pPr>
        <w:pStyle w:val="aNote"/>
      </w:pPr>
      <w:r w:rsidRPr="000664ED">
        <w:rPr>
          <w:rStyle w:val="charItals"/>
        </w:rPr>
        <w:t xml:space="preserve">Note </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80" w:tooltip="A2001-14" w:history="1">
        <w:r w:rsidRPr="000664ED">
          <w:rPr>
            <w:rStyle w:val="charCitHyperlinkAbbrev"/>
          </w:rPr>
          <w:t>Legislation Act</w:t>
        </w:r>
      </w:hyperlink>
      <w:r w:rsidRPr="000664ED">
        <w:t>, s 104).</w:t>
      </w:r>
    </w:p>
    <w:p w:rsidR="006F7360" w:rsidRPr="00C50268" w:rsidRDefault="006F7360" w:rsidP="00E154FE">
      <w:pPr>
        <w:pStyle w:val="Amain"/>
      </w:pPr>
      <w:r>
        <w:tab/>
      </w:r>
      <w:r w:rsidRPr="00C50268">
        <w:t>(2)</w:t>
      </w:r>
      <w:r w:rsidRPr="00C50268">
        <w:tab/>
        <w:t>A permit is subject to any other condition—</w:t>
      </w:r>
    </w:p>
    <w:p w:rsidR="006F7360" w:rsidRPr="00C50268" w:rsidRDefault="006F7360" w:rsidP="00E154FE">
      <w:pPr>
        <w:pStyle w:val="Apara"/>
      </w:pPr>
      <w:r>
        <w:tab/>
      </w:r>
      <w:r w:rsidRPr="00C50268">
        <w:t>(a)</w:t>
      </w:r>
      <w:r w:rsidRPr="00C50268">
        <w:tab/>
        <w:t>prescribed by regulation; or</w:t>
      </w:r>
    </w:p>
    <w:p w:rsidR="006F7360" w:rsidRPr="00C50268" w:rsidRDefault="006F7360" w:rsidP="0066517D">
      <w:pPr>
        <w:pStyle w:val="Apara"/>
        <w:keepNext/>
      </w:pPr>
      <w:r>
        <w:lastRenderedPageBreak/>
        <w:tab/>
      </w:r>
      <w:r w:rsidRPr="00C50268">
        <w:t>(b)</w:t>
      </w:r>
      <w:r w:rsidRPr="00C50268">
        <w:tab/>
        <w:t xml:space="preserve">imposed by the commissioner when the </w:t>
      </w:r>
      <w:r w:rsidR="00C7559A" w:rsidRPr="00890D53">
        <w:t>permit</w:t>
      </w:r>
      <w:r w:rsidR="00C7559A">
        <w:t xml:space="preserve"> </w:t>
      </w:r>
      <w:r w:rsidRPr="00C50268">
        <w:t>is issued, renewed or amended.</w:t>
      </w:r>
    </w:p>
    <w:p w:rsidR="007A77D8" w:rsidRPr="000664ED" w:rsidRDefault="007A77D8" w:rsidP="007A77D8">
      <w:pPr>
        <w:pStyle w:val="Amain"/>
      </w:pPr>
      <w:r w:rsidRPr="000664ED">
        <w:tab/>
        <w:t>(3)</w:t>
      </w:r>
      <w:r w:rsidRPr="000664ED">
        <w:tab/>
        <w:t>Without limiting subsection (2) (b), the commissioner may impose 1 or more of the following conditions on a permit:</w:t>
      </w:r>
    </w:p>
    <w:p w:rsidR="007A77D8" w:rsidRPr="000664ED" w:rsidRDefault="007A77D8" w:rsidP="007A77D8">
      <w:pPr>
        <w:pStyle w:val="Apara"/>
      </w:pPr>
      <w:r w:rsidRPr="000664ED">
        <w:tab/>
        <w:t>(a)</w:t>
      </w:r>
      <w:r w:rsidRPr="000664ED">
        <w:tab/>
        <w:t>that stated inspection requirements must be complied with;</w:t>
      </w:r>
    </w:p>
    <w:p w:rsidR="007A77D8" w:rsidRPr="000664ED" w:rsidRDefault="007A77D8" w:rsidP="007A77D8">
      <w:pPr>
        <w:pStyle w:val="Apara"/>
      </w:pPr>
      <w:r w:rsidRPr="000664ED">
        <w:tab/>
        <w:t>(b)</w:t>
      </w:r>
      <w:r w:rsidRPr="000664ED">
        <w:tab/>
        <w:t>that stated reporting requirements must be complied with;</w:t>
      </w:r>
    </w:p>
    <w:p w:rsidR="007A77D8" w:rsidRPr="000664ED" w:rsidRDefault="007A77D8" w:rsidP="007A77D8">
      <w:pPr>
        <w:pStyle w:val="Apara"/>
      </w:pPr>
      <w:r w:rsidRPr="000664ED">
        <w:tab/>
        <w:t>(c)</w:t>
      </w:r>
      <w:r w:rsidRPr="000664ED">
        <w:tab/>
        <w:t>that stated records must be kept;</w:t>
      </w:r>
    </w:p>
    <w:p w:rsidR="007A77D8" w:rsidRPr="000664ED" w:rsidRDefault="007A77D8" w:rsidP="007A77D8">
      <w:pPr>
        <w:pStyle w:val="Apara"/>
      </w:pPr>
      <w:r w:rsidRPr="000664ED">
        <w:tab/>
        <w:t>(d)</w:t>
      </w:r>
      <w:r w:rsidRPr="000664ED">
        <w:tab/>
        <w:t>that security guards or additional security guards must be engaged generally or for stated events;</w:t>
      </w:r>
    </w:p>
    <w:p w:rsidR="007A77D8" w:rsidRPr="000664ED" w:rsidRDefault="007A77D8" w:rsidP="007A77D8">
      <w:pPr>
        <w:pStyle w:val="Apara"/>
      </w:pPr>
      <w:r w:rsidRPr="000664ED">
        <w:tab/>
        <w:t>(e)</w:t>
      </w:r>
      <w:r w:rsidRPr="000664ED">
        <w:tab/>
        <w:t>that staff and security guards must be trained to a required level of competency;</w:t>
      </w:r>
    </w:p>
    <w:p w:rsidR="007A77D8" w:rsidRPr="000664ED" w:rsidRDefault="007A77D8" w:rsidP="007A77D8">
      <w:pPr>
        <w:pStyle w:val="Apara"/>
      </w:pPr>
      <w:r w:rsidRPr="000664ED">
        <w:tab/>
        <w:t>(f)</w:t>
      </w:r>
      <w:r w:rsidRPr="000664ED">
        <w:tab/>
        <w:t>that people must not be allowed to enter the permitted premises after a stated time;</w:t>
      </w:r>
    </w:p>
    <w:p w:rsidR="007A77D8" w:rsidRPr="000664ED" w:rsidRDefault="007A77D8" w:rsidP="007A77D8">
      <w:pPr>
        <w:pStyle w:val="Apara"/>
      </w:pPr>
      <w:r w:rsidRPr="000664ED">
        <w:tab/>
        <w:t>(g)</w:t>
      </w:r>
      <w:r w:rsidRPr="000664ED">
        <w:tab/>
        <w:t>that any liquor guidelines made by the commissioner under section 223 must be complied with;</w:t>
      </w:r>
    </w:p>
    <w:p w:rsidR="007A77D8" w:rsidRPr="000664ED" w:rsidRDefault="007A77D8" w:rsidP="007A77D8">
      <w:pPr>
        <w:pStyle w:val="Apara"/>
      </w:pPr>
      <w:r w:rsidRPr="000664ED">
        <w:tab/>
        <w:t>(h)</w:t>
      </w:r>
      <w:r w:rsidRPr="000664ED">
        <w:tab/>
        <w:t>that liquor must not be served in glass after midnight;</w:t>
      </w:r>
    </w:p>
    <w:p w:rsidR="007A77D8" w:rsidRPr="000664ED" w:rsidRDefault="007A77D8" w:rsidP="007A77D8">
      <w:pPr>
        <w:pStyle w:val="Apara"/>
      </w:pPr>
      <w:r w:rsidRPr="000664ED">
        <w:tab/>
        <w:t>(i)</w:t>
      </w:r>
      <w:r w:rsidRPr="000664ED">
        <w:tab/>
        <w:t>that shots of liquor must not be served after midnight.</w:t>
      </w:r>
    </w:p>
    <w:p w:rsidR="007A77D8" w:rsidRPr="000664ED" w:rsidRDefault="007A77D8" w:rsidP="007A77D8">
      <w:pPr>
        <w:pStyle w:val="aNote"/>
        <w:jc w:val="left"/>
        <w:rPr>
          <w:snapToGrid w:val="0"/>
        </w:rPr>
      </w:pPr>
      <w:r w:rsidRPr="000664ED">
        <w:rPr>
          <w:rStyle w:val="charItals"/>
        </w:rPr>
        <w:t xml:space="preserve">Note </w:t>
      </w:r>
      <w:r w:rsidRPr="000664ED">
        <w:rPr>
          <w:rStyle w:val="charItals"/>
        </w:rPr>
        <w:tab/>
      </w:r>
      <w:r w:rsidRPr="000664ED">
        <w:rPr>
          <w:snapToGrid w:val="0"/>
        </w:rPr>
        <w:t>Permits may be amended under s 57 or 58.</w:t>
      </w:r>
      <w:r w:rsidRPr="000664ED">
        <w:rPr>
          <w:snapToGrid w:val="0"/>
        </w:rPr>
        <w:br/>
        <w:t>Non-commercial permits may be renewed under s 62.</w:t>
      </w:r>
    </w:p>
    <w:p w:rsidR="006F7360" w:rsidRPr="00C50268" w:rsidRDefault="006F7360" w:rsidP="00BF5ABB">
      <w:pPr>
        <w:pStyle w:val="AH5Sec"/>
      </w:pPr>
      <w:bookmarkStart w:id="80" w:name="_Toc527466274"/>
      <w:r w:rsidRPr="00FC1995">
        <w:rPr>
          <w:rStyle w:val="CharSectNo"/>
        </w:rPr>
        <w:t>56</w:t>
      </w:r>
      <w:r w:rsidRPr="00C50268">
        <w:tab/>
        <w:t>Permit—term</w:t>
      </w:r>
      <w:bookmarkEnd w:id="80"/>
    </w:p>
    <w:p w:rsidR="006F7360" w:rsidRPr="00C50268" w:rsidRDefault="006F7360" w:rsidP="00E154FE">
      <w:pPr>
        <w:pStyle w:val="Amain"/>
      </w:pPr>
      <w:r>
        <w:tab/>
      </w:r>
      <w:r w:rsidRPr="00C50268">
        <w:t>(1)</w:t>
      </w:r>
      <w:r w:rsidRPr="00C50268">
        <w:tab/>
        <w:t>A permit comes into force on the day stated in the permit.</w:t>
      </w:r>
    </w:p>
    <w:p w:rsidR="006F7360" w:rsidRPr="00C50268" w:rsidRDefault="006F7360" w:rsidP="00E154FE">
      <w:pPr>
        <w:pStyle w:val="Amain"/>
      </w:pPr>
      <w:r>
        <w:tab/>
      </w:r>
      <w:r w:rsidRPr="00C50268">
        <w:t>(2)</w:t>
      </w:r>
      <w:r w:rsidRPr="00C50268">
        <w:tab/>
        <w:t>The commissioner must not issue a permit for longer than 1 year.</w:t>
      </w:r>
    </w:p>
    <w:p w:rsidR="006F7360" w:rsidRPr="00C50268" w:rsidRDefault="006F7360" w:rsidP="00E154FE">
      <w:pPr>
        <w:pStyle w:val="Amain"/>
      </w:pPr>
      <w:r>
        <w:tab/>
      </w:r>
      <w:r w:rsidRPr="00C50268">
        <w:t>(3)</w:t>
      </w:r>
      <w:r w:rsidRPr="00C50268">
        <w:tab/>
        <w:t>A permit expires on the day stated in the permit.</w:t>
      </w:r>
    </w:p>
    <w:p w:rsidR="006F7360" w:rsidRPr="00C50268" w:rsidRDefault="006F7360" w:rsidP="00E154FE">
      <w:pPr>
        <w:pStyle w:val="Amain"/>
      </w:pPr>
      <w:r>
        <w:tab/>
      </w:r>
      <w:r w:rsidRPr="00C50268">
        <w:t>(4)</w:t>
      </w:r>
      <w:r w:rsidRPr="00C50268">
        <w:tab/>
        <w:t>However, the commissioner may decide on reasonable grounds that a permit expires on another day.</w:t>
      </w:r>
    </w:p>
    <w:p w:rsidR="006F7360" w:rsidRPr="00C50268" w:rsidRDefault="006F7360" w:rsidP="00E154FE">
      <w:pPr>
        <w:pStyle w:val="Amain"/>
        <w:keepNext/>
      </w:pPr>
      <w:r>
        <w:lastRenderedPageBreak/>
        <w:tab/>
      </w:r>
      <w:r w:rsidRPr="00C50268">
        <w:t>(5)</w:t>
      </w:r>
      <w:r w:rsidRPr="00C50268">
        <w:tab/>
        <w:t>If the commissioner makes a decision under subsection (4) for a class of permit, the decision is a notifiable instrument.</w:t>
      </w:r>
    </w:p>
    <w:p w:rsidR="006F7360" w:rsidRPr="00C50268" w:rsidRDefault="006F7360" w:rsidP="004F64CE">
      <w:pPr>
        <w:pStyle w:val="aNote"/>
      </w:pPr>
      <w:r w:rsidRPr="00E22F45">
        <w:rPr>
          <w:rStyle w:val="charItals"/>
        </w:rPr>
        <w:t>Note</w:t>
      </w:r>
      <w:r w:rsidRPr="00E22F45">
        <w:rPr>
          <w:rStyle w:val="charItals"/>
        </w:rPr>
        <w:tab/>
      </w:r>
      <w:r w:rsidRPr="00C50268">
        <w:t xml:space="preserve">A notifiable instrument must be notified under the </w:t>
      </w:r>
      <w:hyperlink r:id="rId81" w:tooltip="A2001-14" w:history="1">
        <w:r w:rsidR="00E22F45" w:rsidRPr="00E22F45">
          <w:rPr>
            <w:rStyle w:val="charCitHyperlinkAbbrev"/>
          </w:rPr>
          <w:t>Legislation Act</w:t>
        </w:r>
      </w:hyperlink>
      <w:r w:rsidRPr="00C50268">
        <w:t>.</w:t>
      </w:r>
    </w:p>
    <w:p w:rsidR="006F7360" w:rsidRPr="00FC1995" w:rsidRDefault="006F7360" w:rsidP="00BF5ABB">
      <w:pPr>
        <w:pStyle w:val="AH3Div"/>
      </w:pPr>
      <w:bookmarkStart w:id="81" w:name="_Toc527466275"/>
      <w:r w:rsidRPr="00FC1995">
        <w:rPr>
          <w:rStyle w:val="CharDivNo"/>
        </w:rPr>
        <w:t>Division 3.3</w:t>
      </w:r>
      <w:r w:rsidRPr="00C50268">
        <w:tab/>
      </w:r>
      <w:r w:rsidRPr="00FC1995">
        <w:rPr>
          <w:rStyle w:val="CharDivText"/>
        </w:rPr>
        <w:t>Permits—amendment, transfer, renewal, etc</w:t>
      </w:r>
      <w:bookmarkEnd w:id="81"/>
    </w:p>
    <w:p w:rsidR="006F7360" w:rsidRPr="00C50268" w:rsidRDefault="006F7360" w:rsidP="00BF5ABB">
      <w:pPr>
        <w:pStyle w:val="AH5Sec"/>
      </w:pPr>
      <w:bookmarkStart w:id="82" w:name="_Toc527466276"/>
      <w:r w:rsidRPr="00FC1995">
        <w:rPr>
          <w:rStyle w:val="CharSectNo"/>
        </w:rPr>
        <w:t>57</w:t>
      </w:r>
      <w:r w:rsidRPr="00C50268">
        <w:tab/>
        <w:t>Permit—amendment initiated by commissioner</w:t>
      </w:r>
      <w:bookmarkEnd w:id="82"/>
    </w:p>
    <w:p w:rsidR="006F7360" w:rsidRPr="00C50268" w:rsidRDefault="006F7360" w:rsidP="00E154FE">
      <w:pPr>
        <w:pStyle w:val="Amain"/>
      </w:pPr>
      <w:r>
        <w:tab/>
      </w:r>
      <w:r w:rsidRPr="00C50268">
        <w:t>(1)</w:t>
      </w:r>
      <w:r w:rsidRPr="00C50268">
        <w:tab/>
        <w:t xml:space="preserve">The commissioner may, by written notice (an </w:t>
      </w:r>
      <w:r w:rsidRPr="00E22F45">
        <w:rPr>
          <w:rStyle w:val="charBoldItals"/>
        </w:rPr>
        <w:t>amendment notice</w:t>
      </w:r>
      <w:r w:rsidRPr="00C50268">
        <w:t>) given to a permit-holder, amend the permit if satisfied that—</w:t>
      </w:r>
    </w:p>
    <w:p w:rsidR="006F7360" w:rsidRPr="00C50268" w:rsidRDefault="006F7360" w:rsidP="00E154FE">
      <w:pPr>
        <w:pStyle w:val="Apara"/>
        <w:keepNext/>
      </w:pPr>
      <w:r>
        <w:tab/>
      </w:r>
      <w:r w:rsidRPr="00C50268">
        <w:t>(a)</w:t>
      </w:r>
      <w:r w:rsidRPr="00C50268">
        <w:tab/>
        <w:t>each of the following people is a suitable person to hold the permit as amended:</w:t>
      </w:r>
    </w:p>
    <w:p w:rsidR="006F7360" w:rsidRPr="00C50268" w:rsidRDefault="006F7360" w:rsidP="00E154FE">
      <w:pPr>
        <w:pStyle w:val="Asubpara"/>
      </w:pPr>
      <w:r>
        <w:tab/>
      </w:r>
      <w:r w:rsidRPr="00C50268">
        <w:t>(i)</w:t>
      </w:r>
      <w:r w:rsidRPr="00C50268">
        <w:tab/>
        <w:t>the permit-holder;</w:t>
      </w:r>
    </w:p>
    <w:p w:rsidR="006F7360" w:rsidRPr="00C50268" w:rsidRDefault="006F7360" w:rsidP="00E154FE">
      <w:pPr>
        <w:pStyle w:val="Asubpara"/>
      </w:pPr>
      <w:r>
        <w:tab/>
      </w:r>
      <w:r w:rsidRPr="00C50268">
        <w:t>(ii)</w:t>
      </w:r>
      <w:r w:rsidRPr="00C50268">
        <w:tab/>
        <w:t>each close associate of the permit-holder;</w:t>
      </w:r>
    </w:p>
    <w:p w:rsidR="006F7360" w:rsidRPr="00C50268" w:rsidRDefault="006F7360" w:rsidP="00E154FE">
      <w:pPr>
        <w:pStyle w:val="Asubpara"/>
      </w:pPr>
      <w:r>
        <w:tab/>
      </w:r>
      <w:r w:rsidRPr="00C50268">
        <w:t>(iii)</w:t>
      </w:r>
      <w:r w:rsidRPr="00C50268">
        <w:tab/>
        <w:t>if the permit-holder is a corporation—each influential person for the permit-holder; and</w:t>
      </w:r>
    </w:p>
    <w:p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hold the permit; and</w:t>
      </w:r>
    </w:p>
    <w:p w:rsidR="006F7360" w:rsidRPr="00C50268" w:rsidRDefault="006F7360" w:rsidP="00E154FE">
      <w:pPr>
        <w:pStyle w:val="Apara"/>
        <w:keepNext/>
      </w:pPr>
      <w:r>
        <w:tab/>
      </w:r>
      <w:r w:rsidRPr="00C50268">
        <w:t>(</w:t>
      </w:r>
      <w:r w:rsidR="0007083E">
        <w:t>c</w:t>
      </w:r>
      <w:r w:rsidRPr="00C50268">
        <w:t>)</w:t>
      </w:r>
      <w:r w:rsidRPr="00C50268">
        <w:tab/>
        <w:t>the permitted premises are suitable premises for the permit as amended.</w:t>
      </w:r>
    </w:p>
    <w:p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permit condition—see the dictionary.</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E154FE">
      <w:pPr>
        <w:pStyle w:val="Amain"/>
      </w:pPr>
      <w:r>
        <w:tab/>
      </w:r>
      <w:r w:rsidRPr="00C50268">
        <w:t>(2)</w:t>
      </w:r>
      <w:r w:rsidRPr="00C50268">
        <w:tab/>
        <w:t>However, the commissioner may amend the permit only if—</w:t>
      </w:r>
    </w:p>
    <w:p w:rsidR="006F7360" w:rsidRPr="00C50268" w:rsidRDefault="006F7360" w:rsidP="00E154FE">
      <w:pPr>
        <w:pStyle w:val="Apara"/>
      </w:pPr>
      <w:r>
        <w:lastRenderedPageBreak/>
        <w:tab/>
      </w:r>
      <w:r w:rsidRPr="00C50268">
        <w:t>(a)</w:t>
      </w:r>
      <w:r w:rsidRPr="00C50268">
        <w:tab/>
        <w:t>the commissioner has given the permit-holder written notice (a </w:t>
      </w:r>
      <w:r w:rsidRPr="00E22F45">
        <w:rPr>
          <w:rStyle w:val="charBoldItals"/>
        </w:rPr>
        <w:t>proposal notice</w:t>
      </w:r>
      <w:r w:rsidRPr="00C50268">
        <w:t>) of the proposed amendment; and</w:t>
      </w:r>
    </w:p>
    <w:p w:rsidR="006F7360" w:rsidRPr="00C50268" w:rsidRDefault="006F7360" w:rsidP="0066517D">
      <w:pPr>
        <w:pStyle w:val="Apara"/>
        <w:keepLines/>
      </w:pPr>
      <w:r>
        <w:tab/>
      </w:r>
      <w:r w:rsidRPr="00C50268">
        <w:t>(b)</w:t>
      </w:r>
      <w:r w:rsidRPr="00C50268">
        <w:tab/>
        <w:t>the proposal notice states that written comments on the proposal may be made to the commissioner before the end of a stated period of at least 14 days after the day the proposal notice is given to the permit-holder; and</w:t>
      </w:r>
    </w:p>
    <w:p w:rsidR="006F7360" w:rsidRPr="00C50268" w:rsidRDefault="006F7360" w:rsidP="00E154FE">
      <w:pPr>
        <w:pStyle w:val="Apara"/>
      </w:pPr>
      <w:r>
        <w:tab/>
      </w:r>
      <w:r w:rsidRPr="00C50268">
        <w:t>(c)</w:t>
      </w:r>
      <w:r w:rsidRPr="00C50268">
        <w:tab/>
        <w:t>after the end of the stated period, the commissioner has considered any comments made in accordance with the notice.</w:t>
      </w:r>
    </w:p>
    <w:p w:rsidR="006F7360" w:rsidRPr="00C50268" w:rsidRDefault="006F7360" w:rsidP="00E154FE">
      <w:pPr>
        <w:pStyle w:val="Amain"/>
      </w:pPr>
      <w:r>
        <w:tab/>
      </w:r>
      <w:r w:rsidRPr="00C50268">
        <w:t>(3)</w:t>
      </w:r>
      <w:r w:rsidRPr="00C50268">
        <w:tab/>
        <w:t>Subsection (2) does not apply if the permit-holder applied for, or agreed in writing to, the amendment.</w:t>
      </w:r>
    </w:p>
    <w:p w:rsidR="006F7360" w:rsidRPr="00C50268" w:rsidRDefault="006F7360" w:rsidP="00E154FE">
      <w:pPr>
        <w:pStyle w:val="Amain"/>
      </w:pPr>
      <w:r>
        <w:tab/>
      </w:r>
      <w:r w:rsidRPr="00C50268">
        <w:t>(4)</w:t>
      </w:r>
      <w:r w:rsidRPr="00C50268">
        <w:tab/>
        <w:t>The amendment takes effect on the day the amendment notice is given to the permit-holder or a later day stated in the notice.</w:t>
      </w:r>
    </w:p>
    <w:p w:rsidR="006F7360" w:rsidRPr="00C50268" w:rsidRDefault="006F7360" w:rsidP="00BF5ABB">
      <w:pPr>
        <w:pStyle w:val="AH5Sec"/>
      </w:pPr>
      <w:bookmarkStart w:id="83" w:name="_Toc527466277"/>
      <w:r w:rsidRPr="00FC1995">
        <w:rPr>
          <w:rStyle w:val="CharSectNo"/>
        </w:rPr>
        <w:t>58</w:t>
      </w:r>
      <w:r w:rsidRPr="00C50268">
        <w:tab/>
        <w:t>Permit—amendment on application by permit-holder</w:t>
      </w:r>
      <w:bookmarkEnd w:id="83"/>
    </w:p>
    <w:p w:rsidR="006F7360" w:rsidRPr="00C50268" w:rsidRDefault="006F7360" w:rsidP="00E154FE">
      <w:pPr>
        <w:pStyle w:val="Amain"/>
        <w:keepNext/>
      </w:pPr>
      <w:r>
        <w:tab/>
      </w:r>
      <w:r w:rsidRPr="00C50268">
        <w:t>(1)</w:t>
      </w:r>
      <w:r w:rsidRPr="00C50268">
        <w:tab/>
        <w:t>A permit-holder may apply to the commissioner to amend the permit.</w:t>
      </w:r>
    </w:p>
    <w:p w:rsidR="006F7360" w:rsidRPr="00C50268" w:rsidRDefault="006F7360" w:rsidP="004F64CE">
      <w:pPr>
        <w:pStyle w:val="aNote"/>
        <w:keepNext/>
      </w:pPr>
      <w:r w:rsidRPr="00C50268">
        <w:rPr>
          <w:rStyle w:val="charItals"/>
        </w:rPr>
        <w:t>Note 1</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2</w:t>
      </w:r>
      <w:r w:rsidRPr="00E22F45">
        <w:rPr>
          <w:rStyle w:val="charItals"/>
        </w:rPr>
        <w:tab/>
      </w:r>
      <w:r w:rsidRPr="00C50268">
        <w:t>A fee may be determined under s 227 for this provision.</w:t>
      </w:r>
    </w:p>
    <w:p w:rsidR="006F7360" w:rsidRPr="00C50268" w:rsidRDefault="006F7360" w:rsidP="00E154FE">
      <w:pPr>
        <w:pStyle w:val="Amain"/>
      </w:pPr>
      <w:r>
        <w:tab/>
      </w:r>
      <w:r w:rsidRPr="00C50268">
        <w:t>(2)</w:t>
      </w:r>
      <w:r w:rsidRPr="00C50268">
        <w:tab/>
        <w:t>A permit-holder must apply to the commissioner for amendment of the permit if someone else is to become—</w:t>
      </w:r>
    </w:p>
    <w:p w:rsidR="006F7360" w:rsidRPr="00C50268" w:rsidRDefault="006F7360" w:rsidP="00E154FE">
      <w:pPr>
        <w:pStyle w:val="Apara"/>
      </w:pPr>
      <w:r>
        <w:tab/>
      </w:r>
      <w:r w:rsidRPr="00C50268">
        <w:t>(a)</w:t>
      </w:r>
      <w:r w:rsidRPr="00C50268">
        <w:tab/>
        <w:t>a close associate of the permit-holder; or</w:t>
      </w:r>
    </w:p>
    <w:p w:rsidR="006F7360" w:rsidRPr="00C50268" w:rsidRDefault="006F7360" w:rsidP="00E154FE">
      <w:pPr>
        <w:pStyle w:val="Apara"/>
      </w:pPr>
      <w:r>
        <w:tab/>
      </w:r>
      <w:r w:rsidRPr="00C50268">
        <w:t>(b)</w:t>
      </w:r>
      <w:r w:rsidRPr="00C50268">
        <w:tab/>
        <w:t>if the permit-holder is a corporation—an influential person for the permit-holder.</w:t>
      </w:r>
    </w:p>
    <w:p w:rsidR="006F7360" w:rsidRPr="00C50268" w:rsidRDefault="006F7360" w:rsidP="00E154FE">
      <w:pPr>
        <w:pStyle w:val="Amain"/>
      </w:pPr>
      <w:r>
        <w:tab/>
      </w:r>
      <w:r w:rsidRPr="00C50268">
        <w:t>(3)</w:t>
      </w:r>
      <w:r w:rsidRPr="00C50268">
        <w:tab/>
        <w:t>The commissioner may amend the permit only if satisfied that—</w:t>
      </w:r>
    </w:p>
    <w:p w:rsidR="006F7360" w:rsidRPr="00C50268" w:rsidRDefault="006F7360" w:rsidP="00E154FE">
      <w:pPr>
        <w:pStyle w:val="Apara"/>
        <w:keepNext/>
      </w:pPr>
      <w:r>
        <w:tab/>
      </w:r>
      <w:r w:rsidRPr="00C50268">
        <w:t>(a)</w:t>
      </w:r>
      <w:r w:rsidRPr="00C50268">
        <w:tab/>
        <w:t>each of the following people is a suitable person to hold the permit as amended:</w:t>
      </w:r>
    </w:p>
    <w:p w:rsidR="006F7360" w:rsidRPr="00C50268" w:rsidRDefault="006F7360" w:rsidP="00E154FE">
      <w:pPr>
        <w:pStyle w:val="Asubpara"/>
      </w:pPr>
      <w:r>
        <w:tab/>
      </w:r>
      <w:r w:rsidRPr="00C50268">
        <w:t>(i)</w:t>
      </w:r>
      <w:r w:rsidRPr="00C50268">
        <w:tab/>
        <w:t>the permit-holder;</w:t>
      </w:r>
    </w:p>
    <w:p w:rsidR="006F7360" w:rsidRPr="00C50268" w:rsidRDefault="006F7360" w:rsidP="00E154FE">
      <w:pPr>
        <w:pStyle w:val="Asubpara"/>
      </w:pPr>
      <w:r>
        <w:tab/>
      </w:r>
      <w:r w:rsidRPr="00C50268">
        <w:t>(ii)</w:t>
      </w:r>
      <w:r w:rsidRPr="00C50268">
        <w:tab/>
        <w:t>each close associate of the permit-holder;</w:t>
      </w:r>
    </w:p>
    <w:p w:rsidR="006F7360" w:rsidRPr="00C50268" w:rsidRDefault="006F7360" w:rsidP="00E154FE">
      <w:pPr>
        <w:pStyle w:val="Asubpara"/>
      </w:pPr>
      <w:r>
        <w:lastRenderedPageBreak/>
        <w:tab/>
      </w:r>
      <w:r w:rsidRPr="00C50268">
        <w:t>(iii)</w:t>
      </w:r>
      <w:r w:rsidRPr="00C50268">
        <w:tab/>
        <w:t>if the permit-holder is a corporation—each influential person for the permit-holder; and</w:t>
      </w:r>
    </w:p>
    <w:p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hold the permit; and</w:t>
      </w:r>
    </w:p>
    <w:p w:rsidR="006F7360" w:rsidRPr="00C50268" w:rsidRDefault="006F7360" w:rsidP="00E154FE">
      <w:pPr>
        <w:pStyle w:val="Apara"/>
        <w:keepNext/>
      </w:pPr>
      <w:r>
        <w:tab/>
      </w:r>
      <w:r w:rsidRPr="00C50268">
        <w:t>(</w:t>
      </w:r>
      <w:r w:rsidR="0007083E">
        <w:t>c</w:t>
      </w:r>
      <w:r w:rsidRPr="00C50268">
        <w:t>)</w:t>
      </w:r>
      <w:r w:rsidRPr="00C50268">
        <w:tab/>
        <w:t>the permitted premises are suitable premises for the permit as amended.</w:t>
      </w:r>
    </w:p>
    <w:p w:rsidR="006F7360" w:rsidRPr="00E22F45" w:rsidRDefault="006F7360" w:rsidP="00045D1D">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permit condition—see the dictionary.</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4</w:t>
      </w:r>
      <w:r w:rsidRPr="00C50268">
        <w:tab/>
        <w:t>A decision under this subsection is a reviewable decision (see s 220).</w:t>
      </w:r>
    </w:p>
    <w:p w:rsidR="006F7360" w:rsidRPr="00C50268" w:rsidRDefault="006F7360" w:rsidP="00E154FE">
      <w:pPr>
        <w:pStyle w:val="Amain"/>
      </w:pPr>
      <w:r>
        <w:tab/>
      </w:r>
      <w:r w:rsidRPr="00C50268">
        <w:t>(4)</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amendment; and</w:t>
      </w:r>
    </w:p>
    <w:p w:rsidR="006F7360" w:rsidRPr="00C50268" w:rsidRDefault="006F7360" w:rsidP="00E154FE">
      <w:pPr>
        <w:pStyle w:val="Apara"/>
      </w:pPr>
      <w:r>
        <w:tab/>
      </w:r>
      <w:r w:rsidRPr="00C50268">
        <w:t>(b)</w:t>
      </w:r>
      <w:r w:rsidRPr="00C50268">
        <w:tab/>
        <w:t>tell the permit-holder about the decision on the application.</w:t>
      </w:r>
    </w:p>
    <w:p w:rsidR="006F7360" w:rsidRPr="00C50268" w:rsidRDefault="006F7360" w:rsidP="00E154FE">
      <w:pPr>
        <w:pStyle w:val="Amain"/>
        <w:keepNext/>
      </w:pPr>
      <w:r>
        <w:tab/>
      </w:r>
      <w:r w:rsidRPr="00C50268">
        <w:t>(5)</w:t>
      </w:r>
      <w:r w:rsidRPr="00C50268">
        <w:tab/>
        <w:t>In this section:</w:t>
      </w:r>
    </w:p>
    <w:p w:rsidR="006F7360" w:rsidRPr="00C50268" w:rsidRDefault="006F7360" w:rsidP="00E154FE">
      <w:pPr>
        <w:pStyle w:val="aDef"/>
        <w:keepNext/>
      </w:pPr>
      <w:r w:rsidRPr="00C50268">
        <w:rPr>
          <w:rStyle w:val="charBoldItals"/>
        </w:rPr>
        <w:t>required time</w:t>
      </w:r>
      <w:r w:rsidRPr="00C50268">
        <w:t xml:space="preserve"> means the latest of the following:</w:t>
      </w:r>
    </w:p>
    <w:p w:rsidR="006F7360" w:rsidRPr="00C50268" w:rsidRDefault="006F7360" w:rsidP="00E154FE">
      <w:pPr>
        <w:pStyle w:val="aDefpara"/>
      </w:pPr>
      <w:r>
        <w:tab/>
      </w:r>
      <w:r w:rsidRPr="00C50268">
        <w:t>(a)</w:t>
      </w:r>
      <w:r w:rsidRPr="00C50268">
        <w:tab/>
        <w:t>if the commissioner requires the permit-holder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rsidR="006F7360" w:rsidRPr="00C50268" w:rsidRDefault="006F7360" w:rsidP="00E53460">
      <w:pPr>
        <w:pStyle w:val="aDefpara"/>
        <w:keepLines/>
      </w:pPr>
      <w:r>
        <w:tab/>
      </w:r>
      <w:r w:rsidRPr="00C50268">
        <w:t>(b)</w:t>
      </w:r>
      <w:r w:rsidRPr="00C50268">
        <w:tab/>
        <w:t xml:space="preserve">if the commissioner requires the permit-holder to provide a certificate, plan or other information under </w:t>
      </w:r>
      <w:r w:rsidR="000E5EE3" w:rsidRPr="000664ED">
        <w:t xml:space="preserve">section </w:t>
      </w:r>
      <w:r w:rsidR="000E5EE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66517D">
      <w:pPr>
        <w:pStyle w:val="aDefpara"/>
        <w:keepLines/>
      </w:pPr>
      <w:r>
        <w:lastRenderedPageBreak/>
        <w:tab/>
      </w:r>
      <w:r w:rsidRPr="00C50268">
        <w:t>(c)</w:t>
      </w:r>
      <w:r w:rsidRPr="00C50268">
        <w:tab/>
        <w:t>if the commissioner asks the permit-holder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Defpara"/>
        <w:keepNext/>
      </w:pPr>
      <w:r>
        <w:tab/>
      </w:r>
      <w:r w:rsidRPr="00C50268">
        <w:t>(d)</w:t>
      </w:r>
      <w:r w:rsidRPr="00C50268">
        <w:tab/>
        <w:t>30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amend a permit within the required time is taken to be a decision not to amend the permit (see </w:t>
      </w:r>
      <w:hyperlink r:id="rId82"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84" w:name="_Toc527466278"/>
      <w:r w:rsidRPr="00FC1995">
        <w:rPr>
          <w:rStyle w:val="CharSectNo"/>
        </w:rPr>
        <w:t>59</w:t>
      </w:r>
      <w:r w:rsidRPr="00C50268">
        <w:tab/>
        <w:t>Permit—not transferable</w:t>
      </w:r>
      <w:bookmarkEnd w:id="84"/>
    </w:p>
    <w:p w:rsidR="006F7360" w:rsidRPr="00C50268" w:rsidRDefault="006F7360" w:rsidP="004F64CE">
      <w:pPr>
        <w:pStyle w:val="Amainreturn"/>
      </w:pPr>
      <w:r w:rsidRPr="00C50268">
        <w:t>A permit is not transferable.</w:t>
      </w:r>
    </w:p>
    <w:p w:rsidR="006F7360" w:rsidRPr="00C50268" w:rsidRDefault="006F7360" w:rsidP="00BF5ABB">
      <w:pPr>
        <w:pStyle w:val="AH5Sec"/>
      </w:pPr>
      <w:bookmarkStart w:id="85" w:name="_Toc527466279"/>
      <w:r w:rsidRPr="00FC1995">
        <w:rPr>
          <w:rStyle w:val="CharSectNo"/>
        </w:rPr>
        <w:t>60</w:t>
      </w:r>
      <w:r w:rsidRPr="00C50268">
        <w:tab/>
        <w:t>Permit—commercial permit not renewable</w:t>
      </w:r>
      <w:bookmarkEnd w:id="85"/>
    </w:p>
    <w:p w:rsidR="006F7360" w:rsidRPr="00C50268" w:rsidRDefault="006F7360" w:rsidP="004F64CE">
      <w:pPr>
        <w:pStyle w:val="Amainreturn"/>
      </w:pPr>
      <w:r w:rsidRPr="00C50268">
        <w:t>A commercial permit is not renewable.</w:t>
      </w:r>
    </w:p>
    <w:p w:rsidR="006F7360" w:rsidRPr="00C50268" w:rsidRDefault="006F7360" w:rsidP="00BF5ABB">
      <w:pPr>
        <w:pStyle w:val="AH5Sec"/>
      </w:pPr>
      <w:bookmarkStart w:id="86" w:name="_Toc527466280"/>
      <w:r w:rsidRPr="00FC1995">
        <w:rPr>
          <w:rStyle w:val="CharSectNo"/>
        </w:rPr>
        <w:t>61</w:t>
      </w:r>
      <w:r w:rsidRPr="00C50268">
        <w:tab/>
        <w:t>Permit—application for renewal of non-commercial permit</w:t>
      </w:r>
      <w:bookmarkEnd w:id="86"/>
    </w:p>
    <w:p w:rsidR="006F7360" w:rsidRPr="00C50268" w:rsidRDefault="006F7360" w:rsidP="00E154FE">
      <w:pPr>
        <w:pStyle w:val="Amain"/>
      </w:pPr>
      <w:r>
        <w:tab/>
      </w:r>
      <w:r w:rsidRPr="00C50268">
        <w:t>(1)</w:t>
      </w:r>
      <w:r w:rsidRPr="00C50268">
        <w:tab/>
        <w:t>A non-commercial permit-holder may apply to the commissioner to renew the permit for a period not longer than 1 year.</w:t>
      </w:r>
    </w:p>
    <w:p w:rsidR="006F7360" w:rsidRPr="00C50268" w:rsidRDefault="006F7360" w:rsidP="00E154FE">
      <w:pPr>
        <w:pStyle w:val="Amain"/>
      </w:pPr>
      <w:r>
        <w:tab/>
      </w:r>
      <w:r w:rsidRPr="00C50268">
        <w:t>(2)</w:t>
      </w:r>
      <w:r w:rsidRPr="00C50268">
        <w:tab/>
        <w:t>The application must be—</w:t>
      </w:r>
    </w:p>
    <w:p w:rsidR="006F7360" w:rsidRPr="00C50268" w:rsidRDefault="006F7360" w:rsidP="00E154FE">
      <w:pPr>
        <w:pStyle w:val="Apara"/>
      </w:pPr>
      <w:r>
        <w:tab/>
      </w:r>
      <w:r w:rsidRPr="00C50268">
        <w:t>(a)</w:t>
      </w:r>
      <w:r w:rsidRPr="00C50268">
        <w:tab/>
        <w:t>in writing; and</w:t>
      </w:r>
    </w:p>
    <w:p w:rsidR="006F7360" w:rsidRPr="00C50268" w:rsidRDefault="006F7360" w:rsidP="00E154FE">
      <w:pPr>
        <w:pStyle w:val="Apara"/>
      </w:pPr>
      <w:r>
        <w:tab/>
      </w:r>
      <w:r w:rsidRPr="00C50268">
        <w:t>(b)</w:t>
      </w:r>
      <w:r w:rsidRPr="00C50268">
        <w:tab/>
        <w:t>received by the commissioner at least 30 days before the permit expires.</w:t>
      </w:r>
    </w:p>
    <w:p w:rsidR="006F7360" w:rsidRPr="00C50268" w:rsidRDefault="006F7360" w:rsidP="00E154FE">
      <w:pPr>
        <w:pStyle w:val="Amain"/>
        <w:keepNext/>
      </w:pPr>
      <w:r>
        <w:tab/>
      </w:r>
      <w:r w:rsidRPr="00C50268">
        <w:t>(3)</w:t>
      </w:r>
      <w:r w:rsidRPr="00C50268">
        <w:tab/>
        <w:t>However, the commissioner may extend the time for making an application.</w:t>
      </w:r>
    </w:p>
    <w:p w:rsidR="006F7360" w:rsidRPr="00C50268" w:rsidRDefault="006F7360" w:rsidP="00E154FE">
      <w:pPr>
        <w:pStyle w:val="aNote"/>
        <w:keepNext/>
      </w:pPr>
      <w:r w:rsidRPr="00C50268">
        <w:rPr>
          <w:rStyle w:val="charItals"/>
        </w:rPr>
        <w:t>Note 1</w:t>
      </w:r>
      <w:r w:rsidRPr="00C50268">
        <w:tab/>
        <w:t xml:space="preserve">A non-commercial permit-holder may apply to the commissioner for the time to be extended, and the commissioner may extend the time, even though the time has ended (see </w:t>
      </w:r>
      <w:hyperlink r:id="rId83" w:tooltip="A2001-14" w:history="1">
        <w:r w:rsidR="00E22F45" w:rsidRPr="00E22F45">
          <w:rPr>
            <w:rStyle w:val="charCitHyperlinkAbbrev"/>
          </w:rPr>
          <w:t>Legislation Act</w:t>
        </w:r>
      </w:hyperlink>
      <w:r w:rsidRPr="00C50268">
        <w:t>, s 151C).</w:t>
      </w:r>
    </w:p>
    <w:p w:rsidR="006F7360" w:rsidRPr="00C50268" w:rsidRDefault="006F7360" w:rsidP="004F64CE">
      <w:pPr>
        <w:pStyle w:val="aNote"/>
        <w:keepNext/>
      </w:pPr>
      <w:r w:rsidRPr="00C50268">
        <w:rPr>
          <w:rStyle w:val="charItals"/>
        </w:rPr>
        <w:t>Note 2</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3</w:t>
      </w:r>
      <w:r w:rsidRPr="00E22F45">
        <w:rPr>
          <w:rStyle w:val="charItals"/>
        </w:rPr>
        <w:tab/>
      </w:r>
      <w:r w:rsidRPr="00C50268">
        <w:t>A fee may be determined under s 227 for this provision.</w:t>
      </w:r>
    </w:p>
    <w:p w:rsidR="006F7360" w:rsidRPr="00C50268" w:rsidRDefault="006F7360" w:rsidP="00E154FE">
      <w:pPr>
        <w:pStyle w:val="Amain"/>
      </w:pPr>
      <w:r>
        <w:lastRenderedPageBreak/>
        <w:tab/>
      </w:r>
      <w:r w:rsidRPr="00C50268">
        <w:t>(4)</w:t>
      </w:r>
      <w:r w:rsidRPr="00C50268">
        <w:tab/>
        <w:t>If a non-commercial permit-holder applies to renew a permit under this section, the permit remains in force until the application is decided.</w:t>
      </w:r>
    </w:p>
    <w:p w:rsidR="006F7360" w:rsidRPr="00C50268" w:rsidRDefault="006F7360" w:rsidP="00BF5ABB">
      <w:pPr>
        <w:pStyle w:val="AH5Sec"/>
      </w:pPr>
      <w:bookmarkStart w:id="87" w:name="_Toc527466281"/>
      <w:r w:rsidRPr="00FC1995">
        <w:rPr>
          <w:rStyle w:val="CharSectNo"/>
        </w:rPr>
        <w:t>62</w:t>
      </w:r>
      <w:r w:rsidRPr="00C50268">
        <w:tab/>
        <w:t>Permit—decision on application for renewal of non</w:t>
      </w:r>
      <w:r w:rsidRPr="00C50268">
        <w:noBreakHyphen/>
        <w:t>commercial permit</w:t>
      </w:r>
      <w:bookmarkEnd w:id="87"/>
    </w:p>
    <w:p w:rsidR="006F7360" w:rsidRPr="00C50268" w:rsidRDefault="006F7360" w:rsidP="00E154FE">
      <w:pPr>
        <w:pStyle w:val="Amain"/>
      </w:pPr>
      <w:r>
        <w:tab/>
      </w:r>
      <w:r w:rsidRPr="00C50268">
        <w:t>(1)</w:t>
      </w:r>
      <w:r w:rsidRPr="00C50268">
        <w:tab/>
        <w:t>This section applies if the commissioner receives an application for renewal of a non-commercial permit under section 61.</w:t>
      </w:r>
    </w:p>
    <w:p w:rsidR="006F7360" w:rsidRPr="00C50268" w:rsidRDefault="006F7360" w:rsidP="00E154FE">
      <w:pPr>
        <w:pStyle w:val="Amain"/>
      </w:pPr>
      <w:r>
        <w:tab/>
      </w:r>
      <w:r w:rsidRPr="00C50268">
        <w:t>(2)</w:t>
      </w:r>
      <w:r w:rsidRPr="00C50268">
        <w:tab/>
        <w:t>The commissioner must renew the permit only if satisfied that—</w:t>
      </w:r>
    </w:p>
    <w:p w:rsidR="006F7360" w:rsidRPr="00C50268" w:rsidRDefault="006F7360" w:rsidP="00E154FE">
      <w:pPr>
        <w:pStyle w:val="Apara"/>
        <w:keepNext/>
      </w:pPr>
      <w:r>
        <w:tab/>
      </w:r>
      <w:r w:rsidRPr="00C50268">
        <w:t>(a)</w:t>
      </w:r>
      <w:r w:rsidRPr="00C50268">
        <w:tab/>
        <w:t>each of the following people continues to be a suitable person to hold the permit:</w:t>
      </w:r>
    </w:p>
    <w:p w:rsidR="006F7360" w:rsidRPr="00C50268" w:rsidRDefault="006F7360" w:rsidP="00E154FE">
      <w:pPr>
        <w:pStyle w:val="Asubpara"/>
      </w:pPr>
      <w:r>
        <w:tab/>
      </w:r>
      <w:r w:rsidRPr="00C50268">
        <w:t>(i)</w:t>
      </w:r>
      <w:r w:rsidRPr="00C50268">
        <w:tab/>
        <w:t>the permit-holder;</w:t>
      </w:r>
    </w:p>
    <w:p w:rsidR="006F7360" w:rsidRPr="00C50268" w:rsidRDefault="006F7360" w:rsidP="00E154FE">
      <w:pPr>
        <w:pStyle w:val="Asubpara"/>
      </w:pPr>
      <w:r>
        <w:tab/>
      </w:r>
      <w:r w:rsidRPr="00C50268">
        <w:t>(ii)</w:t>
      </w:r>
      <w:r w:rsidRPr="00C50268">
        <w:tab/>
        <w:t>each close associate of the permit-holder;</w:t>
      </w:r>
    </w:p>
    <w:p w:rsidR="006F7360" w:rsidRPr="00C50268" w:rsidRDefault="006F7360" w:rsidP="00E154FE">
      <w:pPr>
        <w:pStyle w:val="Asubpara"/>
      </w:pPr>
      <w:r>
        <w:tab/>
      </w:r>
      <w:r w:rsidRPr="00C50268">
        <w:t>(iii)</w:t>
      </w:r>
      <w:r w:rsidRPr="00C50268">
        <w:tab/>
        <w:t>if the permit-holder is a corporation—each influential person for the permit-holder; and</w:t>
      </w:r>
    </w:p>
    <w:p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continue to hold the permit; and</w:t>
      </w:r>
    </w:p>
    <w:p w:rsidR="006F7360" w:rsidRPr="00C50268" w:rsidRDefault="006F7360" w:rsidP="00E154FE">
      <w:pPr>
        <w:pStyle w:val="Apara"/>
        <w:keepNext/>
      </w:pPr>
      <w:r>
        <w:tab/>
      </w:r>
      <w:r w:rsidRPr="00C50268">
        <w:t>(</w:t>
      </w:r>
      <w:r w:rsidR="0007083E">
        <w:t>c</w:t>
      </w:r>
      <w:r w:rsidRPr="00C50268">
        <w:t>)</w:t>
      </w:r>
      <w:r w:rsidRPr="00C50268">
        <w:tab/>
        <w:t>the permitted premises continue to be suitable premises for the permit.</w:t>
      </w:r>
    </w:p>
    <w:p w:rsidR="006F7360" w:rsidRPr="00C50268" w:rsidRDefault="006F7360" w:rsidP="004F64CE">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3</w:t>
      </w:r>
      <w:r w:rsidRPr="00C50268">
        <w:tab/>
        <w:t>A decision under this subsection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renewal; and</w:t>
      </w:r>
    </w:p>
    <w:p w:rsidR="006F7360" w:rsidRPr="00C50268" w:rsidRDefault="006F7360" w:rsidP="00E154FE">
      <w:pPr>
        <w:pStyle w:val="Apara"/>
      </w:pPr>
      <w:r>
        <w:tab/>
      </w:r>
      <w:r w:rsidRPr="00C50268">
        <w:t>(b)</w:t>
      </w:r>
      <w:r w:rsidRPr="00C50268">
        <w:tab/>
        <w:t>tell the permit-holder about the decision on the application.</w:t>
      </w:r>
    </w:p>
    <w:p w:rsidR="006F7360" w:rsidRPr="00C50268" w:rsidRDefault="006F7360" w:rsidP="00E154FE">
      <w:pPr>
        <w:pStyle w:val="Amain"/>
        <w:keepNext/>
      </w:pPr>
      <w:r>
        <w:lastRenderedPageBreak/>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C50268">
        <w:t xml:space="preserve"> is the latest of the following:</w:t>
      </w:r>
    </w:p>
    <w:p w:rsidR="006F7360" w:rsidRPr="00C50268" w:rsidRDefault="006F7360" w:rsidP="00E154FE">
      <w:pPr>
        <w:pStyle w:val="Apara"/>
      </w:pPr>
      <w:r>
        <w:tab/>
      </w:r>
      <w:r w:rsidRPr="00C50268">
        <w:t>(a)</w:t>
      </w:r>
      <w:r w:rsidRPr="00C50268">
        <w:tab/>
        <w:t>if the commissioner requires the permit-holder to provide a police certificate or other information under section 71</w:t>
      </w:r>
      <w:r w:rsidRPr="00C50268">
        <w:rPr>
          <w:lang w:val="en-US"/>
        </w:rPr>
        <w:t xml:space="preserve"> </w:t>
      </w:r>
      <w:r w:rsidR="00A94942" w:rsidRPr="0037116A">
        <w:t>(Commissioner may require police certificate or information for person etc)</w:t>
      </w:r>
      <w:r w:rsidRPr="00C50268">
        <w:t>—30 days after the day the commissioner receives the certificate or information;</w:t>
      </w:r>
    </w:p>
    <w:p w:rsidR="006F7360" w:rsidRPr="00C50268" w:rsidRDefault="006F7360" w:rsidP="00E154FE">
      <w:pPr>
        <w:pStyle w:val="Apara"/>
      </w:pPr>
      <w:r>
        <w:tab/>
      </w:r>
      <w:r w:rsidRPr="00C50268">
        <w:t>(b)</w:t>
      </w:r>
      <w:r w:rsidRPr="00C50268">
        <w:tab/>
        <w:t xml:space="preserve">if the commissioner requires the permit-holder to provide a certificate, plan or other information under </w:t>
      </w:r>
      <w:r w:rsidR="000E5EE3" w:rsidRPr="000664ED">
        <w:t xml:space="preserve">section </w:t>
      </w:r>
      <w:r w:rsidR="000E5EE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E154FE">
      <w:pPr>
        <w:pStyle w:val="Apara"/>
      </w:pPr>
      <w:r>
        <w:tab/>
      </w:r>
      <w:r w:rsidRPr="00C50268">
        <w:t>(c)</w:t>
      </w:r>
      <w:r w:rsidRPr="00C50268">
        <w:tab/>
        <w:t>if the commissioner asks the permit-holder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para"/>
        <w:keepNext/>
      </w:pPr>
      <w:r>
        <w:tab/>
      </w:r>
      <w:r w:rsidRPr="00C50268">
        <w:t>(d)</w:t>
      </w:r>
      <w:r w:rsidRPr="00C50268">
        <w:tab/>
        <w:t>30 days after the day the commissioner receives the application.</w:t>
      </w:r>
    </w:p>
    <w:p w:rsidR="00F32090" w:rsidRPr="00EF5477" w:rsidRDefault="006F7360" w:rsidP="004F64CE">
      <w:pPr>
        <w:pStyle w:val="aNote"/>
      </w:pPr>
      <w:r w:rsidRPr="00C50268">
        <w:rPr>
          <w:rStyle w:val="charItals"/>
        </w:rPr>
        <w:t>Note</w:t>
      </w:r>
      <w:r w:rsidRPr="00C50268">
        <w:rPr>
          <w:rStyle w:val="charItals"/>
        </w:rPr>
        <w:tab/>
      </w:r>
      <w:r w:rsidRPr="00C50268">
        <w:t xml:space="preserve">Failure to renew a permit within the required time is taken to be a decision not to renew the permit (see </w:t>
      </w:r>
      <w:hyperlink r:id="rId84"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88" w:name="_Toc527466282"/>
      <w:r w:rsidRPr="00FC1995">
        <w:rPr>
          <w:rStyle w:val="CharSectNo"/>
        </w:rPr>
        <w:t>63</w:t>
      </w:r>
      <w:r w:rsidRPr="00C50268">
        <w:tab/>
        <w:t>Permit—replacing when lost, stolen or destroyed</w:t>
      </w:r>
      <w:bookmarkEnd w:id="88"/>
    </w:p>
    <w:p w:rsidR="006F7360" w:rsidRPr="00C50268" w:rsidRDefault="006F7360" w:rsidP="00E154FE">
      <w:pPr>
        <w:pStyle w:val="Amain"/>
      </w:pPr>
      <w:r>
        <w:tab/>
      </w:r>
      <w:r w:rsidRPr="00C50268">
        <w:t>(1)</w:t>
      </w:r>
      <w:r w:rsidRPr="00C50268">
        <w:tab/>
        <w:t>The commissioner may issue a replacement permit to a permit</w:t>
      </w:r>
      <w:r w:rsidRPr="00C50268">
        <w:noBreakHyphen/>
        <w:t>holder if satisfied that the permit-holder’s original permit has been lost, stolen or destroyed.</w:t>
      </w:r>
    </w:p>
    <w:p w:rsidR="006F7360" w:rsidRPr="00C50268" w:rsidRDefault="006F7360" w:rsidP="00E154FE">
      <w:pPr>
        <w:pStyle w:val="Amain"/>
        <w:keepNext/>
      </w:pPr>
      <w:r>
        <w:lastRenderedPageBreak/>
        <w:tab/>
      </w:r>
      <w:r w:rsidRPr="00C50268">
        <w:t>(2)</w:t>
      </w:r>
      <w:r w:rsidRPr="00C50268">
        <w:tab/>
        <w:t xml:space="preserve">For subsection (1), the commissioner may require the permit-holder to give the commissioner </w:t>
      </w:r>
      <w:r w:rsidR="00D0643F" w:rsidRPr="00326F84">
        <w:t>a statement verifying</w:t>
      </w:r>
      <w:r w:rsidRPr="00C50268">
        <w:t xml:space="preserve"> that the original permit has been lost, stolen or destroyed.</w:t>
      </w:r>
    </w:p>
    <w:p w:rsidR="006F7360" w:rsidRPr="00C50268" w:rsidRDefault="006F7360" w:rsidP="00CA597D">
      <w:pPr>
        <w:pStyle w:val="aNote"/>
        <w:keepNext/>
      </w:pPr>
      <w:r w:rsidRPr="00E22F45">
        <w:rPr>
          <w:rStyle w:val="charItals"/>
        </w:rPr>
        <w:t>Note 1</w:t>
      </w:r>
      <w:r w:rsidRPr="00E22F45">
        <w:rPr>
          <w:rStyle w:val="charItals"/>
        </w:rPr>
        <w:tab/>
      </w:r>
      <w:r w:rsidRPr="00C50268">
        <w:t>A fee may be determined under s 227 for this provision.</w:t>
      </w:r>
    </w:p>
    <w:p w:rsidR="00C440CF" w:rsidRPr="00130EF2" w:rsidRDefault="00C440CF" w:rsidP="00C440CF">
      <w:pPr>
        <w:pStyle w:val="aNote"/>
      </w:pPr>
      <w:r w:rsidRPr="00130EF2">
        <w:rPr>
          <w:rStyle w:val="charItals"/>
        </w:rPr>
        <w:t xml:space="preserve">Note </w:t>
      </w:r>
      <w:r w:rsidR="00F32090">
        <w:rPr>
          <w:rStyle w:val="charItals"/>
        </w:rPr>
        <w:t>2</w:t>
      </w:r>
      <w:r w:rsidRPr="00130EF2">
        <w:tab/>
        <w:t xml:space="preserve">It is an offence to make a false or misleading statement, give false or misleading information or produce a false or misleading document (see </w:t>
      </w:r>
      <w:hyperlink r:id="rId85" w:tooltip="A2002-51" w:history="1">
        <w:r w:rsidRPr="00130EF2">
          <w:rPr>
            <w:rStyle w:val="charCitHyperlinkAbbrev"/>
          </w:rPr>
          <w:t>Criminal Code</w:t>
        </w:r>
      </w:hyperlink>
      <w:r w:rsidRPr="00130EF2">
        <w:t>, pt 3.4).</w:t>
      </w:r>
    </w:p>
    <w:p w:rsidR="006F7360" w:rsidRPr="00C50268" w:rsidRDefault="006F7360" w:rsidP="00BF5ABB">
      <w:pPr>
        <w:pStyle w:val="AH5Sec"/>
      </w:pPr>
      <w:bookmarkStart w:id="89" w:name="_Toc527466283"/>
      <w:r w:rsidRPr="00FC1995">
        <w:rPr>
          <w:rStyle w:val="CharSectNo"/>
        </w:rPr>
        <w:t>64</w:t>
      </w:r>
      <w:r w:rsidRPr="00C50268">
        <w:tab/>
        <w:t>Permit—surrender</w:t>
      </w:r>
      <w:bookmarkEnd w:id="89"/>
    </w:p>
    <w:p w:rsidR="006F7360" w:rsidRPr="00C50268" w:rsidRDefault="006F7360" w:rsidP="00E154FE">
      <w:pPr>
        <w:pStyle w:val="Amain"/>
        <w:keepNext/>
      </w:pPr>
      <w:r>
        <w:tab/>
      </w:r>
      <w:r w:rsidRPr="00C50268">
        <w:t>(1)</w:t>
      </w:r>
      <w:r w:rsidRPr="00C50268">
        <w:tab/>
        <w:t xml:space="preserve">A permit-holder may surrender the permit by giving written notice (a </w:t>
      </w:r>
      <w:r w:rsidRPr="00E22F45">
        <w:rPr>
          <w:rStyle w:val="charBoldItals"/>
        </w:rPr>
        <w:t>surrender notice</w:t>
      </w:r>
      <w:r w:rsidRPr="00C50268">
        <w:t>) of the surrender to the commissioner.</w:t>
      </w:r>
    </w:p>
    <w:p w:rsidR="006F7360" w:rsidRPr="00C50268" w:rsidRDefault="006F7360" w:rsidP="00553AB3">
      <w:pPr>
        <w:pStyle w:val="aNote"/>
        <w:keepNext/>
      </w:pPr>
      <w:r w:rsidRPr="00E22F45">
        <w:rPr>
          <w:rStyle w:val="charItals"/>
        </w:rPr>
        <w:t>Note</w:t>
      </w:r>
      <w:r w:rsidRPr="00C50268">
        <w:tab/>
        <w:t>If a form is approved under s 228 for this provision, the form must be used.</w:t>
      </w:r>
    </w:p>
    <w:p w:rsidR="006F7360" w:rsidRPr="00C50268" w:rsidRDefault="006F7360" w:rsidP="00E154FE">
      <w:pPr>
        <w:pStyle w:val="Amain"/>
      </w:pPr>
      <w:r>
        <w:tab/>
      </w:r>
      <w:r w:rsidRPr="00C50268">
        <w:t>(2)</w:t>
      </w:r>
      <w:r w:rsidRPr="00C50268">
        <w:tab/>
        <w:t>The surrender notice must be accompanied by—</w:t>
      </w:r>
    </w:p>
    <w:p w:rsidR="006F7360" w:rsidRPr="00C50268" w:rsidRDefault="006F7360" w:rsidP="00E154FE">
      <w:pPr>
        <w:pStyle w:val="Apara"/>
      </w:pPr>
      <w:r>
        <w:tab/>
      </w:r>
      <w:r w:rsidRPr="00C50268">
        <w:t>(a)</w:t>
      </w:r>
      <w:r w:rsidRPr="00C50268">
        <w:tab/>
        <w:t>the permit; or</w:t>
      </w:r>
    </w:p>
    <w:p w:rsidR="006F7360" w:rsidRPr="00C50268" w:rsidRDefault="006F7360" w:rsidP="00E154FE">
      <w:pPr>
        <w:pStyle w:val="Apara"/>
        <w:keepNext/>
      </w:pPr>
      <w:r>
        <w:tab/>
      </w:r>
      <w:r w:rsidRPr="00C50268">
        <w:t>(b)</w:t>
      </w:r>
      <w:r w:rsidRPr="00C50268">
        <w:tab/>
        <w:t>if the permit has been lost, stolen or destroyed—</w:t>
      </w:r>
      <w:r w:rsidR="00F32090" w:rsidRPr="00326F84">
        <w:t>a statement verifying</w:t>
      </w:r>
      <w:r w:rsidRPr="00C50268">
        <w:t xml:space="preserve"> that the permit has been lost, stolen or destroyed.</w:t>
      </w:r>
    </w:p>
    <w:p w:rsidR="00C440CF" w:rsidRPr="00130EF2" w:rsidRDefault="00C440CF" w:rsidP="00C440CF">
      <w:pPr>
        <w:pStyle w:val="aNote"/>
      </w:pPr>
      <w:r w:rsidRPr="00130EF2">
        <w:rPr>
          <w:rStyle w:val="charItals"/>
        </w:rPr>
        <w:t>Note</w:t>
      </w:r>
      <w:r w:rsidRPr="00130EF2">
        <w:tab/>
        <w:t xml:space="preserve">It is an offence to make a false or misleading statement, give false or misleading information or produce a false or misleading document (see </w:t>
      </w:r>
      <w:hyperlink r:id="rId86" w:tooltip="A2002-51" w:history="1">
        <w:r w:rsidRPr="00130EF2">
          <w:rPr>
            <w:rStyle w:val="charCitHyperlinkAbbrev"/>
          </w:rPr>
          <w:t>Criminal Code</w:t>
        </w:r>
      </w:hyperlink>
      <w:r w:rsidRPr="00130EF2">
        <w:t>, pt 3.4).</w:t>
      </w:r>
    </w:p>
    <w:p w:rsidR="006F7360" w:rsidRPr="00C50268" w:rsidRDefault="006F7360" w:rsidP="00BF5ABB">
      <w:pPr>
        <w:pStyle w:val="AH5Sec"/>
        <w:rPr>
          <w:lang w:val="fr-FR"/>
        </w:rPr>
      </w:pPr>
      <w:bookmarkStart w:id="90" w:name="_Toc527466284"/>
      <w:r w:rsidRPr="00FC1995">
        <w:rPr>
          <w:rStyle w:val="CharSectNo"/>
        </w:rPr>
        <w:t>65</w:t>
      </w:r>
      <w:r w:rsidRPr="00C50268">
        <w:rPr>
          <w:lang w:val="fr-FR"/>
        </w:rPr>
        <w:tab/>
        <w:t>Non-commercial permit—cancellation</w:t>
      </w:r>
      <w:bookmarkEnd w:id="90"/>
    </w:p>
    <w:p w:rsidR="006F7360" w:rsidRPr="00C50268" w:rsidRDefault="006F7360" w:rsidP="00E154FE">
      <w:pPr>
        <w:pStyle w:val="Amain"/>
        <w:keepNext/>
      </w:pPr>
      <w:r>
        <w:tab/>
      </w:r>
      <w:r w:rsidRPr="00C50268">
        <w:t>(1)</w:t>
      </w:r>
      <w:r w:rsidRPr="00C50268">
        <w:tab/>
        <w:t xml:space="preserve">The commissioner may, by written notice (a </w:t>
      </w:r>
      <w:r w:rsidRPr="00E22F45">
        <w:rPr>
          <w:rStyle w:val="charBoldItals"/>
        </w:rPr>
        <w:t>cancellation notice</w:t>
      </w:r>
      <w:r w:rsidRPr="00C50268">
        <w:t>), given to a permit-holder, cancel the permit if satisfied that the non</w:t>
      </w:r>
      <w:r w:rsidRPr="00C50268">
        <w:noBreakHyphen/>
        <w:t>commercial permit-holder has failed to comply with the permit.</w:t>
      </w:r>
    </w:p>
    <w:p w:rsidR="006F7360" w:rsidRPr="00C50268" w:rsidRDefault="006F7360" w:rsidP="00483000">
      <w:pPr>
        <w:pStyle w:val="aNote"/>
      </w:pPr>
      <w:r w:rsidRPr="00E22F45">
        <w:rPr>
          <w:rStyle w:val="charItals"/>
        </w:rPr>
        <w:t>Note 1</w:t>
      </w:r>
      <w:r w:rsidRPr="00E22F45">
        <w:rPr>
          <w:rStyle w:val="charItals"/>
        </w:rPr>
        <w:tab/>
      </w:r>
      <w:r w:rsidRPr="00C50268">
        <w:t>A decision under this subsection is a reviewable decision (see s 220).</w:t>
      </w:r>
    </w:p>
    <w:p w:rsidR="006F7360" w:rsidRPr="00C50268" w:rsidRDefault="006F7360" w:rsidP="002A1D3D">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E154FE">
      <w:pPr>
        <w:pStyle w:val="Amain"/>
      </w:pPr>
      <w:r>
        <w:tab/>
      </w:r>
      <w:r w:rsidRPr="00C50268">
        <w:t>(2)</w:t>
      </w:r>
      <w:r w:rsidRPr="00C50268">
        <w:tab/>
        <w:t>The cancellation takes effect on the day the cancellation notice is given to the permit-holder or a later day stated in the notice.</w:t>
      </w:r>
    </w:p>
    <w:p w:rsidR="006F7360" w:rsidRPr="00C50268" w:rsidRDefault="006F7360" w:rsidP="00BF5ABB">
      <w:pPr>
        <w:pStyle w:val="AH5Sec"/>
      </w:pPr>
      <w:bookmarkStart w:id="91" w:name="_Toc527466285"/>
      <w:r w:rsidRPr="00FC1995">
        <w:rPr>
          <w:rStyle w:val="CharSectNo"/>
        </w:rPr>
        <w:lastRenderedPageBreak/>
        <w:t>66</w:t>
      </w:r>
      <w:r w:rsidRPr="00C50268">
        <w:tab/>
        <w:t>Offence—fail to return permit</w:t>
      </w:r>
      <w:bookmarkEnd w:id="91"/>
    </w:p>
    <w:p w:rsidR="006F7360" w:rsidRPr="00C50268" w:rsidRDefault="006F7360" w:rsidP="00553AB3">
      <w:pPr>
        <w:pStyle w:val="Amain"/>
        <w:keepNext/>
      </w:pPr>
      <w:r>
        <w:tab/>
      </w:r>
      <w:r w:rsidRPr="00C50268">
        <w:t>(1)</w:t>
      </w:r>
      <w:r w:rsidRPr="00C50268">
        <w:tab/>
        <w:t>A person commits an offence if the person—</w:t>
      </w:r>
    </w:p>
    <w:p w:rsidR="006F7360" w:rsidRPr="00C50268" w:rsidRDefault="006F7360" w:rsidP="00553AB3">
      <w:pPr>
        <w:pStyle w:val="Apara"/>
        <w:keepNext/>
      </w:pPr>
      <w:r>
        <w:tab/>
      </w:r>
      <w:r w:rsidRPr="00C50268">
        <w:t>(a)</w:t>
      </w:r>
      <w:r w:rsidRPr="00C50268">
        <w:tab/>
        <w:t>ceases to be a permit-holder before the permit expires under section 56 (Permit—term); and</w:t>
      </w:r>
    </w:p>
    <w:p w:rsidR="006F7360" w:rsidRPr="00C50268" w:rsidRDefault="006F7360" w:rsidP="00E154FE">
      <w:pPr>
        <w:pStyle w:val="Apara"/>
        <w:keepNext/>
      </w:pPr>
      <w:r>
        <w:tab/>
      </w:r>
      <w:r w:rsidRPr="00C50268">
        <w:t>(b)</w:t>
      </w:r>
      <w:r w:rsidRPr="00C50268">
        <w:tab/>
        <w:t>fails to return the permit to the commissioner as soon as practicable, but not later than 21 days, after ceasing to be a permit-holder.</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4F64CE">
      <w:pPr>
        <w:pStyle w:val="PageBreak"/>
      </w:pPr>
      <w:r w:rsidRPr="00C50268">
        <w:br w:type="page"/>
      </w:r>
    </w:p>
    <w:p w:rsidR="006F7360" w:rsidRPr="00FC1995" w:rsidRDefault="006F7360" w:rsidP="00BF5ABB">
      <w:pPr>
        <w:pStyle w:val="AH2Part"/>
      </w:pPr>
      <w:bookmarkStart w:id="92" w:name="_Toc527466286"/>
      <w:r w:rsidRPr="00FC1995">
        <w:rPr>
          <w:rStyle w:val="CharPartNo"/>
        </w:rPr>
        <w:lastRenderedPageBreak/>
        <w:t>Part 4</w:t>
      </w:r>
      <w:r w:rsidRPr="00C50268">
        <w:tab/>
      </w:r>
      <w:r w:rsidRPr="00FC1995">
        <w:rPr>
          <w:rStyle w:val="CharPartText"/>
        </w:rPr>
        <w:t>Suitability of people and premises for licences and permits</w:t>
      </w:r>
      <w:bookmarkEnd w:id="92"/>
    </w:p>
    <w:p w:rsidR="006F7360" w:rsidRPr="00FC1995" w:rsidRDefault="006F7360" w:rsidP="00BF5ABB">
      <w:pPr>
        <w:pStyle w:val="AH3Div"/>
      </w:pPr>
      <w:bookmarkStart w:id="93" w:name="_Toc527466287"/>
      <w:r w:rsidRPr="00FC1995">
        <w:rPr>
          <w:rStyle w:val="CharDivNo"/>
        </w:rPr>
        <w:t>Division 4.1</w:t>
      </w:r>
      <w:r w:rsidRPr="00C50268">
        <w:tab/>
      </w:r>
      <w:r w:rsidRPr="00FC1995">
        <w:rPr>
          <w:rStyle w:val="CharDivText"/>
        </w:rPr>
        <w:t>Suitability of people for licences and permits</w:t>
      </w:r>
      <w:bookmarkEnd w:id="93"/>
    </w:p>
    <w:p w:rsidR="006F7360" w:rsidRPr="00C50268" w:rsidRDefault="006F7360" w:rsidP="00BF5ABB">
      <w:pPr>
        <w:pStyle w:val="AH5Sec"/>
      </w:pPr>
      <w:bookmarkStart w:id="94" w:name="_Toc527466288"/>
      <w:r w:rsidRPr="00FC1995">
        <w:rPr>
          <w:rStyle w:val="CharSectNo"/>
        </w:rPr>
        <w:t>67</w:t>
      </w:r>
      <w:r w:rsidRPr="00C50268">
        <w:tab/>
        <w:t xml:space="preserve">Who is a </w:t>
      </w:r>
      <w:r w:rsidRPr="00E32467">
        <w:rPr>
          <w:rStyle w:val="charItals"/>
        </w:rPr>
        <w:t>suitable person</w:t>
      </w:r>
      <w:r w:rsidRPr="00C50268">
        <w:t>?</w:t>
      </w:r>
      <w:bookmarkEnd w:id="94"/>
    </w:p>
    <w:p w:rsidR="006F7360" w:rsidRPr="00C50268" w:rsidRDefault="006F7360" w:rsidP="00E154FE">
      <w:pPr>
        <w:pStyle w:val="Amainreturn"/>
        <w:keepNext/>
      </w:pPr>
      <w:r w:rsidRPr="00C50268">
        <w:t>In this Act:</w:t>
      </w:r>
    </w:p>
    <w:p w:rsidR="006F7360" w:rsidRPr="00C50268" w:rsidRDefault="006F7360" w:rsidP="009E7FAD">
      <w:pPr>
        <w:pStyle w:val="aDef"/>
      </w:pPr>
      <w:r w:rsidRPr="00C50268">
        <w:rPr>
          <w:rStyle w:val="charBoldItals"/>
        </w:rPr>
        <w:t>suitable person</w:t>
      </w:r>
      <w:r w:rsidRPr="00C50268">
        <w:t>, to hold a licence or permit, means a person who the commissioner is satisfied is a suitable person to hold the licence or permit.</w:t>
      </w:r>
    </w:p>
    <w:p w:rsidR="006F7360" w:rsidRPr="00C50268" w:rsidRDefault="006F7360" w:rsidP="00BF5ABB">
      <w:pPr>
        <w:pStyle w:val="AH5Sec"/>
      </w:pPr>
      <w:bookmarkStart w:id="95" w:name="_Toc527466289"/>
      <w:r w:rsidRPr="00FC1995">
        <w:rPr>
          <w:rStyle w:val="CharSectNo"/>
        </w:rPr>
        <w:t>68</w:t>
      </w:r>
      <w:r w:rsidRPr="00C50268">
        <w:tab/>
        <w:t>Commissioner must consider suitability information, etc</w:t>
      </w:r>
      <w:bookmarkEnd w:id="95"/>
      <w:r w:rsidRPr="00C50268">
        <w:t xml:space="preserve"> </w:t>
      </w:r>
    </w:p>
    <w:p w:rsidR="006F7360" w:rsidRPr="00C50268" w:rsidRDefault="006F7360" w:rsidP="00E154FE">
      <w:pPr>
        <w:pStyle w:val="Amainreturn"/>
        <w:keepNext/>
      </w:pPr>
      <w:r w:rsidRPr="00C50268">
        <w:t>In deciding whether a person is a suitable person to hold a licence or permit, the commissioner must consider each of the following:</w:t>
      </w:r>
    </w:p>
    <w:p w:rsidR="006F7360" w:rsidRPr="00C50268" w:rsidRDefault="006F7360" w:rsidP="00E154FE">
      <w:pPr>
        <w:pStyle w:val="Apara"/>
      </w:pPr>
      <w:r>
        <w:tab/>
      </w:r>
      <w:r w:rsidRPr="00C50268">
        <w:t>(a)</w:t>
      </w:r>
      <w:r w:rsidRPr="00C50268">
        <w:tab/>
        <w:t>suitability information about the person;</w:t>
      </w:r>
    </w:p>
    <w:p w:rsidR="006F7360" w:rsidRPr="00C50268" w:rsidRDefault="006F7360" w:rsidP="00E154FE">
      <w:pPr>
        <w:pStyle w:val="Apara"/>
      </w:pPr>
      <w:r>
        <w:tab/>
      </w:r>
      <w:r w:rsidRPr="00C50268">
        <w:t>(b)</w:t>
      </w:r>
      <w:r w:rsidRPr="00C50268">
        <w:tab/>
        <w:t>any police certificate or other information about the person given to the commissioner under—</w:t>
      </w:r>
    </w:p>
    <w:p w:rsidR="006F7360" w:rsidRPr="00C50268" w:rsidRDefault="006F7360" w:rsidP="00E154FE">
      <w:pPr>
        <w:pStyle w:val="Asubpara"/>
      </w:pPr>
      <w:r>
        <w:tab/>
      </w:r>
      <w:r w:rsidRPr="00C50268">
        <w:t>(i)</w:t>
      </w:r>
      <w:r w:rsidRPr="00C50268">
        <w:tab/>
        <w:t>section 25 (Licence—application); or</w:t>
      </w:r>
    </w:p>
    <w:p w:rsidR="006F7360" w:rsidRPr="00C50268" w:rsidRDefault="006F7360" w:rsidP="00E154FE">
      <w:pPr>
        <w:pStyle w:val="Asubpara"/>
      </w:pPr>
      <w:r>
        <w:tab/>
      </w:r>
      <w:r w:rsidRPr="00C50268">
        <w:t>(ii)</w:t>
      </w:r>
      <w:r w:rsidRPr="00C50268">
        <w:tab/>
        <w:t>section 40 (Licence—application to transfer licence); or</w:t>
      </w:r>
    </w:p>
    <w:p w:rsidR="006F7360" w:rsidRPr="00C50268" w:rsidRDefault="006F7360" w:rsidP="00E154FE">
      <w:pPr>
        <w:pStyle w:val="Asubpara"/>
      </w:pPr>
      <w:r>
        <w:tab/>
      </w:r>
      <w:r w:rsidRPr="00C50268">
        <w:t>(iii)</w:t>
      </w:r>
      <w:r w:rsidRPr="00C50268">
        <w:tab/>
        <w:t xml:space="preserve">section 71 </w:t>
      </w:r>
      <w:r w:rsidR="00A94942" w:rsidRPr="0037116A">
        <w:t>(Commissioner may require police certificate or information for person etc)</w:t>
      </w:r>
      <w:r w:rsidRPr="00C50268">
        <w:t>;</w:t>
      </w:r>
    </w:p>
    <w:p w:rsidR="006F7360" w:rsidRPr="00C50268" w:rsidRDefault="006F7360" w:rsidP="00E154FE">
      <w:pPr>
        <w:pStyle w:val="Apara"/>
        <w:keepNext/>
      </w:pPr>
      <w:r>
        <w:tab/>
      </w:r>
      <w:r w:rsidRPr="00C50268">
        <w:t>(c)</w:t>
      </w:r>
      <w:r w:rsidRPr="00C50268">
        <w:tab/>
        <w:t>any public consultation representation about the person received by the commissioner under section 35 (Licence—representations).</w:t>
      </w:r>
    </w:p>
    <w:p w:rsidR="006F7360" w:rsidRPr="00C50268" w:rsidRDefault="006F7360" w:rsidP="002E375A">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BF5ABB">
      <w:pPr>
        <w:pStyle w:val="AH5Sec"/>
      </w:pPr>
      <w:bookmarkStart w:id="96" w:name="_Toc527466290"/>
      <w:r w:rsidRPr="00FC1995">
        <w:rPr>
          <w:rStyle w:val="CharSectNo"/>
        </w:rPr>
        <w:lastRenderedPageBreak/>
        <w:t>69</w:t>
      </w:r>
      <w:r w:rsidRPr="00C50268">
        <w:tab/>
        <w:t xml:space="preserve">What is </w:t>
      </w:r>
      <w:r w:rsidRPr="00C50268">
        <w:rPr>
          <w:rStyle w:val="charItals"/>
        </w:rPr>
        <w:t xml:space="preserve">suitability information </w:t>
      </w:r>
      <w:r w:rsidRPr="00E22F45">
        <w:rPr>
          <w:rFonts w:cs="Arial"/>
        </w:rPr>
        <w:t>about a person</w:t>
      </w:r>
      <w:r w:rsidRPr="00C50268">
        <w:t>?</w:t>
      </w:r>
      <w:bookmarkEnd w:id="96"/>
    </w:p>
    <w:p w:rsidR="006F7360" w:rsidRPr="00C50268" w:rsidRDefault="006F7360" w:rsidP="00E154FE">
      <w:pPr>
        <w:pStyle w:val="Amain"/>
        <w:keepNext/>
      </w:pPr>
      <w:r>
        <w:tab/>
      </w:r>
      <w:r w:rsidRPr="00C50268">
        <w:t>(1)</w:t>
      </w:r>
      <w:r w:rsidRPr="00C50268">
        <w:tab/>
        <w:t>In this Act:</w:t>
      </w:r>
    </w:p>
    <w:p w:rsidR="006F7360" w:rsidRPr="00C50268" w:rsidRDefault="006F7360" w:rsidP="00E154FE">
      <w:pPr>
        <w:pStyle w:val="aDef"/>
        <w:keepNext/>
      </w:pPr>
      <w:r w:rsidRPr="00C50268">
        <w:rPr>
          <w:rStyle w:val="charBoldItals"/>
        </w:rPr>
        <w:t>suitability information</w:t>
      </w:r>
      <w:r w:rsidRPr="00C50268">
        <w:t>, about a person, means information about the following:</w:t>
      </w:r>
    </w:p>
    <w:p w:rsidR="006F7360" w:rsidRPr="00C50268" w:rsidRDefault="006F7360" w:rsidP="00E154FE">
      <w:pPr>
        <w:pStyle w:val="aDefpara"/>
        <w:keepNext/>
      </w:pPr>
      <w:r>
        <w:tab/>
      </w:r>
      <w:r w:rsidRPr="00C50268">
        <w:t>(a)</w:t>
      </w:r>
      <w:r w:rsidRPr="00C50268">
        <w:tab/>
        <w:t>any conviction of, or finding of guilt against, the person for an offence against 1 or more of the following:</w:t>
      </w:r>
    </w:p>
    <w:p w:rsidR="006F7360" w:rsidRPr="00C50268" w:rsidRDefault="006F7360" w:rsidP="00E154FE">
      <w:pPr>
        <w:pStyle w:val="aDefsubpara"/>
      </w:pPr>
      <w:r>
        <w:tab/>
      </w:r>
      <w:r w:rsidRPr="00C50268">
        <w:t>(i)</w:t>
      </w:r>
      <w:r w:rsidRPr="00C50268">
        <w:tab/>
        <w:t>this Act;</w:t>
      </w:r>
    </w:p>
    <w:p w:rsidR="006F7360" w:rsidRPr="00C50268" w:rsidRDefault="006F7360" w:rsidP="00E154FE">
      <w:pPr>
        <w:pStyle w:val="aDefsubpara"/>
      </w:pPr>
      <w:r>
        <w:tab/>
      </w:r>
      <w:r w:rsidRPr="00C50268">
        <w:t>(ii)</w:t>
      </w:r>
      <w:r w:rsidRPr="00C50268">
        <w:tab/>
        <w:t>a law of another jurisdiction corresponding, or substantially corresponding, to this Act;</w:t>
      </w:r>
    </w:p>
    <w:p w:rsidR="006F7360" w:rsidRPr="00C50268" w:rsidRDefault="006F7360" w:rsidP="00E154FE">
      <w:pPr>
        <w:pStyle w:val="aDefsubpara"/>
      </w:pPr>
      <w:r>
        <w:tab/>
      </w:r>
      <w:r w:rsidRPr="00C50268">
        <w:t>(iii)</w:t>
      </w:r>
      <w:r w:rsidRPr="00C50268">
        <w:tab/>
        <w:t xml:space="preserve">the </w:t>
      </w:r>
      <w:hyperlink r:id="rId87" w:tooltip="A1900-40" w:history="1">
        <w:r w:rsidR="00E22F45" w:rsidRPr="00E22F45">
          <w:rPr>
            <w:rStyle w:val="charCitHyperlinkItal"/>
          </w:rPr>
          <w:t>Crimes Act 1900</w:t>
        </w:r>
      </w:hyperlink>
      <w:r w:rsidRPr="00C50268">
        <w:t>;</w:t>
      </w:r>
    </w:p>
    <w:p w:rsidR="006F7360" w:rsidRPr="00C50268" w:rsidRDefault="006F7360" w:rsidP="00E154FE">
      <w:pPr>
        <w:pStyle w:val="aDefsubpara"/>
      </w:pPr>
      <w:r>
        <w:tab/>
      </w:r>
      <w:r w:rsidRPr="00C50268">
        <w:t>(iv)</w:t>
      </w:r>
      <w:r w:rsidRPr="00C50268">
        <w:tab/>
        <w:t xml:space="preserve">the </w:t>
      </w:r>
      <w:hyperlink r:id="rId88" w:tooltip="A2002-51" w:history="1">
        <w:r w:rsidR="00E22F45" w:rsidRPr="00E22F45">
          <w:rPr>
            <w:rStyle w:val="charCitHyperlinkAbbrev"/>
          </w:rPr>
          <w:t>Criminal Code</w:t>
        </w:r>
      </w:hyperlink>
      <w:r w:rsidRPr="00C50268">
        <w:t>;</w:t>
      </w:r>
    </w:p>
    <w:p w:rsidR="006F7360" w:rsidRPr="00C50268" w:rsidRDefault="006F7360" w:rsidP="00E154FE">
      <w:pPr>
        <w:pStyle w:val="aDefsubpara"/>
      </w:pPr>
      <w:r>
        <w:tab/>
      </w:r>
      <w:r w:rsidRPr="00C50268">
        <w:t>(v)</w:t>
      </w:r>
      <w:r w:rsidRPr="00C50268">
        <w:tab/>
        <w:t xml:space="preserve">the </w:t>
      </w:r>
      <w:hyperlink r:id="rId89" w:tooltip="Act 1914 No 12 (Cwlth)" w:history="1">
        <w:r w:rsidR="00231FE5" w:rsidRPr="00231FE5">
          <w:rPr>
            <w:rStyle w:val="charCitHyperlinkItal"/>
          </w:rPr>
          <w:t>Crimes Act 1914</w:t>
        </w:r>
      </w:hyperlink>
      <w:r w:rsidRPr="00C50268">
        <w:t xml:space="preserve"> (Cwlth);</w:t>
      </w:r>
    </w:p>
    <w:p w:rsidR="006F7360" w:rsidRPr="00C50268" w:rsidRDefault="006F7360" w:rsidP="00E154FE">
      <w:pPr>
        <w:pStyle w:val="aDefsubpara"/>
      </w:pPr>
      <w:r>
        <w:tab/>
      </w:r>
      <w:r w:rsidRPr="00C50268">
        <w:t>(vi)</w:t>
      </w:r>
      <w:r w:rsidRPr="00C50268">
        <w:tab/>
        <w:t xml:space="preserve">the </w:t>
      </w:r>
      <w:hyperlink r:id="rId90" w:tooltip="Act 1995 No 12 (Cwlth)" w:history="1">
        <w:r w:rsidR="00231FE5" w:rsidRPr="00231FE5">
          <w:rPr>
            <w:rStyle w:val="charCitHyperlinkItal"/>
          </w:rPr>
          <w:t>Criminal Code Act 1995</w:t>
        </w:r>
      </w:hyperlink>
      <w:r w:rsidRPr="00E22F45">
        <w:rPr>
          <w:rStyle w:val="charItals"/>
        </w:rPr>
        <w:t xml:space="preserve"> </w:t>
      </w:r>
      <w:r w:rsidRPr="00C50268">
        <w:t>(Cwlth);</w:t>
      </w:r>
    </w:p>
    <w:p w:rsidR="006F7360" w:rsidRPr="00C50268" w:rsidRDefault="006F7360" w:rsidP="00E154FE">
      <w:pPr>
        <w:pStyle w:val="aDefsubpara"/>
      </w:pPr>
      <w:r>
        <w:tab/>
      </w:r>
      <w:r w:rsidRPr="00C50268">
        <w:t>(vii)</w:t>
      </w:r>
      <w:r w:rsidRPr="00C50268">
        <w:tab/>
        <w:t xml:space="preserve">the </w:t>
      </w:r>
      <w:hyperlink r:id="rId91" w:tooltip="A2009-39" w:history="1">
        <w:r w:rsidR="00E22F45" w:rsidRPr="00E22F45">
          <w:rPr>
            <w:rStyle w:val="charCitHyperlinkItal"/>
          </w:rPr>
          <w:t>Unlawful Gambling Act 2009</w:t>
        </w:r>
      </w:hyperlink>
      <w:r w:rsidRPr="00C50268">
        <w:t>;</w:t>
      </w:r>
    </w:p>
    <w:p w:rsidR="00E24756" w:rsidRPr="00E83334" w:rsidRDefault="00E24756" w:rsidP="00E24756">
      <w:pPr>
        <w:pStyle w:val="Asubpara"/>
      </w:pPr>
      <w:r w:rsidRPr="00E83334">
        <w:tab/>
        <w:t>(viii)</w:t>
      </w:r>
      <w:r w:rsidRPr="00E83334">
        <w:tab/>
        <w:t xml:space="preserve">the </w:t>
      </w:r>
      <w:hyperlink r:id="rId92" w:tooltip="Act 1974 No 51 (Cwlth)" w:history="1">
        <w:r w:rsidR="00231FE5" w:rsidRPr="00231FE5">
          <w:rPr>
            <w:rStyle w:val="charCitHyperlinkItal"/>
          </w:rPr>
          <w:t>Competition and Consumer Act 2010</w:t>
        </w:r>
      </w:hyperlink>
      <w:r w:rsidRPr="00E83334">
        <w:t xml:space="preserve"> (Cwlth);</w:t>
      </w:r>
    </w:p>
    <w:p w:rsidR="00E24756" w:rsidRPr="00E83334" w:rsidRDefault="00E24756" w:rsidP="00E24756">
      <w:pPr>
        <w:pStyle w:val="Asubpara"/>
      </w:pPr>
      <w:r w:rsidRPr="00E83334">
        <w:tab/>
        <w:t>(ix)</w:t>
      </w:r>
      <w:r w:rsidRPr="00E83334">
        <w:tab/>
        <w:t xml:space="preserve">the </w:t>
      </w:r>
      <w:hyperlink r:id="rId93" w:tooltip="A1992-72" w:history="1">
        <w:r w:rsidR="00E22F45" w:rsidRPr="00E22F45">
          <w:rPr>
            <w:rStyle w:val="charCitHyperlinkItal"/>
          </w:rPr>
          <w:t>Fair Trading (Australian Consumer Law) Act 1992</w:t>
        </w:r>
      </w:hyperlink>
      <w:r w:rsidRPr="00E83334">
        <w:t>;</w:t>
      </w:r>
    </w:p>
    <w:p w:rsidR="00E24756" w:rsidRPr="00E83334" w:rsidRDefault="00E24756" w:rsidP="00E24756">
      <w:pPr>
        <w:pStyle w:val="Asubpara"/>
      </w:pPr>
      <w:r w:rsidRPr="00E83334">
        <w:tab/>
        <w:t>(x)</w:t>
      </w:r>
      <w:r w:rsidRPr="00E83334">
        <w:tab/>
        <w:t xml:space="preserve">the </w:t>
      </w:r>
      <w:hyperlink r:id="rId94" w:tooltip="Australian Consumer Law (ACT)" w:history="1">
        <w:r w:rsidR="00231FE5" w:rsidRPr="00231FE5">
          <w:rPr>
            <w:rStyle w:val="charCitHyperlinkItal"/>
          </w:rPr>
          <w:t>Australian Consumer Law (ACT)</w:t>
        </w:r>
      </w:hyperlink>
      <w:r w:rsidRPr="00E83334">
        <w:t xml:space="preserve"> or a corresponding law of a State;</w:t>
      </w:r>
    </w:p>
    <w:p w:rsidR="006F7360" w:rsidRPr="00C50268" w:rsidRDefault="006F7360" w:rsidP="00E154FE">
      <w:pPr>
        <w:pStyle w:val="aDefsubpara"/>
      </w:pPr>
      <w:r>
        <w:tab/>
      </w:r>
      <w:r w:rsidRPr="00C50268">
        <w:t>(xi)</w:t>
      </w:r>
      <w:r w:rsidRPr="00C50268">
        <w:tab/>
        <w:t>a law in force in Australia or elsewhere relating to the supply or consumption of liquor;</w:t>
      </w:r>
    </w:p>
    <w:p w:rsidR="006F7360" w:rsidRPr="00C50268" w:rsidRDefault="006F7360" w:rsidP="00E154FE">
      <w:pPr>
        <w:pStyle w:val="aDefsubpara"/>
      </w:pPr>
      <w:r>
        <w:tab/>
      </w:r>
      <w:r w:rsidRPr="00C50268">
        <w:t>(xii)</w:t>
      </w:r>
      <w:r w:rsidRPr="00C50268">
        <w:tab/>
        <w:t>a law of the ACT with a maximum penalty of imprisonment for 1 year or more;</w:t>
      </w:r>
    </w:p>
    <w:p w:rsidR="006F7360" w:rsidRPr="00C50268" w:rsidRDefault="006F7360" w:rsidP="00553AB3">
      <w:pPr>
        <w:pStyle w:val="aDefsubpara"/>
        <w:keepNext/>
      </w:pPr>
      <w:r>
        <w:lastRenderedPageBreak/>
        <w:tab/>
      </w:r>
      <w:r w:rsidRPr="00C50268">
        <w:t>(xiii)</w:t>
      </w:r>
      <w:r w:rsidRPr="00C50268">
        <w:tab/>
        <w:t>a law elsewhere that, if the offence were committed in the ACT, would have a maximum penalty of imprisonment for 1 year or more;</w:t>
      </w:r>
    </w:p>
    <w:p w:rsidR="006F7360" w:rsidRPr="00C50268" w:rsidRDefault="006F7360" w:rsidP="00E154FE">
      <w:pPr>
        <w:pStyle w:val="aNotepar"/>
        <w:keepNext/>
      </w:pPr>
      <w:r w:rsidRPr="00E22F45">
        <w:rPr>
          <w:rStyle w:val="charItals"/>
        </w:rPr>
        <w:t>Note</w:t>
      </w:r>
      <w:r w:rsidRPr="00E22F45">
        <w:rPr>
          <w:rStyle w:val="charItals"/>
        </w:rPr>
        <w:tab/>
      </w:r>
      <w:r w:rsidRPr="00C50268">
        <w:rPr>
          <w:snapToGrid w:val="0"/>
        </w:rPr>
        <w:t>A reference to an Act (including a Commonwealth Act) includes a reference to the statutory instruments made or in force under the Act, including any regulation (</w:t>
      </w:r>
      <w:r w:rsidRPr="00C50268">
        <w:t xml:space="preserve">see </w:t>
      </w:r>
      <w:hyperlink r:id="rId95" w:tooltip="A2001-14" w:history="1">
        <w:r w:rsidR="00E22F45" w:rsidRPr="00E22F45">
          <w:rPr>
            <w:rStyle w:val="charCitHyperlinkAbbrev"/>
          </w:rPr>
          <w:t>Legislation Act</w:t>
        </w:r>
      </w:hyperlink>
      <w:r w:rsidRPr="00C50268">
        <w:t>, s 104).</w:t>
      </w:r>
    </w:p>
    <w:p w:rsidR="006F7360" w:rsidRPr="00C50268" w:rsidRDefault="006F7360" w:rsidP="00E154FE">
      <w:pPr>
        <w:pStyle w:val="aDefpara"/>
      </w:pPr>
      <w:r>
        <w:tab/>
      </w:r>
      <w:r w:rsidRPr="00C50268">
        <w:t>(b)</w:t>
      </w:r>
      <w:r w:rsidRPr="00C50268">
        <w:tab/>
        <w:t>any proven noncompliance by the person with a legal obligation in relation to the supply of liquor;</w:t>
      </w:r>
    </w:p>
    <w:p w:rsidR="006F7360" w:rsidRPr="00C50268" w:rsidRDefault="006F7360" w:rsidP="004F64CE">
      <w:pPr>
        <w:pStyle w:val="aExamHdgpar"/>
      </w:pPr>
      <w:r w:rsidRPr="00C50268">
        <w:t>Examples</w:t>
      </w:r>
    </w:p>
    <w:p w:rsidR="006F7360" w:rsidRPr="00C50268" w:rsidRDefault="006F7360" w:rsidP="004F64CE">
      <w:pPr>
        <w:pStyle w:val="aExamINumpar"/>
      </w:pPr>
      <w:r w:rsidRPr="00C50268">
        <w:t>1</w:t>
      </w:r>
      <w:r w:rsidRPr="00C50268">
        <w:tab/>
        <w:t>a commissioner’s direction has been made against the licensee</w:t>
      </w:r>
    </w:p>
    <w:p w:rsidR="006F7360" w:rsidRPr="00C50268" w:rsidRDefault="006F7360" w:rsidP="004F64CE">
      <w:pPr>
        <w:pStyle w:val="aExamINumpar"/>
      </w:pPr>
      <w:r w:rsidRPr="00C50268">
        <w:t>2</w:t>
      </w:r>
      <w:r w:rsidRPr="00C50268">
        <w:tab/>
        <w:t>an emergency closure order has been made against the licensee</w:t>
      </w:r>
    </w:p>
    <w:p w:rsidR="006F7360" w:rsidRPr="00C50268" w:rsidRDefault="006F7360" w:rsidP="004F64CE">
      <w:pPr>
        <w:pStyle w:val="aExamINumpar"/>
      </w:pPr>
      <w:r w:rsidRPr="00C50268">
        <w:t>3</w:t>
      </w:r>
      <w:r w:rsidRPr="00C50268">
        <w:tab/>
        <w:t>the person has had a licence suspended</w:t>
      </w:r>
    </w:p>
    <w:p w:rsidR="006F7360" w:rsidRPr="00C50268" w:rsidRDefault="006F7360" w:rsidP="004F64CE">
      <w:pPr>
        <w:pStyle w:val="aNotepar"/>
        <w:keepNext/>
      </w:pPr>
      <w:r w:rsidRPr="00C50268">
        <w:rPr>
          <w:rStyle w:val="charItals"/>
        </w:rPr>
        <w:t>Note</w:t>
      </w:r>
      <w:r w:rsidRPr="00C50268">
        <w:tab/>
        <w:t xml:space="preserve">An example is part of the Act, is not exhaustive and may extend, but does not limit, the meaning of the provision in which it appears (see </w:t>
      </w:r>
      <w:hyperlink r:id="rId96" w:tooltip="A2001-14" w:history="1">
        <w:r w:rsidR="00E22F45" w:rsidRPr="00E22F45">
          <w:rPr>
            <w:rStyle w:val="charCitHyperlinkAbbrev"/>
          </w:rPr>
          <w:t>Legislation Act</w:t>
        </w:r>
      </w:hyperlink>
      <w:r w:rsidRPr="00C50268">
        <w:t>, s 126 and s 132).</w:t>
      </w:r>
    </w:p>
    <w:p w:rsidR="006F7360" w:rsidRPr="00C50268" w:rsidRDefault="006F7360" w:rsidP="00E154FE">
      <w:pPr>
        <w:pStyle w:val="aDefpara"/>
      </w:pPr>
      <w:r>
        <w:tab/>
      </w:r>
      <w:r w:rsidRPr="00C50268">
        <w:t>(c)</w:t>
      </w:r>
      <w:r w:rsidRPr="00C50268">
        <w:tab/>
        <w:t>any refusal of an application by the person for a licence, permit or other authority (however described) in relation to the supply of liquor;</w:t>
      </w:r>
    </w:p>
    <w:p w:rsidR="006F7360" w:rsidRPr="00C50268" w:rsidRDefault="006F7360" w:rsidP="00E154FE">
      <w:pPr>
        <w:pStyle w:val="aDefpara"/>
      </w:pPr>
      <w:r>
        <w:tab/>
      </w:r>
      <w:r w:rsidRPr="00C50268">
        <w:t>(d)</w:t>
      </w:r>
      <w:r w:rsidRPr="00C50268">
        <w:tab/>
        <w:t>whether the person complies with the requirements of this Act;</w:t>
      </w:r>
    </w:p>
    <w:p w:rsidR="006F7360" w:rsidRPr="00C50268" w:rsidRDefault="006F7360" w:rsidP="00E154FE">
      <w:pPr>
        <w:pStyle w:val="aDefpara"/>
      </w:pPr>
      <w:r>
        <w:tab/>
      </w:r>
      <w:r w:rsidRPr="00C50268">
        <w:t>(e)</w:t>
      </w:r>
      <w:r w:rsidRPr="00C50268">
        <w:tab/>
        <w:t>if the person is an individual—whether the person is, or during the preceding 5 years was—</w:t>
      </w:r>
    </w:p>
    <w:p w:rsidR="006F7360" w:rsidRPr="00C50268" w:rsidRDefault="006F7360" w:rsidP="00E154FE">
      <w:pPr>
        <w:pStyle w:val="aDefsubpara"/>
      </w:pPr>
      <w:r>
        <w:tab/>
      </w:r>
      <w:r w:rsidRPr="00C50268">
        <w:t>(i)</w:t>
      </w:r>
      <w:r w:rsidRPr="00C50268">
        <w:tab/>
        <w:t>bankrupt or personally insolvent; or</w:t>
      </w:r>
    </w:p>
    <w:p w:rsidR="006F7360" w:rsidRPr="00C50268" w:rsidRDefault="006F7360" w:rsidP="00E154FE">
      <w:pPr>
        <w:pStyle w:val="aDefsubpara"/>
      </w:pPr>
      <w:r>
        <w:tab/>
      </w:r>
      <w:r w:rsidRPr="00C50268">
        <w:t>(ii)</w:t>
      </w:r>
      <w:r w:rsidRPr="00C50268">
        <w:tab/>
        <w:t>involved in the management of a corporation when the corporation was insolvent;</w:t>
      </w:r>
    </w:p>
    <w:p w:rsidR="006F7360" w:rsidRPr="00C50268" w:rsidRDefault="006F7360" w:rsidP="00E154FE">
      <w:pPr>
        <w:pStyle w:val="aNotepar"/>
        <w:keepNext/>
      </w:pPr>
      <w:r w:rsidRPr="00E22F45">
        <w:rPr>
          <w:rStyle w:val="charItals"/>
        </w:rPr>
        <w:t>Note</w:t>
      </w:r>
      <w:r w:rsidRPr="00E22F45">
        <w:rPr>
          <w:rStyle w:val="charItals"/>
        </w:rPr>
        <w:tab/>
      </w:r>
      <w:r w:rsidRPr="00E22F45">
        <w:rPr>
          <w:rStyle w:val="charBoldItals"/>
        </w:rPr>
        <w:t>Bankrupt or personally insolvent</w:t>
      </w:r>
      <w:r w:rsidRPr="00C50268">
        <w:t xml:space="preserve">—see the </w:t>
      </w:r>
      <w:hyperlink r:id="rId97" w:tooltip="A2001-14" w:history="1">
        <w:r w:rsidR="00E22F45" w:rsidRPr="00E22F45">
          <w:rPr>
            <w:rStyle w:val="charCitHyperlinkAbbrev"/>
          </w:rPr>
          <w:t>Legislation Act</w:t>
        </w:r>
      </w:hyperlink>
      <w:r w:rsidRPr="00C50268">
        <w:t>, dict.</w:t>
      </w:r>
    </w:p>
    <w:p w:rsidR="006F7360" w:rsidRPr="00C50268" w:rsidRDefault="006F7360" w:rsidP="00E154FE">
      <w:pPr>
        <w:pStyle w:val="aDefpara"/>
      </w:pPr>
      <w:r>
        <w:tab/>
      </w:r>
      <w:r w:rsidRPr="00C50268">
        <w:t>(f)</w:t>
      </w:r>
      <w:r w:rsidRPr="00C50268">
        <w:tab/>
        <w:t>if the person is a corporation—</w:t>
      </w:r>
    </w:p>
    <w:p w:rsidR="006F7360" w:rsidRPr="00C50268" w:rsidRDefault="006F7360" w:rsidP="00E154FE">
      <w:pPr>
        <w:pStyle w:val="aDefsubpara"/>
      </w:pPr>
      <w:r>
        <w:tab/>
      </w:r>
      <w:r w:rsidRPr="00C50268">
        <w:t>(i)</w:t>
      </w:r>
      <w:r w:rsidRPr="00C50268">
        <w:tab/>
        <w:t>whether the person is, or during the preceding 5 years was, insolvent; or</w:t>
      </w:r>
    </w:p>
    <w:p w:rsidR="006F7360" w:rsidRPr="00C50268" w:rsidRDefault="006F7360" w:rsidP="00E154FE">
      <w:pPr>
        <w:pStyle w:val="aDefsubpara"/>
        <w:keepNext/>
      </w:pPr>
      <w:r>
        <w:lastRenderedPageBreak/>
        <w:tab/>
      </w:r>
      <w:r w:rsidRPr="00C50268">
        <w:t>(ii)</w:t>
      </w:r>
      <w:r w:rsidRPr="00C50268">
        <w:tab/>
        <w:t>whether each influential person for the corporation is a suitable person to hold the licence or permit;</w:t>
      </w:r>
    </w:p>
    <w:p w:rsidR="006F7360" w:rsidRPr="00C50268" w:rsidRDefault="006F7360" w:rsidP="00E154FE">
      <w:pPr>
        <w:pStyle w:val="aDefpara"/>
      </w:pPr>
      <w:r>
        <w:tab/>
      </w:r>
      <w:r w:rsidRPr="00C50268">
        <w:t>(g)</w:t>
      </w:r>
      <w:r w:rsidRPr="00C50268">
        <w:tab/>
        <w:t>if the person is a club—whether the club is an eligible club;</w:t>
      </w:r>
    </w:p>
    <w:p w:rsidR="006F7360" w:rsidRPr="00C50268" w:rsidRDefault="006F7360" w:rsidP="00E154FE">
      <w:pPr>
        <w:pStyle w:val="aDefpara"/>
      </w:pPr>
      <w:r>
        <w:tab/>
      </w:r>
      <w:r w:rsidRPr="00C50268">
        <w:t>(h)</w:t>
      </w:r>
      <w:r w:rsidRPr="00C50268">
        <w:tab/>
        <w:t>if the person is a non-profit organisation—whether the organisation operates on a not-for-profit basis;</w:t>
      </w:r>
    </w:p>
    <w:p w:rsidR="006F7360" w:rsidRPr="00C50268" w:rsidRDefault="006F7360" w:rsidP="00E154FE">
      <w:pPr>
        <w:pStyle w:val="aDefpara"/>
      </w:pPr>
      <w:r>
        <w:tab/>
      </w:r>
      <w:r w:rsidRPr="00C50268">
        <w:t>(i)</w:t>
      </w:r>
      <w:r w:rsidRPr="00C50268">
        <w:tab/>
        <w:t>the person’s knowledge and understanding of the obligations under this Act applying in relation to the licence or permit;</w:t>
      </w:r>
    </w:p>
    <w:p w:rsidR="006F7360" w:rsidRPr="00C50268" w:rsidRDefault="006F7360" w:rsidP="00E154FE">
      <w:pPr>
        <w:pStyle w:val="aDefpara"/>
      </w:pPr>
      <w:r>
        <w:tab/>
      </w:r>
      <w:r w:rsidRPr="00C50268">
        <w:t>(j)</w:t>
      </w:r>
      <w:r w:rsidRPr="00C50268">
        <w:tab/>
        <w:t>any other matter relevant to the person’s ability to safely and responsibly supply liquor.</w:t>
      </w:r>
    </w:p>
    <w:p w:rsidR="006F7360" w:rsidRPr="00C50268" w:rsidRDefault="006F7360" w:rsidP="007922F5">
      <w:pPr>
        <w:pStyle w:val="aNotepar"/>
        <w:keepNext/>
      </w:pPr>
      <w:r w:rsidRPr="00C50268">
        <w:rPr>
          <w:rStyle w:val="charItals"/>
        </w:rPr>
        <w:t xml:space="preserve">Note </w:t>
      </w:r>
      <w:r w:rsidRPr="00C50268">
        <w:tab/>
      </w:r>
      <w:r w:rsidRPr="00E22F45">
        <w:rPr>
          <w:rStyle w:val="charBoldItals"/>
        </w:rPr>
        <w:t xml:space="preserve">Supply </w:t>
      </w:r>
      <w:r w:rsidRPr="00C50268">
        <w:t>includes sell (see dict).</w:t>
      </w:r>
    </w:p>
    <w:p w:rsidR="006F7360" w:rsidRPr="00C50268" w:rsidRDefault="006F7360" w:rsidP="00E154FE">
      <w:pPr>
        <w:pStyle w:val="Amain"/>
        <w:keepNext/>
      </w:pPr>
      <w:r>
        <w:tab/>
      </w:r>
      <w:r w:rsidRPr="00C50268">
        <w:t>(2)</w:t>
      </w:r>
      <w:r w:rsidRPr="00C50268">
        <w:tab/>
        <w:t>In this section:</w:t>
      </w:r>
    </w:p>
    <w:p w:rsidR="006F7360" w:rsidRPr="00C50268" w:rsidRDefault="006F7360" w:rsidP="00E154FE">
      <w:pPr>
        <w:pStyle w:val="aDef"/>
        <w:keepNext/>
      </w:pPr>
      <w:r w:rsidRPr="00E22F45">
        <w:rPr>
          <w:rStyle w:val="charBoldItals"/>
        </w:rPr>
        <w:t>insolvent—</w:t>
      </w:r>
      <w:r w:rsidRPr="00C50268">
        <w:t xml:space="preserve">a corporation is taken to be </w:t>
      </w:r>
      <w:r w:rsidRPr="00E22F45">
        <w:rPr>
          <w:rStyle w:val="charBoldItals"/>
        </w:rPr>
        <w:t>insolvent</w:t>
      </w:r>
      <w:r w:rsidRPr="00C50268">
        <w:t xml:space="preserve"> if the corporation—</w:t>
      </w:r>
    </w:p>
    <w:p w:rsidR="006F7360" w:rsidRPr="00C50268" w:rsidRDefault="006F7360" w:rsidP="00E154FE">
      <w:pPr>
        <w:pStyle w:val="aDefpara"/>
      </w:pPr>
      <w:r>
        <w:tab/>
      </w:r>
      <w:r w:rsidRPr="00C50268">
        <w:t>(a)</w:t>
      </w:r>
      <w:r w:rsidRPr="00C50268">
        <w:tab/>
        <w:t>is being wound up; or</w:t>
      </w:r>
    </w:p>
    <w:p w:rsidR="006F7360" w:rsidRPr="00C50268" w:rsidRDefault="006F7360" w:rsidP="00E154FE">
      <w:pPr>
        <w:pStyle w:val="aDefpara"/>
      </w:pPr>
      <w:r>
        <w:tab/>
      </w:r>
      <w:r w:rsidRPr="00C50268">
        <w:t>(b)</w:t>
      </w:r>
      <w:r w:rsidRPr="00C50268">
        <w:tab/>
        <w:t>has had a receiver or other controller appointed; or</w:t>
      </w:r>
    </w:p>
    <w:p w:rsidR="006F7360" w:rsidRPr="00C50268" w:rsidRDefault="006F7360" w:rsidP="00E154FE">
      <w:pPr>
        <w:pStyle w:val="aDefpara"/>
      </w:pPr>
      <w:r>
        <w:tab/>
      </w:r>
      <w:r w:rsidRPr="00C50268">
        <w:t>(c)</w:t>
      </w:r>
      <w:r w:rsidRPr="00C50268">
        <w:tab/>
        <w:t>has entered into a deed of company arrangement with its creditors; or</w:t>
      </w:r>
    </w:p>
    <w:p w:rsidR="006F7360" w:rsidRPr="00C50268" w:rsidRDefault="006F7360" w:rsidP="00E154FE">
      <w:pPr>
        <w:pStyle w:val="aDefpara"/>
      </w:pPr>
      <w:r>
        <w:tab/>
      </w:r>
      <w:r w:rsidRPr="00C50268">
        <w:t>(d)</w:t>
      </w:r>
      <w:r w:rsidRPr="00C50268">
        <w:tab/>
        <w:t xml:space="preserve">is otherwise under external administration under the </w:t>
      </w:r>
      <w:hyperlink r:id="rId98" w:tooltip="Act 2001 No 50 (Cwlth)" w:history="1">
        <w:r w:rsidR="00E22F45" w:rsidRPr="00E22F45">
          <w:rPr>
            <w:rStyle w:val="charCitHyperlinkAbbrev"/>
          </w:rPr>
          <w:t>Corporations Act</w:t>
        </w:r>
      </w:hyperlink>
      <w:r w:rsidRPr="00C50268">
        <w:t>, chapter 5.</w:t>
      </w:r>
    </w:p>
    <w:p w:rsidR="006F7360" w:rsidRPr="00C50268" w:rsidRDefault="006F7360" w:rsidP="00BF5ABB">
      <w:pPr>
        <w:pStyle w:val="AH5Sec"/>
      </w:pPr>
      <w:bookmarkStart w:id="97" w:name="_Toc527466291"/>
      <w:r w:rsidRPr="00FC1995">
        <w:rPr>
          <w:rStyle w:val="CharSectNo"/>
        </w:rPr>
        <w:t>70</w:t>
      </w:r>
      <w:r w:rsidRPr="00C50268">
        <w:tab/>
        <w:t xml:space="preserve">What is </w:t>
      </w:r>
      <w:r w:rsidRPr="00E22F45">
        <w:rPr>
          <w:rFonts w:cs="Arial"/>
        </w:rPr>
        <w:t>an</w:t>
      </w:r>
      <w:r w:rsidRPr="00C50268">
        <w:rPr>
          <w:rStyle w:val="charItals"/>
        </w:rPr>
        <w:t xml:space="preserve"> eligible club</w:t>
      </w:r>
      <w:r w:rsidRPr="00C50268">
        <w:t>?</w:t>
      </w:r>
      <w:bookmarkEnd w:id="97"/>
    </w:p>
    <w:p w:rsidR="006F7360" w:rsidRPr="00C50268" w:rsidRDefault="006F7360" w:rsidP="00E154FE">
      <w:pPr>
        <w:pStyle w:val="Amainreturn"/>
        <w:keepNext/>
      </w:pPr>
      <w:r w:rsidRPr="00C50268">
        <w:t>In this Act:</w:t>
      </w:r>
    </w:p>
    <w:p w:rsidR="006F7360" w:rsidRPr="00C50268" w:rsidRDefault="006F7360" w:rsidP="009E7FAD">
      <w:pPr>
        <w:pStyle w:val="aDef"/>
        <w:keepNext/>
      </w:pPr>
      <w:r w:rsidRPr="00C50268">
        <w:rPr>
          <w:rStyle w:val="charBoldItals"/>
        </w:rPr>
        <w:t>eligible club</w:t>
      </w:r>
      <w:r w:rsidRPr="00C50268">
        <w:t xml:space="preserve"> means a club that—</w:t>
      </w:r>
    </w:p>
    <w:p w:rsidR="006F7360" w:rsidRPr="00C50268" w:rsidRDefault="006F7360" w:rsidP="00E154FE">
      <w:pPr>
        <w:pStyle w:val="aDefpara"/>
        <w:keepNext/>
      </w:pPr>
      <w:r>
        <w:tab/>
      </w:r>
      <w:r w:rsidRPr="00C50268">
        <w:t>(a)</w:t>
      </w:r>
      <w:r w:rsidRPr="00C50268">
        <w:tab/>
        <w:t>is established for 1 or more of the following purposes:</w:t>
      </w:r>
    </w:p>
    <w:p w:rsidR="006F7360" w:rsidRPr="00C50268" w:rsidRDefault="006F7360" w:rsidP="00E154FE">
      <w:pPr>
        <w:pStyle w:val="aDefsubpara"/>
      </w:pPr>
      <w:r>
        <w:tab/>
      </w:r>
      <w:r w:rsidRPr="00C50268">
        <w:t>(i)</w:t>
      </w:r>
      <w:r w:rsidRPr="00C50268">
        <w:tab/>
        <w:t>recreation;</w:t>
      </w:r>
    </w:p>
    <w:p w:rsidR="006F7360" w:rsidRPr="00C50268" w:rsidRDefault="006F7360" w:rsidP="00E154FE">
      <w:pPr>
        <w:pStyle w:val="aDefsubpara"/>
      </w:pPr>
      <w:r>
        <w:tab/>
      </w:r>
      <w:r w:rsidRPr="00C50268">
        <w:t>(ii)</w:t>
      </w:r>
      <w:r w:rsidRPr="00C50268">
        <w:tab/>
        <w:t>promoting social, religious, political, literary, scientific, artistic, sporting or athletic purposes;</w:t>
      </w:r>
    </w:p>
    <w:p w:rsidR="006F7360" w:rsidRPr="00C50268" w:rsidRDefault="006F7360" w:rsidP="00E154FE">
      <w:pPr>
        <w:pStyle w:val="aDefsubpara"/>
        <w:keepNext/>
      </w:pPr>
      <w:r>
        <w:lastRenderedPageBreak/>
        <w:tab/>
      </w:r>
      <w:r w:rsidRPr="00C50268">
        <w:t>(iii)</w:t>
      </w:r>
      <w:r w:rsidRPr="00C50268">
        <w:tab/>
        <w:t>a purpose prescribed by regulation; and</w:t>
      </w:r>
    </w:p>
    <w:p w:rsidR="006F7360" w:rsidRPr="00C50268" w:rsidRDefault="006F7360" w:rsidP="00E154FE">
      <w:pPr>
        <w:pStyle w:val="aDefpara"/>
      </w:pPr>
      <w:r>
        <w:tab/>
      </w:r>
      <w:r w:rsidRPr="00C50268">
        <w:t>(b)</w:t>
      </w:r>
      <w:r w:rsidRPr="00C50268">
        <w:tab/>
        <w:t>has a constitution or set of rules that—</w:t>
      </w:r>
    </w:p>
    <w:p w:rsidR="006F7360" w:rsidRPr="00C50268" w:rsidRDefault="006F7360" w:rsidP="00E154FE">
      <w:pPr>
        <w:pStyle w:val="aDefsubpara"/>
      </w:pPr>
      <w:r>
        <w:tab/>
      </w:r>
      <w:r w:rsidRPr="00C50268">
        <w:t>(i)</w:t>
      </w:r>
      <w:r w:rsidRPr="00C50268">
        <w:tab/>
        <w:t>requires the nomination or election of financial members or foundation members to manage the affairs of the club; and</w:t>
      </w:r>
    </w:p>
    <w:p w:rsidR="006F7360" w:rsidRPr="00C50268" w:rsidRDefault="006F7360" w:rsidP="00E154FE">
      <w:pPr>
        <w:pStyle w:val="aDefsubpara"/>
      </w:pPr>
      <w:r>
        <w:tab/>
      </w:r>
      <w:r w:rsidRPr="00C50268">
        <w:t>(ii)</w:t>
      </w:r>
      <w:r w:rsidRPr="00C50268">
        <w:tab/>
        <w:t>requires the club to keep records of nominations and elections for 2 years or more; and</w:t>
      </w:r>
    </w:p>
    <w:p w:rsidR="006F7360" w:rsidRPr="00C50268" w:rsidRDefault="006F7360" w:rsidP="00E154FE">
      <w:pPr>
        <w:pStyle w:val="aDefsubpara"/>
      </w:pPr>
      <w:r>
        <w:tab/>
      </w:r>
      <w:r w:rsidRPr="00C50268">
        <w:t>(iii)</w:t>
      </w:r>
      <w:r w:rsidRPr="00C50268">
        <w:tab/>
        <w:t>requires the club to hold a meeting of its members at least once every 3 years to nominate or elect members to manage the affairs of the club; and</w:t>
      </w:r>
    </w:p>
    <w:p w:rsidR="006F7360" w:rsidRPr="00C50268" w:rsidRDefault="006F7360" w:rsidP="00E154FE">
      <w:pPr>
        <w:pStyle w:val="aDefsubpara"/>
      </w:pPr>
      <w:r>
        <w:tab/>
      </w:r>
      <w:r w:rsidRPr="00C50268">
        <w:t>(iv)</w:t>
      </w:r>
      <w:r w:rsidRPr="00C50268">
        <w:tab/>
      </w:r>
      <w:r w:rsidR="007A77D8">
        <w:t>subject to paragraph (c</w:t>
      </w:r>
      <w:r w:rsidR="007A77D8" w:rsidRPr="000664ED">
        <w:t>),</w:t>
      </w:r>
      <w:r w:rsidR="007A77D8">
        <w:t xml:space="preserve"> </w:t>
      </w:r>
      <w:r w:rsidRPr="00C50268">
        <w:t>prohibits the supply of liquor to a person who is not a member of the club unless the person is on the club premises—</w:t>
      </w:r>
    </w:p>
    <w:p w:rsidR="006F7360" w:rsidRPr="00C50268" w:rsidRDefault="006F7360" w:rsidP="00E154FE">
      <w:pPr>
        <w:pStyle w:val="Asubsubpara"/>
      </w:pPr>
      <w:r>
        <w:tab/>
      </w:r>
      <w:r w:rsidRPr="00C50268">
        <w:t>(A)</w:t>
      </w:r>
      <w:r w:rsidRPr="00C50268">
        <w:tab/>
        <w:t xml:space="preserve">at the invitation of a club member who is also on the club premises; and </w:t>
      </w:r>
    </w:p>
    <w:p w:rsidR="006F7360" w:rsidRPr="00C50268" w:rsidRDefault="006F7360" w:rsidP="00E154FE">
      <w:pPr>
        <w:pStyle w:val="Asubsubpara"/>
      </w:pPr>
      <w:r>
        <w:tab/>
      </w:r>
      <w:r w:rsidRPr="00C50268">
        <w:t>(B)</w:t>
      </w:r>
      <w:r w:rsidRPr="00C50268">
        <w:tab/>
        <w:t>with the consent of the club; and</w:t>
      </w:r>
    </w:p>
    <w:p w:rsidR="006F7360" w:rsidRPr="00C50268" w:rsidRDefault="006F7360" w:rsidP="00E154FE">
      <w:pPr>
        <w:pStyle w:val="aDefsubpara"/>
        <w:keepNext/>
      </w:pPr>
      <w:r>
        <w:tab/>
      </w:r>
      <w:r w:rsidRPr="00C50268">
        <w:t>(v)</w:t>
      </w:r>
      <w:r w:rsidRPr="00C50268">
        <w:tab/>
        <w:t>prohibits the payment of a commission, profit or allowance from, or on receipts from, the supply of liquor at the club premises; and</w:t>
      </w:r>
    </w:p>
    <w:p w:rsidR="007A77D8" w:rsidRPr="000664ED" w:rsidRDefault="007A77D8" w:rsidP="007A77D8">
      <w:pPr>
        <w:pStyle w:val="Apara"/>
      </w:pPr>
      <w:r>
        <w:tab/>
        <w:t>(c</w:t>
      </w:r>
      <w:r w:rsidRPr="000664ED">
        <w:t>)</w:t>
      </w:r>
      <w:r w:rsidRPr="000664ED">
        <w:tab/>
        <w:t xml:space="preserve">may allow the supply of liquor to a person who is on the club premises as a temporary member of the club under the </w:t>
      </w:r>
      <w:hyperlink r:id="rId99" w:tooltip="A2004-34" w:history="1">
        <w:r w:rsidRPr="000664ED">
          <w:rPr>
            <w:rStyle w:val="charCitHyperlinkItal"/>
          </w:rPr>
          <w:t>Gaming Machine Act 2004</w:t>
        </w:r>
      </w:hyperlink>
      <w:r w:rsidRPr="000664ED">
        <w:t>; and</w:t>
      </w:r>
    </w:p>
    <w:p w:rsidR="006F7360" w:rsidRPr="00C50268" w:rsidRDefault="006F7360" w:rsidP="00E154FE">
      <w:pPr>
        <w:pStyle w:val="aDefpara"/>
      </w:pPr>
      <w:r>
        <w:tab/>
      </w:r>
      <w:r w:rsidR="007A77D8">
        <w:t>(d</w:t>
      </w:r>
      <w:r w:rsidRPr="00C50268">
        <w:t>)</w:t>
      </w:r>
      <w:r w:rsidRPr="00C50268">
        <w:tab/>
        <w:t>has a membership of at least—</w:t>
      </w:r>
    </w:p>
    <w:p w:rsidR="006F7360" w:rsidRPr="00C50268" w:rsidRDefault="006F7360" w:rsidP="00E154FE">
      <w:pPr>
        <w:pStyle w:val="aDefsubpara"/>
      </w:pPr>
      <w:r>
        <w:tab/>
      </w:r>
      <w:r w:rsidRPr="00C50268">
        <w:t>(i)</w:t>
      </w:r>
      <w:r w:rsidRPr="00C50268">
        <w:tab/>
        <w:t>200 adult financial members; or</w:t>
      </w:r>
    </w:p>
    <w:p w:rsidR="006F7360" w:rsidRPr="00C50268" w:rsidRDefault="006F7360" w:rsidP="00E154FE">
      <w:pPr>
        <w:pStyle w:val="aDefsubpara"/>
      </w:pPr>
      <w:r>
        <w:tab/>
      </w:r>
      <w:r w:rsidRPr="00C50268">
        <w:t>(ii)</w:t>
      </w:r>
      <w:r w:rsidRPr="00C50268">
        <w:tab/>
        <w:t xml:space="preserve">if the club has held a club licence continuously since before 1 June 1979 under the </w:t>
      </w:r>
      <w:hyperlink r:id="rId100" w:tooltip="A1975-19" w:history="1">
        <w:r w:rsidR="00E22F45" w:rsidRPr="00E22F45">
          <w:rPr>
            <w:rStyle w:val="charCitHyperlinkItal"/>
          </w:rPr>
          <w:t>Liquor Act 1975</w:t>
        </w:r>
      </w:hyperlink>
      <w:r w:rsidRPr="00E22F45">
        <w:rPr>
          <w:rStyle w:val="charItals"/>
        </w:rPr>
        <w:t xml:space="preserve"> </w:t>
      </w:r>
      <w:r w:rsidRPr="00C50268">
        <w:t>or this Act—150 adult financial members.</w:t>
      </w:r>
    </w:p>
    <w:p w:rsidR="00CE63EC" w:rsidRPr="0037116A" w:rsidRDefault="00CE63EC" w:rsidP="00CE63EC">
      <w:pPr>
        <w:pStyle w:val="AH5Sec"/>
      </w:pPr>
      <w:bookmarkStart w:id="98" w:name="_Toc527466292"/>
      <w:r w:rsidRPr="00FC1995">
        <w:rPr>
          <w:rStyle w:val="CharSectNo"/>
        </w:rPr>
        <w:lastRenderedPageBreak/>
        <w:t>71</w:t>
      </w:r>
      <w:r w:rsidRPr="0037116A">
        <w:tab/>
        <w:t>Commissioner may require police certificat</w:t>
      </w:r>
      <w:r>
        <w:t>e or information for person etc</w:t>
      </w:r>
      <w:bookmarkEnd w:id="98"/>
    </w:p>
    <w:p w:rsidR="006F7360" w:rsidRPr="00C50268" w:rsidRDefault="006F7360" w:rsidP="00553AB3">
      <w:pPr>
        <w:pStyle w:val="Amain"/>
        <w:keepNext/>
      </w:pPr>
      <w:r>
        <w:tab/>
      </w:r>
      <w:r w:rsidRPr="00C50268">
        <w:t>(1)</w:t>
      </w:r>
      <w:r w:rsidRPr="00C50268">
        <w:tab/>
        <w:t>This section applies if the commissioner is making a decision about whether a person is a suitable person to hold a licence or permit.</w:t>
      </w:r>
    </w:p>
    <w:p w:rsidR="006F7360" w:rsidRPr="00C50268" w:rsidRDefault="006F7360" w:rsidP="00E154FE">
      <w:pPr>
        <w:pStyle w:val="Amain"/>
        <w:keepNext/>
      </w:pPr>
      <w:r>
        <w:tab/>
      </w:r>
      <w:r w:rsidRPr="00C50268">
        <w:t>(2)</w:t>
      </w:r>
      <w:r w:rsidRPr="00C50268">
        <w:tab/>
        <w:t>The commissioner may, by written notice given to the person (a </w:t>
      </w:r>
      <w:r w:rsidRPr="00C50268">
        <w:rPr>
          <w:rStyle w:val="charBoldItals"/>
        </w:rPr>
        <w:t>personal information notice</w:t>
      </w:r>
      <w:r w:rsidRPr="00C50268">
        <w:t>), require the person to give the commissioner 1 or more of the following not later than a stated reasonable time:</w:t>
      </w:r>
    </w:p>
    <w:p w:rsidR="006F7360" w:rsidRPr="00C50268" w:rsidRDefault="006F7360" w:rsidP="00E154FE">
      <w:pPr>
        <w:pStyle w:val="Apara"/>
        <w:keepNext/>
      </w:pPr>
      <w:r>
        <w:tab/>
      </w:r>
      <w:r w:rsidRPr="00C50268">
        <w:t>(a)</w:t>
      </w:r>
      <w:r w:rsidRPr="00C50268">
        <w:tab/>
        <w:t>a police certificate for 1 or more of the following people, dated not earlier than 3 months before the date of the personal information notice:</w:t>
      </w:r>
    </w:p>
    <w:p w:rsidR="006F7360" w:rsidRPr="00C50268" w:rsidRDefault="006F7360" w:rsidP="00E154FE">
      <w:pPr>
        <w:pStyle w:val="Asubpara"/>
      </w:pPr>
      <w:r>
        <w:tab/>
      </w:r>
      <w:r w:rsidRPr="00C50268">
        <w:t>(i)</w:t>
      </w:r>
      <w:r w:rsidRPr="00C50268">
        <w:tab/>
        <w:t>the person;</w:t>
      </w:r>
    </w:p>
    <w:p w:rsidR="006F7360" w:rsidRPr="00C50268" w:rsidRDefault="006F7360" w:rsidP="00E154FE">
      <w:pPr>
        <w:pStyle w:val="Asubpara"/>
      </w:pPr>
      <w:r>
        <w:tab/>
      </w:r>
      <w:r w:rsidRPr="00C50268">
        <w:t>(ii)</w:t>
      </w:r>
      <w:r w:rsidRPr="00C50268">
        <w:tab/>
        <w:t>a close associate of the person;</w:t>
      </w:r>
    </w:p>
    <w:p w:rsidR="006F7360" w:rsidRPr="00C50268" w:rsidRDefault="006F7360" w:rsidP="00E154FE">
      <w:pPr>
        <w:pStyle w:val="Asubpara"/>
      </w:pPr>
      <w:r>
        <w:tab/>
      </w:r>
      <w:r w:rsidRPr="00C50268">
        <w:t>(iii)</w:t>
      </w:r>
      <w:r w:rsidRPr="00C50268">
        <w:tab/>
        <w:t>if the person is a corporation—an influential person for the person;</w:t>
      </w:r>
    </w:p>
    <w:p w:rsidR="006F7360" w:rsidRPr="00C50268" w:rsidRDefault="006F7360" w:rsidP="00E154FE">
      <w:pPr>
        <w:pStyle w:val="Asubpara"/>
      </w:pPr>
      <w:r>
        <w:tab/>
      </w:r>
      <w:r w:rsidRPr="00C50268">
        <w:t>(iv)</w:t>
      </w:r>
      <w:r w:rsidRPr="00C50268">
        <w:tab/>
        <w:t>if someone other than the proposed licensee is to have day-to-day control of the business operated under the licence and the decision relates to suitability for a licence—each person who is to have day-to-day control;</w:t>
      </w:r>
    </w:p>
    <w:p w:rsidR="006F7360" w:rsidRPr="00C50268" w:rsidRDefault="006F7360" w:rsidP="00E154FE">
      <w:pPr>
        <w:pStyle w:val="Apara"/>
      </w:pPr>
      <w:r>
        <w:tab/>
      </w:r>
      <w:r w:rsidRPr="00C50268">
        <w:t>(b)</w:t>
      </w:r>
      <w:r w:rsidRPr="00C50268">
        <w:tab/>
        <w:t>other stated information about the person</w:t>
      </w:r>
      <w:r w:rsidR="00CE63EC">
        <w:t>;</w:t>
      </w:r>
    </w:p>
    <w:p w:rsidR="00CE63EC" w:rsidRPr="0037116A" w:rsidRDefault="00CE63EC" w:rsidP="005444E1">
      <w:pPr>
        <w:pStyle w:val="Apara"/>
        <w:keepNext/>
      </w:pPr>
      <w:r w:rsidRPr="0037116A">
        <w:tab/>
        <w:t>(c)</w:t>
      </w:r>
      <w:r w:rsidRPr="0037116A">
        <w:tab/>
        <w:t xml:space="preserve">a police certificate or other stated information about anyone else the commissioner suspects on reasonable grounds is in a </w:t>
      </w:r>
      <w:r w:rsidRPr="0037116A">
        <w:lastRenderedPageBreak/>
        <w:t>position to exercise significant influence over the conduct of the person.</w:t>
      </w:r>
    </w:p>
    <w:p w:rsidR="00CE63EC" w:rsidRPr="0037116A" w:rsidRDefault="00CE63EC" w:rsidP="00CE63EC">
      <w:pPr>
        <w:pStyle w:val="aExamHdgpar"/>
      </w:pPr>
      <w:r w:rsidRPr="0037116A">
        <w:t>Examples—par (c)</w:t>
      </w:r>
    </w:p>
    <w:p w:rsidR="00CE63EC" w:rsidRPr="0037116A" w:rsidRDefault="00CE63EC" w:rsidP="005444E1">
      <w:pPr>
        <w:pStyle w:val="aExampar"/>
        <w:keepNext/>
        <w:ind w:left="1960" w:hanging="360"/>
      </w:pPr>
      <w:r w:rsidRPr="0037116A">
        <w:t>1</w:t>
      </w:r>
      <w:r w:rsidRPr="0037116A">
        <w:tab/>
        <w:t>domestic partner, parent, child or sibling of, or a member of the same household as the person</w:t>
      </w:r>
    </w:p>
    <w:p w:rsidR="00CE63EC" w:rsidRPr="0037116A" w:rsidRDefault="00CE63EC" w:rsidP="005444E1">
      <w:pPr>
        <w:pStyle w:val="aExampar"/>
        <w:keepNext/>
        <w:ind w:left="1960" w:hanging="360"/>
      </w:pPr>
      <w:r w:rsidRPr="0037116A">
        <w:t>2</w:t>
      </w:r>
      <w:r w:rsidRPr="0037116A">
        <w:tab/>
        <w:t>close friend of the person</w:t>
      </w:r>
    </w:p>
    <w:p w:rsidR="00CE63EC" w:rsidRPr="0037116A" w:rsidRDefault="00CE63EC" w:rsidP="00CA597D">
      <w:pPr>
        <w:pStyle w:val="aExampar"/>
        <w:keepNext/>
        <w:ind w:left="1960" w:hanging="360"/>
      </w:pPr>
      <w:r w:rsidRPr="0037116A">
        <w:t>3</w:t>
      </w:r>
      <w:r w:rsidRPr="0037116A">
        <w:tab/>
        <w:t>someone else who has regular contact with the related person</w:t>
      </w:r>
    </w:p>
    <w:p w:rsidR="00CE63EC" w:rsidRPr="0037116A" w:rsidRDefault="00CE63EC" w:rsidP="00CE63EC">
      <w:pPr>
        <w:pStyle w:val="aNotepar"/>
      </w:pPr>
      <w:r w:rsidRPr="0037116A">
        <w:rPr>
          <w:rStyle w:val="charItals"/>
        </w:rPr>
        <w:t>Note</w:t>
      </w:r>
      <w:r w:rsidRPr="0037116A">
        <w:tab/>
        <w:t xml:space="preserve">An example is part of the Act, is not exhaustive and may extend, but does not limit, the meaning of the provision in which it appears (see </w:t>
      </w:r>
      <w:hyperlink r:id="rId101" w:tooltip="A2001-14" w:history="1">
        <w:r w:rsidRPr="0037116A">
          <w:rPr>
            <w:rStyle w:val="charCitHyperlinkAbbrev"/>
          </w:rPr>
          <w:t>Legislation Act</w:t>
        </w:r>
      </w:hyperlink>
      <w:r w:rsidRPr="0037116A">
        <w:t>, s 126 and s 132).</w:t>
      </w:r>
    </w:p>
    <w:p w:rsidR="006F7360" w:rsidRPr="00C50268" w:rsidRDefault="006F7360" w:rsidP="00E154FE">
      <w:pPr>
        <w:pStyle w:val="Amain"/>
      </w:pPr>
      <w:r>
        <w:tab/>
      </w:r>
      <w:r w:rsidRPr="00C50268">
        <w:t>(3)</w:t>
      </w:r>
      <w:r w:rsidRPr="00C50268">
        <w:tab/>
        <w:t xml:space="preserve">A personal information notice must also tell the person that giving false or misleading information is an offence against the </w:t>
      </w:r>
      <w:hyperlink r:id="rId102" w:tooltip="A2002-51" w:history="1">
        <w:r w:rsidR="00E22F45" w:rsidRPr="00E22F45">
          <w:rPr>
            <w:rStyle w:val="charCitHyperlinkAbbrev"/>
          </w:rPr>
          <w:t>Criminal Code</w:t>
        </w:r>
      </w:hyperlink>
      <w:r w:rsidRPr="00C50268">
        <w:t>, section 338 (Giving false or misleading information).</w:t>
      </w:r>
    </w:p>
    <w:p w:rsidR="006F7360" w:rsidRPr="00C50268" w:rsidRDefault="006F7360" w:rsidP="00BF5ABB">
      <w:pPr>
        <w:pStyle w:val="AH5Sec"/>
      </w:pPr>
      <w:bookmarkStart w:id="99" w:name="_Toc527466293"/>
      <w:r w:rsidRPr="00FC1995">
        <w:rPr>
          <w:rStyle w:val="CharSectNo"/>
        </w:rPr>
        <w:t>72</w:t>
      </w:r>
      <w:r w:rsidRPr="00C50268">
        <w:tab/>
        <w:t>Commissioner need not decide suitability if certificate etc not provided</w:t>
      </w:r>
      <w:bookmarkEnd w:id="99"/>
    </w:p>
    <w:p w:rsidR="006F7360" w:rsidRPr="00C50268" w:rsidRDefault="006F7360" w:rsidP="00553AB3">
      <w:pPr>
        <w:pStyle w:val="Amain"/>
        <w:keepNext/>
      </w:pPr>
      <w:r>
        <w:tab/>
      </w:r>
      <w:r w:rsidRPr="00C50268">
        <w:t>(1)</w:t>
      </w:r>
      <w:r w:rsidRPr="00C50268">
        <w:tab/>
        <w:t>This section applies if—</w:t>
      </w:r>
    </w:p>
    <w:p w:rsidR="006F7360" w:rsidRPr="00C50268" w:rsidRDefault="006F7360" w:rsidP="00553AB3">
      <w:pPr>
        <w:pStyle w:val="Apara"/>
        <w:keepNext/>
      </w:pPr>
      <w:r>
        <w:tab/>
      </w:r>
      <w:r w:rsidRPr="00C50268">
        <w:t>(a)</w:t>
      </w:r>
      <w:r w:rsidRPr="00C50268">
        <w:tab/>
        <w:t>the commissioner has given a person a personal information notice under section 71; and</w:t>
      </w:r>
    </w:p>
    <w:p w:rsidR="006F7360" w:rsidRPr="00C50268" w:rsidRDefault="006F7360" w:rsidP="00E154FE">
      <w:pPr>
        <w:pStyle w:val="Apara"/>
      </w:pPr>
      <w:r>
        <w:tab/>
      </w:r>
      <w:r w:rsidRPr="00C50268">
        <w:t>(b)</w:t>
      </w:r>
      <w:r w:rsidRPr="00C50268">
        <w:tab/>
        <w:t>the person does not give the commissioner the certificate or information in accordance with the notice.</w:t>
      </w:r>
    </w:p>
    <w:p w:rsidR="006F7360" w:rsidRPr="00C50268" w:rsidRDefault="006F7360" w:rsidP="00E154FE">
      <w:pPr>
        <w:pStyle w:val="Amain"/>
      </w:pPr>
      <w:r>
        <w:tab/>
      </w:r>
      <w:r w:rsidRPr="00C50268">
        <w:t>(2)</w:t>
      </w:r>
      <w:r w:rsidRPr="00C50268">
        <w:tab/>
        <w:t>The commissioner need not decide whether the person is a suitable person to hold a licence or permit.</w:t>
      </w:r>
    </w:p>
    <w:p w:rsidR="006F7360" w:rsidRPr="00C50268" w:rsidRDefault="006F7360" w:rsidP="00BF5ABB">
      <w:pPr>
        <w:pStyle w:val="AH5Sec"/>
      </w:pPr>
      <w:bookmarkStart w:id="100" w:name="_Toc527466294"/>
      <w:r w:rsidRPr="00FC1995">
        <w:rPr>
          <w:rStyle w:val="CharSectNo"/>
        </w:rPr>
        <w:t>73</w:t>
      </w:r>
      <w:r w:rsidRPr="00C50268">
        <w:tab/>
        <w:t>Offence—ongoing duty to update person’s suitability information</w:t>
      </w:r>
      <w:bookmarkEnd w:id="100"/>
    </w:p>
    <w:p w:rsidR="006F7360" w:rsidRPr="00C50268" w:rsidRDefault="006F7360" w:rsidP="005444E1">
      <w:pPr>
        <w:pStyle w:val="Amain"/>
        <w:keepNext/>
      </w:pPr>
      <w:r>
        <w:tab/>
      </w:r>
      <w:r w:rsidRPr="00C50268">
        <w:t>(1)</w:t>
      </w:r>
      <w:r w:rsidRPr="00C50268">
        <w:tab/>
        <w:t>This section applies to a person if—</w:t>
      </w:r>
    </w:p>
    <w:p w:rsidR="006F7360" w:rsidRPr="00C50268" w:rsidRDefault="006F7360" w:rsidP="005444E1">
      <w:pPr>
        <w:pStyle w:val="Apara"/>
        <w:keepNext/>
      </w:pPr>
      <w:r>
        <w:tab/>
      </w:r>
      <w:r w:rsidRPr="00C50268">
        <w:t>(a)</w:t>
      </w:r>
      <w:r w:rsidRPr="00C50268">
        <w:tab/>
        <w:t>the commissioner—</w:t>
      </w:r>
    </w:p>
    <w:p w:rsidR="006F7360" w:rsidRPr="00C50268" w:rsidRDefault="006F7360" w:rsidP="00E154FE">
      <w:pPr>
        <w:pStyle w:val="Asubpara"/>
      </w:pPr>
      <w:r>
        <w:tab/>
      </w:r>
      <w:r w:rsidRPr="00C50268">
        <w:t>(i)</w:t>
      </w:r>
      <w:r w:rsidRPr="00C50268">
        <w:tab/>
        <w:t>is deciding whether the person is a suitable person to hold a licence or permit; or</w:t>
      </w:r>
    </w:p>
    <w:p w:rsidR="006F7360" w:rsidRPr="00C50268" w:rsidRDefault="006F7360" w:rsidP="00E154FE">
      <w:pPr>
        <w:pStyle w:val="Asubpara"/>
      </w:pPr>
      <w:r>
        <w:lastRenderedPageBreak/>
        <w:tab/>
      </w:r>
      <w:r w:rsidRPr="00C50268">
        <w:t>(ii)</w:t>
      </w:r>
      <w:r w:rsidRPr="00C50268">
        <w:tab/>
        <w:t>has decided that the person is a suitable person to hold a licence or permit and the person is operating under the licence or permit; and</w:t>
      </w:r>
    </w:p>
    <w:p w:rsidR="006F7360" w:rsidRPr="00C50268" w:rsidRDefault="006F7360" w:rsidP="002E2291">
      <w:pPr>
        <w:pStyle w:val="Apara"/>
        <w:keepNext/>
      </w:pPr>
      <w:r>
        <w:tab/>
      </w:r>
      <w:r w:rsidRPr="00C50268">
        <w:t>(b)</w:t>
      </w:r>
      <w:r w:rsidRPr="00C50268">
        <w:tab/>
        <w:t>the person has given the commissioner suitability information about the person.</w:t>
      </w:r>
    </w:p>
    <w:p w:rsidR="006F7360" w:rsidRPr="00C50268" w:rsidRDefault="006F7360" w:rsidP="00A12A39">
      <w:pPr>
        <w:pStyle w:val="aNotepar"/>
      </w:pPr>
      <w:r w:rsidRPr="00C50268">
        <w:rPr>
          <w:rStyle w:val="charItals"/>
        </w:rPr>
        <w:t>Note</w:t>
      </w:r>
      <w:r w:rsidRPr="00C50268">
        <w:tab/>
      </w:r>
      <w:r w:rsidRPr="00C50268">
        <w:rPr>
          <w:rStyle w:val="charBoldItals"/>
        </w:rPr>
        <w:t>Suitability information</w:t>
      </w:r>
      <w:r w:rsidRPr="00E22F45">
        <w:t>,</w:t>
      </w:r>
      <w:r w:rsidRPr="00C50268">
        <w:t xml:space="preserve"> about a person—see s 69.</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person’s suitability information changes; and</w:t>
      </w:r>
    </w:p>
    <w:p w:rsidR="006F7360" w:rsidRPr="00C50268" w:rsidRDefault="006F7360" w:rsidP="00E154FE">
      <w:pPr>
        <w:pStyle w:val="Apara"/>
        <w:keepNext/>
      </w:pPr>
      <w:r>
        <w:tab/>
      </w:r>
      <w:r w:rsidRPr="00C50268">
        <w:t>(b)</w:t>
      </w:r>
      <w:r w:rsidRPr="00C50268">
        <w:tab/>
        <w:t>the person does not tell the commissioner about the change as soon as practicable, but not later than 7 days after the change happens.</w:t>
      </w:r>
    </w:p>
    <w:p w:rsidR="006F7360" w:rsidRPr="00C50268" w:rsidRDefault="006F7360" w:rsidP="00553AB3">
      <w:pPr>
        <w:pStyle w:val="Penalty"/>
      </w:pPr>
      <w:r w:rsidRPr="00C50268">
        <w:t>Maximum penalty:  20 penalty units.</w:t>
      </w:r>
    </w:p>
    <w:p w:rsidR="006F7360" w:rsidRPr="00C50268" w:rsidRDefault="006F7360" w:rsidP="00E154FE">
      <w:pPr>
        <w:pStyle w:val="Amain"/>
      </w:pPr>
      <w:r>
        <w:tab/>
      </w:r>
      <w:r w:rsidRPr="00C50268">
        <w:t>(3)</w:t>
      </w:r>
      <w:r w:rsidRPr="00C50268">
        <w:tab/>
        <w:t>This section does not apply if the person—</w:t>
      </w:r>
    </w:p>
    <w:p w:rsidR="006F7360" w:rsidRPr="00C50268" w:rsidRDefault="006F7360" w:rsidP="00E154FE">
      <w:pPr>
        <w:pStyle w:val="Apara"/>
      </w:pPr>
      <w:r>
        <w:tab/>
      </w:r>
      <w:r w:rsidRPr="00C50268">
        <w:t>(a)</w:t>
      </w:r>
      <w:r w:rsidRPr="00C50268">
        <w:tab/>
        <w:t>was not aware of the change until later than 7 days after the change happened; and</w:t>
      </w:r>
    </w:p>
    <w:p w:rsidR="006F7360" w:rsidRPr="00C50268" w:rsidRDefault="006F7360" w:rsidP="00E154FE">
      <w:pPr>
        <w:pStyle w:val="Apara"/>
        <w:keepNext/>
      </w:pPr>
      <w:r>
        <w:tab/>
      </w:r>
      <w:r w:rsidRPr="00C50268">
        <w:t>(b)</w:t>
      </w:r>
      <w:r w:rsidRPr="00C50268">
        <w:tab/>
        <w:t>told the commissioner about the change as soon as the person became aware of the change.</w:t>
      </w:r>
    </w:p>
    <w:p w:rsidR="006F7360" w:rsidRPr="00C50268" w:rsidRDefault="006F7360" w:rsidP="00FF242F">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03" w:tooltip="A2002-51" w:history="1">
        <w:r w:rsidR="00E22F45" w:rsidRPr="00E22F45">
          <w:rPr>
            <w:rStyle w:val="charCitHyperlinkAbbrev"/>
          </w:rPr>
          <w:t>Criminal Code</w:t>
        </w:r>
      </w:hyperlink>
      <w:r w:rsidRPr="00C50268">
        <w:t>, s 58).</w:t>
      </w:r>
    </w:p>
    <w:p w:rsidR="006F7360" w:rsidRPr="00FC1995" w:rsidRDefault="006F7360" w:rsidP="00BF5ABB">
      <w:pPr>
        <w:pStyle w:val="AH3Div"/>
      </w:pPr>
      <w:bookmarkStart w:id="101" w:name="_Toc527466295"/>
      <w:r w:rsidRPr="00FC1995">
        <w:rPr>
          <w:rStyle w:val="CharDivNo"/>
        </w:rPr>
        <w:t>Division 4.2</w:t>
      </w:r>
      <w:r w:rsidRPr="00C50268">
        <w:tab/>
      </w:r>
      <w:r w:rsidRPr="00FC1995">
        <w:rPr>
          <w:rStyle w:val="CharDivText"/>
        </w:rPr>
        <w:t>Suitability of premises for licences and permits</w:t>
      </w:r>
      <w:bookmarkEnd w:id="101"/>
    </w:p>
    <w:p w:rsidR="006F7360" w:rsidRPr="00C50268" w:rsidRDefault="006F7360" w:rsidP="00BF5ABB">
      <w:pPr>
        <w:pStyle w:val="AH5Sec"/>
      </w:pPr>
      <w:bookmarkStart w:id="102" w:name="_Toc527466296"/>
      <w:r w:rsidRPr="00FC1995">
        <w:rPr>
          <w:rStyle w:val="CharSectNo"/>
        </w:rPr>
        <w:t>74</w:t>
      </w:r>
      <w:r w:rsidRPr="00C50268">
        <w:tab/>
        <w:t xml:space="preserve">Who is the </w:t>
      </w:r>
      <w:r w:rsidRPr="00E22F45">
        <w:rPr>
          <w:rStyle w:val="charItals"/>
        </w:rPr>
        <w:t>responsible person</w:t>
      </w:r>
      <w:r w:rsidRPr="00C50268">
        <w:t xml:space="preserve"> for premises?—div 4.2</w:t>
      </w:r>
      <w:bookmarkEnd w:id="102"/>
    </w:p>
    <w:p w:rsidR="006F7360" w:rsidRPr="00C50268" w:rsidRDefault="006F7360" w:rsidP="00E154FE">
      <w:pPr>
        <w:pStyle w:val="Amainreturn"/>
        <w:keepNext/>
      </w:pPr>
      <w:r w:rsidRPr="00C50268">
        <w:t>In this part:</w:t>
      </w:r>
    </w:p>
    <w:p w:rsidR="006F7360" w:rsidRPr="00C50268" w:rsidRDefault="006F7360" w:rsidP="00E154FE">
      <w:pPr>
        <w:pStyle w:val="aDef"/>
        <w:keepNext/>
      </w:pPr>
      <w:r w:rsidRPr="00E22F45">
        <w:rPr>
          <w:rStyle w:val="charBoldItals"/>
        </w:rPr>
        <w:t>responsible person</w:t>
      </w:r>
      <w:r w:rsidRPr="00C50268">
        <w:t>, for premises, means—</w:t>
      </w:r>
    </w:p>
    <w:p w:rsidR="006F7360" w:rsidRPr="00C50268" w:rsidRDefault="006F7360" w:rsidP="00E154FE">
      <w:pPr>
        <w:pStyle w:val="aDefpara"/>
      </w:pPr>
      <w:r>
        <w:tab/>
      </w:r>
      <w:r w:rsidRPr="00C50268">
        <w:t>(a)</w:t>
      </w:r>
      <w:r w:rsidRPr="00C50268">
        <w:tab/>
        <w:t>for a licence for the premises—the licensee or proposed licensee; or</w:t>
      </w:r>
    </w:p>
    <w:p w:rsidR="006F7360" w:rsidRPr="00C50268" w:rsidRDefault="006F7360" w:rsidP="00E154FE">
      <w:pPr>
        <w:pStyle w:val="aDefpara"/>
      </w:pPr>
      <w:r>
        <w:lastRenderedPageBreak/>
        <w:tab/>
      </w:r>
      <w:r w:rsidRPr="00C50268">
        <w:t>(b)</w:t>
      </w:r>
      <w:r w:rsidRPr="00C50268">
        <w:tab/>
        <w:t>for a permit for the premises—the permit-holder or proposed permit-holder.</w:t>
      </w:r>
    </w:p>
    <w:p w:rsidR="006F7360" w:rsidRPr="00C50268" w:rsidRDefault="006F7360" w:rsidP="00BF5ABB">
      <w:pPr>
        <w:pStyle w:val="AH5Sec"/>
      </w:pPr>
      <w:bookmarkStart w:id="103" w:name="_Toc527466297"/>
      <w:r w:rsidRPr="00FC1995">
        <w:rPr>
          <w:rStyle w:val="CharSectNo"/>
        </w:rPr>
        <w:t>75</w:t>
      </w:r>
      <w:r w:rsidRPr="00C50268">
        <w:tab/>
        <w:t xml:space="preserve">What are </w:t>
      </w:r>
      <w:r w:rsidRPr="00E32467">
        <w:rPr>
          <w:rStyle w:val="charItals"/>
        </w:rPr>
        <w:t>suitable premises</w:t>
      </w:r>
      <w:r w:rsidRPr="00C50268">
        <w:t>?</w:t>
      </w:r>
      <w:bookmarkEnd w:id="103"/>
    </w:p>
    <w:p w:rsidR="006F7360" w:rsidRPr="00C50268" w:rsidRDefault="006F7360" w:rsidP="00E154FE">
      <w:pPr>
        <w:pStyle w:val="Amainreturn"/>
        <w:keepNext/>
      </w:pPr>
      <w:r w:rsidRPr="00C50268">
        <w:t>In this Act:</w:t>
      </w:r>
    </w:p>
    <w:p w:rsidR="006F7360" w:rsidRPr="00C50268" w:rsidRDefault="006F7360" w:rsidP="009E7FAD">
      <w:pPr>
        <w:pStyle w:val="aDef"/>
      </w:pPr>
      <w:r w:rsidRPr="00C50268">
        <w:rPr>
          <w:rStyle w:val="charBoldItals"/>
        </w:rPr>
        <w:t>suitable premises</w:t>
      </w:r>
      <w:r w:rsidRPr="00C50268">
        <w:t>, for a licence or permit, means premises that the commissioner is satisfied are suitable premises for the licence or permit.</w:t>
      </w:r>
    </w:p>
    <w:p w:rsidR="006F7360" w:rsidRPr="00C50268" w:rsidRDefault="006F7360" w:rsidP="00BF5ABB">
      <w:pPr>
        <w:pStyle w:val="AH5Sec"/>
      </w:pPr>
      <w:bookmarkStart w:id="104" w:name="_Toc527466298"/>
      <w:r w:rsidRPr="00FC1995">
        <w:rPr>
          <w:rStyle w:val="CharSectNo"/>
        </w:rPr>
        <w:t>76</w:t>
      </w:r>
      <w:r w:rsidRPr="00C50268">
        <w:tab/>
        <w:t>Commissioner must consider suitability information, etc</w:t>
      </w:r>
      <w:bookmarkEnd w:id="104"/>
    </w:p>
    <w:p w:rsidR="006F7360" w:rsidRPr="00C50268" w:rsidRDefault="006F7360" w:rsidP="003C6436">
      <w:pPr>
        <w:pStyle w:val="Amainreturn"/>
        <w:keepNext/>
      </w:pPr>
      <w:r w:rsidRPr="00C50268">
        <w:t>In deciding whether premises are suitable premises for a licence or permit, the commissioner must consider each of the following:</w:t>
      </w:r>
    </w:p>
    <w:p w:rsidR="006F7360" w:rsidRPr="00C50268" w:rsidRDefault="006F7360" w:rsidP="003C6436">
      <w:pPr>
        <w:pStyle w:val="Apara"/>
        <w:keepNext/>
      </w:pPr>
      <w:r>
        <w:tab/>
      </w:r>
      <w:r w:rsidRPr="00C50268">
        <w:t>(a)</w:t>
      </w:r>
      <w:r w:rsidRPr="00C50268">
        <w:tab/>
        <w:t>suitability information about the premises;</w:t>
      </w:r>
    </w:p>
    <w:p w:rsidR="006F7360" w:rsidRPr="00C50268" w:rsidRDefault="006F7360" w:rsidP="00E154FE">
      <w:pPr>
        <w:pStyle w:val="Apara"/>
      </w:pPr>
      <w:r>
        <w:tab/>
      </w:r>
      <w:r w:rsidRPr="00C50268">
        <w:t>(b)</w:t>
      </w:r>
      <w:r w:rsidRPr="00C50268">
        <w:tab/>
        <w:t>any certificate, plan or other information about the premises given to the commissioner under—</w:t>
      </w:r>
    </w:p>
    <w:p w:rsidR="006F7360" w:rsidRPr="00C50268" w:rsidRDefault="006F7360" w:rsidP="00E154FE">
      <w:pPr>
        <w:pStyle w:val="Asubpara"/>
      </w:pPr>
      <w:r>
        <w:tab/>
      </w:r>
      <w:r w:rsidRPr="00C50268">
        <w:t>(i)</w:t>
      </w:r>
      <w:r w:rsidRPr="00C50268">
        <w:tab/>
        <w:t>section 25 (Licence—application); or</w:t>
      </w:r>
    </w:p>
    <w:p w:rsidR="006F7360" w:rsidRPr="00C50268" w:rsidRDefault="006F7360" w:rsidP="00E154FE">
      <w:pPr>
        <w:pStyle w:val="Asubpara"/>
      </w:pPr>
      <w:r>
        <w:tab/>
      </w:r>
      <w:r w:rsidRPr="00C50268">
        <w:t>(ii)</w:t>
      </w:r>
      <w:r w:rsidRPr="00C50268">
        <w:tab/>
        <w:t>section 39 (Licence—amendment for change to floor plan of licensed premises); or</w:t>
      </w:r>
    </w:p>
    <w:p w:rsidR="006F7360" w:rsidRPr="00C50268" w:rsidRDefault="006F7360" w:rsidP="00E154FE">
      <w:pPr>
        <w:pStyle w:val="Asubpara"/>
      </w:pPr>
      <w:r>
        <w:tab/>
      </w:r>
      <w:r w:rsidRPr="00C50268">
        <w:t>(iii)</w:t>
      </w:r>
      <w:r w:rsidRPr="00C50268">
        <w:tab/>
        <w:t>section 50 (Permit—application); or</w:t>
      </w:r>
    </w:p>
    <w:p w:rsidR="006F7360" w:rsidRPr="00C50268" w:rsidRDefault="006F7360" w:rsidP="00E154FE">
      <w:pPr>
        <w:pStyle w:val="Asubpara"/>
      </w:pPr>
      <w:r>
        <w:tab/>
      </w:r>
      <w:r w:rsidRPr="00C50268">
        <w:t>(iv)</w:t>
      </w:r>
      <w:r w:rsidRPr="00C50268">
        <w:tab/>
      </w:r>
      <w:r w:rsidR="000E5EE3" w:rsidRPr="000664ED">
        <w:t xml:space="preserve">section </w:t>
      </w:r>
      <w:r w:rsidR="000E5EE3" w:rsidRPr="000664ED">
        <w:rPr>
          <w:lang w:val="en-US"/>
        </w:rPr>
        <w:t>79 (Commissioner may require plan etc for premises)</w:t>
      </w:r>
      <w:r w:rsidRPr="00C50268">
        <w:t>;</w:t>
      </w:r>
    </w:p>
    <w:p w:rsidR="006F7360" w:rsidRPr="00C50268" w:rsidRDefault="006F7360" w:rsidP="00E154FE">
      <w:pPr>
        <w:pStyle w:val="Apara"/>
      </w:pPr>
      <w:r>
        <w:tab/>
      </w:r>
      <w:r w:rsidRPr="00C50268">
        <w:t>(c)</w:t>
      </w:r>
      <w:r w:rsidRPr="00C50268">
        <w:tab/>
        <w:t>any public consultation representation about the premises received by the commissioner under section 35 (Licence—representations);</w:t>
      </w:r>
    </w:p>
    <w:p w:rsidR="006F7360" w:rsidRPr="00C50268" w:rsidRDefault="006F7360" w:rsidP="00E154FE">
      <w:pPr>
        <w:pStyle w:val="Apara"/>
        <w:keepNext/>
      </w:pPr>
      <w:r>
        <w:tab/>
      </w:r>
      <w:r w:rsidRPr="00C50268">
        <w:t>(d)</w:t>
      </w:r>
      <w:r w:rsidRPr="00C50268">
        <w:tab/>
        <w:t>the results of any inspection of the premises by the commissioner under section 80 (Commissioner may require inspection of premises).</w:t>
      </w:r>
    </w:p>
    <w:p w:rsidR="006F7360" w:rsidRPr="00C50268" w:rsidRDefault="006F7360" w:rsidP="004F64CE">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BF5ABB">
      <w:pPr>
        <w:pStyle w:val="AH5Sec"/>
      </w:pPr>
      <w:bookmarkStart w:id="105" w:name="_Toc527466299"/>
      <w:r w:rsidRPr="00FC1995">
        <w:rPr>
          <w:rStyle w:val="CharSectNo"/>
        </w:rPr>
        <w:lastRenderedPageBreak/>
        <w:t>77</w:t>
      </w:r>
      <w:r w:rsidRPr="00C50268">
        <w:tab/>
        <w:t>Commissioner must decide premises not suitable in some circumstances</w:t>
      </w:r>
      <w:bookmarkEnd w:id="105"/>
    </w:p>
    <w:p w:rsidR="006F7360" w:rsidRPr="00C50268" w:rsidRDefault="006F7360" w:rsidP="00E154FE">
      <w:pPr>
        <w:pStyle w:val="Amain"/>
      </w:pPr>
      <w:r>
        <w:tab/>
      </w:r>
      <w:r w:rsidRPr="00C50268">
        <w:t>(1)</w:t>
      </w:r>
      <w:r w:rsidRPr="00C50268">
        <w:tab/>
        <w:t>The commissioner must decide that premises are not suitable premises for a licence or permit if—</w:t>
      </w:r>
    </w:p>
    <w:p w:rsidR="006F7360" w:rsidRPr="00C50268" w:rsidRDefault="006F7360" w:rsidP="00E154FE">
      <w:pPr>
        <w:pStyle w:val="Apara"/>
      </w:pPr>
      <w:r>
        <w:tab/>
      </w:r>
      <w:r w:rsidRPr="00C50268">
        <w:t>(a)</w:t>
      </w:r>
      <w:r w:rsidRPr="00C50268">
        <w:tab/>
        <w:t>the premises do not comply with the requirements of—</w:t>
      </w:r>
    </w:p>
    <w:p w:rsidR="006F7360" w:rsidRPr="00C50268" w:rsidRDefault="006F7360" w:rsidP="00E154FE">
      <w:pPr>
        <w:pStyle w:val="Asubpara"/>
      </w:pPr>
      <w:r>
        <w:tab/>
      </w:r>
      <w:r w:rsidRPr="00C50268">
        <w:t>(i)</w:t>
      </w:r>
      <w:r w:rsidRPr="00C50268">
        <w:tab/>
        <w:t>this Act; or</w:t>
      </w:r>
    </w:p>
    <w:p w:rsidR="006F7360" w:rsidRPr="00C50268" w:rsidRDefault="006F7360" w:rsidP="00E154FE">
      <w:pPr>
        <w:pStyle w:val="Asubpara"/>
      </w:pPr>
      <w:r>
        <w:tab/>
      </w:r>
      <w:r w:rsidRPr="00C50268">
        <w:t>(ii)</w:t>
      </w:r>
      <w:r w:rsidRPr="00C50268">
        <w:tab/>
        <w:t xml:space="preserve">the </w:t>
      </w:r>
      <w:hyperlink r:id="rId104" w:tooltip="A2004-11" w:history="1">
        <w:r w:rsidR="00E22F45" w:rsidRPr="00E22F45">
          <w:rPr>
            <w:rStyle w:val="charCitHyperlinkItal"/>
          </w:rPr>
          <w:t>Building Act 2004</w:t>
        </w:r>
      </w:hyperlink>
      <w:r w:rsidRPr="00C50268">
        <w:t>; or</w:t>
      </w:r>
    </w:p>
    <w:p w:rsidR="006F7360" w:rsidRPr="00C50268" w:rsidRDefault="006F7360" w:rsidP="00E154FE">
      <w:pPr>
        <w:pStyle w:val="Asubpara"/>
      </w:pPr>
      <w:r>
        <w:tab/>
      </w:r>
      <w:r w:rsidRPr="00C50268">
        <w:t>(iii)</w:t>
      </w:r>
      <w:r w:rsidRPr="00C50268">
        <w:tab/>
        <w:t xml:space="preserve">the </w:t>
      </w:r>
      <w:hyperlink r:id="rId105" w:tooltip="A2007-24" w:history="1">
        <w:r w:rsidR="00E22F45" w:rsidRPr="00E22F45">
          <w:rPr>
            <w:rStyle w:val="charCitHyperlinkItal"/>
          </w:rPr>
          <w:t>Planning and Development Act 2007</w:t>
        </w:r>
      </w:hyperlink>
      <w:r w:rsidRPr="00C50268">
        <w:t>; or</w:t>
      </w:r>
    </w:p>
    <w:p w:rsidR="006F7360" w:rsidRPr="00C50268" w:rsidRDefault="006F7360" w:rsidP="003118A4">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06" w:tooltip="A2001-14" w:history="1">
        <w:r w:rsidR="00E22F45" w:rsidRPr="00E22F45">
          <w:rPr>
            <w:rStyle w:val="charCitHyperlinkAbbrev"/>
          </w:rPr>
          <w:t>Legislation Act</w:t>
        </w:r>
      </w:hyperlink>
      <w:r w:rsidRPr="00C50268">
        <w:t>, s 104).</w:t>
      </w:r>
    </w:p>
    <w:p w:rsidR="006F7360" w:rsidRPr="00C50268" w:rsidRDefault="006F7360" w:rsidP="00E154FE">
      <w:pPr>
        <w:pStyle w:val="Apara"/>
      </w:pPr>
      <w:r>
        <w:tab/>
      </w:r>
      <w:r w:rsidRPr="00C50268">
        <w:t>(b)</w:t>
      </w:r>
      <w:r w:rsidRPr="00C50268">
        <w:tab/>
        <w:t>use of the premises in accordance with the licence or permit would not be within the purpose of the lease for the land on which the premises are located; or</w:t>
      </w:r>
    </w:p>
    <w:p w:rsidR="006F7360" w:rsidRPr="00C50268" w:rsidRDefault="006F7360" w:rsidP="00E154FE">
      <w:pPr>
        <w:pStyle w:val="Apara"/>
        <w:keepNext/>
      </w:pPr>
      <w:r>
        <w:tab/>
      </w:r>
      <w:r w:rsidRPr="00C50268">
        <w:t>(c)</w:t>
      </w:r>
      <w:r w:rsidRPr="00C50268">
        <w:tab/>
        <w:t xml:space="preserve">if a risk-assessment management plan is required under section 25 (Licence—application), section 50 (Permit—application), or </w:t>
      </w:r>
      <w:r w:rsidR="000E5EE3" w:rsidRPr="000664ED">
        <w:t xml:space="preserve">section </w:t>
      </w:r>
      <w:r w:rsidR="000E5EE3" w:rsidRPr="000664ED">
        <w:rPr>
          <w:lang w:val="en-US"/>
        </w:rPr>
        <w:t>79 (Commissioner may require plan etc for premises)</w:t>
      </w:r>
      <w:r w:rsidRPr="00C50268">
        <w:t>—the commissioner does not approve the risk</w:t>
      </w:r>
      <w:r w:rsidR="000E5EE3">
        <w:noBreakHyphen/>
      </w:r>
      <w:r w:rsidRPr="00C50268">
        <w:t>assessment management plan.</w:t>
      </w:r>
    </w:p>
    <w:p w:rsidR="006F7360" w:rsidRPr="00C50268" w:rsidRDefault="006F7360" w:rsidP="00667AF9">
      <w:pPr>
        <w:pStyle w:val="aNote"/>
      </w:pPr>
      <w:r w:rsidRPr="00E22F45">
        <w:rPr>
          <w:rStyle w:val="charItals"/>
        </w:rPr>
        <w:t>Note</w:t>
      </w:r>
      <w:r w:rsidRPr="00E22F45">
        <w:rPr>
          <w:rStyle w:val="charItals"/>
        </w:rPr>
        <w:tab/>
      </w:r>
      <w:r w:rsidRPr="00C50268">
        <w:t>The commissioner approves risk-assessment management plans under s 90.</w:t>
      </w:r>
    </w:p>
    <w:p w:rsidR="006F7360" w:rsidRPr="00C50268" w:rsidRDefault="006F7360" w:rsidP="00E154FE">
      <w:pPr>
        <w:pStyle w:val="Amain"/>
      </w:pPr>
      <w:r>
        <w:tab/>
      </w:r>
      <w:r w:rsidRPr="00C50268">
        <w:t>(2)</w:t>
      </w:r>
      <w:r w:rsidRPr="00C50268">
        <w:tab/>
        <w:t>However, the commissioner may decide that the premises are suitable premises for the licence or permit if satisfied that, in all the circumstances, it would be unreasonable to find the premises unsuitable.</w:t>
      </w:r>
    </w:p>
    <w:p w:rsidR="006F7360" w:rsidRPr="00C50268" w:rsidRDefault="006F7360" w:rsidP="00BF5ABB">
      <w:pPr>
        <w:pStyle w:val="AH5Sec"/>
      </w:pPr>
      <w:bookmarkStart w:id="106" w:name="_Toc527466300"/>
      <w:r w:rsidRPr="00FC1995">
        <w:rPr>
          <w:rStyle w:val="CharSectNo"/>
        </w:rPr>
        <w:lastRenderedPageBreak/>
        <w:t>78</w:t>
      </w:r>
      <w:r w:rsidRPr="00C50268">
        <w:tab/>
        <w:t xml:space="preserve">What is </w:t>
      </w:r>
      <w:r w:rsidRPr="00C50268">
        <w:rPr>
          <w:rStyle w:val="charItals"/>
        </w:rPr>
        <w:t xml:space="preserve">suitability information </w:t>
      </w:r>
      <w:r w:rsidRPr="00E22F45">
        <w:rPr>
          <w:rFonts w:cs="Arial"/>
        </w:rPr>
        <w:t>about premises</w:t>
      </w:r>
      <w:r w:rsidRPr="00C50268">
        <w:t>?</w:t>
      </w:r>
      <w:bookmarkEnd w:id="106"/>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C50268">
        <w:rPr>
          <w:rStyle w:val="charBoldItals"/>
        </w:rPr>
        <w:t>suitability information</w:t>
      </w:r>
      <w:r w:rsidRPr="00C50268">
        <w:t>, about premises, means information about the following:</w:t>
      </w:r>
    </w:p>
    <w:p w:rsidR="00F92235" w:rsidRPr="00890D53" w:rsidRDefault="00F92235" w:rsidP="00F92235">
      <w:pPr>
        <w:pStyle w:val="Apara"/>
      </w:pPr>
      <w:r w:rsidRPr="00890D53">
        <w:tab/>
        <w:t>(a)</w:t>
      </w:r>
      <w:r w:rsidRPr="00890D53">
        <w:tab/>
        <w:t>any conviction of, or finding of guilt against, 1 or more of the following people for an offence against this Act involving the premises:</w:t>
      </w:r>
    </w:p>
    <w:p w:rsidR="00F92235" w:rsidRPr="00890D53" w:rsidRDefault="00F92235" w:rsidP="00F92235">
      <w:pPr>
        <w:pStyle w:val="Asubpara"/>
      </w:pPr>
      <w:r w:rsidRPr="00890D53">
        <w:tab/>
        <w:t>(i)</w:t>
      </w:r>
      <w:r w:rsidRPr="00890D53">
        <w:tab/>
        <w:t>the responsible person for the premises;</w:t>
      </w:r>
    </w:p>
    <w:p w:rsidR="00F92235" w:rsidRPr="00890D53" w:rsidRDefault="00F92235" w:rsidP="00F92235">
      <w:pPr>
        <w:pStyle w:val="Asubpara"/>
      </w:pPr>
      <w:r w:rsidRPr="00890D53">
        <w:tab/>
        <w:t>(ii)</w:t>
      </w:r>
      <w:r w:rsidRPr="00890D53">
        <w:tab/>
        <w:t>a close associate of the responsible person for the premises;</w:t>
      </w:r>
    </w:p>
    <w:p w:rsidR="00F92235" w:rsidRPr="00890D53" w:rsidRDefault="00F92235" w:rsidP="00F92235">
      <w:pPr>
        <w:pStyle w:val="Asubpara"/>
      </w:pPr>
      <w:r w:rsidRPr="00890D53">
        <w:tab/>
        <w:t>(iii)</w:t>
      </w:r>
      <w:r w:rsidRPr="00890D53">
        <w:tab/>
        <w:t>if the responsible person for the premises is a corporation—an influential person for the corporation;</w:t>
      </w:r>
    </w:p>
    <w:p w:rsidR="006F7360" w:rsidRPr="00C50268" w:rsidRDefault="006F7360" w:rsidP="003C6436">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07" w:tooltip="A2001-14" w:history="1">
        <w:r w:rsidR="00E22F45" w:rsidRPr="00E22F45">
          <w:rPr>
            <w:rStyle w:val="charCitHyperlinkAbbrev"/>
          </w:rPr>
          <w:t>Legislation Act</w:t>
        </w:r>
      </w:hyperlink>
      <w:r w:rsidRPr="00C50268">
        <w:t>, s 104).</w:t>
      </w:r>
    </w:p>
    <w:p w:rsidR="00F92235" w:rsidRPr="00890D53" w:rsidRDefault="00F92235" w:rsidP="00F92235">
      <w:pPr>
        <w:pStyle w:val="Apara"/>
      </w:pPr>
      <w:r w:rsidRPr="00890D53">
        <w:tab/>
        <w:t>(b)</w:t>
      </w:r>
      <w:r w:rsidRPr="00890D53">
        <w:tab/>
        <w:t>any proven noncompliance of the premises with a legal obligation in relation to the supply of liquor while 1 or more of the following people was involved in a business operated at the premises:</w:t>
      </w:r>
    </w:p>
    <w:p w:rsidR="00F92235" w:rsidRPr="00890D53" w:rsidRDefault="00F92235" w:rsidP="00F92235">
      <w:pPr>
        <w:pStyle w:val="Asubpara"/>
      </w:pPr>
      <w:r w:rsidRPr="00890D53">
        <w:tab/>
        <w:t>(i)</w:t>
      </w:r>
      <w:r w:rsidRPr="00890D53">
        <w:tab/>
        <w:t>the responsible person for the premises;</w:t>
      </w:r>
    </w:p>
    <w:p w:rsidR="00F92235" w:rsidRPr="00890D53" w:rsidRDefault="00F92235" w:rsidP="00F92235">
      <w:pPr>
        <w:pStyle w:val="Asubpara"/>
      </w:pPr>
      <w:r w:rsidRPr="00890D53">
        <w:tab/>
        <w:t>(ii)</w:t>
      </w:r>
      <w:r w:rsidRPr="00890D53">
        <w:tab/>
        <w:t>a close associate of the responsible person for the premises;</w:t>
      </w:r>
    </w:p>
    <w:p w:rsidR="00F92235" w:rsidRPr="00890D53" w:rsidRDefault="00F92235" w:rsidP="002E2291">
      <w:pPr>
        <w:pStyle w:val="Asubpara"/>
        <w:keepNext/>
      </w:pPr>
      <w:r w:rsidRPr="00890D53">
        <w:lastRenderedPageBreak/>
        <w:tab/>
        <w:t>(iii)</w:t>
      </w:r>
      <w:r w:rsidRPr="00890D53">
        <w:tab/>
        <w:t>if the responsible person for the premises is a corporation—an influential person for the corporation;</w:t>
      </w:r>
    </w:p>
    <w:p w:rsidR="006F7360" w:rsidRPr="00C50268" w:rsidRDefault="006F7360" w:rsidP="002E2291">
      <w:pPr>
        <w:pStyle w:val="aExamHdgpar"/>
      </w:pPr>
      <w:r w:rsidRPr="00C50268">
        <w:t>Example</w:t>
      </w:r>
    </w:p>
    <w:p w:rsidR="006F7360" w:rsidRPr="00C50268" w:rsidRDefault="006F7360" w:rsidP="002E2291">
      <w:pPr>
        <w:pStyle w:val="aExampar"/>
        <w:keepNext/>
      </w:pPr>
      <w:r w:rsidRPr="00C50268">
        <w:t>the premises are licensed premises and the licence has been suspended</w:t>
      </w:r>
    </w:p>
    <w:p w:rsidR="006F7360" w:rsidRPr="00C50268" w:rsidRDefault="006F7360" w:rsidP="004F64CE">
      <w:pPr>
        <w:pStyle w:val="aNotepar"/>
        <w:keepNext/>
      </w:pPr>
      <w:r w:rsidRPr="00C50268">
        <w:rPr>
          <w:rStyle w:val="charItals"/>
        </w:rPr>
        <w:t>Note</w:t>
      </w:r>
      <w:r w:rsidRPr="00C50268">
        <w:tab/>
        <w:t xml:space="preserve">An example is part of the Act, is not exhaustive and may extend, but does not limit, the meaning of the provision in which it appears (see </w:t>
      </w:r>
      <w:hyperlink r:id="rId108" w:tooltip="A2001-14" w:history="1">
        <w:r w:rsidR="00E22F45" w:rsidRPr="00E22F45">
          <w:rPr>
            <w:rStyle w:val="charCitHyperlinkAbbrev"/>
          </w:rPr>
          <w:t>Legislation Act</w:t>
        </w:r>
      </w:hyperlink>
      <w:r w:rsidRPr="00C50268">
        <w:t>, s 126 and s 132).</w:t>
      </w:r>
    </w:p>
    <w:p w:rsidR="006F7360" w:rsidRPr="00C50268" w:rsidRDefault="006F7360" w:rsidP="00E154FE">
      <w:pPr>
        <w:pStyle w:val="aDefpara"/>
      </w:pPr>
      <w:r>
        <w:tab/>
      </w:r>
      <w:r w:rsidRPr="00C50268">
        <w:t>(c)</w:t>
      </w:r>
      <w:r w:rsidRPr="00C50268">
        <w:tab/>
        <w:t>any refusal of an application for a licence, permit or other authority (however described) in relation to the supply of liquor at the premises;</w:t>
      </w:r>
    </w:p>
    <w:p w:rsidR="006F7360" w:rsidRPr="00C50268" w:rsidRDefault="006F7360" w:rsidP="00E154FE">
      <w:pPr>
        <w:pStyle w:val="aDefpara"/>
      </w:pPr>
      <w:r>
        <w:tab/>
      </w:r>
      <w:r w:rsidRPr="00C50268">
        <w:t>(d)</w:t>
      </w:r>
      <w:r w:rsidRPr="00C50268">
        <w:tab/>
        <w:t>whether the premises comply with the requirements of—</w:t>
      </w:r>
    </w:p>
    <w:p w:rsidR="006F7360" w:rsidRPr="00C50268" w:rsidRDefault="006F7360" w:rsidP="00E154FE">
      <w:pPr>
        <w:pStyle w:val="aDefsubpara"/>
      </w:pPr>
      <w:r>
        <w:tab/>
      </w:r>
      <w:r w:rsidRPr="00C50268">
        <w:t>(i)</w:t>
      </w:r>
      <w:r w:rsidRPr="00C50268">
        <w:tab/>
        <w:t>this Act; and</w:t>
      </w:r>
    </w:p>
    <w:p w:rsidR="006F7360" w:rsidRPr="00C50268" w:rsidRDefault="006F7360" w:rsidP="00E154FE">
      <w:pPr>
        <w:pStyle w:val="aDefsubpara"/>
      </w:pPr>
      <w:r>
        <w:tab/>
      </w:r>
      <w:r w:rsidRPr="00C50268">
        <w:t>(ii)</w:t>
      </w:r>
      <w:r w:rsidRPr="00C50268">
        <w:tab/>
        <w:t xml:space="preserve">the </w:t>
      </w:r>
      <w:hyperlink r:id="rId109" w:tooltip="A2004-11" w:history="1">
        <w:r w:rsidR="00E22F45" w:rsidRPr="00E22F45">
          <w:rPr>
            <w:rStyle w:val="charCitHyperlinkItal"/>
          </w:rPr>
          <w:t>Building Act 2004</w:t>
        </w:r>
      </w:hyperlink>
      <w:r w:rsidRPr="00C50268">
        <w:t>; and</w:t>
      </w:r>
    </w:p>
    <w:p w:rsidR="006F7360" w:rsidRPr="00C50268" w:rsidRDefault="006F7360" w:rsidP="00E154FE">
      <w:pPr>
        <w:pStyle w:val="aDefsubpara"/>
        <w:keepNext/>
      </w:pPr>
      <w:r>
        <w:tab/>
      </w:r>
      <w:r w:rsidRPr="00C50268">
        <w:t>(iii)</w:t>
      </w:r>
      <w:r w:rsidRPr="00C50268">
        <w:tab/>
        <w:t xml:space="preserve">the </w:t>
      </w:r>
      <w:hyperlink r:id="rId110" w:tooltip="A2007-24" w:history="1">
        <w:r w:rsidR="00E22F45" w:rsidRPr="00E22F45">
          <w:rPr>
            <w:rStyle w:val="charCitHyperlinkItal"/>
          </w:rPr>
          <w:t>Planning and Development Act 2007</w:t>
        </w:r>
      </w:hyperlink>
      <w:r w:rsidRPr="00C50268">
        <w:t xml:space="preserve">; </w:t>
      </w:r>
    </w:p>
    <w:p w:rsidR="006F7360" w:rsidRPr="00C50268" w:rsidRDefault="006F7360" w:rsidP="00E154FE">
      <w:pPr>
        <w:pStyle w:val="aDefpara"/>
      </w:pPr>
      <w:r>
        <w:tab/>
      </w:r>
      <w:r w:rsidRPr="00C50268">
        <w:t>(e)</w:t>
      </w:r>
      <w:r w:rsidRPr="00C50268">
        <w:tab/>
        <w:t>whether use of the premises in accordance with the licence or permit would be within the purpose of the lease for the land on which the premises are located;</w:t>
      </w:r>
    </w:p>
    <w:p w:rsidR="006F7360" w:rsidRPr="00C50268" w:rsidRDefault="006F7360" w:rsidP="00E154FE">
      <w:pPr>
        <w:pStyle w:val="aDefpara"/>
      </w:pPr>
      <w:r>
        <w:tab/>
      </w:r>
      <w:r w:rsidRPr="00C50268">
        <w:t>(f)</w:t>
      </w:r>
      <w:r w:rsidRPr="00C50268">
        <w:tab/>
        <w:t>the fire safety of the premises;</w:t>
      </w:r>
    </w:p>
    <w:p w:rsidR="006F7360" w:rsidRPr="00C50268" w:rsidRDefault="006F7360" w:rsidP="00E154FE">
      <w:pPr>
        <w:pStyle w:val="aDefpara"/>
      </w:pPr>
      <w:r>
        <w:tab/>
      </w:r>
      <w:r w:rsidRPr="00C50268">
        <w:t>(g)</w:t>
      </w:r>
      <w:r w:rsidRPr="00C50268">
        <w:tab/>
        <w:t>the level of noise likely to emanate from the premises if used in accordance with the licence or permit;</w:t>
      </w:r>
    </w:p>
    <w:p w:rsidR="006F7360" w:rsidRPr="00C50268" w:rsidRDefault="006F7360" w:rsidP="00E154FE">
      <w:pPr>
        <w:pStyle w:val="aDefpara"/>
      </w:pPr>
      <w:r>
        <w:tab/>
      </w:r>
      <w:r w:rsidRPr="00C50268">
        <w:t>(h)</w:t>
      </w:r>
      <w:r w:rsidRPr="00C50268">
        <w:tab/>
        <w:t>whether use of the premises in accordance with the licence or permit would be likely to attract a large number of people and, if so, the risk to community safety;</w:t>
      </w:r>
    </w:p>
    <w:p w:rsidR="006F7360" w:rsidRPr="00C50268" w:rsidRDefault="006F7360" w:rsidP="00E154FE">
      <w:pPr>
        <w:pStyle w:val="aDefpara"/>
      </w:pPr>
      <w:r>
        <w:tab/>
      </w:r>
      <w:r w:rsidRPr="00C50268">
        <w:t>(i)</w:t>
      </w:r>
      <w:r w:rsidRPr="00C50268">
        <w:tab/>
        <w:t>whether use of the premises in accordance with the licence or permit would be likely to cause undue disturbance, inconvenience or offence to people—</w:t>
      </w:r>
    </w:p>
    <w:p w:rsidR="006F7360" w:rsidRPr="00C50268" w:rsidRDefault="006F7360" w:rsidP="00E154FE">
      <w:pPr>
        <w:pStyle w:val="aDefsubpara"/>
      </w:pPr>
      <w:r>
        <w:tab/>
      </w:r>
      <w:r w:rsidRPr="00C50268">
        <w:t>(i)</w:t>
      </w:r>
      <w:r w:rsidRPr="00C50268">
        <w:tab/>
        <w:t>lawfully at adjacent or nearby premises; or</w:t>
      </w:r>
    </w:p>
    <w:p w:rsidR="006F7360" w:rsidRPr="00C50268" w:rsidRDefault="006F7360" w:rsidP="00E154FE">
      <w:pPr>
        <w:pStyle w:val="aDefsubpara"/>
        <w:keepNext/>
      </w:pPr>
      <w:r>
        <w:lastRenderedPageBreak/>
        <w:tab/>
      </w:r>
      <w:r w:rsidRPr="00C50268">
        <w:t>(ii)</w:t>
      </w:r>
      <w:r w:rsidRPr="00C50268">
        <w:tab/>
        <w:t>because of the premises’ proximity to a place of public worship, a hospital, residential premises, or a school;</w:t>
      </w:r>
    </w:p>
    <w:p w:rsidR="006F7360" w:rsidRPr="00C50268" w:rsidRDefault="006F7360" w:rsidP="00E154FE">
      <w:pPr>
        <w:pStyle w:val="aDefpara"/>
      </w:pPr>
      <w:r>
        <w:tab/>
      </w:r>
      <w:r w:rsidRPr="00C50268">
        <w:t>(j)</w:t>
      </w:r>
      <w:r w:rsidRPr="00C50268">
        <w:tab/>
        <w:t>any other matter relevant to the appropriateness of the premises in relation to the supply of liquor.</w:t>
      </w:r>
    </w:p>
    <w:p w:rsidR="006F7360" w:rsidRPr="00C50268" w:rsidRDefault="006F7360" w:rsidP="00755C32">
      <w:pPr>
        <w:pStyle w:val="aNote"/>
      </w:pPr>
      <w:r w:rsidRPr="00C50268">
        <w:rPr>
          <w:rStyle w:val="charItals"/>
        </w:rPr>
        <w:t>Note</w:t>
      </w:r>
      <w:r w:rsidR="00755C32">
        <w:rPr>
          <w:rStyle w:val="charItals"/>
        </w:rPr>
        <w:t xml:space="preserve"> 1</w:t>
      </w:r>
      <w:r w:rsidRPr="00C50268">
        <w:tab/>
      </w:r>
      <w:r w:rsidRPr="00E22F45">
        <w:rPr>
          <w:rStyle w:val="charBoldItals"/>
        </w:rPr>
        <w:t xml:space="preserve">Supply </w:t>
      </w:r>
      <w:r w:rsidRPr="00C50268">
        <w:t>includes sell (see dict).</w:t>
      </w:r>
    </w:p>
    <w:p w:rsidR="00F92235" w:rsidRPr="00890D53" w:rsidRDefault="00F92235" w:rsidP="00F92235">
      <w:pPr>
        <w:pStyle w:val="aNote"/>
      </w:pPr>
      <w:r w:rsidRPr="00E22F45">
        <w:rPr>
          <w:rStyle w:val="charItals"/>
        </w:rPr>
        <w:t>Note 2</w:t>
      </w:r>
      <w:r w:rsidRPr="00E22F45">
        <w:rPr>
          <w:rStyle w:val="charItals"/>
        </w:rPr>
        <w:tab/>
      </w:r>
      <w:r w:rsidRPr="00890D53">
        <w:t>The commissioner must consider the suitability information for premises when deciding to issue, amend or renew a licence or permit. The commissioner does not consider the suitability information for premises when deciding an application to transfer a licence to someone else (see s 41).</w:t>
      </w:r>
    </w:p>
    <w:p w:rsidR="007A77D8" w:rsidRPr="000664ED" w:rsidRDefault="007A77D8" w:rsidP="007A77D8">
      <w:pPr>
        <w:pStyle w:val="AH5Sec"/>
      </w:pPr>
      <w:bookmarkStart w:id="107" w:name="_Toc527466301"/>
      <w:r w:rsidRPr="00FC1995">
        <w:rPr>
          <w:rStyle w:val="CharSectNo"/>
        </w:rPr>
        <w:t>79</w:t>
      </w:r>
      <w:r w:rsidRPr="000664ED">
        <w:tab/>
        <w:t>Commissioner may require plan etc for premises</w:t>
      </w:r>
      <w:bookmarkEnd w:id="107"/>
    </w:p>
    <w:p w:rsidR="006F7360" w:rsidRPr="00C50268" w:rsidRDefault="006F7360" w:rsidP="00E154FE">
      <w:pPr>
        <w:pStyle w:val="Amain"/>
      </w:pPr>
      <w:r>
        <w:tab/>
      </w:r>
      <w:r w:rsidRPr="00C50268">
        <w:t>(1)</w:t>
      </w:r>
      <w:r w:rsidRPr="00C50268">
        <w:tab/>
        <w:t>This section applies if the commissioner is making a decision about whether premises are suitable premises for a licence or permit.</w:t>
      </w:r>
    </w:p>
    <w:p w:rsidR="006F7360" w:rsidRPr="00C50268" w:rsidRDefault="006F7360" w:rsidP="00E154FE">
      <w:pPr>
        <w:pStyle w:val="Amain"/>
        <w:keepNext/>
      </w:pPr>
      <w:r>
        <w:tab/>
      </w:r>
      <w:r w:rsidRPr="00C50268">
        <w:t>(2)</w:t>
      </w:r>
      <w:r w:rsidRPr="00C50268">
        <w:tab/>
        <w:t>The commissioner may, by written notice given to the responsible person for the premises (a </w:t>
      </w:r>
      <w:r w:rsidRPr="00C50268">
        <w:rPr>
          <w:rStyle w:val="charBoldItals"/>
        </w:rPr>
        <w:t>premises information notice</w:t>
      </w:r>
      <w:r w:rsidRPr="00C50268">
        <w:t>), require the person to give the commissioner 1 or more of the following, not later than a stated reasonable time:</w:t>
      </w:r>
    </w:p>
    <w:p w:rsidR="007A77D8" w:rsidRPr="000664ED" w:rsidRDefault="007A77D8" w:rsidP="007A77D8">
      <w:pPr>
        <w:pStyle w:val="Apara"/>
      </w:pPr>
      <w:r w:rsidRPr="000664ED">
        <w:tab/>
        <w:t>(a)</w:t>
      </w:r>
      <w:r w:rsidRPr="000664ED">
        <w:tab/>
        <w:t>evidence that the operation of the business at the premises under the proposed licence or permit complies with—</w:t>
      </w:r>
    </w:p>
    <w:p w:rsidR="007A77D8" w:rsidRPr="000664ED" w:rsidRDefault="007A77D8" w:rsidP="007A77D8">
      <w:pPr>
        <w:pStyle w:val="Asubpara"/>
      </w:pPr>
      <w:r w:rsidRPr="000664ED">
        <w:tab/>
        <w:t>(i)</w:t>
      </w:r>
      <w:r w:rsidRPr="000664ED">
        <w:tab/>
        <w:t>the lease where the premises are located; and</w:t>
      </w:r>
    </w:p>
    <w:p w:rsidR="007A77D8" w:rsidRPr="000664ED" w:rsidRDefault="007A77D8" w:rsidP="007A77D8">
      <w:pPr>
        <w:pStyle w:val="Asubpara"/>
      </w:pPr>
      <w:r w:rsidRPr="000664ED">
        <w:tab/>
        <w:t>(ii)</w:t>
      </w:r>
      <w:r w:rsidRPr="000664ED">
        <w:tab/>
        <w:t xml:space="preserve">the </w:t>
      </w:r>
      <w:hyperlink r:id="rId111" w:tooltip="NI2008-27" w:history="1">
        <w:r w:rsidRPr="000664ED">
          <w:rPr>
            <w:rStyle w:val="charCitHyperlinkAbbrev"/>
          </w:rPr>
          <w:t>territory plan</w:t>
        </w:r>
      </w:hyperlink>
      <w:r w:rsidRPr="000664ED">
        <w:t>;</w:t>
      </w:r>
    </w:p>
    <w:p w:rsidR="006F7360" w:rsidRPr="00C50268" w:rsidRDefault="006F7360" w:rsidP="00E154FE">
      <w:pPr>
        <w:pStyle w:val="Apara"/>
      </w:pPr>
      <w:r>
        <w:tab/>
      </w:r>
      <w:r w:rsidRPr="00C50268">
        <w:t>(b)</w:t>
      </w:r>
      <w:r w:rsidRPr="00C50268">
        <w:tab/>
        <w:t>the final floor plans of the premises approved by the planning and land authority in the development approval for the premises;</w:t>
      </w:r>
    </w:p>
    <w:p w:rsidR="006F7360" w:rsidRPr="00C50268" w:rsidRDefault="006F7360" w:rsidP="00E154FE">
      <w:pPr>
        <w:pStyle w:val="Apara"/>
      </w:pPr>
      <w:r>
        <w:tab/>
      </w:r>
      <w:r w:rsidRPr="00C50268">
        <w:t>(c)</w:t>
      </w:r>
      <w:r w:rsidRPr="00C50268">
        <w:tab/>
        <w:t>a certificate of occupancy for the premises;</w:t>
      </w:r>
    </w:p>
    <w:p w:rsidR="006F7360" w:rsidRPr="00C50268" w:rsidRDefault="006F7360" w:rsidP="005444E1">
      <w:pPr>
        <w:pStyle w:val="Apara"/>
        <w:keepNext/>
      </w:pPr>
      <w:r>
        <w:tab/>
      </w:r>
      <w:r w:rsidRPr="00C50268">
        <w:t>(d)</w:t>
      </w:r>
      <w:r w:rsidRPr="00C50268">
        <w:tab/>
        <w:t>a risk-assessment management plan for the premises;</w:t>
      </w:r>
    </w:p>
    <w:p w:rsidR="006F7360" w:rsidRPr="00C50268" w:rsidRDefault="006F7360" w:rsidP="005444E1">
      <w:pPr>
        <w:pStyle w:val="aNotepar"/>
        <w:keepNext/>
      </w:pPr>
      <w:r w:rsidRPr="00E22F45">
        <w:rPr>
          <w:rStyle w:val="charItals"/>
        </w:rPr>
        <w:t>Note 1</w:t>
      </w:r>
      <w:r w:rsidRPr="00E22F45">
        <w:rPr>
          <w:rStyle w:val="charItals"/>
        </w:rPr>
        <w:tab/>
      </w:r>
      <w:r w:rsidRPr="00C50268">
        <w:t>See pt 6 (Risk-assessment management plans for licensed premises and permitted premises).</w:t>
      </w:r>
    </w:p>
    <w:p w:rsidR="006F7360" w:rsidRPr="00C50268" w:rsidRDefault="006F7360" w:rsidP="00667AF9">
      <w:pPr>
        <w:pStyle w:val="aNotepar"/>
      </w:pPr>
      <w:r w:rsidRPr="00E22F45">
        <w:rPr>
          <w:rStyle w:val="charItals"/>
        </w:rPr>
        <w:t>Note 2</w:t>
      </w:r>
      <w:r w:rsidRPr="00E22F45">
        <w:rPr>
          <w:rStyle w:val="charItals"/>
        </w:rPr>
        <w:tab/>
      </w:r>
      <w:r w:rsidRPr="00C50268">
        <w:t xml:space="preserve">If the commissioner does not approve the risk-assessment management plan, the commissioner must also decide that the </w:t>
      </w:r>
      <w:r w:rsidRPr="00C50268">
        <w:lastRenderedPageBreak/>
        <w:t>premises are not suitable premises for the licence or permit (see s 77).</w:t>
      </w:r>
    </w:p>
    <w:p w:rsidR="006F7360" w:rsidRPr="00C50268" w:rsidRDefault="006F7360" w:rsidP="00E154FE">
      <w:pPr>
        <w:pStyle w:val="Apara"/>
      </w:pPr>
      <w:r>
        <w:tab/>
      </w:r>
      <w:r w:rsidRPr="00C50268">
        <w:t>(e)</w:t>
      </w:r>
      <w:r w:rsidRPr="00C50268">
        <w:tab/>
        <w:t>other stated information about the premises.</w:t>
      </w:r>
    </w:p>
    <w:p w:rsidR="006F7360" w:rsidRPr="00C50268" w:rsidRDefault="006F7360" w:rsidP="00E154FE">
      <w:pPr>
        <w:pStyle w:val="Amain"/>
      </w:pPr>
      <w:r>
        <w:tab/>
      </w:r>
      <w:r w:rsidRPr="00C50268">
        <w:t>(3)</w:t>
      </w:r>
      <w:r w:rsidRPr="00C50268">
        <w:tab/>
        <w:t xml:space="preserve">A premises information notice must also tell the person that giving false or misleading information is an offence against the </w:t>
      </w:r>
      <w:hyperlink r:id="rId112" w:tooltip="A2002-51" w:history="1">
        <w:r w:rsidR="00E22F45" w:rsidRPr="00E22F45">
          <w:rPr>
            <w:rStyle w:val="charCitHyperlinkAbbrev"/>
          </w:rPr>
          <w:t>Criminal Code</w:t>
        </w:r>
      </w:hyperlink>
      <w:r w:rsidRPr="00C50268">
        <w:t>, section 338 (Giving false or misleading information).</w:t>
      </w:r>
    </w:p>
    <w:p w:rsidR="006F7360" w:rsidRPr="00C50268" w:rsidRDefault="006F7360" w:rsidP="00BF5ABB">
      <w:pPr>
        <w:pStyle w:val="AH5Sec"/>
      </w:pPr>
      <w:bookmarkStart w:id="108" w:name="_Toc527466302"/>
      <w:r w:rsidRPr="00FC1995">
        <w:rPr>
          <w:rStyle w:val="CharSectNo"/>
        </w:rPr>
        <w:t>80</w:t>
      </w:r>
      <w:r w:rsidRPr="00C50268">
        <w:tab/>
        <w:t>Commissioner may require inspection of premises</w:t>
      </w:r>
      <w:bookmarkEnd w:id="108"/>
    </w:p>
    <w:p w:rsidR="006F7360" w:rsidRPr="00C50268" w:rsidRDefault="006F7360" w:rsidP="00E154FE">
      <w:pPr>
        <w:pStyle w:val="Amain"/>
      </w:pPr>
      <w:r>
        <w:tab/>
      </w:r>
      <w:r w:rsidRPr="00C50268">
        <w:t>(1)</w:t>
      </w:r>
      <w:r w:rsidRPr="00C50268">
        <w:tab/>
        <w:t>This section applies if the commissioner is making a decision about whether premises are suitable premises for a licence or permit.</w:t>
      </w:r>
    </w:p>
    <w:p w:rsidR="006F7360" w:rsidRPr="00C50268" w:rsidRDefault="006F7360" w:rsidP="00E154FE">
      <w:pPr>
        <w:pStyle w:val="Amain"/>
      </w:pPr>
      <w:r>
        <w:tab/>
      </w:r>
      <w:r w:rsidRPr="00C50268">
        <w:t>(2)</w:t>
      </w:r>
      <w:r w:rsidRPr="00C50268">
        <w:tab/>
        <w:t>The commissioner may, by written notice given to the responsible person for the premises (an </w:t>
      </w:r>
      <w:r w:rsidRPr="00C50268">
        <w:rPr>
          <w:rStyle w:val="charBoldItals"/>
        </w:rPr>
        <w:t>inspection notice</w:t>
      </w:r>
      <w:r w:rsidRPr="00C50268">
        <w:t>), require the person to allow the commissioner to inspect the premises within a stated reasonable time.</w:t>
      </w:r>
    </w:p>
    <w:p w:rsidR="006F7360" w:rsidRPr="00C50268" w:rsidRDefault="006F7360" w:rsidP="00BF5ABB">
      <w:pPr>
        <w:pStyle w:val="AH5Sec"/>
      </w:pPr>
      <w:bookmarkStart w:id="109" w:name="_Toc527466303"/>
      <w:r w:rsidRPr="00FC1995">
        <w:rPr>
          <w:rStyle w:val="CharSectNo"/>
        </w:rPr>
        <w:t>81</w:t>
      </w:r>
      <w:r w:rsidRPr="00C50268">
        <w:tab/>
        <w:t>Commissioner need not decide suitability if requirements not complied with</w:t>
      </w:r>
      <w:bookmarkEnd w:id="109"/>
    </w:p>
    <w:p w:rsidR="006F7360" w:rsidRPr="00C50268" w:rsidRDefault="006F7360" w:rsidP="00E154FE">
      <w:pPr>
        <w:pStyle w:val="Amain"/>
      </w:pPr>
      <w:r>
        <w:tab/>
      </w:r>
      <w:r w:rsidRPr="00C50268">
        <w:t>(1)</w:t>
      </w:r>
      <w:r w:rsidRPr="00C50268">
        <w:tab/>
        <w:t>This section applies if—</w:t>
      </w:r>
    </w:p>
    <w:p w:rsidR="006F7360" w:rsidRPr="00C50268" w:rsidRDefault="006F7360" w:rsidP="00E154FE">
      <w:pPr>
        <w:pStyle w:val="Apara"/>
      </w:pPr>
      <w:r>
        <w:tab/>
      </w:r>
      <w:r w:rsidRPr="00C50268">
        <w:t>(a)</w:t>
      </w:r>
      <w:r w:rsidRPr="00C50268">
        <w:tab/>
        <w:t>the commissioner has given a person a premises information notice under section 79 and the person does not give the commissioner the certificate, plan or information in accordance with the notice; or</w:t>
      </w:r>
    </w:p>
    <w:p w:rsidR="006F7360" w:rsidRPr="00C50268" w:rsidRDefault="006F7360" w:rsidP="00E154FE">
      <w:pPr>
        <w:pStyle w:val="Apara"/>
      </w:pPr>
      <w:r>
        <w:tab/>
      </w:r>
      <w:r w:rsidRPr="00C50268">
        <w:t>(b)</w:t>
      </w:r>
      <w:r w:rsidRPr="00C50268">
        <w:tab/>
        <w:t>the commissioner has given a person an inspection notice under section 80 and the person does not allow the commissioner to inspect the premises in accordance with the notice.</w:t>
      </w:r>
    </w:p>
    <w:p w:rsidR="006F7360" w:rsidRPr="00C50268" w:rsidRDefault="006F7360" w:rsidP="00E154FE">
      <w:pPr>
        <w:pStyle w:val="Amain"/>
      </w:pPr>
      <w:r>
        <w:tab/>
      </w:r>
      <w:r w:rsidRPr="00C50268">
        <w:t>(2)</w:t>
      </w:r>
      <w:r w:rsidRPr="00C50268">
        <w:tab/>
        <w:t>The commissioner need not decide whether the premises are suitable premises for the licence or permit.</w:t>
      </w:r>
    </w:p>
    <w:p w:rsidR="006F7360" w:rsidRPr="00C50268" w:rsidRDefault="006F7360" w:rsidP="00BF5ABB">
      <w:pPr>
        <w:pStyle w:val="AH5Sec"/>
      </w:pPr>
      <w:bookmarkStart w:id="110" w:name="_Toc527466304"/>
      <w:r w:rsidRPr="00FC1995">
        <w:rPr>
          <w:rStyle w:val="CharSectNo"/>
        </w:rPr>
        <w:lastRenderedPageBreak/>
        <w:t>82</w:t>
      </w:r>
      <w:r w:rsidRPr="00C50268">
        <w:tab/>
        <w:t>Offence—ongoing duty to update premises’ suitability information</w:t>
      </w:r>
      <w:bookmarkEnd w:id="110"/>
    </w:p>
    <w:p w:rsidR="006F7360" w:rsidRPr="00C50268" w:rsidRDefault="006F7360" w:rsidP="003C6436">
      <w:pPr>
        <w:pStyle w:val="Amain"/>
        <w:keepNext/>
      </w:pPr>
      <w:r>
        <w:tab/>
      </w:r>
      <w:r w:rsidRPr="00C50268">
        <w:t>(1)</w:t>
      </w:r>
      <w:r w:rsidRPr="00C50268">
        <w:tab/>
        <w:t>This section applies to a responsible person for premises if—</w:t>
      </w:r>
    </w:p>
    <w:p w:rsidR="006F7360" w:rsidRPr="00C50268" w:rsidRDefault="006F7360" w:rsidP="003C6436">
      <w:pPr>
        <w:pStyle w:val="Apara"/>
        <w:keepNext/>
      </w:pPr>
      <w:r>
        <w:tab/>
      </w:r>
      <w:r w:rsidRPr="00C50268">
        <w:t>(a)</w:t>
      </w:r>
      <w:r w:rsidRPr="00C50268">
        <w:tab/>
        <w:t>the commissioner—</w:t>
      </w:r>
    </w:p>
    <w:p w:rsidR="006F7360" w:rsidRPr="00C50268" w:rsidRDefault="006F7360" w:rsidP="00E154FE">
      <w:pPr>
        <w:pStyle w:val="Asubpara"/>
      </w:pPr>
      <w:r>
        <w:tab/>
      </w:r>
      <w:r w:rsidRPr="00C50268">
        <w:t>(i)</w:t>
      </w:r>
      <w:r w:rsidRPr="00C50268">
        <w:tab/>
        <w:t>is deciding whether the premises are suitable premises for a licence or permit; or</w:t>
      </w:r>
    </w:p>
    <w:p w:rsidR="006F7360" w:rsidRPr="00C50268" w:rsidRDefault="006F7360" w:rsidP="00E154FE">
      <w:pPr>
        <w:pStyle w:val="Asubpara"/>
      </w:pPr>
      <w:r>
        <w:tab/>
      </w:r>
      <w:r w:rsidRPr="00C50268">
        <w:t>(ii)</w:t>
      </w:r>
      <w:r w:rsidRPr="00C50268">
        <w:tab/>
        <w:t>has decided that the premises are suitable premises for a licence or permit and the premises are being used under the licence or permit; and</w:t>
      </w:r>
    </w:p>
    <w:p w:rsidR="006F7360" w:rsidRPr="00C50268" w:rsidRDefault="006F7360" w:rsidP="00E154FE">
      <w:pPr>
        <w:pStyle w:val="Apara"/>
      </w:pPr>
      <w:r>
        <w:tab/>
      </w:r>
      <w:r w:rsidRPr="00C50268">
        <w:t>(b)</w:t>
      </w:r>
      <w:r w:rsidRPr="00C50268">
        <w:tab/>
        <w:t>the responsible person has given the commissioner suitability information about the premises.</w:t>
      </w:r>
    </w:p>
    <w:p w:rsidR="006F7360" w:rsidRPr="00C50268" w:rsidRDefault="006F7360" w:rsidP="004F64CE">
      <w:pPr>
        <w:pStyle w:val="aNotepar"/>
      </w:pPr>
      <w:r w:rsidRPr="00C50268">
        <w:rPr>
          <w:rStyle w:val="charItals"/>
        </w:rPr>
        <w:t>Note</w:t>
      </w:r>
      <w:r w:rsidRPr="00C50268">
        <w:tab/>
      </w:r>
      <w:r w:rsidRPr="00C50268">
        <w:rPr>
          <w:rStyle w:val="charBoldItals"/>
        </w:rPr>
        <w:t>Suitability information</w:t>
      </w:r>
      <w:r w:rsidRPr="00E22F45">
        <w:t>, about premises—see</w:t>
      </w:r>
      <w:r w:rsidRPr="00C50268">
        <w:t xml:space="preserve"> s 78.</w:t>
      </w:r>
    </w:p>
    <w:p w:rsidR="006F7360" w:rsidRPr="00C50268" w:rsidRDefault="006F7360" w:rsidP="00E154FE">
      <w:pPr>
        <w:pStyle w:val="Amain"/>
      </w:pPr>
      <w:r>
        <w:tab/>
      </w:r>
      <w:r w:rsidRPr="00C50268">
        <w:t>(2)</w:t>
      </w:r>
      <w:r w:rsidRPr="00C50268">
        <w:tab/>
        <w:t>A responsible person commits an offence if—</w:t>
      </w:r>
    </w:p>
    <w:p w:rsidR="006F7360" w:rsidRPr="00C50268" w:rsidRDefault="006F7360" w:rsidP="00E154FE">
      <w:pPr>
        <w:pStyle w:val="Apara"/>
      </w:pPr>
      <w:r>
        <w:tab/>
      </w:r>
      <w:r w:rsidRPr="00C50268">
        <w:t>(a)</w:t>
      </w:r>
      <w:r w:rsidRPr="00C50268">
        <w:tab/>
        <w:t>the premises’ suitability information changes; and</w:t>
      </w:r>
    </w:p>
    <w:p w:rsidR="006F7360" w:rsidRPr="00C50268" w:rsidRDefault="006F7360" w:rsidP="00E154FE">
      <w:pPr>
        <w:pStyle w:val="Apara"/>
        <w:keepNext/>
      </w:pPr>
      <w:r>
        <w:tab/>
      </w:r>
      <w:r w:rsidRPr="00C50268">
        <w:t>(b)</w:t>
      </w:r>
      <w:r w:rsidRPr="00C50268">
        <w:tab/>
        <w:t>the responsible person does not tell the commissioner about the change as soon as practicable, but not later than 7 days after the change happens.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This section does not apply if the responsible person—</w:t>
      </w:r>
    </w:p>
    <w:p w:rsidR="006F7360" w:rsidRPr="00C50268" w:rsidRDefault="006F7360" w:rsidP="00E154FE">
      <w:pPr>
        <w:pStyle w:val="Apara"/>
      </w:pPr>
      <w:r>
        <w:tab/>
      </w:r>
      <w:r w:rsidRPr="00C50268">
        <w:t>(a)</w:t>
      </w:r>
      <w:r w:rsidRPr="00C50268">
        <w:tab/>
        <w:t>was not aware of the change until later than 7 days after the change happened; and</w:t>
      </w:r>
    </w:p>
    <w:p w:rsidR="006F7360" w:rsidRPr="00C50268" w:rsidRDefault="006F7360" w:rsidP="00E154FE">
      <w:pPr>
        <w:pStyle w:val="Apara"/>
        <w:keepNext/>
      </w:pPr>
      <w:r>
        <w:tab/>
      </w:r>
      <w:r w:rsidRPr="00C50268">
        <w:t>(b)</w:t>
      </w:r>
      <w:r w:rsidRPr="00C50268">
        <w:tab/>
        <w:t>told the commissioner about the change as soon as the person became aware of the change.</w:t>
      </w:r>
    </w:p>
    <w:p w:rsidR="006F7360" w:rsidRPr="00C50268" w:rsidRDefault="006F7360" w:rsidP="004279E0">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13" w:tooltip="A2002-51" w:history="1">
        <w:r w:rsidR="00E22F45" w:rsidRPr="00E22F45">
          <w:rPr>
            <w:rStyle w:val="charCitHyperlinkAbbrev"/>
          </w:rPr>
          <w:t>Criminal Code</w:t>
        </w:r>
      </w:hyperlink>
      <w:r w:rsidRPr="00C50268">
        <w:t>, s 58).</w:t>
      </w:r>
    </w:p>
    <w:p w:rsidR="006F7360" w:rsidRPr="00C50268" w:rsidRDefault="006F7360" w:rsidP="00811DB0">
      <w:pPr>
        <w:pStyle w:val="PageBreak"/>
      </w:pPr>
      <w:r w:rsidRPr="00C50268">
        <w:br w:type="page"/>
      </w:r>
    </w:p>
    <w:p w:rsidR="006F7360" w:rsidRPr="00FC1995" w:rsidRDefault="006F7360" w:rsidP="00BF5ABB">
      <w:pPr>
        <w:pStyle w:val="AH2Part"/>
      </w:pPr>
      <w:bookmarkStart w:id="111" w:name="_Toc527466305"/>
      <w:r w:rsidRPr="00FC1995">
        <w:rPr>
          <w:rStyle w:val="CharPartNo"/>
        </w:rPr>
        <w:lastRenderedPageBreak/>
        <w:t>Part 5</w:t>
      </w:r>
      <w:r w:rsidRPr="00C50268">
        <w:tab/>
      </w:r>
      <w:r w:rsidRPr="00FC1995">
        <w:rPr>
          <w:rStyle w:val="CharPartText"/>
        </w:rPr>
        <w:t>Occupancy loading for licensed premises and permitted premises</w:t>
      </w:r>
      <w:bookmarkEnd w:id="111"/>
    </w:p>
    <w:p w:rsidR="006F7360" w:rsidRPr="00C50268" w:rsidRDefault="006F7360">
      <w:pPr>
        <w:pStyle w:val="Placeholder"/>
      </w:pPr>
      <w:r w:rsidRPr="00C50268">
        <w:rPr>
          <w:rStyle w:val="CharDivNo"/>
        </w:rPr>
        <w:t xml:space="preserve">  </w:t>
      </w:r>
      <w:r w:rsidRPr="00C50268">
        <w:rPr>
          <w:rStyle w:val="CharDivText"/>
        </w:rPr>
        <w:t xml:space="preserve">  </w:t>
      </w:r>
    </w:p>
    <w:p w:rsidR="006F7360" w:rsidRPr="00C50268" w:rsidRDefault="006F7360" w:rsidP="00BF5ABB">
      <w:pPr>
        <w:pStyle w:val="AH5Sec"/>
      </w:pPr>
      <w:bookmarkStart w:id="112" w:name="_Toc527466306"/>
      <w:r w:rsidRPr="00FC1995">
        <w:rPr>
          <w:rStyle w:val="CharSectNo"/>
        </w:rPr>
        <w:t>83</w:t>
      </w:r>
      <w:r w:rsidRPr="00C50268">
        <w:tab/>
        <w:t xml:space="preserve">What is </w:t>
      </w:r>
      <w:r w:rsidRPr="00CF744E">
        <w:rPr>
          <w:rStyle w:val="charItals"/>
        </w:rPr>
        <w:t>occupancy loading</w:t>
      </w:r>
      <w:r w:rsidRPr="00C50268">
        <w:t>?</w:t>
      </w:r>
      <w:bookmarkEnd w:id="112"/>
    </w:p>
    <w:p w:rsidR="006F7360" w:rsidRPr="00C50268" w:rsidRDefault="006F7360" w:rsidP="00E154FE">
      <w:pPr>
        <w:pStyle w:val="Amainreturn"/>
        <w:keepNext/>
      </w:pPr>
      <w:r w:rsidRPr="00C50268">
        <w:t>In this Act:</w:t>
      </w:r>
    </w:p>
    <w:p w:rsidR="006F7360" w:rsidRPr="00C50268" w:rsidRDefault="006F7360" w:rsidP="009E7FAD">
      <w:pPr>
        <w:pStyle w:val="aDef"/>
      </w:pPr>
      <w:r w:rsidRPr="00E22F45">
        <w:rPr>
          <w:rStyle w:val="charBoldItals"/>
        </w:rPr>
        <w:t>occupancy loading</w:t>
      </w:r>
      <w:r w:rsidRPr="00C50268">
        <w:t>, for a public area at licensed premises or permitted premises, means the maximum number of people allowed in the area.</w:t>
      </w:r>
    </w:p>
    <w:p w:rsidR="006F7360" w:rsidRPr="00C50268" w:rsidRDefault="006F7360" w:rsidP="00BF5ABB">
      <w:pPr>
        <w:pStyle w:val="AH5Sec"/>
      </w:pPr>
      <w:bookmarkStart w:id="113" w:name="_Toc527466307"/>
      <w:r w:rsidRPr="00FC1995">
        <w:rPr>
          <w:rStyle w:val="CharSectNo"/>
        </w:rPr>
        <w:t>84</w:t>
      </w:r>
      <w:r w:rsidRPr="00C50268">
        <w:tab/>
        <w:t xml:space="preserve">What is a </w:t>
      </w:r>
      <w:r w:rsidRPr="00E22F45">
        <w:rPr>
          <w:rStyle w:val="charItals"/>
        </w:rPr>
        <w:t>public area</w:t>
      </w:r>
      <w:r w:rsidRPr="00C50268">
        <w:t>?</w:t>
      </w:r>
      <w:bookmarkEnd w:id="113"/>
    </w:p>
    <w:p w:rsidR="006F7360" w:rsidRPr="00C50268" w:rsidRDefault="006F7360" w:rsidP="00E154FE">
      <w:pPr>
        <w:pStyle w:val="Amainreturn"/>
        <w:keepNext/>
      </w:pPr>
      <w:r w:rsidRPr="00C50268">
        <w:t>In this Act:</w:t>
      </w:r>
    </w:p>
    <w:p w:rsidR="006F7360" w:rsidRPr="00C50268" w:rsidRDefault="006F7360" w:rsidP="009E7FAD">
      <w:pPr>
        <w:pStyle w:val="aDef"/>
      </w:pPr>
      <w:r w:rsidRPr="00E22F45">
        <w:rPr>
          <w:rStyle w:val="charBoldItals"/>
        </w:rPr>
        <w:t>public area</w:t>
      </w:r>
      <w:r w:rsidRPr="00C50268">
        <w:t>, at licensed premises or permitted premises, means an area at the premises that is open to the public.</w:t>
      </w:r>
    </w:p>
    <w:p w:rsidR="00755C32" w:rsidRPr="00890D53" w:rsidRDefault="00755C32" w:rsidP="00755C32">
      <w:pPr>
        <w:pStyle w:val="aExamHdgpar"/>
        <w:ind w:left="380" w:firstLine="720"/>
      </w:pPr>
      <w:r w:rsidRPr="00890D53">
        <w:t>Example</w:t>
      </w:r>
    </w:p>
    <w:p w:rsidR="00755C32" w:rsidRPr="00890D53" w:rsidRDefault="00755C32" w:rsidP="00755C32">
      <w:pPr>
        <w:pStyle w:val="aExamss"/>
        <w:keepNext/>
      </w:pPr>
      <w:r w:rsidRPr="00890D53">
        <w:t>an outdoor dining area</w:t>
      </w:r>
    </w:p>
    <w:p w:rsidR="006F7360" w:rsidRPr="00C50268" w:rsidRDefault="006F736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114"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114" w:name="_Toc527466308"/>
      <w:r w:rsidRPr="00FC1995">
        <w:rPr>
          <w:rStyle w:val="CharSectNo"/>
        </w:rPr>
        <w:t>85</w:t>
      </w:r>
      <w:r w:rsidRPr="00C50268">
        <w:tab/>
        <w:t>Occupancy loading decision</w:t>
      </w:r>
      <w:bookmarkEnd w:id="114"/>
    </w:p>
    <w:p w:rsidR="006F7360" w:rsidRPr="00C50268" w:rsidRDefault="006F7360" w:rsidP="00E154FE">
      <w:pPr>
        <w:pStyle w:val="Amain"/>
        <w:keepNext/>
      </w:pPr>
      <w:r>
        <w:tab/>
      </w:r>
      <w:r w:rsidRPr="00C50268">
        <w:t>(1)</w:t>
      </w:r>
      <w:r w:rsidRPr="00C50268">
        <w:tab/>
        <w:t>This section applies if the commissioner must decide the occupancy loading for a public area at licensed premises or permitted premises.</w:t>
      </w:r>
    </w:p>
    <w:p w:rsidR="006F7360" w:rsidRPr="00C50268" w:rsidRDefault="006F7360" w:rsidP="00230086">
      <w:pPr>
        <w:pStyle w:val="aNote"/>
      </w:pPr>
      <w:r w:rsidRPr="00E22F45">
        <w:rPr>
          <w:rStyle w:val="charItals"/>
        </w:rPr>
        <w:t>Note</w:t>
      </w:r>
      <w:r w:rsidRPr="00E22F45">
        <w:rPr>
          <w:rStyle w:val="charItals"/>
        </w:rPr>
        <w:tab/>
      </w:r>
      <w:r w:rsidRPr="00C50268">
        <w:t>Section 28, s 39 and s 52 require the commissioner to decide the occupancy loading for public areas.</w:t>
      </w:r>
    </w:p>
    <w:p w:rsidR="006F7360" w:rsidRPr="00C50268" w:rsidRDefault="006F7360" w:rsidP="00E154FE">
      <w:pPr>
        <w:pStyle w:val="Amain"/>
      </w:pPr>
      <w:r>
        <w:tab/>
      </w:r>
      <w:r w:rsidRPr="00C50268">
        <w:t>(2)</w:t>
      </w:r>
      <w:r w:rsidRPr="00C50268">
        <w:tab/>
        <w:t>In deciding the occupancy loading for a public area, the commissioner must consider—</w:t>
      </w:r>
    </w:p>
    <w:p w:rsidR="006F7360" w:rsidRPr="00C50268" w:rsidRDefault="006F7360" w:rsidP="00E154FE">
      <w:pPr>
        <w:pStyle w:val="Apara"/>
      </w:pPr>
      <w:r>
        <w:tab/>
      </w:r>
      <w:r w:rsidRPr="00C50268">
        <w:t>(a)</w:t>
      </w:r>
      <w:r w:rsidRPr="00C50268">
        <w:tab/>
        <w:t xml:space="preserve">the chief officer’s </w:t>
      </w:r>
      <w:r w:rsidR="00EC2F91" w:rsidRPr="004C3CCB">
        <w:rPr>
          <w:lang w:eastAsia="en-AU"/>
        </w:rPr>
        <w:t>(fire and rescue service)</w:t>
      </w:r>
      <w:r w:rsidRPr="00C50268">
        <w:t xml:space="preserve"> occupancy loading recommendation for the area under section 86; and</w:t>
      </w:r>
    </w:p>
    <w:p w:rsidR="006F7360" w:rsidRPr="00C50268" w:rsidRDefault="006F7360" w:rsidP="00E154FE">
      <w:pPr>
        <w:pStyle w:val="Apara"/>
      </w:pPr>
      <w:r>
        <w:tab/>
      </w:r>
      <w:r w:rsidRPr="00C50268">
        <w:t>(b)</w:t>
      </w:r>
      <w:r w:rsidRPr="00C50268">
        <w:tab/>
        <w:t>the building code.</w:t>
      </w:r>
    </w:p>
    <w:p w:rsidR="006F7360" w:rsidRPr="00C50268" w:rsidRDefault="006F7360" w:rsidP="00E154FE">
      <w:pPr>
        <w:pStyle w:val="Amain"/>
      </w:pPr>
      <w:r>
        <w:lastRenderedPageBreak/>
        <w:tab/>
      </w:r>
      <w:r w:rsidRPr="00C50268">
        <w:t>(3)</w:t>
      </w:r>
      <w:r w:rsidRPr="00C50268">
        <w:tab/>
        <w:t xml:space="preserve">However, the commissioner must not decide an occupancy loading for an area that exceeds the occupancy loading for the area recommended under section 86 by the chief officer </w:t>
      </w:r>
      <w:r w:rsidR="00EC2F91" w:rsidRPr="004C3CCB">
        <w:rPr>
          <w:lang w:eastAsia="en-AU"/>
        </w:rPr>
        <w:t>(fire and rescue service)</w:t>
      </w:r>
      <w:r w:rsidRPr="00C50268">
        <w:t>.</w:t>
      </w:r>
    </w:p>
    <w:p w:rsidR="006F7360" w:rsidRPr="00C50268" w:rsidRDefault="006F7360" w:rsidP="00BF5ABB">
      <w:pPr>
        <w:pStyle w:val="AH5Sec"/>
      </w:pPr>
      <w:bookmarkStart w:id="115" w:name="_Toc527466309"/>
      <w:r w:rsidRPr="00FC1995">
        <w:rPr>
          <w:rStyle w:val="CharSectNo"/>
        </w:rPr>
        <w:t>86</w:t>
      </w:r>
      <w:r w:rsidRPr="00C50268">
        <w:tab/>
        <w:t>Fire engineering study and inspection</w:t>
      </w:r>
      <w:bookmarkEnd w:id="115"/>
    </w:p>
    <w:p w:rsidR="006F7360" w:rsidRPr="00C50268" w:rsidRDefault="006F7360" w:rsidP="00E154FE">
      <w:pPr>
        <w:pStyle w:val="Amain"/>
      </w:pPr>
      <w:r>
        <w:tab/>
      </w:r>
      <w:r w:rsidRPr="00C50268">
        <w:t>(1)</w:t>
      </w:r>
      <w:r w:rsidRPr="00C50268">
        <w:tab/>
        <w:t>This section applies if the commissioner must decide the occupancy loading for a public area at licensed premises or permitted premises.</w:t>
      </w:r>
    </w:p>
    <w:p w:rsidR="006F7360" w:rsidRPr="00C50268" w:rsidRDefault="006F7360" w:rsidP="00E154FE">
      <w:pPr>
        <w:pStyle w:val="Amain"/>
      </w:pPr>
      <w:r>
        <w:tab/>
      </w:r>
      <w:r w:rsidRPr="00C50268">
        <w:t>(2)</w:t>
      </w:r>
      <w:r w:rsidRPr="00C50268">
        <w:tab/>
        <w:t xml:space="preserve">The commissioner must ask the chief officer </w:t>
      </w:r>
      <w:r w:rsidR="00EC2F91" w:rsidRPr="004C3CCB">
        <w:rPr>
          <w:lang w:eastAsia="en-AU"/>
        </w:rPr>
        <w:t>(fire and rescue service)</w:t>
      </w:r>
      <w:r w:rsidRPr="00C50268">
        <w:t xml:space="preserve"> to recommend an occupancy loading for the area as soon as practicable after deciding to—</w:t>
      </w:r>
    </w:p>
    <w:p w:rsidR="006F7360" w:rsidRPr="00C50268" w:rsidRDefault="006F7360" w:rsidP="00E154FE">
      <w:pPr>
        <w:pStyle w:val="Apara"/>
      </w:pPr>
      <w:r>
        <w:tab/>
      </w:r>
      <w:r w:rsidRPr="00C50268">
        <w:t>(a)</w:t>
      </w:r>
      <w:r w:rsidRPr="00C50268">
        <w:tab/>
        <w:t>issue the licence under section 27 (Licence—decision on application); or</w:t>
      </w:r>
    </w:p>
    <w:p w:rsidR="006F7360" w:rsidRPr="00C50268" w:rsidRDefault="006F7360" w:rsidP="00E154FE">
      <w:pPr>
        <w:pStyle w:val="Apara"/>
      </w:pPr>
      <w:r>
        <w:tab/>
      </w:r>
      <w:r w:rsidRPr="00C50268">
        <w:t>(b)</w:t>
      </w:r>
      <w:r w:rsidRPr="00C50268">
        <w:tab/>
        <w:t>amend the licence under section 39 (Licence—amendment for change to floor plan of licensed premises); or</w:t>
      </w:r>
    </w:p>
    <w:p w:rsidR="006F7360" w:rsidRPr="00C50268" w:rsidRDefault="006F7360" w:rsidP="00E154FE">
      <w:pPr>
        <w:pStyle w:val="Apara"/>
      </w:pPr>
      <w:r>
        <w:tab/>
      </w:r>
      <w:r w:rsidRPr="00C50268">
        <w:t>(c)</w:t>
      </w:r>
      <w:r w:rsidRPr="00C50268">
        <w:tab/>
        <w:t>issue the permit under section 51 (Permit—decision on application).</w:t>
      </w:r>
    </w:p>
    <w:p w:rsidR="006F7360" w:rsidRPr="00C50268" w:rsidRDefault="006F7360" w:rsidP="00E154FE">
      <w:pPr>
        <w:pStyle w:val="Amain"/>
      </w:pPr>
      <w:r>
        <w:tab/>
      </w:r>
      <w:r w:rsidRPr="00C50268">
        <w:t>(3)</w:t>
      </w:r>
      <w:r w:rsidRPr="00C50268">
        <w:tab/>
        <w:t xml:space="preserve">To prepare the recommendation, the chief officer </w:t>
      </w:r>
      <w:r w:rsidR="00EC2F91">
        <w:t>(fire and rescue service)</w:t>
      </w:r>
      <w:r w:rsidRPr="00C50268">
        <w:t xml:space="preserve"> may, by written notice (an </w:t>
      </w:r>
      <w:r w:rsidRPr="00E22F45">
        <w:rPr>
          <w:rStyle w:val="charBoldItals"/>
        </w:rPr>
        <w:t>occupancy loading notice</w:t>
      </w:r>
      <w:r w:rsidRPr="00C50268">
        <w:t>) given to the responsible person for the premises, require the person to—</w:t>
      </w:r>
    </w:p>
    <w:p w:rsidR="006F7360" w:rsidRPr="00C50268" w:rsidRDefault="006F7360" w:rsidP="00E154FE">
      <w:pPr>
        <w:pStyle w:val="Apara"/>
      </w:pPr>
      <w:r>
        <w:tab/>
      </w:r>
      <w:r w:rsidRPr="00C50268">
        <w:t>(a)</w:t>
      </w:r>
      <w:r w:rsidRPr="00C50268">
        <w:tab/>
        <w:t xml:space="preserve">give the chief officer </w:t>
      </w:r>
      <w:r w:rsidR="00EC2F91">
        <w:t>(fire and rescue service)</w:t>
      </w:r>
      <w:r w:rsidRPr="00C50268">
        <w:t xml:space="preserve"> a fire engineering study for the area not later than a stated reasonable time; or</w:t>
      </w:r>
    </w:p>
    <w:p w:rsidR="006F7360" w:rsidRPr="00C50268" w:rsidRDefault="006F7360" w:rsidP="00E154FE">
      <w:pPr>
        <w:pStyle w:val="Apara"/>
        <w:keepNext/>
      </w:pPr>
      <w:r>
        <w:tab/>
      </w:r>
      <w:r w:rsidRPr="00C50268">
        <w:t>(b)</w:t>
      </w:r>
      <w:r w:rsidRPr="00C50268">
        <w:tab/>
        <w:t xml:space="preserve">allow the chief officer </w:t>
      </w:r>
      <w:r w:rsidR="00EC2F91">
        <w:t>(fire and rescue service)</w:t>
      </w:r>
      <w:r w:rsidRPr="00C50268">
        <w:t xml:space="preserve"> to inspect the area within a stated reasonable time.</w:t>
      </w:r>
    </w:p>
    <w:p w:rsidR="006F7360" w:rsidRPr="00C50268" w:rsidRDefault="006F7360" w:rsidP="002E2291">
      <w:pPr>
        <w:pStyle w:val="aNote"/>
      </w:pPr>
      <w:r w:rsidRPr="00C50268">
        <w:rPr>
          <w:rStyle w:val="charItals"/>
        </w:rPr>
        <w:t>Note</w:t>
      </w:r>
      <w:r w:rsidRPr="00C50268">
        <w:tab/>
        <w:t>A fee may be determined under s 227 for this provision.</w:t>
      </w:r>
    </w:p>
    <w:p w:rsidR="006F7360" w:rsidRPr="00C50268" w:rsidRDefault="006F7360" w:rsidP="002E2291">
      <w:pPr>
        <w:pStyle w:val="Amain"/>
        <w:keepNext/>
      </w:pPr>
      <w:r>
        <w:tab/>
      </w:r>
      <w:r w:rsidRPr="00C50268">
        <w:t>(4)</w:t>
      </w:r>
      <w:r w:rsidRPr="00C50268">
        <w:tab/>
        <w:t xml:space="preserve">In making the recommendation, the chief officer </w:t>
      </w:r>
      <w:r w:rsidR="00EC2F91">
        <w:t>(fire and rescue service)</w:t>
      </w:r>
      <w:r w:rsidRPr="00C50268">
        <w:t xml:space="preserve"> must consider—</w:t>
      </w:r>
    </w:p>
    <w:p w:rsidR="006F7360" w:rsidRPr="00C50268" w:rsidRDefault="006F7360" w:rsidP="00E154FE">
      <w:pPr>
        <w:pStyle w:val="Apara"/>
      </w:pPr>
      <w:r>
        <w:tab/>
      </w:r>
      <w:r w:rsidRPr="00C50268">
        <w:t>(a)</w:t>
      </w:r>
      <w:r w:rsidRPr="00C50268">
        <w:tab/>
        <w:t xml:space="preserve">if the chief officer </w:t>
      </w:r>
      <w:r w:rsidR="00EC2F91">
        <w:t>(fire and rescue service)</w:t>
      </w:r>
      <w:r w:rsidRPr="00C50268">
        <w:t xml:space="preserve"> has required the responsible person for premises to provide a fire engineering study—the fire engineering study; and</w:t>
      </w:r>
    </w:p>
    <w:p w:rsidR="006F7360" w:rsidRPr="00C50268" w:rsidRDefault="006F7360" w:rsidP="00E154FE">
      <w:pPr>
        <w:pStyle w:val="Apara"/>
      </w:pPr>
      <w:r>
        <w:lastRenderedPageBreak/>
        <w:tab/>
      </w:r>
      <w:r w:rsidRPr="00C50268">
        <w:t>(b)</w:t>
      </w:r>
      <w:r w:rsidRPr="00C50268">
        <w:tab/>
        <w:t xml:space="preserve">if the chief officer </w:t>
      </w:r>
      <w:r w:rsidR="00EC2F91">
        <w:t>(fire and rescue service)</w:t>
      </w:r>
      <w:r w:rsidRPr="00C50268">
        <w:t xml:space="preserve"> has required the responsible person for premises to allow an inspection—the results of the inspection; and</w:t>
      </w:r>
    </w:p>
    <w:p w:rsidR="006F7360" w:rsidRPr="00C50268" w:rsidRDefault="006F7360" w:rsidP="00E154FE">
      <w:pPr>
        <w:pStyle w:val="Apara"/>
      </w:pPr>
      <w:r>
        <w:tab/>
      </w:r>
      <w:r w:rsidRPr="00C50268">
        <w:t>(c)</w:t>
      </w:r>
      <w:r w:rsidRPr="00C50268">
        <w:tab/>
        <w:t>the building code, part D1.13.</w:t>
      </w:r>
    </w:p>
    <w:p w:rsidR="006F7360" w:rsidRPr="00C50268" w:rsidRDefault="006F7360" w:rsidP="00E154FE">
      <w:pPr>
        <w:pStyle w:val="Amain"/>
      </w:pPr>
      <w:r>
        <w:tab/>
      </w:r>
      <w:r w:rsidRPr="00C50268">
        <w:t>(5)</w:t>
      </w:r>
      <w:r w:rsidRPr="00C50268">
        <w:tab/>
        <w:t xml:space="preserve">The chief officer </w:t>
      </w:r>
      <w:r w:rsidR="00EC2F91">
        <w:t>(fire and rescue service)</w:t>
      </w:r>
      <w:r w:rsidRPr="00C50268">
        <w:t xml:space="preserve"> must give the commissioner the officer’s occupancy loading recommendation for an area as soon as practicable after—</w:t>
      </w:r>
    </w:p>
    <w:p w:rsidR="006F7360" w:rsidRPr="00C50268" w:rsidRDefault="006F7360" w:rsidP="00E154FE">
      <w:pPr>
        <w:pStyle w:val="Apara"/>
      </w:pPr>
      <w:r>
        <w:tab/>
      </w:r>
      <w:r w:rsidRPr="00C50268">
        <w:t>(a)</w:t>
      </w:r>
      <w:r w:rsidRPr="00C50268">
        <w:tab/>
        <w:t>the commissioner’s request; and</w:t>
      </w:r>
    </w:p>
    <w:p w:rsidR="006F7360" w:rsidRPr="00C50268" w:rsidRDefault="006F7360" w:rsidP="00E154FE">
      <w:pPr>
        <w:pStyle w:val="Apara"/>
      </w:pPr>
      <w:r>
        <w:tab/>
      </w:r>
      <w:r w:rsidRPr="00C50268">
        <w:t>(b)</w:t>
      </w:r>
      <w:r w:rsidRPr="00C50268">
        <w:tab/>
        <w:t>the responsible person for the premises—</w:t>
      </w:r>
    </w:p>
    <w:p w:rsidR="006F7360" w:rsidRPr="00C50268" w:rsidRDefault="006F7360" w:rsidP="00E154FE">
      <w:pPr>
        <w:pStyle w:val="Asubpara"/>
      </w:pPr>
      <w:r>
        <w:tab/>
      </w:r>
      <w:r w:rsidRPr="00C50268">
        <w:t>(i)</w:t>
      </w:r>
      <w:r w:rsidRPr="00C50268">
        <w:tab/>
        <w:t>provides the study (if required); and</w:t>
      </w:r>
    </w:p>
    <w:p w:rsidR="006F7360" w:rsidRPr="00C50268" w:rsidRDefault="006F7360" w:rsidP="00E154FE">
      <w:pPr>
        <w:pStyle w:val="Asubpara"/>
      </w:pPr>
      <w:r>
        <w:tab/>
      </w:r>
      <w:r w:rsidRPr="00C50268">
        <w:t>(ii)</w:t>
      </w:r>
      <w:r w:rsidRPr="00C50268">
        <w:tab/>
        <w:t>allows the inspection (if required).</w:t>
      </w:r>
    </w:p>
    <w:p w:rsidR="006F7360" w:rsidRPr="00C50268" w:rsidRDefault="006F7360" w:rsidP="00BF5ABB">
      <w:pPr>
        <w:pStyle w:val="AH5Sec"/>
      </w:pPr>
      <w:bookmarkStart w:id="116" w:name="_Toc527466310"/>
      <w:r w:rsidRPr="00FC1995">
        <w:rPr>
          <w:rStyle w:val="CharSectNo"/>
        </w:rPr>
        <w:t>87</w:t>
      </w:r>
      <w:r w:rsidRPr="00C50268">
        <w:tab/>
        <w:t>Commissioner not to issue licence or permit if requirement not complied with</w:t>
      </w:r>
      <w:bookmarkEnd w:id="116"/>
    </w:p>
    <w:p w:rsidR="006F7360" w:rsidRPr="00C50268" w:rsidRDefault="006F7360" w:rsidP="00E154FE">
      <w:pPr>
        <w:pStyle w:val="Amain"/>
      </w:pPr>
      <w:r>
        <w:tab/>
      </w:r>
      <w:r w:rsidRPr="00C50268">
        <w:t>(1)</w:t>
      </w:r>
      <w:r w:rsidRPr="00C50268">
        <w:tab/>
        <w:t xml:space="preserve">This section applies if the chief officer </w:t>
      </w:r>
      <w:r w:rsidR="00EC2F91">
        <w:t>(fire and rescue service)</w:t>
      </w:r>
      <w:r w:rsidRPr="00C50268">
        <w:t xml:space="preserve"> has given a person an occupancy loading notice for premises and the person does not comply with the notice.</w:t>
      </w:r>
    </w:p>
    <w:p w:rsidR="006F7360" w:rsidRPr="00C50268" w:rsidRDefault="006F7360" w:rsidP="00E154FE">
      <w:pPr>
        <w:pStyle w:val="Amain"/>
      </w:pPr>
      <w:r>
        <w:tab/>
      </w:r>
      <w:r w:rsidRPr="00C50268">
        <w:t>(2)</w:t>
      </w:r>
      <w:r w:rsidRPr="00C50268">
        <w:tab/>
        <w:t>The commissioner must not issue or amend the licence, or issue the permit, for the premises until the notice is complied with.</w:t>
      </w:r>
    </w:p>
    <w:p w:rsidR="00EF5477" w:rsidRPr="00EF5477" w:rsidRDefault="00EF5477" w:rsidP="00EF5477">
      <w:pPr>
        <w:pStyle w:val="PageBreak"/>
      </w:pPr>
      <w:r w:rsidRPr="00EF5477">
        <w:br w:type="page"/>
      </w:r>
    </w:p>
    <w:p w:rsidR="006F7360" w:rsidRPr="00FC1995" w:rsidRDefault="006F7360" w:rsidP="00BF5ABB">
      <w:pPr>
        <w:pStyle w:val="AH2Part"/>
      </w:pPr>
      <w:bookmarkStart w:id="117" w:name="_Toc527466311"/>
      <w:r w:rsidRPr="00FC1995">
        <w:rPr>
          <w:rStyle w:val="CharPartNo"/>
        </w:rPr>
        <w:lastRenderedPageBreak/>
        <w:t>Part 6</w:t>
      </w:r>
      <w:r w:rsidRPr="00C50268">
        <w:tab/>
      </w:r>
      <w:r w:rsidRPr="00FC1995">
        <w:rPr>
          <w:rStyle w:val="CharPartText"/>
        </w:rPr>
        <w:t>Risk-assessment management plans for licensed premises and permitted premises</w:t>
      </w:r>
      <w:bookmarkEnd w:id="117"/>
      <w:r w:rsidRPr="00FC1995">
        <w:rPr>
          <w:rStyle w:val="CharPartText"/>
        </w:rPr>
        <w:t xml:space="preserve"> </w:t>
      </w:r>
    </w:p>
    <w:p w:rsidR="006F7360" w:rsidRPr="00C50268" w:rsidRDefault="006F7360" w:rsidP="00BF5ABB">
      <w:pPr>
        <w:pStyle w:val="AH5Sec"/>
      </w:pPr>
      <w:bookmarkStart w:id="118" w:name="_Toc527466312"/>
      <w:r w:rsidRPr="00FC1995">
        <w:rPr>
          <w:rStyle w:val="CharSectNo"/>
        </w:rPr>
        <w:t>88</w:t>
      </w:r>
      <w:r w:rsidRPr="00C50268">
        <w:tab/>
        <w:t xml:space="preserve">What is a </w:t>
      </w:r>
      <w:r w:rsidRPr="00CF744E">
        <w:rPr>
          <w:rStyle w:val="charItals"/>
        </w:rPr>
        <w:t>risk-assessment management plan</w:t>
      </w:r>
      <w:r w:rsidRPr="00C50268">
        <w:t>?</w:t>
      </w:r>
      <w:bookmarkEnd w:id="118"/>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risk-assessment management plan</w:t>
      </w:r>
      <w:r w:rsidRPr="00C50268">
        <w:rPr>
          <w:b/>
        </w:rPr>
        <w:t xml:space="preserve">, </w:t>
      </w:r>
      <w:r w:rsidRPr="00C50268">
        <w:t>for licensed premises or permitted premises, means a plan that—</w:t>
      </w:r>
    </w:p>
    <w:p w:rsidR="006F7360" w:rsidRPr="00C50268" w:rsidRDefault="006F7360" w:rsidP="00E154FE">
      <w:pPr>
        <w:pStyle w:val="aDefpara"/>
      </w:pPr>
      <w:r>
        <w:tab/>
      </w:r>
      <w:r w:rsidRPr="00C50268">
        <w:t>(a)</w:t>
      </w:r>
      <w:r w:rsidRPr="00C50268">
        <w:tab/>
        <w:t>details procedures, practices and arrangements for conducting the business of selling liquor at the premises; and</w:t>
      </w:r>
    </w:p>
    <w:p w:rsidR="006F7360" w:rsidRPr="00C50268" w:rsidRDefault="006F7360" w:rsidP="00E154FE">
      <w:pPr>
        <w:pStyle w:val="aDefpara"/>
      </w:pPr>
      <w:r>
        <w:tab/>
      </w:r>
      <w:r w:rsidRPr="00C50268">
        <w:t>(b)</w:t>
      </w:r>
      <w:r w:rsidRPr="00C50268">
        <w:tab/>
        <w:t>includes anything prescribed by regulation.</w:t>
      </w:r>
    </w:p>
    <w:p w:rsidR="006F7360" w:rsidRPr="00C50268" w:rsidRDefault="006F7360" w:rsidP="00136628">
      <w:pPr>
        <w:pStyle w:val="aExamHdgss"/>
      </w:pPr>
      <w:r w:rsidRPr="00C50268">
        <w:t>Examples—what risk-assessment management plan may contain</w:t>
      </w:r>
    </w:p>
    <w:p w:rsidR="006F7360" w:rsidRPr="00C50268" w:rsidRDefault="006F7360" w:rsidP="009E7FAD">
      <w:pPr>
        <w:pStyle w:val="aExamINumss"/>
        <w:tabs>
          <w:tab w:val="clear" w:pos="1500"/>
          <w:tab w:val="left" w:pos="1505"/>
        </w:tabs>
        <w:ind w:left="1505" w:hanging="405"/>
      </w:pPr>
      <w:r w:rsidRPr="00C50268">
        <w:t>1</w:t>
      </w:r>
      <w:r w:rsidRPr="00C50268">
        <w:tab/>
        <w:t>how the premises are lit</w:t>
      </w:r>
    </w:p>
    <w:p w:rsidR="006F7360" w:rsidRPr="00C50268" w:rsidRDefault="006F7360" w:rsidP="009E7FAD">
      <w:pPr>
        <w:pStyle w:val="aExamINumss"/>
        <w:tabs>
          <w:tab w:val="clear" w:pos="1500"/>
          <w:tab w:val="left" w:pos="1505"/>
        </w:tabs>
        <w:ind w:left="1505" w:hanging="405"/>
      </w:pPr>
      <w:r w:rsidRPr="00C50268">
        <w:t>2</w:t>
      </w:r>
      <w:r w:rsidRPr="00C50268">
        <w:tab/>
        <w:t>what noise mitigation measures are in place</w:t>
      </w:r>
    </w:p>
    <w:p w:rsidR="006F7360" w:rsidRPr="00C50268" w:rsidRDefault="006F7360" w:rsidP="00E154FE">
      <w:pPr>
        <w:pStyle w:val="aExamINumss"/>
        <w:keepNext/>
        <w:tabs>
          <w:tab w:val="clear" w:pos="1500"/>
          <w:tab w:val="left" w:pos="1505"/>
        </w:tabs>
        <w:ind w:left="1505" w:hanging="405"/>
      </w:pPr>
      <w:r w:rsidRPr="00C50268">
        <w:t>3</w:t>
      </w:r>
      <w:r w:rsidRPr="00C50268">
        <w:tab/>
        <w:t>what security measures are in place</w:t>
      </w:r>
    </w:p>
    <w:p w:rsidR="006F7360" w:rsidRPr="00C50268" w:rsidRDefault="006F7360" w:rsidP="006D7BF8">
      <w:pPr>
        <w:pStyle w:val="aNote"/>
      </w:pPr>
      <w:r w:rsidRPr="00E22F45">
        <w:rPr>
          <w:rStyle w:val="charItals"/>
        </w:rPr>
        <w:t>Note 1</w:t>
      </w:r>
      <w:r w:rsidRPr="00C50268">
        <w:tab/>
        <w:t>If a form is approved under s 228 for this provision, the form must be used.</w:t>
      </w:r>
    </w:p>
    <w:p w:rsidR="006F7360" w:rsidRPr="00C50268" w:rsidRDefault="006F7360">
      <w:pPr>
        <w:pStyle w:val="aNote"/>
      </w:pPr>
      <w:r w:rsidRPr="00E22F45">
        <w:rPr>
          <w:rStyle w:val="charItals"/>
        </w:rPr>
        <w:t>Note 2</w:t>
      </w:r>
      <w:r w:rsidRPr="00C50268">
        <w:tab/>
        <w:t xml:space="preserve">An example is part of the Act, is not exhaustive and may extend, but does not limit, the meaning of the provision in which it appears (see </w:t>
      </w:r>
      <w:hyperlink r:id="rId115"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119" w:name="_Toc527466313"/>
      <w:r w:rsidRPr="00FC1995">
        <w:rPr>
          <w:rStyle w:val="CharSectNo"/>
        </w:rPr>
        <w:t>89</w:t>
      </w:r>
      <w:r w:rsidRPr="00C50268">
        <w:tab/>
        <w:t xml:space="preserve">What is an </w:t>
      </w:r>
      <w:r w:rsidRPr="00CF744E">
        <w:rPr>
          <w:rStyle w:val="charItals"/>
        </w:rPr>
        <w:t>approved risk-assessment management plan</w:t>
      </w:r>
      <w:r w:rsidRPr="00C50268">
        <w:t>?</w:t>
      </w:r>
      <w:bookmarkEnd w:id="119"/>
    </w:p>
    <w:p w:rsidR="006F7360" w:rsidRPr="00C50268" w:rsidRDefault="006F7360" w:rsidP="00E154FE">
      <w:pPr>
        <w:pStyle w:val="Amainreturn"/>
        <w:keepNext/>
      </w:pPr>
      <w:r w:rsidRPr="00C50268">
        <w:t>In this Act:</w:t>
      </w:r>
    </w:p>
    <w:p w:rsidR="006F7360" w:rsidRPr="00C50268" w:rsidRDefault="006F7360" w:rsidP="009E7FAD">
      <w:pPr>
        <w:pStyle w:val="aDef"/>
      </w:pPr>
      <w:r w:rsidRPr="00E22F45">
        <w:rPr>
          <w:rStyle w:val="charBoldItals"/>
        </w:rPr>
        <w:t>approved risk-assessment management plan</w:t>
      </w:r>
      <w:r w:rsidRPr="00C50268">
        <w:t>, for licensed premises or permitted premises, means a risk-assessment management plan approved under section 90 for the premises.</w:t>
      </w:r>
    </w:p>
    <w:p w:rsidR="006F7360" w:rsidRPr="00C50268" w:rsidRDefault="006F7360" w:rsidP="00BF5ABB">
      <w:pPr>
        <w:pStyle w:val="AH5Sec"/>
      </w:pPr>
      <w:bookmarkStart w:id="120" w:name="_Toc527466314"/>
      <w:r w:rsidRPr="00FC1995">
        <w:rPr>
          <w:rStyle w:val="CharSectNo"/>
        </w:rPr>
        <w:lastRenderedPageBreak/>
        <w:t>90</w:t>
      </w:r>
      <w:r w:rsidRPr="00C50268">
        <w:tab/>
        <w:t>Risk-assessment management plan—approval</w:t>
      </w:r>
      <w:bookmarkEnd w:id="120"/>
    </w:p>
    <w:p w:rsidR="006F7360" w:rsidRPr="00C50268" w:rsidRDefault="006F7360" w:rsidP="002E2291">
      <w:pPr>
        <w:pStyle w:val="Amain"/>
        <w:keepLines/>
      </w:pPr>
      <w:r>
        <w:tab/>
      </w:r>
      <w:r w:rsidRPr="00C50268">
        <w:t>(1)</w:t>
      </w:r>
      <w:r w:rsidRPr="00C50268">
        <w:tab/>
        <w:t>The commissioner may approve a risk-assessment management plan for licensed premises or permitted premises only if satisfied that the procedures, practices and arrangements in the plan are consistent with the harm minimisation and community safety principles.</w:t>
      </w:r>
    </w:p>
    <w:p w:rsidR="00755C32" w:rsidRPr="00890D53" w:rsidRDefault="00755C32" w:rsidP="00755C32">
      <w:pPr>
        <w:pStyle w:val="Amain"/>
      </w:pPr>
      <w:r w:rsidRPr="00890D53">
        <w:tab/>
        <w:t>(2)</w:t>
      </w:r>
      <w:r w:rsidRPr="00890D53">
        <w:tab/>
        <w:t>If the commissioner decides to approve a risk-assessment management plan for licensed premises or permitted premises, the commissioner must give the licensee or permit-holder written notice that the plan has been approved.</w:t>
      </w:r>
    </w:p>
    <w:p w:rsidR="00755C32" w:rsidRPr="00890D53" w:rsidRDefault="00755C32" w:rsidP="00755C32">
      <w:pPr>
        <w:pStyle w:val="AH5Sec"/>
      </w:pPr>
      <w:bookmarkStart w:id="121" w:name="_Toc527466315"/>
      <w:r w:rsidRPr="00FC1995">
        <w:rPr>
          <w:rStyle w:val="CharSectNo"/>
        </w:rPr>
        <w:t>90A</w:t>
      </w:r>
      <w:r w:rsidRPr="00890D53">
        <w:tab/>
        <w:t>Risk-assessment management plan—availability</w:t>
      </w:r>
      <w:bookmarkEnd w:id="121"/>
    </w:p>
    <w:p w:rsidR="00755C32" w:rsidRPr="00890D53" w:rsidRDefault="00755C32" w:rsidP="00755C32">
      <w:pPr>
        <w:pStyle w:val="Amainreturn"/>
      </w:pPr>
      <w:r w:rsidRPr="00890D53">
        <w:t>The commissioner must not make a risk-assessment management plan, or an approved risk-assessment</w:t>
      </w:r>
      <w:r w:rsidR="002842C4">
        <w:t xml:space="preserve"> </w:t>
      </w:r>
      <w:r w:rsidR="002842C4" w:rsidRPr="000664ED">
        <w:t>management</w:t>
      </w:r>
      <w:r w:rsidRPr="00890D53">
        <w:t xml:space="preserve"> plan, for licensed premises or permitted premises available to anyone, other than the licensee or permit-holder, unless required to do so by this Act or another law in force in the Territory.</w:t>
      </w:r>
    </w:p>
    <w:p w:rsidR="002842C4" w:rsidRPr="000664ED" w:rsidRDefault="002842C4" w:rsidP="002842C4">
      <w:pPr>
        <w:pStyle w:val="AH5Sec"/>
      </w:pPr>
      <w:bookmarkStart w:id="122" w:name="_Toc527466316"/>
      <w:r w:rsidRPr="00FC1995">
        <w:rPr>
          <w:rStyle w:val="CharSectNo"/>
        </w:rPr>
        <w:t>90B</w:t>
      </w:r>
      <w:r w:rsidRPr="000664ED">
        <w:tab/>
        <w:t>Risk-assessment management plan—direction to prepare plan</w:t>
      </w:r>
      <w:bookmarkEnd w:id="122"/>
    </w:p>
    <w:p w:rsidR="002842C4" w:rsidRPr="000664ED" w:rsidRDefault="002842C4" w:rsidP="002842C4">
      <w:pPr>
        <w:pStyle w:val="Amain"/>
      </w:pPr>
      <w:r w:rsidRPr="000664ED">
        <w:tab/>
        <w:t>(1)</w:t>
      </w:r>
      <w:r w:rsidRPr="000664ED">
        <w:tab/>
        <w:t>This section applies if—</w:t>
      </w:r>
    </w:p>
    <w:p w:rsidR="002842C4" w:rsidRPr="000664ED" w:rsidRDefault="002842C4" w:rsidP="002842C4">
      <w:pPr>
        <w:pStyle w:val="Apara"/>
      </w:pPr>
      <w:r w:rsidRPr="000664ED">
        <w:tab/>
        <w:t>(a)</w:t>
      </w:r>
      <w:r w:rsidRPr="000664ED">
        <w:tab/>
        <w:t xml:space="preserve">a licensed premises operated under a restaurant or cafe licence does not have an approved risk-assessment management plan;  and </w:t>
      </w:r>
    </w:p>
    <w:p w:rsidR="002842C4" w:rsidRPr="000664ED" w:rsidRDefault="002842C4" w:rsidP="002842C4">
      <w:pPr>
        <w:pStyle w:val="Apara"/>
      </w:pPr>
      <w:r w:rsidRPr="000664ED">
        <w:tab/>
        <w:t>(b)</w:t>
      </w:r>
      <w:r w:rsidRPr="000664ED">
        <w:tab/>
        <w:t>the commissioner is satisfied that the premises requires an approved risk-assessment management plan.</w:t>
      </w:r>
    </w:p>
    <w:p w:rsidR="002842C4" w:rsidRPr="000664ED" w:rsidRDefault="002842C4" w:rsidP="002842C4">
      <w:pPr>
        <w:pStyle w:val="Amain"/>
      </w:pPr>
      <w:r w:rsidRPr="000664ED">
        <w:tab/>
        <w:t>(2)</w:t>
      </w:r>
      <w:r w:rsidRPr="000664ED">
        <w:tab/>
        <w:t>The commissioner may, by written notice given to the licensee, direct the licensee to—</w:t>
      </w:r>
    </w:p>
    <w:p w:rsidR="002842C4" w:rsidRPr="000664ED" w:rsidRDefault="002842C4" w:rsidP="002842C4">
      <w:pPr>
        <w:pStyle w:val="Apara"/>
      </w:pPr>
      <w:r w:rsidRPr="000664ED">
        <w:tab/>
        <w:t>(a)</w:t>
      </w:r>
      <w:r w:rsidRPr="000664ED">
        <w:tab/>
        <w:t>prepare a risk-assessment management plan; and</w:t>
      </w:r>
    </w:p>
    <w:p w:rsidR="002842C4" w:rsidRPr="000664ED" w:rsidRDefault="002842C4" w:rsidP="002842C4">
      <w:pPr>
        <w:pStyle w:val="Apara"/>
      </w:pPr>
      <w:r w:rsidRPr="000664ED">
        <w:tab/>
        <w:t>(b)</w:t>
      </w:r>
      <w:r w:rsidRPr="000664ED">
        <w:tab/>
        <w:t>submit the plan for approval under section 90.</w:t>
      </w:r>
    </w:p>
    <w:p w:rsidR="002842C4" w:rsidRPr="000664ED" w:rsidRDefault="002842C4" w:rsidP="002842C4">
      <w:pPr>
        <w:pStyle w:val="Amain"/>
      </w:pPr>
      <w:r w:rsidRPr="000664ED">
        <w:lastRenderedPageBreak/>
        <w:tab/>
        <w:t>(3)</w:t>
      </w:r>
      <w:r w:rsidRPr="000664ED">
        <w:tab/>
        <w:t>In giving the notice to the licensee, the commissioner must tell the licensee that the plan must be submitted to the commissioner before the end of a stated period of at least 14 days after the day the notice is given.</w:t>
      </w:r>
    </w:p>
    <w:p w:rsidR="002842C4" w:rsidRPr="000664ED" w:rsidRDefault="002842C4" w:rsidP="002842C4">
      <w:pPr>
        <w:pStyle w:val="Amain"/>
      </w:pPr>
      <w:r w:rsidRPr="000664ED">
        <w:tab/>
        <w:t>(4)</w:t>
      </w:r>
      <w:r w:rsidRPr="000664ED">
        <w:tab/>
        <w:t>In responding to a notice under this section, the licensee must comply with any requirements prescribed by regulation.</w:t>
      </w:r>
    </w:p>
    <w:p w:rsidR="002842C4" w:rsidRPr="000664ED" w:rsidRDefault="002842C4" w:rsidP="002842C4">
      <w:pPr>
        <w:pStyle w:val="Amain"/>
      </w:pPr>
      <w:r w:rsidRPr="000664ED">
        <w:tab/>
        <w:t>(5)</w:t>
      </w:r>
      <w:r w:rsidRPr="000664ED">
        <w:tab/>
        <w:t>The commissioner may, in writing, require the licensee to allow the commissioner to inspect the premises within a stated reasonable time.</w:t>
      </w:r>
    </w:p>
    <w:p w:rsidR="002842C4" w:rsidRPr="000664ED" w:rsidRDefault="002842C4" w:rsidP="002842C4">
      <w:pPr>
        <w:pStyle w:val="AH5Sec"/>
      </w:pPr>
      <w:bookmarkStart w:id="123" w:name="_Toc527466317"/>
      <w:r w:rsidRPr="00FC1995">
        <w:rPr>
          <w:rStyle w:val="CharSectNo"/>
        </w:rPr>
        <w:t>90C</w:t>
      </w:r>
      <w:r w:rsidRPr="000664ED">
        <w:tab/>
        <w:t>Approved risk-assessment management plan—amendment on direction from commissioner</w:t>
      </w:r>
      <w:bookmarkEnd w:id="123"/>
    </w:p>
    <w:p w:rsidR="002842C4" w:rsidRPr="000664ED" w:rsidRDefault="002842C4" w:rsidP="002842C4">
      <w:pPr>
        <w:pStyle w:val="Amain"/>
      </w:pPr>
      <w:r w:rsidRPr="000664ED">
        <w:tab/>
        <w:t>(1)</w:t>
      </w:r>
      <w:r w:rsidRPr="000664ED">
        <w:tab/>
        <w:t>This section applies if an approved risk-assessment management plan is in force for licensed premises or permitted premises.</w:t>
      </w:r>
    </w:p>
    <w:p w:rsidR="002842C4" w:rsidRPr="000664ED" w:rsidRDefault="002842C4" w:rsidP="002842C4">
      <w:pPr>
        <w:pStyle w:val="Amain"/>
      </w:pPr>
      <w:r w:rsidRPr="000664ED">
        <w:tab/>
        <w:t>(2)</w:t>
      </w:r>
      <w:r w:rsidRPr="000664ED">
        <w:tab/>
        <w:t xml:space="preserve">The commissioner may, by written notice (an </w:t>
      </w:r>
      <w:r w:rsidRPr="000664ED">
        <w:rPr>
          <w:rStyle w:val="charBoldItals"/>
        </w:rPr>
        <w:t>amendment notice</w:t>
      </w:r>
      <w:r w:rsidRPr="000664ED">
        <w:t>) given to the licensee or permit-holder, direct the licensee or permit</w:t>
      </w:r>
      <w:r w:rsidRPr="000664ED">
        <w:noBreakHyphen/>
        <w:t>holder to amend the plan in the way stated in the notice.</w:t>
      </w:r>
    </w:p>
    <w:p w:rsidR="002842C4" w:rsidRPr="000664ED" w:rsidRDefault="002842C4" w:rsidP="002842C4">
      <w:pPr>
        <w:pStyle w:val="Amain"/>
      </w:pPr>
      <w:r w:rsidRPr="000664ED">
        <w:tab/>
        <w:t>(3)</w:t>
      </w:r>
      <w:r w:rsidRPr="000664ED">
        <w:tab/>
        <w:t>In giving the notice to the licensee or permit-holder (the </w:t>
      </w:r>
      <w:r w:rsidRPr="000664ED">
        <w:rPr>
          <w:rStyle w:val="charBoldItals"/>
        </w:rPr>
        <w:t>respondent</w:t>
      </w:r>
      <w:r w:rsidRPr="000664ED">
        <w:t>), the commissioner must tell the respondent that an amendment of the plan must be submitted to the commissioner before the end of a stated period of at least 14 days after the day the notice is given.</w:t>
      </w:r>
    </w:p>
    <w:p w:rsidR="002842C4" w:rsidRPr="000664ED" w:rsidRDefault="002842C4" w:rsidP="002842C4">
      <w:pPr>
        <w:pStyle w:val="Amain"/>
      </w:pPr>
      <w:r w:rsidRPr="000664ED">
        <w:tab/>
        <w:t>(4)</w:t>
      </w:r>
      <w:r w:rsidRPr="000664ED">
        <w:tab/>
        <w:t>In responding to a notice under this section, the respondent must comply with any requirements prescribed by regulation.</w:t>
      </w:r>
    </w:p>
    <w:p w:rsidR="002842C4" w:rsidRPr="000664ED" w:rsidRDefault="002842C4" w:rsidP="002842C4">
      <w:pPr>
        <w:pStyle w:val="Amain"/>
      </w:pPr>
      <w:r w:rsidRPr="000664ED">
        <w:tab/>
        <w:t>(5)</w:t>
      </w:r>
      <w:r w:rsidRPr="000664ED">
        <w:tab/>
        <w:t>The commissioner may, in writing, require the respondent to allow the commissioner to inspect the premises within a stated reasonable time.</w:t>
      </w:r>
    </w:p>
    <w:p w:rsidR="00755C32" w:rsidRPr="00890D53" w:rsidRDefault="00755C32" w:rsidP="00755C32">
      <w:pPr>
        <w:pStyle w:val="AH5Sec"/>
      </w:pPr>
      <w:bookmarkStart w:id="124" w:name="_Toc527466318"/>
      <w:r w:rsidRPr="00FC1995">
        <w:rPr>
          <w:rStyle w:val="CharSectNo"/>
        </w:rPr>
        <w:t>91</w:t>
      </w:r>
      <w:r w:rsidRPr="00890D53">
        <w:tab/>
        <w:t>Approved risk</w:t>
      </w:r>
      <w:r w:rsidRPr="00890D53">
        <w:noBreakHyphen/>
        <w:t>assessment management plan—amendment on application</w:t>
      </w:r>
      <w:bookmarkEnd w:id="124"/>
    </w:p>
    <w:p w:rsidR="006F7360" w:rsidRPr="00C50268" w:rsidRDefault="006F7360" w:rsidP="00E154FE">
      <w:pPr>
        <w:pStyle w:val="Amain"/>
      </w:pPr>
      <w:r>
        <w:tab/>
      </w:r>
      <w:r w:rsidRPr="00C50268">
        <w:t>(1)</w:t>
      </w:r>
      <w:r w:rsidRPr="00C50268">
        <w:tab/>
        <w:t>This section applies if an approved risk-assessment management plan is in force for licensed premises or permitted premises.</w:t>
      </w:r>
    </w:p>
    <w:p w:rsidR="006F7360" w:rsidRPr="00C50268" w:rsidRDefault="006F7360" w:rsidP="00E154FE">
      <w:pPr>
        <w:pStyle w:val="Amain"/>
        <w:keepNext/>
      </w:pPr>
      <w:r>
        <w:lastRenderedPageBreak/>
        <w:tab/>
      </w:r>
      <w:r w:rsidRPr="00C50268">
        <w:t>(2)</w:t>
      </w:r>
      <w:r w:rsidRPr="00C50268">
        <w:tab/>
        <w:t>The licensee or permit-holder may apply to the commissioner to amend the approved risk-assessment management plan.</w:t>
      </w:r>
    </w:p>
    <w:p w:rsidR="006F7360" w:rsidRPr="00C50268" w:rsidRDefault="006F7360" w:rsidP="00515E85">
      <w:pPr>
        <w:pStyle w:val="aExamHead"/>
        <w:ind w:left="380" w:firstLine="720"/>
      </w:pPr>
      <w:r w:rsidRPr="00C50268">
        <w:t>Example—amendment</w:t>
      </w:r>
    </w:p>
    <w:p w:rsidR="006F7360" w:rsidRPr="00C50268" w:rsidRDefault="006F7360" w:rsidP="00CB495D">
      <w:pPr>
        <w:pStyle w:val="aExamNum"/>
        <w:keepNext/>
        <w:ind w:left="1100" w:firstLine="0"/>
      </w:pPr>
      <w:r w:rsidRPr="00C50268">
        <w:t xml:space="preserve">to change a procedure about how the licensee is to deal with intoxicated people </w:t>
      </w:r>
    </w:p>
    <w:p w:rsidR="006F7360" w:rsidRPr="00C50268" w:rsidRDefault="006F7360" w:rsidP="00515E85">
      <w:pPr>
        <w:pStyle w:val="aNote"/>
        <w:keepNext/>
      </w:pPr>
      <w:r w:rsidRPr="00C50268">
        <w:rPr>
          <w:rStyle w:val="charItals"/>
        </w:rPr>
        <w:t>Note 1</w:t>
      </w:r>
      <w:r w:rsidRPr="00C50268">
        <w:rPr>
          <w:rStyle w:val="charItals"/>
        </w:rPr>
        <w:tab/>
      </w:r>
      <w:r w:rsidRPr="00C50268">
        <w:t>If a form is approved under s 228 for an application, the form must be used.</w:t>
      </w:r>
    </w:p>
    <w:p w:rsidR="006F7360" w:rsidRPr="00C50268" w:rsidRDefault="006F7360" w:rsidP="00515E85">
      <w:pPr>
        <w:pStyle w:val="aNote"/>
        <w:keepNext/>
      </w:pPr>
      <w:r w:rsidRPr="00C50268">
        <w:rPr>
          <w:rStyle w:val="charItals"/>
        </w:rPr>
        <w:t>Note 2</w:t>
      </w:r>
      <w:r w:rsidRPr="00C50268">
        <w:tab/>
        <w:t>A fee may be determined under s 227 for this provision.</w:t>
      </w:r>
    </w:p>
    <w:p w:rsidR="006F7360" w:rsidRPr="00C50268" w:rsidRDefault="006F7360" w:rsidP="00515E85">
      <w:pPr>
        <w:pStyle w:val="aNote"/>
      </w:pPr>
      <w:r w:rsidRPr="00C50268">
        <w:rPr>
          <w:rStyle w:val="charItals"/>
        </w:rPr>
        <w:t>Note 3</w:t>
      </w:r>
      <w:r w:rsidRPr="00C50268">
        <w:tab/>
        <w:t xml:space="preserve">An example is part of the Act, is not exhaustive and may extend, but does not limit, the meaning of the provision in which it appears (see </w:t>
      </w:r>
      <w:hyperlink r:id="rId116"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pPr>
      <w:r>
        <w:tab/>
      </w:r>
      <w:r w:rsidRPr="00C50268">
        <w:t>(3)</w:t>
      </w:r>
      <w:r w:rsidRPr="00C50268">
        <w:tab/>
        <w:t>In applying to amend an approved risk-assessment management plan, the applicant must comply with any requirement prescribed by regulation.</w:t>
      </w:r>
    </w:p>
    <w:p w:rsidR="006F7360" w:rsidRPr="00C50268" w:rsidRDefault="006F7360" w:rsidP="00E154FE">
      <w:pPr>
        <w:pStyle w:val="Amain"/>
      </w:pPr>
      <w:r>
        <w:tab/>
      </w:r>
      <w:r w:rsidRPr="00C50268">
        <w:t>(4)</w:t>
      </w:r>
      <w:r w:rsidRPr="00C50268">
        <w:tab/>
        <w:t>The commissioner may, in writing, require the applicant to—</w:t>
      </w:r>
    </w:p>
    <w:p w:rsidR="006F7360" w:rsidRPr="00C50268" w:rsidRDefault="006F7360" w:rsidP="00E154FE">
      <w:pPr>
        <w:pStyle w:val="Apara"/>
      </w:pPr>
      <w:r>
        <w:tab/>
      </w:r>
      <w:r w:rsidRPr="00C50268">
        <w:t>(a)</w:t>
      </w:r>
      <w:r w:rsidRPr="00C50268">
        <w:tab/>
        <w:t>give the commissioner additional information or documents that the commissioner reasonably needs to decide the application; or</w:t>
      </w:r>
    </w:p>
    <w:p w:rsidR="006F7360" w:rsidRPr="00C50268" w:rsidRDefault="006F7360" w:rsidP="00E154FE">
      <w:pPr>
        <w:pStyle w:val="Apara"/>
      </w:pPr>
      <w:r>
        <w:tab/>
      </w:r>
      <w:r w:rsidRPr="00C50268">
        <w:t>(b)</w:t>
      </w:r>
      <w:r w:rsidRPr="00C50268">
        <w:tab/>
        <w:t>allow the commissioner to inspect the premises within a stated reasonable time.</w:t>
      </w:r>
    </w:p>
    <w:p w:rsidR="006F7360" w:rsidRPr="00C50268" w:rsidRDefault="006F7360" w:rsidP="00E154FE">
      <w:pPr>
        <w:pStyle w:val="Amain"/>
      </w:pPr>
      <w:r>
        <w:tab/>
      </w:r>
      <w:r w:rsidRPr="00C50268">
        <w:t>(5)</w:t>
      </w:r>
      <w:r w:rsidRPr="00C50268">
        <w:tab/>
        <w:t>If the applicant does not comply with a requirement under subsection (3) or (4), the commissioner may refuse to consider the application.</w:t>
      </w:r>
    </w:p>
    <w:p w:rsidR="00755C32" w:rsidRPr="00890D53" w:rsidRDefault="00755C32" w:rsidP="00755C32">
      <w:pPr>
        <w:pStyle w:val="AH5Sec"/>
      </w:pPr>
      <w:bookmarkStart w:id="125" w:name="_Toc527466319"/>
      <w:r w:rsidRPr="00FC1995">
        <w:rPr>
          <w:rStyle w:val="CharSectNo"/>
        </w:rPr>
        <w:t>92</w:t>
      </w:r>
      <w:r w:rsidRPr="00890D53">
        <w:tab/>
        <w:t>Approved risk</w:t>
      </w:r>
      <w:r w:rsidRPr="00890D53">
        <w:noBreakHyphen/>
        <w:t>assessment management plan—decision on amendment</w:t>
      </w:r>
      <w:bookmarkEnd w:id="125"/>
    </w:p>
    <w:p w:rsidR="006F7360" w:rsidRPr="00C50268" w:rsidRDefault="006F7360" w:rsidP="00E154FE">
      <w:pPr>
        <w:pStyle w:val="Amain"/>
      </w:pPr>
      <w:r>
        <w:tab/>
      </w:r>
      <w:r w:rsidRPr="00C50268">
        <w:t>(1)</w:t>
      </w:r>
      <w:r w:rsidRPr="00C50268">
        <w:tab/>
        <w:t>This section applies if the commissioner receives an application to amend an approved risk-assessment management plan under section 91.</w:t>
      </w:r>
    </w:p>
    <w:p w:rsidR="006F7360" w:rsidRPr="00C50268" w:rsidRDefault="006F7360" w:rsidP="00E154FE">
      <w:pPr>
        <w:pStyle w:val="Amain"/>
      </w:pPr>
      <w:r>
        <w:tab/>
      </w:r>
      <w:r w:rsidRPr="00C50268">
        <w:t>(2)</w:t>
      </w:r>
      <w:r w:rsidRPr="00C50268">
        <w:tab/>
        <w:t>The commissioner may amend the approved risk</w:t>
      </w:r>
      <w:r w:rsidRPr="00C50268">
        <w:noBreakHyphen/>
        <w:t>assessment management plan only if satisfied that—</w:t>
      </w:r>
    </w:p>
    <w:p w:rsidR="006F7360" w:rsidRPr="00C50268" w:rsidRDefault="006F7360" w:rsidP="00E154FE">
      <w:pPr>
        <w:pStyle w:val="Apara"/>
      </w:pPr>
      <w:r>
        <w:lastRenderedPageBreak/>
        <w:tab/>
      </w:r>
      <w:r w:rsidRPr="00C50268">
        <w:t>(a)</w:t>
      </w:r>
      <w:r w:rsidRPr="00C50268">
        <w:tab/>
        <w:t>the plan as amended would include procedures, practices and arrangements consistent with the harm minimisation and community safety principles; and</w:t>
      </w:r>
    </w:p>
    <w:p w:rsidR="006F7360" w:rsidRPr="00C50268" w:rsidRDefault="006F7360" w:rsidP="00E154FE">
      <w:pPr>
        <w:pStyle w:val="Apara"/>
        <w:keepNext/>
      </w:pPr>
      <w:r>
        <w:tab/>
      </w:r>
      <w:r w:rsidRPr="00C50268">
        <w:t>(b)</w:t>
      </w:r>
      <w:r w:rsidRPr="00C50268">
        <w:tab/>
        <w:t>any requirements prescribed by regulation have been complied with.</w:t>
      </w:r>
    </w:p>
    <w:p w:rsidR="006F7360" w:rsidRPr="00C50268" w:rsidRDefault="006F7360" w:rsidP="00483000">
      <w:pPr>
        <w:pStyle w:val="aNote"/>
      </w:pPr>
      <w:r w:rsidRPr="00E22F45">
        <w:rPr>
          <w:rStyle w:val="charItals"/>
        </w:rPr>
        <w:t>Note</w:t>
      </w:r>
      <w:r w:rsidRPr="00E22F45">
        <w:rPr>
          <w:rStyle w:val="charItals"/>
        </w:rPr>
        <w:tab/>
      </w:r>
      <w:r w:rsidRPr="00C50268">
        <w:t>A decision under s (2)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amendment;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Def"/>
        <w:keepNext/>
      </w:pPr>
      <w:r w:rsidRPr="00E22F45">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 xml:space="preserve">if the commissioner requires the applicant to give the commissioner additional information or documents under section 91—90 days after the day the commissioner </w:t>
      </w:r>
      <w:r w:rsidR="00A90BF6" w:rsidRPr="00890D53">
        <w:t xml:space="preserve">receives the </w:t>
      </w:r>
      <w:r w:rsidR="00A90BF6" w:rsidRPr="00890D53">
        <w:rPr>
          <w:lang w:eastAsia="en-AU"/>
        </w:rPr>
        <w:t>additional information or documents</w:t>
      </w:r>
      <w:r w:rsidRPr="00C50268">
        <w:t>;</w:t>
      </w:r>
    </w:p>
    <w:p w:rsidR="006F7360" w:rsidRPr="00C50268" w:rsidRDefault="006F7360" w:rsidP="00E154FE">
      <w:pPr>
        <w:pStyle w:val="Apara"/>
      </w:pPr>
      <w:r>
        <w:tab/>
      </w:r>
      <w:r w:rsidRPr="00C50268">
        <w:t>(b)</w:t>
      </w:r>
      <w:r w:rsidRPr="00C50268">
        <w:tab/>
        <w:t>if the commissioner requires the applicant to allow the commissioner to inspect the premises under section 91—90 days after the day the commissioner inspects the premises;</w:t>
      </w:r>
    </w:p>
    <w:p w:rsidR="006F7360" w:rsidRPr="00C50268" w:rsidRDefault="006F7360" w:rsidP="00E154FE">
      <w:pPr>
        <w:pStyle w:val="Apara"/>
        <w:keepNext/>
      </w:pPr>
      <w:r>
        <w:tab/>
      </w:r>
      <w:r w:rsidRPr="00C50268">
        <w:t>(c)</w:t>
      </w:r>
      <w:r w:rsidRPr="00C50268">
        <w:tab/>
        <w:t>90 days after the day the commissioner receives the application.</w:t>
      </w:r>
    </w:p>
    <w:p w:rsidR="006F7360" w:rsidRPr="00C50268" w:rsidRDefault="006F7360" w:rsidP="00FC24AA">
      <w:pPr>
        <w:pStyle w:val="aNote"/>
      </w:pPr>
      <w:r w:rsidRPr="00C50268">
        <w:rPr>
          <w:rStyle w:val="charItals"/>
        </w:rPr>
        <w:t>Note</w:t>
      </w:r>
      <w:r w:rsidRPr="00C50268">
        <w:rPr>
          <w:rStyle w:val="charItals"/>
        </w:rPr>
        <w:tab/>
      </w:r>
      <w:r w:rsidRPr="00C50268">
        <w:t xml:space="preserve">Failure to amend an approved risk-assessment management plan within the required time is taken to be a decision not to amend the plan (see </w:t>
      </w:r>
      <w:hyperlink r:id="rId117" w:tooltip="A2008-35" w:history="1">
        <w:r w:rsidR="00E22F45" w:rsidRPr="00E22F45">
          <w:rPr>
            <w:rStyle w:val="charCitHyperlinkItal"/>
          </w:rPr>
          <w:t>ACT Civil and Administrative Tribunal Act 2008</w:t>
        </w:r>
      </w:hyperlink>
      <w:r w:rsidRPr="00C50268">
        <w:t>, s 12).</w:t>
      </w:r>
    </w:p>
    <w:p w:rsidR="00675444" w:rsidRPr="000664ED" w:rsidRDefault="00675444" w:rsidP="00675444">
      <w:pPr>
        <w:pStyle w:val="AH5Sec"/>
      </w:pPr>
      <w:bookmarkStart w:id="126" w:name="_Toc527466320"/>
      <w:r w:rsidRPr="00FC1995">
        <w:rPr>
          <w:rStyle w:val="CharSectNo"/>
        </w:rPr>
        <w:t>92A</w:t>
      </w:r>
      <w:r w:rsidRPr="000664ED">
        <w:tab/>
        <w:t>Offence—licensee fail to comply with direction to prepare approved risk-assessment management plan</w:t>
      </w:r>
      <w:bookmarkEnd w:id="126"/>
    </w:p>
    <w:p w:rsidR="00675444" w:rsidRPr="000664ED" w:rsidRDefault="00675444" w:rsidP="00675444">
      <w:pPr>
        <w:pStyle w:val="Amainreturn"/>
      </w:pPr>
      <w:r w:rsidRPr="000664ED">
        <w:t>A licensee commits an offence if—</w:t>
      </w:r>
    </w:p>
    <w:p w:rsidR="00675444" w:rsidRPr="000664ED" w:rsidRDefault="00675444" w:rsidP="00675444">
      <w:pPr>
        <w:pStyle w:val="Apara"/>
      </w:pPr>
      <w:r w:rsidRPr="000664ED">
        <w:tab/>
        <w:t>(a)</w:t>
      </w:r>
      <w:r w:rsidRPr="000664ED">
        <w:tab/>
        <w:t>the licensee is given a direction to prepare an approved risk</w:t>
      </w:r>
      <w:r w:rsidRPr="000664ED">
        <w:noBreakHyphen/>
        <w:t>assessment management plan under section 90B; and</w:t>
      </w:r>
    </w:p>
    <w:p w:rsidR="00675444" w:rsidRPr="000664ED" w:rsidRDefault="00675444" w:rsidP="00675444">
      <w:pPr>
        <w:pStyle w:val="Apara"/>
      </w:pPr>
      <w:r w:rsidRPr="000664ED">
        <w:tab/>
        <w:t>(b)</w:t>
      </w:r>
      <w:r w:rsidRPr="000664ED">
        <w:tab/>
        <w:t>the licensee fails to comply with the direction.</w:t>
      </w:r>
    </w:p>
    <w:p w:rsidR="00675444" w:rsidRPr="000664ED" w:rsidRDefault="00675444" w:rsidP="00675444">
      <w:pPr>
        <w:pStyle w:val="Penalty"/>
      </w:pPr>
      <w:r w:rsidRPr="000664ED">
        <w:lastRenderedPageBreak/>
        <w:t>Maximum penalty:  20 penalty units.</w:t>
      </w:r>
    </w:p>
    <w:p w:rsidR="00675444" w:rsidRPr="000664ED" w:rsidRDefault="00675444" w:rsidP="00675444">
      <w:pPr>
        <w:pStyle w:val="AH5Sec"/>
      </w:pPr>
      <w:bookmarkStart w:id="127" w:name="_Toc527466321"/>
      <w:r w:rsidRPr="00FC1995">
        <w:rPr>
          <w:rStyle w:val="CharSectNo"/>
        </w:rPr>
        <w:t>92B</w:t>
      </w:r>
      <w:r w:rsidRPr="000664ED">
        <w:tab/>
        <w:t>Offence—failure to amend approved risk-assessment management plan</w:t>
      </w:r>
      <w:bookmarkEnd w:id="127"/>
      <w:r w:rsidRPr="000664ED">
        <w:t xml:space="preserve"> </w:t>
      </w:r>
    </w:p>
    <w:p w:rsidR="00675444" w:rsidRPr="000664ED" w:rsidRDefault="00675444" w:rsidP="00675444">
      <w:pPr>
        <w:pStyle w:val="Amain"/>
      </w:pPr>
      <w:r w:rsidRPr="000664ED">
        <w:tab/>
        <w:t>(1)</w:t>
      </w:r>
      <w:r w:rsidRPr="000664ED">
        <w:tab/>
        <w:t>A licensee commits an offence if—</w:t>
      </w:r>
    </w:p>
    <w:p w:rsidR="00675444" w:rsidRPr="000664ED" w:rsidRDefault="00675444" w:rsidP="00675444">
      <w:pPr>
        <w:pStyle w:val="Apara"/>
      </w:pPr>
      <w:r w:rsidRPr="000664ED">
        <w:tab/>
        <w:t>(a)</w:t>
      </w:r>
      <w:r w:rsidRPr="000664ED">
        <w:tab/>
        <w:t>the licensee is given an amendment notice under section 90C (2) (Approved risk-assessment management plan—amendment on direction from commissioner); and</w:t>
      </w:r>
    </w:p>
    <w:p w:rsidR="00675444" w:rsidRPr="000664ED" w:rsidRDefault="00675444" w:rsidP="00675444">
      <w:pPr>
        <w:pStyle w:val="Apara"/>
      </w:pPr>
      <w:r w:rsidRPr="000664ED">
        <w:tab/>
        <w:t>(b)</w:t>
      </w:r>
      <w:r w:rsidRPr="000664ED">
        <w:tab/>
        <w:t>the licensee fails to comply with the notice.</w:t>
      </w:r>
    </w:p>
    <w:p w:rsidR="00675444" w:rsidRPr="000664ED" w:rsidRDefault="00675444" w:rsidP="00675444">
      <w:pPr>
        <w:pStyle w:val="Penalty"/>
      </w:pPr>
      <w:r w:rsidRPr="000664ED">
        <w:t>Maximum penalty:  20 penalty units.</w:t>
      </w:r>
    </w:p>
    <w:p w:rsidR="00675444" w:rsidRPr="000664ED" w:rsidRDefault="00675444" w:rsidP="00675444">
      <w:pPr>
        <w:pStyle w:val="Amain"/>
      </w:pPr>
      <w:r w:rsidRPr="000664ED">
        <w:tab/>
        <w:t>(2)</w:t>
      </w:r>
      <w:r w:rsidRPr="000664ED">
        <w:tab/>
        <w:t>A permit-holder commits an offence if—</w:t>
      </w:r>
    </w:p>
    <w:p w:rsidR="00675444" w:rsidRPr="000664ED" w:rsidRDefault="00675444" w:rsidP="00675444">
      <w:pPr>
        <w:pStyle w:val="Apara"/>
      </w:pPr>
      <w:r w:rsidRPr="000664ED">
        <w:tab/>
        <w:t>(a)</w:t>
      </w:r>
      <w:r w:rsidRPr="000664ED">
        <w:tab/>
        <w:t>the permit-holder is given an amendment notice under section 90C (2); and</w:t>
      </w:r>
    </w:p>
    <w:p w:rsidR="00675444" w:rsidRPr="000664ED" w:rsidRDefault="00675444" w:rsidP="00675444">
      <w:pPr>
        <w:pStyle w:val="Apara"/>
      </w:pPr>
      <w:r w:rsidRPr="000664ED">
        <w:tab/>
        <w:t>(b)</w:t>
      </w:r>
      <w:r w:rsidRPr="000664ED">
        <w:tab/>
        <w:t>the permit-holder fails to comply with the notice.</w:t>
      </w:r>
    </w:p>
    <w:p w:rsidR="00675444" w:rsidRPr="000664ED" w:rsidRDefault="00675444" w:rsidP="00675444">
      <w:pPr>
        <w:pStyle w:val="Penalty"/>
      </w:pPr>
      <w:r w:rsidRPr="000664ED">
        <w:t>Maximum penalty:  20 penalty units.</w:t>
      </w:r>
    </w:p>
    <w:p w:rsidR="006F7360" w:rsidRPr="00C50268" w:rsidRDefault="006F7360" w:rsidP="000909A1">
      <w:pPr>
        <w:pStyle w:val="PageBreak"/>
      </w:pPr>
      <w:r w:rsidRPr="00C50268">
        <w:br w:type="page"/>
      </w:r>
    </w:p>
    <w:p w:rsidR="006F7360" w:rsidRPr="00FC1995" w:rsidRDefault="006F7360" w:rsidP="00BF5ABB">
      <w:pPr>
        <w:pStyle w:val="AH2Part"/>
      </w:pPr>
      <w:bookmarkStart w:id="128" w:name="_Toc527466322"/>
      <w:r w:rsidRPr="00FC1995">
        <w:rPr>
          <w:rStyle w:val="CharPartNo"/>
        </w:rPr>
        <w:lastRenderedPageBreak/>
        <w:t>Part 7</w:t>
      </w:r>
      <w:r w:rsidRPr="00C50268">
        <w:tab/>
      </w:r>
      <w:r w:rsidRPr="00FC1995">
        <w:rPr>
          <w:rStyle w:val="CharPartText"/>
        </w:rPr>
        <w:t>Adults-only areas for licensed premises and permitted premises</w:t>
      </w:r>
      <w:bookmarkEnd w:id="128"/>
    </w:p>
    <w:p w:rsidR="006F7360" w:rsidRPr="00FC1995" w:rsidRDefault="006F7360" w:rsidP="00BF5ABB">
      <w:pPr>
        <w:pStyle w:val="AH3Div"/>
      </w:pPr>
      <w:bookmarkStart w:id="129" w:name="_Toc527466323"/>
      <w:r w:rsidRPr="00FC1995">
        <w:rPr>
          <w:rStyle w:val="CharDivNo"/>
        </w:rPr>
        <w:t>Division 7.1</w:t>
      </w:r>
      <w:r w:rsidRPr="00C50268">
        <w:tab/>
      </w:r>
      <w:r w:rsidRPr="00FC1995">
        <w:rPr>
          <w:rStyle w:val="CharDivText"/>
        </w:rPr>
        <w:t>Adults-only area decisions</w:t>
      </w:r>
      <w:bookmarkEnd w:id="129"/>
    </w:p>
    <w:p w:rsidR="006F7360" w:rsidRPr="00C50268" w:rsidRDefault="006F7360" w:rsidP="00BF5ABB">
      <w:pPr>
        <w:pStyle w:val="AH5Sec"/>
      </w:pPr>
      <w:bookmarkStart w:id="130" w:name="_Toc527466324"/>
      <w:r w:rsidRPr="00FC1995">
        <w:rPr>
          <w:rStyle w:val="CharSectNo"/>
        </w:rPr>
        <w:t>93</w:t>
      </w:r>
      <w:r w:rsidRPr="00C50268">
        <w:tab/>
        <w:t xml:space="preserve">What is an </w:t>
      </w:r>
      <w:r w:rsidRPr="00E32467">
        <w:rPr>
          <w:rStyle w:val="charItals"/>
        </w:rPr>
        <w:t>adults-only area</w:t>
      </w:r>
      <w:r w:rsidRPr="00C50268">
        <w:t>?</w:t>
      </w:r>
      <w:bookmarkEnd w:id="130"/>
    </w:p>
    <w:p w:rsidR="006F7360" w:rsidRPr="00C50268" w:rsidRDefault="006F7360" w:rsidP="00E154FE">
      <w:pPr>
        <w:pStyle w:val="Amainreturn"/>
        <w:keepNext/>
      </w:pPr>
      <w:r w:rsidRPr="00C50268">
        <w:t>In this Act:</w:t>
      </w:r>
    </w:p>
    <w:p w:rsidR="006F7360" w:rsidRPr="00C50268" w:rsidRDefault="006F7360" w:rsidP="009E7FAD">
      <w:pPr>
        <w:pStyle w:val="aDef"/>
      </w:pPr>
      <w:r w:rsidRPr="00E22F45">
        <w:rPr>
          <w:rStyle w:val="charBoldItals"/>
        </w:rPr>
        <w:t>adults-only area</w:t>
      </w:r>
      <w:r w:rsidRPr="00C50268">
        <w:t>, for licensed premises or permitted premises, means an area decided by the commissioner to be an adults-only area under section 94.</w:t>
      </w:r>
    </w:p>
    <w:p w:rsidR="006F7360" w:rsidRPr="00C50268" w:rsidRDefault="006F7360" w:rsidP="00BF5ABB">
      <w:pPr>
        <w:pStyle w:val="AH5Sec"/>
      </w:pPr>
      <w:bookmarkStart w:id="131" w:name="_Toc527466325"/>
      <w:r w:rsidRPr="00FC1995">
        <w:rPr>
          <w:rStyle w:val="CharSectNo"/>
        </w:rPr>
        <w:t>94</w:t>
      </w:r>
      <w:r w:rsidRPr="00C50268">
        <w:tab/>
        <w:t>Adults-only areas decision</w:t>
      </w:r>
      <w:bookmarkEnd w:id="131"/>
    </w:p>
    <w:p w:rsidR="006F7360" w:rsidRPr="00C50268" w:rsidRDefault="006F7360" w:rsidP="00E154FE">
      <w:pPr>
        <w:pStyle w:val="Amain"/>
        <w:keepNext/>
      </w:pPr>
      <w:r>
        <w:tab/>
      </w:r>
      <w:r w:rsidRPr="00C50268">
        <w:t>(1)</w:t>
      </w:r>
      <w:r w:rsidRPr="00C50268">
        <w:tab/>
        <w:t>This section applies if the commissioner must decide the adults-only areas for licensed premises or permitted premises.</w:t>
      </w:r>
    </w:p>
    <w:p w:rsidR="006F7360" w:rsidRPr="00C50268" w:rsidRDefault="006F7360" w:rsidP="00D31B00">
      <w:pPr>
        <w:pStyle w:val="aNote"/>
      </w:pPr>
      <w:r w:rsidRPr="00E22F45">
        <w:rPr>
          <w:rStyle w:val="charItals"/>
        </w:rPr>
        <w:t>Note</w:t>
      </w:r>
      <w:r w:rsidRPr="00E22F45">
        <w:rPr>
          <w:rStyle w:val="charItals"/>
        </w:rPr>
        <w:tab/>
      </w:r>
      <w:r w:rsidRPr="00C50268">
        <w:t>Section 29, s 39 and s 53 require the commissioner to decide adults-only areas for premises.</w:t>
      </w:r>
    </w:p>
    <w:p w:rsidR="006F7360" w:rsidRPr="00C50268" w:rsidRDefault="006F7360" w:rsidP="00E154FE">
      <w:pPr>
        <w:pStyle w:val="Amain"/>
      </w:pPr>
      <w:r>
        <w:tab/>
      </w:r>
      <w:r w:rsidRPr="00C50268">
        <w:t>(2)</w:t>
      </w:r>
      <w:r w:rsidRPr="00C50268">
        <w:tab/>
        <w:t>In deciding the adults-only areas of premises, the commissioner must consider—</w:t>
      </w:r>
    </w:p>
    <w:p w:rsidR="006F7360" w:rsidRPr="00C50268" w:rsidRDefault="006F7360" w:rsidP="00E154FE">
      <w:pPr>
        <w:pStyle w:val="Apara"/>
      </w:pPr>
      <w:r>
        <w:tab/>
      </w:r>
      <w:r w:rsidRPr="00C50268">
        <w:t>(a)</w:t>
      </w:r>
      <w:r w:rsidRPr="00C50268">
        <w:tab/>
        <w:t>the purpose of the licensed premises or permitted premises; and</w:t>
      </w:r>
    </w:p>
    <w:p w:rsidR="006F7360" w:rsidRPr="00C50268" w:rsidRDefault="006F7360" w:rsidP="00E154FE">
      <w:pPr>
        <w:pStyle w:val="Apara"/>
      </w:pPr>
      <w:r>
        <w:tab/>
      </w:r>
      <w:r w:rsidRPr="00C50268">
        <w:t>(b)</w:t>
      </w:r>
      <w:r w:rsidRPr="00C50268">
        <w:tab/>
        <w:t>the layout of the licensed premises or permitted premises.</w:t>
      </w:r>
    </w:p>
    <w:p w:rsidR="006F7360" w:rsidRPr="00C50268" w:rsidRDefault="006F7360" w:rsidP="00E154FE">
      <w:pPr>
        <w:pStyle w:val="Amain"/>
        <w:keepNext/>
      </w:pPr>
      <w:r>
        <w:tab/>
      </w:r>
      <w:r w:rsidRPr="00C50268">
        <w:t>(3)</w:t>
      </w:r>
      <w:r w:rsidRPr="00C50268">
        <w:tab/>
        <w:t>If the commissioner decides that licensed premises are to include an adults-only area, the commissioner may also decide the times when the area is to be used as an adults-only area.</w:t>
      </w:r>
    </w:p>
    <w:p w:rsidR="006F7360" w:rsidRPr="00C50268" w:rsidRDefault="006F7360" w:rsidP="001E22EB">
      <w:pPr>
        <w:pStyle w:val="aNote"/>
      </w:pPr>
      <w:r w:rsidRPr="00E22F45">
        <w:rPr>
          <w:rStyle w:val="charItals"/>
        </w:rPr>
        <w:t>Note</w:t>
      </w:r>
      <w:r w:rsidRPr="00E22F45">
        <w:rPr>
          <w:rStyle w:val="charItals"/>
        </w:rPr>
        <w:tab/>
      </w:r>
      <w:r w:rsidRPr="00C50268">
        <w:t>In making a decision under this Act, a decision-maker must have regard to the harm minimisation and community safety principles (see s 10).</w:t>
      </w:r>
    </w:p>
    <w:p w:rsidR="006F7360" w:rsidRPr="00FC1995" w:rsidRDefault="006F7360" w:rsidP="00BF5ABB">
      <w:pPr>
        <w:pStyle w:val="AH3Div"/>
      </w:pPr>
      <w:bookmarkStart w:id="132" w:name="_Toc527466326"/>
      <w:r w:rsidRPr="00FC1995">
        <w:rPr>
          <w:rStyle w:val="CharDivNo"/>
        </w:rPr>
        <w:lastRenderedPageBreak/>
        <w:t>Division 7.2</w:t>
      </w:r>
      <w:r w:rsidRPr="00C50268">
        <w:tab/>
      </w:r>
      <w:r w:rsidRPr="00FC1995">
        <w:rPr>
          <w:rStyle w:val="CharDivText"/>
        </w:rPr>
        <w:t>Approvals for young people’s event in adults-only area at licensed premises</w:t>
      </w:r>
      <w:bookmarkEnd w:id="132"/>
    </w:p>
    <w:p w:rsidR="006F7360" w:rsidRPr="00C50268" w:rsidRDefault="006F7360" w:rsidP="00BF5ABB">
      <w:pPr>
        <w:pStyle w:val="AH5Sec"/>
      </w:pPr>
      <w:bookmarkStart w:id="133" w:name="_Toc527466327"/>
      <w:r w:rsidRPr="00FC1995">
        <w:rPr>
          <w:rStyle w:val="CharSectNo"/>
        </w:rPr>
        <w:t>95</w:t>
      </w:r>
      <w:r w:rsidRPr="00C50268">
        <w:tab/>
        <w:t>Young people’s event approval—application</w:t>
      </w:r>
      <w:bookmarkEnd w:id="133"/>
    </w:p>
    <w:p w:rsidR="006F7360" w:rsidRPr="00C50268" w:rsidRDefault="006F7360" w:rsidP="00E154FE">
      <w:pPr>
        <w:pStyle w:val="Amain"/>
      </w:pPr>
      <w:r>
        <w:tab/>
      </w:r>
      <w:r w:rsidRPr="00C50268">
        <w:t>(1)</w:t>
      </w:r>
      <w:r w:rsidRPr="00C50268">
        <w:tab/>
        <w:t>A licensee may apply to the commissioner for approval to conduct a young people’s event in an adults-only area of the licensed premises.</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include details of—</w:t>
      </w:r>
    </w:p>
    <w:p w:rsidR="006F7360" w:rsidRPr="00C50268" w:rsidRDefault="006F7360" w:rsidP="00E154FE">
      <w:pPr>
        <w:pStyle w:val="Asubpara"/>
      </w:pPr>
      <w:r>
        <w:tab/>
      </w:r>
      <w:r w:rsidRPr="00C50268">
        <w:t>(i)</w:t>
      </w:r>
      <w:r w:rsidRPr="00C50268">
        <w:tab/>
        <w:t>the day and time when the event is to start; and</w:t>
      </w:r>
    </w:p>
    <w:p w:rsidR="006F7360" w:rsidRPr="00C50268" w:rsidRDefault="006F7360" w:rsidP="00E154FE">
      <w:pPr>
        <w:pStyle w:val="Asubpara"/>
      </w:pPr>
      <w:r>
        <w:tab/>
      </w:r>
      <w:r w:rsidRPr="00C50268">
        <w:t>(ii)</w:t>
      </w:r>
      <w:r w:rsidRPr="00C50268">
        <w:tab/>
        <w:t>the day and time when the event is to end; and</w:t>
      </w:r>
    </w:p>
    <w:p w:rsidR="006F7360" w:rsidRPr="00C50268" w:rsidRDefault="006F7360" w:rsidP="00E154FE">
      <w:pPr>
        <w:pStyle w:val="Asubpara"/>
      </w:pPr>
      <w:r>
        <w:tab/>
      </w:r>
      <w:r w:rsidRPr="00C50268">
        <w:t>(iii)</w:t>
      </w:r>
      <w:r w:rsidRPr="00C50268">
        <w:tab/>
        <w:t>the name of each person who is to work at the event; and</w:t>
      </w:r>
    </w:p>
    <w:p w:rsidR="006F7360" w:rsidRPr="00C50268" w:rsidRDefault="006F7360" w:rsidP="00E154FE">
      <w:pPr>
        <w:pStyle w:val="Asubpara"/>
      </w:pPr>
      <w:r>
        <w:tab/>
      </w:r>
      <w:r w:rsidRPr="00C50268">
        <w:t>(iv)</w:t>
      </w:r>
      <w:r w:rsidRPr="00C50268">
        <w:tab/>
        <w:t>a police certificate for each person who is to work at the event, dated not earlier than 3 months before the date of the application; and</w:t>
      </w:r>
    </w:p>
    <w:p w:rsidR="006F7360" w:rsidRPr="00C50268" w:rsidRDefault="006F7360" w:rsidP="00E154FE">
      <w:pPr>
        <w:pStyle w:val="Asubpara"/>
        <w:keepNext/>
      </w:pPr>
      <w:r>
        <w:tab/>
      </w:r>
      <w:r w:rsidRPr="00C50268">
        <w:t>(v)</w:t>
      </w:r>
      <w:r w:rsidRPr="00C50268">
        <w:tab/>
        <w:t>anything else prescribed by regulation.</w:t>
      </w:r>
    </w:p>
    <w:p w:rsidR="006F7360" w:rsidRPr="00C50268" w:rsidRDefault="006F7360" w:rsidP="00D86B9E">
      <w:pPr>
        <w:pStyle w:val="aNote"/>
        <w:keepNext/>
      </w:pPr>
      <w:r w:rsidRPr="00C50268">
        <w:rPr>
          <w:rStyle w:val="charItals"/>
        </w:rPr>
        <w:t>Note 1</w:t>
      </w:r>
      <w:r w:rsidRPr="00C50268">
        <w:tab/>
        <w:t xml:space="preserve">Giving false or misleading information is an offence against the </w:t>
      </w:r>
      <w:hyperlink r:id="rId118" w:tooltip="A2002-51" w:history="1">
        <w:r w:rsidR="00E22F45" w:rsidRPr="00E22F45">
          <w:rPr>
            <w:rStyle w:val="charCitHyperlinkAbbrev"/>
          </w:rPr>
          <w:t>Criminal Code</w:t>
        </w:r>
      </w:hyperlink>
      <w:r w:rsidRPr="00C50268">
        <w:t>, s 338.</w:t>
      </w:r>
    </w:p>
    <w:p w:rsidR="006F7360" w:rsidRPr="00C50268" w:rsidRDefault="006F7360" w:rsidP="00D86B9E">
      <w:pPr>
        <w:pStyle w:val="aNote"/>
        <w:keepNext/>
      </w:pPr>
      <w:r w:rsidRPr="00C50268">
        <w:rPr>
          <w:rStyle w:val="charItals"/>
        </w:rPr>
        <w:t>Note 2</w:t>
      </w:r>
      <w:r w:rsidRPr="00C50268">
        <w:tab/>
        <w:t>If a form is approved under s 228 for this provision, the form must be used.</w:t>
      </w:r>
    </w:p>
    <w:p w:rsidR="006F7360" w:rsidRPr="00C50268" w:rsidRDefault="006F7360" w:rsidP="00D86B9E">
      <w:pPr>
        <w:pStyle w:val="aNote"/>
      </w:pPr>
      <w:r w:rsidRPr="00C50268">
        <w:rPr>
          <w:rStyle w:val="charItals"/>
        </w:rPr>
        <w:t>Note 3</w:t>
      </w:r>
      <w:r w:rsidRPr="00C50268">
        <w:tab/>
        <w:t>A fee may be determined under s 227 for this provision.</w:t>
      </w:r>
    </w:p>
    <w:p w:rsidR="006F7360" w:rsidRPr="00C50268" w:rsidRDefault="006F7360" w:rsidP="00E154FE">
      <w:pPr>
        <w:pStyle w:val="Amain"/>
      </w:pPr>
      <w:r>
        <w:tab/>
      </w:r>
      <w:r w:rsidRPr="00C50268">
        <w:t>(3)</w:t>
      </w:r>
      <w:r w:rsidRPr="00C50268">
        <w:tab/>
        <w:t>The commissioner may, in writing, require the applicant to—</w:t>
      </w:r>
    </w:p>
    <w:p w:rsidR="006F7360" w:rsidRPr="00C50268" w:rsidRDefault="006F7360" w:rsidP="00E154FE">
      <w:pPr>
        <w:pStyle w:val="Apara"/>
      </w:pPr>
      <w:r>
        <w:tab/>
      </w:r>
      <w:r w:rsidRPr="00C50268">
        <w:t>(a)</w:t>
      </w:r>
      <w:r w:rsidRPr="00C50268">
        <w:tab/>
        <w:t>give the commissioner additional information or documents that the commissioner reasonably needs to decide the application; or</w:t>
      </w:r>
    </w:p>
    <w:p w:rsidR="006F7360" w:rsidRPr="00C50268" w:rsidRDefault="006F7360" w:rsidP="00E154FE">
      <w:pPr>
        <w:pStyle w:val="Apara"/>
      </w:pPr>
      <w:r>
        <w:tab/>
      </w:r>
      <w:r w:rsidRPr="00C50268">
        <w:t>(b)</w:t>
      </w:r>
      <w:r w:rsidRPr="00C50268">
        <w:tab/>
        <w:t>allow the commissioner to inspect the premises within a stated reasonable time.</w:t>
      </w:r>
    </w:p>
    <w:p w:rsidR="006F7360" w:rsidRPr="00C50268" w:rsidRDefault="006F7360" w:rsidP="00E154FE">
      <w:pPr>
        <w:pStyle w:val="Amain"/>
      </w:pPr>
      <w:r>
        <w:lastRenderedPageBreak/>
        <w:tab/>
      </w:r>
      <w:r w:rsidRPr="00C50268">
        <w:t>(4)</w:t>
      </w:r>
      <w:r w:rsidRPr="00C50268">
        <w:tab/>
        <w:t>If the applicant does not comply with a requirement under subsection (3), the commissioner may refuse to consider the application.</w:t>
      </w:r>
    </w:p>
    <w:p w:rsidR="006F7360" w:rsidRPr="00C50268" w:rsidRDefault="006F7360" w:rsidP="00BF5ABB">
      <w:pPr>
        <w:pStyle w:val="AH5Sec"/>
      </w:pPr>
      <w:bookmarkStart w:id="134" w:name="_Toc527466328"/>
      <w:r w:rsidRPr="00FC1995">
        <w:rPr>
          <w:rStyle w:val="CharSectNo"/>
        </w:rPr>
        <w:t>96</w:t>
      </w:r>
      <w:r w:rsidRPr="00C50268">
        <w:tab/>
        <w:t>Young people’s event approval—decision</w:t>
      </w:r>
      <w:bookmarkEnd w:id="134"/>
    </w:p>
    <w:p w:rsidR="006F7360" w:rsidRPr="00C50268" w:rsidRDefault="006F7360" w:rsidP="00E154FE">
      <w:pPr>
        <w:pStyle w:val="Amain"/>
      </w:pPr>
      <w:r>
        <w:tab/>
      </w:r>
      <w:r w:rsidRPr="00C50268">
        <w:t>(1)</w:t>
      </w:r>
      <w:r w:rsidRPr="00C50268">
        <w:tab/>
        <w:t>This section applies if the commissioner receives an application for approval to conduct a young people’s event under section 95.</w:t>
      </w:r>
    </w:p>
    <w:p w:rsidR="006F7360" w:rsidRPr="00C50268" w:rsidRDefault="006F7360" w:rsidP="00E154FE">
      <w:pPr>
        <w:pStyle w:val="Amain"/>
      </w:pPr>
      <w:r>
        <w:tab/>
      </w:r>
      <w:r w:rsidRPr="00C50268">
        <w:t>(2)</w:t>
      </w:r>
      <w:r w:rsidRPr="00C50268">
        <w:tab/>
        <w:t>The commissioner may issue the approval to the applicant only if satisfied that the applicant satisfies the criteria prescribed by regulation.</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approval;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Def"/>
        <w:keepNext/>
      </w:pPr>
      <w:r w:rsidRPr="00E22F45">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if the commissioner requires the applicant to give the commissioner additional information or documents under section 95—90 days after the day the commissioner receives the application;</w:t>
      </w:r>
    </w:p>
    <w:p w:rsidR="006F7360" w:rsidRPr="00C50268" w:rsidRDefault="006F7360" w:rsidP="00E154FE">
      <w:pPr>
        <w:pStyle w:val="Apara"/>
      </w:pPr>
      <w:r>
        <w:tab/>
      </w:r>
      <w:r w:rsidRPr="00C50268">
        <w:t>(b)</w:t>
      </w:r>
      <w:r w:rsidRPr="00C50268">
        <w:tab/>
        <w:t>if the commissioner requires the applicant to allow the commissioner to inspect the premises under section 95—90 days after the day the commissioner inspects the premises;</w:t>
      </w:r>
    </w:p>
    <w:p w:rsidR="006F7360" w:rsidRPr="00C50268" w:rsidRDefault="006F7360" w:rsidP="00E154FE">
      <w:pPr>
        <w:pStyle w:val="Apara"/>
        <w:keepNext/>
      </w:pPr>
      <w:r>
        <w:tab/>
      </w:r>
      <w:r w:rsidRPr="00C50268">
        <w:t>(c)</w:t>
      </w:r>
      <w:r w:rsidRPr="00C50268">
        <w:tab/>
        <w:t>90 days after the day the commissioner receives the application.</w:t>
      </w:r>
    </w:p>
    <w:p w:rsidR="006F7360" w:rsidRPr="00C50268" w:rsidRDefault="006F7360" w:rsidP="0017108D">
      <w:pPr>
        <w:pStyle w:val="aNote"/>
      </w:pPr>
      <w:r w:rsidRPr="00C50268">
        <w:rPr>
          <w:rStyle w:val="charItals"/>
        </w:rPr>
        <w:t>Note</w:t>
      </w:r>
      <w:r w:rsidRPr="00C50268">
        <w:rPr>
          <w:rStyle w:val="charItals"/>
        </w:rPr>
        <w:tab/>
      </w:r>
      <w:r w:rsidRPr="00C50268">
        <w:t xml:space="preserve">Failure to approve the conduct of a young people’s event within the required time is taken to be a decision not to approve the event (see </w:t>
      </w:r>
      <w:hyperlink r:id="rId119"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135" w:name="_Toc527466329"/>
      <w:r w:rsidRPr="00FC1995">
        <w:rPr>
          <w:rStyle w:val="CharSectNo"/>
        </w:rPr>
        <w:lastRenderedPageBreak/>
        <w:t>97</w:t>
      </w:r>
      <w:r w:rsidRPr="00C50268">
        <w:tab/>
        <w:t>Young people’s event approval—form</w:t>
      </w:r>
      <w:bookmarkEnd w:id="135"/>
    </w:p>
    <w:p w:rsidR="006F7360" w:rsidRPr="00C50268" w:rsidRDefault="006F7360" w:rsidP="003C6436">
      <w:pPr>
        <w:pStyle w:val="Amain"/>
        <w:keepNext/>
      </w:pPr>
      <w:r>
        <w:tab/>
      </w:r>
      <w:r w:rsidRPr="00C50268">
        <w:t>(1)</w:t>
      </w:r>
      <w:r w:rsidRPr="00C50268">
        <w:tab/>
        <w:t>A young people’s event approval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keepNext/>
      </w:pPr>
      <w:r>
        <w:tab/>
      </w:r>
      <w:r w:rsidRPr="00C50268">
        <w:t>(b)</w:t>
      </w:r>
      <w:r w:rsidRPr="00C50268">
        <w:tab/>
        <w:t>include the following information:</w:t>
      </w:r>
    </w:p>
    <w:p w:rsidR="006F7360" w:rsidRPr="00C50268" w:rsidRDefault="006F7360" w:rsidP="00E154FE">
      <w:pPr>
        <w:pStyle w:val="Asubpara"/>
      </w:pPr>
      <w:r>
        <w:tab/>
      </w:r>
      <w:r w:rsidRPr="00C50268">
        <w:t>(i)</w:t>
      </w:r>
      <w:r w:rsidRPr="00C50268">
        <w:tab/>
        <w:t>the name of the licensee;</w:t>
      </w:r>
    </w:p>
    <w:p w:rsidR="006F7360" w:rsidRPr="00C50268" w:rsidRDefault="006F7360" w:rsidP="00E154FE">
      <w:pPr>
        <w:pStyle w:val="Asubpara"/>
      </w:pPr>
      <w:r>
        <w:tab/>
      </w:r>
      <w:r w:rsidRPr="00C50268">
        <w:t>(ii)</w:t>
      </w:r>
      <w:r w:rsidRPr="00C50268">
        <w:tab/>
        <w:t xml:space="preserve">the day and time when the event is to start; </w:t>
      </w:r>
    </w:p>
    <w:p w:rsidR="006F7360" w:rsidRPr="00C50268" w:rsidRDefault="006F7360" w:rsidP="00E154FE">
      <w:pPr>
        <w:pStyle w:val="Asubpara"/>
      </w:pPr>
      <w:r>
        <w:tab/>
      </w:r>
      <w:r w:rsidRPr="00C50268">
        <w:t>(iii)</w:t>
      </w:r>
      <w:r w:rsidRPr="00C50268">
        <w:tab/>
        <w:t xml:space="preserve">the day and time when the event is to end; </w:t>
      </w:r>
    </w:p>
    <w:p w:rsidR="006F7360" w:rsidRPr="00C50268" w:rsidRDefault="006F7360" w:rsidP="00E154FE">
      <w:pPr>
        <w:pStyle w:val="Asubpara"/>
      </w:pPr>
      <w:r>
        <w:tab/>
      </w:r>
      <w:r w:rsidRPr="00C50268">
        <w:t>(iv)</w:t>
      </w:r>
      <w:r w:rsidRPr="00C50268">
        <w:tab/>
        <w:t>the name of each person approved to work at the event;</w:t>
      </w:r>
    </w:p>
    <w:p w:rsidR="006F7360" w:rsidRPr="00C50268" w:rsidRDefault="006F7360" w:rsidP="00E154FE">
      <w:pPr>
        <w:pStyle w:val="Asubpara"/>
      </w:pPr>
      <w:r>
        <w:tab/>
      </w:r>
      <w:r w:rsidRPr="00C50268">
        <w:t>(v)</w:t>
      </w:r>
      <w:r w:rsidRPr="00C50268">
        <w:tab/>
        <w:t>the conditions on the approval;</w:t>
      </w:r>
    </w:p>
    <w:p w:rsidR="006F7360" w:rsidRPr="00C50268" w:rsidRDefault="006F7360" w:rsidP="00E154FE">
      <w:pPr>
        <w:pStyle w:val="Asubpara"/>
      </w:pPr>
      <w:r>
        <w:tab/>
      </w:r>
      <w:r w:rsidRPr="00C50268">
        <w:t>(vi)</w:t>
      </w:r>
      <w:r w:rsidRPr="00C50268">
        <w:tab/>
        <w:t>anything else prescribed by regulation.</w:t>
      </w:r>
    </w:p>
    <w:p w:rsidR="006F7360" w:rsidRPr="00C50268" w:rsidRDefault="006F7360" w:rsidP="00E154FE">
      <w:pPr>
        <w:pStyle w:val="Amain"/>
      </w:pPr>
      <w:r>
        <w:tab/>
      </w:r>
      <w:r w:rsidRPr="00C50268">
        <w:t>(2)</w:t>
      </w:r>
      <w:r w:rsidRPr="00C50268">
        <w:tab/>
        <w:t>A young people’s event approval may include anything else the commissioner considers relevant.</w:t>
      </w:r>
    </w:p>
    <w:p w:rsidR="006F7360" w:rsidRPr="00C50268" w:rsidRDefault="006F7360" w:rsidP="00BF5ABB">
      <w:pPr>
        <w:pStyle w:val="AH5Sec"/>
      </w:pPr>
      <w:bookmarkStart w:id="136" w:name="_Toc527466330"/>
      <w:r w:rsidRPr="00FC1995">
        <w:rPr>
          <w:rStyle w:val="CharSectNo"/>
        </w:rPr>
        <w:t>98</w:t>
      </w:r>
      <w:r w:rsidRPr="00C50268">
        <w:tab/>
        <w:t>Young people’s event approval—conditions</w:t>
      </w:r>
      <w:bookmarkEnd w:id="136"/>
    </w:p>
    <w:p w:rsidR="006F7360" w:rsidRPr="00C50268" w:rsidRDefault="006F7360" w:rsidP="00AA7E61">
      <w:pPr>
        <w:pStyle w:val="Amainreturn"/>
      </w:pPr>
      <w:r w:rsidRPr="00C50268">
        <w:t>A young people’s event approval is subject to any condition—</w:t>
      </w:r>
    </w:p>
    <w:p w:rsidR="006F7360" w:rsidRPr="00C50268" w:rsidRDefault="006F7360" w:rsidP="00E154FE">
      <w:pPr>
        <w:pStyle w:val="Apara"/>
      </w:pPr>
      <w:r>
        <w:tab/>
      </w:r>
      <w:r w:rsidRPr="00C50268">
        <w:t>(a)</w:t>
      </w:r>
      <w:r w:rsidRPr="00C50268">
        <w:tab/>
        <w:t>prescribed by regulation; or</w:t>
      </w:r>
    </w:p>
    <w:p w:rsidR="006F7360" w:rsidRPr="00C50268" w:rsidRDefault="006F7360" w:rsidP="00E154FE">
      <w:pPr>
        <w:pStyle w:val="Apara"/>
      </w:pPr>
      <w:r>
        <w:tab/>
      </w:r>
      <w:r w:rsidRPr="00C50268">
        <w:t>(b)</w:t>
      </w:r>
      <w:r w:rsidRPr="00C50268">
        <w:tab/>
        <w:t>imposed by the commissioner when the approval is issued.</w:t>
      </w:r>
    </w:p>
    <w:p w:rsidR="006F7360" w:rsidRPr="00C50268" w:rsidRDefault="006F7360" w:rsidP="00BF5ABB">
      <w:pPr>
        <w:pStyle w:val="AH5Sec"/>
      </w:pPr>
      <w:bookmarkStart w:id="137" w:name="_Toc527466331"/>
      <w:r w:rsidRPr="00FC1995">
        <w:rPr>
          <w:rStyle w:val="CharSectNo"/>
        </w:rPr>
        <w:t>99</w:t>
      </w:r>
      <w:r w:rsidRPr="00C50268">
        <w:tab/>
        <w:t>Young people’s event approval—term</w:t>
      </w:r>
      <w:bookmarkEnd w:id="137"/>
    </w:p>
    <w:p w:rsidR="006F7360" w:rsidRPr="00C50268" w:rsidRDefault="006F7360" w:rsidP="00E154FE">
      <w:pPr>
        <w:pStyle w:val="Amain"/>
      </w:pPr>
      <w:r>
        <w:tab/>
      </w:r>
      <w:r w:rsidRPr="00C50268">
        <w:t>(1)</w:t>
      </w:r>
      <w:r w:rsidRPr="00C50268">
        <w:tab/>
        <w:t>A young people’s event approval comes into force on the day and at the time stated in the approval.</w:t>
      </w:r>
    </w:p>
    <w:p w:rsidR="006F7360" w:rsidRPr="00C50268" w:rsidRDefault="006F7360" w:rsidP="00E154FE">
      <w:pPr>
        <w:pStyle w:val="Amain"/>
        <w:keepNext/>
      </w:pPr>
      <w:r>
        <w:tab/>
      </w:r>
      <w:r w:rsidRPr="00C50268">
        <w:t>(2)</w:t>
      </w:r>
      <w:r w:rsidRPr="00C50268">
        <w:tab/>
        <w:t>An approval expires at the earlier of the following times:</w:t>
      </w:r>
    </w:p>
    <w:p w:rsidR="006F7360" w:rsidRPr="00C50268" w:rsidRDefault="006F7360" w:rsidP="00E154FE">
      <w:pPr>
        <w:pStyle w:val="Apara"/>
      </w:pPr>
      <w:r>
        <w:tab/>
      </w:r>
      <w:r w:rsidRPr="00C50268">
        <w:t>(a)</w:t>
      </w:r>
      <w:r w:rsidRPr="00C50268">
        <w:tab/>
        <w:t>the day and time stated in the approval;</w:t>
      </w:r>
    </w:p>
    <w:p w:rsidR="006F7360" w:rsidRPr="00C50268" w:rsidRDefault="006F7360" w:rsidP="00E154FE">
      <w:pPr>
        <w:pStyle w:val="Apara"/>
      </w:pPr>
      <w:r>
        <w:tab/>
      </w:r>
      <w:r w:rsidRPr="00C50268">
        <w:t>(b)</w:t>
      </w:r>
      <w:r w:rsidRPr="00C50268">
        <w:tab/>
        <w:t>24 hours after the approval comes into force.</w:t>
      </w:r>
    </w:p>
    <w:p w:rsidR="006F7360" w:rsidRPr="00C50268" w:rsidRDefault="006F7360" w:rsidP="003652A3">
      <w:pPr>
        <w:pStyle w:val="PageBreak"/>
      </w:pPr>
      <w:r w:rsidRPr="00C50268">
        <w:br w:type="page"/>
      </w:r>
    </w:p>
    <w:p w:rsidR="006F7360" w:rsidRPr="00FC1995" w:rsidRDefault="006F7360" w:rsidP="00BF5ABB">
      <w:pPr>
        <w:pStyle w:val="AH2Part"/>
      </w:pPr>
      <w:bookmarkStart w:id="138" w:name="_Toc527466332"/>
      <w:r w:rsidRPr="00FC1995">
        <w:rPr>
          <w:rStyle w:val="CharPartNo"/>
        </w:rPr>
        <w:lastRenderedPageBreak/>
        <w:t>Part 8</w:t>
      </w:r>
      <w:r w:rsidRPr="00C50268">
        <w:tab/>
      </w:r>
      <w:r w:rsidRPr="00FC1995">
        <w:rPr>
          <w:rStyle w:val="CharPartText"/>
        </w:rPr>
        <w:t>Conduct at licensed premises and permitted premises</w:t>
      </w:r>
      <w:bookmarkEnd w:id="138"/>
    </w:p>
    <w:p w:rsidR="006F7360" w:rsidRPr="00FC1995" w:rsidRDefault="006F7360" w:rsidP="0072062F">
      <w:pPr>
        <w:pStyle w:val="AH3Div"/>
      </w:pPr>
      <w:bookmarkStart w:id="139" w:name="_Toc527466333"/>
      <w:r w:rsidRPr="00FC1995">
        <w:rPr>
          <w:rStyle w:val="CharDivNo"/>
        </w:rPr>
        <w:t>Division 8.1</w:t>
      </w:r>
      <w:r w:rsidRPr="00C50268">
        <w:tab/>
      </w:r>
      <w:r w:rsidRPr="00FC1995">
        <w:rPr>
          <w:rStyle w:val="CharDivText"/>
        </w:rPr>
        <w:t>Responsible service of alcohol</w:t>
      </w:r>
      <w:bookmarkEnd w:id="139"/>
    </w:p>
    <w:p w:rsidR="006F7360" w:rsidRPr="00C50268" w:rsidRDefault="006F7360" w:rsidP="0072062F">
      <w:pPr>
        <w:pStyle w:val="AH5Sec"/>
      </w:pPr>
      <w:bookmarkStart w:id="140" w:name="_Toc527466334"/>
      <w:r w:rsidRPr="00FC1995">
        <w:rPr>
          <w:rStyle w:val="CharSectNo"/>
        </w:rPr>
        <w:t>100</w:t>
      </w:r>
      <w:r w:rsidRPr="00C50268">
        <w:tab/>
      </w:r>
      <w:r w:rsidRPr="00C50268">
        <w:rPr>
          <w:lang w:eastAsia="en-AU"/>
        </w:rPr>
        <w:t>Offence—supply liquor without RSA certificate—licensee or permit-holder</w:t>
      </w:r>
      <w:bookmarkEnd w:id="140"/>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supplies liquor to someone else; and</w:t>
      </w:r>
    </w:p>
    <w:p w:rsidR="009663A5" w:rsidRPr="000664ED" w:rsidRDefault="009663A5" w:rsidP="009663A5">
      <w:pPr>
        <w:pStyle w:val="Apara"/>
      </w:pPr>
      <w:r w:rsidRPr="000664ED">
        <w:tab/>
        <w:t>(c)</w:t>
      </w:r>
      <w:r w:rsidRPr="000664ED">
        <w:tab/>
        <w:t>the supply happens at—</w:t>
      </w:r>
    </w:p>
    <w:p w:rsidR="009663A5" w:rsidRPr="000664ED" w:rsidRDefault="009663A5" w:rsidP="009663A5">
      <w:pPr>
        <w:pStyle w:val="Asubpara"/>
      </w:pPr>
      <w:r w:rsidRPr="000664ED">
        <w:tab/>
        <w:t>(i)</w:t>
      </w:r>
      <w:r w:rsidRPr="000664ED">
        <w:tab/>
        <w:t>if the licensee holds a catering licence—the catered premises; or</w:t>
      </w:r>
    </w:p>
    <w:p w:rsidR="009663A5" w:rsidRPr="000664ED" w:rsidRDefault="009663A5" w:rsidP="009663A5">
      <w:pPr>
        <w:pStyle w:val="Asubpara"/>
      </w:pPr>
      <w:r w:rsidRPr="000664ED">
        <w:tab/>
        <w:t>(ii)</w:t>
      </w:r>
      <w:r w:rsidRPr="000664ED">
        <w:tab/>
        <w:t>in any other case—the licensed premises; and</w:t>
      </w:r>
    </w:p>
    <w:p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rsidR="006F7360" w:rsidRPr="00C50268" w:rsidRDefault="006F7360" w:rsidP="00E154FE">
      <w:pPr>
        <w:pStyle w:val="Penalty"/>
        <w:keepNext/>
      </w:pPr>
      <w:r w:rsidRPr="00C50268">
        <w:t>Maximum penalty:  50 penalty units.</w:t>
      </w:r>
    </w:p>
    <w:p w:rsidR="006F7360" w:rsidRPr="00C50268" w:rsidRDefault="006F7360" w:rsidP="006861F7">
      <w:pPr>
        <w:pStyle w:val="aNote"/>
      </w:pPr>
      <w:r w:rsidRPr="00C50268">
        <w:rPr>
          <w:rStyle w:val="charItals"/>
        </w:rPr>
        <w:t>Note</w:t>
      </w:r>
      <w:r w:rsidRPr="00C50268">
        <w:rPr>
          <w:rStyle w:val="charItals"/>
        </w:rPr>
        <w:tab/>
      </w:r>
      <w:r w:rsidRPr="00E22F45">
        <w:rPr>
          <w:rStyle w:val="charBoldItals"/>
        </w:rPr>
        <w:t xml:space="preserve">Supply </w:t>
      </w:r>
      <w:r w:rsidRPr="00C50268">
        <w:t>includes sell—see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commercial permit-holder; and</w:t>
      </w:r>
    </w:p>
    <w:p w:rsidR="006F7360" w:rsidRPr="00C50268" w:rsidRDefault="006F7360" w:rsidP="00E154FE">
      <w:pPr>
        <w:pStyle w:val="Apara"/>
      </w:pPr>
      <w:r>
        <w:tab/>
      </w:r>
      <w:r w:rsidRPr="00C50268">
        <w:t>(b)</w:t>
      </w:r>
      <w:r w:rsidRPr="00C50268">
        <w:tab/>
        <w:t>the person supplies liquor to someone else; and</w:t>
      </w:r>
    </w:p>
    <w:p w:rsidR="006F7360" w:rsidRPr="00C50268" w:rsidRDefault="006F7360" w:rsidP="00E154FE">
      <w:pPr>
        <w:pStyle w:val="Apara"/>
      </w:pPr>
      <w:r>
        <w:tab/>
      </w:r>
      <w:r w:rsidRPr="00C50268">
        <w:t>(c)</w:t>
      </w:r>
      <w:r w:rsidRPr="00C50268">
        <w:tab/>
        <w:t>the supply happens at the permitted premises; and</w:t>
      </w:r>
    </w:p>
    <w:p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rsidR="006F7360" w:rsidRPr="00C50268" w:rsidRDefault="006F7360" w:rsidP="00EC01B8">
      <w:pPr>
        <w:pStyle w:val="Penalty"/>
      </w:pPr>
      <w:r w:rsidRPr="00C50268">
        <w:t>Maximum penalty:  50 penalty units.</w:t>
      </w:r>
    </w:p>
    <w:p w:rsidR="006F7360" w:rsidRPr="00C50268" w:rsidRDefault="006F7360" w:rsidP="00E154FE">
      <w:pPr>
        <w:pStyle w:val="Amain"/>
      </w:pPr>
      <w:r>
        <w:tab/>
      </w:r>
      <w:r w:rsidRPr="00C50268">
        <w:t>(3)</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an employee of the person supplies liquor to someone else; and</w:t>
      </w:r>
    </w:p>
    <w:p w:rsidR="009663A5" w:rsidRPr="000664ED" w:rsidRDefault="009663A5" w:rsidP="009663A5">
      <w:pPr>
        <w:pStyle w:val="Apara"/>
      </w:pPr>
      <w:r w:rsidRPr="000664ED">
        <w:lastRenderedPageBreak/>
        <w:tab/>
        <w:t>(c)</w:t>
      </w:r>
      <w:r w:rsidRPr="000664ED">
        <w:tab/>
        <w:t>the supply happens at—</w:t>
      </w:r>
    </w:p>
    <w:p w:rsidR="009663A5" w:rsidRPr="000664ED" w:rsidRDefault="009663A5" w:rsidP="009663A5">
      <w:pPr>
        <w:pStyle w:val="Asubpara"/>
      </w:pPr>
      <w:r w:rsidRPr="000664ED">
        <w:tab/>
        <w:t>(i)</w:t>
      </w:r>
      <w:r w:rsidRPr="000664ED">
        <w:tab/>
        <w:t>if the licensee holds a catering licence—the catered premises; or</w:t>
      </w:r>
    </w:p>
    <w:p w:rsidR="009663A5" w:rsidRPr="000664ED" w:rsidRDefault="009663A5" w:rsidP="009663A5">
      <w:pPr>
        <w:pStyle w:val="Asubpara"/>
      </w:pPr>
      <w:r w:rsidRPr="000664ED">
        <w:tab/>
        <w:t>(ii)</w:t>
      </w:r>
      <w:r w:rsidRPr="000664ED">
        <w:tab/>
        <w:t>in any other case—the licensed premises; and</w:t>
      </w:r>
    </w:p>
    <w:p w:rsidR="006F7360" w:rsidRPr="00C50268" w:rsidRDefault="006F7360" w:rsidP="00E154FE">
      <w:pPr>
        <w:pStyle w:val="Apara"/>
        <w:keepNext/>
      </w:pPr>
      <w:r>
        <w:tab/>
      </w:r>
      <w:r w:rsidRPr="00C50268">
        <w:t>(d)</w:t>
      </w:r>
      <w:r w:rsidRPr="00C50268">
        <w:tab/>
        <w:t xml:space="preserve">the employee does not </w:t>
      </w:r>
      <w:r w:rsidR="00492280" w:rsidRPr="000664ED">
        <w:t>hold a current RSA certificate</w:t>
      </w:r>
      <w:r w:rsidRPr="00C50268">
        <w:t>.</w:t>
      </w:r>
    </w:p>
    <w:p w:rsidR="006F7360" w:rsidRPr="00C50268" w:rsidRDefault="006F7360" w:rsidP="00EC01B8">
      <w:pPr>
        <w:pStyle w:val="Penalty"/>
      </w:pPr>
      <w:r w:rsidRPr="00C50268">
        <w:t>Maximum penalty:  50 penalty units.</w:t>
      </w:r>
    </w:p>
    <w:p w:rsidR="006F7360" w:rsidRPr="00C50268" w:rsidRDefault="006F7360" w:rsidP="00E154FE">
      <w:pPr>
        <w:pStyle w:val="Amain"/>
      </w:pPr>
      <w:r>
        <w:tab/>
      </w:r>
      <w:r w:rsidRPr="00C50268">
        <w:t>(4)</w:t>
      </w:r>
      <w:r w:rsidRPr="00C50268">
        <w:tab/>
        <w:t>A person commits an offence if—</w:t>
      </w:r>
    </w:p>
    <w:p w:rsidR="006F7360" w:rsidRPr="00C50268" w:rsidRDefault="006F7360" w:rsidP="00E154FE">
      <w:pPr>
        <w:pStyle w:val="Apara"/>
      </w:pPr>
      <w:r>
        <w:tab/>
      </w:r>
      <w:r w:rsidRPr="00C50268">
        <w:t>(a)</w:t>
      </w:r>
      <w:r w:rsidRPr="00C50268">
        <w:tab/>
        <w:t>the person is a commercial permit-holder; and</w:t>
      </w:r>
    </w:p>
    <w:p w:rsidR="006F7360" w:rsidRPr="00C50268" w:rsidRDefault="006F7360" w:rsidP="00E154FE">
      <w:pPr>
        <w:pStyle w:val="Apara"/>
      </w:pPr>
      <w:r>
        <w:tab/>
      </w:r>
      <w:r w:rsidRPr="00C50268">
        <w:t>(b)</w:t>
      </w:r>
      <w:r w:rsidRPr="00C50268">
        <w:tab/>
        <w:t>an employee of the person supplies liquor to someone else; and</w:t>
      </w:r>
    </w:p>
    <w:p w:rsidR="006F7360" w:rsidRPr="00C50268" w:rsidRDefault="006F7360" w:rsidP="00E154FE">
      <w:pPr>
        <w:pStyle w:val="Apara"/>
      </w:pPr>
      <w:r>
        <w:tab/>
      </w:r>
      <w:r w:rsidRPr="00C50268">
        <w:t>(c)</w:t>
      </w:r>
      <w:r w:rsidRPr="00C50268">
        <w:tab/>
        <w:t>the supply happens at the permitted premises; and</w:t>
      </w:r>
    </w:p>
    <w:p w:rsidR="006F7360" w:rsidRPr="00C50268" w:rsidRDefault="006F7360" w:rsidP="00E154FE">
      <w:pPr>
        <w:pStyle w:val="Apara"/>
        <w:keepNext/>
      </w:pPr>
      <w:r>
        <w:tab/>
      </w:r>
      <w:r w:rsidRPr="00C50268">
        <w:t>(d)</w:t>
      </w:r>
      <w:r w:rsidRPr="00C50268">
        <w:tab/>
        <w:t xml:space="preserve">the employee does not hold </w:t>
      </w:r>
      <w:r w:rsidR="00492280" w:rsidRPr="000664ED">
        <w:t>a current RSA certificate</w:t>
      </w:r>
      <w:r w:rsidRPr="00C50268">
        <w:t>.</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(5)</w:t>
      </w:r>
      <w:r w:rsidRPr="00C50268">
        <w:tab/>
        <w:t>An offence against this section is a strict liability offence.</w:t>
      </w:r>
    </w:p>
    <w:p w:rsidR="000177A8" w:rsidRPr="000664ED" w:rsidRDefault="000177A8" w:rsidP="000177A8">
      <w:pPr>
        <w:pStyle w:val="Amain"/>
      </w:pPr>
      <w:r w:rsidRPr="000664ED">
        <w:tab/>
        <w:t>(6)</w:t>
      </w:r>
      <w:r w:rsidRPr="000664ED">
        <w:tab/>
        <w:t xml:space="preserve">For this section, a licensee or commercial permit-holder that is a corporation </w:t>
      </w:r>
      <w:r w:rsidRPr="000664ED">
        <w:rPr>
          <w:rStyle w:val="charBoldItals"/>
        </w:rPr>
        <w:t>holds a current RSA certificate</w:t>
      </w:r>
      <w:r w:rsidRPr="000664ED">
        <w:t>, if each person in the corporation having day-to-day control of the premises operated under the licence or commercial permit holds a current RSA certificate.</w:t>
      </w:r>
    </w:p>
    <w:p w:rsidR="006F7360" w:rsidRPr="00C50268" w:rsidRDefault="006F7360" w:rsidP="0072062F">
      <w:pPr>
        <w:pStyle w:val="AH5Sec"/>
        <w:rPr>
          <w:lang w:eastAsia="en-AU"/>
        </w:rPr>
      </w:pPr>
      <w:bookmarkStart w:id="141" w:name="_Toc527466335"/>
      <w:r w:rsidRPr="00FC1995">
        <w:rPr>
          <w:rStyle w:val="CharSectNo"/>
        </w:rPr>
        <w:t>101</w:t>
      </w:r>
      <w:r w:rsidRPr="00C50268">
        <w:rPr>
          <w:lang w:eastAsia="en-AU"/>
        </w:rPr>
        <w:tab/>
        <w:t>Offence—supply liquor without RSA certificate—employee</w:t>
      </w:r>
      <w:bookmarkEnd w:id="141"/>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an employee of a licensee; and</w:t>
      </w:r>
    </w:p>
    <w:p w:rsidR="006F7360" w:rsidRPr="00C50268" w:rsidRDefault="006F7360" w:rsidP="00E154FE">
      <w:pPr>
        <w:pStyle w:val="Apara"/>
      </w:pPr>
      <w:r>
        <w:tab/>
      </w:r>
      <w:r w:rsidRPr="00C50268">
        <w:t>(b)</w:t>
      </w:r>
      <w:r w:rsidRPr="00C50268">
        <w:tab/>
        <w:t>the person supplies liquor to someone else; and</w:t>
      </w:r>
    </w:p>
    <w:p w:rsidR="009663A5" w:rsidRPr="000664ED" w:rsidRDefault="009663A5" w:rsidP="009663A5">
      <w:pPr>
        <w:pStyle w:val="Apara"/>
      </w:pPr>
      <w:r w:rsidRPr="000664ED">
        <w:tab/>
        <w:t>(c)</w:t>
      </w:r>
      <w:r w:rsidRPr="000664ED">
        <w:tab/>
        <w:t>the supply happens at—</w:t>
      </w:r>
    </w:p>
    <w:p w:rsidR="009663A5" w:rsidRPr="000664ED" w:rsidRDefault="009663A5" w:rsidP="009663A5">
      <w:pPr>
        <w:pStyle w:val="Asubpara"/>
      </w:pPr>
      <w:r w:rsidRPr="000664ED">
        <w:tab/>
        <w:t>(i)</w:t>
      </w:r>
      <w:r w:rsidRPr="000664ED">
        <w:tab/>
        <w:t>if the licensee holds a catering licence—the catered premises; or</w:t>
      </w:r>
    </w:p>
    <w:p w:rsidR="009663A5" w:rsidRPr="000664ED" w:rsidRDefault="009663A5" w:rsidP="009663A5">
      <w:pPr>
        <w:pStyle w:val="Asubpara"/>
      </w:pPr>
      <w:r w:rsidRPr="000664ED">
        <w:lastRenderedPageBreak/>
        <w:tab/>
        <w:t>(ii)</w:t>
      </w:r>
      <w:r w:rsidRPr="000664ED">
        <w:tab/>
        <w:t>in any other case—the licensed premises; and</w:t>
      </w:r>
    </w:p>
    <w:p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rsidR="006F7360" w:rsidRPr="00C50268" w:rsidRDefault="006F7360" w:rsidP="00E154FE">
      <w:pPr>
        <w:pStyle w:val="Penalty"/>
        <w:keepNext/>
      </w:pPr>
      <w:r w:rsidRPr="00C50268">
        <w:t>Maximum penalty:  10 penalty units.</w:t>
      </w:r>
    </w:p>
    <w:p w:rsidR="006F7360" w:rsidRPr="00C50268" w:rsidRDefault="006F7360" w:rsidP="004F4C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an employee of a commercial permit-holder; and</w:t>
      </w:r>
    </w:p>
    <w:p w:rsidR="006F7360" w:rsidRPr="00C50268" w:rsidRDefault="006F7360" w:rsidP="00E154FE">
      <w:pPr>
        <w:pStyle w:val="Apara"/>
      </w:pPr>
      <w:r>
        <w:tab/>
      </w:r>
      <w:r w:rsidRPr="00C50268">
        <w:t>(b)</w:t>
      </w:r>
      <w:r w:rsidRPr="00C50268">
        <w:tab/>
        <w:t>the person supplies liquor to someone else; and</w:t>
      </w:r>
    </w:p>
    <w:p w:rsidR="006F7360" w:rsidRPr="00C50268" w:rsidRDefault="006F7360" w:rsidP="00E154FE">
      <w:pPr>
        <w:pStyle w:val="Apara"/>
      </w:pPr>
      <w:r>
        <w:tab/>
      </w:r>
      <w:r w:rsidRPr="00C50268">
        <w:t>(c)</w:t>
      </w:r>
      <w:r w:rsidRPr="00C50268">
        <w:tab/>
        <w:t>the supply happens at the permitted premises; and</w:t>
      </w:r>
    </w:p>
    <w:p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72062F">
      <w:pPr>
        <w:pStyle w:val="AH5Sec"/>
      </w:pPr>
      <w:bookmarkStart w:id="142" w:name="_Toc527466336"/>
      <w:r w:rsidRPr="00FC1995">
        <w:rPr>
          <w:rStyle w:val="CharSectNo"/>
        </w:rPr>
        <w:t>102</w:t>
      </w:r>
      <w:r w:rsidRPr="00C50268">
        <w:tab/>
      </w:r>
      <w:r w:rsidRPr="00C50268">
        <w:rPr>
          <w:lang w:eastAsia="en-AU"/>
        </w:rPr>
        <w:t>Offence—crowd controller without RSA certificate</w:t>
      </w:r>
      <w:bookmarkEnd w:id="142"/>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a crowd controller is working as a crowd controller at the licensed premises; and</w:t>
      </w:r>
    </w:p>
    <w:p w:rsidR="006F7360" w:rsidRPr="00C50268" w:rsidRDefault="006F7360" w:rsidP="00E154FE">
      <w:pPr>
        <w:pStyle w:val="Apara"/>
        <w:keepNext/>
      </w:pPr>
      <w:r>
        <w:tab/>
      </w:r>
      <w:r w:rsidRPr="00C50268">
        <w:t>(c)</w:t>
      </w:r>
      <w:r w:rsidRPr="00C50268">
        <w:tab/>
        <w:t xml:space="preserve">the crowd controller does not </w:t>
      </w:r>
      <w:r w:rsidR="00492280" w:rsidRPr="000664ED">
        <w:t>hold a current RSA certificate</w:t>
      </w:r>
      <w:r w:rsidRPr="00C50268">
        <w:t>.</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commercial permit-holder; and</w:t>
      </w:r>
    </w:p>
    <w:p w:rsidR="006F7360" w:rsidRPr="00C50268" w:rsidRDefault="006F7360" w:rsidP="00E154FE">
      <w:pPr>
        <w:pStyle w:val="Apara"/>
      </w:pPr>
      <w:r>
        <w:tab/>
      </w:r>
      <w:r w:rsidRPr="00C50268">
        <w:t>(b)</w:t>
      </w:r>
      <w:r w:rsidRPr="00C50268">
        <w:tab/>
        <w:t>a crowd controller is working as a crowd controller at the permitted premises; and</w:t>
      </w:r>
    </w:p>
    <w:p w:rsidR="006F7360" w:rsidRPr="00C50268" w:rsidRDefault="006F7360" w:rsidP="00E154FE">
      <w:pPr>
        <w:pStyle w:val="Apara"/>
        <w:keepNext/>
      </w:pPr>
      <w:r>
        <w:lastRenderedPageBreak/>
        <w:tab/>
      </w:r>
      <w:r w:rsidRPr="00C50268">
        <w:t>(c)</w:t>
      </w:r>
      <w:r w:rsidRPr="00C50268">
        <w:tab/>
        <w:t xml:space="preserve">the crowd controller does not </w:t>
      </w:r>
      <w:r w:rsidR="00492280" w:rsidRPr="000664ED">
        <w:t>hold a current RSA certificate</w:t>
      </w:r>
      <w:r w:rsidRPr="00C50268">
        <w:t>.</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 person commits an offence if the person—</w:t>
      </w:r>
    </w:p>
    <w:p w:rsidR="006F7360" w:rsidRPr="00C50268" w:rsidRDefault="006F7360" w:rsidP="00E154FE">
      <w:pPr>
        <w:pStyle w:val="Apara"/>
      </w:pPr>
      <w:r>
        <w:tab/>
      </w:r>
      <w:r w:rsidRPr="00C50268">
        <w:t>(a)</w:t>
      </w:r>
      <w:r w:rsidRPr="00C50268">
        <w:tab/>
        <w:t>is a crowd controller; and</w:t>
      </w:r>
    </w:p>
    <w:p w:rsidR="006F7360" w:rsidRPr="00C50268" w:rsidRDefault="006F7360" w:rsidP="00E154FE">
      <w:pPr>
        <w:pStyle w:val="Apara"/>
      </w:pPr>
      <w:r>
        <w:tab/>
      </w:r>
      <w:r w:rsidRPr="00C50268">
        <w:t>(b)</w:t>
      </w:r>
      <w:r w:rsidRPr="00C50268">
        <w:tab/>
        <w:t>is working as a crowd controller at licensed premises; and</w:t>
      </w:r>
    </w:p>
    <w:p w:rsidR="006F7360" w:rsidRPr="00C50268" w:rsidRDefault="006F7360" w:rsidP="00E154FE">
      <w:pPr>
        <w:pStyle w:val="Apara"/>
        <w:keepNext/>
      </w:pPr>
      <w:r>
        <w:tab/>
      </w:r>
      <w:r w:rsidRPr="00C50268">
        <w:t>(c)</w:t>
      </w:r>
      <w:r w:rsidRPr="00C50268">
        <w:tab/>
        <w:t xml:space="preserve">does not </w:t>
      </w:r>
      <w:r w:rsidR="00492280" w:rsidRPr="000664ED">
        <w:t>hold a current RSA certificate</w:t>
      </w:r>
      <w:r w:rsidRPr="00C50268">
        <w:t>.</w:t>
      </w:r>
    </w:p>
    <w:p w:rsidR="006F7360" w:rsidRPr="00C50268" w:rsidRDefault="006F7360" w:rsidP="005444E1">
      <w:pPr>
        <w:pStyle w:val="Penalty"/>
      </w:pPr>
      <w:r w:rsidRPr="00C50268">
        <w:t>Maximum penalty:  10 penalty units.</w:t>
      </w:r>
    </w:p>
    <w:p w:rsidR="006F7360" w:rsidRPr="00C50268" w:rsidRDefault="006F7360" w:rsidP="005444E1">
      <w:pPr>
        <w:pStyle w:val="Amain"/>
        <w:keepNext/>
      </w:pPr>
      <w:r>
        <w:tab/>
      </w:r>
      <w:r w:rsidRPr="00C50268">
        <w:t>(4)</w:t>
      </w:r>
      <w:r w:rsidRPr="00C50268">
        <w:tab/>
        <w:t>A person commits an offence if the person—</w:t>
      </w:r>
    </w:p>
    <w:p w:rsidR="006F7360" w:rsidRPr="00C50268" w:rsidRDefault="006F7360" w:rsidP="00E154FE">
      <w:pPr>
        <w:pStyle w:val="Apara"/>
      </w:pPr>
      <w:r>
        <w:tab/>
      </w:r>
      <w:r w:rsidRPr="00C50268">
        <w:t>(a)</w:t>
      </w:r>
      <w:r w:rsidRPr="00C50268">
        <w:tab/>
        <w:t>is a crowd controller; and</w:t>
      </w:r>
    </w:p>
    <w:p w:rsidR="006F7360" w:rsidRPr="00C50268" w:rsidRDefault="006F7360" w:rsidP="00E154FE">
      <w:pPr>
        <w:pStyle w:val="Apara"/>
      </w:pPr>
      <w:r>
        <w:tab/>
      </w:r>
      <w:r w:rsidRPr="00C50268">
        <w:t>(b)</w:t>
      </w:r>
      <w:r w:rsidRPr="00C50268">
        <w:tab/>
        <w:t>is working as a crowd controller at permitted premises; and</w:t>
      </w:r>
    </w:p>
    <w:p w:rsidR="006F7360" w:rsidRPr="00C50268" w:rsidRDefault="006F7360" w:rsidP="00E154FE">
      <w:pPr>
        <w:pStyle w:val="Apara"/>
        <w:keepNext/>
      </w:pPr>
      <w:r>
        <w:tab/>
      </w:r>
      <w:r w:rsidRPr="00C50268">
        <w:t>(c)</w:t>
      </w:r>
      <w:r w:rsidRPr="00C50268">
        <w:tab/>
        <w:t xml:space="preserve">does not </w:t>
      </w:r>
      <w:r w:rsidR="004621B7" w:rsidRPr="000664ED">
        <w:t>hold a current RSA certificate</w:t>
      </w:r>
      <w:r w:rsidRPr="00C50268">
        <w:t>.</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keepNext/>
      </w:pPr>
      <w:r>
        <w:tab/>
      </w:r>
      <w:r w:rsidRPr="00C50268">
        <w:t>(5)</w:t>
      </w:r>
      <w:r w:rsidRPr="00C50268">
        <w:tab/>
        <w:t>An offence against this section is a strict liability offence.</w:t>
      </w:r>
    </w:p>
    <w:p w:rsidR="006F7360" w:rsidRPr="00C50268" w:rsidRDefault="006F7360" w:rsidP="001050A7">
      <w:pPr>
        <w:pStyle w:val="aNote"/>
      </w:pPr>
      <w:r w:rsidRPr="00E22F45">
        <w:rPr>
          <w:rStyle w:val="charItals"/>
        </w:rPr>
        <w:t>Note</w:t>
      </w:r>
      <w:r w:rsidRPr="00E22F45">
        <w:rPr>
          <w:rStyle w:val="charItals"/>
        </w:rPr>
        <w:tab/>
      </w:r>
      <w:r w:rsidRPr="00C50268">
        <w:t xml:space="preserve">Crowd controllers are regulated under the </w:t>
      </w:r>
      <w:hyperlink r:id="rId120" w:tooltip="A2003-4" w:history="1">
        <w:r w:rsidR="00E22F45" w:rsidRPr="00E22F45">
          <w:rPr>
            <w:rStyle w:val="charCitHyperlinkItal"/>
          </w:rPr>
          <w:t>Security Industry Act 2003</w:t>
        </w:r>
      </w:hyperlink>
      <w:r w:rsidRPr="00C50268">
        <w:t>.</w:t>
      </w:r>
    </w:p>
    <w:p w:rsidR="006F7360" w:rsidRPr="00C50268" w:rsidRDefault="006F7360" w:rsidP="0072062F">
      <w:pPr>
        <w:pStyle w:val="AH5Sec"/>
      </w:pPr>
      <w:bookmarkStart w:id="143" w:name="_Toc527466337"/>
      <w:r w:rsidRPr="00FC1995">
        <w:rPr>
          <w:rStyle w:val="CharSectNo"/>
        </w:rPr>
        <w:t>103</w:t>
      </w:r>
      <w:r w:rsidRPr="00C50268">
        <w:tab/>
        <w:t>Offence—fail to keep RSA certificates</w:t>
      </w:r>
      <w:bookmarkEnd w:id="143"/>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6F7360" w:rsidRPr="00C50268" w:rsidRDefault="006F7360" w:rsidP="00E154FE">
      <w:pPr>
        <w:pStyle w:val="Apara"/>
        <w:keepNext/>
      </w:pPr>
      <w:r>
        <w:tab/>
      </w:r>
      <w:r w:rsidRPr="00C50268">
        <w:t>(b)</w:t>
      </w:r>
      <w:r w:rsidRPr="00C50268">
        <w:tab/>
        <w:t xml:space="preserve">fails to keep a </w:t>
      </w:r>
      <w:r w:rsidR="000F3B0D" w:rsidRPr="000664ED">
        <w:t>copy of a current</w:t>
      </w:r>
      <w:r w:rsidRPr="00C50268">
        <w:t xml:space="preserve"> RSA certificate for each of the following people:</w:t>
      </w:r>
    </w:p>
    <w:p w:rsidR="006F7360" w:rsidRPr="00C50268" w:rsidRDefault="006F7360" w:rsidP="00E154FE">
      <w:pPr>
        <w:pStyle w:val="Asubpara"/>
      </w:pPr>
      <w:r>
        <w:tab/>
      </w:r>
      <w:r w:rsidRPr="00C50268">
        <w:t>(i)</w:t>
      </w:r>
      <w:r w:rsidRPr="00C50268">
        <w:tab/>
        <w:t>the licensee;</w:t>
      </w:r>
    </w:p>
    <w:p w:rsidR="00D723BC" w:rsidRPr="000664ED" w:rsidRDefault="00D723BC" w:rsidP="00D723BC">
      <w:pPr>
        <w:pStyle w:val="Asubpara"/>
      </w:pPr>
      <w:r w:rsidRPr="000664ED">
        <w:tab/>
        <w:t>(ii)</w:t>
      </w:r>
      <w:r w:rsidRPr="000664ED">
        <w:tab/>
        <w:t>each person employed to supply liquor at—</w:t>
      </w:r>
    </w:p>
    <w:p w:rsidR="00D723BC" w:rsidRPr="000664ED" w:rsidRDefault="00D723BC" w:rsidP="00D723BC">
      <w:pPr>
        <w:pStyle w:val="Asubsubpara"/>
      </w:pPr>
      <w:r w:rsidRPr="000664ED">
        <w:tab/>
        <w:t>(A)</w:t>
      </w:r>
      <w:r w:rsidRPr="000664ED">
        <w:tab/>
        <w:t>if the licensee holds a catering licence—the catered premises; or</w:t>
      </w:r>
    </w:p>
    <w:p w:rsidR="00D723BC" w:rsidRPr="000664ED" w:rsidRDefault="00D723BC" w:rsidP="00D723BC">
      <w:pPr>
        <w:pStyle w:val="Asubsubpara"/>
      </w:pPr>
      <w:r w:rsidRPr="000664ED">
        <w:tab/>
        <w:t>(B)</w:t>
      </w:r>
      <w:r w:rsidRPr="000664ED">
        <w:tab/>
        <w:t xml:space="preserve">in any other case—the licensed premises; </w:t>
      </w:r>
    </w:p>
    <w:p w:rsidR="006F7360" w:rsidRPr="00C50268" w:rsidRDefault="006F7360" w:rsidP="00E154FE">
      <w:pPr>
        <w:pStyle w:val="Asubpara"/>
        <w:keepNext/>
      </w:pPr>
      <w:r>
        <w:lastRenderedPageBreak/>
        <w:tab/>
      </w:r>
      <w:r w:rsidRPr="00C50268">
        <w:t>(iii)</w:t>
      </w:r>
      <w:r w:rsidRPr="00C50268">
        <w:tab/>
        <w:t>each crowd controller working as a crowd controller at the licensed premises.</w:t>
      </w:r>
    </w:p>
    <w:p w:rsidR="006F7360" w:rsidRPr="00C50268" w:rsidRDefault="006F7360" w:rsidP="00E154FE">
      <w:pPr>
        <w:pStyle w:val="Penalty"/>
        <w:keepNext/>
      </w:pPr>
      <w:r w:rsidRPr="00C50268">
        <w:t>Maximum penalty:  20 penalty units.</w:t>
      </w:r>
    </w:p>
    <w:p w:rsidR="006F7360" w:rsidRPr="00C50268" w:rsidRDefault="006F7360" w:rsidP="004F4C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commercial permit-holder; and</w:t>
      </w:r>
    </w:p>
    <w:p w:rsidR="006F7360" w:rsidRPr="00C50268" w:rsidRDefault="006F7360" w:rsidP="00E154FE">
      <w:pPr>
        <w:pStyle w:val="Apara"/>
        <w:keepNext/>
      </w:pPr>
      <w:r>
        <w:tab/>
      </w:r>
      <w:r w:rsidRPr="00C50268">
        <w:t>(b)</w:t>
      </w:r>
      <w:r w:rsidRPr="00C50268">
        <w:tab/>
        <w:t xml:space="preserve">fails to keep a </w:t>
      </w:r>
      <w:r w:rsidR="000F3B0D" w:rsidRPr="000664ED">
        <w:t>copy of a current</w:t>
      </w:r>
      <w:r w:rsidRPr="00C50268">
        <w:t xml:space="preserve"> RSA certificate for each of the following people:</w:t>
      </w:r>
    </w:p>
    <w:p w:rsidR="006F7360" w:rsidRPr="00C50268" w:rsidRDefault="006F7360" w:rsidP="00E154FE">
      <w:pPr>
        <w:pStyle w:val="Asubpara"/>
      </w:pPr>
      <w:r>
        <w:tab/>
      </w:r>
      <w:r w:rsidRPr="00C50268">
        <w:t>(i)</w:t>
      </w:r>
      <w:r w:rsidRPr="00C50268">
        <w:tab/>
        <w:t>the permit-holder;</w:t>
      </w:r>
    </w:p>
    <w:p w:rsidR="006F7360" w:rsidRPr="00C50268" w:rsidRDefault="006F7360" w:rsidP="00E154FE">
      <w:pPr>
        <w:pStyle w:val="Asubpara"/>
      </w:pPr>
      <w:r>
        <w:tab/>
      </w:r>
      <w:r w:rsidRPr="00C50268">
        <w:t>(ii)</w:t>
      </w:r>
      <w:r w:rsidRPr="00C50268">
        <w:tab/>
        <w:t>each person employed to supply liquor at the permitted premises;</w:t>
      </w:r>
    </w:p>
    <w:p w:rsidR="006F7360" w:rsidRPr="00C50268" w:rsidRDefault="006F7360" w:rsidP="00E154FE">
      <w:pPr>
        <w:pStyle w:val="Asubpara"/>
        <w:keepNext/>
      </w:pPr>
      <w:r>
        <w:tab/>
      </w:r>
      <w:r w:rsidRPr="00C50268">
        <w:t>(iii)</w:t>
      </w:r>
      <w:r w:rsidRPr="00C50268">
        <w:tab/>
        <w:t>each crowd controller working as a crowd controller at the permitted premises.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FC1995" w:rsidRDefault="006F7360" w:rsidP="00BF5ABB">
      <w:pPr>
        <w:pStyle w:val="AH3Div"/>
      </w:pPr>
      <w:bookmarkStart w:id="144" w:name="_Toc527466338"/>
      <w:r w:rsidRPr="00FC1995">
        <w:rPr>
          <w:rStyle w:val="CharDivNo"/>
        </w:rPr>
        <w:t>Division 8.2</w:t>
      </w:r>
      <w:r w:rsidRPr="00C50268">
        <w:tab/>
      </w:r>
      <w:r w:rsidRPr="00FC1995">
        <w:rPr>
          <w:rStyle w:val="CharDivText"/>
        </w:rPr>
        <w:t>Intoxicated people</w:t>
      </w:r>
      <w:bookmarkEnd w:id="144"/>
    </w:p>
    <w:p w:rsidR="006F7360" w:rsidRPr="00C50268" w:rsidRDefault="006F7360" w:rsidP="00BF5ABB">
      <w:pPr>
        <w:pStyle w:val="AH5Sec"/>
      </w:pPr>
      <w:bookmarkStart w:id="145" w:name="_Toc527466339"/>
      <w:r w:rsidRPr="00FC1995">
        <w:rPr>
          <w:rStyle w:val="CharSectNo"/>
        </w:rPr>
        <w:t>104</w:t>
      </w:r>
      <w:r w:rsidRPr="00C50268">
        <w:tab/>
        <w:t xml:space="preserve">What is </w:t>
      </w:r>
      <w:r w:rsidRPr="00E22F45">
        <w:rPr>
          <w:rStyle w:val="charItals"/>
        </w:rPr>
        <w:t>intoxicated</w:t>
      </w:r>
      <w:r w:rsidRPr="00C50268">
        <w:t>?</w:t>
      </w:r>
      <w:bookmarkEnd w:id="145"/>
    </w:p>
    <w:p w:rsidR="00271D4C" w:rsidRPr="000664ED" w:rsidRDefault="00271D4C" w:rsidP="00271D4C">
      <w:pPr>
        <w:pStyle w:val="Amain"/>
      </w:pPr>
      <w:r>
        <w:tab/>
        <w:t>(1)</w:t>
      </w:r>
      <w:r>
        <w:tab/>
      </w:r>
      <w:r w:rsidR="006F7360" w:rsidRPr="00C50268">
        <w:t xml:space="preserve">For this Act, a person is </w:t>
      </w:r>
      <w:r w:rsidR="006F7360" w:rsidRPr="00E22F45">
        <w:rPr>
          <w:rStyle w:val="charBoldItals"/>
        </w:rPr>
        <w:t>intoxicated</w:t>
      </w:r>
      <w:r w:rsidR="006F7360" w:rsidRPr="00C50268">
        <w:t xml:space="preserve"> if—</w:t>
      </w:r>
    </w:p>
    <w:p w:rsidR="006F7360" w:rsidRPr="00C50268" w:rsidRDefault="006F7360" w:rsidP="00E66AAF">
      <w:pPr>
        <w:pStyle w:val="Apara"/>
      </w:pPr>
      <w:r>
        <w:tab/>
      </w:r>
      <w:r w:rsidRPr="00C50268">
        <w:t>(a)</w:t>
      </w:r>
      <w:r w:rsidRPr="00C50268">
        <w:tab/>
        <w:t>the person’s speech, balance, coordination or behaviour is noticeably affected; and</w:t>
      </w:r>
    </w:p>
    <w:p w:rsidR="000F3B0D" w:rsidRPr="000664ED" w:rsidRDefault="000F3B0D" w:rsidP="000F3B0D">
      <w:pPr>
        <w:pStyle w:val="Apara"/>
      </w:pPr>
      <w:r w:rsidRPr="000664ED">
        <w:tab/>
        <w:t>(b)</w:t>
      </w:r>
      <w:r w:rsidRPr="000664ED">
        <w:tab/>
        <w:t>it is reasonable in the circumstances to believe that the affected speech, balance, coordination or behaviour is the result of the consumption of—</w:t>
      </w:r>
    </w:p>
    <w:p w:rsidR="000F3B0D" w:rsidRPr="000664ED" w:rsidRDefault="000F3B0D" w:rsidP="000F3B0D">
      <w:pPr>
        <w:pStyle w:val="Asubpara"/>
      </w:pPr>
      <w:r w:rsidRPr="000664ED">
        <w:tab/>
        <w:t>(i)</w:t>
      </w:r>
      <w:r w:rsidRPr="000664ED">
        <w:tab/>
        <w:t>liquor; or</w:t>
      </w:r>
    </w:p>
    <w:p w:rsidR="000F3B0D" w:rsidRPr="000664ED" w:rsidRDefault="000F3B0D" w:rsidP="000F3B0D">
      <w:pPr>
        <w:pStyle w:val="Asubpara"/>
      </w:pPr>
      <w:r w:rsidRPr="000664ED">
        <w:tab/>
        <w:t>(ii)</w:t>
      </w:r>
      <w:r w:rsidRPr="000664ED">
        <w:tab/>
        <w:t>a drug; or</w:t>
      </w:r>
    </w:p>
    <w:p w:rsidR="000F3B0D" w:rsidRPr="000664ED" w:rsidRDefault="000F3B0D" w:rsidP="000F3B0D">
      <w:pPr>
        <w:pStyle w:val="Asubpara"/>
      </w:pPr>
      <w:r w:rsidRPr="000664ED">
        <w:lastRenderedPageBreak/>
        <w:tab/>
        <w:t>(iii)</w:t>
      </w:r>
      <w:r w:rsidRPr="000664ED">
        <w:tab/>
        <w:t>a combination of liquor and a drug.</w:t>
      </w:r>
    </w:p>
    <w:p w:rsidR="000F3B0D" w:rsidRPr="000664ED" w:rsidRDefault="000F3B0D" w:rsidP="000F3B0D">
      <w:pPr>
        <w:pStyle w:val="Amain"/>
      </w:pPr>
      <w:r w:rsidRPr="000664ED">
        <w:tab/>
        <w:t>(2)</w:t>
      </w:r>
      <w:r w:rsidRPr="000664ED">
        <w:tab/>
        <w:t>In this section:</w:t>
      </w:r>
    </w:p>
    <w:p w:rsidR="000F3B0D" w:rsidRPr="000664ED" w:rsidRDefault="000F3B0D" w:rsidP="000F3B0D">
      <w:pPr>
        <w:pStyle w:val="aDef"/>
      </w:pPr>
      <w:r w:rsidRPr="000664ED">
        <w:rPr>
          <w:rStyle w:val="charBoldItals"/>
        </w:rPr>
        <w:t>drug</w:t>
      </w:r>
      <w:r w:rsidRPr="000664ED">
        <w:t xml:space="preserve">—see the </w:t>
      </w:r>
      <w:hyperlink r:id="rId121" w:tooltip="A1977-17" w:history="1">
        <w:r w:rsidRPr="000664ED">
          <w:rPr>
            <w:rStyle w:val="charCitHyperlinkItal"/>
          </w:rPr>
          <w:t>Road Transport (Alcohol and Drugs) Act 1977</w:t>
        </w:r>
      </w:hyperlink>
      <w:r w:rsidRPr="000664ED">
        <w:t xml:space="preserve">, dictionary, definition of </w:t>
      </w:r>
      <w:r w:rsidRPr="000664ED">
        <w:rPr>
          <w:rStyle w:val="charBoldItals"/>
        </w:rPr>
        <w:t>drug</w:t>
      </w:r>
      <w:r w:rsidRPr="000664ED">
        <w:t>, paragraphs (a) and (b).</w:t>
      </w:r>
    </w:p>
    <w:p w:rsidR="006F7360" w:rsidRPr="00C50268" w:rsidRDefault="006F7360" w:rsidP="00BF5ABB">
      <w:pPr>
        <w:pStyle w:val="AH5Sec"/>
      </w:pPr>
      <w:bookmarkStart w:id="146" w:name="_Toc527466340"/>
      <w:r w:rsidRPr="00FC1995">
        <w:rPr>
          <w:rStyle w:val="CharSectNo"/>
        </w:rPr>
        <w:t>105</w:t>
      </w:r>
      <w:r w:rsidRPr="00C50268">
        <w:tab/>
        <w:t>Offence—supply liquor to intoxicated person—licensee or permit-holder</w:t>
      </w:r>
      <w:bookmarkEnd w:id="146"/>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supplies liquor to another person; and</w:t>
      </w:r>
    </w:p>
    <w:p w:rsidR="006F7360" w:rsidRPr="00C50268" w:rsidRDefault="006F7360" w:rsidP="00E154FE">
      <w:pPr>
        <w:pStyle w:val="Apara"/>
      </w:pPr>
      <w:r>
        <w:tab/>
      </w:r>
      <w:r w:rsidRPr="00C50268">
        <w:t>(c)</w:t>
      </w:r>
      <w:r w:rsidRPr="00C50268">
        <w:tab/>
        <w:t>the other person is intoxicated; and</w:t>
      </w:r>
    </w:p>
    <w:p w:rsidR="00D723BC" w:rsidRPr="000664ED" w:rsidRDefault="00D723BC" w:rsidP="00D723BC">
      <w:pPr>
        <w:pStyle w:val="Apara"/>
      </w:pPr>
      <w:r w:rsidRPr="000664ED">
        <w:tab/>
        <w:t>(d)</w:t>
      </w:r>
      <w:r w:rsidRPr="000664ED">
        <w:tab/>
        <w:t>the supply happens at—</w:t>
      </w:r>
    </w:p>
    <w:p w:rsidR="00D723BC" w:rsidRPr="000664ED" w:rsidRDefault="00D723BC" w:rsidP="00D723BC">
      <w:pPr>
        <w:pStyle w:val="Asubpara"/>
      </w:pPr>
      <w:r w:rsidRPr="000664ED">
        <w:tab/>
        <w:t>(i)</w:t>
      </w:r>
      <w:r w:rsidRPr="000664ED">
        <w:tab/>
        <w:t>if the licensee holds a catering licence—the catered premises; or</w:t>
      </w:r>
    </w:p>
    <w:p w:rsidR="00D723BC" w:rsidRPr="000664ED" w:rsidRDefault="00D723BC" w:rsidP="00D723BC">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supplies liquor to another person; and</w:t>
      </w:r>
    </w:p>
    <w:p w:rsidR="006F7360" w:rsidRPr="00C50268" w:rsidRDefault="006F7360" w:rsidP="00E154FE">
      <w:pPr>
        <w:pStyle w:val="Apara"/>
      </w:pPr>
      <w:r>
        <w:tab/>
      </w:r>
      <w:r w:rsidRPr="00C50268">
        <w:t>(c)</w:t>
      </w:r>
      <w:r w:rsidRPr="00C50268">
        <w:tab/>
        <w:t>the other person is intoxicated;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an employee of the licensee supplies liquor to another person; and</w:t>
      </w:r>
    </w:p>
    <w:p w:rsidR="006F7360" w:rsidRPr="00C50268" w:rsidRDefault="006F7360" w:rsidP="00E154FE">
      <w:pPr>
        <w:pStyle w:val="Apara"/>
      </w:pPr>
      <w:r>
        <w:lastRenderedPageBreak/>
        <w:tab/>
      </w:r>
      <w:r w:rsidRPr="00C50268">
        <w:t>(c)</w:t>
      </w:r>
      <w:r w:rsidRPr="00C50268">
        <w:tab/>
        <w:t>the other person is intoxicated; and</w:t>
      </w:r>
    </w:p>
    <w:p w:rsidR="00D723BC" w:rsidRPr="000664ED" w:rsidRDefault="00D723BC" w:rsidP="00D723BC">
      <w:pPr>
        <w:pStyle w:val="Apara"/>
      </w:pPr>
      <w:r w:rsidRPr="000664ED">
        <w:tab/>
        <w:t>(d)</w:t>
      </w:r>
      <w:r w:rsidRPr="000664ED">
        <w:tab/>
        <w:t>the supply happens at—</w:t>
      </w:r>
    </w:p>
    <w:p w:rsidR="00D723BC" w:rsidRPr="000664ED" w:rsidRDefault="00D723BC" w:rsidP="00D723BC">
      <w:pPr>
        <w:pStyle w:val="Asubpara"/>
      </w:pPr>
      <w:r w:rsidRPr="000664ED">
        <w:tab/>
        <w:t>(i)</w:t>
      </w:r>
      <w:r w:rsidRPr="000664ED">
        <w:tab/>
        <w:t>if the licensee holds a catering licence—the catered premises; or</w:t>
      </w:r>
    </w:p>
    <w:p w:rsidR="00D723BC" w:rsidRPr="000664ED" w:rsidRDefault="00D723BC" w:rsidP="00D723BC">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(4)</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an employee of the permit-holder supplies liquor to another person; and</w:t>
      </w:r>
    </w:p>
    <w:p w:rsidR="006F7360" w:rsidRPr="00C50268" w:rsidRDefault="006F7360" w:rsidP="00E154FE">
      <w:pPr>
        <w:pStyle w:val="Apara"/>
      </w:pPr>
      <w:r>
        <w:tab/>
      </w:r>
      <w:r w:rsidRPr="00C50268">
        <w:t>(c)</w:t>
      </w:r>
      <w:r w:rsidRPr="00C50268">
        <w:tab/>
        <w:t>the other person is intoxicated;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(5)</w:t>
      </w:r>
      <w:r w:rsidRPr="00C50268">
        <w:tab/>
        <w:t>An offence against this section is a strict liability offence.</w:t>
      </w:r>
    </w:p>
    <w:p w:rsidR="006F7360" w:rsidRPr="00C50268" w:rsidRDefault="006F7360" w:rsidP="00E154FE">
      <w:pPr>
        <w:pStyle w:val="Amain"/>
      </w:pPr>
      <w:r>
        <w:tab/>
      </w:r>
      <w:r w:rsidRPr="00C50268">
        <w:t>(6)</w:t>
      </w:r>
      <w:r w:rsidRPr="00C50268">
        <w:tab/>
        <w:t>In a prosecution for an offence against this section, a substance supplied to a person is presumed to be liquor if—</w:t>
      </w:r>
    </w:p>
    <w:p w:rsidR="006F7360" w:rsidRPr="00C50268" w:rsidRDefault="006F7360" w:rsidP="00E154FE">
      <w:pPr>
        <w:pStyle w:val="Apara"/>
      </w:pPr>
      <w:r>
        <w:tab/>
      </w:r>
      <w:r w:rsidRPr="00C50268">
        <w:t>(a)</w:t>
      </w:r>
      <w:r w:rsidRPr="00C50268">
        <w:tab/>
        <w:t>the substance is supplied to the person in an adults-only area at the premises; and</w:t>
      </w:r>
    </w:p>
    <w:p w:rsidR="006F7360" w:rsidRPr="00C50268" w:rsidRDefault="006F7360" w:rsidP="00E154FE">
      <w:pPr>
        <w:pStyle w:val="Apara"/>
      </w:pPr>
      <w:r>
        <w:tab/>
      </w:r>
      <w:r w:rsidRPr="00C50268">
        <w:t>(b)</w:t>
      </w:r>
      <w:r w:rsidRPr="00C50268">
        <w:tab/>
        <w:t>a police officer gives evidence—</w:t>
      </w:r>
    </w:p>
    <w:p w:rsidR="006F7360" w:rsidRPr="00C50268" w:rsidRDefault="006F7360" w:rsidP="00E154FE">
      <w:pPr>
        <w:pStyle w:val="Asubpara"/>
      </w:pPr>
      <w:r>
        <w:tab/>
      </w:r>
      <w:r w:rsidRPr="00C50268">
        <w:t>(i)</w:t>
      </w:r>
      <w:r w:rsidRPr="00C50268">
        <w:tab/>
        <w:t>that the police officer saw the substance being supplied to the person; and</w:t>
      </w:r>
    </w:p>
    <w:p w:rsidR="006F7360" w:rsidRPr="00C50268" w:rsidRDefault="006F7360" w:rsidP="00E154FE">
      <w:pPr>
        <w:pStyle w:val="Asubpara"/>
        <w:keepNext/>
      </w:pPr>
      <w:r>
        <w:tab/>
      </w:r>
      <w:r w:rsidRPr="00C50268">
        <w:t>(ii)</w:t>
      </w:r>
      <w:r w:rsidRPr="00C50268">
        <w:tab/>
        <w:t>that the police officer believes on reasonable grounds that the substance is liquor.</w:t>
      </w:r>
    </w:p>
    <w:p w:rsidR="006F7360" w:rsidRPr="00C50268" w:rsidRDefault="006F7360" w:rsidP="000A5044">
      <w:pPr>
        <w:pStyle w:val="aNote"/>
      </w:pPr>
      <w:r w:rsidRPr="00C50268">
        <w:rPr>
          <w:rStyle w:val="charItals"/>
        </w:rPr>
        <w:t xml:space="preserve">Note </w:t>
      </w:r>
      <w:r w:rsidRPr="00C50268">
        <w:rPr>
          <w:rStyle w:val="charItals"/>
        </w:rPr>
        <w:tab/>
      </w:r>
      <w:r w:rsidRPr="00C50268">
        <w:t xml:space="preserve">A person rebutting the presumption in s (6) </w:t>
      </w:r>
      <w:r w:rsidR="00C440CF" w:rsidRPr="00130EF2">
        <w:t>has</w:t>
      </w:r>
      <w:r w:rsidR="00C440CF">
        <w:t xml:space="preserve"> </w:t>
      </w:r>
      <w:r w:rsidRPr="00C50268">
        <w:t xml:space="preserve">an evidential burden in relation to the rebuttal (see </w:t>
      </w:r>
      <w:hyperlink r:id="rId122"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47" w:name="_Toc527466341"/>
      <w:r w:rsidRPr="00FC1995">
        <w:rPr>
          <w:rStyle w:val="CharSectNo"/>
        </w:rPr>
        <w:lastRenderedPageBreak/>
        <w:t>106</w:t>
      </w:r>
      <w:r w:rsidRPr="00C50268">
        <w:tab/>
        <w:t>Offence—supply liquor to intoxicated person—employee</w:t>
      </w:r>
      <w:bookmarkEnd w:id="147"/>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an employee of a licensee; and</w:t>
      </w:r>
    </w:p>
    <w:p w:rsidR="006F7360" w:rsidRPr="00C50268" w:rsidRDefault="006F7360" w:rsidP="00E154FE">
      <w:pPr>
        <w:pStyle w:val="Apara"/>
      </w:pPr>
      <w:r>
        <w:tab/>
      </w:r>
      <w:r w:rsidRPr="00C50268">
        <w:t>(b)</w:t>
      </w:r>
      <w:r w:rsidRPr="00C50268">
        <w:tab/>
        <w:t>the person supplies liquor to another person; and</w:t>
      </w:r>
    </w:p>
    <w:p w:rsidR="006F7360" w:rsidRPr="00C50268" w:rsidRDefault="006F7360" w:rsidP="00E154FE">
      <w:pPr>
        <w:pStyle w:val="Apara"/>
      </w:pPr>
      <w:r>
        <w:tab/>
      </w:r>
      <w:r w:rsidRPr="00C50268">
        <w:t>(c)</w:t>
      </w:r>
      <w:r w:rsidRPr="00C50268">
        <w:tab/>
        <w:t>the other person is intoxicated; and</w:t>
      </w:r>
    </w:p>
    <w:p w:rsidR="00D723BC" w:rsidRPr="000664ED" w:rsidRDefault="00D723BC" w:rsidP="00D723BC">
      <w:pPr>
        <w:pStyle w:val="Apara"/>
      </w:pPr>
      <w:r w:rsidRPr="000664ED">
        <w:tab/>
        <w:t>(d)</w:t>
      </w:r>
      <w:r w:rsidRPr="000664ED">
        <w:tab/>
        <w:t>the supply happens at—</w:t>
      </w:r>
    </w:p>
    <w:p w:rsidR="00D723BC" w:rsidRPr="000664ED" w:rsidRDefault="00D723BC" w:rsidP="00D723BC">
      <w:pPr>
        <w:pStyle w:val="Asubpara"/>
      </w:pPr>
      <w:r w:rsidRPr="000664ED">
        <w:tab/>
        <w:t>(i)</w:t>
      </w:r>
      <w:r w:rsidRPr="000664ED">
        <w:tab/>
        <w:t>if the licensee holds a catering licence—the catered premises; or</w:t>
      </w:r>
    </w:p>
    <w:p w:rsidR="00D723BC" w:rsidRPr="000664ED" w:rsidRDefault="00D723BC" w:rsidP="00D723BC">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an employee of a permit-holder; and</w:t>
      </w:r>
    </w:p>
    <w:p w:rsidR="006F7360" w:rsidRPr="00C50268" w:rsidRDefault="006F7360" w:rsidP="00E154FE">
      <w:pPr>
        <w:pStyle w:val="Apara"/>
      </w:pPr>
      <w:r>
        <w:tab/>
      </w:r>
      <w:r w:rsidRPr="00C50268">
        <w:t>(b)</w:t>
      </w:r>
      <w:r w:rsidRPr="00C50268">
        <w:tab/>
        <w:t>the person supplies liquor to another person; and</w:t>
      </w:r>
    </w:p>
    <w:p w:rsidR="006F7360" w:rsidRPr="00C50268" w:rsidRDefault="006F7360" w:rsidP="00E154FE">
      <w:pPr>
        <w:pStyle w:val="Apara"/>
      </w:pPr>
      <w:r>
        <w:tab/>
      </w:r>
      <w:r w:rsidRPr="00C50268">
        <w:t>(c)</w:t>
      </w:r>
      <w:r w:rsidRPr="00C50268">
        <w:tab/>
        <w:t>the other person is intoxicated;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E154FE">
      <w:pPr>
        <w:pStyle w:val="Amain"/>
      </w:pPr>
      <w:r>
        <w:tab/>
      </w:r>
      <w:r w:rsidRPr="00C50268">
        <w:t>(4)</w:t>
      </w:r>
      <w:r w:rsidRPr="00C50268">
        <w:tab/>
        <w:t>In a prosecution for an offence against this section, a substance supplied to a person is presumed to be liquor if—</w:t>
      </w:r>
    </w:p>
    <w:p w:rsidR="006F7360" w:rsidRPr="00C50268" w:rsidRDefault="006F7360" w:rsidP="00E154FE">
      <w:pPr>
        <w:pStyle w:val="Apara"/>
      </w:pPr>
      <w:r>
        <w:tab/>
      </w:r>
      <w:r w:rsidRPr="00C50268">
        <w:t>(a)</w:t>
      </w:r>
      <w:r w:rsidRPr="00C50268">
        <w:tab/>
        <w:t>the substance is supplied to the person in an adults-only area at the premises; and</w:t>
      </w:r>
    </w:p>
    <w:p w:rsidR="006F7360" w:rsidRPr="00C50268" w:rsidRDefault="006F7360" w:rsidP="00E154FE">
      <w:pPr>
        <w:pStyle w:val="Apara"/>
      </w:pPr>
      <w:r>
        <w:tab/>
      </w:r>
      <w:r w:rsidRPr="00C50268">
        <w:t>(b)</w:t>
      </w:r>
      <w:r w:rsidRPr="00C50268">
        <w:tab/>
        <w:t>a police officer gives evidence—</w:t>
      </w:r>
    </w:p>
    <w:p w:rsidR="006F7360" w:rsidRPr="00C50268" w:rsidRDefault="006F7360" w:rsidP="00E154FE">
      <w:pPr>
        <w:pStyle w:val="Asubpara"/>
      </w:pPr>
      <w:r>
        <w:tab/>
      </w:r>
      <w:r w:rsidRPr="00C50268">
        <w:t>(i)</w:t>
      </w:r>
      <w:r w:rsidRPr="00C50268">
        <w:tab/>
        <w:t>that the police officer saw the substance being supplied to the person; and</w:t>
      </w:r>
    </w:p>
    <w:p w:rsidR="006F7360" w:rsidRPr="00C50268" w:rsidRDefault="006F7360" w:rsidP="00E154FE">
      <w:pPr>
        <w:pStyle w:val="Asubpara"/>
        <w:keepNext/>
      </w:pPr>
      <w:r>
        <w:lastRenderedPageBreak/>
        <w:tab/>
      </w:r>
      <w:r w:rsidRPr="00C50268">
        <w:t>(ii)</w:t>
      </w:r>
      <w:r w:rsidRPr="00C50268">
        <w:tab/>
        <w:t>that the police officer believes on reasonable grounds that the substance is liquor.</w:t>
      </w:r>
    </w:p>
    <w:p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(4) </w:t>
      </w:r>
      <w:r w:rsidR="00C440CF" w:rsidRPr="00130EF2">
        <w:t>has</w:t>
      </w:r>
      <w:r w:rsidR="00C440CF">
        <w:t xml:space="preserve"> </w:t>
      </w:r>
      <w:r w:rsidRPr="00C50268">
        <w:t xml:space="preserve">an evidential burden in relation to the rebuttal (see </w:t>
      </w:r>
      <w:hyperlink r:id="rId123"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48" w:name="_Toc527466342"/>
      <w:r w:rsidRPr="00FC1995">
        <w:rPr>
          <w:rStyle w:val="CharSectNo"/>
        </w:rPr>
        <w:t>107</w:t>
      </w:r>
      <w:r w:rsidRPr="00C50268">
        <w:tab/>
        <w:t>Offence—supply liquor to intoxicated person—other person</w:t>
      </w:r>
      <w:bookmarkEnd w:id="148"/>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supplies liquor to another person; and</w:t>
      </w:r>
    </w:p>
    <w:p w:rsidR="006F7360" w:rsidRPr="00C50268" w:rsidRDefault="006F7360" w:rsidP="00E154FE">
      <w:pPr>
        <w:pStyle w:val="Apara"/>
      </w:pPr>
      <w:r>
        <w:tab/>
      </w:r>
      <w:r w:rsidRPr="00C50268">
        <w:t>(b)</w:t>
      </w:r>
      <w:r w:rsidRPr="00C50268">
        <w:tab/>
        <w:t>the other person is intoxicated; and</w:t>
      </w:r>
    </w:p>
    <w:p w:rsidR="006F7360" w:rsidRPr="00C50268" w:rsidRDefault="006F7360" w:rsidP="00E154FE">
      <w:pPr>
        <w:pStyle w:val="Apara"/>
      </w:pPr>
      <w:r>
        <w:tab/>
      </w:r>
      <w:r w:rsidRPr="00C50268">
        <w:t>(c)</w:t>
      </w:r>
      <w:r w:rsidRPr="00C50268">
        <w:tab/>
        <w:t>the supply happens at—</w:t>
      </w:r>
    </w:p>
    <w:p w:rsidR="006F7360" w:rsidRPr="00C50268" w:rsidRDefault="006F7360" w:rsidP="00E154FE">
      <w:pPr>
        <w:pStyle w:val="Asubpara"/>
      </w:pPr>
      <w:r>
        <w:tab/>
      </w:r>
      <w:r w:rsidRPr="00C50268">
        <w:t>(i)</w:t>
      </w:r>
      <w:r w:rsidRPr="00C50268">
        <w:tab/>
        <w:t>licensed premises; or</w:t>
      </w:r>
    </w:p>
    <w:p w:rsidR="00D723BC" w:rsidRPr="000664ED" w:rsidRDefault="009E6C98" w:rsidP="00D723BC">
      <w:pPr>
        <w:pStyle w:val="Asubpara"/>
      </w:pPr>
      <w:r>
        <w:tab/>
        <w:t>(ii</w:t>
      </w:r>
      <w:r w:rsidR="00D723BC" w:rsidRPr="000664ED">
        <w:t>)</w:t>
      </w:r>
      <w:r w:rsidR="00D723BC" w:rsidRPr="000664ED">
        <w:tab/>
        <w:t>catered premises; or</w:t>
      </w:r>
    </w:p>
    <w:p w:rsidR="006F7360" w:rsidRPr="00C50268" w:rsidRDefault="006F7360" w:rsidP="00E154FE">
      <w:pPr>
        <w:pStyle w:val="Asubpara"/>
        <w:keepNext/>
      </w:pPr>
      <w:r>
        <w:tab/>
      </w:r>
      <w:r w:rsidRPr="00C50268">
        <w:t>(ii</w:t>
      </w:r>
      <w:r w:rsidR="009E6C98">
        <w:t>i</w:t>
      </w:r>
      <w:r w:rsidRPr="00C50268">
        <w:t>)</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E154FE">
      <w:pPr>
        <w:pStyle w:val="Amain"/>
      </w:pPr>
      <w:r>
        <w:tab/>
      </w:r>
      <w:r w:rsidRPr="00C50268">
        <w:t>(3)</w:t>
      </w:r>
      <w:r w:rsidRPr="00C50268">
        <w:tab/>
        <w:t>This section does not apply to—</w:t>
      </w:r>
    </w:p>
    <w:p w:rsidR="006F7360" w:rsidRPr="00C50268" w:rsidRDefault="006F7360" w:rsidP="00E154FE">
      <w:pPr>
        <w:pStyle w:val="Apara"/>
      </w:pPr>
      <w:r>
        <w:tab/>
      </w:r>
      <w:r w:rsidRPr="00C50268">
        <w:t>(a)</w:t>
      </w:r>
      <w:r w:rsidRPr="00C50268">
        <w:tab/>
        <w:t>for supply at licensed premises</w:t>
      </w:r>
      <w:r w:rsidR="00D723BC">
        <w:t xml:space="preserve"> </w:t>
      </w:r>
      <w:r w:rsidR="00D723BC" w:rsidRPr="000664ED">
        <w:t>or catered premises</w:t>
      </w:r>
      <w:r w:rsidRPr="00C50268">
        <w:t>—</w:t>
      </w:r>
    </w:p>
    <w:p w:rsidR="006F7360" w:rsidRPr="00C50268" w:rsidRDefault="006F7360" w:rsidP="00E154FE">
      <w:pPr>
        <w:pStyle w:val="Asubpara"/>
      </w:pPr>
      <w:r>
        <w:tab/>
      </w:r>
      <w:r w:rsidRPr="00C50268">
        <w:t>(i)</w:t>
      </w:r>
      <w:r w:rsidRPr="00C50268">
        <w:tab/>
        <w:t>the licensee; or</w:t>
      </w:r>
    </w:p>
    <w:p w:rsidR="006F7360" w:rsidRPr="00C50268" w:rsidRDefault="006F7360" w:rsidP="00E154FE">
      <w:pPr>
        <w:pStyle w:val="Asubpara"/>
      </w:pPr>
      <w:r>
        <w:tab/>
      </w:r>
      <w:r w:rsidRPr="00C50268">
        <w:t>(ii)</w:t>
      </w:r>
      <w:r w:rsidRPr="00C50268">
        <w:tab/>
        <w:t>an employee of the licensee; or</w:t>
      </w:r>
    </w:p>
    <w:p w:rsidR="006F7360" w:rsidRPr="00C50268" w:rsidRDefault="006F7360" w:rsidP="005444E1">
      <w:pPr>
        <w:pStyle w:val="Apara"/>
        <w:keepNext/>
      </w:pPr>
      <w:r>
        <w:tab/>
      </w:r>
      <w:r w:rsidRPr="00C50268">
        <w:t>(b)</w:t>
      </w:r>
      <w:r w:rsidRPr="00C50268">
        <w:tab/>
        <w:t>for supply at permitted premises—</w:t>
      </w:r>
    </w:p>
    <w:p w:rsidR="006F7360" w:rsidRPr="00C50268" w:rsidRDefault="006F7360" w:rsidP="00E154FE">
      <w:pPr>
        <w:pStyle w:val="Asubpara"/>
      </w:pPr>
      <w:r>
        <w:tab/>
      </w:r>
      <w:r w:rsidRPr="00C50268">
        <w:t>(i)</w:t>
      </w:r>
      <w:r w:rsidRPr="00C50268">
        <w:tab/>
        <w:t>the permit-holder; or</w:t>
      </w:r>
    </w:p>
    <w:p w:rsidR="006F7360" w:rsidRPr="00C50268" w:rsidRDefault="006F7360" w:rsidP="00E154FE">
      <w:pPr>
        <w:pStyle w:val="Asubpara"/>
        <w:keepNext/>
      </w:pPr>
      <w:r>
        <w:tab/>
      </w:r>
      <w:r w:rsidRPr="00C50268">
        <w:t>(ii)</w:t>
      </w:r>
      <w:r w:rsidRPr="00C50268">
        <w:tab/>
        <w:t>an employee of the permit-holder.</w:t>
      </w:r>
    </w:p>
    <w:p w:rsidR="006F7360" w:rsidRPr="00C50268" w:rsidRDefault="006F7360" w:rsidP="00825684">
      <w:pPr>
        <w:pStyle w:val="aNote"/>
      </w:pPr>
      <w:r w:rsidRPr="00E22F45">
        <w:rPr>
          <w:rStyle w:val="charItals"/>
        </w:rPr>
        <w:t>Note 1</w:t>
      </w:r>
      <w:r w:rsidRPr="00E22F45">
        <w:rPr>
          <w:rStyle w:val="charItals"/>
        </w:rPr>
        <w:tab/>
      </w:r>
      <w:r w:rsidRPr="00C50268">
        <w:t>A licensee or permit-holder commits an offence if the licensee or permit-holder supplies liquor to an intoxicated person (see s 105).</w:t>
      </w:r>
    </w:p>
    <w:p w:rsidR="006F7360" w:rsidRPr="00C50268" w:rsidRDefault="006F7360" w:rsidP="00825684">
      <w:pPr>
        <w:pStyle w:val="aNote"/>
      </w:pPr>
      <w:r w:rsidRPr="00E22F45">
        <w:rPr>
          <w:rStyle w:val="charItals"/>
        </w:rPr>
        <w:t>Note 2</w:t>
      </w:r>
      <w:r w:rsidRPr="00E22F45">
        <w:rPr>
          <w:rStyle w:val="charItals"/>
        </w:rPr>
        <w:tab/>
      </w:r>
      <w:r w:rsidRPr="00C50268">
        <w:t>An employee of a licensee or permit-holder commits an offence if the employee supplies liquor to an intoxicated person (see s 106).</w:t>
      </w:r>
    </w:p>
    <w:p w:rsidR="006F7360" w:rsidRPr="00C50268" w:rsidRDefault="006F7360" w:rsidP="00BF5ABB">
      <w:pPr>
        <w:pStyle w:val="AH5Sec"/>
      </w:pPr>
      <w:bookmarkStart w:id="149" w:name="_Toc527466343"/>
      <w:r w:rsidRPr="00FC1995">
        <w:rPr>
          <w:rStyle w:val="CharSectNo"/>
        </w:rPr>
        <w:lastRenderedPageBreak/>
        <w:t>108</w:t>
      </w:r>
      <w:r w:rsidRPr="00C50268">
        <w:tab/>
        <w:t>Offence—abuse, threaten, intimidate staff</w:t>
      </w:r>
      <w:bookmarkEnd w:id="149"/>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a staff member at premises refuses to supply liquor to the person because the person is intoxicated; and</w:t>
      </w:r>
    </w:p>
    <w:p w:rsidR="006F7360" w:rsidRPr="00C50268" w:rsidRDefault="006F7360" w:rsidP="00E154FE">
      <w:pPr>
        <w:pStyle w:val="Apara"/>
      </w:pPr>
      <w:r>
        <w:tab/>
      </w:r>
      <w:r w:rsidRPr="00C50268">
        <w:t>(b)</w:t>
      </w:r>
      <w:r w:rsidRPr="00C50268">
        <w:tab/>
        <w:t>the person engages in abusive, threatening or intimidating behaviour towards the staff member; and</w:t>
      </w:r>
    </w:p>
    <w:p w:rsidR="006F7360" w:rsidRPr="00C50268" w:rsidRDefault="006F7360" w:rsidP="00E154FE">
      <w:pPr>
        <w:pStyle w:val="Apara"/>
        <w:keepNext/>
      </w:pPr>
      <w:r>
        <w:tab/>
      </w:r>
      <w:r w:rsidRPr="00C50268">
        <w:t>(c)</w:t>
      </w:r>
      <w:r w:rsidRPr="00C50268">
        <w:tab/>
        <w:t>the behaviour is because of the refusal.</w:t>
      </w:r>
    </w:p>
    <w:p w:rsidR="006F7360" w:rsidRPr="00C50268" w:rsidRDefault="006F7360" w:rsidP="00E154FE">
      <w:pPr>
        <w:pStyle w:val="Penalty"/>
        <w:keepNext/>
      </w:pPr>
      <w:r w:rsidRPr="00C50268">
        <w:t>Maximum penalty:  10 penalty units.</w:t>
      </w:r>
    </w:p>
    <w:p w:rsidR="006F7360" w:rsidRPr="00C50268" w:rsidRDefault="006F7360" w:rsidP="00ED0AAF">
      <w:pPr>
        <w:pStyle w:val="aNote"/>
      </w:pPr>
      <w:r w:rsidRPr="00E22F45">
        <w:rPr>
          <w:rStyle w:val="charItals"/>
        </w:rPr>
        <w:t>Note</w:t>
      </w:r>
      <w:r w:rsidRPr="00E22F45">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a staff member refuses to supply liquor to an intoxicated person; and</w:t>
      </w:r>
    </w:p>
    <w:p w:rsidR="006F7360" w:rsidRPr="00C50268" w:rsidRDefault="006F7360" w:rsidP="00E154FE">
      <w:pPr>
        <w:pStyle w:val="Apara"/>
      </w:pPr>
      <w:r>
        <w:tab/>
      </w:r>
      <w:r w:rsidRPr="00C50268">
        <w:t>(b)</w:t>
      </w:r>
      <w:r w:rsidRPr="00C50268">
        <w:tab/>
        <w:t>the person engages in abusive, threatening or intimidating behaviour towards the staff member; and</w:t>
      </w:r>
    </w:p>
    <w:p w:rsidR="006F7360" w:rsidRPr="00C50268" w:rsidRDefault="006F7360" w:rsidP="00E154FE">
      <w:pPr>
        <w:pStyle w:val="Apara"/>
        <w:keepNext/>
      </w:pPr>
      <w:r>
        <w:tab/>
      </w:r>
      <w:r w:rsidRPr="00C50268">
        <w:t>(c)</w:t>
      </w:r>
      <w:r w:rsidRPr="00C50268">
        <w:tab/>
        <w:t>the behaviour is because of the refusal.</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FC1995" w:rsidRDefault="006F7360" w:rsidP="00BF5ABB">
      <w:pPr>
        <w:pStyle w:val="AH3Div"/>
      </w:pPr>
      <w:bookmarkStart w:id="150" w:name="_Toc527466344"/>
      <w:r w:rsidRPr="00FC1995">
        <w:rPr>
          <w:rStyle w:val="CharDivNo"/>
        </w:rPr>
        <w:t>Division 8.3</w:t>
      </w:r>
      <w:r w:rsidRPr="00C50268">
        <w:tab/>
      </w:r>
      <w:r w:rsidRPr="00FC1995">
        <w:rPr>
          <w:rStyle w:val="CharDivText"/>
        </w:rPr>
        <w:t>Children and young people</w:t>
      </w:r>
      <w:bookmarkEnd w:id="150"/>
    </w:p>
    <w:p w:rsidR="006F7360" w:rsidRPr="00C50268" w:rsidRDefault="006F7360" w:rsidP="00BF5ABB">
      <w:pPr>
        <w:pStyle w:val="AH5Sec"/>
      </w:pPr>
      <w:bookmarkStart w:id="151" w:name="_Toc527466345"/>
      <w:r w:rsidRPr="00FC1995">
        <w:rPr>
          <w:rStyle w:val="CharSectNo"/>
        </w:rPr>
        <w:t>110</w:t>
      </w:r>
      <w:r w:rsidRPr="00C50268">
        <w:tab/>
        <w:t>Offence—supply liquor to child or young person—licensee or permit-holder</w:t>
      </w:r>
      <w:bookmarkEnd w:id="151"/>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9E6C98" w:rsidRPr="000664ED" w:rsidRDefault="009E6C98" w:rsidP="009E6C98">
      <w:pPr>
        <w:pStyle w:val="Apara"/>
      </w:pPr>
      <w:r w:rsidRPr="000664ED">
        <w:lastRenderedPageBreak/>
        <w:tab/>
        <w:t>(d)</w:t>
      </w:r>
      <w:r w:rsidRPr="000664ED">
        <w:tab/>
        <w:t>the supply happens at—</w:t>
      </w:r>
    </w:p>
    <w:p w:rsidR="009E6C98" w:rsidRPr="000664ED" w:rsidRDefault="009E6C98" w:rsidP="009E6C98">
      <w:pPr>
        <w:pStyle w:val="Asubpara"/>
      </w:pPr>
      <w:r w:rsidRPr="000664ED">
        <w:tab/>
        <w:t>(i)</w:t>
      </w:r>
      <w:r w:rsidRPr="000664ED">
        <w:tab/>
        <w:t>if the licensee holds a catering licence—the catered premises; or</w:t>
      </w:r>
    </w:p>
    <w:p w:rsidR="009E6C98" w:rsidRPr="000664ED" w:rsidRDefault="009E6C98" w:rsidP="009E6C98">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50 penalty units.</w:t>
      </w:r>
    </w:p>
    <w:p w:rsidR="006F7360" w:rsidRPr="00C50268" w:rsidRDefault="006F7360" w:rsidP="007408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6F7360" w:rsidRPr="00C50268" w:rsidRDefault="006F7360" w:rsidP="00E154FE">
      <w:pPr>
        <w:pStyle w:val="Apara"/>
        <w:keepNext/>
      </w:pPr>
      <w:r>
        <w:tab/>
      </w:r>
      <w:r w:rsidRPr="00C50268">
        <w:t>(d)</w:t>
      </w:r>
      <w:r w:rsidRPr="00C50268">
        <w:tab/>
        <w:t>the supply happens at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an employee of the licensee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9E6C98" w:rsidRPr="000664ED" w:rsidRDefault="009E6C98" w:rsidP="009E6C98">
      <w:pPr>
        <w:pStyle w:val="Apara"/>
      </w:pPr>
      <w:r w:rsidRPr="000664ED">
        <w:tab/>
        <w:t>(d)</w:t>
      </w:r>
      <w:r w:rsidRPr="000664ED">
        <w:tab/>
        <w:t>the supply happens at—</w:t>
      </w:r>
    </w:p>
    <w:p w:rsidR="009E6C98" w:rsidRPr="000664ED" w:rsidRDefault="009E6C98" w:rsidP="009E6C98">
      <w:pPr>
        <w:pStyle w:val="Asubpara"/>
      </w:pPr>
      <w:r w:rsidRPr="000664ED">
        <w:tab/>
        <w:t>(i)</w:t>
      </w:r>
      <w:r w:rsidRPr="000664ED">
        <w:tab/>
        <w:t>if the licensee holds a catering licence—the catered premises; or</w:t>
      </w:r>
    </w:p>
    <w:p w:rsidR="009E6C98" w:rsidRPr="000664ED" w:rsidRDefault="009E6C98" w:rsidP="009E6C98">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(4)</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lastRenderedPageBreak/>
        <w:tab/>
      </w:r>
      <w:r w:rsidRPr="00C50268">
        <w:t>(b)</w:t>
      </w:r>
      <w:r w:rsidRPr="00C50268">
        <w:tab/>
        <w:t>an employee of the permit-holder supplies liquor or low</w:t>
      </w:r>
      <w:r w:rsidRPr="00C50268">
        <w:noBreakHyphen/>
        <w:t>alcohol liquor to another person; and</w:t>
      </w:r>
    </w:p>
    <w:p w:rsidR="006F7360" w:rsidRPr="00C50268" w:rsidRDefault="006F7360" w:rsidP="00E154FE">
      <w:pPr>
        <w:pStyle w:val="Apara"/>
      </w:pPr>
      <w:r>
        <w:tab/>
      </w:r>
      <w:r w:rsidRPr="00C50268">
        <w:t>(c)</w:t>
      </w:r>
      <w:r w:rsidRPr="00C50268">
        <w:tab/>
        <w:t>the other person is a child or young person;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(5)</w:t>
      </w:r>
      <w:r w:rsidRPr="00C50268">
        <w:tab/>
        <w:t>An offence against this section is a strict liability offence.</w:t>
      </w:r>
    </w:p>
    <w:p w:rsidR="006F7360" w:rsidRPr="00C50268" w:rsidRDefault="006F7360" w:rsidP="00E154FE">
      <w:pPr>
        <w:pStyle w:val="Amain"/>
      </w:pPr>
      <w:r>
        <w:tab/>
      </w:r>
      <w:r w:rsidRPr="00C50268">
        <w:t>(6)</w:t>
      </w:r>
      <w:r w:rsidRPr="00C50268">
        <w:tab/>
        <w:t>This section does not apply in relation to a young person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an employee of the defendant;</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(6) (see </w:t>
      </w:r>
      <w:hyperlink r:id="rId124"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(7)</w:t>
      </w:r>
      <w:r w:rsidRPr="00C50268">
        <w:tab/>
        <w:t>In a prosecution for an offence against this section, a substance supplied to a person is presumed to be liquor if—</w:t>
      </w:r>
    </w:p>
    <w:p w:rsidR="006F7360" w:rsidRPr="00C50268" w:rsidRDefault="006F7360" w:rsidP="00E154FE">
      <w:pPr>
        <w:pStyle w:val="Apara"/>
      </w:pPr>
      <w:r>
        <w:tab/>
      </w:r>
      <w:r w:rsidRPr="00C50268">
        <w:t>(a)</w:t>
      </w:r>
      <w:r w:rsidRPr="00C50268">
        <w:tab/>
        <w:t>the substance is supplied to the person in an adults-only area at the premises; and</w:t>
      </w:r>
    </w:p>
    <w:p w:rsidR="006F7360" w:rsidRPr="00C50268" w:rsidRDefault="006F7360" w:rsidP="00E154FE">
      <w:pPr>
        <w:pStyle w:val="Apara"/>
      </w:pPr>
      <w:r>
        <w:tab/>
      </w:r>
      <w:r w:rsidRPr="00C50268">
        <w:t>(b)</w:t>
      </w:r>
      <w:r w:rsidRPr="00C50268">
        <w:tab/>
        <w:t>a police officer gives evidence—</w:t>
      </w:r>
    </w:p>
    <w:p w:rsidR="006F7360" w:rsidRPr="00C50268" w:rsidRDefault="006F7360" w:rsidP="00E154FE">
      <w:pPr>
        <w:pStyle w:val="Asubpara"/>
      </w:pPr>
      <w:r>
        <w:tab/>
      </w:r>
      <w:r w:rsidRPr="00C50268">
        <w:t>(i)</w:t>
      </w:r>
      <w:r w:rsidRPr="00C50268">
        <w:tab/>
        <w:t>that the police officer saw the substance being supplied to the person; and</w:t>
      </w:r>
    </w:p>
    <w:p w:rsidR="006F7360" w:rsidRPr="00C50268" w:rsidRDefault="006F7360" w:rsidP="00E154FE">
      <w:pPr>
        <w:pStyle w:val="Asubpara"/>
        <w:keepNext/>
      </w:pPr>
      <w:r>
        <w:lastRenderedPageBreak/>
        <w:tab/>
      </w:r>
      <w:r w:rsidRPr="00C50268">
        <w:t>(ii)</w:t>
      </w:r>
      <w:r w:rsidRPr="00C50268">
        <w:tab/>
        <w:t>that the police officer believes on reasonable grounds that the substance is liquor.</w:t>
      </w:r>
    </w:p>
    <w:p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(7) </w:t>
      </w:r>
      <w:r w:rsidR="00C440CF" w:rsidRPr="00130EF2">
        <w:t>has</w:t>
      </w:r>
      <w:r w:rsidR="00C440CF">
        <w:t xml:space="preserve"> </w:t>
      </w:r>
      <w:r w:rsidRPr="00C50268">
        <w:t xml:space="preserve">an evidential burden in relation to the rebuttal (see </w:t>
      </w:r>
      <w:hyperlink r:id="rId125"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52" w:name="_Toc527466346"/>
      <w:r w:rsidRPr="00FC1995">
        <w:rPr>
          <w:rStyle w:val="CharSectNo"/>
        </w:rPr>
        <w:t>111</w:t>
      </w:r>
      <w:r w:rsidRPr="00C50268">
        <w:tab/>
        <w:t>Offence—supply liquor to child or young person—employee</w:t>
      </w:r>
      <w:bookmarkEnd w:id="152"/>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an employee of a licensee; and</w:t>
      </w:r>
    </w:p>
    <w:p w:rsidR="006F7360" w:rsidRPr="00C50268" w:rsidRDefault="006F7360" w:rsidP="00E154FE">
      <w:pPr>
        <w:pStyle w:val="Apara"/>
      </w:pPr>
      <w:r>
        <w:tab/>
      </w:r>
      <w:r w:rsidRPr="00C50268">
        <w:t>(b)</w:t>
      </w:r>
      <w:r w:rsidRPr="00C50268">
        <w:tab/>
        <w:t>the person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9E6C98" w:rsidRPr="000664ED" w:rsidRDefault="009E6C98" w:rsidP="009E6C98">
      <w:pPr>
        <w:pStyle w:val="Apara"/>
      </w:pPr>
      <w:r w:rsidRPr="000664ED">
        <w:tab/>
        <w:t>(d)</w:t>
      </w:r>
      <w:r w:rsidRPr="000664ED">
        <w:tab/>
        <w:t>the supply happens at—</w:t>
      </w:r>
    </w:p>
    <w:p w:rsidR="009E6C98" w:rsidRPr="000664ED" w:rsidRDefault="009E6C98" w:rsidP="009E6C98">
      <w:pPr>
        <w:pStyle w:val="Asubpara"/>
      </w:pPr>
      <w:r w:rsidRPr="000664ED">
        <w:tab/>
        <w:t>(i)</w:t>
      </w:r>
      <w:r w:rsidRPr="000664ED">
        <w:tab/>
        <w:t>if the licensee holds a catering licence—the catered premises; or</w:t>
      </w:r>
    </w:p>
    <w:p w:rsidR="009E6C98" w:rsidRPr="000664ED" w:rsidRDefault="009E6C98" w:rsidP="009E6C98">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an employee of a permit-holder; and</w:t>
      </w:r>
    </w:p>
    <w:p w:rsidR="006F7360" w:rsidRPr="00C50268" w:rsidRDefault="006F7360" w:rsidP="00E154FE">
      <w:pPr>
        <w:pStyle w:val="Apara"/>
      </w:pPr>
      <w:r>
        <w:tab/>
      </w:r>
      <w:r w:rsidRPr="00C50268">
        <w:t>(b)</w:t>
      </w:r>
      <w:r w:rsidRPr="00C50268">
        <w:tab/>
        <w:t>the person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2E2291">
      <w:pPr>
        <w:pStyle w:val="Penalty"/>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5444E1">
      <w:pPr>
        <w:pStyle w:val="Amain"/>
        <w:keepNext/>
      </w:pPr>
      <w:r>
        <w:lastRenderedPageBreak/>
        <w:tab/>
      </w:r>
      <w:r w:rsidRPr="00C50268">
        <w:t>(4)</w:t>
      </w:r>
      <w:r w:rsidRPr="00C50268">
        <w:tab/>
        <w:t xml:space="preserve">This section does not apply in relation to a young person at licensed premises </w:t>
      </w:r>
      <w:r w:rsidR="009E6C98" w:rsidRPr="000664ED">
        <w:t>or catered premises</w:t>
      </w:r>
      <w:r w:rsidR="009E6C98">
        <w:t xml:space="preserve"> </w:t>
      </w:r>
      <w:r w:rsidRPr="00C50268">
        <w:t>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the licensee;</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(4) (see </w:t>
      </w:r>
      <w:hyperlink r:id="rId126"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(5)</w:t>
      </w:r>
      <w:r w:rsidRPr="00C50268">
        <w:tab/>
        <w:t>This section does not apply in relation to a young person at permitted premises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the permit-holder;</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F70AB6">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(5) (see </w:t>
      </w:r>
      <w:hyperlink r:id="rId127"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(6)</w:t>
      </w:r>
      <w:r w:rsidRPr="00C50268">
        <w:tab/>
        <w:t>In a prosecution for an offence against this section, a substance supplied to a person is presumed to be liquor if—</w:t>
      </w:r>
    </w:p>
    <w:p w:rsidR="006F7360" w:rsidRPr="00C50268" w:rsidRDefault="006F7360" w:rsidP="00E154FE">
      <w:pPr>
        <w:pStyle w:val="Apara"/>
      </w:pPr>
      <w:r>
        <w:tab/>
      </w:r>
      <w:r w:rsidRPr="00C50268">
        <w:t>(a)</w:t>
      </w:r>
      <w:r w:rsidRPr="00C50268">
        <w:tab/>
        <w:t>the substance is supplied to the person in an adults-only area at the premises; and</w:t>
      </w:r>
    </w:p>
    <w:p w:rsidR="006F7360" w:rsidRPr="00C50268" w:rsidRDefault="006F7360" w:rsidP="00E154FE">
      <w:pPr>
        <w:pStyle w:val="Apara"/>
      </w:pPr>
      <w:r>
        <w:lastRenderedPageBreak/>
        <w:tab/>
      </w:r>
      <w:r w:rsidRPr="00C50268">
        <w:t>(b)</w:t>
      </w:r>
      <w:r w:rsidRPr="00C50268">
        <w:tab/>
        <w:t>a police officer gives evidence—</w:t>
      </w:r>
    </w:p>
    <w:p w:rsidR="006F7360" w:rsidRPr="00C50268" w:rsidRDefault="006F7360" w:rsidP="00E154FE">
      <w:pPr>
        <w:pStyle w:val="Asubpara"/>
      </w:pPr>
      <w:r>
        <w:tab/>
      </w:r>
      <w:r w:rsidRPr="00C50268">
        <w:t>(i)</w:t>
      </w:r>
      <w:r w:rsidRPr="00C50268">
        <w:tab/>
        <w:t>that the police officer saw the substance being supplied to the person; and</w:t>
      </w:r>
    </w:p>
    <w:p w:rsidR="006F7360" w:rsidRPr="00C50268" w:rsidRDefault="006F7360" w:rsidP="00E154FE">
      <w:pPr>
        <w:pStyle w:val="Asubpara"/>
        <w:keepNext/>
      </w:pPr>
      <w:r>
        <w:tab/>
      </w:r>
      <w:r w:rsidRPr="00C50268">
        <w:t>(ii)</w:t>
      </w:r>
      <w:r w:rsidRPr="00C50268">
        <w:tab/>
        <w:t>that the police officer believes on reasonable grounds that the substance is liquor.</w:t>
      </w:r>
    </w:p>
    <w:p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(6) </w:t>
      </w:r>
      <w:r w:rsidR="00C440CF" w:rsidRPr="00130EF2">
        <w:t>has</w:t>
      </w:r>
      <w:r w:rsidR="00C440CF">
        <w:t xml:space="preserve"> </w:t>
      </w:r>
      <w:r w:rsidRPr="00C50268">
        <w:t xml:space="preserve">an evidential burden in relation to the rebuttal (see </w:t>
      </w:r>
      <w:hyperlink r:id="rId128"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53" w:name="_Toc527466347"/>
      <w:r w:rsidRPr="00FC1995">
        <w:rPr>
          <w:rStyle w:val="CharSectNo"/>
        </w:rPr>
        <w:t>112</w:t>
      </w:r>
      <w:r w:rsidRPr="00C50268">
        <w:tab/>
        <w:t>Offence—supply liquor to child or young person—other person</w:t>
      </w:r>
      <w:bookmarkEnd w:id="153"/>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supplies liquor or low-alcohol liquor to another person; and</w:t>
      </w:r>
    </w:p>
    <w:p w:rsidR="006F7360" w:rsidRPr="00C50268" w:rsidRDefault="006F7360" w:rsidP="00E154FE">
      <w:pPr>
        <w:pStyle w:val="Apara"/>
      </w:pPr>
      <w:r>
        <w:tab/>
      </w:r>
      <w:r w:rsidRPr="00C50268">
        <w:t>(b)</w:t>
      </w:r>
      <w:r w:rsidRPr="00C50268">
        <w:tab/>
        <w:t>the other person is a child or a young person; and</w:t>
      </w:r>
    </w:p>
    <w:p w:rsidR="006F7360" w:rsidRPr="00C50268" w:rsidRDefault="006F7360" w:rsidP="00E154FE">
      <w:pPr>
        <w:pStyle w:val="Apara"/>
      </w:pPr>
      <w:r>
        <w:tab/>
      </w:r>
      <w:r w:rsidRPr="00C50268">
        <w:t>(c)</w:t>
      </w:r>
      <w:r w:rsidRPr="00C50268">
        <w:tab/>
        <w:t>the supply happens at—</w:t>
      </w:r>
    </w:p>
    <w:p w:rsidR="006F7360" w:rsidRPr="00C50268" w:rsidRDefault="006F7360" w:rsidP="00E154FE">
      <w:pPr>
        <w:pStyle w:val="Asubpara"/>
      </w:pPr>
      <w:r>
        <w:tab/>
      </w:r>
      <w:r w:rsidRPr="00C50268">
        <w:t>(i)</w:t>
      </w:r>
      <w:r w:rsidRPr="00C50268">
        <w:tab/>
        <w:t>licensed premises; or</w:t>
      </w:r>
    </w:p>
    <w:p w:rsidR="009E6C98" w:rsidRPr="000664ED" w:rsidRDefault="00FD0207" w:rsidP="009E6C98">
      <w:pPr>
        <w:pStyle w:val="Asubpara"/>
      </w:pPr>
      <w:r>
        <w:tab/>
        <w:t>(ii</w:t>
      </w:r>
      <w:r w:rsidR="009E6C98" w:rsidRPr="000664ED">
        <w:t>)</w:t>
      </w:r>
      <w:r w:rsidR="009E6C98" w:rsidRPr="000664ED">
        <w:tab/>
        <w:t>catered premises; or</w:t>
      </w:r>
    </w:p>
    <w:p w:rsidR="006F7360" w:rsidRPr="00C50268" w:rsidRDefault="006F7360" w:rsidP="00E154FE">
      <w:pPr>
        <w:pStyle w:val="Asubpara"/>
      </w:pPr>
      <w:r>
        <w:tab/>
      </w:r>
      <w:r w:rsidRPr="00C50268">
        <w:t>(ii</w:t>
      </w:r>
      <w:r w:rsidR="00FD0207">
        <w:t>i</w:t>
      </w:r>
      <w:r w:rsidRPr="00C50268">
        <w:t>)</w:t>
      </w:r>
      <w:r w:rsidRPr="00C50268">
        <w:tab/>
        <w:t>permitted premises; and</w:t>
      </w:r>
    </w:p>
    <w:p w:rsidR="006F7360" w:rsidRPr="00C50268" w:rsidRDefault="006F7360" w:rsidP="00E154FE">
      <w:pPr>
        <w:pStyle w:val="Apara"/>
      </w:pPr>
      <w:r>
        <w:tab/>
      </w:r>
      <w:r w:rsidRPr="00C50268">
        <w:t>(d)</w:t>
      </w:r>
      <w:r w:rsidRPr="00C50268">
        <w:tab/>
        <w:t>the person is a person other than—</w:t>
      </w:r>
    </w:p>
    <w:p w:rsidR="006F7360" w:rsidRPr="00C50268" w:rsidRDefault="006F7360" w:rsidP="00E154FE">
      <w:pPr>
        <w:pStyle w:val="Asubpara"/>
      </w:pPr>
      <w:r>
        <w:tab/>
      </w:r>
      <w:r w:rsidRPr="00C50268">
        <w:t>(i)</w:t>
      </w:r>
      <w:r w:rsidRPr="00C50268">
        <w:tab/>
        <w:t>for supply at licensed premises</w:t>
      </w:r>
      <w:r w:rsidR="00FD0207">
        <w:t xml:space="preserve"> </w:t>
      </w:r>
      <w:r w:rsidR="00FD0207" w:rsidRPr="000664ED">
        <w:t>or catered premises</w:t>
      </w:r>
      <w:r w:rsidRPr="00C50268">
        <w:t>—</w:t>
      </w:r>
    </w:p>
    <w:p w:rsidR="006F7360" w:rsidRPr="00C50268" w:rsidRDefault="006F7360" w:rsidP="00E154FE">
      <w:pPr>
        <w:pStyle w:val="Asubsubpara"/>
      </w:pPr>
      <w:r>
        <w:tab/>
      </w:r>
      <w:r w:rsidRPr="00C50268">
        <w:t>(A)</w:t>
      </w:r>
      <w:r w:rsidRPr="00C50268">
        <w:tab/>
        <w:t>a licensee; or</w:t>
      </w:r>
    </w:p>
    <w:p w:rsidR="006F7360" w:rsidRPr="00C50268" w:rsidRDefault="006F7360" w:rsidP="00E154FE">
      <w:pPr>
        <w:pStyle w:val="Asubsubpara"/>
      </w:pPr>
      <w:r>
        <w:tab/>
      </w:r>
      <w:r w:rsidRPr="00C50268">
        <w:t>(B)</w:t>
      </w:r>
      <w:r w:rsidRPr="00C50268">
        <w:tab/>
        <w:t>an employee of the licensee; or</w:t>
      </w:r>
    </w:p>
    <w:p w:rsidR="006F7360" w:rsidRPr="00C50268" w:rsidRDefault="006F7360" w:rsidP="00E154FE">
      <w:pPr>
        <w:pStyle w:val="Asubpara"/>
      </w:pPr>
      <w:r>
        <w:tab/>
      </w:r>
      <w:r w:rsidRPr="00C50268">
        <w:t>(ii)</w:t>
      </w:r>
      <w:r w:rsidRPr="00C50268">
        <w:tab/>
        <w:t>for supply at permitted premises—</w:t>
      </w:r>
    </w:p>
    <w:p w:rsidR="006F7360" w:rsidRPr="00C50268" w:rsidRDefault="006F7360" w:rsidP="00E154FE">
      <w:pPr>
        <w:pStyle w:val="Asubsubpara"/>
      </w:pPr>
      <w:r>
        <w:tab/>
      </w:r>
      <w:r w:rsidRPr="00C50268">
        <w:t>(A)</w:t>
      </w:r>
      <w:r w:rsidRPr="00C50268">
        <w:tab/>
        <w:t>a permit-holder; or</w:t>
      </w:r>
    </w:p>
    <w:p w:rsidR="006F7360" w:rsidRPr="00C50268" w:rsidRDefault="006F7360" w:rsidP="00E154FE">
      <w:pPr>
        <w:pStyle w:val="Asubsubpara"/>
        <w:keepNext/>
      </w:pPr>
      <w:r>
        <w:lastRenderedPageBreak/>
        <w:tab/>
      </w:r>
      <w:r w:rsidRPr="00C50268">
        <w:t>(B)</w:t>
      </w:r>
      <w:r w:rsidRPr="00C50268">
        <w:tab/>
        <w:t>an employee of the permit-holder.</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E154FE">
      <w:pPr>
        <w:pStyle w:val="Amain"/>
      </w:pPr>
      <w:r>
        <w:tab/>
      </w:r>
      <w:r w:rsidRPr="00C50268">
        <w:t>(3)</w:t>
      </w:r>
      <w:r w:rsidRPr="00C50268">
        <w:tab/>
        <w:t xml:space="preserve">This section does not apply in relation to a young person at licensed premises </w:t>
      </w:r>
      <w:r w:rsidR="00FD0207" w:rsidRPr="000664ED">
        <w:t>or catered premises</w:t>
      </w:r>
      <w:r w:rsidR="00FD0207">
        <w:t xml:space="preserve"> </w:t>
      </w:r>
      <w:r w:rsidRPr="00C50268">
        <w:t>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 xml:space="preserve">the licensee; </w:t>
      </w:r>
    </w:p>
    <w:p w:rsidR="006F7360" w:rsidRPr="00C50268" w:rsidRDefault="006F7360" w:rsidP="00E154FE">
      <w:pPr>
        <w:pStyle w:val="Asubpara"/>
      </w:pPr>
      <w:r>
        <w:tab/>
      </w:r>
      <w:r w:rsidRPr="00C50268">
        <w:t>(iii)</w:t>
      </w:r>
      <w:r w:rsidRPr="00C50268">
        <w:tab/>
        <w:t>an employee of the licensee;</w:t>
      </w:r>
    </w:p>
    <w:p w:rsidR="006F7360" w:rsidRPr="00C50268" w:rsidRDefault="006F7360" w:rsidP="00E154FE">
      <w:pPr>
        <w:pStyle w:val="Asubpara"/>
      </w:pPr>
      <w:r>
        <w:tab/>
      </w:r>
      <w:r w:rsidRPr="00C50268">
        <w:t>(iv)</w:t>
      </w:r>
      <w:r w:rsidRPr="00C50268">
        <w:tab/>
        <w:t>a crowd controller working as a crowd controller at the premises.</w:t>
      </w:r>
    </w:p>
    <w:p w:rsidR="006F7360" w:rsidRPr="00C50268" w:rsidRDefault="006F7360" w:rsidP="00E154FE">
      <w:pPr>
        <w:pStyle w:val="Amain"/>
      </w:pPr>
      <w:r>
        <w:tab/>
      </w:r>
      <w:r w:rsidRPr="00C50268">
        <w:t>(4)</w:t>
      </w:r>
      <w:r w:rsidRPr="00C50268">
        <w:tab/>
        <w:t>This section does not apply in relation to a young person at permitted premises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 xml:space="preserve">the permit-holder; </w:t>
      </w:r>
    </w:p>
    <w:p w:rsidR="006F7360" w:rsidRPr="00C50268" w:rsidRDefault="006F7360" w:rsidP="00E154FE">
      <w:pPr>
        <w:pStyle w:val="Asubpara"/>
      </w:pPr>
      <w:r>
        <w:tab/>
      </w:r>
      <w:r w:rsidRPr="00C50268">
        <w:t>(iii)</w:t>
      </w:r>
      <w:r w:rsidRPr="00C50268">
        <w:tab/>
        <w:t>an employee of the permit-holder;</w:t>
      </w:r>
    </w:p>
    <w:p w:rsidR="006F7360" w:rsidRPr="00C50268" w:rsidRDefault="006F7360" w:rsidP="00E154FE">
      <w:pPr>
        <w:pStyle w:val="Asubpara"/>
        <w:keepNext/>
      </w:pPr>
      <w:r>
        <w:lastRenderedPageBreak/>
        <w:tab/>
      </w:r>
      <w:r w:rsidRPr="00C50268">
        <w:t>(iv)</w:t>
      </w:r>
      <w:r w:rsidRPr="00C50268">
        <w:tab/>
        <w:t>a crowd controller working as a crowd controller at the premises.</w:t>
      </w:r>
    </w:p>
    <w:p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ss (3) and (4) (see </w:t>
      </w:r>
      <w:hyperlink r:id="rId129" w:tooltip="A2002-51" w:history="1">
        <w:r w:rsidR="00E22F45" w:rsidRPr="00E22F45">
          <w:rPr>
            <w:rStyle w:val="charCitHyperlinkAbbrev"/>
          </w:rPr>
          <w:t>Criminal Code</w:t>
        </w:r>
      </w:hyperlink>
      <w:r w:rsidRPr="00C50268">
        <w:t>, s 58).</w:t>
      </w:r>
    </w:p>
    <w:p w:rsidR="006F7360" w:rsidRPr="00C50268" w:rsidRDefault="006F7360" w:rsidP="00865956">
      <w:pPr>
        <w:pStyle w:val="aNote"/>
      </w:pPr>
      <w:r w:rsidRPr="00E22F45">
        <w:rPr>
          <w:rStyle w:val="charItals"/>
        </w:rPr>
        <w:t xml:space="preserve">Note 2  </w:t>
      </w:r>
      <w:r w:rsidRPr="00E22F45">
        <w:rPr>
          <w:rStyle w:val="charItals"/>
        </w:rPr>
        <w:tab/>
      </w:r>
      <w:r w:rsidRPr="00C50268">
        <w:t>It is an offence to supply liquor to a child or young person in a public place (see s 204).</w:t>
      </w:r>
    </w:p>
    <w:p w:rsidR="006F7360" w:rsidRPr="00C50268" w:rsidRDefault="006F7360" w:rsidP="00BF5ABB">
      <w:pPr>
        <w:pStyle w:val="AH5Sec"/>
      </w:pPr>
      <w:bookmarkStart w:id="154" w:name="_Toc527466348"/>
      <w:r w:rsidRPr="00FC1995">
        <w:rPr>
          <w:rStyle w:val="CharSectNo"/>
        </w:rPr>
        <w:t>113</w:t>
      </w:r>
      <w:r w:rsidRPr="00C50268">
        <w:tab/>
        <w:t>Licensee, permit-holder, etc may refuse to supply liquor without identification document</w:t>
      </w:r>
      <w:bookmarkEnd w:id="154"/>
    </w:p>
    <w:p w:rsidR="006F7360" w:rsidRPr="00C50268" w:rsidRDefault="006F7360" w:rsidP="00E154FE">
      <w:pPr>
        <w:pStyle w:val="Amain"/>
      </w:pPr>
      <w:r>
        <w:tab/>
      </w:r>
      <w:r w:rsidRPr="00C50268">
        <w:t>(1)</w:t>
      </w:r>
      <w:r w:rsidRPr="00C50268">
        <w:tab/>
        <w:t>A staff member at premises may refuse to supply liquor or low</w:t>
      </w:r>
      <w:r w:rsidRPr="00C50268">
        <w:noBreakHyphen/>
        <w:t>alcohol liquor to a person if, when asked, the person does not show the staff member an identification document identifying the person as an adult.</w:t>
      </w:r>
    </w:p>
    <w:p w:rsidR="006F7360" w:rsidRPr="00C50268" w:rsidRDefault="006F7360" w:rsidP="00E154FE">
      <w:pPr>
        <w:pStyle w:val="Amain"/>
      </w:pPr>
      <w:r>
        <w:tab/>
      </w:r>
      <w:r w:rsidRPr="00C50268">
        <w:t>(2)</w:t>
      </w:r>
      <w:r w:rsidRPr="00C50268">
        <w:tab/>
        <w:t>This section does not limit the circumstances in which a person may refuse to supply liquor or low-alcohol liquor.</w:t>
      </w:r>
    </w:p>
    <w:p w:rsidR="006F7360" w:rsidRPr="00C50268" w:rsidRDefault="006F7360" w:rsidP="00BF5ABB">
      <w:pPr>
        <w:pStyle w:val="AH5Sec"/>
      </w:pPr>
      <w:bookmarkStart w:id="155" w:name="_Toc527466349"/>
      <w:r w:rsidRPr="00FC1995">
        <w:rPr>
          <w:rStyle w:val="CharSectNo"/>
        </w:rPr>
        <w:t>114</w:t>
      </w:r>
      <w:r w:rsidRPr="00C50268">
        <w:tab/>
        <w:t>Offence—child or young person consume liquor—licensee or permit-holder</w:t>
      </w:r>
      <w:bookmarkEnd w:id="155"/>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FD0207" w:rsidRPr="000664ED" w:rsidRDefault="006F7360" w:rsidP="00FD0207">
      <w:pPr>
        <w:pStyle w:val="Apara"/>
      </w:pPr>
      <w:r>
        <w:tab/>
      </w:r>
      <w:r w:rsidRPr="00C50268">
        <w:t>(b)</w:t>
      </w:r>
      <w:r w:rsidRPr="00C50268">
        <w:tab/>
        <w:t xml:space="preserve">another person consumes liquor or low-alcohol liquor </w:t>
      </w:r>
      <w:r w:rsidR="00FD0207" w:rsidRPr="000664ED">
        <w:t>at—</w:t>
      </w:r>
    </w:p>
    <w:p w:rsidR="00FD0207" w:rsidRPr="000664ED" w:rsidRDefault="00FD0207" w:rsidP="00FD0207">
      <w:pPr>
        <w:pStyle w:val="Asubpara"/>
      </w:pPr>
      <w:r w:rsidRPr="000664ED">
        <w:tab/>
        <w:t>(i)</w:t>
      </w:r>
      <w:r w:rsidRPr="000664ED">
        <w:tab/>
        <w:t>if the licensee holds a catering licence—the catered premises; or</w:t>
      </w:r>
    </w:p>
    <w:p w:rsidR="006F7360" w:rsidRPr="00C50268" w:rsidRDefault="00FD0207" w:rsidP="00FD0207">
      <w:pPr>
        <w:pStyle w:val="Asubpara"/>
      </w:pPr>
      <w:r w:rsidRPr="000664ED">
        <w:tab/>
        <w:t>(ii)</w:t>
      </w:r>
      <w:r w:rsidRPr="000664ED">
        <w:tab/>
        <w:t>in any other case—the licensed premises; and</w:t>
      </w:r>
    </w:p>
    <w:p w:rsidR="006F7360" w:rsidRPr="00C50268" w:rsidRDefault="006F7360" w:rsidP="00E154FE">
      <w:pPr>
        <w:pStyle w:val="Apara"/>
        <w:keepNext/>
      </w:pPr>
      <w:r>
        <w:tab/>
      </w:r>
      <w:r w:rsidRPr="00C50268">
        <w:t>(c)</w:t>
      </w:r>
      <w:r w:rsidRPr="00C50268">
        <w:tab/>
        <w:t>the other person is a child or young person.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lastRenderedPageBreak/>
        <w:tab/>
      </w:r>
      <w:r w:rsidRPr="00C50268">
        <w:t>(b)</w:t>
      </w:r>
      <w:r w:rsidRPr="00C50268">
        <w:tab/>
        <w:t>another person consumes liquor or low-alcohol liquor at the permitted premises; and</w:t>
      </w:r>
    </w:p>
    <w:p w:rsidR="006F7360" w:rsidRPr="00C50268" w:rsidRDefault="006F7360" w:rsidP="00E154FE">
      <w:pPr>
        <w:pStyle w:val="Apara"/>
        <w:keepNext/>
      </w:pPr>
      <w:r>
        <w:tab/>
      </w:r>
      <w:r w:rsidRPr="00C50268">
        <w:t>(c)</w:t>
      </w:r>
      <w:r w:rsidRPr="00C50268">
        <w:tab/>
        <w:t>the other person is a child or young person.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E154FE">
      <w:pPr>
        <w:pStyle w:val="Amain"/>
      </w:pPr>
      <w:r>
        <w:tab/>
      </w:r>
      <w:r w:rsidRPr="00C50268">
        <w:t>(4)</w:t>
      </w:r>
      <w:r w:rsidRPr="00C50268">
        <w:tab/>
        <w:t>This section does not apply in relation to a young person at premises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an employee of the defendant;</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(4) (see </w:t>
      </w:r>
      <w:hyperlink r:id="rId130"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56" w:name="_Toc527466350"/>
      <w:r w:rsidRPr="00FC1995">
        <w:rPr>
          <w:rStyle w:val="CharSectNo"/>
        </w:rPr>
        <w:t>115</w:t>
      </w:r>
      <w:r w:rsidRPr="00C50268">
        <w:tab/>
        <w:t>Offence—child or young person consume liquor</w:t>
      </w:r>
      <w:bookmarkEnd w:id="156"/>
    </w:p>
    <w:p w:rsidR="006F7360" w:rsidRPr="00C50268" w:rsidRDefault="006F7360" w:rsidP="00F15A3E">
      <w:pPr>
        <w:pStyle w:val="Amainreturn"/>
      </w:pPr>
      <w:r w:rsidRPr="00C50268">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pPr>
      <w:r>
        <w:tab/>
      </w:r>
      <w:r w:rsidRPr="00C50268">
        <w:t>(b)</w:t>
      </w:r>
      <w:r w:rsidRPr="00C50268">
        <w:tab/>
        <w:t>consumes liquor or low-alcohol liquor at—</w:t>
      </w:r>
    </w:p>
    <w:p w:rsidR="006F7360" w:rsidRPr="00C50268" w:rsidRDefault="006F7360" w:rsidP="00E154FE">
      <w:pPr>
        <w:pStyle w:val="Asubpara"/>
      </w:pPr>
      <w:r>
        <w:tab/>
      </w:r>
      <w:r w:rsidRPr="00C50268">
        <w:t>(i)</w:t>
      </w:r>
      <w:r w:rsidRPr="00C50268">
        <w:tab/>
        <w:t>licensed premises; or</w:t>
      </w:r>
    </w:p>
    <w:p w:rsidR="00682025" w:rsidRPr="000664ED" w:rsidRDefault="00682025" w:rsidP="00682025">
      <w:pPr>
        <w:pStyle w:val="Asubpara"/>
      </w:pPr>
      <w:r>
        <w:tab/>
        <w:t>(ii</w:t>
      </w:r>
      <w:r w:rsidRPr="000664ED">
        <w:t>)</w:t>
      </w:r>
      <w:r w:rsidRPr="000664ED">
        <w:tab/>
        <w:t>catered premises; or</w:t>
      </w:r>
    </w:p>
    <w:p w:rsidR="006F7360" w:rsidRPr="00C50268" w:rsidRDefault="006F7360" w:rsidP="00E154FE">
      <w:pPr>
        <w:pStyle w:val="Asubpara"/>
        <w:keepNext/>
      </w:pPr>
      <w:r>
        <w:lastRenderedPageBreak/>
        <w:tab/>
      </w:r>
      <w:r w:rsidRPr="00C50268">
        <w:t>(ii</w:t>
      </w:r>
      <w:r w:rsidR="00682025">
        <w:t>i</w:t>
      </w:r>
      <w:r w:rsidRPr="00C50268">
        <w:t>)</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61439D">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C50268" w:rsidRDefault="006F7360" w:rsidP="00BF5ABB">
      <w:pPr>
        <w:pStyle w:val="AH5Sec"/>
      </w:pPr>
      <w:bookmarkStart w:id="157" w:name="_Toc527466351"/>
      <w:r w:rsidRPr="00FC1995">
        <w:rPr>
          <w:rStyle w:val="CharSectNo"/>
        </w:rPr>
        <w:t>116</w:t>
      </w:r>
      <w:r w:rsidRPr="00C50268">
        <w:tab/>
        <w:t>Offence—child or young person possess liquor—licensee or permit-holder</w:t>
      </w:r>
      <w:bookmarkEnd w:id="157"/>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82025" w:rsidRPr="000664ED" w:rsidRDefault="006F7360" w:rsidP="00682025">
      <w:pPr>
        <w:pStyle w:val="Apara"/>
      </w:pPr>
      <w:r>
        <w:tab/>
      </w:r>
      <w:r w:rsidRPr="00C50268">
        <w:t>(b)</w:t>
      </w:r>
      <w:r w:rsidRPr="00C50268">
        <w:tab/>
        <w:t xml:space="preserve">another person possesses liquor or low-alcohol liquor </w:t>
      </w:r>
      <w:r w:rsidR="00682025" w:rsidRPr="000664ED">
        <w:t>at—</w:t>
      </w:r>
    </w:p>
    <w:p w:rsidR="00682025" w:rsidRPr="000664ED" w:rsidRDefault="00682025" w:rsidP="00682025">
      <w:pPr>
        <w:pStyle w:val="Asubpara"/>
      </w:pPr>
      <w:r w:rsidRPr="000664ED">
        <w:tab/>
        <w:t>(i)</w:t>
      </w:r>
      <w:r w:rsidRPr="000664ED">
        <w:tab/>
        <w:t>if the licensee holds a catering licence—the catered premises; or</w:t>
      </w:r>
    </w:p>
    <w:p w:rsidR="006F7360" w:rsidRPr="00C50268" w:rsidRDefault="00682025" w:rsidP="00682025">
      <w:pPr>
        <w:pStyle w:val="Asubpara"/>
      </w:pPr>
      <w:r w:rsidRPr="000664ED">
        <w:tab/>
        <w:t>(ii)</w:t>
      </w:r>
      <w:r w:rsidRPr="000664ED">
        <w:tab/>
        <w:t>in any other case—the licensed premises; and</w:t>
      </w:r>
    </w:p>
    <w:p w:rsidR="006F7360" w:rsidRPr="00C50268" w:rsidRDefault="006F7360" w:rsidP="00E154FE">
      <w:pPr>
        <w:pStyle w:val="Apara"/>
        <w:keepNext/>
      </w:pPr>
      <w:r>
        <w:tab/>
      </w:r>
      <w:r w:rsidRPr="00C50268">
        <w:t>(c)</w:t>
      </w:r>
      <w:r w:rsidRPr="00C50268">
        <w:tab/>
        <w:t>the other person is a child or young person.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another person possesses liquor or low-alcohol liquor at the permitted premises; and</w:t>
      </w:r>
    </w:p>
    <w:p w:rsidR="006F7360" w:rsidRPr="00C50268" w:rsidRDefault="006F7360" w:rsidP="00E154FE">
      <w:pPr>
        <w:pStyle w:val="Apara"/>
        <w:keepNext/>
      </w:pPr>
      <w:r>
        <w:tab/>
      </w:r>
      <w:r w:rsidRPr="00C50268">
        <w:t>(c)</w:t>
      </w:r>
      <w:r w:rsidRPr="00C50268">
        <w:tab/>
        <w:t>the other person is a child or young person.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E154FE">
      <w:pPr>
        <w:pStyle w:val="Amain"/>
      </w:pPr>
      <w:r>
        <w:tab/>
      </w:r>
      <w:r w:rsidRPr="00C50268">
        <w:t>(4)</w:t>
      </w:r>
      <w:r w:rsidRPr="00C50268">
        <w:tab/>
        <w:t>This section does not apply in relation to a young person if the young person possesses the liquor or low-alcohol liquor in the course of—</w:t>
      </w:r>
    </w:p>
    <w:p w:rsidR="006F7360" w:rsidRPr="00C50268" w:rsidRDefault="006F7360" w:rsidP="00E154FE">
      <w:pPr>
        <w:pStyle w:val="Apara"/>
      </w:pPr>
      <w:r>
        <w:tab/>
      </w:r>
      <w:r w:rsidRPr="00C50268">
        <w:t>(a)</w:t>
      </w:r>
      <w:r w:rsidRPr="00C50268">
        <w:tab/>
        <w:t xml:space="preserve">the young person’s employment at the </w:t>
      </w:r>
      <w:r w:rsidR="007F551A" w:rsidRPr="000664ED">
        <w:t>premises; or</w:t>
      </w:r>
    </w:p>
    <w:p w:rsidR="006F7360" w:rsidRPr="00C50268" w:rsidRDefault="006F7360" w:rsidP="00E154FE">
      <w:pPr>
        <w:pStyle w:val="Apara"/>
      </w:pPr>
      <w:r>
        <w:tab/>
      </w:r>
      <w:r w:rsidRPr="00C50268">
        <w:t>(b)</w:t>
      </w:r>
      <w:r w:rsidRPr="00C50268">
        <w:tab/>
        <w:t>a training program conducted by a declared training provider.</w:t>
      </w:r>
    </w:p>
    <w:p w:rsidR="006F7360" w:rsidRPr="00C50268" w:rsidRDefault="006F7360" w:rsidP="00E154FE">
      <w:pPr>
        <w:pStyle w:val="Amain"/>
      </w:pPr>
      <w:r>
        <w:lastRenderedPageBreak/>
        <w:tab/>
      </w:r>
      <w:r w:rsidRPr="00C50268">
        <w:t>(5)</w:t>
      </w:r>
      <w:r w:rsidRPr="00C50268">
        <w:tab/>
        <w:t>This section does not apply in relation to a young person at premises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an employee of the defendant;</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191DA8">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ss (4) and (5) (see </w:t>
      </w:r>
      <w:hyperlink r:id="rId131"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58" w:name="_Toc527466352"/>
      <w:r w:rsidRPr="00FC1995">
        <w:rPr>
          <w:rStyle w:val="CharSectNo"/>
        </w:rPr>
        <w:t>117</w:t>
      </w:r>
      <w:r w:rsidRPr="00C50268">
        <w:tab/>
        <w:t>Offence—child or young person possess liquor</w:t>
      </w:r>
      <w:bookmarkEnd w:id="158"/>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pPr>
      <w:r>
        <w:tab/>
      </w:r>
      <w:r w:rsidRPr="00C50268">
        <w:t>(b)</w:t>
      </w:r>
      <w:r w:rsidRPr="00C50268">
        <w:tab/>
        <w:t>possesses liquor or low-alcohol liquor at—</w:t>
      </w:r>
    </w:p>
    <w:p w:rsidR="006F7360" w:rsidRPr="00C50268" w:rsidRDefault="006F7360" w:rsidP="00E154FE">
      <w:pPr>
        <w:pStyle w:val="Asubpara"/>
      </w:pPr>
      <w:r>
        <w:tab/>
      </w:r>
      <w:r w:rsidRPr="00C50268">
        <w:t>(i)</w:t>
      </w:r>
      <w:r w:rsidRPr="00C50268">
        <w:tab/>
        <w:t>licensed premises; or</w:t>
      </w:r>
    </w:p>
    <w:p w:rsidR="007F551A" w:rsidRPr="000664ED" w:rsidRDefault="007F551A" w:rsidP="007F551A">
      <w:pPr>
        <w:pStyle w:val="Asubpara"/>
      </w:pPr>
      <w:r>
        <w:tab/>
        <w:t>(ii</w:t>
      </w:r>
      <w:r w:rsidRPr="000664ED">
        <w:t>)</w:t>
      </w:r>
      <w:r w:rsidRPr="000664ED">
        <w:tab/>
        <w:t>catered premises; or</w:t>
      </w:r>
    </w:p>
    <w:p w:rsidR="006F7360" w:rsidRPr="00C50268" w:rsidRDefault="006F7360" w:rsidP="00E154FE">
      <w:pPr>
        <w:pStyle w:val="Asubpara"/>
        <w:keepNext/>
      </w:pPr>
      <w:r>
        <w:tab/>
      </w:r>
      <w:r w:rsidRPr="00C50268">
        <w:t>(ii</w:t>
      </w:r>
      <w:r w:rsidR="007F551A">
        <w:t>i</w:t>
      </w:r>
      <w:r w:rsidRPr="00C50268">
        <w:t>)</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This section does not apply to a young person if the young person possesses the liquor or low-alcohol liquor in the course of—</w:t>
      </w:r>
    </w:p>
    <w:p w:rsidR="006F7360" w:rsidRPr="00C50268" w:rsidRDefault="006F7360" w:rsidP="00E154FE">
      <w:pPr>
        <w:pStyle w:val="Apara"/>
      </w:pPr>
      <w:r>
        <w:tab/>
      </w:r>
      <w:r w:rsidRPr="00C50268">
        <w:t>(a)</w:t>
      </w:r>
      <w:r w:rsidRPr="00C50268">
        <w:tab/>
        <w:t xml:space="preserve">the young person’s employment at the </w:t>
      </w:r>
      <w:r w:rsidR="007F551A" w:rsidRPr="000664ED">
        <w:t>premises; or</w:t>
      </w:r>
    </w:p>
    <w:p w:rsidR="006F7360" w:rsidRPr="00C50268" w:rsidRDefault="006F7360" w:rsidP="00E154FE">
      <w:pPr>
        <w:pStyle w:val="Apara"/>
        <w:keepNext/>
      </w:pPr>
      <w:r>
        <w:lastRenderedPageBreak/>
        <w:tab/>
      </w:r>
      <w:r w:rsidRPr="00C50268">
        <w:t>(b)</w:t>
      </w:r>
      <w:r w:rsidRPr="00C50268">
        <w:tab/>
        <w:t>a training program conducted by a declared training provider.</w:t>
      </w:r>
    </w:p>
    <w:p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 (2) (see </w:t>
      </w:r>
      <w:hyperlink r:id="rId132" w:tooltip="A2002-51" w:history="1">
        <w:r w:rsidR="00E22F45" w:rsidRPr="00E22F45">
          <w:rPr>
            <w:rStyle w:val="charCitHyperlinkAbbrev"/>
          </w:rPr>
          <w:t>Criminal Code</w:t>
        </w:r>
      </w:hyperlink>
      <w:r w:rsidRPr="00C50268">
        <w:t>, s 58).</w:t>
      </w:r>
    </w:p>
    <w:p w:rsidR="006F7360" w:rsidRPr="00C50268" w:rsidRDefault="006F7360" w:rsidP="00270CB2">
      <w:pPr>
        <w:pStyle w:val="aNote"/>
      </w:pPr>
      <w:r w:rsidRPr="00E22F45">
        <w:rPr>
          <w:rStyle w:val="charItals"/>
        </w:rPr>
        <w:t>Note 2</w:t>
      </w:r>
      <w:r w:rsidRPr="00E22F45">
        <w:rPr>
          <w:rStyle w:val="charItals"/>
        </w:rPr>
        <w:tab/>
      </w:r>
      <w:r w:rsidRPr="00C50268">
        <w:t>A police officer may caution a child or young person in relation to this offence (see s 150).</w:t>
      </w:r>
    </w:p>
    <w:p w:rsidR="006F7360" w:rsidRPr="00C50268" w:rsidRDefault="006F7360" w:rsidP="003B2AB4">
      <w:pPr>
        <w:pStyle w:val="AH5Sec"/>
      </w:pPr>
      <w:bookmarkStart w:id="159" w:name="_Toc527466353"/>
      <w:r w:rsidRPr="00FC1995">
        <w:rPr>
          <w:rStyle w:val="CharSectNo"/>
        </w:rPr>
        <w:t>118</w:t>
      </w:r>
      <w:r w:rsidRPr="00C50268">
        <w:tab/>
        <w:t>Offence—child or young person supply liquor—licensee or permit-holder</w:t>
      </w:r>
      <w:bookmarkEnd w:id="159"/>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employs a child or young person; and</w:t>
      </w:r>
    </w:p>
    <w:p w:rsidR="006F7360" w:rsidRPr="00C50268" w:rsidRDefault="006F7360" w:rsidP="00E154FE">
      <w:pPr>
        <w:pStyle w:val="Apara"/>
      </w:pPr>
      <w:r>
        <w:tab/>
      </w:r>
      <w:r w:rsidRPr="00C50268">
        <w:t>(c)</w:t>
      </w:r>
      <w:r w:rsidRPr="00C50268">
        <w:tab/>
        <w:t>the child or young person supplies liquor; and</w:t>
      </w:r>
    </w:p>
    <w:p w:rsidR="006F7360" w:rsidRPr="00C50268" w:rsidRDefault="006F7360" w:rsidP="00E154FE">
      <w:pPr>
        <w:pStyle w:val="Apara"/>
        <w:keepNext/>
      </w:pPr>
      <w:r>
        <w:tab/>
      </w:r>
      <w:r w:rsidRPr="00C50268">
        <w:t>(d)</w:t>
      </w:r>
      <w:r w:rsidRPr="00C50268">
        <w:tab/>
        <w:t>the liquor is supplied in an adults-only area of the licensed premises.</w:t>
      </w:r>
    </w:p>
    <w:p w:rsidR="006F7360" w:rsidRPr="00C50268" w:rsidRDefault="006F7360" w:rsidP="00E154FE">
      <w:pPr>
        <w:pStyle w:val="Penalty"/>
        <w:keepNext/>
      </w:pPr>
      <w:r w:rsidRPr="00C50268">
        <w:t>Maximum penalty:  50 penalty units.</w:t>
      </w:r>
    </w:p>
    <w:p w:rsidR="006F7360" w:rsidRPr="00C50268" w:rsidRDefault="006F7360" w:rsidP="00857AD5">
      <w:pPr>
        <w:pStyle w:val="aNote"/>
      </w:pPr>
      <w:r w:rsidRPr="00E22F45">
        <w:rPr>
          <w:rStyle w:val="charItals"/>
        </w:rPr>
        <w:t>Note</w:t>
      </w:r>
      <w:r w:rsidRPr="00E22F45">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employs a child or young person; and</w:t>
      </w:r>
    </w:p>
    <w:p w:rsidR="006F7360" w:rsidRPr="00C50268" w:rsidRDefault="006F7360" w:rsidP="00E154FE">
      <w:pPr>
        <w:pStyle w:val="Apara"/>
      </w:pPr>
      <w:r>
        <w:tab/>
      </w:r>
      <w:r w:rsidRPr="00C50268">
        <w:t>(c)</w:t>
      </w:r>
      <w:r w:rsidRPr="00C50268">
        <w:tab/>
        <w:t>the child or young person supplies liquor; and</w:t>
      </w:r>
    </w:p>
    <w:p w:rsidR="006F7360" w:rsidRPr="00C50268" w:rsidRDefault="006F7360" w:rsidP="00E154FE">
      <w:pPr>
        <w:pStyle w:val="Apara"/>
        <w:keepNext/>
      </w:pPr>
      <w:r>
        <w:tab/>
      </w:r>
      <w:r w:rsidRPr="00C50268">
        <w:t>(d)</w:t>
      </w:r>
      <w:r w:rsidRPr="00C50268">
        <w:tab/>
        <w:t>the liquor is supplied in an adults-only area of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60" w:name="_Toc527466354"/>
      <w:r w:rsidRPr="00FC1995">
        <w:rPr>
          <w:rStyle w:val="CharSectNo"/>
        </w:rPr>
        <w:lastRenderedPageBreak/>
        <w:t>119</w:t>
      </w:r>
      <w:r w:rsidRPr="00C50268">
        <w:tab/>
        <w:t>Offence—send child or young person to obtain liquor</w:t>
      </w:r>
      <w:bookmarkEnd w:id="160"/>
    </w:p>
    <w:p w:rsidR="006F7360" w:rsidRPr="00C50268" w:rsidRDefault="006F7360" w:rsidP="00E66AAF">
      <w:pPr>
        <w:pStyle w:val="Amain"/>
        <w:keepNext/>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sends another person to buy liquor or low-alcohol liquor at—</w:t>
      </w:r>
    </w:p>
    <w:p w:rsidR="006F7360" w:rsidRPr="00C50268" w:rsidRDefault="006F7360" w:rsidP="00E154FE">
      <w:pPr>
        <w:pStyle w:val="Asubpara"/>
      </w:pPr>
      <w:r>
        <w:tab/>
      </w:r>
      <w:r w:rsidRPr="00C50268">
        <w:t>(i)</w:t>
      </w:r>
      <w:r w:rsidRPr="00C50268">
        <w:tab/>
        <w:t>licensed premises; or</w:t>
      </w:r>
    </w:p>
    <w:p w:rsidR="00F157B7" w:rsidRPr="000664ED" w:rsidRDefault="00F157B7" w:rsidP="00F157B7">
      <w:pPr>
        <w:pStyle w:val="Asubpara"/>
      </w:pPr>
      <w:r>
        <w:tab/>
        <w:t>(ii</w:t>
      </w:r>
      <w:r w:rsidRPr="000664ED">
        <w:t>)</w:t>
      </w:r>
      <w:r w:rsidRPr="000664ED">
        <w:tab/>
        <w:t>catered premises; or</w:t>
      </w:r>
    </w:p>
    <w:p w:rsidR="006F7360" w:rsidRPr="00C50268" w:rsidRDefault="006F7360" w:rsidP="00E154FE">
      <w:pPr>
        <w:pStyle w:val="Asubpara"/>
      </w:pPr>
      <w:r>
        <w:tab/>
      </w:r>
      <w:r w:rsidRPr="00C50268">
        <w:t>(ii</w:t>
      </w:r>
      <w:r w:rsidR="00F157B7">
        <w:t>i</w:t>
      </w:r>
      <w:r w:rsidRPr="00C50268">
        <w:t>)</w:t>
      </w:r>
      <w:r w:rsidRPr="00C50268">
        <w:tab/>
        <w:t>permitted premises; and</w:t>
      </w:r>
    </w:p>
    <w:p w:rsidR="006F7360" w:rsidRPr="00C50268" w:rsidRDefault="006F7360" w:rsidP="00E154FE">
      <w:pPr>
        <w:pStyle w:val="Apara"/>
        <w:keepNext/>
      </w:pPr>
      <w:r>
        <w:tab/>
      </w:r>
      <w:r w:rsidRPr="00C50268">
        <w:t>(b)</w:t>
      </w:r>
      <w:r w:rsidRPr="00C50268">
        <w:tab/>
        <w:t>the other person is a child or young person.</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sends another person to collect liquor or low</w:t>
      </w:r>
      <w:r w:rsidRPr="00C50268">
        <w:noBreakHyphen/>
        <w:t>alcohol liquor at—</w:t>
      </w:r>
    </w:p>
    <w:p w:rsidR="006F7360" w:rsidRPr="00C50268" w:rsidRDefault="006F7360" w:rsidP="00E154FE">
      <w:pPr>
        <w:pStyle w:val="Asubpara"/>
      </w:pPr>
      <w:r>
        <w:tab/>
      </w:r>
      <w:r w:rsidRPr="00C50268">
        <w:t>(i)</w:t>
      </w:r>
      <w:r w:rsidRPr="00C50268">
        <w:tab/>
        <w:t>licensed premises; or</w:t>
      </w:r>
    </w:p>
    <w:p w:rsidR="00F157B7" w:rsidRPr="000664ED" w:rsidRDefault="00F157B7" w:rsidP="00F157B7">
      <w:pPr>
        <w:pStyle w:val="Asubpara"/>
      </w:pPr>
      <w:r>
        <w:tab/>
        <w:t>(ii</w:t>
      </w:r>
      <w:r w:rsidRPr="000664ED">
        <w:t>)</w:t>
      </w:r>
      <w:r w:rsidRPr="000664ED">
        <w:tab/>
        <w:t>catered premises; or</w:t>
      </w:r>
    </w:p>
    <w:p w:rsidR="006F7360" w:rsidRPr="00C50268" w:rsidRDefault="006F7360" w:rsidP="00E154FE">
      <w:pPr>
        <w:pStyle w:val="Asubpara"/>
      </w:pPr>
      <w:r>
        <w:tab/>
      </w:r>
      <w:r w:rsidRPr="00C50268">
        <w:t>(ii</w:t>
      </w:r>
      <w:r w:rsidR="00F157B7">
        <w:t>i</w:t>
      </w:r>
      <w:r w:rsidRPr="00C50268">
        <w:t>)</w:t>
      </w:r>
      <w:r w:rsidRPr="00C50268">
        <w:tab/>
        <w:t>permitted premises; and</w:t>
      </w:r>
    </w:p>
    <w:p w:rsidR="006F7360" w:rsidRPr="00C50268" w:rsidRDefault="006F7360" w:rsidP="00E154FE">
      <w:pPr>
        <w:pStyle w:val="Apara"/>
        <w:keepNext/>
      </w:pPr>
      <w:r>
        <w:tab/>
      </w:r>
      <w:r w:rsidRPr="00C50268">
        <w:t>(b)</w:t>
      </w:r>
      <w:r w:rsidRPr="00C50268">
        <w:tab/>
        <w:t>the other person is a child or young person.</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This section does not apply in relation to a young person if the young person is sent to obtain liquor or low-alcohol liquor in the course of—</w:t>
      </w:r>
    </w:p>
    <w:p w:rsidR="006F7360" w:rsidRPr="00C50268" w:rsidRDefault="006F7360" w:rsidP="00E154FE">
      <w:pPr>
        <w:pStyle w:val="Apara"/>
      </w:pPr>
      <w:r>
        <w:tab/>
      </w:r>
      <w:r w:rsidRPr="00C50268">
        <w:t>(a)</w:t>
      </w:r>
      <w:r w:rsidRPr="00C50268">
        <w:tab/>
        <w:t xml:space="preserve">the young person’s employment at the </w:t>
      </w:r>
      <w:r w:rsidR="00BF7C6F" w:rsidRPr="000664ED">
        <w:t>premises; or</w:t>
      </w:r>
    </w:p>
    <w:p w:rsidR="006F7360" w:rsidRPr="00C50268" w:rsidRDefault="006F7360" w:rsidP="00E154FE">
      <w:pPr>
        <w:pStyle w:val="Apara"/>
        <w:keepNext/>
      </w:pPr>
      <w:r>
        <w:tab/>
      </w:r>
      <w:r w:rsidRPr="00C50268">
        <w:t>(b)</w:t>
      </w:r>
      <w:r w:rsidRPr="00C50268">
        <w:tab/>
        <w:t>a training program conducted by a declared training provider.</w:t>
      </w:r>
    </w:p>
    <w:p w:rsidR="006F7360" w:rsidRPr="00C50268" w:rsidRDefault="006F7360" w:rsidP="006F5CB1">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33"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61" w:name="_Toc527466355"/>
      <w:r w:rsidRPr="00FC1995">
        <w:rPr>
          <w:rStyle w:val="CharSectNo"/>
        </w:rPr>
        <w:lastRenderedPageBreak/>
        <w:t>120</w:t>
      </w:r>
      <w:r w:rsidRPr="00C50268">
        <w:tab/>
        <w:t>Offence—child or young person in adults-only area—licensee or permit-holder</w:t>
      </w:r>
      <w:bookmarkEnd w:id="161"/>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tab/>
      </w:r>
      <w:r w:rsidRPr="00C50268">
        <w:t>(b)</w:t>
      </w:r>
      <w:r w:rsidRPr="00C50268">
        <w:tab/>
        <w:t>a child or young person is in an adults-only area of 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keepNext/>
      </w:pPr>
      <w:r>
        <w:tab/>
      </w:r>
      <w:r w:rsidRPr="00C50268">
        <w:t>(b)</w:t>
      </w:r>
      <w:r w:rsidRPr="00C50268">
        <w:tab/>
        <w:t>a child or young person is in an adults-only area of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5444E1">
      <w:pPr>
        <w:pStyle w:val="Amain"/>
        <w:keepNext/>
      </w:pPr>
      <w:r>
        <w:tab/>
      </w:r>
      <w:r w:rsidRPr="00C50268">
        <w:t>(4)</w:t>
      </w:r>
      <w:r w:rsidRPr="00C50268">
        <w:tab/>
        <w:t>This section does not apply if the child or young person is in the care of an adult who—</w:t>
      </w:r>
    </w:p>
    <w:p w:rsidR="006F7360" w:rsidRPr="00C50268" w:rsidRDefault="006F7360" w:rsidP="00E154FE">
      <w:pPr>
        <w:pStyle w:val="Apara"/>
      </w:pPr>
      <w:r>
        <w:tab/>
      </w:r>
      <w:r w:rsidRPr="00C50268">
        <w:t>(a)</w:t>
      </w:r>
      <w:r w:rsidRPr="00C50268">
        <w:tab/>
        <w:t>is a parent, step-parent, guardian, person acting in place of a parent, domestic partner or carer of the child or young person; and</w:t>
      </w:r>
    </w:p>
    <w:p w:rsidR="006F7360" w:rsidRPr="00C50268" w:rsidRDefault="006F7360" w:rsidP="00E154FE">
      <w:pPr>
        <w:pStyle w:val="Apara"/>
        <w:keepNext/>
      </w:pPr>
      <w:r>
        <w:tab/>
      </w:r>
      <w:r w:rsidRPr="00C50268">
        <w:t>(b)</w:t>
      </w:r>
      <w:r w:rsidRPr="00C50268">
        <w:tab/>
        <w:t>could reasonably be expected to responsibly supervise the child or young person.</w:t>
      </w:r>
    </w:p>
    <w:p w:rsidR="006F7360" w:rsidRPr="00C50268" w:rsidRDefault="006F7360" w:rsidP="00BA6141">
      <w:pPr>
        <w:pStyle w:val="aNote"/>
      </w:pPr>
      <w:r w:rsidRPr="00C50268">
        <w:rPr>
          <w:rStyle w:val="charItals"/>
        </w:rPr>
        <w:t>Note</w:t>
      </w:r>
      <w:r w:rsidRPr="00C50268">
        <w:rPr>
          <w:rStyle w:val="charItals"/>
        </w:rPr>
        <w:tab/>
      </w:r>
      <w:r w:rsidRPr="00C50268">
        <w:t xml:space="preserve">For the meaning of </w:t>
      </w:r>
      <w:r w:rsidRPr="00C50268">
        <w:rPr>
          <w:rStyle w:val="charBoldItals"/>
        </w:rPr>
        <w:t>domestic partner</w:t>
      </w:r>
      <w:r w:rsidRPr="00C50268">
        <w:t xml:space="preserve">, see the </w:t>
      </w:r>
      <w:hyperlink r:id="rId134" w:tooltip="A2001-14" w:history="1">
        <w:r w:rsidR="00E22F45" w:rsidRPr="00E22F45">
          <w:rPr>
            <w:rStyle w:val="charCitHyperlinkAbbrev"/>
          </w:rPr>
          <w:t>Legislation Act</w:t>
        </w:r>
      </w:hyperlink>
      <w:r w:rsidRPr="00C50268">
        <w:t>, s 169.</w:t>
      </w:r>
    </w:p>
    <w:p w:rsidR="006F7360" w:rsidRPr="00C50268" w:rsidRDefault="006F7360" w:rsidP="00E154FE">
      <w:pPr>
        <w:pStyle w:val="Amain"/>
      </w:pPr>
      <w:r>
        <w:tab/>
      </w:r>
      <w:r w:rsidRPr="00C50268">
        <w:t>(5)</w:t>
      </w:r>
      <w:r w:rsidRPr="00C50268">
        <w:tab/>
        <w:t>This section does not apply in relation to a young person if the young person is in the adults-only area in the course of—</w:t>
      </w:r>
    </w:p>
    <w:p w:rsidR="006F7360" w:rsidRPr="00C50268" w:rsidRDefault="006F7360" w:rsidP="00E154FE">
      <w:pPr>
        <w:pStyle w:val="Apara"/>
      </w:pPr>
      <w:r>
        <w:tab/>
      </w:r>
      <w:r w:rsidRPr="00C50268">
        <w:t>(a)</w:t>
      </w:r>
      <w:r w:rsidRPr="00C50268">
        <w:tab/>
        <w:t>the young person’s employment at the licensed premises or permitted premises; or</w:t>
      </w:r>
    </w:p>
    <w:p w:rsidR="006F7360" w:rsidRPr="00C50268" w:rsidRDefault="006F7360" w:rsidP="00E154FE">
      <w:pPr>
        <w:pStyle w:val="Apara"/>
      </w:pPr>
      <w:r>
        <w:tab/>
      </w:r>
      <w:r w:rsidRPr="00C50268">
        <w:t>(b)</w:t>
      </w:r>
      <w:r w:rsidRPr="00C50268">
        <w:tab/>
        <w:t>a training program conducted by a declared training provider.</w:t>
      </w:r>
    </w:p>
    <w:p w:rsidR="006F7360" w:rsidRPr="00C50268" w:rsidRDefault="006F7360" w:rsidP="00E66AAF">
      <w:pPr>
        <w:pStyle w:val="Amain"/>
        <w:keepNext/>
      </w:pPr>
      <w:r>
        <w:lastRenderedPageBreak/>
        <w:tab/>
      </w:r>
      <w:r w:rsidRPr="00C50268">
        <w:t>(6)</w:t>
      </w:r>
      <w:r w:rsidRPr="00C50268">
        <w:tab/>
        <w:t>This section does not apply in relation to a young person if—</w:t>
      </w:r>
    </w:p>
    <w:p w:rsidR="006F7360" w:rsidRPr="00C50268" w:rsidRDefault="006F7360" w:rsidP="00E154FE">
      <w:pPr>
        <w:pStyle w:val="Apara"/>
      </w:pPr>
      <w:r>
        <w:tab/>
      </w:r>
      <w:r w:rsidRPr="00C50268">
        <w:t>(a)</w:t>
      </w:r>
      <w:r w:rsidRPr="00C50268">
        <w:tab/>
        <w:t>the young person is attending an approved young people’s event in the adults-only area; and</w:t>
      </w:r>
    </w:p>
    <w:p w:rsidR="006F7360" w:rsidRPr="00C50268" w:rsidRDefault="006F7360" w:rsidP="00E154FE">
      <w:pPr>
        <w:pStyle w:val="Apara"/>
        <w:keepNext/>
      </w:pPr>
      <w:r>
        <w:tab/>
      </w:r>
      <w:r w:rsidRPr="00C50268">
        <w:t>(b)</w:t>
      </w:r>
      <w:r w:rsidRPr="00C50268">
        <w:tab/>
        <w:t>the event is conducted in accordance with the young people’s event approval.</w:t>
      </w:r>
    </w:p>
    <w:p w:rsidR="006F7360" w:rsidRPr="00C50268" w:rsidRDefault="006F7360" w:rsidP="00BB749C">
      <w:pPr>
        <w:pStyle w:val="aNote"/>
      </w:pPr>
      <w:r w:rsidRPr="00E22F45">
        <w:rPr>
          <w:rStyle w:val="charItals"/>
        </w:rPr>
        <w:t>Note</w:t>
      </w:r>
      <w:r w:rsidRPr="00C50268">
        <w:tab/>
        <w:t>Young people’s event approvals are made under s 95 (3).</w:t>
      </w:r>
    </w:p>
    <w:p w:rsidR="006F7360" w:rsidRPr="00C50268" w:rsidRDefault="006F7360" w:rsidP="00E154FE">
      <w:pPr>
        <w:pStyle w:val="Amain"/>
      </w:pPr>
      <w:r>
        <w:tab/>
      </w:r>
      <w:r w:rsidRPr="00C50268">
        <w:t>(7)</w:t>
      </w:r>
      <w:r w:rsidRPr="00C50268">
        <w:tab/>
        <w:t>This section does not apply in relation to a young person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an employee of the defendant;</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AA78DA">
      <w:pPr>
        <w:pStyle w:val="aNote"/>
      </w:pPr>
      <w:r w:rsidRPr="00C50268">
        <w:rPr>
          <w:rStyle w:val="charItals"/>
        </w:rPr>
        <w:t>Note</w:t>
      </w:r>
      <w:r w:rsidRPr="00C50268">
        <w:rPr>
          <w:rStyle w:val="charItals"/>
        </w:rPr>
        <w:tab/>
      </w:r>
      <w:r w:rsidRPr="00C50268">
        <w:t xml:space="preserve">The defendant has an evidential burden in relation to the matters mentioned in ss (4), (5), (6) and (7) (see </w:t>
      </w:r>
      <w:hyperlink r:id="rId135"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62" w:name="_Toc527466356"/>
      <w:r w:rsidRPr="00FC1995">
        <w:rPr>
          <w:rStyle w:val="CharSectNo"/>
        </w:rPr>
        <w:t>121</w:t>
      </w:r>
      <w:r w:rsidRPr="00C50268">
        <w:tab/>
        <w:t>Offence—child or young person in adults-only area</w:t>
      </w:r>
      <w:bookmarkEnd w:id="162"/>
    </w:p>
    <w:p w:rsidR="006F7360" w:rsidRPr="00C50268" w:rsidRDefault="006F7360" w:rsidP="00E154FE">
      <w:pPr>
        <w:pStyle w:val="Amain"/>
      </w:pPr>
      <w:r>
        <w:tab/>
      </w:r>
      <w:r w:rsidRPr="00C50268">
        <w:t>(1)</w:t>
      </w:r>
      <w:r w:rsidRPr="00C50268">
        <w:tab/>
        <w:t>A person commits an offence if the person is—</w:t>
      </w:r>
    </w:p>
    <w:p w:rsidR="006F7360" w:rsidRPr="00C50268" w:rsidRDefault="006F7360" w:rsidP="00E154FE">
      <w:pPr>
        <w:pStyle w:val="Apara"/>
      </w:pPr>
      <w:r>
        <w:tab/>
      </w:r>
      <w:r w:rsidRPr="00C50268">
        <w:t>(a)</w:t>
      </w:r>
      <w:r w:rsidRPr="00C50268">
        <w:tab/>
        <w:t>a child or young person; and</w:t>
      </w:r>
    </w:p>
    <w:p w:rsidR="006F7360" w:rsidRPr="00C50268" w:rsidRDefault="006F7360" w:rsidP="00E154FE">
      <w:pPr>
        <w:pStyle w:val="Apara"/>
      </w:pPr>
      <w:r>
        <w:tab/>
      </w:r>
      <w:r w:rsidRPr="00C50268">
        <w:t>(b)</w:t>
      </w:r>
      <w:r w:rsidRPr="00C50268">
        <w:tab/>
        <w:t>in an adults-only area at—</w:t>
      </w:r>
    </w:p>
    <w:p w:rsidR="006F7360" w:rsidRPr="00C50268" w:rsidRDefault="006F7360" w:rsidP="00E154FE">
      <w:pPr>
        <w:pStyle w:val="Asubpara"/>
      </w:pPr>
      <w:r>
        <w:tab/>
      </w:r>
      <w:r w:rsidRPr="00C50268">
        <w:t>(i)</w:t>
      </w:r>
      <w:r w:rsidRPr="00C50268">
        <w:tab/>
        <w:t>licensed premises; or</w:t>
      </w:r>
    </w:p>
    <w:p w:rsidR="006F7360" w:rsidRPr="00C50268" w:rsidRDefault="006F7360" w:rsidP="00E154FE">
      <w:pPr>
        <w:pStyle w:val="Asubpara"/>
        <w:keepNext/>
      </w:pPr>
      <w:r>
        <w:lastRenderedPageBreak/>
        <w:tab/>
      </w:r>
      <w:r w:rsidRPr="00C50268">
        <w:t>(ii)</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This section does not apply to a child or young person if the child or young person is in the care of an adult who—</w:t>
      </w:r>
    </w:p>
    <w:p w:rsidR="006F7360" w:rsidRPr="00C50268" w:rsidRDefault="006F7360" w:rsidP="00E154FE">
      <w:pPr>
        <w:pStyle w:val="Apara"/>
      </w:pPr>
      <w:r>
        <w:tab/>
      </w:r>
      <w:r w:rsidRPr="00C50268">
        <w:t>(a)</w:t>
      </w:r>
      <w:r w:rsidRPr="00C50268">
        <w:tab/>
        <w:t>is a parent, step-parent, guardian, person acting in place of a parent, domestic partner or carer of the child or young person; and</w:t>
      </w:r>
    </w:p>
    <w:p w:rsidR="006F7360" w:rsidRPr="00C50268" w:rsidRDefault="006F7360" w:rsidP="00E154FE">
      <w:pPr>
        <w:pStyle w:val="Apara"/>
        <w:keepNext/>
      </w:pPr>
      <w:r>
        <w:tab/>
      </w:r>
      <w:r w:rsidRPr="00C50268">
        <w:t>(b)</w:t>
      </w:r>
      <w:r w:rsidRPr="00C50268">
        <w:tab/>
        <w:t>could reasonably be expected to responsibly supervise the child or young person.</w:t>
      </w:r>
    </w:p>
    <w:p w:rsidR="006F7360" w:rsidRPr="00C50268" w:rsidRDefault="006F7360" w:rsidP="00C26465">
      <w:pPr>
        <w:pStyle w:val="aNote"/>
      </w:pPr>
      <w:r w:rsidRPr="00C50268">
        <w:rPr>
          <w:rStyle w:val="charItals"/>
        </w:rPr>
        <w:t>Note</w:t>
      </w:r>
      <w:r w:rsidRPr="00C50268">
        <w:rPr>
          <w:rStyle w:val="charItals"/>
        </w:rPr>
        <w:tab/>
      </w:r>
      <w:r w:rsidRPr="00C50268">
        <w:t xml:space="preserve">For the meaning of </w:t>
      </w:r>
      <w:r w:rsidRPr="00C50268">
        <w:rPr>
          <w:rStyle w:val="charBoldItals"/>
        </w:rPr>
        <w:t>domestic partner</w:t>
      </w:r>
      <w:r w:rsidRPr="00C50268">
        <w:t xml:space="preserve">, see the </w:t>
      </w:r>
      <w:hyperlink r:id="rId136" w:tooltip="A2001-14" w:history="1">
        <w:r w:rsidR="00E22F45" w:rsidRPr="00E22F45">
          <w:rPr>
            <w:rStyle w:val="charCitHyperlinkAbbrev"/>
          </w:rPr>
          <w:t>Legislation Act</w:t>
        </w:r>
      </w:hyperlink>
      <w:r w:rsidRPr="00C50268">
        <w:t>, s 169.</w:t>
      </w:r>
    </w:p>
    <w:p w:rsidR="006F7360" w:rsidRPr="00C50268" w:rsidRDefault="006F7360" w:rsidP="003C6436">
      <w:pPr>
        <w:pStyle w:val="Amain"/>
        <w:keepNext/>
      </w:pPr>
      <w:r>
        <w:tab/>
      </w:r>
      <w:r w:rsidRPr="00C50268">
        <w:t>(3)</w:t>
      </w:r>
      <w:r w:rsidRPr="00C50268">
        <w:tab/>
        <w:t>This section does not apply to a young person if the young person is in the adults-only area in the course of—</w:t>
      </w:r>
    </w:p>
    <w:p w:rsidR="006F7360" w:rsidRPr="00C50268" w:rsidRDefault="006F7360" w:rsidP="00E154FE">
      <w:pPr>
        <w:pStyle w:val="Apara"/>
      </w:pPr>
      <w:r>
        <w:tab/>
      </w:r>
      <w:r w:rsidRPr="00C50268">
        <w:t>(a)</w:t>
      </w:r>
      <w:r w:rsidRPr="00C50268">
        <w:tab/>
        <w:t>the young person’s employment at the licensed premises or permitted premises; or</w:t>
      </w:r>
    </w:p>
    <w:p w:rsidR="006F7360" w:rsidRPr="00C50268" w:rsidRDefault="006F7360" w:rsidP="00E154FE">
      <w:pPr>
        <w:pStyle w:val="Apara"/>
        <w:keepNext/>
      </w:pPr>
      <w:r>
        <w:tab/>
      </w:r>
      <w:r w:rsidRPr="00C50268">
        <w:t>(b)</w:t>
      </w:r>
      <w:r w:rsidRPr="00C50268">
        <w:tab/>
        <w:t>a training program conducted by a declared training provider.</w:t>
      </w:r>
    </w:p>
    <w:p w:rsidR="006F7360" w:rsidRPr="00C50268" w:rsidRDefault="006F7360" w:rsidP="00C26465">
      <w:pPr>
        <w:pStyle w:val="aNote"/>
      </w:pPr>
      <w:r w:rsidRPr="00E22F45">
        <w:rPr>
          <w:rStyle w:val="charItals"/>
        </w:rPr>
        <w:t>Note 1</w:t>
      </w:r>
      <w:r w:rsidRPr="00E22F45">
        <w:rPr>
          <w:rStyle w:val="charItals"/>
        </w:rPr>
        <w:tab/>
      </w:r>
      <w:r w:rsidRPr="00C50268">
        <w:t xml:space="preserve">Employment of children is dealt with in the </w:t>
      </w:r>
      <w:hyperlink r:id="rId137" w:tooltip="A2008-19" w:history="1">
        <w:r w:rsidR="00E22F45" w:rsidRPr="00E22F45">
          <w:rPr>
            <w:rStyle w:val="charCitHyperlinkItal"/>
          </w:rPr>
          <w:t>Children and Young People Act 2008</w:t>
        </w:r>
      </w:hyperlink>
      <w:r w:rsidRPr="00C50268">
        <w:t>.</w:t>
      </w:r>
    </w:p>
    <w:p w:rsidR="006F7360" w:rsidRPr="00C50268" w:rsidRDefault="006F7360" w:rsidP="00C26465">
      <w:pPr>
        <w:pStyle w:val="aNote"/>
      </w:pPr>
      <w:r w:rsidRPr="00E22F45">
        <w:rPr>
          <w:rStyle w:val="charItals"/>
        </w:rPr>
        <w:t>Note 2</w:t>
      </w:r>
      <w:r w:rsidRPr="00E22F45">
        <w:rPr>
          <w:rStyle w:val="charItals"/>
        </w:rPr>
        <w:tab/>
      </w:r>
      <w:r w:rsidRPr="00C50268">
        <w:t>Children and young people must not serve liquor (see s 118).</w:t>
      </w:r>
    </w:p>
    <w:p w:rsidR="006F7360" w:rsidRPr="00C50268" w:rsidRDefault="006F7360" w:rsidP="00E154FE">
      <w:pPr>
        <w:pStyle w:val="Amain"/>
      </w:pPr>
      <w:r>
        <w:tab/>
      </w:r>
      <w:r w:rsidRPr="00C50268">
        <w:t>(4)</w:t>
      </w:r>
      <w:r w:rsidRPr="00C50268">
        <w:tab/>
        <w:t>This section does not apply to a young person if—</w:t>
      </w:r>
    </w:p>
    <w:p w:rsidR="006F7360" w:rsidRPr="00C50268" w:rsidRDefault="006F7360" w:rsidP="00E154FE">
      <w:pPr>
        <w:pStyle w:val="Apara"/>
      </w:pPr>
      <w:r>
        <w:tab/>
      </w:r>
      <w:r w:rsidRPr="00C50268">
        <w:t>(a)</w:t>
      </w:r>
      <w:r w:rsidRPr="00C50268">
        <w:tab/>
        <w:t>the young person is attending an approved young people’s event in the adults-only area; and</w:t>
      </w:r>
    </w:p>
    <w:p w:rsidR="006F7360" w:rsidRPr="00C50268" w:rsidRDefault="006F7360" w:rsidP="00E154FE">
      <w:pPr>
        <w:pStyle w:val="Apara"/>
        <w:keepNext/>
      </w:pPr>
      <w:r>
        <w:tab/>
      </w:r>
      <w:r w:rsidRPr="00C50268">
        <w:t>(b)</w:t>
      </w:r>
      <w:r w:rsidRPr="00C50268">
        <w:tab/>
        <w:t>the event is conducted in accordance with the young people’s event approval.</w:t>
      </w:r>
    </w:p>
    <w:p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ss (2), (3) and (4) (see </w:t>
      </w:r>
      <w:hyperlink r:id="rId138" w:tooltip="A2002-51" w:history="1">
        <w:r w:rsidR="00E22F45" w:rsidRPr="00E22F45">
          <w:rPr>
            <w:rStyle w:val="charCitHyperlinkAbbrev"/>
          </w:rPr>
          <w:t>Criminal Code</w:t>
        </w:r>
      </w:hyperlink>
      <w:r w:rsidRPr="00C50268">
        <w:t>, s 58).</w:t>
      </w:r>
    </w:p>
    <w:p w:rsidR="006F7360" w:rsidRPr="00C50268" w:rsidRDefault="006F7360" w:rsidP="00C26465">
      <w:pPr>
        <w:pStyle w:val="aNote"/>
      </w:pPr>
      <w:r w:rsidRPr="00E22F45">
        <w:rPr>
          <w:rStyle w:val="charItals"/>
        </w:rPr>
        <w:t>Note 2</w:t>
      </w:r>
      <w:r w:rsidRPr="00E22F45">
        <w:rPr>
          <w:rStyle w:val="charItals"/>
        </w:rPr>
        <w:tab/>
      </w:r>
      <w:r w:rsidRPr="00C50268">
        <w:t>A police officer may caution a child or young person in relation to this offence (see s 150).</w:t>
      </w:r>
    </w:p>
    <w:p w:rsidR="006F7360" w:rsidRPr="00C50268" w:rsidRDefault="006F7360" w:rsidP="00C26465">
      <w:pPr>
        <w:pStyle w:val="aNote"/>
      </w:pPr>
      <w:r w:rsidRPr="00E22F45">
        <w:rPr>
          <w:rStyle w:val="charItals"/>
        </w:rPr>
        <w:t>Note 3</w:t>
      </w:r>
      <w:r w:rsidRPr="00C50268">
        <w:tab/>
        <w:t>Young people’s event approvals are made under s 95 (3).</w:t>
      </w:r>
    </w:p>
    <w:p w:rsidR="006F7360" w:rsidRPr="00C50268" w:rsidRDefault="006F7360" w:rsidP="00BF5ABB">
      <w:pPr>
        <w:pStyle w:val="AH5Sec"/>
      </w:pPr>
      <w:bookmarkStart w:id="163" w:name="_Toc527466357"/>
      <w:r w:rsidRPr="00FC1995">
        <w:rPr>
          <w:rStyle w:val="CharSectNo"/>
        </w:rPr>
        <w:lastRenderedPageBreak/>
        <w:t>122</w:t>
      </w:r>
      <w:r w:rsidRPr="00C50268">
        <w:tab/>
        <w:t>Offence—child or young person use false identification for adults-only area</w:t>
      </w:r>
      <w:bookmarkEnd w:id="163"/>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pPr>
      <w:r>
        <w:tab/>
      </w:r>
      <w:r w:rsidRPr="00C50268">
        <w:t>(b)</w:t>
      </w:r>
      <w:r w:rsidRPr="00C50268">
        <w:tab/>
        <w:t>uses a false identification document to obtain entry to an adults-only area at—</w:t>
      </w:r>
    </w:p>
    <w:p w:rsidR="006F7360" w:rsidRPr="00C50268" w:rsidRDefault="006F7360" w:rsidP="00E154FE">
      <w:pPr>
        <w:pStyle w:val="Asubpara"/>
      </w:pPr>
      <w:r>
        <w:tab/>
      </w:r>
      <w:r w:rsidRPr="00C50268">
        <w:t>(i)</w:t>
      </w:r>
      <w:r w:rsidRPr="00C50268">
        <w:tab/>
        <w:t>licensed premises; or</w:t>
      </w:r>
    </w:p>
    <w:p w:rsidR="006F7360" w:rsidRPr="00C50268" w:rsidRDefault="006F7360" w:rsidP="00E154FE">
      <w:pPr>
        <w:pStyle w:val="Asubpara"/>
        <w:keepNext/>
      </w:pPr>
      <w:r>
        <w:tab/>
      </w:r>
      <w:r w:rsidRPr="00C50268">
        <w:t>(ii)</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C26465">
      <w:pPr>
        <w:pStyle w:val="aNote"/>
      </w:pPr>
      <w:r w:rsidRPr="00E22F45">
        <w:rPr>
          <w:rStyle w:val="charItals"/>
        </w:rPr>
        <w:t>Note</w:t>
      </w:r>
      <w:r w:rsidRPr="00E22F45">
        <w:rPr>
          <w:rStyle w:val="charItals"/>
        </w:rPr>
        <w:tab/>
      </w:r>
      <w:r w:rsidRPr="00C50268">
        <w:t>A police officer may caution a child or young person in relation to this offence (see s 149).</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pPr>
      <w:r>
        <w:tab/>
      </w:r>
      <w:r w:rsidRPr="00C50268">
        <w:t>(b)</w:t>
      </w:r>
      <w:r w:rsidRPr="00C50268">
        <w:tab/>
        <w:t>uses a false identification document to remain in an adults</w:t>
      </w:r>
      <w:r w:rsidRPr="00C50268">
        <w:noBreakHyphen/>
        <w:t>only area at—</w:t>
      </w:r>
    </w:p>
    <w:p w:rsidR="006F7360" w:rsidRPr="00C50268" w:rsidRDefault="006F7360" w:rsidP="00E154FE">
      <w:pPr>
        <w:pStyle w:val="Asubpara"/>
      </w:pPr>
      <w:r>
        <w:tab/>
      </w:r>
      <w:r w:rsidRPr="00C50268">
        <w:t>(i)</w:t>
      </w:r>
      <w:r w:rsidRPr="00C50268">
        <w:tab/>
        <w:t>licensed premises; or</w:t>
      </w:r>
    </w:p>
    <w:p w:rsidR="006F7360" w:rsidRPr="00C50268" w:rsidRDefault="006F7360" w:rsidP="00E154FE">
      <w:pPr>
        <w:pStyle w:val="Asubpara"/>
        <w:keepNext/>
      </w:pPr>
      <w:r>
        <w:tab/>
      </w:r>
      <w:r w:rsidRPr="00C50268">
        <w:t>(ii)</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2A7CC5">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64" w:name="_Toc527466358"/>
      <w:r w:rsidRPr="00FC1995">
        <w:rPr>
          <w:rStyle w:val="CharSectNo"/>
        </w:rPr>
        <w:t>123</w:t>
      </w:r>
      <w:r w:rsidRPr="00C50268">
        <w:tab/>
        <w:t>Offence—fail to mark adults-only areas</w:t>
      </w:r>
      <w:bookmarkEnd w:id="164"/>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lastRenderedPageBreak/>
        <w:tab/>
      </w:r>
      <w:r w:rsidRPr="00C50268">
        <w:t>(b)</w:t>
      </w:r>
      <w:r w:rsidRPr="00C50268">
        <w:tab/>
        <w:t>an adults-only area at the licensed premises is not clearly marked for the public in the way prescribed by regulation.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keepNext/>
      </w:pPr>
      <w:r>
        <w:tab/>
      </w:r>
      <w:r w:rsidRPr="00C50268">
        <w:t>(b)</w:t>
      </w:r>
      <w:r w:rsidRPr="00C50268">
        <w:tab/>
        <w:t>an adults-only area at the permitted premises is not clearly marked for the public in the way prescribed by regulation.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65" w:name="_Toc527466359"/>
      <w:r w:rsidRPr="00FC1995">
        <w:rPr>
          <w:rStyle w:val="CharSectNo"/>
        </w:rPr>
        <w:t>124</w:t>
      </w:r>
      <w:r w:rsidRPr="00C50268">
        <w:tab/>
        <w:t>Licensee, permit-holder, etc may seize false identification document</w:t>
      </w:r>
      <w:bookmarkEnd w:id="165"/>
    </w:p>
    <w:p w:rsidR="006F7360" w:rsidRPr="00C50268" w:rsidRDefault="006F7360" w:rsidP="00E154FE">
      <w:pPr>
        <w:pStyle w:val="Amain"/>
      </w:pPr>
      <w:r>
        <w:tab/>
      </w:r>
      <w:r w:rsidRPr="00C50268">
        <w:t>(1)</w:t>
      </w:r>
      <w:r w:rsidRPr="00C50268">
        <w:tab/>
        <w:t>If a staff member or crowd controller working at licensed premises or permitted premises believes on reasonable grounds that a document shown to the person is a false identification document, the staff member or crowd controller may seize the document.</w:t>
      </w:r>
    </w:p>
    <w:p w:rsidR="004C72A5" w:rsidRPr="00890D53" w:rsidRDefault="004C72A5" w:rsidP="004C72A5">
      <w:pPr>
        <w:pStyle w:val="aNote"/>
      </w:pPr>
      <w:r w:rsidRPr="00E22F45">
        <w:rPr>
          <w:rStyle w:val="charItals"/>
        </w:rPr>
        <w:t>Note</w:t>
      </w:r>
      <w:r w:rsidRPr="00E22F45">
        <w:rPr>
          <w:rStyle w:val="charItals"/>
        </w:rPr>
        <w:tab/>
      </w:r>
      <w:r w:rsidRPr="00890D53">
        <w:t>A seizure of a document is an incident under s 130.</w:t>
      </w:r>
    </w:p>
    <w:p w:rsidR="006F7360" w:rsidRPr="00C50268" w:rsidRDefault="006F7360" w:rsidP="00E154FE">
      <w:pPr>
        <w:pStyle w:val="Amain"/>
      </w:pPr>
      <w:r>
        <w:tab/>
      </w:r>
      <w:r w:rsidRPr="00C50268">
        <w:t>(2)</w:t>
      </w:r>
      <w:r w:rsidRPr="00C50268">
        <w:tab/>
        <w:t>However, a staff member or crowd controller working at licensed premises or permitted premises must not seize a document that purports to be a passport.</w:t>
      </w:r>
    </w:p>
    <w:p w:rsidR="006F7360" w:rsidRPr="00C50268" w:rsidRDefault="006F7360" w:rsidP="00E154FE">
      <w:pPr>
        <w:pStyle w:val="Amain"/>
      </w:pPr>
      <w:r>
        <w:tab/>
      </w:r>
      <w:r w:rsidRPr="00C50268">
        <w:t>(3)</w:t>
      </w:r>
      <w:r w:rsidRPr="00C50268">
        <w:tab/>
        <w:t>As soon as practicable after a staff member or crowd controller working at licensed premises or permitted premises seizes a document, the staff member or crowd controller must give a receipt for it to the person from whom it was seized.</w:t>
      </w:r>
    </w:p>
    <w:p w:rsidR="006F7360" w:rsidRPr="00C50268" w:rsidRDefault="006F7360" w:rsidP="00E154FE">
      <w:pPr>
        <w:pStyle w:val="Amain"/>
        <w:keepNext/>
      </w:pPr>
      <w:r>
        <w:tab/>
      </w:r>
      <w:r w:rsidRPr="00C50268">
        <w:t>(4)</w:t>
      </w:r>
      <w:r w:rsidRPr="00C50268">
        <w:tab/>
        <w:t>A receipt under this section must include the following:</w:t>
      </w:r>
    </w:p>
    <w:p w:rsidR="006F7360" w:rsidRPr="00C50268" w:rsidRDefault="006F7360" w:rsidP="00E154FE">
      <w:pPr>
        <w:pStyle w:val="Apara"/>
      </w:pPr>
      <w:r>
        <w:tab/>
      </w:r>
      <w:r w:rsidRPr="00C50268">
        <w:t>(a)</w:t>
      </w:r>
      <w:r w:rsidRPr="00C50268">
        <w:tab/>
        <w:t>a description of the thing seized;</w:t>
      </w:r>
    </w:p>
    <w:p w:rsidR="006F7360" w:rsidRPr="00C50268" w:rsidRDefault="006F7360" w:rsidP="00E154FE">
      <w:pPr>
        <w:pStyle w:val="Apara"/>
      </w:pPr>
      <w:r>
        <w:tab/>
      </w:r>
      <w:r w:rsidRPr="00C50268">
        <w:t>(b)</w:t>
      </w:r>
      <w:r w:rsidRPr="00C50268">
        <w:tab/>
        <w:t>an explanation of why the thing was seized;</w:t>
      </w:r>
    </w:p>
    <w:p w:rsidR="00841665" w:rsidRPr="00890D53" w:rsidRDefault="00841665" w:rsidP="00841665">
      <w:pPr>
        <w:pStyle w:val="Apara"/>
      </w:pPr>
      <w:r w:rsidRPr="00890D53">
        <w:tab/>
        <w:t>(c)</w:t>
      </w:r>
      <w:r w:rsidRPr="00890D53">
        <w:tab/>
        <w:t xml:space="preserve">the date and time the thing was seized; </w:t>
      </w:r>
    </w:p>
    <w:p w:rsidR="00841665" w:rsidRPr="00890D53" w:rsidRDefault="00841665" w:rsidP="00841665">
      <w:pPr>
        <w:pStyle w:val="Apara"/>
      </w:pPr>
      <w:r w:rsidRPr="00890D53">
        <w:lastRenderedPageBreak/>
        <w:tab/>
        <w:t>(</w:t>
      </w:r>
      <w:r>
        <w:t>d</w:t>
      </w:r>
      <w:r w:rsidRPr="00890D53">
        <w:t>)</w:t>
      </w:r>
      <w:r w:rsidRPr="00890D53">
        <w:tab/>
        <w:t>the name and address of the premises where the thing was seized;</w:t>
      </w:r>
    </w:p>
    <w:p w:rsidR="006F7360" w:rsidRPr="00C50268" w:rsidRDefault="006F7360" w:rsidP="00E154FE">
      <w:pPr>
        <w:pStyle w:val="Apara"/>
        <w:keepNext/>
      </w:pPr>
      <w:r>
        <w:tab/>
      </w:r>
      <w:r w:rsidRPr="00C50268">
        <w:t>(</w:t>
      </w:r>
      <w:r w:rsidR="00841665">
        <w:t>e</w:t>
      </w:r>
      <w:r w:rsidRPr="00C50268">
        <w:t>)</w:t>
      </w:r>
      <w:r w:rsidRPr="00C50268">
        <w:tab/>
        <w:t>if the thing is moved from the premises where it is seized—where the thing is to be taken.</w:t>
      </w:r>
    </w:p>
    <w:p w:rsidR="006F7360" w:rsidRPr="00C50268" w:rsidRDefault="006F7360" w:rsidP="00447053">
      <w:pPr>
        <w:pStyle w:val="aNote"/>
      </w:pPr>
      <w:r w:rsidRPr="00E22F45">
        <w:rPr>
          <w:rStyle w:val="charItals"/>
        </w:rPr>
        <w:t>Note</w:t>
      </w:r>
      <w:r w:rsidRPr="00C50268">
        <w:tab/>
        <w:t>If a form is approved under s 228 for this provision, the form must be used.</w:t>
      </w:r>
    </w:p>
    <w:p w:rsidR="00841665" w:rsidRPr="00890D53" w:rsidRDefault="00841665" w:rsidP="00841665">
      <w:pPr>
        <w:pStyle w:val="Amain"/>
      </w:pPr>
      <w:r w:rsidRPr="00890D53">
        <w:tab/>
        <w:t>(</w:t>
      </w:r>
      <w:r w:rsidR="005C775D">
        <w:t>5</w:t>
      </w:r>
      <w:r w:rsidRPr="00890D53">
        <w:t>)</w:t>
      </w:r>
      <w:r w:rsidRPr="00890D53">
        <w:tab/>
        <w:t>To remove any doubt, a staff member or crowd controller giving a receipt under this section need not sign it.</w:t>
      </w:r>
    </w:p>
    <w:p w:rsidR="006F7360" w:rsidRPr="00C50268" w:rsidRDefault="006F7360" w:rsidP="003C6436">
      <w:pPr>
        <w:pStyle w:val="Amain"/>
        <w:keepNext/>
      </w:pPr>
      <w:r>
        <w:tab/>
      </w:r>
      <w:r w:rsidRPr="00C50268">
        <w:t>(</w:t>
      </w:r>
      <w:r w:rsidR="005C775D">
        <w:t>6</w:t>
      </w:r>
      <w:r w:rsidRPr="00C50268">
        <w:t>)</w:t>
      </w:r>
      <w:r w:rsidRPr="00C50268">
        <w:tab/>
        <w:t>A person commits an offence if the person—</w:t>
      </w:r>
    </w:p>
    <w:p w:rsidR="006F7360" w:rsidRPr="00C50268" w:rsidRDefault="006F7360" w:rsidP="00E154FE">
      <w:pPr>
        <w:pStyle w:val="Apara"/>
      </w:pPr>
      <w:r>
        <w:tab/>
      </w:r>
      <w:r w:rsidRPr="00C50268">
        <w:t>(a)</w:t>
      </w:r>
      <w:r w:rsidRPr="00C50268">
        <w:tab/>
        <w:t>is a staff member or crowd controller working at licensed premises or permitted premises; and</w:t>
      </w:r>
    </w:p>
    <w:p w:rsidR="006F7360" w:rsidRPr="00C50268" w:rsidRDefault="006F7360" w:rsidP="00E154FE">
      <w:pPr>
        <w:pStyle w:val="Apara"/>
      </w:pPr>
      <w:r>
        <w:tab/>
      </w:r>
      <w:r w:rsidRPr="00C50268">
        <w:t>(b)</w:t>
      </w:r>
      <w:r w:rsidRPr="00C50268">
        <w:tab/>
        <w:t>seizes a document under subsection (1); and</w:t>
      </w:r>
    </w:p>
    <w:p w:rsidR="006F7360" w:rsidRPr="00C50268" w:rsidRDefault="006F7360" w:rsidP="00E154FE">
      <w:pPr>
        <w:pStyle w:val="Apara"/>
        <w:keepNext/>
      </w:pPr>
      <w:r>
        <w:tab/>
      </w:r>
      <w:r w:rsidRPr="00C50268">
        <w:t>(c)</w:t>
      </w:r>
      <w:r w:rsidRPr="00C50268">
        <w:tab/>
        <w:t>does not give the document to the commissioner within 7 days after the document is seized.</w:t>
      </w:r>
    </w:p>
    <w:p w:rsidR="006F7360" w:rsidRPr="00C50268" w:rsidRDefault="006F7360" w:rsidP="00EC31E9">
      <w:pPr>
        <w:pStyle w:val="Penalty"/>
      </w:pPr>
      <w:r w:rsidRPr="00C50268">
        <w:t>Maximum penalty:  5 penalty units.</w:t>
      </w:r>
    </w:p>
    <w:p w:rsidR="006F7360" w:rsidRPr="00FC1995" w:rsidRDefault="006F7360" w:rsidP="00BF5ABB">
      <w:pPr>
        <w:pStyle w:val="AH3Div"/>
      </w:pPr>
      <w:bookmarkStart w:id="166" w:name="_Toc527466360"/>
      <w:r w:rsidRPr="00FC1995">
        <w:rPr>
          <w:rStyle w:val="CharDivNo"/>
        </w:rPr>
        <w:t>Division 8.4</w:t>
      </w:r>
      <w:r w:rsidRPr="00C50268">
        <w:tab/>
      </w:r>
      <w:r w:rsidRPr="00FC1995">
        <w:rPr>
          <w:rStyle w:val="CharDivText"/>
        </w:rPr>
        <w:t>Occupancy loading</w:t>
      </w:r>
      <w:bookmarkEnd w:id="166"/>
    </w:p>
    <w:p w:rsidR="006F7360" w:rsidRPr="00C50268" w:rsidRDefault="006F7360" w:rsidP="00BF5ABB">
      <w:pPr>
        <w:pStyle w:val="AH5Sec"/>
      </w:pPr>
      <w:bookmarkStart w:id="167" w:name="_Toc527466361"/>
      <w:r w:rsidRPr="00FC1995">
        <w:rPr>
          <w:rStyle w:val="CharSectNo"/>
        </w:rPr>
        <w:t>125</w:t>
      </w:r>
      <w:r w:rsidRPr="00C50268">
        <w:tab/>
        <w:t>Offence—exceed occupancy loading</w:t>
      </w:r>
      <w:bookmarkEnd w:id="167"/>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tab/>
      </w:r>
      <w:r w:rsidRPr="00C50268">
        <w:t>(b)</w:t>
      </w:r>
      <w:r w:rsidRPr="00C50268">
        <w:tab/>
        <w:t>the number of people in a public area at the licensed premises is more than the number allowed under the occupancy loading for the area.</w:t>
      </w:r>
    </w:p>
    <w:p w:rsidR="006F7360" w:rsidRPr="00C50268" w:rsidRDefault="006F7360" w:rsidP="00E154FE">
      <w:pPr>
        <w:pStyle w:val="Penalty"/>
        <w:keepNext/>
      </w:pPr>
      <w:r w:rsidRPr="00C50268">
        <w:t>Maximum penalty:  50 penalty units.</w:t>
      </w:r>
    </w:p>
    <w:p w:rsidR="005C775D" w:rsidRPr="00890D53" w:rsidRDefault="005C775D" w:rsidP="005C775D">
      <w:pPr>
        <w:pStyle w:val="Amain"/>
      </w:pPr>
      <w:r w:rsidRPr="00890D53">
        <w:tab/>
        <w:t>(2)</w:t>
      </w:r>
      <w:r w:rsidRPr="00890D53">
        <w:tab/>
        <w:t>A person commits an offence if—</w:t>
      </w:r>
    </w:p>
    <w:p w:rsidR="005C775D" w:rsidRPr="00890D53" w:rsidRDefault="005C775D" w:rsidP="005C775D">
      <w:pPr>
        <w:pStyle w:val="Apara"/>
      </w:pPr>
      <w:r w:rsidRPr="00890D53">
        <w:tab/>
        <w:t>(a)</w:t>
      </w:r>
      <w:r w:rsidRPr="00890D53">
        <w:tab/>
        <w:t>the person is a permit</w:t>
      </w:r>
      <w:r w:rsidRPr="00890D53">
        <w:noBreakHyphen/>
        <w:t>holder; and</w:t>
      </w:r>
    </w:p>
    <w:p w:rsidR="005C775D" w:rsidRPr="00890D53" w:rsidRDefault="005C775D" w:rsidP="005C775D">
      <w:pPr>
        <w:pStyle w:val="Apara"/>
      </w:pPr>
      <w:r w:rsidRPr="00890D53">
        <w:lastRenderedPageBreak/>
        <w:tab/>
        <w:t>(b)</w:t>
      </w:r>
      <w:r w:rsidRPr="00890D53">
        <w:tab/>
        <w:t>the commissioner has decided an occupancy loading for a public area at the permitted premises; and</w:t>
      </w:r>
    </w:p>
    <w:p w:rsidR="005C775D" w:rsidRPr="00890D53" w:rsidRDefault="005C775D" w:rsidP="005C775D">
      <w:pPr>
        <w:pStyle w:val="Apara"/>
      </w:pPr>
      <w:r w:rsidRPr="00890D53">
        <w:tab/>
        <w:t>(c)</w:t>
      </w:r>
      <w:r w:rsidRPr="00890D53">
        <w:tab/>
        <w:t>the number of people in the public area is more than the number allowed under the occupancy loading for the area.</w:t>
      </w:r>
    </w:p>
    <w:p w:rsidR="005C775D" w:rsidRPr="00890D53" w:rsidRDefault="005C775D" w:rsidP="005C775D">
      <w:pPr>
        <w:pStyle w:val="Penalty"/>
      </w:pPr>
      <w:r w:rsidRPr="00890D53">
        <w:t>Maximum penalty:  50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68" w:name="_Toc527466362"/>
      <w:r w:rsidRPr="00FC1995">
        <w:rPr>
          <w:rStyle w:val="CharSectNo"/>
        </w:rPr>
        <w:t>126</w:t>
      </w:r>
      <w:r w:rsidRPr="00C50268">
        <w:tab/>
        <w:t>Offence—fail to display occupancy loading sign</w:t>
      </w:r>
      <w:bookmarkEnd w:id="168"/>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6F7360" w:rsidRPr="00C50268" w:rsidRDefault="006F7360" w:rsidP="00E154FE">
      <w:pPr>
        <w:pStyle w:val="Apara"/>
        <w:keepNext/>
      </w:pPr>
      <w:r>
        <w:tab/>
      </w:r>
      <w:r w:rsidRPr="00C50268">
        <w:t>(b)</w:t>
      </w:r>
      <w:r w:rsidRPr="00C50268">
        <w:tab/>
        <w:t>fails to display a sign about the occupancy loading at the licensed premises in the way prescribed by regulation.</w:t>
      </w:r>
    </w:p>
    <w:p w:rsidR="006F7360" w:rsidRPr="00C50268" w:rsidRDefault="006F7360" w:rsidP="00E154FE">
      <w:pPr>
        <w:pStyle w:val="Penalty"/>
        <w:keepNext/>
      </w:pPr>
      <w:r w:rsidRPr="00C50268">
        <w:t>Maximum penalty: 10 penalty units.</w:t>
      </w:r>
    </w:p>
    <w:p w:rsidR="005C775D" w:rsidRPr="00890D53" w:rsidRDefault="005C775D" w:rsidP="005C775D">
      <w:pPr>
        <w:pStyle w:val="Amain"/>
      </w:pPr>
      <w:r w:rsidRPr="00890D53">
        <w:tab/>
        <w:t>(2)</w:t>
      </w:r>
      <w:r w:rsidRPr="00890D53">
        <w:tab/>
        <w:t>A person commits an offence if—</w:t>
      </w:r>
    </w:p>
    <w:p w:rsidR="005C775D" w:rsidRPr="00890D53" w:rsidRDefault="005C775D" w:rsidP="005C775D">
      <w:pPr>
        <w:pStyle w:val="Apara"/>
      </w:pPr>
      <w:r w:rsidRPr="00890D53">
        <w:tab/>
        <w:t>(a)</w:t>
      </w:r>
      <w:r w:rsidRPr="00890D53">
        <w:tab/>
        <w:t>the person is a permit</w:t>
      </w:r>
      <w:r w:rsidRPr="00890D53">
        <w:noBreakHyphen/>
        <w:t>holder; and</w:t>
      </w:r>
    </w:p>
    <w:p w:rsidR="005C775D" w:rsidRPr="00890D53" w:rsidRDefault="005C775D" w:rsidP="005C775D">
      <w:pPr>
        <w:pStyle w:val="Apara"/>
      </w:pPr>
      <w:r w:rsidRPr="00890D53">
        <w:tab/>
        <w:t>(b)</w:t>
      </w:r>
      <w:r w:rsidRPr="00890D53">
        <w:tab/>
        <w:t>the commissioner has decided an occupancy loading for a public area at the permitted premises; and</w:t>
      </w:r>
    </w:p>
    <w:p w:rsidR="005C775D" w:rsidRPr="00890D53" w:rsidRDefault="005C775D" w:rsidP="005C775D">
      <w:pPr>
        <w:pStyle w:val="Apara"/>
      </w:pPr>
      <w:r w:rsidRPr="00890D53">
        <w:tab/>
        <w:t>(c)</w:t>
      </w:r>
      <w:r w:rsidRPr="00890D53">
        <w:tab/>
        <w:t>the person fails to display a sign about the occupancy loading at the permitted premises in the way prescribed by regulation.</w:t>
      </w:r>
    </w:p>
    <w:p w:rsidR="005C775D" w:rsidRPr="00890D53" w:rsidRDefault="005C775D" w:rsidP="005C775D">
      <w:pPr>
        <w:pStyle w:val="Penalty"/>
        <w:keepNext/>
      </w:pPr>
      <w:r w:rsidRPr="00890D53">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FC1995" w:rsidRDefault="006F7360" w:rsidP="00BF5ABB">
      <w:pPr>
        <w:pStyle w:val="AH3Div"/>
      </w:pPr>
      <w:bookmarkStart w:id="169" w:name="_Toc527466363"/>
      <w:r w:rsidRPr="00FC1995">
        <w:rPr>
          <w:rStyle w:val="CharDivNo"/>
        </w:rPr>
        <w:lastRenderedPageBreak/>
        <w:t>Division 8.5</w:t>
      </w:r>
      <w:r w:rsidRPr="00C50268">
        <w:tab/>
      </w:r>
      <w:r w:rsidRPr="00FC1995">
        <w:rPr>
          <w:rStyle w:val="CharDivText"/>
        </w:rPr>
        <w:t>Approved risk-assessment management plans</w:t>
      </w:r>
      <w:bookmarkEnd w:id="169"/>
    </w:p>
    <w:p w:rsidR="006F7360" w:rsidRPr="00C50268" w:rsidRDefault="006F7360" w:rsidP="00BF5ABB">
      <w:pPr>
        <w:pStyle w:val="AH5Sec"/>
      </w:pPr>
      <w:bookmarkStart w:id="170" w:name="_Toc527466364"/>
      <w:r w:rsidRPr="00FC1995">
        <w:rPr>
          <w:rStyle w:val="CharSectNo"/>
        </w:rPr>
        <w:t>127</w:t>
      </w:r>
      <w:r w:rsidRPr="00C50268">
        <w:tab/>
        <w:t>Offence—fail to comply with approved risk-assessment management plan</w:t>
      </w:r>
      <w:bookmarkEnd w:id="170"/>
    </w:p>
    <w:p w:rsidR="006F7360" w:rsidRPr="00C50268" w:rsidRDefault="006F7360" w:rsidP="00E66AAF">
      <w:pPr>
        <w:pStyle w:val="Amain"/>
        <w:keepNext/>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6F7360" w:rsidRPr="00C50268" w:rsidRDefault="006F7360" w:rsidP="00E154FE">
      <w:pPr>
        <w:pStyle w:val="Apara"/>
        <w:keepNext/>
      </w:pPr>
      <w:r>
        <w:tab/>
      </w:r>
      <w:r w:rsidRPr="00C50268">
        <w:t>(b)</w:t>
      </w:r>
      <w:r w:rsidRPr="00C50268">
        <w:tab/>
        <w:t>fails to comply with an approved risk-assessment management plan in force for the licensed premises.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commercial permit-holder; and</w:t>
      </w:r>
    </w:p>
    <w:p w:rsidR="006F7360" w:rsidRPr="00C50268" w:rsidRDefault="006F7360" w:rsidP="00E154FE">
      <w:pPr>
        <w:pStyle w:val="Apara"/>
        <w:keepNext/>
      </w:pPr>
      <w:r>
        <w:tab/>
      </w:r>
      <w:r w:rsidRPr="00C50268">
        <w:t>(b)</w:t>
      </w:r>
      <w:r w:rsidRPr="00C50268">
        <w:tab/>
        <w:t>fails to comply with an approved risk-assessment management plan in force for the permitted premises.</w:t>
      </w:r>
    </w:p>
    <w:p w:rsidR="006F7360" w:rsidRPr="00C50268" w:rsidRDefault="006F7360" w:rsidP="002E2291">
      <w:pPr>
        <w:pStyle w:val="Penalty"/>
      </w:pPr>
      <w:r w:rsidRPr="00C50268">
        <w:t>Maximum penalty:  20 penalty units.</w:t>
      </w:r>
    </w:p>
    <w:p w:rsidR="006F7360" w:rsidRPr="00C50268" w:rsidRDefault="006F7360" w:rsidP="00E154FE">
      <w:pPr>
        <w:pStyle w:val="Amain"/>
      </w:pPr>
      <w:r>
        <w:tab/>
      </w:r>
      <w:r w:rsidRPr="00C50268">
        <w:t>(3)</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tab/>
      </w:r>
      <w:r w:rsidRPr="00C50268">
        <w:t>(b)</w:t>
      </w:r>
      <w:r w:rsidRPr="00C50268">
        <w:tab/>
        <w:t>an employee of the licensee fails to comply with an approved risk-assessment management plan in force for the licensed premises.</w:t>
      </w:r>
    </w:p>
    <w:p w:rsidR="006F7360" w:rsidRPr="00C50268" w:rsidRDefault="006F7360" w:rsidP="003C6436">
      <w:pPr>
        <w:pStyle w:val="Penalty"/>
      </w:pPr>
      <w:r w:rsidRPr="00C50268">
        <w:t>Maximum penalty:  10 penalty units.</w:t>
      </w:r>
    </w:p>
    <w:p w:rsidR="006F7360" w:rsidRPr="00C50268" w:rsidRDefault="006F7360" w:rsidP="003C6436">
      <w:pPr>
        <w:pStyle w:val="Amain"/>
        <w:keepNext/>
      </w:pPr>
      <w:r>
        <w:tab/>
      </w:r>
      <w:r w:rsidRPr="00C50268">
        <w:t>(4)</w:t>
      </w:r>
      <w:r w:rsidRPr="00C50268">
        <w:tab/>
        <w:t>A person commits an offence if—</w:t>
      </w:r>
    </w:p>
    <w:p w:rsidR="006F7360" w:rsidRPr="00C50268" w:rsidRDefault="006F7360" w:rsidP="00E154FE">
      <w:pPr>
        <w:pStyle w:val="Apara"/>
      </w:pPr>
      <w:r>
        <w:tab/>
      </w:r>
      <w:r w:rsidRPr="00C50268">
        <w:t>(a)</w:t>
      </w:r>
      <w:r w:rsidRPr="00C50268">
        <w:tab/>
        <w:t>the person is a commercial permit-holder; and</w:t>
      </w:r>
    </w:p>
    <w:p w:rsidR="006F7360" w:rsidRPr="00C50268" w:rsidRDefault="006F7360" w:rsidP="00E154FE">
      <w:pPr>
        <w:pStyle w:val="Apara"/>
        <w:keepNext/>
      </w:pPr>
      <w:r>
        <w:lastRenderedPageBreak/>
        <w:tab/>
      </w:r>
      <w:r w:rsidRPr="00C50268">
        <w:t>(b)</w:t>
      </w:r>
      <w:r w:rsidRPr="00C50268">
        <w:tab/>
        <w:t>an employee of the permit-holder fails to comply with an approved risk-assessment management plan in force for the permitted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(5)</w:t>
      </w:r>
      <w:r w:rsidRPr="00C50268">
        <w:tab/>
        <w:t>This section does not apply if—</w:t>
      </w:r>
    </w:p>
    <w:p w:rsidR="006F7360" w:rsidRPr="00C50268" w:rsidRDefault="006F7360" w:rsidP="00E154FE">
      <w:pPr>
        <w:pStyle w:val="Apara"/>
      </w:pPr>
      <w:r>
        <w:tab/>
      </w:r>
      <w:r w:rsidRPr="00C50268">
        <w:t>(a)</w:t>
      </w:r>
      <w:r w:rsidRPr="00C50268">
        <w:tab/>
        <w:t>a term in the approved risk-assessment management plan for the premises is inconsistent with a condition on the licence, or commercial permit, for the premises; and</w:t>
      </w:r>
    </w:p>
    <w:p w:rsidR="006F7360" w:rsidRPr="00C50268" w:rsidRDefault="006F7360" w:rsidP="00E154FE">
      <w:pPr>
        <w:pStyle w:val="Apara"/>
        <w:keepNext/>
      </w:pPr>
      <w:r>
        <w:tab/>
      </w:r>
      <w:r w:rsidRPr="00C50268">
        <w:t>(b)</w:t>
      </w:r>
      <w:r w:rsidRPr="00C50268">
        <w:tab/>
        <w:t>the defendant complies with the condition.</w:t>
      </w:r>
    </w:p>
    <w:p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(5) (see </w:t>
      </w:r>
      <w:hyperlink r:id="rId139" w:tooltip="A2002-51" w:history="1">
        <w:r w:rsidR="00E22F45" w:rsidRPr="00E22F45">
          <w:rPr>
            <w:rStyle w:val="charCitHyperlinkAbbrev"/>
          </w:rPr>
          <w:t>Criminal Code</w:t>
        </w:r>
      </w:hyperlink>
      <w:r w:rsidRPr="00C50268">
        <w:t>, s 58).</w:t>
      </w:r>
    </w:p>
    <w:p w:rsidR="006F7360" w:rsidRPr="00FC1995" w:rsidRDefault="006F7360" w:rsidP="00BF5ABB">
      <w:pPr>
        <w:pStyle w:val="AH3Div"/>
      </w:pPr>
      <w:bookmarkStart w:id="171" w:name="_Toc527466365"/>
      <w:r w:rsidRPr="00FC1995">
        <w:rPr>
          <w:rStyle w:val="CharDivNo"/>
        </w:rPr>
        <w:t>Division 8.6</w:t>
      </w:r>
      <w:r w:rsidRPr="00C50268">
        <w:tab/>
      </w:r>
      <w:r w:rsidRPr="00FC1995">
        <w:rPr>
          <w:rStyle w:val="CharDivText"/>
        </w:rPr>
        <w:t>Incidents</w:t>
      </w:r>
      <w:bookmarkEnd w:id="171"/>
    </w:p>
    <w:p w:rsidR="006F7360" w:rsidRPr="00E22F45" w:rsidRDefault="006F7360" w:rsidP="00BF5ABB">
      <w:pPr>
        <w:pStyle w:val="AH5Sec"/>
        <w:rPr>
          <w:rStyle w:val="charItals"/>
        </w:rPr>
      </w:pPr>
      <w:bookmarkStart w:id="172" w:name="_Toc527466366"/>
      <w:r w:rsidRPr="00FC1995">
        <w:rPr>
          <w:rStyle w:val="CharSectNo"/>
        </w:rPr>
        <w:t>130</w:t>
      </w:r>
      <w:r w:rsidRPr="00C50268">
        <w:tab/>
        <w:t xml:space="preserve">What is an </w:t>
      </w:r>
      <w:r w:rsidRPr="00E22F45">
        <w:rPr>
          <w:rStyle w:val="charItals"/>
        </w:rPr>
        <w:t>incident</w:t>
      </w:r>
      <w:r w:rsidRPr="00C50268">
        <w:t>?—div 8.6</w:t>
      </w:r>
      <w:bookmarkEnd w:id="172"/>
    </w:p>
    <w:p w:rsidR="006F7360" w:rsidRPr="00C50268" w:rsidRDefault="006F7360" w:rsidP="00E154FE">
      <w:pPr>
        <w:pStyle w:val="Amainreturn"/>
        <w:keepNext/>
      </w:pPr>
      <w:r w:rsidRPr="00C50268">
        <w:t>In this division:</w:t>
      </w:r>
    </w:p>
    <w:p w:rsidR="006F7360" w:rsidRPr="00C50268" w:rsidRDefault="006F7360" w:rsidP="00E154FE">
      <w:pPr>
        <w:pStyle w:val="aDef"/>
        <w:keepNext/>
      </w:pPr>
      <w:r w:rsidRPr="00E22F45">
        <w:rPr>
          <w:rStyle w:val="charBoldItals"/>
        </w:rPr>
        <w:t>incident</w:t>
      </w:r>
      <w:r w:rsidRPr="00C50268">
        <w:t xml:space="preserve"> means an incident—</w:t>
      </w:r>
    </w:p>
    <w:p w:rsidR="006F7360" w:rsidRPr="00C50268" w:rsidRDefault="006F7360" w:rsidP="00E154FE">
      <w:pPr>
        <w:pStyle w:val="aDefpara"/>
      </w:pPr>
      <w:r>
        <w:tab/>
      </w:r>
      <w:r w:rsidRPr="00C50268">
        <w:t>(a)</w:t>
      </w:r>
      <w:r w:rsidRPr="00C50268">
        <w:tab/>
        <w:t>involving violent, unlawful or anti-social behaviour at licensed premises or permitted premises; or</w:t>
      </w:r>
    </w:p>
    <w:p w:rsidR="006F7360" w:rsidRPr="00C50268" w:rsidRDefault="006F7360" w:rsidP="00E154FE">
      <w:pPr>
        <w:pStyle w:val="aDefpara"/>
      </w:pPr>
      <w:r>
        <w:tab/>
      </w:r>
      <w:r w:rsidRPr="00C50268">
        <w:t>(b)</w:t>
      </w:r>
      <w:r w:rsidRPr="00C50268">
        <w:tab/>
        <w:t>involving violent or anti-social behaviour that—</w:t>
      </w:r>
    </w:p>
    <w:p w:rsidR="006F7360" w:rsidRPr="00C50268" w:rsidRDefault="006F7360" w:rsidP="00E154FE">
      <w:pPr>
        <w:pStyle w:val="aDefsubpara"/>
      </w:pPr>
      <w:r>
        <w:tab/>
      </w:r>
      <w:r w:rsidRPr="00C50268">
        <w:t>(i)</w:t>
      </w:r>
      <w:r w:rsidRPr="00C50268">
        <w:tab/>
        <w:t>occurs in the immediate vicinity of licensed premises or permitted premises; and</w:t>
      </w:r>
    </w:p>
    <w:p w:rsidR="006F7360" w:rsidRPr="00C50268" w:rsidRDefault="006F7360" w:rsidP="00E154FE">
      <w:pPr>
        <w:pStyle w:val="aDefsubpara"/>
        <w:keepNext/>
      </w:pPr>
      <w:r>
        <w:tab/>
      </w:r>
      <w:r w:rsidRPr="00C50268">
        <w:t>(ii)</w:t>
      </w:r>
      <w:r w:rsidRPr="00C50268">
        <w:tab/>
        <w:t>involves a person who has recently left, or been refused admission to, the premises; or</w:t>
      </w:r>
    </w:p>
    <w:p w:rsidR="006F7360" w:rsidRPr="00C50268" w:rsidRDefault="006F7360" w:rsidP="00E154FE">
      <w:pPr>
        <w:pStyle w:val="aDefpara"/>
      </w:pPr>
      <w:r>
        <w:tab/>
      </w:r>
      <w:r w:rsidRPr="00C50268">
        <w:t>(c)</w:t>
      </w:r>
      <w:r w:rsidRPr="00C50268">
        <w:tab/>
        <w:t>resulting in a person being removed from licensed premises or permitted premises; or</w:t>
      </w:r>
    </w:p>
    <w:p w:rsidR="006F7360" w:rsidRPr="00C50268" w:rsidRDefault="006F7360" w:rsidP="00E154FE">
      <w:pPr>
        <w:pStyle w:val="aDefpara"/>
      </w:pPr>
      <w:r>
        <w:tab/>
      </w:r>
      <w:r w:rsidRPr="00C50268">
        <w:t>(d)</w:t>
      </w:r>
      <w:r w:rsidRPr="00C50268">
        <w:tab/>
        <w:t>occurring after midnight and before the time prescribed by regulation resulting in a person at licensed premises or permitted premises requiring medical assistance; or</w:t>
      </w:r>
    </w:p>
    <w:p w:rsidR="00500F54" w:rsidRPr="00890D53" w:rsidRDefault="00500F54" w:rsidP="00500F54">
      <w:pPr>
        <w:pStyle w:val="aDefpara"/>
      </w:pPr>
      <w:r w:rsidRPr="00890D53">
        <w:lastRenderedPageBreak/>
        <w:tab/>
        <w:t>(</w:t>
      </w:r>
      <w:r>
        <w:t>e</w:t>
      </w:r>
      <w:r w:rsidRPr="00890D53">
        <w:t>)</w:t>
      </w:r>
      <w:r w:rsidRPr="00890D53">
        <w:tab/>
        <w:t>involving the seizure of a document under section 124 (1) (Licensee, permit-holder, etc may seize false identification document); or</w:t>
      </w:r>
    </w:p>
    <w:p w:rsidR="006F7360" w:rsidRPr="00C50268" w:rsidRDefault="006F7360" w:rsidP="00E154FE">
      <w:pPr>
        <w:pStyle w:val="aDefpara"/>
      </w:pPr>
      <w:r>
        <w:tab/>
      </w:r>
      <w:r w:rsidRPr="00C50268">
        <w:t>(</w:t>
      </w:r>
      <w:r w:rsidR="00500F54">
        <w:t>f</w:t>
      </w:r>
      <w:r w:rsidRPr="00C50268">
        <w:t>)</w:t>
      </w:r>
      <w:r w:rsidRPr="00C50268">
        <w:tab/>
        <w:t>prescribed by regulation.</w:t>
      </w:r>
    </w:p>
    <w:p w:rsidR="00BF7C6F" w:rsidRPr="000664ED" w:rsidRDefault="00BF7C6F" w:rsidP="00BF7C6F">
      <w:pPr>
        <w:pStyle w:val="AH5Sec"/>
      </w:pPr>
      <w:bookmarkStart w:id="173" w:name="_Toc527466367"/>
      <w:r w:rsidRPr="00FC1995">
        <w:rPr>
          <w:rStyle w:val="CharSectNo"/>
        </w:rPr>
        <w:t>131</w:t>
      </w:r>
      <w:r w:rsidRPr="000664ED">
        <w:tab/>
        <w:t>Incident reporting</w:t>
      </w:r>
      <w:bookmarkEnd w:id="173"/>
    </w:p>
    <w:p w:rsidR="00BF7C6F" w:rsidRPr="000664ED" w:rsidRDefault="00BF7C6F" w:rsidP="00BF7C6F">
      <w:pPr>
        <w:pStyle w:val="Amain"/>
      </w:pPr>
      <w:r w:rsidRPr="000664ED">
        <w:tab/>
        <w:t>(1)</w:t>
      </w:r>
      <w:r w:rsidRPr="000664ED">
        <w:tab/>
        <w:t>A licensee or permit-holder must give the commissioner a written report about any incident that happens at licensed premises or permitted premises.</w:t>
      </w:r>
    </w:p>
    <w:p w:rsidR="00BF7C6F" w:rsidRPr="000664ED" w:rsidRDefault="00BF7C6F" w:rsidP="00BF7C6F">
      <w:pPr>
        <w:pStyle w:val="aNote"/>
      </w:pPr>
      <w:r w:rsidRPr="000664ED">
        <w:rPr>
          <w:rStyle w:val="charItals"/>
        </w:rPr>
        <w:t>Note</w:t>
      </w:r>
      <w:r w:rsidRPr="000664ED">
        <w:tab/>
        <w:t>If a form is approved under s 228 for this provision, the form must be used.</w:t>
      </w:r>
    </w:p>
    <w:p w:rsidR="00BF7C6F" w:rsidRPr="000664ED" w:rsidRDefault="00BF7C6F" w:rsidP="00BF7C6F">
      <w:pPr>
        <w:pStyle w:val="Amain"/>
      </w:pPr>
      <w:r w:rsidRPr="000664ED">
        <w:tab/>
        <w:t>(2)</w:t>
      </w:r>
      <w:r w:rsidRPr="000664ED">
        <w:tab/>
        <w:t>The report must include the following details:</w:t>
      </w:r>
    </w:p>
    <w:p w:rsidR="00BF7C6F" w:rsidRPr="000664ED" w:rsidRDefault="00BF7C6F" w:rsidP="00BF7C6F">
      <w:pPr>
        <w:pStyle w:val="Apara"/>
      </w:pPr>
      <w:r w:rsidRPr="000664ED">
        <w:tab/>
        <w:t>(a)</w:t>
      </w:r>
      <w:r w:rsidRPr="000664ED">
        <w:tab/>
        <w:t>a description of the incident;</w:t>
      </w:r>
    </w:p>
    <w:p w:rsidR="00BF7C6F" w:rsidRPr="000664ED" w:rsidRDefault="00BF7C6F" w:rsidP="00BF7C6F">
      <w:pPr>
        <w:pStyle w:val="Apara"/>
      </w:pPr>
      <w:r w:rsidRPr="000664ED">
        <w:tab/>
        <w:t>(b)</w:t>
      </w:r>
      <w:r w:rsidRPr="000664ED">
        <w:tab/>
        <w:t>the date and time the incident happened;</w:t>
      </w:r>
    </w:p>
    <w:p w:rsidR="00BF7C6F" w:rsidRPr="000664ED" w:rsidRDefault="00BF7C6F" w:rsidP="00BF7C6F">
      <w:pPr>
        <w:pStyle w:val="Apara"/>
      </w:pPr>
      <w:r w:rsidRPr="000664ED">
        <w:tab/>
        <w:t>(c)</w:t>
      </w:r>
      <w:r w:rsidRPr="000664ED">
        <w:tab/>
        <w:t>the name, address and contact details of each person connected with the incident including—</w:t>
      </w:r>
    </w:p>
    <w:p w:rsidR="00BF7C6F" w:rsidRPr="000664ED" w:rsidRDefault="00BF7C6F" w:rsidP="00BF7C6F">
      <w:pPr>
        <w:pStyle w:val="Asubpara"/>
      </w:pPr>
      <w:r w:rsidRPr="000664ED">
        <w:tab/>
        <w:t>(i)</w:t>
      </w:r>
      <w:r w:rsidRPr="000664ED">
        <w:tab/>
        <w:t>each employee of the licensee or permit-holder connected with the incident; and</w:t>
      </w:r>
    </w:p>
    <w:p w:rsidR="00BF7C6F" w:rsidRPr="000664ED" w:rsidRDefault="00BF7C6F" w:rsidP="00BF7C6F">
      <w:pPr>
        <w:pStyle w:val="Asubpara"/>
      </w:pPr>
      <w:r w:rsidRPr="000664ED">
        <w:tab/>
        <w:t>(ii)</w:t>
      </w:r>
      <w:r w:rsidRPr="000664ED">
        <w:tab/>
        <w:t>each person working as a crowd controller at the premises connected with the incident; and</w:t>
      </w:r>
    </w:p>
    <w:p w:rsidR="00BF7C6F" w:rsidRPr="000664ED" w:rsidRDefault="00BF7C6F" w:rsidP="00BF7C6F">
      <w:pPr>
        <w:pStyle w:val="Asubpara"/>
      </w:pPr>
      <w:r w:rsidRPr="000664ED">
        <w:tab/>
        <w:t>(iii)</w:t>
      </w:r>
      <w:r w:rsidRPr="000664ED">
        <w:tab/>
        <w:t>each police officer connected with the incident;</w:t>
      </w:r>
    </w:p>
    <w:p w:rsidR="00BF7C6F" w:rsidRPr="000664ED" w:rsidRDefault="00BF7C6F" w:rsidP="00BF7C6F">
      <w:pPr>
        <w:pStyle w:val="Apara"/>
      </w:pPr>
      <w:r w:rsidRPr="000664ED">
        <w:tab/>
        <w:t>(d)</w:t>
      </w:r>
      <w:r w:rsidRPr="000664ED">
        <w:tab/>
        <w:t>for a document seized under section 124 (1)—</w:t>
      </w:r>
    </w:p>
    <w:p w:rsidR="00BF7C6F" w:rsidRPr="000664ED" w:rsidRDefault="00BF7C6F" w:rsidP="00BF7C6F">
      <w:pPr>
        <w:pStyle w:val="Asubpara"/>
      </w:pPr>
      <w:r w:rsidRPr="000664ED">
        <w:tab/>
        <w:t>(i)</w:t>
      </w:r>
      <w:r w:rsidRPr="000664ED">
        <w:tab/>
        <w:t>the date and time when the document was seized; and</w:t>
      </w:r>
    </w:p>
    <w:p w:rsidR="00BF7C6F" w:rsidRPr="000664ED" w:rsidRDefault="00BF7C6F" w:rsidP="00BF7C6F">
      <w:pPr>
        <w:pStyle w:val="Asubpara"/>
      </w:pPr>
      <w:r w:rsidRPr="000664ED">
        <w:tab/>
        <w:t>(ii)</w:t>
      </w:r>
      <w:r w:rsidRPr="000664ED">
        <w:tab/>
        <w:t>a copy of the receipt given under section 124 (3);</w:t>
      </w:r>
    </w:p>
    <w:p w:rsidR="00BF7C6F" w:rsidRPr="000664ED" w:rsidRDefault="00BF7C6F" w:rsidP="00BF7C6F">
      <w:pPr>
        <w:pStyle w:val="Apara"/>
      </w:pPr>
      <w:r w:rsidRPr="000664ED">
        <w:tab/>
        <w:t>(e)</w:t>
      </w:r>
      <w:r w:rsidRPr="000664ED">
        <w:tab/>
        <w:t xml:space="preserve"> any action taken in relation to the incident.</w:t>
      </w:r>
    </w:p>
    <w:p w:rsidR="00BF7C6F" w:rsidRPr="000664ED" w:rsidRDefault="00BF7C6F" w:rsidP="00E66AAF">
      <w:pPr>
        <w:pStyle w:val="Amain"/>
        <w:keepNext/>
      </w:pPr>
      <w:r w:rsidRPr="000664ED">
        <w:lastRenderedPageBreak/>
        <w:tab/>
        <w:t>(3)</w:t>
      </w:r>
      <w:r w:rsidRPr="000664ED">
        <w:tab/>
        <w:t>However, if a police officer deals with the incident, the report—</w:t>
      </w:r>
    </w:p>
    <w:p w:rsidR="00BF7C6F" w:rsidRPr="000664ED" w:rsidRDefault="00BF7C6F" w:rsidP="00E66AAF">
      <w:pPr>
        <w:pStyle w:val="Apara"/>
        <w:keepNext/>
      </w:pPr>
      <w:r w:rsidRPr="000664ED">
        <w:tab/>
        <w:t>(a)</w:t>
      </w:r>
      <w:r w:rsidRPr="000664ED">
        <w:tab/>
        <w:t>must include—</w:t>
      </w:r>
    </w:p>
    <w:p w:rsidR="00BF7C6F" w:rsidRPr="000664ED" w:rsidRDefault="00BF7C6F" w:rsidP="00BF7C6F">
      <w:pPr>
        <w:pStyle w:val="Asubpara"/>
      </w:pPr>
      <w:r w:rsidRPr="000664ED">
        <w:tab/>
        <w:t>(i)</w:t>
      </w:r>
      <w:r w:rsidRPr="000664ED">
        <w:tab/>
        <w:t>the contact details for the police officer; and</w:t>
      </w:r>
    </w:p>
    <w:p w:rsidR="00BF7C6F" w:rsidRPr="000664ED" w:rsidRDefault="00BF7C6F" w:rsidP="00BF7C6F">
      <w:pPr>
        <w:pStyle w:val="Asubpara"/>
      </w:pPr>
      <w:r w:rsidRPr="000664ED">
        <w:tab/>
        <w:t>(ii)</w:t>
      </w:r>
      <w:r w:rsidRPr="000664ED">
        <w:tab/>
        <w:t>the time the police officer started dealing with the incident; and</w:t>
      </w:r>
    </w:p>
    <w:p w:rsidR="00BF7C6F" w:rsidRPr="000664ED" w:rsidRDefault="00BF7C6F" w:rsidP="00BF7C6F">
      <w:pPr>
        <w:pStyle w:val="Apara"/>
      </w:pPr>
      <w:r w:rsidRPr="000664ED">
        <w:tab/>
        <w:t>(b)</w:t>
      </w:r>
      <w:r w:rsidRPr="000664ED">
        <w:tab/>
        <w:t>need not include any further details about the incident that happened after that time.</w:t>
      </w:r>
    </w:p>
    <w:p w:rsidR="00BF7C6F" w:rsidRPr="000664ED" w:rsidRDefault="00BF7C6F" w:rsidP="00BF7C6F">
      <w:pPr>
        <w:pStyle w:val="Amain"/>
      </w:pPr>
      <w:r w:rsidRPr="000664ED">
        <w:tab/>
        <w:t>(4)</w:t>
      </w:r>
      <w:r w:rsidRPr="000664ED">
        <w:tab/>
        <w:t>The report must be given to the commissioner within 24 hours after the incident happened.</w:t>
      </w:r>
    </w:p>
    <w:p w:rsidR="00BF7C6F" w:rsidRPr="000664ED" w:rsidRDefault="00BF7C6F" w:rsidP="00BF7C6F">
      <w:pPr>
        <w:pStyle w:val="AH5Sec"/>
      </w:pPr>
      <w:bookmarkStart w:id="174" w:name="_Toc527466368"/>
      <w:r w:rsidRPr="00FC1995">
        <w:rPr>
          <w:rStyle w:val="CharSectNo"/>
        </w:rPr>
        <w:t>132</w:t>
      </w:r>
      <w:r w:rsidRPr="000664ED">
        <w:tab/>
        <w:t>Offence—fail to report incident</w:t>
      </w:r>
      <w:bookmarkEnd w:id="174"/>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BF7C6F" w:rsidRPr="000664ED" w:rsidRDefault="00BF7C6F" w:rsidP="00BF7C6F">
      <w:pPr>
        <w:pStyle w:val="Apara"/>
      </w:pPr>
      <w:r w:rsidRPr="000664ED">
        <w:tab/>
        <w:t>(b)</w:t>
      </w:r>
      <w:r w:rsidRPr="000664ED">
        <w:tab/>
        <w:t>does not give the commissioner a report under section 131 within 24 hours after an incident happened.</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permit-holder; and</w:t>
      </w:r>
    </w:p>
    <w:p w:rsidR="00BF7C6F" w:rsidRPr="000664ED" w:rsidRDefault="00BF7C6F" w:rsidP="00BF7C6F">
      <w:pPr>
        <w:pStyle w:val="Apara"/>
      </w:pPr>
      <w:r w:rsidRPr="000664ED">
        <w:tab/>
        <w:t>(b)</w:t>
      </w:r>
      <w:r w:rsidRPr="000664ED">
        <w:tab/>
        <w:t>does not give the commissioner a report under section 131 within 24 hours after an incident happened.</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FC1995" w:rsidRDefault="006F7360" w:rsidP="00BF5ABB">
      <w:pPr>
        <w:pStyle w:val="AH3Div"/>
      </w:pPr>
      <w:bookmarkStart w:id="175" w:name="_Toc527466369"/>
      <w:r w:rsidRPr="00FC1995">
        <w:rPr>
          <w:rStyle w:val="CharDivNo"/>
        </w:rPr>
        <w:lastRenderedPageBreak/>
        <w:t>Division 8.7</w:t>
      </w:r>
      <w:r w:rsidRPr="00C50268">
        <w:tab/>
      </w:r>
      <w:r w:rsidRPr="00FC1995">
        <w:rPr>
          <w:rStyle w:val="CharDivText"/>
        </w:rPr>
        <w:t>Breath testing machines</w:t>
      </w:r>
      <w:bookmarkEnd w:id="175"/>
    </w:p>
    <w:p w:rsidR="006F7360" w:rsidRPr="00C50268" w:rsidRDefault="006F7360" w:rsidP="00BF5ABB">
      <w:pPr>
        <w:pStyle w:val="AH5Sec"/>
      </w:pPr>
      <w:bookmarkStart w:id="176" w:name="_Toc527466370"/>
      <w:r w:rsidRPr="00FC1995">
        <w:rPr>
          <w:rStyle w:val="CharSectNo"/>
        </w:rPr>
        <w:t>133</w:t>
      </w:r>
      <w:r w:rsidRPr="00C50268">
        <w:tab/>
        <w:t xml:space="preserve">What is a </w:t>
      </w:r>
      <w:r w:rsidRPr="00E22F45">
        <w:rPr>
          <w:rStyle w:val="charItals"/>
        </w:rPr>
        <w:t>breath testing machine</w:t>
      </w:r>
      <w:r w:rsidRPr="00C50268">
        <w:rPr>
          <w:rStyle w:val="charBoldItals"/>
          <w:b/>
          <w:i w:val="0"/>
        </w:rPr>
        <w:t>?—div 8.7</w:t>
      </w:r>
      <w:bookmarkEnd w:id="176"/>
    </w:p>
    <w:p w:rsidR="006F7360" w:rsidRPr="00C50268" w:rsidRDefault="006F7360" w:rsidP="00E154FE">
      <w:pPr>
        <w:pStyle w:val="Amainreturn"/>
        <w:keepNext/>
      </w:pPr>
      <w:r w:rsidRPr="00C50268">
        <w:t>In this division:</w:t>
      </w:r>
    </w:p>
    <w:p w:rsidR="006F7360" w:rsidRPr="00C50268" w:rsidRDefault="006F7360" w:rsidP="00E154FE">
      <w:pPr>
        <w:pStyle w:val="aDef"/>
        <w:keepNext/>
      </w:pPr>
      <w:r w:rsidRPr="00C50268">
        <w:rPr>
          <w:rStyle w:val="charBoldItals"/>
        </w:rPr>
        <w:t>breath testing machine</w:t>
      </w:r>
      <w:r w:rsidRPr="00C50268">
        <w:t xml:space="preserve"> means a machine that is—</w:t>
      </w:r>
    </w:p>
    <w:p w:rsidR="006F7360" w:rsidRPr="00C50268" w:rsidRDefault="006F7360" w:rsidP="00E154FE">
      <w:pPr>
        <w:pStyle w:val="aDefpara"/>
      </w:pPr>
      <w:r>
        <w:tab/>
      </w:r>
      <w:r w:rsidRPr="00C50268">
        <w:t>(a)</w:t>
      </w:r>
      <w:r w:rsidRPr="00C50268">
        <w:tab/>
        <w:t>designed to measure, by analysing a person’s breath, the concentration of alcohol present in the person’s blood; and</w:t>
      </w:r>
    </w:p>
    <w:p w:rsidR="006F7360" w:rsidRPr="00C50268" w:rsidRDefault="006F7360" w:rsidP="00E154FE">
      <w:pPr>
        <w:pStyle w:val="aDefpara"/>
        <w:keepNext/>
      </w:pPr>
      <w:r>
        <w:tab/>
      </w:r>
      <w:r w:rsidRPr="00C50268">
        <w:t>(b)</w:t>
      </w:r>
      <w:r w:rsidRPr="00C50268">
        <w:tab/>
        <w:t>of a type specified in AS 3547-1997 (</w:t>
      </w:r>
      <w:r w:rsidRPr="00E22F45">
        <w:rPr>
          <w:rStyle w:val="charItals"/>
        </w:rPr>
        <w:t>Breath Alcohol Testing Devices for Personal Use</w:t>
      </w:r>
      <w:r w:rsidRPr="00C50268">
        <w:t>) as in force from time to time.</w:t>
      </w:r>
    </w:p>
    <w:p w:rsidR="006F7360" w:rsidRPr="00C50268" w:rsidRDefault="006F7360" w:rsidP="007C73F1">
      <w:pPr>
        <w:pStyle w:val="aNote"/>
      </w:pPr>
      <w:r w:rsidRPr="00E22F45">
        <w:rPr>
          <w:rStyle w:val="charItals"/>
        </w:rPr>
        <w:t>Note</w:t>
      </w:r>
      <w:r w:rsidRPr="00C50268">
        <w:tab/>
        <w:t xml:space="preserve">This standard may be purchased at </w:t>
      </w:r>
      <w:hyperlink r:id="rId140" w:history="1">
        <w:r w:rsidR="00E22F45" w:rsidRPr="00E22F45">
          <w:rPr>
            <w:rStyle w:val="charCitHyperlinkAbbrev"/>
          </w:rPr>
          <w:t>www.standards.org.au</w:t>
        </w:r>
      </w:hyperlink>
      <w:r w:rsidRPr="00C50268">
        <w:t>.</w:t>
      </w:r>
    </w:p>
    <w:p w:rsidR="006F7360" w:rsidRPr="00C50268" w:rsidRDefault="006F7360" w:rsidP="00BF5ABB">
      <w:pPr>
        <w:pStyle w:val="AH5Sec"/>
      </w:pPr>
      <w:bookmarkStart w:id="177" w:name="_Toc527466371"/>
      <w:r w:rsidRPr="00FC1995">
        <w:rPr>
          <w:rStyle w:val="CharSectNo"/>
        </w:rPr>
        <w:t>134</w:t>
      </w:r>
      <w:r w:rsidRPr="00C50268">
        <w:tab/>
        <w:t>Offence—fail to display breath testing machine sign</w:t>
      </w:r>
      <w:bookmarkEnd w:id="177"/>
    </w:p>
    <w:p w:rsidR="006F7360" w:rsidRPr="00C50268" w:rsidRDefault="006F7360" w:rsidP="002E2291">
      <w:pPr>
        <w:pStyle w:val="Amain"/>
        <w:keepNext/>
      </w:pPr>
      <w:r>
        <w:tab/>
      </w:r>
      <w:r w:rsidRPr="00C50268">
        <w:t>(1)</w:t>
      </w:r>
      <w:r w:rsidRPr="00C50268">
        <w:tab/>
        <w:t>A person commits an offence if—</w:t>
      </w:r>
    </w:p>
    <w:p w:rsidR="006F7360" w:rsidRPr="00C50268" w:rsidRDefault="006F7360" w:rsidP="002E2291">
      <w:pPr>
        <w:pStyle w:val="Apara"/>
        <w:keepNext/>
      </w:pPr>
      <w:r>
        <w:tab/>
      </w:r>
      <w:r w:rsidRPr="00C50268">
        <w:t>(a)</w:t>
      </w:r>
      <w:r w:rsidRPr="00C50268">
        <w:tab/>
        <w:t>the person is a licensee; and</w:t>
      </w:r>
    </w:p>
    <w:p w:rsidR="006F7360" w:rsidRPr="00C50268" w:rsidRDefault="006F7360" w:rsidP="00E154FE">
      <w:pPr>
        <w:pStyle w:val="Apara"/>
      </w:pPr>
      <w:r>
        <w:tab/>
      </w:r>
      <w:r w:rsidRPr="00C50268">
        <w:t>(b)</w:t>
      </w:r>
      <w:r w:rsidRPr="00C50268">
        <w:tab/>
        <w:t>a breath testing machine is installed at the licensed premises; and</w:t>
      </w:r>
    </w:p>
    <w:p w:rsidR="006F7360" w:rsidRPr="00C50268" w:rsidRDefault="006F7360" w:rsidP="00E154FE">
      <w:pPr>
        <w:pStyle w:val="Apara"/>
        <w:keepNext/>
      </w:pPr>
      <w:r>
        <w:tab/>
      </w:r>
      <w:r w:rsidRPr="00C50268">
        <w:t>(c)</w:t>
      </w:r>
      <w:r w:rsidRPr="00C50268">
        <w:tab/>
        <w:t>the person fails to display a sign about the breath testing machine in the way prescribed by regulation.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 breath testing machine is installed at the permitted premises; and</w:t>
      </w:r>
    </w:p>
    <w:p w:rsidR="006F7360" w:rsidRPr="00C50268" w:rsidRDefault="006F7360" w:rsidP="00E154FE">
      <w:pPr>
        <w:pStyle w:val="Apara"/>
        <w:keepNext/>
      </w:pPr>
      <w:r>
        <w:tab/>
      </w:r>
      <w:r w:rsidRPr="00C50268">
        <w:t>(c)</w:t>
      </w:r>
      <w:r w:rsidRPr="00C50268">
        <w:tab/>
        <w:t>the person fails to display a sign about the breath testing machine in the way prescribed by regulation.</w:t>
      </w:r>
    </w:p>
    <w:p w:rsidR="006F7360" w:rsidRPr="00C50268" w:rsidRDefault="006F7360" w:rsidP="00EC31E9">
      <w:pPr>
        <w:pStyle w:val="Penalty"/>
      </w:pPr>
      <w:r w:rsidRPr="00C50268">
        <w:t>Maximum penalty:  20 penalty units.</w:t>
      </w:r>
    </w:p>
    <w:p w:rsidR="006F7360" w:rsidRPr="00C50268" w:rsidRDefault="006F7360" w:rsidP="00BF5ABB">
      <w:pPr>
        <w:pStyle w:val="AH5Sec"/>
      </w:pPr>
      <w:bookmarkStart w:id="178" w:name="_Toc527466372"/>
      <w:r w:rsidRPr="00FC1995">
        <w:rPr>
          <w:rStyle w:val="CharSectNo"/>
        </w:rPr>
        <w:lastRenderedPageBreak/>
        <w:t>135</w:t>
      </w:r>
      <w:r w:rsidRPr="00C50268">
        <w:tab/>
        <w:t>Evidence of breath tests</w:t>
      </w:r>
      <w:bookmarkEnd w:id="178"/>
    </w:p>
    <w:p w:rsidR="006F7360" w:rsidRPr="00C50268" w:rsidRDefault="006F7360" w:rsidP="00E154FE">
      <w:pPr>
        <w:pStyle w:val="Amain"/>
      </w:pPr>
      <w:r>
        <w:tab/>
      </w:r>
      <w:r w:rsidRPr="00C50268">
        <w:t>(1)</w:t>
      </w:r>
      <w:r w:rsidRPr="00C50268">
        <w:tab/>
        <w:t>This section applies to evidence of the results of a test that indicates the presence or concentration of alcohol in the blood of a person, performed on a breath testing machine installed at licensed premises or permitted premises.</w:t>
      </w:r>
    </w:p>
    <w:p w:rsidR="006F7360" w:rsidRPr="00C50268" w:rsidRDefault="006F7360" w:rsidP="00E154FE">
      <w:pPr>
        <w:pStyle w:val="Amain"/>
      </w:pPr>
      <w:r>
        <w:tab/>
      </w:r>
      <w:r w:rsidRPr="00C50268">
        <w:t>(2)</w:t>
      </w:r>
      <w:r w:rsidRPr="00C50268">
        <w:tab/>
        <w:t>The evidence is not admissible—</w:t>
      </w:r>
    </w:p>
    <w:p w:rsidR="006F7360" w:rsidRPr="00C50268" w:rsidRDefault="006F7360" w:rsidP="00E154FE">
      <w:pPr>
        <w:pStyle w:val="Apara"/>
      </w:pPr>
      <w:r>
        <w:tab/>
      </w:r>
      <w:r w:rsidRPr="00C50268">
        <w:t>(a)</w:t>
      </w:r>
      <w:r w:rsidRPr="00C50268">
        <w:tab/>
        <w:t>in a civil proceeding against the licensee or permit-holder; or</w:t>
      </w:r>
    </w:p>
    <w:p w:rsidR="006F7360" w:rsidRPr="00C50268" w:rsidRDefault="006F7360" w:rsidP="00E154FE">
      <w:pPr>
        <w:pStyle w:val="Apara"/>
      </w:pPr>
      <w:r>
        <w:tab/>
      </w:r>
      <w:r w:rsidRPr="00C50268">
        <w:t>(b)</w:t>
      </w:r>
      <w:r w:rsidRPr="00C50268">
        <w:tab/>
        <w:t>in a criminal proceeding.</w:t>
      </w:r>
    </w:p>
    <w:p w:rsidR="006F7360" w:rsidRPr="00C50268" w:rsidRDefault="006F7360" w:rsidP="003C6436">
      <w:pPr>
        <w:pStyle w:val="Amain"/>
        <w:keepNext/>
      </w:pPr>
      <w:r>
        <w:tab/>
      </w:r>
      <w:r w:rsidRPr="00C50268">
        <w:t>(3)</w:t>
      </w:r>
      <w:r w:rsidRPr="00C50268">
        <w:tab/>
        <w:t>However, this section does not prevent the admission into evidence in a civil proceeding of the results of the test if it is established that at the time of the test—</w:t>
      </w:r>
    </w:p>
    <w:p w:rsidR="006F7360" w:rsidRPr="00C50268" w:rsidRDefault="006F7360" w:rsidP="00E154FE">
      <w:pPr>
        <w:pStyle w:val="Apara"/>
      </w:pPr>
      <w:r>
        <w:tab/>
      </w:r>
      <w:r w:rsidRPr="00C50268">
        <w:t>(a)</w:t>
      </w:r>
      <w:r w:rsidRPr="00C50268">
        <w:tab/>
        <w:t>the breath testing machine did not comply with AS 3547-1997; or</w:t>
      </w:r>
    </w:p>
    <w:p w:rsidR="006F7360" w:rsidRPr="00C50268" w:rsidRDefault="006F7360" w:rsidP="00E154FE">
      <w:pPr>
        <w:pStyle w:val="Apara"/>
      </w:pPr>
      <w:r>
        <w:tab/>
      </w:r>
      <w:r w:rsidRPr="00C50268">
        <w:t>(b)</w:t>
      </w:r>
      <w:r w:rsidRPr="00C50268">
        <w:tab/>
        <w:t>the licensee or permit-holder was aware, or should have been aware, that the breath testing machine was not operating correctly; or</w:t>
      </w:r>
    </w:p>
    <w:p w:rsidR="006F7360" w:rsidRPr="00C50268" w:rsidRDefault="006F7360" w:rsidP="00E154FE">
      <w:pPr>
        <w:pStyle w:val="Apara"/>
      </w:pPr>
      <w:r>
        <w:tab/>
      </w:r>
      <w:r w:rsidRPr="00C50268">
        <w:t>(c)</w:t>
      </w:r>
      <w:r w:rsidRPr="00C50268">
        <w:tab/>
        <w:t>a sign about the breath testing machine was not displayed as required under section 134.</w:t>
      </w:r>
    </w:p>
    <w:p w:rsidR="006F7360" w:rsidRPr="00FC1995" w:rsidRDefault="006F7360" w:rsidP="00BF5ABB">
      <w:pPr>
        <w:pStyle w:val="AH3Div"/>
      </w:pPr>
      <w:bookmarkStart w:id="179" w:name="_Toc527466373"/>
      <w:r w:rsidRPr="00FC1995">
        <w:rPr>
          <w:rStyle w:val="CharDivNo"/>
        </w:rPr>
        <w:t>Division 8.8</w:t>
      </w:r>
      <w:r w:rsidRPr="00C50268">
        <w:tab/>
      </w:r>
      <w:r w:rsidRPr="00FC1995">
        <w:rPr>
          <w:rStyle w:val="CharDivText"/>
        </w:rPr>
        <w:t>Other offences</w:t>
      </w:r>
      <w:bookmarkEnd w:id="179"/>
    </w:p>
    <w:p w:rsidR="006F7360" w:rsidRPr="00C50268" w:rsidRDefault="006F7360" w:rsidP="00BF5ABB">
      <w:pPr>
        <w:pStyle w:val="AH5Sec"/>
      </w:pPr>
      <w:bookmarkStart w:id="180" w:name="_Toc527466374"/>
      <w:r w:rsidRPr="00FC1995">
        <w:rPr>
          <w:rStyle w:val="CharSectNo"/>
        </w:rPr>
        <w:t>136</w:t>
      </w:r>
      <w:r w:rsidRPr="00C50268">
        <w:tab/>
        <w:t>Offence—sell petrol at premises</w:t>
      </w:r>
      <w:bookmarkEnd w:id="180"/>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sells petrol to another person; and</w:t>
      </w:r>
    </w:p>
    <w:p w:rsidR="006F7360" w:rsidRPr="00C50268" w:rsidRDefault="006F7360" w:rsidP="00E154FE">
      <w:pPr>
        <w:pStyle w:val="Apara"/>
        <w:keepNext/>
      </w:pPr>
      <w:r>
        <w:tab/>
      </w:r>
      <w:r w:rsidRPr="00C50268">
        <w:t>(c)</w:t>
      </w:r>
      <w:r w:rsidRPr="00C50268">
        <w:tab/>
        <w:t>the sale happens at the licensed premises.</w:t>
      </w:r>
    </w:p>
    <w:p w:rsidR="006F7360" w:rsidRPr="00C50268" w:rsidRDefault="006F7360" w:rsidP="00EC31E9">
      <w:pPr>
        <w:pStyle w:val="Penalty"/>
      </w:pPr>
      <w:r w:rsidRPr="00C50268">
        <w:t>Maximum penalty:  20 penalty units.</w:t>
      </w:r>
    </w:p>
    <w:p w:rsidR="006F7360" w:rsidRPr="00C50268" w:rsidRDefault="006F7360" w:rsidP="00EC31E9">
      <w:pPr>
        <w:pStyle w:val="Amain"/>
        <w:keepNext/>
      </w:pPr>
      <w:r>
        <w:lastRenderedPageBreak/>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sells petrol to another person; and</w:t>
      </w:r>
    </w:p>
    <w:p w:rsidR="006F7360" w:rsidRPr="00C50268" w:rsidRDefault="006F7360" w:rsidP="00E154FE">
      <w:pPr>
        <w:pStyle w:val="Apara"/>
        <w:keepNext/>
      </w:pPr>
      <w:r>
        <w:tab/>
      </w:r>
      <w:r w:rsidRPr="00C50268">
        <w:t>(c)</w:t>
      </w:r>
      <w:r w:rsidRPr="00C50268">
        <w:tab/>
        <w:t>the sale happens at the permitted premises.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rPr>
          <w:rStyle w:val="AmainreturnChar"/>
        </w:rPr>
      </w:pPr>
      <w:r>
        <w:rPr>
          <w:rStyle w:val="AmainreturnChar"/>
        </w:rPr>
        <w:tab/>
      </w:r>
      <w:r w:rsidRPr="00C50268">
        <w:rPr>
          <w:rStyle w:val="AmainreturnChar"/>
        </w:rPr>
        <w:t>(3)</w:t>
      </w:r>
      <w:r w:rsidRPr="00C50268">
        <w:rPr>
          <w:rStyle w:val="AmainreturnChar"/>
        </w:rPr>
        <w:tab/>
      </w:r>
      <w:r w:rsidRPr="00C50268">
        <w:t>This section does not ap</w:t>
      </w:r>
      <w:r w:rsidRPr="00C50268">
        <w:rPr>
          <w:rStyle w:val="AmainreturnChar"/>
        </w:rPr>
        <w:t>ply to the sale of petrol at licensed premises prescribed by regulation.</w:t>
      </w:r>
    </w:p>
    <w:p w:rsidR="006F7360" w:rsidRPr="00C50268" w:rsidRDefault="006F7360" w:rsidP="00BF5ABB">
      <w:pPr>
        <w:pStyle w:val="AH5Sec"/>
      </w:pPr>
      <w:bookmarkStart w:id="181" w:name="_Toc527466375"/>
      <w:r w:rsidRPr="00FC1995">
        <w:rPr>
          <w:rStyle w:val="CharSectNo"/>
        </w:rPr>
        <w:t>137</w:t>
      </w:r>
      <w:r w:rsidRPr="00C50268">
        <w:tab/>
        <w:t>Offence—conduct prohibited promotional activities</w:t>
      </w:r>
      <w:bookmarkEnd w:id="181"/>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conducts a prohibited promotional activity; and</w:t>
      </w:r>
    </w:p>
    <w:p w:rsidR="006F7360" w:rsidRPr="00C50268" w:rsidRDefault="006F7360" w:rsidP="00E154FE">
      <w:pPr>
        <w:pStyle w:val="Apara"/>
        <w:keepNext/>
      </w:pPr>
      <w:r>
        <w:tab/>
      </w:r>
      <w:r w:rsidRPr="00C50268">
        <w:t>(c)</w:t>
      </w:r>
      <w:r w:rsidRPr="00C50268">
        <w:tab/>
        <w:t>the activity is conducted at 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conducts a prohibited promotional activity; and</w:t>
      </w:r>
    </w:p>
    <w:p w:rsidR="006F7360" w:rsidRPr="00C50268" w:rsidRDefault="006F7360" w:rsidP="00E154FE">
      <w:pPr>
        <w:pStyle w:val="Apara"/>
        <w:keepNext/>
      </w:pPr>
      <w:r>
        <w:tab/>
      </w:r>
      <w:r w:rsidRPr="00C50268">
        <w:t>(c)</w:t>
      </w:r>
      <w:r w:rsidRPr="00C50268">
        <w:tab/>
        <w:t>the activity is conducted at the permitted premises.</w:t>
      </w:r>
    </w:p>
    <w:p w:rsidR="006F7360" w:rsidRPr="00C50268" w:rsidRDefault="006F7360" w:rsidP="00E154FE">
      <w:pPr>
        <w:pStyle w:val="Penalty"/>
        <w:keepNext/>
      </w:pPr>
      <w:r w:rsidRPr="00C50268">
        <w:t>Maximum penalty:  50 penalty units.</w:t>
      </w:r>
    </w:p>
    <w:p w:rsidR="00386F43" w:rsidRPr="00890D53" w:rsidRDefault="00386F43" w:rsidP="00386F43">
      <w:pPr>
        <w:pStyle w:val="Amain"/>
      </w:pPr>
      <w:r w:rsidRPr="00890D53">
        <w:tab/>
        <w:t>(</w:t>
      </w:r>
      <w:r>
        <w:t>3</w:t>
      </w:r>
      <w:r w:rsidRPr="00890D53">
        <w:t>)</w:t>
      </w:r>
      <w:r w:rsidRPr="00890D53">
        <w:tab/>
        <w:t>A person commits an offence if—</w:t>
      </w:r>
    </w:p>
    <w:p w:rsidR="00386F43" w:rsidRPr="00890D53" w:rsidRDefault="00386F43" w:rsidP="00386F43">
      <w:pPr>
        <w:pStyle w:val="Apara"/>
      </w:pPr>
      <w:r w:rsidRPr="00890D53">
        <w:tab/>
        <w:t>(a)</w:t>
      </w:r>
      <w:r w:rsidRPr="00890D53">
        <w:tab/>
        <w:t>the person is a licensee; and</w:t>
      </w:r>
    </w:p>
    <w:p w:rsidR="00386F43" w:rsidRPr="00890D53" w:rsidRDefault="00386F43" w:rsidP="00386F43">
      <w:pPr>
        <w:pStyle w:val="Apara"/>
      </w:pPr>
      <w:r w:rsidRPr="00890D53">
        <w:tab/>
        <w:t>(b)</w:t>
      </w:r>
      <w:r w:rsidRPr="00890D53">
        <w:tab/>
        <w:t>another person conducts a prohibited promotional activity; and</w:t>
      </w:r>
    </w:p>
    <w:p w:rsidR="00386F43" w:rsidRPr="00890D53" w:rsidRDefault="00386F43" w:rsidP="00EC31E9">
      <w:pPr>
        <w:pStyle w:val="Apara"/>
        <w:keepNext/>
      </w:pPr>
      <w:r w:rsidRPr="00890D53">
        <w:lastRenderedPageBreak/>
        <w:tab/>
        <w:t>(c)</w:t>
      </w:r>
      <w:r w:rsidRPr="00890D53">
        <w:tab/>
        <w:t>the person knows about the activity; and</w:t>
      </w:r>
    </w:p>
    <w:p w:rsidR="00386F43" w:rsidRPr="00890D53" w:rsidRDefault="00386F43" w:rsidP="00EC31E9">
      <w:pPr>
        <w:pStyle w:val="Apara"/>
        <w:keepNext/>
      </w:pPr>
      <w:r w:rsidRPr="00890D53">
        <w:tab/>
        <w:t>(d)</w:t>
      </w:r>
      <w:r w:rsidRPr="00890D53">
        <w:tab/>
        <w:t>the activity is conducted at the licensed premises.</w:t>
      </w:r>
    </w:p>
    <w:p w:rsidR="00386F43" w:rsidRPr="00890D53" w:rsidRDefault="00386F43" w:rsidP="00386F43">
      <w:pPr>
        <w:pStyle w:val="Penalty"/>
        <w:keepNext/>
      </w:pPr>
      <w:r w:rsidRPr="00890D53">
        <w:t>Maximum penalty:  50 penalty units.</w:t>
      </w:r>
    </w:p>
    <w:p w:rsidR="006F7360" w:rsidRPr="00C50268" w:rsidRDefault="006F7360" w:rsidP="00E154FE">
      <w:pPr>
        <w:pStyle w:val="Amain"/>
      </w:pPr>
      <w:r>
        <w:tab/>
      </w:r>
      <w:r w:rsidRPr="00C50268">
        <w:t>(</w:t>
      </w:r>
      <w:r w:rsidR="00386F43">
        <w:t>4</w:t>
      </w:r>
      <w:r w:rsidRPr="00C50268">
        <w:t>)</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another person conducts a prohibited promotional activity; and</w:t>
      </w:r>
    </w:p>
    <w:p w:rsidR="006F7360" w:rsidRPr="00C50268" w:rsidRDefault="006F7360" w:rsidP="00E154FE">
      <w:pPr>
        <w:pStyle w:val="Apara"/>
      </w:pPr>
      <w:r>
        <w:tab/>
      </w:r>
      <w:r w:rsidRPr="00C50268">
        <w:t>(c)</w:t>
      </w:r>
      <w:r w:rsidRPr="00C50268">
        <w:tab/>
        <w:t>the person knows about the activity; and</w:t>
      </w:r>
    </w:p>
    <w:p w:rsidR="006F7360" w:rsidRPr="00C50268" w:rsidRDefault="006F7360" w:rsidP="00E154FE">
      <w:pPr>
        <w:pStyle w:val="Apara"/>
        <w:keepNext/>
      </w:pPr>
      <w:r>
        <w:tab/>
      </w:r>
      <w:r w:rsidRPr="00C50268">
        <w:t>(d)</w:t>
      </w:r>
      <w:r w:rsidRPr="00C50268">
        <w:tab/>
        <w:t>the activity is conducted at the permitted premises.</w:t>
      </w:r>
    </w:p>
    <w:p w:rsidR="006F7360" w:rsidRPr="00C50268" w:rsidRDefault="006F7360" w:rsidP="002E2291">
      <w:pPr>
        <w:pStyle w:val="Penalty"/>
      </w:pPr>
      <w:r w:rsidRPr="00C50268">
        <w:t>Maximum penalty:  50 penalty units.</w:t>
      </w:r>
    </w:p>
    <w:p w:rsidR="006F7360" w:rsidRPr="00C50268" w:rsidRDefault="006F7360" w:rsidP="00E154FE">
      <w:pPr>
        <w:pStyle w:val="Amain"/>
        <w:keepNext/>
      </w:pPr>
      <w:r>
        <w:tab/>
      </w:r>
      <w:r w:rsidRPr="00C50268">
        <w:t>(</w:t>
      </w:r>
      <w:r w:rsidR="00386F43">
        <w:t>5</w:t>
      </w:r>
      <w:r w:rsidRPr="00C50268">
        <w:t>)</w:t>
      </w:r>
      <w:r w:rsidRPr="00C50268">
        <w:tab/>
        <w:t>In this section:</w:t>
      </w:r>
    </w:p>
    <w:p w:rsidR="006F7360" w:rsidRPr="00C50268" w:rsidRDefault="006F7360" w:rsidP="00E154FE">
      <w:pPr>
        <w:pStyle w:val="aDef"/>
        <w:keepNext/>
      </w:pPr>
      <w:r w:rsidRPr="00E22F45">
        <w:rPr>
          <w:rStyle w:val="charBoldItals"/>
        </w:rPr>
        <w:t>prohibited promotional activity</w:t>
      </w:r>
      <w:r w:rsidRPr="00C50268">
        <w:t xml:space="preserve"> means an activity that—</w:t>
      </w:r>
    </w:p>
    <w:p w:rsidR="006F7360" w:rsidRPr="00C50268" w:rsidRDefault="006F7360" w:rsidP="00E154FE">
      <w:pPr>
        <w:pStyle w:val="aDefpara"/>
      </w:pPr>
      <w:r>
        <w:tab/>
      </w:r>
      <w:r w:rsidRPr="00C50268">
        <w:t>(a)</w:t>
      </w:r>
      <w:r w:rsidRPr="00C50268">
        <w:tab/>
        <w:t>encourages excessive or rapid consumption of liquor; or</w:t>
      </w:r>
    </w:p>
    <w:p w:rsidR="006F7360" w:rsidRPr="00C50268" w:rsidRDefault="006F7360" w:rsidP="00E154FE">
      <w:pPr>
        <w:pStyle w:val="aDefpara"/>
      </w:pPr>
      <w:r>
        <w:tab/>
      </w:r>
      <w:r w:rsidRPr="00C50268">
        <w:t>(b)</w:t>
      </w:r>
      <w:r w:rsidRPr="00C50268">
        <w:tab/>
        <w:t>is prescribed by regulation.</w:t>
      </w:r>
    </w:p>
    <w:p w:rsidR="008E58E1" w:rsidRPr="000664ED" w:rsidRDefault="008E58E1" w:rsidP="008E58E1">
      <w:pPr>
        <w:pStyle w:val="AH5Sec"/>
      </w:pPr>
      <w:bookmarkStart w:id="182" w:name="_Toc527466376"/>
      <w:r w:rsidRPr="00FC1995">
        <w:rPr>
          <w:rStyle w:val="CharSectNo"/>
        </w:rPr>
        <w:t>138</w:t>
      </w:r>
      <w:r w:rsidRPr="000664ED">
        <w:tab/>
        <w:t>Offence—remain in or re-enter vicinity of premises</w:t>
      </w:r>
      <w:bookmarkEnd w:id="182"/>
    </w:p>
    <w:p w:rsidR="008E58E1" w:rsidRPr="000664ED" w:rsidRDefault="008E58E1" w:rsidP="008E58E1">
      <w:pPr>
        <w:pStyle w:val="Amain"/>
      </w:pPr>
      <w:r w:rsidRPr="000664ED">
        <w:tab/>
        <w:t>(1)</w:t>
      </w:r>
      <w:r w:rsidRPr="000664ED">
        <w:tab/>
        <w:t>A person commits an offence if—</w:t>
      </w:r>
    </w:p>
    <w:p w:rsidR="008E58E1" w:rsidRPr="000664ED" w:rsidRDefault="008E58E1" w:rsidP="008E58E1">
      <w:pPr>
        <w:pStyle w:val="Apara"/>
      </w:pPr>
      <w:r w:rsidRPr="000664ED">
        <w:tab/>
        <w:t>(a)</w:t>
      </w:r>
      <w:r w:rsidRPr="000664ED">
        <w:tab/>
        <w:t>the person has been refused admission to or turned out of premises under section 143B; and</w:t>
      </w:r>
    </w:p>
    <w:p w:rsidR="008E58E1" w:rsidRPr="000664ED" w:rsidRDefault="008E58E1" w:rsidP="008E58E1">
      <w:pPr>
        <w:pStyle w:val="Apara"/>
      </w:pPr>
      <w:r w:rsidRPr="000664ED">
        <w:tab/>
        <w:t>(b)</w:t>
      </w:r>
      <w:r w:rsidRPr="000664ED">
        <w:tab/>
        <w:t>the person—</w:t>
      </w:r>
    </w:p>
    <w:p w:rsidR="008E58E1" w:rsidRPr="000664ED" w:rsidRDefault="008E58E1" w:rsidP="008E58E1">
      <w:pPr>
        <w:pStyle w:val="Asubpara"/>
      </w:pPr>
      <w:r w:rsidRPr="000664ED">
        <w:tab/>
        <w:t>(i)</w:t>
      </w:r>
      <w:r w:rsidRPr="000664ED">
        <w:tab/>
        <w:t>remains in the vicinity of the premises; or</w:t>
      </w:r>
    </w:p>
    <w:p w:rsidR="008E58E1" w:rsidRPr="000664ED" w:rsidRDefault="008E58E1" w:rsidP="008E58E1">
      <w:pPr>
        <w:pStyle w:val="Asubpara"/>
      </w:pPr>
      <w:r w:rsidRPr="000664ED">
        <w:tab/>
        <w:t>(ii)</w:t>
      </w:r>
      <w:r w:rsidRPr="000664ED">
        <w:tab/>
        <w:t>re-enters the vicinity of the premises within 6 hours after being refused admission or turned out.</w:t>
      </w:r>
    </w:p>
    <w:p w:rsidR="008E58E1" w:rsidRPr="000664ED" w:rsidRDefault="008E58E1" w:rsidP="008E58E1">
      <w:pPr>
        <w:pStyle w:val="Penalty"/>
      </w:pPr>
      <w:r w:rsidRPr="000664ED">
        <w:t>Maximum penalty:  20 penalty units.</w:t>
      </w:r>
    </w:p>
    <w:p w:rsidR="008E58E1" w:rsidRPr="000664ED" w:rsidRDefault="008E58E1" w:rsidP="00EC31E9">
      <w:pPr>
        <w:pStyle w:val="Amain"/>
        <w:keepNext/>
      </w:pPr>
      <w:r w:rsidRPr="000664ED">
        <w:lastRenderedPageBreak/>
        <w:tab/>
        <w:t>(2)</w:t>
      </w:r>
      <w:r w:rsidRPr="000664ED">
        <w:tab/>
        <w:t>Subsection (1) does not apply if the person—</w:t>
      </w:r>
    </w:p>
    <w:p w:rsidR="008E58E1" w:rsidRPr="000664ED" w:rsidRDefault="008E58E1" w:rsidP="008E58E1">
      <w:pPr>
        <w:pStyle w:val="Apara"/>
      </w:pPr>
      <w:r w:rsidRPr="000664ED">
        <w:tab/>
        <w:t>(a)</w:t>
      </w:r>
      <w:r w:rsidRPr="000664ED">
        <w:tab/>
        <w:t xml:space="preserve">reasonably fears for the person’s safety if the person does not remain in or re-enter the vicinity of the premises; or </w:t>
      </w:r>
    </w:p>
    <w:p w:rsidR="008E58E1" w:rsidRPr="000664ED" w:rsidRDefault="008E58E1" w:rsidP="008E58E1">
      <w:pPr>
        <w:pStyle w:val="Apara"/>
      </w:pPr>
      <w:r w:rsidRPr="000664ED">
        <w:tab/>
        <w:t>(b)</w:t>
      </w:r>
      <w:r w:rsidRPr="000664ED">
        <w:tab/>
        <w:t>must remain in or re-enter the vicinity of the premises to get transport; or</w:t>
      </w:r>
    </w:p>
    <w:p w:rsidR="008E58E1" w:rsidRPr="000664ED" w:rsidRDefault="008E58E1" w:rsidP="008E58E1">
      <w:pPr>
        <w:pStyle w:val="Apara"/>
      </w:pPr>
      <w:r w:rsidRPr="000664ED">
        <w:tab/>
        <w:t>(c)</w:t>
      </w:r>
      <w:r w:rsidRPr="000664ED">
        <w:tab/>
        <w:t>lives in the vicinity of the premises.</w:t>
      </w:r>
    </w:p>
    <w:p w:rsidR="008E58E1" w:rsidRPr="000664ED" w:rsidRDefault="008E58E1" w:rsidP="008E58E1">
      <w:pPr>
        <w:pStyle w:val="aNote"/>
      </w:pPr>
      <w:r w:rsidRPr="000664ED">
        <w:rPr>
          <w:rStyle w:val="charItals"/>
        </w:rPr>
        <w:t xml:space="preserve">Note </w:t>
      </w:r>
      <w:r w:rsidRPr="000664ED">
        <w:rPr>
          <w:rStyle w:val="charItals"/>
        </w:rPr>
        <w:tab/>
      </w:r>
      <w:r w:rsidRPr="000664ED">
        <w:t xml:space="preserve">The defendant has an evidential burden in relation to the matters mentioned in s (2) (see </w:t>
      </w:r>
      <w:hyperlink r:id="rId141" w:tooltip="A2002-51" w:history="1">
        <w:r w:rsidRPr="000664ED">
          <w:rPr>
            <w:rStyle w:val="charCitHyperlinkAbbrev"/>
          </w:rPr>
          <w:t>Criminal Code</w:t>
        </w:r>
      </w:hyperlink>
      <w:r w:rsidRPr="000664ED">
        <w:t>, s 58).</w:t>
      </w:r>
    </w:p>
    <w:p w:rsidR="008E58E1" w:rsidRPr="000664ED" w:rsidRDefault="008E58E1" w:rsidP="008E58E1">
      <w:pPr>
        <w:pStyle w:val="Amain"/>
      </w:pPr>
      <w:r w:rsidRPr="000664ED">
        <w:tab/>
        <w:t>(3)</w:t>
      </w:r>
      <w:r w:rsidRPr="000664ED">
        <w:tab/>
        <w:t>An offence against this section is a strict liability offence.</w:t>
      </w:r>
    </w:p>
    <w:p w:rsidR="008E58E1" w:rsidRPr="000664ED" w:rsidRDefault="008E58E1" w:rsidP="008E58E1">
      <w:pPr>
        <w:pStyle w:val="Amain"/>
      </w:pPr>
      <w:r w:rsidRPr="000664ED">
        <w:tab/>
        <w:t>(4)</w:t>
      </w:r>
      <w:r w:rsidRPr="000664ED">
        <w:tab/>
        <w:t>In this section:</w:t>
      </w:r>
    </w:p>
    <w:p w:rsidR="008E58E1" w:rsidRPr="000664ED" w:rsidRDefault="008E58E1" w:rsidP="008E58E1">
      <w:pPr>
        <w:pStyle w:val="aDef"/>
      </w:pPr>
      <w:r w:rsidRPr="000664ED">
        <w:rPr>
          <w:rStyle w:val="charBoldItals"/>
        </w:rPr>
        <w:t>vicinity</w:t>
      </w:r>
      <w:r w:rsidRPr="000664ED">
        <w:t xml:space="preserve"> of premises means any place that is less than 50m from any point on the boundary of the premises.</w:t>
      </w:r>
    </w:p>
    <w:p w:rsidR="006F7360" w:rsidRPr="00C50268" w:rsidRDefault="006F7360" w:rsidP="00BF5ABB">
      <w:pPr>
        <w:pStyle w:val="AH5Sec"/>
      </w:pPr>
      <w:bookmarkStart w:id="183" w:name="_Toc527466377"/>
      <w:r w:rsidRPr="00FC1995">
        <w:rPr>
          <w:rStyle w:val="CharSectNo"/>
        </w:rPr>
        <w:t>139</w:t>
      </w:r>
      <w:r w:rsidRPr="00C50268">
        <w:tab/>
        <w:t>Offence—consume liquor at off licensed premises</w:t>
      </w:r>
      <w:bookmarkEnd w:id="183"/>
    </w:p>
    <w:p w:rsidR="006F7360" w:rsidRPr="00C50268" w:rsidRDefault="006F7360" w:rsidP="003C6436">
      <w:pPr>
        <w:pStyle w:val="Amain"/>
        <w:keepNext/>
      </w:pPr>
      <w:r>
        <w:tab/>
      </w:r>
      <w:r w:rsidRPr="00C50268">
        <w:t>(1)</w:t>
      </w:r>
      <w:r w:rsidRPr="00C50268">
        <w:tab/>
        <w:t>A person commits an offence if—</w:t>
      </w:r>
    </w:p>
    <w:p w:rsidR="006F7360" w:rsidRPr="00C50268" w:rsidRDefault="006F7360" w:rsidP="003C6436">
      <w:pPr>
        <w:pStyle w:val="Apara"/>
        <w:keepNext/>
      </w:pPr>
      <w:r>
        <w:tab/>
      </w:r>
      <w:r w:rsidRPr="00C50268">
        <w:t>(a)</w:t>
      </w:r>
      <w:r w:rsidRPr="00C50268">
        <w:tab/>
        <w:t>the person is an off licensee; and</w:t>
      </w:r>
    </w:p>
    <w:p w:rsidR="006F7360" w:rsidRPr="00C50268" w:rsidRDefault="006F7360" w:rsidP="00E154FE">
      <w:pPr>
        <w:pStyle w:val="Apara"/>
        <w:keepNext/>
      </w:pPr>
      <w:r>
        <w:tab/>
      </w:r>
      <w:r w:rsidRPr="00C50268">
        <w:t>(b)</w:t>
      </w:r>
      <w:r w:rsidRPr="00C50268">
        <w:tab/>
        <w:t>another person consumes liquor at the off licensed premises.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consumes liquor; and</w:t>
      </w:r>
    </w:p>
    <w:p w:rsidR="006F7360" w:rsidRPr="00C50268" w:rsidRDefault="006F7360" w:rsidP="00E154FE">
      <w:pPr>
        <w:pStyle w:val="Apara"/>
        <w:keepNext/>
      </w:pPr>
      <w:r>
        <w:tab/>
      </w:r>
      <w:r w:rsidRPr="00C50268">
        <w:t>(b)</w:t>
      </w:r>
      <w:r w:rsidRPr="00C50268">
        <w:tab/>
        <w:t>the consumption happens at off licensed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E154FE">
      <w:pPr>
        <w:pStyle w:val="Amain"/>
      </w:pPr>
      <w:r>
        <w:tab/>
      </w:r>
      <w:r w:rsidRPr="00C50268">
        <w:t>(4)</w:t>
      </w:r>
      <w:r w:rsidRPr="00C50268">
        <w:tab/>
        <w:t>This section does not apply if the person consuming the liquor at the premises is—</w:t>
      </w:r>
    </w:p>
    <w:p w:rsidR="006F7360" w:rsidRPr="00C50268" w:rsidRDefault="006F7360" w:rsidP="00E154FE">
      <w:pPr>
        <w:pStyle w:val="Apara"/>
      </w:pPr>
      <w:r>
        <w:tab/>
      </w:r>
      <w:r w:rsidRPr="00C50268">
        <w:t>(a)</w:t>
      </w:r>
      <w:r w:rsidRPr="00C50268">
        <w:tab/>
        <w:t>the off licensee; or</w:t>
      </w:r>
    </w:p>
    <w:p w:rsidR="006F7360" w:rsidRPr="00C50268" w:rsidRDefault="006F7360" w:rsidP="00E154FE">
      <w:pPr>
        <w:pStyle w:val="Apara"/>
      </w:pPr>
      <w:r>
        <w:lastRenderedPageBreak/>
        <w:tab/>
      </w:r>
      <w:r w:rsidRPr="00C50268">
        <w:t>(b)</w:t>
      </w:r>
      <w:r w:rsidRPr="00C50268">
        <w:tab/>
        <w:t xml:space="preserve">an employee of the licensee; or </w:t>
      </w:r>
    </w:p>
    <w:p w:rsidR="006F7360" w:rsidRPr="00C50268" w:rsidRDefault="006F7360" w:rsidP="00E154FE">
      <w:pPr>
        <w:pStyle w:val="Apara"/>
      </w:pPr>
      <w:r>
        <w:tab/>
      </w:r>
      <w:r w:rsidRPr="00C50268">
        <w:t>(c)</w:t>
      </w:r>
      <w:r w:rsidRPr="00C50268">
        <w:tab/>
        <w:t>a family member of the licensee.</w:t>
      </w:r>
    </w:p>
    <w:p w:rsidR="006F7360" w:rsidRPr="00C50268" w:rsidRDefault="006F7360" w:rsidP="00E154FE">
      <w:pPr>
        <w:pStyle w:val="Amain"/>
      </w:pPr>
      <w:r>
        <w:tab/>
      </w:r>
      <w:r w:rsidRPr="00C50268">
        <w:t>(5)</w:t>
      </w:r>
      <w:r w:rsidRPr="00C50268">
        <w:tab/>
        <w:t>This section does not apply if the person consuming the liquor at the premises was supplied with the liquor for consumption as a sample of liquor available for sale and—</w:t>
      </w:r>
    </w:p>
    <w:p w:rsidR="006F7360" w:rsidRPr="00C50268" w:rsidRDefault="006F7360" w:rsidP="00E154FE">
      <w:pPr>
        <w:pStyle w:val="Apara"/>
      </w:pPr>
      <w:r>
        <w:tab/>
      </w:r>
      <w:r w:rsidRPr="00C50268">
        <w:t>(a)</w:t>
      </w:r>
      <w:r w:rsidRPr="00C50268">
        <w:tab/>
        <w:t>there was no charge for the sample; and</w:t>
      </w:r>
    </w:p>
    <w:p w:rsidR="006F7360" w:rsidRPr="00C50268" w:rsidRDefault="006F7360" w:rsidP="00E154FE">
      <w:pPr>
        <w:pStyle w:val="Apara"/>
        <w:keepNext/>
      </w:pPr>
      <w:r>
        <w:tab/>
      </w:r>
      <w:r w:rsidRPr="00C50268">
        <w:t>(b)</w:t>
      </w:r>
      <w:r w:rsidRPr="00C50268">
        <w:tab/>
        <w:t>the sample was consumed at the premises in an area stated to be a sampling area.</w:t>
      </w:r>
    </w:p>
    <w:p w:rsidR="006F7360" w:rsidRPr="00C50268" w:rsidRDefault="006F7360" w:rsidP="00C36EB5">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ss (4) and (5) (see </w:t>
      </w:r>
      <w:hyperlink r:id="rId142" w:tooltip="A2002-51" w:history="1">
        <w:r w:rsidR="00E22F45" w:rsidRPr="00E22F45">
          <w:rPr>
            <w:rStyle w:val="charCitHyperlinkAbbrev"/>
          </w:rPr>
          <w:t>Criminal Code</w:t>
        </w:r>
      </w:hyperlink>
      <w:r w:rsidRPr="00C50268">
        <w:t>, s 58).</w:t>
      </w:r>
    </w:p>
    <w:p w:rsidR="008E58E1" w:rsidRPr="000664ED" w:rsidRDefault="008E58E1" w:rsidP="008E58E1">
      <w:pPr>
        <w:pStyle w:val="AH5Sec"/>
      </w:pPr>
      <w:bookmarkStart w:id="184" w:name="_Toc527466378"/>
      <w:r w:rsidRPr="00FC1995">
        <w:rPr>
          <w:rStyle w:val="CharSectNo"/>
        </w:rPr>
        <w:t>139A</w:t>
      </w:r>
      <w:r w:rsidRPr="000664ED">
        <w:tab/>
        <w:t>Offence—take liquor from on licensed premises</w:t>
      </w:r>
      <w:bookmarkEnd w:id="184"/>
    </w:p>
    <w:p w:rsidR="008E58E1" w:rsidRPr="000664ED" w:rsidRDefault="008E58E1" w:rsidP="008E58E1">
      <w:pPr>
        <w:pStyle w:val="Amain"/>
      </w:pPr>
      <w:r w:rsidRPr="000664ED">
        <w:tab/>
        <w:t>(1)</w:t>
      </w:r>
      <w:r w:rsidRPr="000664ED">
        <w:tab/>
        <w:t>A person commits an offence if—</w:t>
      </w:r>
    </w:p>
    <w:p w:rsidR="008E58E1" w:rsidRPr="000664ED" w:rsidRDefault="008E58E1" w:rsidP="008E58E1">
      <w:pPr>
        <w:pStyle w:val="Apara"/>
      </w:pPr>
      <w:r w:rsidRPr="000664ED">
        <w:tab/>
        <w:t>(a)</w:t>
      </w:r>
      <w:r w:rsidRPr="000664ED">
        <w:tab/>
        <w:t>the person is an on licensee; and</w:t>
      </w:r>
    </w:p>
    <w:p w:rsidR="008E58E1" w:rsidRPr="000664ED" w:rsidRDefault="008E58E1" w:rsidP="008E58E1">
      <w:pPr>
        <w:pStyle w:val="Apara"/>
      </w:pPr>
      <w:r w:rsidRPr="000664ED">
        <w:tab/>
        <w:t>(b)</w:t>
      </w:r>
      <w:r w:rsidRPr="000664ED">
        <w:tab/>
        <w:t>another person—</w:t>
      </w:r>
    </w:p>
    <w:p w:rsidR="008E58E1" w:rsidRPr="000664ED" w:rsidRDefault="008E58E1" w:rsidP="008E58E1">
      <w:pPr>
        <w:pStyle w:val="Asubpara"/>
      </w:pPr>
      <w:r w:rsidRPr="000664ED">
        <w:tab/>
        <w:t>(i)</w:t>
      </w:r>
      <w:r w:rsidRPr="000664ED">
        <w:tab/>
        <w:t>buys liquor at the on licensed premises; and</w:t>
      </w:r>
    </w:p>
    <w:p w:rsidR="008E58E1" w:rsidRPr="000664ED" w:rsidRDefault="008E58E1" w:rsidP="008E58E1">
      <w:pPr>
        <w:pStyle w:val="Asubpara"/>
      </w:pPr>
      <w:r w:rsidRPr="000664ED">
        <w:tab/>
        <w:t>(ii)</w:t>
      </w:r>
      <w:r w:rsidRPr="000664ED">
        <w:tab/>
        <w:t>takes the liquor away from the premises.</w:t>
      </w:r>
    </w:p>
    <w:p w:rsidR="008E58E1" w:rsidRPr="000664ED" w:rsidRDefault="008E58E1" w:rsidP="008E58E1">
      <w:pPr>
        <w:pStyle w:val="Penalty"/>
        <w:keepNext/>
      </w:pPr>
      <w:r w:rsidRPr="000664ED">
        <w:t>Maximum penalty:  20 penalty units.</w:t>
      </w:r>
    </w:p>
    <w:p w:rsidR="008E58E1" w:rsidRPr="000664ED" w:rsidRDefault="008E58E1" w:rsidP="008E58E1">
      <w:pPr>
        <w:pStyle w:val="Amain"/>
      </w:pPr>
      <w:r w:rsidRPr="000664ED">
        <w:tab/>
        <w:t>(2)</w:t>
      </w:r>
      <w:r w:rsidRPr="000664ED">
        <w:tab/>
        <w:t>A person commits an offence if the person—</w:t>
      </w:r>
    </w:p>
    <w:p w:rsidR="008E58E1" w:rsidRPr="000664ED" w:rsidRDefault="008E58E1" w:rsidP="008E58E1">
      <w:pPr>
        <w:pStyle w:val="Apara"/>
      </w:pPr>
      <w:r w:rsidRPr="000664ED">
        <w:tab/>
        <w:t>(a)</w:t>
      </w:r>
      <w:r w:rsidRPr="000664ED">
        <w:tab/>
        <w:t>bought liquor at on licensed premises; and</w:t>
      </w:r>
    </w:p>
    <w:p w:rsidR="008E58E1" w:rsidRPr="000664ED" w:rsidRDefault="008E58E1" w:rsidP="008E58E1">
      <w:pPr>
        <w:pStyle w:val="Apara"/>
      </w:pPr>
      <w:r w:rsidRPr="000664ED">
        <w:tab/>
        <w:t>(b)</w:t>
      </w:r>
      <w:r w:rsidRPr="000664ED">
        <w:tab/>
        <w:t>takes the liquor away from the premises.</w:t>
      </w:r>
    </w:p>
    <w:p w:rsidR="008E58E1" w:rsidRPr="000664ED" w:rsidRDefault="008E58E1" w:rsidP="008E58E1">
      <w:pPr>
        <w:pStyle w:val="Penalty"/>
        <w:keepNext/>
      </w:pPr>
      <w:r w:rsidRPr="000664ED">
        <w:t>Maximum penalty:  10 penalty units.</w:t>
      </w:r>
    </w:p>
    <w:p w:rsidR="008E58E1" w:rsidRPr="000664ED" w:rsidRDefault="008E58E1" w:rsidP="008E58E1">
      <w:pPr>
        <w:pStyle w:val="Amain"/>
      </w:pPr>
      <w:r w:rsidRPr="000664ED">
        <w:tab/>
        <w:t>(3)</w:t>
      </w:r>
      <w:r w:rsidRPr="000664ED">
        <w:tab/>
        <w:t>An offence against this section is a strict liability offence.</w:t>
      </w:r>
    </w:p>
    <w:p w:rsidR="008E58E1" w:rsidRPr="000664ED" w:rsidRDefault="008E58E1" w:rsidP="008E58E1">
      <w:pPr>
        <w:pStyle w:val="Amain"/>
      </w:pPr>
      <w:r w:rsidRPr="000664ED">
        <w:tab/>
        <w:t>(4)</w:t>
      </w:r>
      <w:r w:rsidRPr="000664ED">
        <w:tab/>
        <w:t>This section does not apply if—</w:t>
      </w:r>
    </w:p>
    <w:p w:rsidR="008E58E1" w:rsidRPr="000664ED" w:rsidRDefault="008E58E1" w:rsidP="008E58E1">
      <w:pPr>
        <w:pStyle w:val="Apara"/>
      </w:pPr>
      <w:r w:rsidRPr="000664ED">
        <w:tab/>
        <w:t>(a)</w:t>
      </w:r>
      <w:r w:rsidRPr="000664ED">
        <w:tab/>
        <w:t>the person taking the liquor away from the premises is—</w:t>
      </w:r>
    </w:p>
    <w:p w:rsidR="008E58E1" w:rsidRPr="000664ED" w:rsidRDefault="008E58E1" w:rsidP="008E58E1">
      <w:pPr>
        <w:pStyle w:val="Asubpara"/>
      </w:pPr>
      <w:r w:rsidRPr="000664ED">
        <w:tab/>
        <w:t>(i)</w:t>
      </w:r>
      <w:r w:rsidRPr="000664ED">
        <w:tab/>
        <w:t>the on licensee; or</w:t>
      </w:r>
    </w:p>
    <w:p w:rsidR="008E58E1" w:rsidRPr="000664ED" w:rsidRDefault="008E58E1" w:rsidP="008E58E1">
      <w:pPr>
        <w:pStyle w:val="Asubpara"/>
      </w:pPr>
      <w:r w:rsidRPr="000664ED">
        <w:lastRenderedPageBreak/>
        <w:tab/>
        <w:t>(ii)</w:t>
      </w:r>
      <w:r w:rsidRPr="000664ED">
        <w:tab/>
        <w:t xml:space="preserve">an employee of the licensee; or </w:t>
      </w:r>
    </w:p>
    <w:p w:rsidR="008E58E1" w:rsidRPr="000664ED" w:rsidRDefault="008E58E1" w:rsidP="008E58E1">
      <w:pPr>
        <w:pStyle w:val="Asubpara"/>
      </w:pPr>
      <w:r w:rsidRPr="000664ED">
        <w:tab/>
        <w:t>(iii)</w:t>
      </w:r>
      <w:r w:rsidRPr="000664ED">
        <w:tab/>
        <w:t>a family member of the licensee; or</w:t>
      </w:r>
    </w:p>
    <w:p w:rsidR="008E58E1" w:rsidRPr="000664ED" w:rsidRDefault="008E58E1" w:rsidP="008E58E1">
      <w:pPr>
        <w:pStyle w:val="Apara"/>
      </w:pPr>
      <w:r w:rsidRPr="000664ED">
        <w:tab/>
        <w:t>(b)</w:t>
      </w:r>
      <w:r w:rsidRPr="000664ED">
        <w:tab/>
        <w:t>the liquor is the unconsumed portion of wine in an opened bottle that the person bought for consumption on the premises with a meal.</w:t>
      </w:r>
    </w:p>
    <w:p w:rsidR="008E58E1" w:rsidRPr="000664ED" w:rsidRDefault="008E58E1" w:rsidP="008E58E1">
      <w:pPr>
        <w:pStyle w:val="aNote"/>
      </w:pPr>
      <w:r>
        <w:rPr>
          <w:rStyle w:val="charItals"/>
        </w:rPr>
        <w:t>Note</w:t>
      </w:r>
      <w:r w:rsidRPr="000664ED">
        <w:rPr>
          <w:rStyle w:val="charItals"/>
        </w:rPr>
        <w:tab/>
      </w:r>
      <w:r w:rsidRPr="000664ED">
        <w:t xml:space="preserve">The defendant has an evidential burden in relation to the matters mentioned in s (4) (see </w:t>
      </w:r>
      <w:hyperlink r:id="rId143" w:tooltip="A2002-51" w:history="1">
        <w:r w:rsidRPr="000664ED">
          <w:rPr>
            <w:rStyle w:val="charCitHyperlinkAbbrev"/>
          </w:rPr>
          <w:t>Criminal Code</w:t>
        </w:r>
      </w:hyperlink>
      <w:r w:rsidRPr="000664ED">
        <w:t>, s 58).</w:t>
      </w:r>
    </w:p>
    <w:p w:rsidR="006F7360" w:rsidRPr="00C50268" w:rsidRDefault="006F7360" w:rsidP="00BF5ABB">
      <w:pPr>
        <w:pStyle w:val="AH5Sec"/>
      </w:pPr>
      <w:bookmarkStart w:id="185" w:name="_Toc527466379"/>
      <w:r w:rsidRPr="00FC1995">
        <w:rPr>
          <w:rStyle w:val="CharSectNo"/>
        </w:rPr>
        <w:t>140</w:t>
      </w:r>
      <w:r w:rsidRPr="00C50268">
        <w:tab/>
        <w:t>Offence—sexually explicit entertainment</w:t>
      </w:r>
      <w:bookmarkEnd w:id="185"/>
      <w:r w:rsidRPr="00C50268">
        <w:t xml:space="preserve"> </w:t>
      </w:r>
    </w:p>
    <w:p w:rsidR="006F7360" w:rsidRPr="00C50268" w:rsidRDefault="006F7360" w:rsidP="003C6436">
      <w:pPr>
        <w:pStyle w:val="Amain"/>
        <w:keepNext/>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tab/>
      </w:r>
      <w:r w:rsidRPr="00C50268">
        <w:t>(b)</w:t>
      </w:r>
      <w:r w:rsidRPr="00C50268">
        <w:tab/>
        <w:t>there is sexually explicit entertainment at the licensed premises.</w:t>
      </w:r>
    </w:p>
    <w:p w:rsidR="006F7360" w:rsidRPr="00C50268" w:rsidRDefault="006F7360" w:rsidP="00E154FE">
      <w:pPr>
        <w:pStyle w:val="Penalty"/>
        <w:keepNext/>
      </w:pPr>
      <w:r w:rsidRPr="00C50268">
        <w:t>Maximum penalty:  50 penalty units, imprisonment for 6 months or both.</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keepNext/>
      </w:pPr>
      <w:r>
        <w:tab/>
      </w:r>
      <w:r w:rsidRPr="00C50268">
        <w:t>(b)</w:t>
      </w:r>
      <w:r w:rsidRPr="00C50268">
        <w:tab/>
        <w:t>there is sexually explicit entertainment at the permitted premises.</w:t>
      </w:r>
    </w:p>
    <w:p w:rsidR="006F7360" w:rsidRPr="00C50268" w:rsidRDefault="006F7360" w:rsidP="00E154FE">
      <w:pPr>
        <w:pStyle w:val="Penalty"/>
        <w:keepNext/>
      </w:pPr>
      <w:r w:rsidRPr="00C50268">
        <w:t>Maximum penalty:  50 penalty units, imprisonment for 6 months or both.</w:t>
      </w:r>
    </w:p>
    <w:p w:rsidR="006F7360" w:rsidRPr="00C50268" w:rsidRDefault="006F7360" w:rsidP="00E154FE">
      <w:pPr>
        <w:pStyle w:val="Amain"/>
      </w:pPr>
      <w:r>
        <w:tab/>
      </w:r>
      <w:r w:rsidRPr="00C50268">
        <w:t>(3)</w:t>
      </w:r>
      <w:r w:rsidRPr="00C50268">
        <w:tab/>
        <w:t>This section does not apply if—</w:t>
      </w:r>
    </w:p>
    <w:p w:rsidR="006F7360" w:rsidRPr="00C50268" w:rsidRDefault="006F7360" w:rsidP="00E154FE">
      <w:pPr>
        <w:pStyle w:val="Apara"/>
      </w:pPr>
      <w:r>
        <w:tab/>
      </w:r>
      <w:r w:rsidRPr="00C50268">
        <w:t>(a)</w:t>
      </w:r>
      <w:r w:rsidRPr="00C50268">
        <w:tab/>
        <w:t>the premises are in a prescribed location; or</w:t>
      </w:r>
    </w:p>
    <w:p w:rsidR="006F7360" w:rsidRPr="00C50268" w:rsidRDefault="006F7360" w:rsidP="00E154FE">
      <w:pPr>
        <w:pStyle w:val="Apara"/>
      </w:pPr>
      <w:r>
        <w:tab/>
      </w:r>
      <w:r w:rsidRPr="00C50268">
        <w:t>(b)</w:t>
      </w:r>
      <w:r w:rsidRPr="00C50268">
        <w:tab/>
        <w:t>the entertainment is in a room at the premises used for accommodation.</w:t>
      </w:r>
    </w:p>
    <w:p w:rsidR="006F7360" w:rsidRPr="00C50268" w:rsidRDefault="006F7360" w:rsidP="00E154FE">
      <w:pPr>
        <w:pStyle w:val="Amain"/>
        <w:keepNext/>
      </w:pPr>
      <w:r>
        <w:lastRenderedPageBreak/>
        <w:tab/>
      </w:r>
      <w:r w:rsidRPr="00C50268">
        <w:t>(4)</w:t>
      </w:r>
      <w:r w:rsidRPr="00C50268">
        <w:tab/>
        <w:t>In this section:</w:t>
      </w:r>
    </w:p>
    <w:p w:rsidR="006F7360" w:rsidRPr="00C50268" w:rsidRDefault="006F7360" w:rsidP="00EC31E9">
      <w:pPr>
        <w:pStyle w:val="aDef"/>
        <w:keepNext/>
      </w:pPr>
      <w:r w:rsidRPr="00E22F45">
        <w:rPr>
          <w:rStyle w:val="charBoldItals"/>
        </w:rPr>
        <w:t>sexual intercourse</w:t>
      </w:r>
      <w:r w:rsidRPr="00C50268">
        <w:t xml:space="preserve">—see the </w:t>
      </w:r>
      <w:hyperlink r:id="rId144" w:tooltip="A1900-40" w:history="1">
        <w:r w:rsidR="00E22F45" w:rsidRPr="00E22F45">
          <w:rPr>
            <w:rStyle w:val="charCitHyperlinkItal"/>
          </w:rPr>
          <w:t>Crimes Act 1900</w:t>
        </w:r>
      </w:hyperlink>
      <w:r w:rsidRPr="00C50268">
        <w:rPr>
          <w:rStyle w:val="charItals"/>
        </w:rPr>
        <w:t xml:space="preserve">, </w:t>
      </w:r>
      <w:r w:rsidRPr="00C50268">
        <w:t>section 50.</w:t>
      </w:r>
    </w:p>
    <w:p w:rsidR="006F7360" w:rsidRPr="00C50268" w:rsidRDefault="006F7360" w:rsidP="009E7FAD">
      <w:pPr>
        <w:pStyle w:val="aDef"/>
        <w:keepNext/>
      </w:pPr>
      <w:r w:rsidRPr="00C50268">
        <w:rPr>
          <w:rStyle w:val="charBoldItals"/>
        </w:rPr>
        <w:t>sexually explicit entertainment</w:t>
      </w:r>
      <w:r w:rsidRPr="00C50268">
        <w:t>—</w:t>
      </w:r>
    </w:p>
    <w:p w:rsidR="006F7360" w:rsidRPr="00C50268" w:rsidRDefault="006F7360" w:rsidP="00E154FE">
      <w:pPr>
        <w:pStyle w:val="aDefpara"/>
      </w:pPr>
      <w:r>
        <w:tab/>
      </w:r>
      <w:r w:rsidRPr="00C50268">
        <w:t>(a)</w:t>
      </w:r>
      <w:r w:rsidRPr="00C50268">
        <w:tab/>
        <w:t>means a performance or other entertainment—</w:t>
      </w:r>
    </w:p>
    <w:p w:rsidR="006F7360" w:rsidRPr="00C50268" w:rsidRDefault="006F7360" w:rsidP="00E154FE">
      <w:pPr>
        <w:pStyle w:val="aDefsubpara"/>
      </w:pPr>
      <w:r>
        <w:tab/>
      </w:r>
      <w:r w:rsidRPr="00C50268">
        <w:t>(i)</w:t>
      </w:r>
      <w:r w:rsidRPr="00C50268">
        <w:tab/>
        <w:t>in which a person displays genitalia; or</w:t>
      </w:r>
    </w:p>
    <w:p w:rsidR="006F7360" w:rsidRPr="00C50268" w:rsidRDefault="006F7360" w:rsidP="00E154FE">
      <w:pPr>
        <w:pStyle w:val="aDefsubpara"/>
        <w:keepNext/>
      </w:pPr>
      <w:r>
        <w:tab/>
      </w:r>
      <w:r w:rsidRPr="00C50268">
        <w:t>(ii)</w:t>
      </w:r>
      <w:r w:rsidRPr="00C50268">
        <w:tab/>
        <w:t>that includes sexual intercourse; and</w:t>
      </w:r>
    </w:p>
    <w:p w:rsidR="006F7360" w:rsidRPr="00C50268" w:rsidRDefault="006F7360" w:rsidP="00E154FE">
      <w:pPr>
        <w:pStyle w:val="aDefpara"/>
      </w:pPr>
      <w:r>
        <w:tab/>
      </w:r>
      <w:r w:rsidRPr="00C50268">
        <w:t>(b)</w:t>
      </w:r>
      <w:r w:rsidRPr="00C50268">
        <w:tab/>
        <w:t>includes a performance, or other entertainment, prescribed by regulation.</w:t>
      </w:r>
    </w:p>
    <w:p w:rsidR="006F7360" w:rsidRPr="00C50268" w:rsidRDefault="006F7360" w:rsidP="00BF5ABB">
      <w:pPr>
        <w:pStyle w:val="AH5Sec"/>
      </w:pPr>
      <w:bookmarkStart w:id="186" w:name="_Toc527466380"/>
      <w:r w:rsidRPr="00FC1995">
        <w:rPr>
          <w:rStyle w:val="CharSectNo"/>
        </w:rPr>
        <w:t>141</w:t>
      </w:r>
      <w:r w:rsidRPr="00C50268">
        <w:tab/>
        <w:t>Offence—fail to keep licence or permit at premises</w:t>
      </w:r>
      <w:bookmarkEnd w:id="186"/>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6F7360" w:rsidRPr="00C50268" w:rsidRDefault="006F7360" w:rsidP="00E154FE">
      <w:pPr>
        <w:pStyle w:val="Apara"/>
        <w:keepNext/>
      </w:pPr>
      <w:r>
        <w:tab/>
      </w:r>
      <w:r w:rsidRPr="00C50268">
        <w:t>(b)</w:t>
      </w:r>
      <w:r w:rsidRPr="00C50268">
        <w:tab/>
        <w:t>fails to keep the licence at the licensed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permit-holder; and</w:t>
      </w:r>
    </w:p>
    <w:p w:rsidR="006F7360" w:rsidRPr="00C50268" w:rsidRDefault="006F7360" w:rsidP="00E154FE">
      <w:pPr>
        <w:pStyle w:val="Apara"/>
        <w:keepNext/>
      </w:pPr>
      <w:r>
        <w:tab/>
      </w:r>
      <w:r w:rsidRPr="00C50268">
        <w:t>(b)</w:t>
      </w:r>
      <w:r w:rsidRPr="00C50268">
        <w:tab/>
        <w:t>fails to keep the permit at the permitted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87" w:name="_Toc527466381"/>
      <w:r w:rsidRPr="00FC1995">
        <w:rPr>
          <w:rStyle w:val="CharSectNo"/>
        </w:rPr>
        <w:t>142</w:t>
      </w:r>
      <w:r w:rsidRPr="00C50268">
        <w:tab/>
        <w:t>Offence—fail to keep records in required way</w:t>
      </w:r>
      <w:bookmarkEnd w:id="187"/>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or permit-holder; and</w:t>
      </w:r>
    </w:p>
    <w:p w:rsidR="006F7360" w:rsidRPr="00C50268" w:rsidRDefault="006F7360" w:rsidP="00E154FE">
      <w:pPr>
        <w:pStyle w:val="Apara"/>
      </w:pPr>
      <w:r>
        <w:tab/>
      </w:r>
      <w:r w:rsidRPr="00C50268">
        <w:t>(b)</w:t>
      </w:r>
      <w:r w:rsidRPr="00C50268">
        <w:tab/>
        <w:t>sells liquor; and</w:t>
      </w:r>
    </w:p>
    <w:p w:rsidR="006F7360" w:rsidRPr="00C50268" w:rsidRDefault="006F7360" w:rsidP="00EC31E9">
      <w:pPr>
        <w:pStyle w:val="Apara"/>
        <w:keepNext/>
      </w:pPr>
      <w:r>
        <w:lastRenderedPageBreak/>
        <w:tab/>
      </w:r>
      <w:r w:rsidRPr="00C50268">
        <w:t>(c)</w:t>
      </w:r>
      <w:r w:rsidRPr="00C50268">
        <w:tab/>
        <w:t>does not record the sale—</w:t>
      </w:r>
    </w:p>
    <w:p w:rsidR="006F7360" w:rsidRPr="00C50268" w:rsidRDefault="006F7360" w:rsidP="00E154FE">
      <w:pPr>
        <w:pStyle w:val="Asubpara"/>
      </w:pPr>
      <w:r>
        <w:tab/>
      </w:r>
      <w:r w:rsidRPr="00C50268">
        <w:t>(i)</w:t>
      </w:r>
      <w:r w:rsidRPr="00C50268">
        <w:tab/>
        <w:t>in electronic form; and</w:t>
      </w:r>
    </w:p>
    <w:p w:rsidR="006F7360" w:rsidRPr="00C50268" w:rsidRDefault="006F7360" w:rsidP="00E154FE">
      <w:pPr>
        <w:pStyle w:val="Asubpara"/>
        <w:keepNext/>
      </w:pPr>
      <w:r>
        <w:tab/>
      </w:r>
      <w:r w:rsidRPr="00C50268">
        <w:t>(ii)</w:t>
      </w:r>
      <w:r w:rsidRPr="00C50268">
        <w:tab/>
        <w:t>in a way that is easily retrievable.</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licensee or permit-holder; and</w:t>
      </w:r>
    </w:p>
    <w:p w:rsidR="006F7360" w:rsidRPr="00C50268" w:rsidRDefault="006F7360" w:rsidP="00E154FE">
      <w:pPr>
        <w:pStyle w:val="Apara"/>
      </w:pPr>
      <w:r>
        <w:tab/>
      </w:r>
      <w:r w:rsidRPr="00C50268">
        <w:t>(b)</w:t>
      </w:r>
      <w:r w:rsidRPr="00C50268">
        <w:tab/>
        <w:t>sells liquor; and</w:t>
      </w:r>
    </w:p>
    <w:p w:rsidR="006F7360" w:rsidRPr="00C50268" w:rsidRDefault="006F7360" w:rsidP="00E154FE">
      <w:pPr>
        <w:pStyle w:val="Apara"/>
      </w:pPr>
      <w:r>
        <w:tab/>
      </w:r>
      <w:r w:rsidRPr="00C50268">
        <w:t>(c)</w:t>
      </w:r>
      <w:r w:rsidRPr="00C50268">
        <w:tab/>
        <w:t>makes a record of the sale; and</w:t>
      </w:r>
    </w:p>
    <w:p w:rsidR="006F7360" w:rsidRPr="00C50268" w:rsidRDefault="006F7360" w:rsidP="00E154FE">
      <w:pPr>
        <w:pStyle w:val="Apara"/>
        <w:keepNext/>
      </w:pPr>
      <w:r>
        <w:tab/>
      </w:r>
      <w:r w:rsidRPr="00C50268">
        <w:t>(d)</w:t>
      </w:r>
      <w:r w:rsidRPr="00C50268">
        <w:tab/>
        <w:t>does not keep the record for at least 6 years.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88" w:name="_Toc527466382"/>
      <w:r w:rsidRPr="00FC1995">
        <w:rPr>
          <w:rStyle w:val="CharSectNo"/>
        </w:rPr>
        <w:t>143</w:t>
      </w:r>
      <w:r w:rsidRPr="00C50268">
        <w:tab/>
        <w:t>Offence—club licensee advertise for public attendance</w:t>
      </w:r>
      <w:bookmarkEnd w:id="188"/>
    </w:p>
    <w:p w:rsidR="006F7360" w:rsidRPr="00C50268" w:rsidRDefault="006F7360" w:rsidP="00D11C0F">
      <w:pPr>
        <w:pStyle w:val="Amainreturn"/>
      </w:pPr>
      <w:r w:rsidRPr="00C50268">
        <w:t>A person commits an offence if—</w:t>
      </w:r>
    </w:p>
    <w:p w:rsidR="006F7360" w:rsidRPr="00C50268" w:rsidRDefault="006F7360" w:rsidP="00E154FE">
      <w:pPr>
        <w:pStyle w:val="Apara"/>
      </w:pPr>
      <w:r>
        <w:tab/>
      </w:r>
      <w:r w:rsidRPr="00C50268">
        <w:t>(a)</w:t>
      </w:r>
      <w:r w:rsidRPr="00C50268">
        <w:tab/>
        <w:t>the person is a club licensee; and</w:t>
      </w:r>
    </w:p>
    <w:p w:rsidR="006F7360" w:rsidRPr="00C50268" w:rsidRDefault="006F7360" w:rsidP="00E154FE">
      <w:pPr>
        <w:pStyle w:val="Apara"/>
      </w:pPr>
      <w:r>
        <w:tab/>
      </w:r>
      <w:r w:rsidRPr="00C50268">
        <w:t>(b)</w:t>
      </w:r>
      <w:r w:rsidRPr="00C50268">
        <w:tab/>
        <w:t>the person publishes a statement; and</w:t>
      </w:r>
    </w:p>
    <w:p w:rsidR="006F7360" w:rsidRPr="00C50268" w:rsidRDefault="006F7360" w:rsidP="00E154FE">
      <w:pPr>
        <w:pStyle w:val="Apara"/>
      </w:pPr>
      <w:r>
        <w:tab/>
      </w:r>
      <w:r w:rsidRPr="00C50268">
        <w:t>(c)</w:t>
      </w:r>
      <w:r w:rsidRPr="00C50268">
        <w:tab/>
        <w:t>the statement—</w:t>
      </w:r>
    </w:p>
    <w:p w:rsidR="006F7360" w:rsidRPr="00C50268" w:rsidRDefault="006F7360" w:rsidP="00E154FE">
      <w:pPr>
        <w:pStyle w:val="Asubpara"/>
      </w:pPr>
      <w:r>
        <w:tab/>
      </w:r>
      <w:r w:rsidRPr="00C50268">
        <w:t>(i)</w:t>
      </w:r>
      <w:r w:rsidRPr="00C50268">
        <w:tab/>
        <w:t>constitutes an invitation to the public to attend the licensed premises; or</w:t>
      </w:r>
    </w:p>
    <w:p w:rsidR="006F7360" w:rsidRPr="00C50268" w:rsidRDefault="006F7360" w:rsidP="00E154FE">
      <w:pPr>
        <w:pStyle w:val="Asubpara"/>
        <w:keepNext/>
      </w:pPr>
      <w:r>
        <w:tab/>
      </w:r>
      <w:r w:rsidRPr="00C50268">
        <w:t>(ii)</w:t>
      </w:r>
      <w:r w:rsidRPr="00C50268">
        <w:tab/>
        <w:t>could reasonably be understood as an invitation to the public to attend the licensed premises.</w:t>
      </w:r>
    </w:p>
    <w:p w:rsidR="006F7360" w:rsidRPr="00C50268" w:rsidRDefault="006F7360" w:rsidP="00EC31E9">
      <w:pPr>
        <w:pStyle w:val="Penalty"/>
      </w:pPr>
      <w:r w:rsidRPr="00C50268">
        <w:t>Maximum penalty:  10 penalty units.</w:t>
      </w:r>
    </w:p>
    <w:p w:rsidR="008E58E1" w:rsidRPr="000664ED" w:rsidRDefault="008E58E1" w:rsidP="008E58E1">
      <w:pPr>
        <w:pStyle w:val="AH5Sec"/>
      </w:pPr>
      <w:bookmarkStart w:id="189" w:name="_Toc527466383"/>
      <w:r w:rsidRPr="00FC1995">
        <w:rPr>
          <w:rStyle w:val="CharSectNo"/>
        </w:rPr>
        <w:lastRenderedPageBreak/>
        <w:t>143A</w:t>
      </w:r>
      <w:r w:rsidRPr="000664ED">
        <w:tab/>
        <w:t>Offence—fail to comply with direction to display sign</w:t>
      </w:r>
      <w:bookmarkEnd w:id="189"/>
      <w:r w:rsidRPr="000664ED">
        <w:t xml:space="preserve"> </w:t>
      </w:r>
    </w:p>
    <w:p w:rsidR="008E58E1" w:rsidRPr="000664ED" w:rsidRDefault="008E58E1" w:rsidP="00EC31E9">
      <w:pPr>
        <w:pStyle w:val="Amain"/>
        <w:keepNext/>
      </w:pPr>
      <w:r w:rsidRPr="000664ED">
        <w:tab/>
        <w:t>(1)</w:t>
      </w:r>
      <w:r w:rsidRPr="000664ED">
        <w:tab/>
        <w:t>A person commits an offence if the person—</w:t>
      </w:r>
    </w:p>
    <w:p w:rsidR="008E58E1" w:rsidRPr="000664ED" w:rsidRDefault="008E58E1" w:rsidP="00EC31E9">
      <w:pPr>
        <w:pStyle w:val="Apara"/>
        <w:keepNext/>
      </w:pPr>
      <w:r w:rsidRPr="000664ED">
        <w:tab/>
        <w:t>(a)</w:t>
      </w:r>
      <w:r w:rsidRPr="000664ED">
        <w:tab/>
        <w:t>is a licensee; and</w:t>
      </w:r>
    </w:p>
    <w:p w:rsidR="008E58E1" w:rsidRPr="000664ED" w:rsidRDefault="008E58E1" w:rsidP="008E58E1">
      <w:pPr>
        <w:pStyle w:val="Apara"/>
      </w:pPr>
      <w:r w:rsidRPr="000664ED">
        <w:tab/>
        <w:t>(b)</w:t>
      </w:r>
      <w:r w:rsidRPr="000664ED">
        <w:tab/>
        <w:t>the person is directed, in writing, by the commissioner to display a sign at the licensed premises of the licensee; and</w:t>
      </w:r>
    </w:p>
    <w:p w:rsidR="008E58E1" w:rsidRPr="000664ED" w:rsidRDefault="008E58E1" w:rsidP="008E58E1">
      <w:pPr>
        <w:pStyle w:val="Apara"/>
      </w:pPr>
      <w:r w:rsidRPr="000664ED">
        <w:tab/>
        <w:t>(c)</w:t>
      </w:r>
      <w:r w:rsidRPr="000664ED">
        <w:tab/>
        <w:t>the person fails to—</w:t>
      </w:r>
    </w:p>
    <w:p w:rsidR="008E58E1" w:rsidRPr="000664ED" w:rsidRDefault="008E58E1" w:rsidP="008E58E1">
      <w:pPr>
        <w:pStyle w:val="Asubpara"/>
      </w:pPr>
      <w:r w:rsidRPr="000664ED">
        <w:tab/>
        <w:t>(i)</w:t>
      </w:r>
      <w:r w:rsidRPr="000664ED">
        <w:tab/>
        <w:t>display the sign; or</w:t>
      </w:r>
    </w:p>
    <w:p w:rsidR="008E58E1" w:rsidRPr="000664ED" w:rsidRDefault="008E58E1" w:rsidP="008E58E1">
      <w:pPr>
        <w:pStyle w:val="Asubpara"/>
      </w:pPr>
      <w:r w:rsidRPr="000664ED">
        <w:tab/>
        <w:t>(ii)</w:t>
      </w:r>
      <w:r w:rsidRPr="000664ED">
        <w:tab/>
        <w:t>display the sign in accordance with the direction.</w:t>
      </w:r>
    </w:p>
    <w:p w:rsidR="008E58E1" w:rsidRPr="000664ED" w:rsidRDefault="008E58E1" w:rsidP="008E58E1">
      <w:pPr>
        <w:pStyle w:val="Penalty"/>
      </w:pPr>
      <w:r w:rsidRPr="000664ED">
        <w:t>Maximum penalty:  10 penalty units.</w:t>
      </w:r>
    </w:p>
    <w:p w:rsidR="008E58E1" w:rsidRPr="000664ED" w:rsidRDefault="008E58E1" w:rsidP="008E58E1">
      <w:pPr>
        <w:pStyle w:val="Amain"/>
      </w:pPr>
      <w:r w:rsidRPr="000664ED">
        <w:tab/>
        <w:t>(2)</w:t>
      </w:r>
      <w:r w:rsidRPr="000664ED">
        <w:tab/>
        <w:t>A person commits an offence if the person—</w:t>
      </w:r>
    </w:p>
    <w:p w:rsidR="008E58E1" w:rsidRPr="000664ED" w:rsidRDefault="008E58E1" w:rsidP="008E58E1">
      <w:pPr>
        <w:pStyle w:val="Apara"/>
      </w:pPr>
      <w:r w:rsidRPr="000664ED">
        <w:tab/>
        <w:t>(a)</w:t>
      </w:r>
      <w:r w:rsidRPr="000664ED">
        <w:tab/>
        <w:t>is a permit-holder; and</w:t>
      </w:r>
    </w:p>
    <w:p w:rsidR="008E58E1" w:rsidRPr="000664ED" w:rsidRDefault="008E58E1" w:rsidP="008E58E1">
      <w:pPr>
        <w:pStyle w:val="Apara"/>
      </w:pPr>
      <w:r w:rsidRPr="000664ED">
        <w:tab/>
        <w:t>(b)</w:t>
      </w:r>
      <w:r w:rsidRPr="000664ED">
        <w:tab/>
        <w:t>the person is directed, in writing, by the commissioner to display a sign at the permitted premises of the permit-holder; and</w:t>
      </w:r>
    </w:p>
    <w:p w:rsidR="008E58E1" w:rsidRPr="000664ED" w:rsidRDefault="008E58E1" w:rsidP="008E58E1">
      <w:pPr>
        <w:pStyle w:val="Apara"/>
      </w:pPr>
      <w:r w:rsidRPr="000664ED">
        <w:tab/>
        <w:t>(c)</w:t>
      </w:r>
      <w:r w:rsidRPr="000664ED">
        <w:tab/>
        <w:t>the person fails to—</w:t>
      </w:r>
    </w:p>
    <w:p w:rsidR="008E58E1" w:rsidRPr="000664ED" w:rsidRDefault="008E58E1" w:rsidP="008E58E1">
      <w:pPr>
        <w:pStyle w:val="Asubpara"/>
      </w:pPr>
      <w:r w:rsidRPr="000664ED">
        <w:tab/>
        <w:t>(i)</w:t>
      </w:r>
      <w:r w:rsidRPr="000664ED">
        <w:tab/>
        <w:t>display the sign; or</w:t>
      </w:r>
    </w:p>
    <w:p w:rsidR="008E58E1" w:rsidRPr="000664ED" w:rsidRDefault="008E58E1" w:rsidP="008E58E1">
      <w:pPr>
        <w:pStyle w:val="Asubpara"/>
      </w:pPr>
      <w:r w:rsidRPr="000664ED">
        <w:tab/>
        <w:t>(ii)</w:t>
      </w:r>
      <w:r w:rsidRPr="000664ED">
        <w:tab/>
        <w:t>display the sign in accordance with the direction.</w:t>
      </w:r>
    </w:p>
    <w:p w:rsidR="008E58E1" w:rsidRPr="000664ED" w:rsidRDefault="008E58E1" w:rsidP="008E58E1">
      <w:pPr>
        <w:pStyle w:val="Penalty"/>
      </w:pPr>
      <w:r w:rsidRPr="000664ED">
        <w:t>Maximum penalty:  10 penalty units.</w:t>
      </w:r>
    </w:p>
    <w:p w:rsidR="008E58E1" w:rsidRPr="000664ED" w:rsidRDefault="008E58E1" w:rsidP="008E58E1">
      <w:pPr>
        <w:pStyle w:val="Amain"/>
      </w:pPr>
      <w:r w:rsidRPr="000664ED">
        <w:tab/>
        <w:t>(3)</w:t>
      </w:r>
      <w:r w:rsidRPr="000664ED">
        <w:tab/>
        <w:t>An offence against this section is a strict liability offence.</w:t>
      </w:r>
    </w:p>
    <w:p w:rsidR="008E58E1" w:rsidRPr="00FC1995" w:rsidRDefault="008E58E1" w:rsidP="008E58E1">
      <w:pPr>
        <w:pStyle w:val="AH3Div"/>
      </w:pPr>
      <w:bookmarkStart w:id="190" w:name="_Toc527466384"/>
      <w:r w:rsidRPr="00FC1995">
        <w:rPr>
          <w:rStyle w:val="CharDivNo"/>
        </w:rPr>
        <w:lastRenderedPageBreak/>
        <w:t>Division 8.9</w:t>
      </w:r>
      <w:r w:rsidRPr="000664ED">
        <w:tab/>
      </w:r>
      <w:r w:rsidRPr="00FC1995">
        <w:rPr>
          <w:rStyle w:val="CharDivText"/>
        </w:rPr>
        <w:t>Excluding people from premises</w:t>
      </w:r>
      <w:bookmarkEnd w:id="190"/>
    </w:p>
    <w:p w:rsidR="008E58E1" w:rsidRPr="000664ED" w:rsidRDefault="008E58E1" w:rsidP="008E58E1">
      <w:pPr>
        <w:pStyle w:val="AH5Sec"/>
      </w:pPr>
      <w:bookmarkStart w:id="191" w:name="_Toc527466385"/>
      <w:r w:rsidRPr="00FC1995">
        <w:rPr>
          <w:rStyle w:val="CharSectNo"/>
        </w:rPr>
        <w:t>143B</w:t>
      </w:r>
      <w:r w:rsidRPr="000664ED">
        <w:tab/>
        <w:t>Excluding people from premises</w:t>
      </w:r>
      <w:bookmarkEnd w:id="191"/>
    </w:p>
    <w:p w:rsidR="008E58E1" w:rsidRPr="000664ED" w:rsidRDefault="008E58E1" w:rsidP="00EC31E9">
      <w:pPr>
        <w:pStyle w:val="Amain"/>
        <w:keepNext/>
      </w:pPr>
      <w:r w:rsidRPr="000664ED">
        <w:tab/>
        <w:t>(1)</w:t>
      </w:r>
      <w:r w:rsidRPr="000664ED">
        <w:tab/>
        <w:t xml:space="preserve">An authorised person may refuse to admit to, or may turn out of, </w:t>
      </w:r>
      <w:r w:rsidR="00BF7C6F" w:rsidRPr="000664ED">
        <w:t>catered premises,</w:t>
      </w:r>
      <w:r w:rsidR="00BF7C6F">
        <w:t xml:space="preserve"> </w:t>
      </w:r>
      <w:r w:rsidRPr="000664ED">
        <w:t>licensed premises or permitted premises a person who is intoxicated, violent, quarrelsome or disorderly.</w:t>
      </w:r>
    </w:p>
    <w:p w:rsidR="008E58E1" w:rsidRPr="000664ED" w:rsidRDefault="008E58E1" w:rsidP="008E58E1">
      <w:pPr>
        <w:pStyle w:val="Amain"/>
        <w:rPr>
          <w:shd w:val="clear" w:color="auto" w:fill="FFFFFF"/>
        </w:rPr>
      </w:pPr>
      <w:r w:rsidRPr="000664ED">
        <w:rPr>
          <w:shd w:val="clear" w:color="auto" w:fill="FFFFFF"/>
        </w:rPr>
        <w:tab/>
        <w:t>(2)</w:t>
      </w:r>
      <w:r w:rsidRPr="000664ED">
        <w:rPr>
          <w:shd w:val="clear" w:color="auto" w:fill="FFFFFF"/>
        </w:rPr>
        <w:tab/>
        <w:t xml:space="preserve">An authorised person may use reasonable force to turn a person out of </w:t>
      </w:r>
      <w:r w:rsidR="00BF7C6F" w:rsidRPr="000664ED">
        <w:t>catered premises,</w:t>
      </w:r>
      <w:r w:rsidR="00BF7C6F">
        <w:t xml:space="preserve"> </w:t>
      </w:r>
      <w:r w:rsidRPr="000664ED">
        <w:rPr>
          <w:shd w:val="clear" w:color="auto" w:fill="FFFFFF"/>
        </w:rPr>
        <w:t>licensed premises or permitted premises under subsection (1).</w:t>
      </w:r>
    </w:p>
    <w:p w:rsidR="008E58E1" w:rsidRPr="000664ED" w:rsidRDefault="008E58E1" w:rsidP="008E58E1">
      <w:pPr>
        <w:pStyle w:val="Amain"/>
        <w:rPr>
          <w:lang w:eastAsia="en-AU"/>
        </w:rPr>
      </w:pPr>
      <w:r w:rsidRPr="000664ED">
        <w:rPr>
          <w:lang w:eastAsia="en-AU"/>
        </w:rPr>
        <w:tab/>
        <w:t>(3)</w:t>
      </w:r>
      <w:r w:rsidRPr="000664ED">
        <w:rPr>
          <w:lang w:eastAsia="en-AU"/>
        </w:rPr>
        <w:tab/>
        <w:t xml:space="preserve">This section does not limit any other right a person has to refuse to admit a person to, or to turn a person out of, </w:t>
      </w:r>
      <w:r w:rsidR="00C55399" w:rsidRPr="000664ED">
        <w:t>catered premises,</w:t>
      </w:r>
      <w:r w:rsidR="00C55399">
        <w:t xml:space="preserve"> </w:t>
      </w:r>
      <w:r w:rsidRPr="000664ED">
        <w:rPr>
          <w:lang w:eastAsia="en-AU"/>
        </w:rPr>
        <w:t>licensed premises or permitted premises.</w:t>
      </w:r>
    </w:p>
    <w:p w:rsidR="008E58E1" w:rsidRPr="000664ED" w:rsidRDefault="008E58E1" w:rsidP="008E58E1">
      <w:pPr>
        <w:pStyle w:val="Amain"/>
        <w:rPr>
          <w:lang w:eastAsia="en-AU"/>
        </w:rPr>
      </w:pPr>
      <w:r w:rsidRPr="000664ED">
        <w:rPr>
          <w:lang w:eastAsia="en-AU"/>
        </w:rPr>
        <w:tab/>
        <w:t>(4)</w:t>
      </w:r>
      <w:r w:rsidRPr="000664ED">
        <w:rPr>
          <w:lang w:eastAsia="en-AU"/>
        </w:rPr>
        <w:tab/>
        <w:t>In this section:</w:t>
      </w:r>
    </w:p>
    <w:p w:rsidR="00C55399" w:rsidRPr="000664ED" w:rsidRDefault="00C55399" w:rsidP="00C55399">
      <w:pPr>
        <w:pStyle w:val="Amainreturn"/>
      </w:pPr>
      <w:r w:rsidRPr="000664ED">
        <w:rPr>
          <w:rStyle w:val="charBoldItals"/>
        </w:rPr>
        <w:t xml:space="preserve">authorised person </w:t>
      </w:r>
      <w:r w:rsidRPr="000664ED">
        <w:t>means—</w:t>
      </w:r>
    </w:p>
    <w:p w:rsidR="00C55399" w:rsidRPr="000664ED" w:rsidRDefault="00C55399" w:rsidP="00C55399">
      <w:pPr>
        <w:pStyle w:val="Apara"/>
      </w:pPr>
      <w:r w:rsidRPr="000664ED">
        <w:tab/>
        <w:t>(a)</w:t>
      </w:r>
      <w:r w:rsidRPr="000664ED">
        <w:tab/>
        <w:t>a police officer; and</w:t>
      </w:r>
    </w:p>
    <w:p w:rsidR="00C55399" w:rsidRPr="000664ED" w:rsidRDefault="00C55399" w:rsidP="00C55399">
      <w:pPr>
        <w:pStyle w:val="Apara"/>
      </w:pPr>
      <w:r w:rsidRPr="000664ED">
        <w:tab/>
        <w:t>(b)</w:t>
      </w:r>
      <w:r w:rsidRPr="000664ED">
        <w:tab/>
        <w:t>for catered or licensed premises—</w:t>
      </w:r>
    </w:p>
    <w:p w:rsidR="00C55399" w:rsidRPr="000664ED" w:rsidRDefault="00C55399" w:rsidP="00C55399">
      <w:pPr>
        <w:pStyle w:val="Asubpara"/>
      </w:pPr>
      <w:r w:rsidRPr="000664ED">
        <w:tab/>
        <w:t>(i)</w:t>
      </w:r>
      <w:r w:rsidRPr="000664ED">
        <w:tab/>
        <w:t>the licensee; or</w:t>
      </w:r>
    </w:p>
    <w:p w:rsidR="00C55399" w:rsidRPr="000664ED" w:rsidRDefault="00C55399" w:rsidP="00C55399">
      <w:pPr>
        <w:pStyle w:val="Asubpara"/>
      </w:pPr>
      <w:r w:rsidRPr="000664ED">
        <w:tab/>
        <w:t>(ii)</w:t>
      </w:r>
      <w:r w:rsidRPr="000664ED">
        <w:tab/>
        <w:t>an employee or agent of the licensee; or</w:t>
      </w:r>
    </w:p>
    <w:p w:rsidR="00C55399" w:rsidRPr="000664ED" w:rsidRDefault="00C55399" w:rsidP="00C55399">
      <w:pPr>
        <w:pStyle w:val="Asubpara"/>
      </w:pPr>
      <w:r w:rsidRPr="000664ED">
        <w:tab/>
        <w:t>(iii)</w:t>
      </w:r>
      <w:r w:rsidRPr="000664ED">
        <w:tab/>
        <w:t>a person working as a crowd controller at the premises; and</w:t>
      </w:r>
    </w:p>
    <w:p w:rsidR="00C55399" w:rsidRPr="000664ED" w:rsidRDefault="00C55399" w:rsidP="00C55399">
      <w:pPr>
        <w:pStyle w:val="Apara"/>
      </w:pPr>
      <w:r w:rsidRPr="000664ED">
        <w:tab/>
        <w:t>(c)</w:t>
      </w:r>
      <w:r w:rsidRPr="000664ED">
        <w:tab/>
        <w:t>for permitted premises—</w:t>
      </w:r>
    </w:p>
    <w:p w:rsidR="00C55399" w:rsidRPr="000664ED" w:rsidRDefault="00C55399" w:rsidP="00C55399">
      <w:pPr>
        <w:pStyle w:val="Asubpara"/>
      </w:pPr>
      <w:r w:rsidRPr="000664ED">
        <w:tab/>
        <w:t>(i)</w:t>
      </w:r>
      <w:r w:rsidRPr="000664ED">
        <w:tab/>
        <w:t>the permit-holder; or</w:t>
      </w:r>
    </w:p>
    <w:p w:rsidR="00C55399" w:rsidRPr="000664ED" w:rsidRDefault="00C55399" w:rsidP="00C55399">
      <w:pPr>
        <w:pStyle w:val="Asubpara"/>
      </w:pPr>
      <w:r w:rsidRPr="000664ED">
        <w:tab/>
        <w:t>(ii)</w:t>
      </w:r>
      <w:r w:rsidRPr="000664ED">
        <w:tab/>
        <w:t>an employee or agent of the permit-holder; or</w:t>
      </w:r>
    </w:p>
    <w:p w:rsidR="00C55399" w:rsidRPr="000664ED" w:rsidRDefault="00C55399" w:rsidP="00C55399">
      <w:pPr>
        <w:pStyle w:val="Asubpara"/>
      </w:pPr>
      <w:r w:rsidRPr="000664ED">
        <w:tab/>
        <w:t>(iii)</w:t>
      </w:r>
      <w:r w:rsidRPr="000664ED">
        <w:tab/>
        <w:t>a person working as a crowd controller at the premises.</w:t>
      </w:r>
    </w:p>
    <w:p w:rsidR="006F7360" w:rsidRPr="00C50268" w:rsidRDefault="006F7360" w:rsidP="00627EA4">
      <w:pPr>
        <w:pStyle w:val="PageBreak"/>
      </w:pPr>
      <w:r w:rsidRPr="00C50268">
        <w:br w:type="page"/>
      </w:r>
    </w:p>
    <w:p w:rsidR="006F7360" w:rsidRPr="00FC1995" w:rsidRDefault="006F7360" w:rsidP="00BF5ABB">
      <w:pPr>
        <w:pStyle w:val="AH2Part"/>
      </w:pPr>
      <w:bookmarkStart w:id="192" w:name="_Toc527466386"/>
      <w:r w:rsidRPr="00FC1995">
        <w:rPr>
          <w:rStyle w:val="CharPartNo"/>
        </w:rPr>
        <w:lastRenderedPageBreak/>
        <w:t>Part 9</w:t>
      </w:r>
      <w:r w:rsidRPr="00C50268">
        <w:tab/>
      </w:r>
      <w:r w:rsidRPr="00FC1995">
        <w:rPr>
          <w:rStyle w:val="CharPartText"/>
        </w:rPr>
        <w:t>Directions, emergency closure orders and cautions</w:t>
      </w:r>
      <w:bookmarkEnd w:id="192"/>
    </w:p>
    <w:p w:rsidR="006F7360" w:rsidRPr="00FC1995" w:rsidRDefault="006F7360" w:rsidP="00BF5ABB">
      <w:pPr>
        <w:pStyle w:val="AH3Div"/>
      </w:pPr>
      <w:bookmarkStart w:id="193" w:name="_Toc527466387"/>
      <w:r w:rsidRPr="00FC1995">
        <w:rPr>
          <w:rStyle w:val="CharDivNo"/>
        </w:rPr>
        <w:t>Division 9.1</w:t>
      </w:r>
      <w:r w:rsidRPr="00C50268">
        <w:tab/>
      </w:r>
      <w:r w:rsidRPr="00FC1995">
        <w:rPr>
          <w:rStyle w:val="CharDivText"/>
        </w:rPr>
        <w:t>Commissioner’s directions</w:t>
      </w:r>
      <w:bookmarkEnd w:id="193"/>
    </w:p>
    <w:p w:rsidR="006F7360" w:rsidRPr="00C50268" w:rsidRDefault="006F7360" w:rsidP="00BF5ABB">
      <w:pPr>
        <w:pStyle w:val="AH5Sec"/>
      </w:pPr>
      <w:bookmarkStart w:id="194" w:name="_Toc527466388"/>
      <w:r w:rsidRPr="00FC1995">
        <w:rPr>
          <w:rStyle w:val="CharSectNo"/>
        </w:rPr>
        <w:t>144</w:t>
      </w:r>
      <w:r w:rsidRPr="00C50268">
        <w:tab/>
        <w:t>Commissioner may direct licensee, permit-holder, employee etc</w:t>
      </w:r>
      <w:bookmarkEnd w:id="194"/>
    </w:p>
    <w:p w:rsidR="006F7360" w:rsidRPr="00C50268" w:rsidRDefault="006F7360" w:rsidP="00E154FE">
      <w:pPr>
        <w:pStyle w:val="Amain"/>
        <w:rPr>
          <w:lang w:eastAsia="en-AU"/>
        </w:rPr>
      </w:pPr>
      <w:r>
        <w:rPr>
          <w:lang w:eastAsia="en-AU"/>
        </w:rPr>
        <w:tab/>
      </w:r>
      <w:r w:rsidRPr="00C50268">
        <w:rPr>
          <w:lang w:eastAsia="en-AU"/>
        </w:rPr>
        <w:t>(1)</w:t>
      </w:r>
      <w:r w:rsidRPr="00C50268">
        <w:rPr>
          <w:lang w:eastAsia="en-AU"/>
        </w:rPr>
        <w:tab/>
        <w:t>This section applies if the commissioner believes on reasonable grounds that there is, or is likely to be—</w:t>
      </w:r>
    </w:p>
    <w:p w:rsidR="006F7360" w:rsidRPr="00C50268" w:rsidRDefault="006F7360" w:rsidP="00E154FE">
      <w:pPr>
        <w:pStyle w:val="Apara"/>
      </w:pPr>
      <w:r>
        <w:tab/>
      </w:r>
      <w:r w:rsidRPr="00C50268">
        <w:t>(a)</w:t>
      </w:r>
      <w:r w:rsidRPr="00C50268">
        <w:tab/>
      </w:r>
      <w:r w:rsidRPr="00C50268">
        <w:rPr>
          <w:lang w:eastAsia="en-AU"/>
        </w:rPr>
        <w:t>a contravention of this Act; or</w:t>
      </w:r>
    </w:p>
    <w:p w:rsidR="006F7360" w:rsidRPr="00C50268" w:rsidRDefault="006F7360" w:rsidP="00E154FE">
      <w:pPr>
        <w:pStyle w:val="Apara"/>
        <w:keepNext/>
      </w:pPr>
      <w:r>
        <w:tab/>
      </w:r>
      <w:r w:rsidRPr="00C50268">
        <w:t>(b)</w:t>
      </w:r>
      <w:r w:rsidRPr="00C50268">
        <w:tab/>
      </w:r>
      <w:r w:rsidRPr="00C50268">
        <w:rPr>
          <w:lang w:eastAsia="en-AU"/>
        </w:rPr>
        <w:t>a breach of a licence or permit.</w:t>
      </w:r>
    </w:p>
    <w:p w:rsidR="006F7360" w:rsidRPr="00C50268" w:rsidRDefault="006F7360">
      <w:pPr>
        <w:pStyle w:val="aNote"/>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45" w:tooltip="A2001-14" w:history="1">
        <w:r w:rsidR="00E22F45" w:rsidRPr="00E22F45">
          <w:rPr>
            <w:rStyle w:val="charCitHyperlinkAbbrev"/>
          </w:rPr>
          <w:t>Legislation Act</w:t>
        </w:r>
      </w:hyperlink>
      <w:r w:rsidRPr="00C50268">
        <w:t>, s 104).</w:t>
      </w:r>
    </w:p>
    <w:p w:rsidR="006F7360" w:rsidRPr="00C50268" w:rsidRDefault="006F7360" w:rsidP="00E154FE">
      <w:pPr>
        <w:pStyle w:val="Amain"/>
        <w:keepNext/>
      </w:pPr>
      <w:r>
        <w:tab/>
      </w:r>
      <w:r w:rsidRPr="00C50268">
        <w:t>(2)</w:t>
      </w:r>
      <w:r w:rsidRPr="00C50268">
        <w:tab/>
        <w:t xml:space="preserve">The commissioner may direct (a </w:t>
      </w:r>
      <w:r w:rsidRPr="00E22F45">
        <w:rPr>
          <w:rStyle w:val="charBoldItals"/>
        </w:rPr>
        <w:t>commissioner’s direction</w:t>
      </w:r>
      <w:r w:rsidRPr="00C50268">
        <w:t xml:space="preserve">) 1 or more of the following people to </w:t>
      </w:r>
      <w:r w:rsidRPr="00C50268">
        <w:rPr>
          <w:rFonts w:ascii="Times-Roman" w:hAnsi="Times-Roman" w:cs="Times-Roman"/>
          <w:szCs w:val="24"/>
          <w:lang w:eastAsia="en-AU"/>
        </w:rPr>
        <w:t>take action to prevent the contravention or breach</w:t>
      </w:r>
      <w:r w:rsidRPr="00C50268">
        <w:t>:</w:t>
      </w:r>
    </w:p>
    <w:p w:rsidR="006F7360" w:rsidRPr="00C50268" w:rsidRDefault="006F7360" w:rsidP="00E154FE">
      <w:pPr>
        <w:pStyle w:val="Apara"/>
      </w:pPr>
      <w:r>
        <w:tab/>
      </w:r>
      <w:r w:rsidRPr="00C50268">
        <w:t>(a)</w:t>
      </w:r>
      <w:r w:rsidRPr="00C50268">
        <w:tab/>
        <w:t>a licensee;</w:t>
      </w:r>
    </w:p>
    <w:p w:rsidR="006F7360" w:rsidRPr="00C50268" w:rsidRDefault="006F7360" w:rsidP="00E154FE">
      <w:pPr>
        <w:pStyle w:val="Apara"/>
      </w:pPr>
      <w:r>
        <w:tab/>
      </w:r>
      <w:r w:rsidRPr="00C50268">
        <w:t>(b)</w:t>
      </w:r>
      <w:r w:rsidRPr="00C50268">
        <w:tab/>
        <w:t>an employee of a licensee;</w:t>
      </w:r>
    </w:p>
    <w:p w:rsidR="006F7360" w:rsidRPr="00C50268" w:rsidRDefault="006F7360" w:rsidP="00E154FE">
      <w:pPr>
        <w:pStyle w:val="Apara"/>
      </w:pPr>
      <w:r>
        <w:tab/>
      </w:r>
      <w:r w:rsidRPr="00C50268">
        <w:t>(c)</w:t>
      </w:r>
      <w:r w:rsidRPr="00C50268">
        <w:tab/>
        <w:t xml:space="preserve">a person working at the licensed premises; </w:t>
      </w:r>
    </w:p>
    <w:p w:rsidR="006F7360" w:rsidRPr="00C50268" w:rsidRDefault="006F7360" w:rsidP="00E154FE">
      <w:pPr>
        <w:pStyle w:val="Apara"/>
      </w:pPr>
      <w:r>
        <w:tab/>
      </w:r>
      <w:r w:rsidRPr="00C50268">
        <w:t>(d)</w:t>
      </w:r>
      <w:r w:rsidRPr="00C50268">
        <w:tab/>
        <w:t>a permit-holder;</w:t>
      </w:r>
    </w:p>
    <w:p w:rsidR="006F7360" w:rsidRPr="00C50268" w:rsidRDefault="006F7360" w:rsidP="00E154FE">
      <w:pPr>
        <w:pStyle w:val="Apara"/>
      </w:pPr>
      <w:r>
        <w:tab/>
      </w:r>
      <w:r w:rsidRPr="00C50268">
        <w:t>(e)</w:t>
      </w:r>
      <w:r w:rsidRPr="00C50268">
        <w:tab/>
        <w:t>an employee of a permit-holder;</w:t>
      </w:r>
    </w:p>
    <w:p w:rsidR="006F7360" w:rsidRPr="00C50268" w:rsidRDefault="006F7360" w:rsidP="003C6436">
      <w:pPr>
        <w:pStyle w:val="Apara"/>
        <w:keepNext/>
      </w:pPr>
      <w:r>
        <w:tab/>
      </w:r>
      <w:r w:rsidRPr="00C50268">
        <w:t>(f)</w:t>
      </w:r>
      <w:r w:rsidRPr="00C50268">
        <w:tab/>
        <w:t>a person working at the permitted premises.</w:t>
      </w:r>
    </w:p>
    <w:p w:rsidR="006F7360" w:rsidRPr="00C50268" w:rsidRDefault="006F7360" w:rsidP="003C6436">
      <w:pPr>
        <w:pStyle w:val="aExamHdgss"/>
      </w:pPr>
      <w:r w:rsidRPr="00C50268">
        <w:t>Examples—commissioner’s direction</w:t>
      </w:r>
    </w:p>
    <w:p w:rsidR="006F7360" w:rsidRPr="00C50268" w:rsidRDefault="006F7360" w:rsidP="003C6436">
      <w:pPr>
        <w:pStyle w:val="aExamINumss"/>
        <w:keepNext/>
        <w:tabs>
          <w:tab w:val="left" w:pos="1460"/>
        </w:tabs>
        <w:ind w:left="1460" w:hanging="360"/>
      </w:pPr>
      <w:r w:rsidRPr="00C50268">
        <w:t>1</w:t>
      </w:r>
      <w:r w:rsidRPr="00C50268">
        <w:tab/>
        <w:t>to a licensee to require people to leave a public area of the licensed premises because the occupancy loading for the area has been exceeded</w:t>
      </w:r>
    </w:p>
    <w:p w:rsidR="006F7360" w:rsidRPr="00C50268" w:rsidRDefault="006F7360" w:rsidP="00E154FE">
      <w:pPr>
        <w:pStyle w:val="aExamINumss"/>
        <w:keepNext/>
        <w:tabs>
          <w:tab w:val="left" w:pos="1460"/>
        </w:tabs>
        <w:ind w:left="1460" w:hanging="360"/>
      </w:pPr>
      <w:r w:rsidRPr="00C50268">
        <w:t>2</w:t>
      </w:r>
      <w:r w:rsidRPr="00C50268">
        <w:tab/>
        <w:t>to a licensee to reduce loud noise coming from premises</w:t>
      </w:r>
    </w:p>
    <w:p w:rsidR="008968E3" w:rsidRPr="000664ED" w:rsidRDefault="008968E3" w:rsidP="008968E3">
      <w:pPr>
        <w:pStyle w:val="aExamINumss"/>
      </w:pPr>
      <w:r w:rsidRPr="000664ED">
        <w:t>3</w:t>
      </w:r>
      <w:r w:rsidRPr="000664ED">
        <w:tab/>
        <w:t>to a licensee to remove or discontinue a promotion that is a prohibited promotional activity under s 137</w:t>
      </w:r>
    </w:p>
    <w:p w:rsidR="006F7360" w:rsidRPr="00C50268" w:rsidRDefault="006F7360" w:rsidP="00290420">
      <w:pPr>
        <w:pStyle w:val="aNote"/>
      </w:pPr>
      <w:r w:rsidRPr="00E22F45">
        <w:rPr>
          <w:rStyle w:val="charItals"/>
        </w:rPr>
        <w:lastRenderedPageBreak/>
        <w:t>Note 1</w:t>
      </w:r>
      <w:r w:rsidRPr="00E22F45">
        <w:rPr>
          <w:rStyle w:val="charItals"/>
        </w:rPr>
        <w:tab/>
      </w:r>
      <w:r w:rsidRPr="00C50268">
        <w:t>In making this decision, the commissioner must have regard to the harm minimisation and community safety principles (see s 10).</w:t>
      </w:r>
    </w:p>
    <w:p w:rsidR="006F7360" w:rsidRPr="00C50268" w:rsidRDefault="006F7360">
      <w:pPr>
        <w:pStyle w:val="aNote"/>
      </w:pPr>
      <w:r w:rsidRPr="00E22F45">
        <w:rPr>
          <w:rStyle w:val="charItals"/>
        </w:rPr>
        <w:t>Note 2</w:t>
      </w:r>
      <w:r w:rsidRPr="00C50268">
        <w:tab/>
        <w:t xml:space="preserve">An example is part of the Act, is not exhaustive and may extend, but does not limit, the meaning of the provision in which it appears (see </w:t>
      </w:r>
      <w:hyperlink r:id="rId146"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pPr>
      <w:r>
        <w:tab/>
      </w:r>
      <w:r w:rsidRPr="00C50268">
        <w:t>(3)</w:t>
      </w:r>
      <w:r w:rsidRPr="00C50268">
        <w:tab/>
        <w:t>A commissioner’s direction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r>
      <w:r w:rsidRPr="00C50268">
        <w:rPr>
          <w:lang w:eastAsia="en-AU"/>
        </w:rPr>
        <w:t>either—</w:t>
      </w:r>
    </w:p>
    <w:p w:rsidR="006F7360" w:rsidRPr="00C50268" w:rsidRDefault="006F7360" w:rsidP="00E154FE">
      <w:pPr>
        <w:pStyle w:val="Asubpara"/>
      </w:pPr>
      <w:r>
        <w:tab/>
      </w:r>
      <w:r w:rsidRPr="00C50268">
        <w:t>(i)</w:t>
      </w:r>
      <w:r w:rsidRPr="00C50268">
        <w:tab/>
      </w:r>
      <w:r w:rsidRPr="00C50268">
        <w:rPr>
          <w:lang w:eastAsia="en-AU"/>
        </w:rPr>
        <w:t>state—</w:t>
      </w:r>
    </w:p>
    <w:p w:rsidR="006F7360" w:rsidRPr="00C50268" w:rsidRDefault="006F7360" w:rsidP="00E154FE">
      <w:pPr>
        <w:pStyle w:val="Asubsubpara"/>
      </w:pPr>
      <w:r>
        <w:tab/>
      </w:r>
      <w:r w:rsidRPr="00C50268">
        <w:t>(A)</w:t>
      </w:r>
      <w:r w:rsidRPr="00C50268">
        <w:tab/>
      </w:r>
      <w:r w:rsidRPr="00C50268">
        <w:rPr>
          <w:lang w:eastAsia="en-AU"/>
        </w:rPr>
        <w:t>the action to be taken; and</w:t>
      </w:r>
    </w:p>
    <w:p w:rsidR="006F7360" w:rsidRPr="00C50268" w:rsidRDefault="006F7360" w:rsidP="00E154FE">
      <w:pPr>
        <w:pStyle w:val="Asubsubpara"/>
      </w:pPr>
      <w:r>
        <w:tab/>
      </w:r>
      <w:r w:rsidRPr="00C50268">
        <w:t>(B)</w:t>
      </w:r>
      <w:r w:rsidRPr="00C50268">
        <w:tab/>
        <w:t>when the direction must be complied with; or</w:t>
      </w:r>
    </w:p>
    <w:p w:rsidR="006F7360" w:rsidRPr="00C50268" w:rsidRDefault="006F7360" w:rsidP="00E154FE">
      <w:pPr>
        <w:pStyle w:val="Asubpara"/>
      </w:pPr>
      <w:r>
        <w:tab/>
      </w:r>
      <w:r w:rsidRPr="00C50268">
        <w:t>(ii)</w:t>
      </w:r>
      <w:r w:rsidRPr="00C50268">
        <w:tab/>
        <w:t>state—</w:t>
      </w:r>
    </w:p>
    <w:p w:rsidR="006F7360" w:rsidRPr="00C50268" w:rsidRDefault="006F7360" w:rsidP="00E154FE">
      <w:pPr>
        <w:pStyle w:val="Asubsubpara"/>
      </w:pPr>
      <w:r>
        <w:tab/>
      </w:r>
      <w:r w:rsidRPr="00C50268">
        <w:t>(A)</w:t>
      </w:r>
      <w:r w:rsidRPr="00C50268">
        <w:tab/>
        <w:t>the conduct not to be undertaken; and</w:t>
      </w:r>
    </w:p>
    <w:p w:rsidR="006F7360" w:rsidRPr="00C50268" w:rsidRDefault="006F7360" w:rsidP="00E154FE">
      <w:pPr>
        <w:pStyle w:val="Asubsubpara"/>
      </w:pPr>
      <w:r>
        <w:tab/>
      </w:r>
      <w:r w:rsidRPr="00C50268">
        <w:t>(B)</w:t>
      </w:r>
      <w:r w:rsidRPr="00C50268">
        <w:tab/>
        <w:t>how long the direction is in force.</w:t>
      </w:r>
    </w:p>
    <w:p w:rsidR="006F7360" w:rsidRPr="00C50268" w:rsidRDefault="006F7360" w:rsidP="00E154FE">
      <w:pPr>
        <w:pStyle w:val="Amain"/>
        <w:keepNext/>
      </w:pPr>
      <w:r>
        <w:tab/>
      </w:r>
      <w:r w:rsidRPr="00C50268">
        <w:t>(4)</w:t>
      </w:r>
      <w:r w:rsidRPr="00C50268">
        <w:tab/>
        <w:t>A commissioner’s direction must not state a day or time for compliance that is earlier than the day or time the person is given the commissioner’s direction.</w:t>
      </w:r>
    </w:p>
    <w:p w:rsidR="006F7360" w:rsidRPr="00C50268" w:rsidRDefault="006F7360" w:rsidP="0038048B">
      <w:pPr>
        <w:pStyle w:val="aNote"/>
      </w:pPr>
      <w:r w:rsidRPr="00E22F45">
        <w:rPr>
          <w:rStyle w:val="charItals"/>
        </w:rPr>
        <w:t>Note</w:t>
      </w:r>
      <w:r w:rsidRPr="00E22F45">
        <w:rPr>
          <w:rStyle w:val="charItals"/>
        </w:rPr>
        <w:tab/>
      </w:r>
      <w:r w:rsidRPr="00C50268">
        <w:t>Power to make a statutory instrument includes power to amend or repeal the instrument.  The power to amend or repeal the instrument is exercisable in the same way, and subject to the same conditions, as the power to make the instrument.</w:t>
      </w:r>
    </w:p>
    <w:p w:rsidR="006F7360" w:rsidRPr="00C50268" w:rsidRDefault="006F7360" w:rsidP="00BF5ABB">
      <w:pPr>
        <w:pStyle w:val="AH5Sec"/>
      </w:pPr>
      <w:bookmarkStart w:id="195" w:name="_Toc527466389"/>
      <w:r w:rsidRPr="00FC1995">
        <w:rPr>
          <w:rStyle w:val="CharSectNo"/>
        </w:rPr>
        <w:t>145</w:t>
      </w:r>
      <w:r w:rsidRPr="00C50268">
        <w:tab/>
        <w:t>Offence—fail to comply with commissioner’s direction</w:t>
      </w:r>
      <w:bookmarkEnd w:id="195"/>
    </w:p>
    <w:p w:rsidR="006F7360" w:rsidRPr="00C50268" w:rsidRDefault="006F7360" w:rsidP="003C6436">
      <w:pPr>
        <w:pStyle w:val="Amainreturn"/>
        <w:keepNext/>
      </w:pPr>
      <w:r w:rsidRPr="00C50268">
        <w:t>A person commits an offence if—</w:t>
      </w:r>
    </w:p>
    <w:p w:rsidR="006F7360" w:rsidRPr="00C50268" w:rsidRDefault="006F7360" w:rsidP="00E154FE">
      <w:pPr>
        <w:pStyle w:val="Apara"/>
      </w:pPr>
      <w:r>
        <w:tab/>
      </w:r>
      <w:r w:rsidRPr="00C50268">
        <w:t>(a)</w:t>
      </w:r>
      <w:r w:rsidRPr="00C50268">
        <w:tab/>
        <w:t>a commissioner’s direction is in force for the person; and</w:t>
      </w:r>
    </w:p>
    <w:p w:rsidR="006F7360" w:rsidRPr="00C50268" w:rsidRDefault="006F7360" w:rsidP="00E154FE">
      <w:pPr>
        <w:pStyle w:val="Apara"/>
        <w:keepNext/>
      </w:pPr>
      <w:r>
        <w:tab/>
      </w:r>
      <w:r w:rsidRPr="00C50268">
        <w:t>(b)</w:t>
      </w:r>
      <w:r w:rsidRPr="00C50268">
        <w:tab/>
        <w:t>the person fails to take reasonable steps to comply with the direction.</w:t>
      </w:r>
    </w:p>
    <w:p w:rsidR="006F7360" w:rsidRPr="00C50268" w:rsidRDefault="006F7360" w:rsidP="002E000D">
      <w:pPr>
        <w:pStyle w:val="Penalty"/>
      </w:pPr>
      <w:r w:rsidRPr="00C50268">
        <w:t>Maximum penalty:  100 penalty units, 12 months imprisonment or both.</w:t>
      </w:r>
    </w:p>
    <w:p w:rsidR="008968E3" w:rsidRPr="00FC1995" w:rsidRDefault="008968E3" w:rsidP="008968E3">
      <w:pPr>
        <w:pStyle w:val="AH3Div"/>
      </w:pPr>
      <w:bookmarkStart w:id="196" w:name="_Toc527466390"/>
      <w:r w:rsidRPr="00FC1995">
        <w:rPr>
          <w:rStyle w:val="CharDivNo"/>
        </w:rPr>
        <w:lastRenderedPageBreak/>
        <w:t>Division 9.1A</w:t>
      </w:r>
      <w:r w:rsidRPr="000664ED">
        <w:tab/>
      </w:r>
      <w:r w:rsidRPr="00FC1995">
        <w:rPr>
          <w:rStyle w:val="CharDivText"/>
        </w:rPr>
        <w:t>Direction to give security camera images</w:t>
      </w:r>
      <w:bookmarkEnd w:id="196"/>
    </w:p>
    <w:p w:rsidR="008968E3" w:rsidRPr="000664ED" w:rsidRDefault="008968E3" w:rsidP="008968E3">
      <w:pPr>
        <w:pStyle w:val="AH5Sec"/>
      </w:pPr>
      <w:bookmarkStart w:id="197" w:name="_Toc527466391"/>
      <w:r w:rsidRPr="00FC1995">
        <w:rPr>
          <w:rStyle w:val="CharSectNo"/>
        </w:rPr>
        <w:t>145A</w:t>
      </w:r>
      <w:r w:rsidRPr="000664ED">
        <w:tab/>
        <w:t>Commissioner or police may direct licensee to give security camera images</w:t>
      </w:r>
      <w:bookmarkEnd w:id="197"/>
    </w:p>
    <w:p w:rsidR="008968E3" w:rsidRPr="000664ED" w:rsidRDefault="008968E3" w:rsidP="008968E3">
      <w:pPr>
        <w:pStyle w:val="Amain"/>
      </w:pPr>
      <w:r>
        <w:tab/>
      </w:r>
      <w:r w:rsidRPr="000664ED">
        <w:t>(1)</w:t>
      </w:r>
      <w:r w:rsidRPr="000664ED">
        <w:tab/>
        <w:t>This section applies if—</w:t>
      </w:r>
    </w:p>
    <w:p w:rsidR="008968E3" w:rsidRPr="000664ED" w:rsidRDefault="008968E3" w:rsidP="008968E3">
      <w:pPr>
        <w:pStyle w:val="Apara"/>
      </w:pPr>
      <w:r>
        <w:tab/>
      </w:r>
      <w:r w:rsidRPr="000664ED">
        <w:t>(a)</w:t>
      </w:r>
      <w:r w:rsidRPr="000664ED">
        <w:tab/>
        <w:t>a licensee has, in accordance with a condition imposed under section 31 (2) (b), fitted 1 or more security cameras; and</w:t>
      </w:r>
    </w:p>
    <w:p w:rsidR="008968E3" w:rsidRPr="000664ED" w:rsidRDefault="008968E3" w:rsidP="008968E3">
      <w:pPr>
        <w:pStyle w:val="Apara"/>
      </w:pPr>
      <w:r w:rsidRPr="000664ED">
        <w:tab/>
        <w:t>(b)</w:t>
      </w:r>
      <w:r w:rsidRPr="000664ED">
        <w:tab/>
        <w:t>the commissioner or a senior police officer believes on reasonable grounds that there is, or is likely to be—</w:t>
      </w:r>
    </w:p>
    <w:p w:rsidR="008968E3" w:rsidRPr="000664ED" w:rsidRDefault="008968E3" w:rsidP="008968E3">
      <w:pPr>
        <w:pStyle w:val="Asubpara"/>
      </w:pPr>
      <w:r w:rsidRPr="000664ED">
        <w:tab/>
        <w:t>(i)</w:t>
      </w:r>
      <w:r w:rsidRPr="000664ED">
        <w:tab/>
        <w:t>a contravention of this Act; or</w:t>
      </w:r>
    </w:p>
    <w:p w:rsidR="008968E3" w:rsidRPr="000664ED" w:rsidRDefault="008968E3" w:rsidP="008968E3">
      <w:pPr>
        <w:pStyle w:val="Asubpara"/>
      </w:pPr>
      <w:r w:rsidRPr="000664ED">
        <w:tab/>
        <w:t>(ii)</w:t>
      </w:r>
      <w:r w:rsidRPr="000664ED">
        <w:tab/>
        <w:t>a breach of the licence.</w:t>
      </w:r>
    </w:p>
    <w:p w:rsidR="008968E3" w:rsidRPr="000664ED" w:rsidRDefault="008968E3" w:rsidP="008968E3">
      <w:pPr>
        <w:pStyle w:val="aNote"/>
      </w:pPr>
      <w:r w:rsidRPr="000664ED">
        <w:rPr>
          <w:rStyle w:val="charItals"/>
        </w:rPr>
        <w:t>Note</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147" w:tooltip="A2001-14" w:history="1">
        <w:r w:rsidRPr="000664ED">
          <w:rPr>
            <w:rStyle w:val="charCitHyperlinkAbbrev"/>
          </w:rPr>
          <w:t>Legislation Act</w:t>
        </w:r>
      </w:hyperlink>
      <w:r w:rsidRPr="000664ED">
        <w:t>, s 104).</w:t>
      </w:r>
    </w:p>
    <w:p w:rsidR="008968E3" w:rsidRPr="000664ED" w:rsidRDefault="008968E3" w:rsidP="008968E3">
      <w:pPr>
        <w:pStyle w:val="Amain"/>
      </w:pPr>
      <w:r w:rsidRPr="000664ED">
        <w:tab/>
        <w:t>(2)</w:t>
      </w:r>
      <w:r w:rsidRPr="000664ED">
        <w:tab/>
        <w:t>The commissioner or senior police officer may, in writing, direct the licensee to give the commissioner or senior police officer images recorded by a security camera within 5 days after the direction is given.</w:t>
      </w:r>
    </w:p>
    <w:p w:rsidR="008968E3" w:rsidRPr="000664ED" w:rsidRDefault="008968E3" w:rsidP="008968E3">
      <w:pPr>
        <w:pStyle w:val="AH5Sec"/>
      </w:pPr>
      <w:bookmarkStart w:id="198" w:name="_Toc527466392"/>
      <w:r w:rsidRPr="00FC1995">
        <w:rPr>
          <w:rStyle w:val="CharSectNo"/>
        </w:rPr>
        <w:t>145B</w:t>
      </w:r>
      <w:r w:rsidRPr="000664ED">
        <w:tab/>
        <w:t>Offence—fail to comply with direction to give security camera images</w:t>
      </w:r>
      <w:bookmarkEnd w:id="198"/>
    </w:p>
    <w:p w:rsidR="008968E3" w:rsidRPr="000664ED" w:rsidRDefault="008968E3" w:rsidP="008968E3">
      <w:pPr>
        <w:pStyle w:val="Amainreturn"/>
      </w:pPr>
      <w:r w:rsidRPr="000664ED">
        <w:t>A licensee commits an offence if—</w:t>
      </w:r>
    </w:p>
    <w:p w:rsidR="008968E3" w:rsidRPr="000664ED" w:rsidRDefault="008968E3" w:rsidP="008968E3">
      <w:pPr>
        <w:pStyle w:val="Apara"/>
      </w:pPr>
      <w:r w:rsidRPr="000664ED">
        <w:tab/>
        <w:t>(a)</w:t>
      </w:r>
      <w:r w:rsidRPr="000664ED">
        <w:tab/>
        <w:t>the licensee is given a direction under section 145A; and</w:t>
      </w:r>
    </w:p>
    <w:p w:rsidR="008968E3" w:rsidRPr="000664ED" w:rsidRDefault="008968E3" w:rsidP="008968E3">
      <w:pPr>
        <w:pStyle w:val="Apara"/>
      </w:pPr>
      <w:r w:rsidRPr="000664ED">
        <w:tab/>
        <w:t>(b)</w:t>
      </w:r>
      <w:r w:rsidRPr="000664ED">
        <w:tab/>
        <w:t>the licensee fails to comply with the direction.</w:t>
      </w:r>
    </w:p>
    <w:p w:rsidR="008968E3" w:rsidRPr="000664ED" w:rsidRDefault="008968E3" w:rsidP="008968E3">
      <w:pPr>
        <w:pStyle w:val="Amainreturn"/>
      </w:pPr>
      <w:r w:rsidRPr="000664ED">
        <w:t>Maximum penalty:  100 penalty units, 12 months imprisonment or both.</w:t>
      </w:r>
    </w:p>
    <w:p w:rsidR="006F7360" w:rsidRPr="00FC1995" w:rsidRDefault="006F7360" w:rsidP="00BF5ABB">
      <w:pPr>
        <w:pStyle w:val="AH3Div"/>
      </w:pPr>
      <w:bookmarkStart w:id="199" w:name="_Toc527466393"/>
      <w:r w:rsidRPr="00FC1995">
        <w:rPr>
          <w:rStyle w:val="CharDivNo"/>
        </w:rPr>
        <w:lastRenderedPageBreak/>
        <w:t>Division 9.2</w:t>
      </w:r>
      <w:r w:rsidRPr="00C50268">
        <w:tab/>
      </w:r>
      <w:r w:rsidRPr="00FC1995">
        <w:rPr>
          <w:rStyle w:val="CharDivText"/>
        </w:rPr>
        <w:t>Emergency closure orders</w:t>
      </w:r>
      <w:bookmarkEnd w:id="199"/>
    </w:p>
    <w:p w:rsidR="006F7360" w:rsidRPr="00C50268" w:rsidRDefault="006F7360" w:rsidP="00BF5ABB">
      <w:pPr>
        <w:pStyle w:val="AH5Sec"/>
      </w:pPr>
      <w:bookmarkStart w:id="200" w:name="_Toc527466394"/>
      <w:r w:rsidRPr="00FC1995">
        <w:rPr>
          <w:rStyle w:val="CharSectNo"/>
        </w:rPr>
        <w:t>146</w:t>
      </w:r>
      <w:r w:rsidRPr="00C50268">
        <w:tab/>
        <w:t>Emergency closure of premises for 24 hours</w:t>
      </w:r>
      <w:bookmarkEnd w:id="200"/>
    </w:p>
    <w:p w:rsidR="006F7360" w:rsidRPr="00C50268" w:rsidRDefault="006F7360" w:rsidP="00E154FE">
      <w:pPr>
        <w:pStyle w:val="Amain"/>
      </w:pPr>
      <w:r>
        <w:tab/>
      </w:r>
      <w:r w:rsidRPr="00C50268">
        <w:t>(1)</w:t>
      </w:r>
      <w:r w:rsidRPr="00C50268">
        <w:tab/>
        <w:t xml:space="preserve">A senior police officer may order (an </w:t>
      </w:r>
      <w:r w:rsidRPr="00E22F45">
        <w:rPr>
          <w:rStyle w:val="charBoldItals"/>
        </w:rPr>
        <w:t>emergency closure order</w:t>
      </w:r>
      <w:r w:rsidRPr="00C50268">
        <w:t>) a licensee, or permit-holder, to close licensed premises, or permitted premises, if the officer believes on reasonable grounds that—</w:t>
      </w:r>
    </w:p>
    <w:p w:rsidR="006F7360" w:rsidRPr="00C50268" w:rsidRDefault="006F7360" w:rsidP="00E154FE">
      <w:pPr>
        <w:pStyle w:val="Apara"/>
      </w:pPr>
      <w:r>
        <w:tab/>
      </w:r>
      <w:r w:rsidRPr="00C50268">
        <w:t>(a)</w:t>
      </w:r>
      <w:r w:rsidRPr="00C50268">
        <w:tab/>
        <w:t>a breach of this Act has happened, or is likely to happen; and</w:t>
      </w:r>
    </w:p>
    <w:p w:rsidR="006F7360" w:rsidRPr="00C50268" w:rsidRDefault="006F7360" w:rsidP="00E154FE">
      <w:pPr>
        <w:pStyle w:val="Apara"/>
      </w:pPr>
      <w:r>
        <w:tab/>
      </w:r>
      <w:r w:rsidRPr="00C50268">
        <w:t>(b)</w:t>
      </w:r>
      <w:r w:rsidRPr="00C50268">
        <w:tab/>
        <w:t>the closure of the premises is necessary to prevent or reduce a significant threat or significant risk to the safety of the community.</w:t>
      </w:r>
    </w:p>
    <w:p w:rsidR="006F7360" w:rsidRPr="00C50268" w:rsidRDefault="006F7360" w:rsidP="00E154FE">
      <w:pPr>
        <w:pStyle w:val="Amain"/>
      </w:pPr>
      <w:r>
        <w:tab/>
      </w:r>
      <w:r w:rsidRPr="00C50268">
        <w:t>(2)</w:t>
      </w:r>
      <w:r w:rsidRPr="00C50268">
        <w:tab/>
        <w:t>Without limiting subsection (1), the circumstances in which there may be a significant threat or significant risk to the safety of the community include circumstances in which there is—</w:t>
      </w:r>
    </w:p>
    <w:p w:rsidR="006F7360" w:rsidRPr="00C50268" w:rsidRDefault="006F7360" w:rsidP="00E154FE">
      <w:pPr>
        <w:pStyle w:val="Apara"/>
      </w:pPr>
      <w:r>
        <w:tab/>
      </w:r>
      <w:r w:rsidRPr="00C50268">
        <w:t>(a)</w:t>
      </w:r>
      <w:r w:rsidRPr="00C50268">
        <w:tab/>
        <w:t>a threat to public health or safety; or</w:t>
      </w:r>
    </w:p>
    <w:p w:rsidR="006F7360" w:rsidRPr="00C50268" w:rsidRDefault="006F7360" w:rsidP="00E154FE">
      <w:pPr>
        <w:pStyle w:val="Apara"/>
      </w:pPr>
      <w:r>
        <w:tab/>
      </w:r>
      <w:r w:rsidRPr="00C50268">
        <w:t>(b)</w:t>
      </w:r>
      <w:r w:rsidRPr="00C50268">
        <w:tab/>
        <w:t>a risk of substantial damage to property; or</w:t>
      </w:r>
    </w:p>
    <w:p w:rsidR="006F7360" w:rsidRPr="00C50268" w:rsidRDefault="006F7360" w:rsidP="00E154FE">
      <w:pPr>
        <w:pStyle w:val="Apara"/>
      </w:pPr>
      <w:r>
        <w:tab/>
      </w:r>
      <w:r w:rsidRPr="00C50268">
        <w:t>(c)</w:t>
      </w:r>
      <w:r w:rsidRPr="00C50268">
        <w:tab/>
        <w:t>a significant threat to the environment; or</w:t>
      </w:r>
    </w:p>
    <w:p w:rsidR="006F7360" w:rsidRPr="00C50268" w:rsidRDefault="006F7360" w:rsidP="00E154FE">
      <w:pPr>
        <w:pStyle w:val="Apara"/>
      </w:pPr>
      <w:r>
        <w:tab/>
      </w:r>
      <w:r w:rsidRPr="00C50268">
        <w:t>(d)</w:t>
      </w:r>
      <w:r w:rsidRPr="00C50268">
        <w:tab/>
        <w:t>a risk of an offence against a law of the ACT, with a maximum penalty of imprisonment for 2 years or more, being committed at the premises.</w:t>
      </w:r>
    </w:p>
    <w:p w:rsidR="006F7360" w:rsidRPr="00C50268" w:rsidRDefault="006F7360" w:rsidP="00E154FE">
      <w:pPr>
        <w:pStyle w:val="Amain"/>
      </w:pPr>
      <w:r>
        <w:tab/>
      </w:r>
      <w:r w:rsidRPr="00C50268">
        <w:t>(3)</w:t>
      </w:r>
      <w:r w:rsidRPr="00C50268">
        <w:tab/>
        <w:t>An emergency closure order must not require the closure of premises for longer than a continuous period of 24 hours.</w:t>
      </w:r>
    </w:p>
    <w:p w:rsidR="006F7360" w:rsidRPr="00C50268" w:rsidRDefault="006F7360" w:rsidP="00E154FE">
      <w:pPr>
        <w:pStyle w:val="Amain"/>
      </w:pPr>
      <w:r>
        <w:tab/>
      </w:r>
      <w:r w:rsidRPr="00C50268">
        <w:t>(4)</w:t>
      </w:r>
      <w:r w:rsidRPr="00C50268">
        <w:tab/>
        <w:t>If an emergency closure order is made under subsection (1), a police officer must, in writing, tell the licensee or permit-holder—</w:t>
      </w:r>
    </w:p>
    <w:p w:rsidR="006F7360" w:rsidRPr="00C50268" w:rsidRDefault="006F7360" w:rsidP="00E154FE">
      <w:pPr>
        <w:pStyle w:val="Apara"/>
      </w:pPr>
      <w:r>
        <w:tab/>
      </w:r>
      <w:r w:rsidRPr="00C50268">
        <w:t>(a)</w:t>
      </w:r>
      <w:r w:rsidRPr="00C50268">
        <w:tab/>
        <w:t>the name of the senior police office</w:t>
      </w:r>
      <w:r w:rsidR="00D56916">
        <w:t>r</w:t>
      </w:r>
      <w:r w:rsidRPr="00C50268">
        <w:t xml:space="preserve"> making the order; and</w:t>
      </w:r>
    </w:p>
    <w:p w:rsidR="006F7360" w:rsidRPr="00C50268" w:rsidRDefault="006F7360" w:rsidP="00E154FE">
      <w:pPr>
        <w:pStyle w:val="Apara"/>
      </w:pPr>
      <w:r>
        <w:tab/>
      </w:r>
      <w:r w:rsidRPr="00C50268">
        <w:t>(b)</w:t>
      </w:r>
      <w:r w:rsidRPr="00C50268">
        <w:tab/>
        <w:t>when the order starts; and</w:t>
      </w:r>
    </w:p>
    <w:p w:rsidR="006F7360" w:rsidRPr="00C50268" w:rsidRDefault="006F7360" w:rsidP="00E154FE">
      <w:pPr>
        <w:pStyle w:val="Apara"/>
        <w:keepNext/>
      </w:pPr>
      <w:r>
        <w:tab/>
      </w:r>
      <w:r w:rsidRPr="00C50268">
        <w:t>(c)</w:t>
      </w:r>
      <w:r w:rsidRPr="00C50268">
        <w:tab/>
        <w:t>when the order ends.</w:t>
      </w:r>
    </w:p>
    <w:p w:rsidR="006F7360" w:rsidRPr="00C50268" w:rsidRDefault="006F7360" w:rsidP="00871D81">
      <w:pPr>
        <w:pStyle w:val="aNote"/>
      </w:pPr>
      <w:r w:rsidRPr="00E22F45">
        <w:rPr>
          <w:rStyle w:val="charItals"/>
        </w:rPr>
        <w:t>Note</w:t>
      </w:r>
      <w:r w:rsidRPr="00E22F45">
        <w:rPr>
          <w:rStyle w:val="charItals"/>
        </w:rPr>
        <w:tab/>
      </w:r>
      <w:r w:rsidRPr="00C50268">
        <w:t>An emergency closure notice for the emergency closure order must be given</w:t>
      </w:r>
      <w:r w:rsidRPr="00C50268">
        <w:rPr>
          <w:lang w:val="en-US"/>
        </w:rPr>
        <w:t xml:space="preserve"> to the licensee or permit-holder as soon as practicable after the order is made (see s 147 (1)). </w:t>
      </w:r>
    </w:p>
    <w:p w:rsidR="006F7360" w:rsidRPr="00C50268" w:rsidRDefault="006F7360" w:rsidP="00E154FE">
      <w:pPr>
        <w:pStyle w:val="Amain"/>
      </w:pPr>
      <w:r>
        <w:lastRenderedPageBreak/>
        <w:tab/>
      </w:r>
      <w:r w:rsidRPr="00C50268">
        <w:t>(5)</w:t>
      </w:r>
      <w:r w:rsidRPr="00C50268">
        <w:tab/>
        <w:t>If an emergency closure order is in force for licensed premises, or permitted premises, the licence, or permit, is suspended for the period of the order.</w:t>
      </w:r>
    </w:p>
    <w:p w:rsidR="006F7360" w:rsidRPr="00C50268" w:rsidRDefault="006F7360" w:rsidP="00BF5ABB">
      <w:pPr>
        <w:pStyle w:val="AH5Sec"/>
      </w:pPr>
      <w:bookmarkStart w:id="201" w:name="_Toc527466395"/>
      <w:r w:rsidRPr="00FC1995">
        <w:rPr>
          <w:rStyle w:val="CharSectNo"/>
        </w:rPr>
        <w:t>147</w:t>
      </w:r>
      <w:r w:rsidRPr="00C50268">
        <w:tab/>
        <w:t>Emergency closure notice</w:t>
      </w:r>
      <w:bookmarkEnd w:id="201"/>
    </w:p>
    <w:p w:rsidR="006F7360" w:rsidRPr="00C50268" w:rsidRDefault="006F7360" w:rsidP="00E154FE">
      <w:pPr>
        <w:pStyle w:val="Amain"/>
      </w:pPr>
      <w:r>
        <w:tab/>
      </w:r>
      <w:r w:rsidRPr="00C50268">
        <w:t>(1)</w:t>
      </w:r>
      <w:r w:rsidRPr="00C50268">
        <w:tab/>
        <w:t xml:space="preserve">If a senior police officer makes an emergency closure order for licensed premises or permitted premises the officer must, as soon as practicable, give a notice (an </w:t>
      </w:r>
      <w:r w:rsidRPr="00E22F45">
        <w:rPr>
          <w:rStyle w:val="charBoldItals"/>
        </w:rPr>
        <w:t>emergency closure notice</w:t>
      </w:r>
      <w:r w:rsidRPr="00C50268">
        <w:t>) to the licensee or permit-holder.</w:t>
      </w:r>
    </w:p>
    <w:p w:rsidR="006F7360" w:rsidRPr="00C50268" w:rsidRDefault="006F7360" w:rsidP="00E154FE">
      <w:pPr>
        <w:pStyle w:val="Amain"/>
      </w:pPr>
      <w:r>
        <w:tab/>
      </w:r>
      <w:r w:rsidRPr="00C50268">
        <w:t>(2)</w:t>
      </w:r>
      <w:r w:rsidRPr="00C50268">
        <w:tab/>
        <w:t>An emergency closure notice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state—</w:t>
      </w:r>
    </w:p>
    <w:p w:rsidR="006F7360" w:rsidRPr="00C50268" w:rsidRDefault="006F7360" w:rsidP="00E154FE">
      <w:pPr>
        <w:pStyle w:val="Asubpara"/>
      </w:pPr>
      <w:r>
        <w:tab/>
      </w:r>
      <w:r w:rsidRPr="00C50268">
        <w:t>(i)</w:t>
      </w:r>
      <w:r w:rsidRPr="00C50268">
        <w:tab/>
        <w:t>the date of issue of the notice; and</w:t>
      </w:r>
    </w:p>
    <w:p w:rsidR="006F7360" w:rsidRPr="00C50268" w:rsidRDefault="006F7360" w:rsidP="00E154FE">
      <w:pPr>
        <w:pStyle w:val="Asubpara"/>
      </w:pPr>
      <w:r>
        <w:tab/>
      </w:r>
      <w:r w:rsidRPr="00C50268">
        <w:t>(ii)</w:t>
      </w:r>
      <w:r w:rsidRPr="00C50268">
        <w:tab/>
        <w:t>when the order starts; and</w:t>
      </w:r>
    </w:p>
    <w:p w:rsidR="006F7360" w:rsidRPr="00C50268" w:rsidRDefault="006F7360" w:rsidP="00E154FE">
      <w:pPr>
        <w:pStyle w:val="Asubpara"/>
      </w:pPr>
      <w:r>
        <w:tab/>
      </w:r>
      <w:r w:rsidRPr="00C50268">
        <w:t>(iii)</w:t>
      </w:r>
      <w:r w:rsidRPr="00C50268">
        <w:tab/>
        <w:t>when the order ends; and</w:t>
      </w:r>
    </w:p>
    <w:p w:rsidR="006F7360" w:rsidRPr="00C50268" w:rsidRDefault="006F7360" w:rsidP="00E154FE">
      <w:pPr>
        <w:pStyle w:val="Asubpara"/>
      </w:pPr>
      <w:r>
        <w:tab/>
      </w:r>
      <w:r w:rsidRPr="00C50268">
        <w:t>(iv)</w:t>
      </w:r>
      <w:r w:rsidRPr="00C50268">
        <w:tab/>
        <w:t>the breach of this Act that the senior police officer believes has happened or is likely to happen; and</w:t>
      </w:r>
    </w:p>
    <w:p w:rsidR="006F7360" w:rsidRPr="00C50268" w:rsidRDefault="006F7360" w:rsidP="00E154FE">
      <w:pPr>
        <w:pStyle w:val="Asubpara"/>
      </w:pPr>
      <w:r>
        <w:tab/>
      </w:r>
      <w:r w:rsidRPr="00C50268">
        <w:t>(v)</w:t>
      </w:r>
      <w:r w:rsidRPr="00C50268">
        <w:tab/>
        <w:t>the grounds for the officer’s belief; and</w:t>
      </w:r>
    </w:p>
    <w:p w:rsidR="006F7360" w:rsidRPr="00C50268" w:rsidRDefault="006F7360" w:rsidP="00E154FE">
      <w:pPr>
        <w:pStyle w:val="Apara"/>
      </w:pPr>
      <w:r>
        <w:tab/>
      </w:r>
      <w:r w:rsidRPr="00C50268">
        <w:t>(c)</w:t>
      </w:r>
      <w:r w:rsidRPr="00C50268">
        <w:tab/>
        <w:t>be signed by the senior police officer.</w:t>
      </w:r>
    </w:p>
    <w:p w:rsidR="006F7360" w:rsidRPr="00C50268" w:rsidRDefault="006F7360" w:rsidP="003C6436">
      <w:pPr>
        <w:pStyle w:val="Amain"/>
        <w:keepNext/>
      </w:pPr>
      <w:r>
        <w:tab/>
      </w:r>
      <w:r w:rsidRPr="00C50268">
        <w:t>(3)</w:t>
      </w:r>
      <w:r w:rsidRPr="00C50268">
        <w:tab/>
        <w:t>The senior police officer must also—</w:t>
      </w:r>
    </w:p>
    <w:p w:rsidR="006F7360" w:rsidRPr="00C50268" w:rsidRDefault="006F7360" w:rsidP="00E154FE">
      <w:pPr>
        <w:pStyle w:val="Apara"/>
      </w:pPr>
      <w:r>
        <w:tab/>
      </w:r>
      <w:r w:rsidRPr="00C50268">
        <w:t>(a)</w:t>
      </w:r>
      <w:r w:rsidRPr="00C50268">
        <w:tab/>
        <w:t>keep a record of the emergency closure notice in the police records; and</w:t>
      </w:r>
    </w:p>
    <w:p w:rsidR="006F7360" w:rsidRPr="00C50268" w:rsidRDefault="006F7360" w:rsidP="00E154FE">
      <w:pPr>
        <w:pStyle w:val="Apara"/>
      </w:pPr>
      <w:r>
        <w:tab/>
      </w:r>
      <w:r w:rsidRPr="00C50268">
        <w:t>(b)</w:t>
      </w:r>
      <w:r w:rsidRPr="00C50268">
        <w:tab/>
        <w:t>give a copy of the notice to the commissioner.</w:t>
      </w:r>
    </w:p>
    <w:p w:rsidR="006F7360" w:rsidRPr="00C50268" w:rsidRDefault="006F7360" w:rsidP="00BF5ABB">
      <w:pPr>
        <w:pStyle w:val="AH5Sec"/>
      </w:pPr>
      <w:bookmarkStart w:id="202" w:name="_Toc527466396"/>
      <w:r w:rsidRPr="00FC1995">
        <w:rPr>
          <w:rStyle w:val="CharSectNo"/>
        </w:rPr>
        <w:lastRenderedPageBreak/>
        <w:t>148</w:t>
      </w:r>
      <w:r w:rsidRPr="00C50268">
        <w:tab/>
        <w:t>Offence—fail to comply with emergency closure order</w:t>
      </w:r>
      <w:bookmarkEnd w:id="202"/>
    </w:p>
    <w:p w:rsidR="006F7360" w:rsidRPr="00C50268" w:rsidRDefault="006F7360" w:rsidP="002E000D">
      <w:pPr>
        <w:pStyle w:val="Amain"/>
        <w:keepNext/>
      </w:pPr>
      <w:r>
        <w:tab/>
      </w:r>
      <w:r w:rsidRPr="00C50268">
        <w:t>(1)</w:t>
      </w:r>
      <w:r w:rsidRPr="00C50268">
        <w:tab/>
        <w:t>A person commits an offence if—</w:t>
      </w:r>
    </w:p>
    <w:p w:rsidR="006F7360" w:rsidRPr="00C50268" w:rsidRDefault="006F7360" w:rsidP="002E000D">
      <w:pPr>
        <w:pStyle w:val="Apara"/>
        <w:keepNext/>
      </w:pPr>
      <w:r>
        <w:tab/>
      </w:r>
      <w:r w:rsidRPr="00C50268">
        <w:t>(a)</w:t>
      </w:r>
      <w:r w:rsidRPr="00C50268">
        <w:tab/>
        <w:t>the person is—</w:t>
      </w:r>
    </w:p>
    <w:p w:rsidR="006F7360" w:rsidRPr="00C50268" w:rsidRDefault="006F7360" w:rsidP="00E154FE">
      <w:pPr>
        <w:pStyle w:val="Asubpara"/>
      </w:pPr>
      <w:r>
        <w:tab/>
      </w:r>
      <w:r w:rsidRPr="00C50268">
        <w:t>(i)</w:t>
      </w:r>
      <w:r w:rsidRPr="00C50268">
        <w:tab/>
        <w:t>a licensee; or</w:t>
      </w:r>
    </w:p>
    <w:p w:rsidR="006F7360" w:rsidRPr="00C50268" w:rsidRDefault="006F7360" w:rsidP="00E154FE">
      <w:pPr>
        <w:pStyle w:val="Asubpara"/>
      </w:pPr>
      <w:r>
        <w:tab/>
      </w:r>
      <w:r w:rsidRPr="00C50268">
        <w:t>(ii)</w:t>
      </w:r>
      <w:r w:rsidRPr="00C50268">
        <w:tab/>
        <w:t>a permit-holder; and</w:t>
      </w:r>
    </w:p>
    <w:p w:rsidR="006F7360" w:rsidRPr="00C50268" w:rsidRDefault="006F7360" w:rsidP="00E154FE">
      <w:pPr>
        <w:pStyle w:val="Apara"/>
      </w:pPr>
      <w:r>
        <w:tab/>
      </w:r>
      <w:r w:rsidRPr="00C50268">
        <w:t>(b)</w:t>
      </w:r>
      <w:r w:rsidRPr="00C50268">
        <w:tab/>
        <w:t>an emergency closure order is in force for the person; and</w:t>
      </w:r>
    </w:p>
    <w:p w:rsidR="006F7360" w:rsidRPr="00C50268" w:rsidRDefault="006F7360" w:rsidP="00E154FE">
      <w:pPr>
        <w:pStyle w:val="Apara"/>
        <w:keepNext/>
      </w:pPr>
      <w:r>
        <w:tab/>
      </w:r>
      <w:r w:rsidRPr="00C50268">
        <w:t>(c)</w:t>
      </w:r>
      <w:r w:rsidRPr="00C50268">
        <w:tab/>
        <w:t>the person fails to comply with the emergency closure order.</w:t>
      </w:r>
    </w:p>
    <w:p w:rsidR="006F7360" w:rsidRPr="00C50268" w:rsidRDefault="006F7360" w:rsidP="00E154FE">
      <w:pPr>
        <w:pStyle w:val="Penalty"/>
        <w:keepNext/>
      </w:pPr>
      <w:r w:rsidRPr="00C50268">
        <w:t>Maximum penalty units:  50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FC1995" w:rsidRDefault="006F7360" w:rsidP="00BF5ABB">
      <w:pPr>
        <w:pStyle w:val="AH3Div"/>
      </w:pPr>
      <w:bookmarkStart w:id="203" w:name="_Toc527466397"/>
      <w:r w:rsidRPr="00FC1995">
        <w:rPr>
          <w:rStyle w:val="CharDivNo"/>
        </w:rPr>
        <w:t>Division 9.3</w:t>
      </w:r>
      <w:r w:rsidRPr="00C50268">
        <w:tab/>
      </w:r>
      <w:r w:rsidRPr="00FC1995">
        <w:rPr>
          <w:rStyle w:val="CharDivText"/>
        </w:rPr>
        <w:t>Police cautions for children and young people</w:t>
      </w:r>
      <w:bookmarkEnd w:id="203"/>
    </w:p>
    <w:p w:rsidR="006F7360" w:rsidRPr="00C50268" w:rsidRDefault="006F7360" w:rsidP="00BF5ABB">
      <w:pPr>
        <w:pStyle w:val="AH5Sec"/>
      </w:pPr>
      <w:bookmarkStart w:id="204" w:name="_Toc527466398"/>
      <w:r w:rsidRPr="00FC1995">
        <w:rPr>
          <w:rStyle w:val="CharSectNo"/>
        </w:rPr>
        <w:t>149</w:t>
      </w:r>
      <w:r w:rsidRPr="00C50268">
        <w:tab/>
        <w:t>Definitions—div 9.3</w:t>
      </w:r>
      <w:bookmarkEnd w:id="204"/>
    </w:p>
    <w:p w:rsidR="006F7360" w:rsidRPr="00C50268" w:rsidRDefault="006F7360" w:rsidP="00E154FE">
      <w:pPr>
        <w:pStyle w:val="Amainreturn"/>
        <w:keepNext/>
      </w:pPr>
      <w:r w:rsidRPr="00C50268">
        <w:t>In this division:</w:t>
      </w:r>
    </w:p>
    <w:p w:rsidR="006F7360" w:rsidRPr="00C50268" w:rsidRDefault="006F7360" w:rsidP="00E154FE">
      <w:pPr>
        <w:pStyle w:val="aDef"/>
        <w:keepNext/>
      </w:pPr>
      <w:r w:rsidRPr="00E22F45">
        <w:rPr>
          <w:rStyle w:val="charBoldItals"/>
        </w:rPr>
        <w:t>caution offence</w:t>
      </w:r>
      <w:r w:rsidRPr="00C50268">
        <w:t xml:space="preserve"> means any of the following offences:</w:t>
      </w:r>
    </w:p>
    <w:p w:rsidR="006F7360" w:rsidRPr="00C50268" w:rsidRDefault="006F7360" w:rsidP="00E154FE">
      <w:pPr>
        <w:pStyle w:val="aDefpara"/>
      </w:pPr>
      <w:r>
        <w:tab/>
      </w:r>
      <w:r w:rsidRPr="00C50268">
        <w:t>(a)</w:t>
      </w:r>
      <w:r w:rsidRPr="00C50268">
        <w:tab/>
        <w:t>section 115 (Offence—child or young person consume liquor);</w:t>
      </w:r>
    </w:p>
    <w:p w:rsidR="006F7360" w:rsidRPr="00C50268" w:rsidRDefault="006F7360" w:rsidP="00E154FE">
      <w:pPr>
        <w:pStyle w:val="aDefpara"/>
      </w:pPr>
      <w:r>
        <w:tab/>
      </w:r>
      <w:r w:rsidRPr="00C50268">
        <w:t>(b)</w:t>
      </w:r>
      <w:r w:rsidRPr="00C50268">
        <w:tab/>
        <w:t>section 117 (Offence—child or young person possess liquor);</w:t>
      </w:r>
    </w:p>
    <w:p w:rsidR="006F7360" w:rsidRPr="00C50268" w:rsidRDefault="006F7360" w:rsidP="00E154FE">
      <w:pPr>
        <w:pStyle w:val="aDefpara"/>
      </w:pPr>
      <w:r>
        <w:tab/>
      </w:r>
      <w:r w:rsidRPr="00C50268">
        <w:t>(c)</w:t>
      </w:r>
      <w:r w:rsidRPr="00C50268">
        <w:tab/>
        <w:t>section 121 (Offence—child or young person in adults-only area);</w:t>
      </w:r>
    </w:p>
    <w:p w:rsidR="006F7360" w:rsidRPr="00C50268" w:rsidRDefault="006F7360" w:rsidP="00E154FE">
      <w:pPr>
        <w:pStyle w:val="aDefpara"/>
      </w:pPr>
      <w:r>
        <w:tab/>
      </w:r>
      <w:r w:rsidRPr="00C50268">
        <w:t>(d)</w:t>
      </w:r>
      <w:r w:rsidRPr="00C50268">
        <w:tab/>
        <w:t>section 122 (Offence—child or young person use false identification for adults-only area);</w:t>
      </w:r>
    </w:p>
    <w:p w:rsidR="006F7360" w:rsidRPr="00C50268" w:rsidRDefault="006F7360" w:rsidP="00E154FE">
      <w:pPr>
        <w:pStyle w:val="aDefpara"/>
      </w:pPr>
      <w:r>
        <w:tab/>
      </w:r>
      <w:r w:rsidRPr="00C50268">
        <w:t>(e)</w:t>
      </w:r>
      <w:r w:rsidRPr="00C50268">
        <w:tab/>
        <w:t>section 202 (Offence—child or young person buy liquor);</w:t>
      </w:r>
    </w:p>
    <w:p w:rsidR="006F7360" w:rsidRPr="00C50268" w:rsidRDefault="006F7360" w:rsidP="00E154FE">
      <w:pPr>
        <w:pStyle w:val="aDefpara"/>
      </w:pPr>
      <w:r>
        <w:tab/>
      </w:r>
      <w:r w:rsidRPr="00C50268">
        <w:t>(f)</w:t>
      </w:r>
      <w:r w:rsidRPr="00C50268">
        <w:tab/>
        <w:t>section 203 (Offence—child or young person use false identification to buy liquor);</w:t>
      </w:r>
    </w:p>
    <w:p w:rsidR="006F7360" w:rsidRPr="00C50268" w:rsidRDefault="006F7360" w:rsidP="00E154FE">
      <w:pPr>
        <w:pStyle w:val="aDefpara"/>
      </w:pPr>
      <w:r>
        <w:tab/>
      </w:r>
      <w:r w:rsidRPr="00C50268">
        <w:t>(g)</w:t>
      </w:r>
      <w:r w:rsidRPr="00C50268">
        <w:tab/>
        <w:t xml:space="preserve">section 211 (Offence—child or young person use false identification to obtain proof of </w:t>
      </w:r>
      <w:r w:rsidR="00C67694" w:rsidRPr="00134C68">
        <w:t>identity</w:t>
      </w:r>
      <w:r w:rsidR="00C67694">
        <w:t xml:space="preserve"> </w:t>
      </w:r>
      <w:r w:rsidRPr="00C50268">
        <w:t>card).</w:t>
      </w:r>
    </w:p>
    <w:p w:rsidR="000B3A23" w:rsidRPr="00D57A5C" w:rsidRDefault="000B3A23" w:rsidP="000B3A23">
      <w:pPr>
        <w:pStyle w:val="aDef"/>
        <w:numPr>
          <w:ilvl w:val="5"/>
          <w:numId w:val="0"/>
        </w:numPr>
        <w:ind w:left="1100"/>
        <w:outlineLvl w:val="5"/>
      </w:pPr>
      <w:r w:rsidRPr="00E22F45">
        <w:rPr>
          <w:rStyle w:val="charBoldItals"/>
        </w:rPr>
        <w:lastRenderedPageBreak/>
        <w:t>CYP director</w:t>
      </w:r>
      <w:r w:rsidRPr="00E22F45">
        <w:rPr>
          <w:rStyle w:val="charBoldItals"/>
        </w:rPr>
        <w:noBreakHyphen/>
        <w:t xml:space="preserve">general </w:t>
      </w:r>
      <w:r w:rsidRPr="00D57A5C">
        <w:t xml:space="preserve">means the </w:t>
      </w:r>
      <w:r>
        <w:t>director</w:t>
      </w:r>
      <w:r>
        <w:noBreakHyphen/>
        <w:t>general</w:t>
      </w:r>
      <w:r w:rsidRPr="00D57A5C">
        <w:t xml:space="preserve"> responsible for the </w:t>
      </w:r>
      <w:hyperlink r:id="rId148" w:tooltip="A2008-19" w:history="1">
        <w:r w:rsidR="00E22F45" w:rsidRPr="00E22F45">
          <w:rPr>
            <w:rStyle w:val="charCitHyperlinkItal"/>
          </w:rPr>
          <w:t>Children and Young People Act 2008</w:t>
        </w:r>
      </w:hyperlink>
      <w:r w:rsidRPr="00D57A5C">
        <w:t>.</w:t>
      </w:r>
    </w:p>
    <w:p w:rsidR="006F7360" w:rsidRPr="00C50268" w:rsidRDefault="006F7360" w:rsidP="00BF5ABB">
      <w:pPr>
        <w:pStyle w:val="AH5Sec"/>
      </w:pPr>
      <w:bookmarkStart w:id="205" w:name="_Toc527466399"/>
      <w:r w:rsidRPr="00FC1995">
        <w:rPr>
          <w:rStyle w:val="CharSectNo"/>
        </w:rPr>
        <w:t>150</w:t>
      </w:r>
      <w:r w:rsidRPr="00C50268">
        <w:tab/>
        <w:t>Police may caution children and young people</w:t>
      </w:r>
      <w:bookmarkEnd w:id="205"/>
      <w:r w:rsidRPr="00C50268">
        <w:t xml:space="preserve"> </w:t>
      </w:r>
    </w:p>
    <w:p w:rsidR="006F7360" w:rsidRPr="00C50268" w:rsidRDefault="006F7360" w:rsidP="00E154FE">
      <w:pPr>
        <w:pStyle w:val="Amain"/>
      </w:pPr>
      <w:r>
        <w:tab/>
      </w:r>
      <w:r w:rsidRPr="00C50268">
        <w:t>(1)</w:t>
      </w:r>
      <w:r w:rsidRPr="00C50268">
        <w:tab/>
        <w:t>A police officer may caution a child or young person for a caution offence if—</w:t>
      </w:r>
    </w:p>
    <w:p w:rsidR="006F7360" w:rsidRPr="00C50268" w:rsidRDefault="006F7360" w:rsidP="00E154FE">
      <w:pPr>
        <w:pStyle w:val="Apara"/>
      </w:pPr>
      <w:r>
        <w:tab/>
      </w:r>
      <w:r w:rsidRPr="00C50268">
        <w:t>(a)</w:t>
      </w:r>
      <w:r w:rsidRPr="00C50268">
        <w:tab/>
        <w:t>the police officer believes on reasonable grounds that the child or young person is committing, or has committed, the offence; and</w:t>
      </w:r>
    </w:p>
    <w:p w:rsidR="006F7360" w:rsidRPr="00C50268" w:rsidRDefault="006F7360" w:rsidP="00E154FE">
      <w:pPr>
        <w:pStyle w:val="Apara"/>
      </w:pPr>
      <w:r>
        <w:tab/>
      </w:r>
      <w:r w:rsidRPr="00C50268">
        <w:t>(b)</w:t>
      </w:r>
      <w:r w:rsidRPr="00C50268">
        <w:tab/>
        <w:t>the child or young person has not been cautioned in the preceding 12 months for a caution offence.</w:t>
      </w:r>
    </w:p>
    <w:p w:rsidR="006F7360" w:rsidRPr="00C50268" w:rsidRDefault="006F7360" w:rsidP="00E154FE">
      <w:pPr>
        <w:pStyle w:val="Amain"/>
      </w:pPr>
      <w:r>
        <w:tab/>
      </w:r>
      <w:r w:rsidRPr="00C50268">
        <w:t>(2)</w:t>
      </w:r>
      <w:r w:rsidRPr="00C50268">
        <w:tab/>
        <w:t>A caution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state—</w:t>
      </w:r>
    </w:p>
    <w:p w:rsidR="006F7360" w:rsidRPr="00C50268" w:rsidRDefault="006F7360" w:rsidP="00E154FE">
      <w:pPr>
        <w:pStyle w:val="Asubpara"/>
      </w:pPr>
      <w:r>
        <w:tab/>
      </w:r>
      <w:r w:rsidRPr="00C50268">
        <w:t>(i)</w:t>
      </w:r>
      <w:r w:rsidRPr="00C50268">
        <w:tab/>
        <w:t>the date of issue of the caution; and</w:t>
      </w:r>
    </w:p>
    <w:p w:rsidR="006F7360" w:rsidRPr="00C50268" w:rsidRDefault="006F7360" w:rsidP="00E154FE">
      <w:pPr>
        <w:pStyle w:val="Asubpara"/>
      </w:pPr>
      <w:r>
        <w:tab/>
      </w:r>
      <w:r w:rsidRPr="00C50268">
        <w:t>(ii)</w:t>
      </w:r>
      <w:r w:rsidRPr="00C50268">
        <w:tab/>
        <w:t>the caution offence that the police officer believes the child or young person is committing, or has committed; and</w:t>
      </w:r>
    </w:p>
    <w:p w:rsidR="006F7360" w:rsidRPr="00C50268" w:rsidRDefault="006F7360" w:rsidP="00E154FE">
      <w:pPr>
        <w:pStyle w:val="Asubpara"/>
      </w:pPr>
      <w:r>
        <w:tab/>
      </w:r>
      <w:r w:rsidRPr="00C50268">
        <w:t>(iii)</w:t>
      </w:r>
      <w:r w:rsidRPr="00C50268">
        <w:tab/>
        <w:t>the grounds for the police officer’s belief; and</w:t>
      </w:r>
    </w:p>
    <w:p w:rsidR="006F7360" w:rsidRPr="00C50268" w:rsidRDefault="006F7360" w:rsidP="00E154FE">
      <w:pPr>
        <w:pStyle w:val="Apara"/>
      </w:pPr>
      <w:r>
        <w:tab/>
      </w:r>
      <w:r w:rsidRPr="00C50268">
        <w:t>(c)</w:t>
      </w:r>
      <w:r w:rsidRPr="00C50268">
        <w:tab/>
        <w:t>warn the child or young person that if the child or young person engages in behaviour that constitutes a further caution offence within 12 months after the date of issue of the caution, the child or young person may be prosecuted for the further offence; and</w:t>
      </w:r>
    </w:p>
    <w:p w:rsidR="006F7360" w:rsidRPr="00C50268" w:rsidRDefault="006F7360" w:rsidP="00E154FE">
      <w:pPr>
        <w:pStyle w:val="Apara"/>
      </w:pPr>
      <w:r>
        <w:tab/>
      </w:r>
      <w:r w:rsidRPr="00C50268">
        <w:t>(d)</w:t>
      </w:r>
      <w:r w:rsidRPr="00C50268">
        <w:tab/>
        <w:t>be signed by the police officer.</w:t>
      </w:r>
    </w:p>
    <w:p w:rsidR="006F7360" w:rsidRPr="00C50268" w:rsidRDefault="006F7360" w:rsidP="00E154FE">
      <w:pPr>
        <w:pStyle w:val="Amain"/>
      </w:pPr>
      <w:r>
        <w:tab/>
      </w:r>
      <w:r w:rsidRPr="00C50268">
        <w:t>(3)</w:t>
      </w:r>
      <w:r w:rsidRPr="00C50268">
        <w:tab/>
        <w:t>A police officer who issues a caution must—</w:t>
      </w:r>
    </w:p>
    <w:p w:rsidR="006F7360" w:rsidRPr="00C50268" w:rsidRDefault="006F7360" w:rsidP="00E154FE">
      <w:pPr>
        <w:pStyle w:val="Apara"/>
      </w:pPr>
      <w:r>
        <w:tab/>
      </w:r>
      <w:r w:rsidRPr="00C50268">
        <w:t>(a)</w:t>
      </w:r>
      <w:r w:rsidRPr="00C50268">
        <w:tab/>
        <w:t>keep the caution in the police records; and</w:t>
      </w:r>
    </w:p>
    <w:p w:rsidR="006F7360" w:rsidRPr="00C50268" w:rsidRDefault="006F7360" w:rsidP="002E000D">
      <w:pPr>
        <w:pStyle w:val="Apara"/>
        <w:keepNext/>
      </w:pPr>
      <w:r>
        <w:tab/>
      </w:r>
      <w:r w:rsidRPr="00C50268">
        <w:t>(b)</w:t>
      </w:r>
      <w:r w:rsidRPr="00C50268">
        <w:tab/>
        <w:t>give a copy of the caution to—</w:t>
      </w:r>
    </w:p>
    <w:p w:rsidR="006F7360" w:rsidRPr="00C50268" w:rsidRDefault="006F7360" w:rsidP="00E154FE">
      <w:pPr>
        <w:pStyle w:val="Asubpara"/>
      </w:pPr>
      <w:r>
        <w:tab/>
      </w:r>
      <w:r w:rsidRPr="00C50268">
        <w:t>(i)</w:t>
      </w:r>
      <w:r w:rsidRPr="00C50268">
        <w:tab/>
        <w:t>the child or young person; and</w:t>
      </w:r>
    </w:p>
    <w:p w:rsidR="006F7360" w:rsidRPr="00C50268" w:rsidRDefault="006F7360" w:rsidP="00E154FE">
      <w:pPr>
        <w:pStyle w:val="Asubpara"/>
      </w:pPr>
      <w:r>
        <w:lastRenderedPageBreak/>
        <w:tab/>
      </w:r>
      <w:r w:rsidRPr="00C50268">
        <w:t>(ii)</w:t>
      </w:r>
      <w:r w:rsidRPr="00C50268">
        <w:tab/>
        <w:t>a person with parental responsibility for the child or young person; and</w:t>
      </w:r>
    </w:p>
    <w:p w:rsidR="006F7360" w:rsidRPr="00C50268" w:rsidRDefault="006F7360" w:rsidP="00E154FE">
      <w:pPr>
        <w:pStyle w:val="Asubpara"/>
      </w:pPr>
      <w:r>
        <w:tab/>
      </w:r>
      <w:r w:rsidRPr="00C50268">
        <w:t>(iii)</w:t>
      </w:r>
      <w:r w:rsidRPr="00C50268">
        <w:tab/>
        <w:t xml:space="preserve">if the CYP </w:t>
      </w:r>
      <w:r w:rsidR="0024339F">
        <w:t>director</w:t>
      </w:r>
      <w:r w:rsidR="0024339F">
        <w:noBreakHyphen/>
        <w:t>general</w:t>
      </w:r>
      <w:r w:rsidRPr="00C50268">
        <w:t xml:space="preserve"> has parental responsibility (whether shared or otherwise) for the child or young person—the CYP </w:t>
      </w:r>
      <w:r w:rsidR="0024339F">
        <w:t>director</w:t>
      </w:r>
      <w:r w:rsidR="0024339F">
        <w:noBreakHyphen/>
        <w:t>general</w:t>
      </w:r>
      <w:r w:rsidRPr="00C50268">
        <w:t>; and</w:t>
      </w:r>
    </w:p>
    <w:p w:rsidR="006F7360" w:rsidRPr="00C50268" w:rsidRDefault="006F7360" w:rsidP="00E154FE">
      <w:pPr>
        <w:pStyle w:val="Asubpara"/>
        <w:keepNext/>
      </w:pPr>
      <w:r>
        <w:tab/>
      </w:r>
      <w:r w:rsidRPr="00C50268">
        <w:t>(iv)</w:t>
      </w:r>
      <w:r w:rsidRPr="00C50268">
        <w:tab/>
        <w:t>the commissioner.</w:t>
      </w:r>
    </w:p>
    <w:p w:rsidR="006F7360" w:rsidRPr="00C50268" w:rsidRDefault="006F7360" w:rsidP="00CA38C8">
      <w:pPr>
        <w:pStyle w:val="aNote"/>
      </w:pPr>
      <w:r w:rsidRPr="00E22F45">
        <w:rPr>
          <w:rStyle w:val="charItals"/>
        </w:rPr>
        <w:t>Note</w:t>
      </w:r>
      <w:r w:rsidRPr="00E22F45">
        <w:rPr>
          <w:rStyle w:val="charItals"/>
        </w:rPr>
        <w:tab/>
      </w:r>
      <w:r w:rsidRPr="00C50268">
        <w:t xml:space="preserve">A copy of the caution must be given to the person as soon as possible (see </w:t>
      </w:r>
      <w:hyperlink r:id="rId149" w:tooltip="A2001-14" w:history="1">
        <w:r w:rsidR="00E22F45" w:rsidRPr="00E22F45">
          <w:rPr>
            <w:rStyle w:val="charCitHyperlinkAbbrev"/>
          </w:rPr>
          <w:t>Legislation Act</w:t>
        </w:r>
      </w:hyperlink>
      <w:r w:rsidRPr="00C50268">
        <w:t>, s 151B).</w:t>
      </w:r>
    </w:p>
    <w:p w:rsidR="006F7360" w:rsidRPr="00C50268" w:rsidRDefault="006F7360" w:rsidP="00E154FE">
      <w:pPr>
        <w:pStyle w:val="Amain"/>
      </w:pPr>
      <w:r>
        <w:tab/>
      </w:r>
      <w:r w:rsidRPr="00C50268">
        <w:t>(4)</w:t>
      </w:r>
      <w:r w:rsidRPr="00C50268">
        <w:tab/>
        <w:t>If a child or young person is cautioned for an offence, the child or young person must not be prosecuted in a court for the offence.</w:t>
      </w:r>
    </w:p>
    <w:p w:rsidR="006F7360" w:rsidRPr="00C50268" w:rsidRDefault="006F7360" w:rsidP="00BF5ABB">
      <w:pPr>
        <w:pStyle w:val="AH5Sec"/>
      </w:pPr>
      <w:bookmarkStart w:id="206" w:name="_Toc527466400"/>
      <w:r w:rsidRPr="00FC1995">
        <w:rPr>
          <w:rStyle w:val="CharSectNo"/>
        </w:rPr>
        <w:t>151</w:t>
      </w:r>
      <w:r w:rsidRPr="00C50268">
        <w:tab/>
        <w:t>Police must caution and release child or young person as soon as practicable</w:t>
      </w:r>
      <w:bookmarkEnd w:id="206"/>
    </w:p>
    <w:p w:rsidR="006F7360" w:rsidRPr="00C50268" w:rsidRDefault="006F7360" w:rsidP="00E154FE">
      <w:pPr>
        <w:pStyle w:val="Amain"/>
      </w:pPr>
      <w:r>
        <w:tab/>
      </w:r>
      <w:r w:rsidRPr="00C50268">
        <w:t>(1)</w:t>
      </w:r>
      <w:r w:rsidRPr="00C50268">
        <w:tab/>
        <w:t>If a police officer intends to caution a child or young person, the police officer must—</w:t>
      </w:r>
    </w:p>
    <w:p w:rsidR="006F7360" w:rsidRPr="00C50268" w:rsidRDefault="006F7360" w:rsidP="00E154FE">
      <w:pPr>
        <w:pStyle w:val="Apara"/>
      </w:pPr>
      <w:r>
        <w:tab/>
      </w:r>
      <w:r w:rsidRPr="00C50268">
        <w:t>(a)</w:t>
      </w:r>
      <w:r w:rsidRPr="00C50268">
        <w:tab/>
        <w:t>take the child or young person to a police station; and</w:t>
      </w:r>
    </w:p>
    <w:p w:rsidR="006F7360" w:rsidRPr="00C50268" w:rsidRDefault="006F7360" w:rsidP="00E154FE">
      <w:pPr>
        <w:pStyle w:val="Apara"/>
      </w:pPr>
      <w:r>
        <w:tab/>
      </w:r>
      <w:r w:rsidRPr="00C50268">
        <w:t>(b)</w:t>
      </w:r>
      <w:r w:rsidRPr="00C50268">
        <w:tab/>
        <w:t>issue the caution within a reasonable time after the child or young person is taken to the station.</w:t>
      </w:r>
    </w:p>
    <w:p w:rsidR="006F7360" w:rsidRPr="00C50268" w:rsidRDefault="006F7360" w:rsidP="00E154FE">
      <w:pPr>
        <w:pStyle w:val="Amain"/>
      </w:pPr>
      <w:r>
        <w:tab/>
      </w:r>
      <w:r w:rsidRPr="00C50268">
        <w:t>(2)</w:t>
      </w:r>
      <w:r w:rsidRPr="00C50268">
        <w:tab/>
        <w:t>If a police officer cautions a child or young person, the police officer must as soon as practicable after the caution is issued—</w:t>
      </w:r>
    </w:p>
    <w:p w:rsidR="006F7360" w:rsidRPr="00C50268" w:rsidRDefault="006F7360" w:rsidP="00E154FE">
      <w:pPr>
        <w:pStyle w:val="Apara"/>
      </w:pPr>
      <w:r>
        <w:tab/>
      </w:r>
      <w:r w:rsidRPr="00C50268">
        <w:t>(a)</w:t>
      </w:r>
      <w:r w:rsidRPr="00C50268">
        <w:tab/>
        <w:t>arrange for the child or young person to be escorted by a police officer to the child’s or young person’s home; or</w:t>
      </w:r>
    </w:p>
    <w:p w:rsidR="006F7360" w:rsidRPr="00C50268" w:rsidRDefault="006F7360" w:rsidP="00E154FE">
      <w:pPr>
        <w:pStyle w:val="Apara"/>
      </w:pPr>
      <w:r>
        <w:tab/>
      </w:r>
      <w:r w:rsidRPr="00C50268">
        <w:t>(b)</w:t>
      </w:r>
      <w:r w:rsidRPr="00C50268">
        <w:tab/>
        <w:t>arrange for a person with parental responsibility for the child or young person to come to the police station to collect the child or young person; or</w:t>
      </w:r>
    </w:p>
    <w:p w:rsidR="006F7360" w:rsidRPr="00C50268" w:rsidRDefault="006F7360" w:rsidP="00E154FE">
      <w:pPr>
        <w:pStyle w:val="Apara"/>
      </w:pPr>
      <w:r>
        <w:tab/>
      </w:r>
      <w:r w:rsidRPr="00C50268">
        <w:t>(c)</w:t>
      </w:r>
      <w:r w:rsidRPr="00C50268">
        <w:tab/>
        <w:t>release the child or young person.</w:t>
      </w:r>
    </w:p>
    <w:p w:rsidR="006F7360" w:rsidRPr="00C50268" w:rsidRDefault="006F7360" w:rsidP="00E154FE">
      <w:pPr>
        <w:pStyle w:val="Amain"/>
      </w:pPr>
      <w:r>
        <w:tab/>
      </w:r>
      <w:r w:rsidRPr="00C50268">
        <w:t>(3)</w:t>
      </w:r>
      <w:r w:rsidRPr="00C50268">
        <w:tab/>
        <w:t xml:space="preserve">If a police officer releases a child or young person under subsection (2) (c), the police officer must tell the CYP </w:t>
      </w:r>
      <w:r w:rsidR="0024339F">
        <w:t>director</w:t>
      </w:r>
      <w:r w:rsidR="0024339F">
        <w:noBreakHyphen/>
        <w:t>general</w:t>
      </w:r>
      <w:r w:rsidRPr="00C50268">
        <w:t xml:space="preserve"> about the release as soon as practicable after the release.</w:t>
      </w:r>
    </w:p>
    <w:p w:rsidR="006F7360" w:rsidRPr="00C50268" w:rsidRDefault="006F7360" w:rsidP="00BF5ABB">
      <w:pPr>
        <w:pStyle w:val="AH5Sec"/>
      </w:pPr>
      <w:bookmarkStart w:id="207" w:name="_Toc527466401"/>
      <w:r w:rsidRPr="00FC1995">
        <w:rPr>
          <w:rStyle w:val="CharSectNo"/>
        </w:rPr>
        <w:lastRenderedPageBreak/>
        <w:t>152</w:t>
      </w:r>
      <w:r w:rsidRPr="00C50268">
        <w:tab/>
        <w:t>Chief police officer may revoke cautions</w:t>
      </w:r>
      <w:bookmarkEnd w:id="207"/>
    </w:p>
    <w:p w:rsidR="006F7360" w:rsidRPr="00C50268" w:rsidRDefault="006F7360" w:rsidP="00E154FE">
      <w:pPr>
        <w:pStyle w:val="Amain"/>
      </w:pPr>
      <w:r>
        <w:tab/>
      </w:r>
      <w:r w:rsidRPr="00C50268">
        <w:t>(1)</w:t>
      </w:r>
      <w:r w:rsidRPr="00C50268">
        <w:tab/>
        <w:t>The chief police officer may revoke a caution issued to a child or young person if satisfied that the police officer who issued the caution did not act in accordance with section 150 or section 151.</w:t>
      </w:r>
    </w:p>
    <w:p w:rsidR="006F7360" w:rsidRPr="00C50268" w:rsidRDefault="006F7360" w:rsidP="00E154FE">
      <w:pPr>
        <w:pStyle w:val="Amain"/>
      </w:pPr>
      <w:r>
        <w:tab/>
      </w:r>
      <w:r w:rsidRPr="00C50268">
        <w:t>(2)</w:t>
      </w:r>
      <w:r w:rsidRPr="00C50268">
        <w:tab/>
        <w:t>If the chief police officer revokes a caution, the chief police officer must—</w:t>
      </w:r>
    </w:p>
    <w:p w:rsidR="006F7360" w:rsidRPr="00C50268" w:rsidRDefault="006F7360" w:rsidP="00E154FE">
      <w:pPr>
        <w:pStyle w:val="Apara"/>
      </w:pPr>
      <w:r>
        <w:tab/>
      </w:r>
      <w:r w:rsidRPr="00C50268">
        <w:t>(a)</w:t>
      </w:r>
      <w:r w:rsidRPr="00C50268">
        <w:tab/>
        <w:t>destroy the caution kept in the police records; and</w:t>
      </w:r>
    </w:p>
    <w:p w:rsidR="006F7360" w:rsidRPr="00C50268" w:rsidRDefault="006F7360" w:rsidP="00E154FE">
      <w:pPr>
        <w:pStyle w:val="Apara"/>
      </w:pPr>
      <w:r>
        <w:tab/>
      </w:r>
      <w:r w:rsidRPr="00C50268">
        <w:t>(b)</w:t>
      </w:r>
      <w:r w:rsidRPr="00C50268">
        <w:tab/>
        <w:t>take reasonable steps to tell the child or young person that the caution is revoked; and</w:t>
      </w:r>
    </w:p>
    <w:p w:rsidR="006F7360" w:rsidRPr="00C50268" w:rsidRDefault="006F7360" w:rsidP="00E154FE">
      <w:pPr>
        <w:pStyle w:val="Apara"/>
      </w:pPr>
      <w:r>
        <w:tab/>
      </w:r>
      <w:r w:rsidRPr="00C50268">
        <w:t>(c)</w:t>
      </w:r>
      <w:r w:rsidRPr="00C50268">
        <w:tab/>
        <w:t xml:space="preserve">if the CYP </w:t>
      </w:r>
      <w:r w:rsidR="0024339F">
        <w:t>director</w:t>
      </w:r>
      <w:r w:rsidR="0024339F">
        <w:noBreakHyphen/>
        <w:t>general</w:t>
      </w:r>
      <w:r w:rsidRPr="00C50268">
        <w:t xml:space="preserve"> was given a copy of the caution under section 150 (3) (b)—tell the CYP </w:t>
      </w:r>
      <w:r w:rsidR="0024339F">
        <w:t>director</w:t>
      </w:r>
      <w:r w:rsidR="0024339F">
        <w:noBreakHyphen/>
        <w:t>general</w:t>
      </w:r>
      <w:r w:rsidRPr="00C50268">
        <w:t xml:space="preserve"> that the caution is revoked; and</w:t>
      </w:r>
    </w:p>
    <w:p w:rsidR="006F7360" w:rsidRPr="00C50268" w:rsidRDefault="006F7360" w:rsidP="00E154FE">
      <w:pPr>
        <w:pStyle w:val="Apara"/>
      </w:pPr>
      <w:r>
        <w:tab/>
      </w:r>
      <w:r w:rsidRPr="00C50268">
        <w:t>(d)</w:t>
      </w:r>
      <w:r w:rsidRPr="00C50268">
        <w:tab/>
        <w:t>tell the commissioner that the caution is revoked.</w:t>
      </w:r>
    </w:p>
    <w:p w:rsidR="006F7360" w:rsidRPr="00C50268" w:rsidRDefault="006F7360" w:rsidP="00361073">
      <w:pPr>
        <w:pStyle w:val="PageBreak"/>
      </w:pPr>
      <w:r w:rsidRPr="00C50268">
        <w:br w:type="page"/>
      </w:r>
    </w:p>
    <w:p w:rsidR="006F7360" w:rsidRPr="00FC1995" w:rsidRDefault="006F7360" w:rsidP="00BF5ABB">
      <w:pPr>
        <w:pStyle w:val="AH2Part"/>
      </w:pPr>
      <w:bookmarkStart w:id="208" w:name="_Toc527466402"/>
      <w:r w:rsidRPr="00FC1995">
        <w:rPr>
          <w:rStyle w:val="CharPartNo"/>
        </w:rPr>
        <w:lastRenderedPageBreak/>
        <w:t>Part 10</w:t>
      </w:r>
      <w:r w:rsidRPr="00C50268">
        <w:tab/>
      </w:r>
      <w:r w:rsidRPr="00FC1995">
        <w:rPr>
          <w:rStyle w:val="CharPartText"/>
        </w:rPr>
        <w:t>Enforcement</w:t>
      </w:r>
      <w:bookmarkEnd w:id="208"/>
    </w:p>
    <w:p w:rsidR="006F7360" w:rsidRPr="00FC1995" w:rsidRDefault="006F7360" w:rsidP="00BF5ABB">
      <w:pPr>
        <w:pStyle w:val="AH3Div"/>
      </w:pPr>
      <w:bookmarkStart w:id="209" w:name="_Toc527466403"/>
      <w:r w:rsidRPr="00FC1995">
        <w:rPr>
          <w:rStyle w:val="CharDivNo"/>
        </w:rPr>
        <w:t>Division 10.1</w:t>
      </w:r>
      <w:r w:rsidRPr="00C50268">
        <w:tab/>
      </w:r>
      <w:r w:rsidRPr="00FC1995">
        <w:rPr>
          <w:rStyle w:val="CharDivText"/>
        </w:rPr>
        <w:t>General</w:t>
      </w:r>
      <w:bookmarkEnd w:id="209"/>
    </w:p>
    <w:p w:rsidR="006F7360" w:rsidRPr="00C50268" w:rsidRDefault="006F7360" w:rsidP="00BF5ABB">
      <w:pPr>
        <w:pStyle w:val="AH5Sec"/>
      </w:pPr>
      <w:bookmarkStart w:id="210" w:name="_Toc527466404"/>
      <w:r w:rsidRPr="00FC1995">
        <w:rPr>
          <w:rStyle w:val="CharSectNo"/>
        </w:rPr>
        <w:t>153</w:t>
      </w:r>
      <w:r w:rsidRPr="00C50268">
        <w:tab/>
        <w:t>Definitions—pt 10</w:t>
      </w:r>
      <w:bookmarkEnd w:id="210"/>
    </w:p>
    <w:p w:rsidR="006F7360" w:rsidRPr="00C50268" w:rsidRDefault="006F7360" w:rsidP="00E154FE">
      <w:pPr>
        <w:pStyle w:val="Amainreturn"/>
        <w:keepNext/>
      </w:pPr>
      <w:r w:rsidRPr="00C50268">
        <w:t>In this part:</w:t>
      </w:r>
    </w:p>
    <w:p w:rsidR="006F7360" w:rsidRPr="00C50268" w:rsidRDefault="006F7360" w:rsidP="00E154FE">
      <w:pPr>
        <w:pStyle w:val="aDef"/>
        <w:keepNext/>
      </w:pPr>
      <w:r w:rsidRPr="00C50268">
        <w:rPr>
          <w:rStyle w:val="charBoldItals"/>
        </w:rPr>
        <w:t>connected</w:t>
      </w:r>
      <w:r w:rsidRPr="00C50268">
        <w:t xml:space="preserve">—a thing is </w:t>
      </w:r>
      <w:r w:rsidRPr="00C50268">
        <w:rPr>
          <w:rStyle w:val="charBoldItals"/>
        </w:rPr>
        <w:t>connected</w:t>
      </w:r>
      <w:r w:rsidRPr="00C50268">
        <w:t xml:space="preserve"> with an offence if—</w:t>
      </w:r>
    </w:p>
    <w:p w:rsidR="006F7360" w:rsidRPr="00C50268" w:rsidRDefault="006F7360" w:rsidP="00E154FE">
      <w:pPr>
        <w:pStyle w:val="aDefpara"/>
      </w:pPr>
      <w:r>
        <w:tab/>
      </w:r>
      <w:r w:rsidRPr="00C50268">
        <w:t>(a)</w:t>
      </w:r>
      <w:r w:rsidRPr="00C50268">
        <w:tab/>
        <w:t>the offence has been committed in relation to it; or</w:t>
      </w:r>
    </w:p>
    <w:p w:rsidR="006F7360" w:rsidRPr="00C50268" w:rsidRDefault="006F7360" w:rsidP="00E154FE">
      <w:pPr>
        <w:pStyle w:val="aDefpara"/>
      </w:pPr>
      <w:r>
        <w:tab/>
      </w:r>
      <w:r w:rsidRPr="00C50268">
        <w:t>(b)</w:t>
      </w:r>
      <w:r w:rsidRPr="00C50268">
        <w:tab/>
        <w:t>it will provide evidence of the commission of the offence; or</w:t>
      </w:r>
    </w:p>
    <w:p w:rsidR="006F7360" w:rsidRPr="00C50268" w:rsidRDefault="006F7360" w:rsidP="00E154FE">
      <w:pPr>
        <w:pStyle w:val="aDefpara"/>
      </w:pPr>
      <w:r>
        <w:tab/>
      </w:r>
      <w:r w:rsidRPr="00C50268">
        <w:t>(c)</w:t>
      </w:r>
      <w:r w:rsidRPr="00C50268">
        <w:tab/>
        <w:t>it was used, is being used, or is intended to be used, to commit the offence.</w:t>
      </w:r>
    </w:p>
    <w:p w:rsidR="006F7360" w:rsidRPr="00C50268" w:rsidRDefault="006F7360" w:rsidP="00E154FE">
      <w:pPr>
        <w:pStyle w:val="aDef"/>
        <w:keepNext/>
      </w:pPr>
      <w:r w:rsidRPr="00C50268">
        <w:rPr>
          <w:rStyle w:val="charBoldItals"/>
        </w:rPr>
        <w:t>occupier</w:t>
      </w:r>
      <w:r w:rsidRPr="00C50268">
        <w:t>, of premises, includes—</w:t>
      </w:r>
    </w:p>
    <w:p w:rsidR="006F7360" w:rsidRPr="00C50268" w:rsidRDefault="006F7360" w:rsidP="00E154FE">
      <w:pPr>
        <w:pStyle w:val="aDefpara"/>
      </w:pPr>
      <w:r>
        <w:tab/>
      </w:r>
      <w:r w:rsidRPr="00C50268">
        <w:t>(a)</w:t>
      </w:r>
      <w:r w:rsidRPr="00C50268">
        <w:tab/>
        <w:t>a person believed on reasonable grounds to be an occupier of the premises; and</w:t>
      </w:r>
    </w:p>
    <w:p w:rsidR="006F7360" w:rsidRPr="00C50268" w:rsidRDefault="006F7360" w:rsidP="00E154FE">
      <w:pPr>
        <w:pStyle w:val="aDefpara"/>
      </w:pPr>
      <w:r>
        <w:tab/>
      </w:r>
      <w:r w:rsidRPr="00C50268">
        <w:t>(b)</w:t>
      </w:r>
      <w:r w:rsidRPr="00C50268">
        <w:tab/>
        <w:t>a person apparently in charge of the premises.</w:t>
      </w:r>
    </w:p>
    <w:p w:rsidR="006F7360" w:rsidRPr="00C50268" w:rsidRDefault="006F7360" w:rsidP="009E7FAD">
      <w:pPr>
        <w:pStyle w:val="aDef"/>
      </w:pPr>
      <w:r w:rsidRPr="00C50268">
        <w:rPr>
          <w:rStyle w:val="charBoldItals"/>
        </w:rPr>
        <w:t>offence</w:t>
      </w:r>
      <w:r w:rsidRPr="00C50268">
        <w:t xml:space="preserve"> includes an offence that there are reasonable grounds for believing has been, is being, or will be, committed.</w:t>
      </w:r>
    </w:p>
    <w:p w:rsidR="006F7360" w:rsidRPr="00C50268" w:rsidRDefault="006F7360" w:rsidP="007E312A">
      <w:pPr>
        <w:pStyle w:val="aDef"/>
        <w:numPr>
          <w:ilvl w:val="5"/>
          <w:numId w:val="0"/>
        </w:numPr>
        <w:ind w:left="1100"/>
      </w:pPr>
      <w:r w:rsidRPr="00C50268">
        <w:rPr>
          <w:rStyle w:val="charBoldItals"/>
        </w:rPr>
        <w:t>warrant</w:t>
      </w:r>
      <w:r w:rsidRPr="00C50268">
        <w:t xml:space="preserve"> means a warrant issued under division 10.3 (Search warrants).</w:t>
      </w:r>
    </w:p>
    <w:p w:rsidR="006F7360" w:rsidRPr="00FC1995" w:rsidRDefault="006F7360" w:rsidP="00BF5ABB">
      <w:pPr>
        <w:pStyle w:val="AH3Div"/>
      </w:pPr>
      <w:bookmarkStart w:id="211" w:name="_Toc527466405"/>
      <w:r w:rsidRPr="00FC1995">
        <w:rPr>
          <w:rStyle w:val="CharDivNo"/>
        </w:rPr>
        <w:lastRenderedPageBreak/>
        <w:t>Division 10.2</w:t>
      </w:r>
      <w:r w:rsidRPr="00C50268">
        <w:tab/>
      </w:r>
      <w:r w:rsidRPr="00FC1995">
        <w:rPr>
          <w:rStyle w:val="CharDivText"/>
        </w:rPr>
        <w:t>Powers of authorised people</w:t>
      </w:r>
      <w:bookmarkEnd w:id="211"/>
    </w:p>
    <w:p w:rsidR="006F7360" w:rsidRPr="00C50268" w:rsidRDefault="006F7360" w:rsidP="00BF5ABB">
      <w:pPr>
        <w:pStyle w:val="AH5Sec"/>
      </w:pPr>
      <w:bookmarkStart w:id="212" w:name="_Toc527466406"/>
      <w:r w:rsidRPr="00FC1995">
        <w:rPr>
          <w:rStyle w:val="CharSectNo"/>
        </w:rPr>
        <w:t>154</w:t>
      </w:r>
      <w:r w:rsidRPr="00C50268">
        <w:tab/>
        <w:t>Power to enter premises</w:t>
      </w:r>
      <w:bookmarkEnd w:id="212"/>
    </w:p>
    <w:p w:rsidR="006F7360" w:rsidRPr="00C50268" w:rsidRDefault="006F7360" w:rsidP="00BB4F5F">
      <w:pPr>
        <w:pStyle w:val="Amain"/>
        <w:keepNext/>
      </w:pPr>
      <w:r>
        <w:tab/>
      </w:r>
      <w:r w:rsidRPr="00C50268">
        <w:t>(1)</w:t>
      </w:r>
      <w:r w:rsidRPr="00C50268">
        <w:tab/>
        <w:t>For this Act, an authorised person may—</w:t>
      </w:r>
    </w:p>
    <w:p w:rsidR="006F7360" w:rsidRPr="00C50268" w:rsidRDefault="006F7360" w:rsidP="00BB4F5F">
      <w:pPr>
        <w:pStyle w:val="Apara"/>
        <w:keepNext/>
      </w:pPr>
      <w:r>
        <w:tab/>
      </w:r>
      <w:r w:rsidRPr="00C50268">
        <w:t>(a)</w:t>
      </w:r>
      <w:r w:rsidRPr="00C50268">
        <w:tab/>
        <w:t>at any reasonable time, enter premises that the public is entitled to use or that are open to the public (whether or not on payment of money); or</w:t>
      </w:r>
    </w:p>
    <w:p w:rsidR="006F7360" w:rsidRPr="00C50268" w:rsidRDefault="006F7360" w:rsidP="00E154FE">
      <w:pPr>
        <w:pStyle w:val="Apara"/>
      </w:pPr>
      <w:r>
        <w:tab/>
      </w:r>
      <w:r w:rsidRPr="00C50268">
        <w:t>(b)</w:t>
      </w:r>
      <w:r w:rsidRPr="00C50268">
        <w:tab/>
        <w:t>at any time when the premises is open for business, enter the premises; or</w:t>
      </w:r>
    </w:p>
    <w:p w:rsidR="00386F43" w:rsidRPr="00890D53" w:rsidRDefault="00386F43" w:rsidP="00386F43">
      <w:pPr>
        <w:pStyle w:val="Apara"/>
      </w:pPr>
      <w:r w:rsidRPr="00890D53">
        <w:tab/>
        <w:t>(</w:t>
      </w:r>
      <w:r w:rsidR="009270D0">
        <w:t>c</w:t>
      </w:r>
      <w:r w:rsidRPr="00890D53">
        <w:t>)</w:t>
      </w:r>
      <w:r w:rsidRPr="00890D53">
        <w:tab/>
        <w:t>enter premises at any time when there are reasonable grounds for suspecting that liquor is being sold on the premises; or</w:t>
      </w:r>
    </w:p>
    <w:p w:rsidR="006F7360" w:rsidRPr="00C50268" w:rsidRDefault="006F7360" w:rsidP="00E154FE">
      <w:pPr>
        <w:pStyle w:val="Apara"/>
      </w:pPr>
      <w:r>
        <w:tab/>
      </w:r>
      <w:r w:rsidRPr="00C50268">
        <w:t>(</w:t>
      </w:r>
      <w:r w:rsidR="00A50A3E">
        <w:t>d</w:t>
      </w:r>
      <w:r w:rsidRPr="00C50268">
        <w:t>)</w:t>
      </w:r>
      <w:r w:rsidRPr="00C50268">
        <w:tab/>
        <w:t>at any time, enter premises with the occupier’s consent; or</w:t>
      </w:r>
    </w:p>
    <w:p w:rsidR="006F7360" w:rsidRPr="00C50268" w:rsidRDefault="006F7360" w:rsidP="00E154FE">
      <w:pPr>
        <w:pStyle w:val="Apara"/>
      </w:pPr>
      <w:r>
        <w:tab/>
      </w:r>
      <w:r w:rsidRPr="00C50268">
        <w:t>(</w:t>
      </w:r>
      <w:r w:rsidR="00A50A3E">
        <w:t>e</w:t>
      </w:r>
      <w:r w:rsidRPr="00C50268">
        <w:t>)</w:t>
      </w:r>
      <w:r w:rsidRPr="00C50268">
        <w:tab/>
        <w:t>enter premises in accordance with a licence or permit condition; or</w:t>
      </w:r>
    </w:p>
    <w:p w:rsidR="006F7360" w:rsidRPr="00C50268" w:rsidRDefault="006F7360" w:rsidP="00E154FE">
      <w:pPr>
        <w:pStyle w:val="Apara"/>
      </w:pPr>
      <w:r>
        <w:tab/>
      </w:r>
      <w:r w:rsidRPr="00C50268">
        <w:t>(</w:t>
      </w:r>
      <w:r w:rsidR="00A50A3E">
        <w:t>f</w:t>
      </w:r>
      <w:r w:rsidRPr="00C50268">
        <w:t>)</w:t>
      </w:r>
      <w:r w:rsidRPr="00C50268">
        <w:tab/>
        <w:t>enter premises in accordance with a search warrant; or</w:t>
      </w:r>
    </w:p>
    <w:p w:rsidR="006F7360" w:rsidRPr="00C50268" w:rsidRDefault="006F7360" w:rsidP="00E154FE">
      <w:pPr>
        <w:pStyle w:val="Apara"/>
      </w:pPr>
      <w:r>
        <w:tab/>
      </w:r>
      <w:r w:rsidRPr="00C50268">
        <w:t>(</w:t>
      </w:r>
      <w:r w:rsidR="00A50A3E">
        <w:t>g</w:t>
      </w:r>
      <w:r w:rsidRPr="00C50268">
        <w:t>)</w:t>
      </w:r>
      <w:r w:rsidRPr="00C50268">
        <w:tab/>
        <w:t>at any time, enter premises if the authorised person believes on reasonable grounds that the circumstances are so serious and urgent that immediate entry to the premises without the authority of a search warrant is necessary.</w:t>
      </w:r>
    </w:p>
    <w:p w:rsidR="006F7360" w:rsidRPr="00C50268" w:rsidRDefault="006F7360" w:rsidP="00E154FE">
      <w:pPr>
        <w:pStyle w:val="Amain"/>
      </w:pPr>
      <w:r>
        <w:tab/>
      </w:r>
      <w:r w:rsidRPr="00C50268">
        <w:t>(2)</w:t>
      </w:r>
      <w:r w:rsidRPr="00C50268">
        <w:tab/>
        <w:t>However, subsection (1) (a) and (b) do not authorise entry into a part of premises that is being used only for residential purposes.</w:t>
      </w:r>
    </w:p>
    <w:p w:rsidR="006F7360" w:rsidRPr="00C50268" w:rsidRDefault="006F7360" w:rsidP="00E154FE">
      <w:pPr>
        <w:pStyle w:val="Amain"/>
      </w:pPr>
      <w:r>
        <w:tab/>
      </w:r>
      <w:r w:rsidRPr="00C50268">
        <w:t>(3)</w:t>
      </w:r>
      <w:r w:rsidRPr="00C50268">
        <w:tab/>
        <w:t>An authorised person may, without the consent of the occupier of premises, enter land around the premises to ask for consent to enter the premises.</w:t>
      </w:r>
    </w:p>
    <w:p w:rsidR="006F7360" w:rsidRPr="00C50268" w:rsidRDefault="006F7360" w:rsidP="00E154FE">
      <w:pPr>
        <w:pStyle w:val="Amain"/>
      </w:pPr>
      <w:r>
        <w:tab/>
      </w:r>
      <w:r w:rsidRPr="00C50268">
        <w:t>(4)</w:t>
      </w:r>
      <w:r w:rsidRPr="00C50268">
        <w:tab/>
        <w:t>To remove any doubt, an authorised person may enter premises under subsection (1) without payment of an entry fee or other charge.</w:t>
      </w:r>
    </w:p>
    <w:p w:rsidR="006F7360" w:rsidRPr="00C50268" w:rsidRDefault="006F7360" w:rsidP="00E154FE">
      <w:pPr>
        <w:pStyle w:val="Amain"/>
        <w:keepNext/>
      </w:pPr>
      <w:r>
        <w:lastRenderedPageBreak/>
        <w:tab/>
      </w:r>
      <w:r w:rsidRPr="00C50268">
        <w:t>(5)</w:t>
      </w:r>
      <w:r w:rsidRPr="00C50268">
        <w:tab/>
        <w:t>In this section:</w:t>
      </w:r>
    </w:p>
    <w:p w:rsidR="006F7360" w:rsidRPr="00C50268" w:rsidRDefault="006F7360" w:rsidP="009E7FAD">
      <w:pPr>
        <w:pStyle w:val="aDef"/>
      </w:pPr>
      <w:r w:rsidRPr="00C50268">
        <w:rPr>
          <w:rStyle w:val="charBoldItals"/>
        </w:rPr>
        <w:t xml:space="preserve">at any reasonable time </w:t>
      </w:r>
      <w:r w:rsidRPr="00C50268">
        <w:t>includes at any time when the public is entitled to use the premises, or when the premises are open to or used by the public (whether or not on payment of money).</w:t>
      </w:r>
    </w:p>
    <w:p w:rsidR="006F7360" w:rsidRPr="00C50268" w:rsidRDefault="006F7360" w:rsidP="00BF5ABB">
      <w:pPr>
        <w:pStyle w:val="AH5Sec"/>
      </w:pPr>
      <w:bookmarkStart w:id="213" w:name="_Toc527466407"/>
      <w:r w:rsidRPr="00FC1995">
        <w:rPr>
          <w:rStyle w:val="CharSectNo"/>
        </w:rPr>
        <w:t>155</w:t>
      </w:r>
      <w:r w:rsidRPr="00C50268">
        <w:tab/>
        <w:t>Production of identity card</w:t>
      </w:r>
      <w:bookmarkEnd w:id="213"/>
    </w:p>
    <w:p w:rsidR="006F7360" w:rsidRPr="00C50268" w:rsidRDefault="006F7360" w:rsidP="00E154FE">
      <w:pPr>
        <w:pStyle w:val="Amain"/>
      </w:pPr>
      <w:r>
        <w:tab/>
      </w:r>
      <w:r w:rsidRPr="00C50268">
        <w:t>(1)</w:t>
      </w:r>
      <w:r w:rsidRPr="00C50268">
        <w:tab/>
        <w:t>An investigator must not remain at premises entered under this part if the investigator does not produce his or her identity card when asked by the occupier.</w:t>
      </w:r>
    </w:p>
    <w:p w:rsidR="006F7360" w:rsidRPr="00C50268" w:rsidRDefault="006F7360" w:rsidP="00E154FE">
      <w:pPr>
        <w:pStyle w:val="Amain"/>
      </w:pPr>
      <w:r>
        <w:tab/>
      </w:r>
      <w:r w:rsidRPr="00C50268">
        <w:t>(2)</w:t>
      </w:r>
      <w:r w:rsidRPr="00C50268">
        <w:tab/>
        <w:t>A police officer must not remain at premises entered under this part if the officer does not produce evidence that the officer is a police officer when asked by the occupier.</w:t>
      </w:r>
    </w:p>
    <w:p w:rsidR="006F7360" w:rsidRPr="00C50268" w:rsidRDefault="006F7360" w:rsidP="00BF5ABB">
      <w:pPr>
        <w:pStyle w:val="AH5Sec"/>
      </w:pPr>
      <w:bookmarkStart w:id="214" w:name="_Toc527466408"/>
      <w:r w:rsidRPr="00FC1995">
        <w:rPr>
          <w:rStyle w:val="CharSectNo"/>
        </w:rPr>
        <w:t>156</w:t>
      </w:r>
      <w:r w:rsidRPr="00C50268">
        <w:tab/>
        <w:t>Consent to entry</w:t>
      </w:r>
      <w:bookmarkEnd w:id="214"/>
    </w:p>
    <w:p w:rsidR="006F7360" w:rsidRPr="00C50268" w:rsidRDefault="006F7360" w:rsidP="00E154FE">
      <w:pPr>
        <w:pStyle w:val="Amain"/>
      </w:pPr>
      <w:r>
        <w:tab/>
      </w:r>
      <w:r w:rsidRPr="00C50268">
        <w:t>(1)</w:t>
      </w:r>
      <w:r w:rsidRPr="00C50268">
        <w:tab/>
        <w:t xml:space="preserve">When seeking the consent of an occupier of premises to enter premises under </w:t>
      </w:r>
      <w:r w:rsidR="00AE16DE" w:rsidRPr="00890D53">
        <w:t>section 154 (1) (d)</w:t>
      </w:r>
      <w:r w:rsidRPr="00C50268">
        <w:t>, an authorised person must—</w:t>
      </w:r>
    </w:p>
    <w:p w:rsidR="006F7360" w:rsidRPr="00C50268" w:rsidRDefault="006F7360" w:rsidP="00E154FE">
      <w:pPr>
        <w:pStyle w:val="Apara"/>
      </w:pPr>
      <w:r>
        <w:tab/>
      </w:r>
      <w:r w:rsidRPr="00C50268">
        <w:t>(a)</w:t>
      </w:r>
      <w:r w:rsidRPr="00C50268">
        <w:tab/>
        <w:t>either—</w:t>
      </w:r>
    </w:p>
    <w:p w:rsidR="006F7360" w:rsidRPr="00C50268" w:rsidRDefault="006F7360" w:rsidP="00E154FE">
      <w:pPr>
        <w:pStyle w:val="Asubpara"/>
      </w:pPr>
      <w:r>
        <w:tab/>
      </w:r>
      <w:r w:rsidRPr="00C50268">
        <w:t>(i)</w:t>
      </w:r>
      <w:r w:rsidRPr="00C50268">
        <w:tab/>
        <w:t>if the person is an investigator—produce his or her identity card; or</w:t>
      </w:r>
    </w:p>
    <w:p w:rsidR="006F7360" w:rsidRPr="00C50268" w:rsidRDefault="006F7360" w:rsidP="00E154FE">
      <w:pPr>
        <w:pStyle w:val="Asubpara"/>
      </w:pPr>
      <w:r>
        <w:tab/>
      </w:r>
      <w:r w:rsidRPr="00C50268">
        <w:t>(ii)</w:t>
      </w:r>
      <w:r w:rsidRPr="00C50268">
        <w:tab/>
        <w:t>if the person is a police officer—produce evidence that he or she is a police officer; and</w:t>
      </w:r>
    </w:p>
    <w:p w:rsidR="006F7360" w:rsidRPr="00C50268" w:rsidRDefault="006F7360" w:rsidP="00E154FE">
      <w:pPr>
        <w:pStyle w:val="Apara"/>
      </w:pPr>
      <w:r>
        <w:tab/>
      </w:r>
      <w:r w:rsidRPr="00C50268">
        <w:t>(b)</w:t>
      </w:r>
      <w:r w:rsidRPr="00C50268">
        <w:tab/>
        <w:t>tell the occupier—</w:t>
      </w:r>
    </w:p>
    <w:p w:rsidR="006F7360" w:rsidRPr="00C50268" w:rsidRDefault="006F7360" w:rsidP="00E154FE">
      <w:pPr>
        <w:pStyle w:val="Asubpara"/>
      </w:pPr>
      <w:r>
        <w:tab/>
      </w:r>
      <w:r w:rsidRPr="00C50268">
        <w:t>(i)</w:t>
      </w:r>
      <w:r w:rsidRPr="00C50268">
        <w:tab/>
        <w:t>the purpose of the entry; and</w:t>
      </w:r>
    </w:p>
    <w:p w:rsidR="006F7360" w:rsidRPr="00C50268" w:rsidRDefault="006F7360" w:rsidP="00E154FE">
      <w:pPr>
        <w:pStyle w:val="Asubpara"/>
      </w:pPr>
      <w:r>
        <w:tab/>
      </w:r>
      <w:r w:rsidRPr="00C50268">
        <w:t>(ii)</w:t>
      </w:r>
      <w:r w:rsidRPr="00C50268">
        <w:tab/>
        <w:t>that anything found and seized under this part may be used in evidence in court; and</w:t>
      </w:r>
    </w:p>
    <w:p w:rsidR="006F7360" w:rsidRPr="00C50268" w:rsidRDefault="006F7360" w:rsidP="00E154FE">
      <w:pPr>
        <w:pStyle w:val="Asubpara"/>
      </w:pPr>
      <w:r>
        <w:tab/>
      </w:r>
      <w:r w:rsidRPr="00C50268">
        <w:t>(iii)</w:t>
      </w:r>
      <w:r w:rsidRPr="00C50268">
        <w:tab/>
        <w:t>that consent may be refused.</w:t>
      </w:r>
    </w:p>
    <w:p w:rsidR="006F7360" w:rsidRPr="00C50268" w:rsidRDefault="006F7360" w:rsidP="002E000D">
      <w:pPr>
        <w:pStyle w:val="Amain"/>
        <w:keepNext/>
      </w:pPr>
      <w:r>
        <w:lastRenderedPageBreak/>
        <w:tab/>
      </w:r>
      <w:r w:rsidRPr="00C50268">
        <w:t>(2)</w:t>
      </w:r>
      <w:r w:rsidRPr="00C50268">
        <w:tab/>
        <w:t xml:space="preserve">If the occupier consents, the authorised person must ask the occupier to sign a written acknowledgment (an </w:t>
      </w:r>
      <w:r w:rsidRPr="00C50268">
        <w:rPr>
          <w:rStyle w:val="charBoldItals"/>
        </w:rPr>
        <w:t>acknowledgment of consent</w:t>
      </w:r>
      <w:r w:rsidRPr="00C50268">
        <w:t>)—</w:t>
      </w:r>
    </w:p>
    <w:p w:rsidR="006F7360" w:rsidRPr="00C50268" w:rsidRDefault="006F7360" w:rsidP="00E154FE">
      <w:pPr>
        <w:pStyle w:val="Apara"/>
      </w:pPr>
      <w:r>
        <w:tab/>
      </w:r>
      <w:r w:rsidRPr="00C50268">
        <w:t>(a)</w:t>
      </w:r>
      <w:r w:rsidRPr="00C50268">
        <w:tab/>
        <w:t>that the occupier was told—</w:t>
      </w:r>
    </w:p>
    <w:p w:rsidR="006F7360" w:rsidRPr="00C50268" w:rsidRDefault="006F7360" w:rsidP="00E154FE">
      <w:pPr>
        <w:pStyle w:val="Asubpara"/>
      </w:pPr>
      <w:r>
        <w:tab/>
      </w:r>
      <w:r w:rsidRPr="00C50268">
        <w:t>(i)</w:t>
      </w:r>
      <w:r w:rsidRPr="00C50268">
        <w:tab/>
        <w:t>the purpose of the entry; and</w:t>
      </w:r>
    </w:p>
    <w:p w:rsidR="006F7360" w:rsidRPr="00C50268" w:rsidRDefault="006F7360" w:rsidP="00E154FE">
      <w:pPr>
        <w:pStyle w:val="Asubpara"/>
      </w:pPr>
      <w:r>
        <w:tab/>
      </w:r>
      <w:r w:rsidRPr="00C50268">
        <w:t>(ii)</w:t>
      </w:r>
      <w:r w:rsidRPr="00C50268">
        <w:tab/>
        <w:t>that anything found and seized under this part may be used in evidence in court; and</w:t>
      </w:r>
    </w:p>
    <w:p w:rsidR="006F7360" w:rsidRPr="00C50268" w:rsidRDefault="006F7360" w:rsidP="00E154FE">
      <w:pPr>
        <w:pStyle w:val="Asubpara"/>
      </w:pPr>
      <w:r>
        <w:tab/>
      </w:r>
      <w:r w:rsidRPr="00C50268">
        <w:t>(iii)</w:t>
      </w:r>
      <w:r w:rsidRPr="00C50268">
        <w:tab/>
        <w:t>that consent may be refused; and</w:t>
      </w:r>
    </w:p>
    <w:p w:rsidR="006F7360" w:rsidRPr="00C50268" w:rsidRDefault="006F7360" w:rsidP="00E154FE">
      <w:pPr>
        <w:pStyle w:val="Apara"/>
      </w:pPr>
      <w:r>
        <w:tab/>
      </w:r>
      <w:r w:rsidRPr="00C50268">
        <w:t>(b)</w:t>
      </w:r>
      <w:r w:rsidRPr="00C50268">
        <w:tab/>
        <w:t>that the occupier consented to the entry; and</w:t>
      </w:r>
    </w:p>
    <w:p w:rsidR="006F7360" w:rsidRPr="00C50268" w:rsidRDefault="006F7360" w:rsidP="00E154FE">
      <w:pPr>
        <w:pStyle w:val="Apara"/>
      </w:pPr>
      <w:r>
        <w:tab/>
      </w:r>
      <w:r w:rsidRPr="00C50268">
        <w:t>(c)</w:t>
      </w:r>
      <w:r w:rsidRPr="00C50268">
        <w:tab/>
        <w:t>stating the time and date when consent was given.</w:t>
      </w:r>
    </w:p>
    <w:p w:rsidR="006F7360" w:rsidRPr="00C50268" w:rsidRDefault="006F7360" w:rsidP="00E154FE">
      <w:pPr>
        <w:pStyle w:val="Amain"/>
      </w:pPr>
      <w:r>
        <w:tab/>
      </w:r>
      <w:r w:rsidRPr="00C50268">
        <w:t>(3)</w:t>
      </w:r>
      <w:r w:rsidRPr="00C50268">
        <w:tab/>
        <w:t>If the occupier signs an acknowledgment of consent, the authorised person must immediately give a copy to the occupier.</w:t>
      </w:r>
    </w:p>
    <w:p w:rsidR="006F7360" w:rsidRPr="00C50268" w:rsidRDefault="006F7360" w:rsidP="00E154FE">
      <w:pPr>
        <w:pStyle w:val="Amain"/>
      </w:pPr>
      <w:r>
        <w:tab/>
      </w:r>
      <w:r w:rsidRPr="00C50268">
        <w:t>(4)</w:t>
      </w:r>
      <w:r w:rsidRPr="00C50268">
        <w:tab/>
        <w:t>A court must find that the occupier did not consent to entry to the premises by the authorised person under this part if—</w:t>
      </w:r>
    </w:p>
    <w:p w:rsidR="006F7360" w:rsidRPr="00C50268" w:rsidRDefault="006F7360" w:rsidP="00E154FE">
      <w:pPr>
        <w:pStyle w:val="Apara"/>
      </w:pPr>
      <w:r>
        <w:tab/>
      </w:r>
      <w:r w:rsidRPr="00C50268">
        <w:t>(a)</w:t>
      </w:r>
      <w:r w:rsidRPr="00C50268">
        <w:tab/>
        <w:t>the question arises in a proceeding in the court whether the occupier consented to the entry; and</w:t>
      </w:r>
    </w:p>
    <w:p w:rsidR="006F7360" w:rsidRPr="00C50268" w:rsidRDefault="006F7360" w:rsidP="00E154FE">
      <w:pPr>
        <w:pStyle w:val="Apara"/>
      </w:pPr>
      <w:r>
        <w:tab/>
      </w:r>
      <w:r w:rsidRPr="00C50268">
        <w:t>(b)</w:t>
      </w:r>
      <w:r w:rsidRPr="00C50268">
        <w:tab/>
        <w:t>an acknowledgment of consent is not produced in evidence; and</w:t>
      </w:r>
    </w:p>
    <w:p w:rsidR="006F7360" w:rsidRPr="00C50268" w:rsidRDefault="006F7360" w:rsidP="00E154FE">
      <w:pPr>
        <w:pStyle w:val="Apara"/>
      </w:pPr>
      <w:r>
        <w:tab/>
      </w:r>
      <w:r w:rsidRPr="00C50268">
        <w:t>(c)</w:t>
      </w:r>
      <w:r w:rsidRPr="00C50268">
        <w:tab/>
        <w:t>it is not proved that the occupier consented to the entry.</w:t>
      </w:r>
    </w:p>
    <w:p w:rsidR="006F7360" w:rsidRPr="00C50268" w:rsidRDefault="006F7360" w:rsidP="00BF5ABB">
      <w:pPr>
        <w:pStyle w:val="AH5Sec"/>
      </w:pPr>
      <w:bookmarkStart w:id="215" w:name="_Toc527466409"/>
      <w:r w:rsidRPr="00FC1995">
        <w:rPr>
          <w:rStyle w:val="CharSectNo"/>
        </w:rPr>
        <w:t>157</w:t>
      </w:r>
      <w:r w:rsidRPr="00C50268">
        <w:tab/>
        <w:t>General powers on entry to premises</w:t>
      </w:r>
      <w:bookmarkEnd w:id="215"/>
    </w:p>
    <w:p w:rsidR="006F7360" w:rsidRPr="00C50268" w:rsidRDefault="006F7360" w:rsidP="00E154FE">
      <w:pPr>
        <w:pStyle w:val="Amain"/>
        <w:keepNext/>
      </w:pPr>
      <w:r>
        <w:tab/>
      </w:r>
      <w:r w:rsidRPr="00C50268">
        <w:t>(1)</w:t>
      </w:r>
      <w:r w:rsidRPr="00C50268">
        <w:tab/>
        <w:t>An authorised person who enters premises under this part may, for this Act, do 1 or more of the following in relation to the premises or anything at the premises:</w:t>
      </w:r>
    </w:p>
    <w:p w:rsidR="006F7360" w:rsidRPr="00C50268" w:rsidRDefault="006F7360" w:rsidP="00E154FE">
      <w:pPr>
        <w:pStyle w:val="Apara"/>
      </w:pPr>
      <w:r>
        <w:tab/>
      </w:r>
      <w:r w:rsidRPr="00C50268">
        <w:t>(a)</w:t>
      </w:r>
      <w:r w:rsidRPr="00C50268">
        <w:tab/>
        <w:t>inspect or examine;</w:t>
      </w:r>
    </w:p>
    <w:p w:rsidR="006F7360" w:rsidRPr="00C50268" w:rsidRDefault="006F7360" w:rsidP="00E154FE">
      <w:pPr>
        <w:pStyle w:val="Apara"/>
      </w:pPr>
      <w:r>
        <w:tab/>
      </w:r>
      <w:r w:rsidRPr="00C50268">
        <w:t>(b)</w:t>
      </w:r>
      <w:r w:rsidRPr="00C50268">
        <w:tab/>
        <w:t>take measurements or conduct tests;</w:t>
      </w:r>
    </w:p>
    <w:p w:rsidR="006F7360" w:rsidRPr="00C50268" w:rsidRDefault="006F7360" w:rsidP="00E154FE">
      <w:pPr>
        <w:pStyle w:val="Apara"/>
      </w:pPr>
      <w:r>
        <w:tab/>
      </w:r>
      <w:r w:rsidRPr="00C50268">
        <w:t>(c)</w:t>
      </w:r>
      <w:r w:rsidRPr="00C50268">
        <w:tab/>
        <w:t>take samples;</w:t>
      </w:r>
    </w:p>
    <w:p w:rsidR="006F7360" w:rsidRPr="00C50268" w:rsidRDefault="006F7360" w:rsidP="00E154FE">
      <w:pPr>
        <w:pStyle w:val="Apara"/>
      </w:pPr>
      <w:r>
        <w:tab/>
      </w:r>
      <w:r w:rsidRPr="00C50268">
        <w:t>(d)</w:t>
      </w:r>
      <w:r w:rsidRPr="00C50268">
        <w:tab/>
        <w:t>take photographs, films, or audio, video or other recordings;</w:t>
      </w:r>
    </w:p>
    <w:p w:rsidR="006F7360" w:rsidRPr="00C50268" w:rsidRDefault="006F7360" w:rsidP="00E154FE">
      <w:pPr>
        <w:pStyle w:val="Apara"/>
        <w:keepNext/>
      </w:pPr>
      <w:r>
        <w:lastRenderedPageBreak/>
        <w:tab/>
      </w:r>
      <w:r w:rsidRPr="00C50268">
        <w:t>(e)</w:t>
      </w:r>
      <w:r w:rsidRPr="00C50268">
        <w:tab/>
        <w:t>require the occupier, or anyone at the premises, to give the authorised person reasonable help to exercise a power under this part.</w:t>
      </w:r>
    </w:p>
    <w:p w:rsidR="006F7360" w:rsidRPr="00C50268" w:rsidRDefault="006F7360" w:rsidP="007E312A">
      <w:pPr>
        <w:pStyle w:val="aNote"/>
      </w:pPr>
      <w:r w:rsidRPr="00C50268">
        <w:rPr>
          <w:rStyle w:val="charItals"/>
        </w:rPr>
        <w:t>Note</w:t>
      </w:r>
      <w:r w:rsidRPr="00C50268">
        <w:rPr>
          <w:rStyle w:val="charItals"/>
        </w:rPr>
        <w:tab/>
      </w:r>
      <w:r w:rsidRPr="00C50268">
        <w:t xml:space="preserve">The </w:t>
      </w:r>
      <w:hyperlink r:id="rId150" w:tooltip="A2001-14" w:history="1">
        <w:r w:rsidR="00E22F45" w:rsidRPr="00E22F45">
          <w:rPr>
            <w:rStyle w:val="charCitHyperlinkAbbrev"/>
          </w:rPr>
          <w:t>Legislation Act</w:t>
        </w:r>
      </w:hyperlink>
      <w:r w:rsidRPr="00C50268">
        <w:t>, s 170 and s 171 deal with the application of the privilege against self incrimination and client legal privilege.</w:t>
      </w:r>
    </w:p>
    <w:p w:rsidR="006F7360" w:rsidRPr="00C50268" w:rsidRDefault="006F7360" w:rsidP="00E154FE">
      <w:pPr>
        <w:pStyle w:val="Amain"/>
        <w:keepNext/>
      </w:pPr>
      <w:r>
        <w:tab/>
      </w:r>
      <w:r w:rsidRPr="00C50268">
        <w:t>(2)</w:t>
      </w:r>
      <w:r w:rsidRPr="00C50268">
        <w:tab/>
        <w:t>A person must take reasonable steps to comply with a requirement made of the person under subsection (1) (e).</w:t>
      </w:r>
    </w:p>
    <w:p w:rsidR="006F7360" w:rsidRPr="00C50268" w:rsidRDefault="006F7360" w:rsidP="00E154FE">
      <w:pPr>
        <w:pStyle w:val="Penalty"/>
        <w:keepNext/>
      </w:pPr>
      <w:r w:rsidRPr="00C50268">
        <w:t>Maximum penalty:  50 penalty units.</w:t>
      </w:r>
    </w:p>
    <w:p w:rsidR="006F7360" w:rsidRPr="00C50268" w:rsidRDefault="006F7360" w:rsidP="00BF5ABB">
      <w:pPr>
        <w:pStyle w:val="AH5Sec"/>
      </w:pPr>
      <w:bookmarkStart w:id="216" w:name="_Toc527466410"/>
      <w:r w:rsidRPr="00FC1995">
        <w:rPr>
          <w:rStyle w:val="CharSectNo"/>
        </w:rPr>
        <w:t>158</w:t>
      </w:r>
      <w:r w:rsidRPr="00C50268">
        <w:tab/>
        <w:t>Power to seize things</w:t>
      </w:r>
      <w:bookmarkEnd w:id="216"/>
    </w:p>
    <w:p w:rsidR="006F7360" w:rsidRPr="00C50268" w:rsidRDefault="006F7360" w:rsidP="00E154FE">
      <w:pPr>
        <w:pStyle w:val="Amain"/>
      </w:pPr>
      <w:r>
        <w:tab/>
      </w:r>
      <w:r w:rsidRPr="00C50268">
        <w:t>(1)</w:t>
      </w:r>
      <w:r w:rsidRPr="00C50268">
        <w:tab/>
        <w:t>An authorised person who enters premises under this part with the occupier’s consent may seize anything at the premises if—</w:t>
      </w:r>
    </w:p>
    <w:p w:rsidR="006F7360" w:rsidRPr="00C50268" w:rsidRDefault="006F7360" w:rsidP="00E154FE">
      <w:pPr>
        <w:pStyle w:val="Apara"/>
      </w:pPr>
      <w:r>
        <w:tab/>
      </w:r>
      <w:r w:rsidRPr="00C50268">
        <w:t>(a)</w:t>
      </w:r>
      <w:r w:rsidRPr="00C50268">
        <w:tab/>
        <w:t>the authorised person is satisfied on reasonable grounds that the thing is connected with an offence against this Act; and</w:t>
      </w:r>
    </w:p>
    <w:p w:rsidR="006F7360" w:rsidRPr="00C50268" w:rsidRDefault="006F7360" w:rsidP="00E154FE">
      <w:pPr>
        <w:pStyle w:val="Apara"/>
      </w:pPr>
      <w:r>
        <w:tab/>
      </w:r>
      <w:r w:rsidRPr="00C50268">
        <w:t>(b)</w:t>
      </w:r>
      <w:r w:rsidRPr="00C50268">
        <w:tab/>
        <w:t>seizure of the thing is consistent with the purpose of the entry told to the occupier when seeking the occupier’s consent.</w:t>
      </w:r>
    </w:p>
    <w:p w:rsidR="006F7360" w:rsidRPr="00C50268" w:rsidRDefault="006F7360" w:rsidP="00E154FE">
      <w:pPr>
        <w:pStyle w:val="Amain"/>
      </w:pPr>
      <w:r>
        <w:tab/>
      </w:r>
      <w:r w:rsidRPr="00C50268">
        <w:t>(2)</w:t>
      </w:r>
      <w:r w:rsidRPr="00C50268">
        <w:tab/>
        <w:t>An authorised person who enters premises under a warrant under this part may seize anything at the premises that the authorised person is authorised to seize under the warrant.</w:t>
      </w:r>
    </w:p>
    <w:p w:rsidR="006F7360" w:rsidRPr="00C50268" w:rsidRDefault="006F7360" w:rsidP="00E154FE">
      <w:pPr>
        <w:pStyle w:val="Amain"/>
      </w:pPr>
      <w:r>
        <w:tab/>
      </w:r>
      <w:r w:rsidRPr="00C50268">
        <w:t>(3)</w:t>
      </w:r>
      <w:r w:rsidRPr="00C50268">
        <w:tab/>
        <w:t>An authorised person who enters premises under this part (whether with the occupier’s consent, under a warrant or otherwise) may seize anything at the premises if satisfied on reasonable grounds that—</w:t>
      </w:r>
    </w:p>
    <w:p w:rsidR="006F7360" w:rsidRPr="00C50268" w:rsidRDefault="006F7360" w:rsidP="00E154FE">
      <w:pPr>
        <w:pStyle w:val="Apara"/>
      </w:pPr>
      <w:r>
        <w:tab/>
      </w:r>
      <w:r w:rsidRPr="00C50268">
        <w:t>(a)</w:t>
      </w:r>
      <w:r w:rsidRPr="00C50268">
        <w:tab/>
        <w:t>the thing is connected with an offence against this Act; and</w:t>
      </w:r>
    </w:p>
    <w:p w:rsidR="006F7360" w:rsidRPr="00C50268" w:rsidRDefault="006F7360" w:rsidP="00E154FE">
      <w:pPr>
        <w:pStyle w:val="Apara"/>
      </w:pPr>
      <w:r>
        <w:tab/>
      </w:r>
      <w:r w:rsidRPr="00C50268">
        <w:t>(b)</w:t>
      </w:r>
      <w:r w:rsidRPr="00C50268">
        <w:tab/>
        <w:t>the seizure is necessary to prevent the thing from being—</w:t>
      </w:r>
    </w:p>
    <w:p w:rsidR="006F7360" w:rsidRPr="00C50268" w:rsidRDefault="006F7360" w:rsidP="00E154FE">
      <w:pPr>
        <w:pStyle w:val="Asubpara"/>
      </w:pPr>
      <w:r>
        <w:tab/>
      </w:r>
      <w:r w:rsidRPr="00C50268">
        <w:t>(i)</w:t>
      </w:r>
      <w:r w:rsidRPr="00C50268">
        <w:tab/>
        <w:t>concealed, lost or destroyed; or</w:t>
      </w:r>
    </w:p>
    <w:p w:rsidR="006F7360" w:rsidRPr="00C50268" w:rsidRDefault="006F7360" w:rsidP="00E154FE">
      <w:pPr>
        <w:pStyle w:val="Asubpara"/>
      </w:pPr>
      <w:r>
        <w:tab/>
      </w:r>
      <w:r w:rsidRPr="00C50268">
        <w:t>(ii)</w:t>
      </w:r>
      <w:r w:rsidRPr="00C50268">
        <w:tab/>
        <w:t>used to commit, continue or repeat the offence.</w:t>
      </w:r>
    </w:p>
    <w:p w:rsidR="006F7360" w:rsidRPr="00C50268" w:rsidRDefault="006F7360" w:rsidP="002E000D">
      <w:pPr>
        <w:pStyle w:val="Amain"/>
        <w:keepLines/>
      </w:pPr>
      <w:r>
        <w:lastRenderedPageBreak/>
        <w:tab/>
      </w:r>
      <w:r w:rsidRPr="00C50268">
        <w:t>(4)</w:t>
      </w:r>
      <w:r w:rsidRPr="00C50268">
        <w:tab/>
        <w:t xml:space="preserve">Also, an authorised person who enters premises under this part (whether with the consent of a person in charge of the premises, under a warrant or otherwise) may seize anything at the premises if satisfied on reasonable grounds that the thing </w:t>
      </w:r>
      <w:r w:rsidRPr="00C50268">
        <w:rPr>
          <w:snapToGrid w:val="0"/>
        </w:rPr>
        <w:t>poses a risk to the health or safety of people or of damage to property or the environment</w:t>
      </w:r>
      <w:r w:rsidRPr="00C50268">
        <w:t>.</w:t>
      </w:r>
    </w:p>
    <w:p w:rsidR="006F7360" w:rsidRPr="00C50268" w:rsidRDefault="006F7360" w:rsidP="00E154FE">
      <w:pPr>
        <w:pStyle w:val="Amain"/>
      </w:pPr>
      <w:r>
        <w:tab/>
      </w:r>
      <w:r w:rsidRPr="00C50268">
        <w:t>(5)</w:t>
      </w:r>
      <w:r w:rsidRPr="00C50268">
        <w:tab/>
        <w:t>The powers of an authorised person under subsections (3) and (4) are additional to any powers of the authorised person under subsections (1) or (2) or any other territory law.</w:t>
      </w:r>
    </w:p>
    <w:p w:rsidR="006F7360" w:rsidRPr="00C50268" w:rsidRDefault="006F7360" w:rsidP="00E154FE">
      <w:pPr>
        <w:pStyle w:val="Amain"/>
      </w:pPr>
      <w:r>
        <w:tab/>
      </w:r>
      <w:r w:rsidRPr="00C50268">
        <w:t>(6)</w:t>
      </w:r>
      <w:r w:rsidRPr="00C50268">
        <w:tab/>
        <w:t>Having seized a thing, an authorised person may—</w:t>
      </w:r>
    </w:p>
    <w:p w:rsidR="006F7360" w:rsidRPr="00C50268" w:rsidRDefault="006F7360" w:rsidP="00E154FE">
      <w:pPr>
        <w:pStyle w:val="Apara"/>
      </w:pPr>
      <w:r>
        <w:tab/>
      </w:r>
      <w:r w:rsidRPr="00C50268">
        <w:t>(a)</w:t>
      </w:r>
      <w:r w:rsidRPr="00C50268">
        <w:tab/>
        <w:t xml:space="preserve">remove the thing from the premises where it was seized (the </w:t>
      </w:r>
      <w:r w:rsidRPr="00C50268">
        <w:rPr>
          <w:rStyle w:val="charBoldItals"/>
        </w:rPr>
        <w:t>place of seizure</w:t>
      </w:r>
      <w:r w:rsidRPr="00C50268">
        <w:t>) to another place; or</w:t>
      </w:r>
    </w:p>
    <w:p w:rsidR="006F7360" w:rsidRPr="00C50268" w:rsidRDefault="006F7360" w:rsidP="00E154FE">
      <w:pPr>
        <w:pStyle w:val="Apara"/>
      </w:pPr>
      <w:r>
        <w:tab/>
      </w:r>
      <w:r w:rsidRPr="00C50268">
        <w:t>(b)</w:t>
      </w:r>
      <w:r w:rsidRPr="00C50268">
        <w:tab/>
        <w:t>leave the thing at the place of seizure but restrict access to it.</w:t>
      </w:r>
    </w:p>
    <w:p w:rsidR="006F7360" w:rsidRPr="00C50268" w:rsidRDefault="006F7360" w:rsidP="00E154FE">
      <w:pPr>
        <w:pStyle w:val="Amain"/>
      </w:pPr>
      <w:r>
        <w:tab/>
      </w:r>
      <w:r w:rsidRPr="00C50268">
        <w:t>(7)</w:t>
      </w:r>
      <w:r w:rsidRPr="00C50268">
        <w:tab/>
        <w:t>A person commits an offence if—</w:t>
      </w:r>
    </w:p>
    <w:p w:rsidR="006F7360" w:rsidRPr="00C50268" w:rsidRDefault="006F7360" w:rsidP="00E154FE">
      <w:pPr>
        <w:pStyle w:val="Apara"/>
      </w:pPr>
      <w:r>
        <w:tab/>
      </w:r>
      <w:r w:rsidRPr="00C50268">
        <w:t>(a)</w:t>
      </w:r>
      <w:r w:rsidRPr="00C50268">
        <w:tab/>
        <w:t>the person interferes with a seized thing, or anything containing a seized thing, to which access has been restricted under subsection (6); and</w:t>
      </w:r>
    </w:p>
    <w:p w:rsidR="006F7360" w:rsidRPr="00C50268" w:rsidRDefault="006F7360" w:rsidP="00E154FE">
      <w:pPr>
        <w:pStyle w:val="Apara"/>
        <w:keepNext/>
      </w:pPr>
      <w:r>
        <w:tab/>
      </w:r>
      <w:r w:rsidRPr="00C50268">
        <w:t>(b)</w:t>
      </w:r>
      <w:r w:rsidRPr="00C50268">
        <w:tab/>
        <w:t>the person does not have an authorised person’s approval to interfere with the thing.</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keepNext/>
      </w:pPr>
      <w:r>
        <w:tab/>
      </w:r>
      <w:r w:rsidRPr="00C50268">
        <w:t>(8)</w:t>
      </w:r>
      <w:r w:rsidRPr="00C50268">
        <w:tab/>
        <w:t>An offence against this section is a strict liability offence.</w:t>
      </w:r>
    </w:p>
    <w:p w:rsidR="006F7360" w:rsidRPr="00C50268" w:rsidRDefault="006F7360" w:rsidP="00F61BF6">
      <w:pPr>
        <w:pStyle w:val="aNote"/>
      </w:pPr>
      <w:r w:rsidRPr="00E22F45">
        <w:rPr>
          <w:rStyle w:val="charItals"/>
        </w:rPr>
        <w:t>Note</w:t>
      </w:r>
      <w:r w:rsidRPr="00E22F45">
        <w:rPr>
          <w:rStyle w:val="charItals"/>
        </w:rPr>
        <w:tab/>
      </w:r>
      <w:r w:rsidRPr="00C50268">
        <w:t>See also s 201 about disposal of liquor seized in public places.</w:t>
      </w:r>
    </w:p>
    <w:p w:rsidR="006F7360" w:rsidRPr="00FC1995" w:rsidRDefault="006F7360" w:rsidP="00BF5ABB">
      <w:pPr>
        <w:pStyle w:val="AH3Div"/>
      </w:pPr>
      <w:bookmarkStart w:id="217" w:name="_Toc527466411"/>
      <w:r w:rsidRPr="00FC1995">
        <w:rPr>
          <w:rStyle w:val="CharDivNo"/>
        </w:rPr>
        <w:t>Division 10.3</w:t>
      </w:r>
      <w:r w:rsidRPr="00C50268">
        <w:tab/>
      </w:r>
      <w:r w:rsidRPr="00FC1995">
        <w:rPr>
          <w:rStyle w:val="CharDivText"/>
        </w:rPr>
        <w:t>Search warrants</w:t>
      </w:r>
      <w:bookmarkEnd w:id="217"/>
    </w:p>
    <w:p w:rsidR="006F7360" w:rsidRPr="00C50268" w:rsidRDefault="006F7360" w:rsidP="00BF5ABB">
      <w:pPr>
        <w:pStyle w:val="AH5Sec"/>
      </w:pPr>
      <w:bookmarkStart w:id="218" w:name="_Toc527466412"/>
      <w:r w:rsidRPr="00FC1995">
        <w:rPr>
          <w:rStyle w:val="CharSectNo"/>
        </w:rPr>
        <w:t>159</w:t>
      </w:r>
      <w:r w:rsidRPr="00C50268">
        <w:tab/>
        <w:t>Warrants generally</w:t>
      </w:r>
      <w:bookmarkEnd w:id="218"/>
    </w:p>
    <w:p w:rsidR="006F7360" w:rsidRPr="00C50268" w:rsidRDefault="006F7360" w:rsidP="002E000D">
      <w:pPr>
        <w:pStyle w:val="Amain"/>
        <w:keepNext/>
      </w:pPr>
      <w:r>
        <w:tab/>
      </w:r>
      <w:r w:rsidRPr="00C50268">
        <w:t>(1)</w:t>
      </w:r>
      <w:r w:rsidRPr="00C50268">
        <w:tab/>
        <w:t>An authorised person may apply to a magistrate for a warrant to enter premises.</w:t>
      </w:r>
    </w:p>
    <w:p w:rsidR="006F7360" w:rsidRPr="00C50268" w:rsidRDefault="006F7360" w:rsidP="00E154FE">
      <w:pPr>
        <w:pStyle w:val="Amain"/>
      </w:pPr>
      <w:r>
        <w:tab/>
      </w:r>
      <w:r w:rsidRPr="00C50268">
        <w:t>(2)</w:t>
      </w:r>
      <w:r w:rsidRPr="00C50268">
        <w:tab/>
        <w:t>The application must be sworn and state the grounds on which the warrant is sought.</w:t>
      </w:r>
    </w:p>
    <w:p w:rsidR="006F7360" w:rsidRPr="00C50268" w:rsidRDefault="006F7360" w:rsidP="00E154FE">
      <w:pPr>
        <w:pStyle w:val="Amain"/>
      </w:pPr>
      <w:r>
        <w:lastRenderedPageBreak/>
        <w:tab/>
      </w:r>
      <w:r w:rsidRPr="00C50268">
        <w:t>(3)</w:t>
      </w:r>
      <w:r w:rsidRPr="00C50268">
        <w:tab/>
        <w:t>The magistrate may refuse to consider the application until the authorised person gives the magistrate all the information the magistrate requires about the application in the way the magistrate requires.</w:t>
      </w:r>
    </w:p>
    <w:p w:rsidR="006F7360" w:rsidRPr="00C50268" w:rsidRDefault="006F7360" w:rsidP="00E154FE">
      <w:pPr>
        <w:pStyle w:val="Amain"/>
      </w:pPr>
      <w:r>
        <w:tab/>
      </w:r>
      <w:r w:rsidRPr="00C50268">
        <w:t>(4)</w:t>
      </w:r>
      <w:r w:rsidRPr="00C50268">
        <w:tab/>
        <w:t>The magistrate may issue a warrant only if satisfied there are reasonable grounds for suspecting—</w:t>
      </w:r>
    </w:p>
    <w:p w:rsidR="006F7360" w:rsidRPr="00C50268" w:rsidRDefault="006F7360" w:rsidP="00E154FE">
      <w:pPr>
        <w:pStyle w:val="Apara"/>
      </w:pPr>
      <w:r>
        <w:tab/>
      </w:r>
      <w:r w:rsidRPr="00C50268">
        <w:t>(a)</w:t>
      </w:r>
      <w:r w:rsidRPr="00C50268">
        <w:tab/>
        <w:t>there is a particular thing or activity connected with an offence against this Act; and</w:t>
      </w:r>
    </w:p>
    <w:p w:rsidR="006F7360" w:rsidRPr="00C50268" w:rsidRDefault="006F7360" w:rsidP="00E154FE">
      <w:pPr>
        <w:pStyle w:val="Apara"/>
      </w:pPr>
      <w:r>
        <w:tab/>
      </w:r>
      <w:r w:rsidRPr="00C50268">
        <w:t>(b)</w:t>
      </w:r>
      <w:r w:rsidRPr="00C50268">
        <w:tab/>
        <w:t>the thing or activity—</w:t>
      </w:r>
    </w:p>
    <w:p w:rsidR="006F7360" w:rsidRPr="00C50268" w:rsidRDefault="006F7360" w:rsidP="00E154FE">
      <w:pPr>
        <w:pStyle w:val="Asubpara"/>
      </w:pPr>
      <w:r>
        <w:tab/>
      </w:r>
      <w:r w:rsidRPr="00C50268">
        <w:t>(i)</w:t>
      </w:r>
      <w:r w:rsidRPr="00C50268">
        <w:tab/>
        <w:t>is, or is being engaged in, at the premises; or</w:t>
      </w:r>
    </w:p>
    <w:p w:rsidR="006F7360" w:rsidRPr="00C50268" w:rsidRDefault="006F7360" w:rsidP="00E154FE">
      <w:pPr>
        <w:pStyle w:val="Asubpara"/>
      </w:pPr>
      <w:r>
        <w:tab/>
      </w:r>
      <w:r w:rsidRPr="00C50268">
        <w:t>(ii)</w:t>
      </w:r>
      <w:r w:rsidRPr="00C50268">
        <w:tab/>
        <w:t>may be, or may be engaged in, at the premises within the next 7 days.</w:t>
      </w:r>
    </w:p>
    <w:p w:rsidR="006F7360" w:rsidRPr="00C50268" w:rsidRDefault="006F7360" w:rsidP="00E154FE">
      <w:pPr>
        <w:pStyle w:val="Amain"/>
      </w:pPr>
      <w:r>
        <w:tab/>
      </w:r>
      <w:r w:rsidRPr="00C50268">
        <w:t>(5)</w:t>
      </w:r>
      <w:r w:rsidRPr="00C50268">
        <w:tab/>
        <w:t>The warrant must state—</w:t>
      </w:r>
    </w:p>
    <w:p w:rsidR="006F7360" w:rsidRPr="00C50268" w:rsidRDefault="006F7360" w:rsidP="00E154FE">
      <w:pPr>
        <w:pStyle w:val="Apara"/>
      </w:pPr>
      <w:r>
        <w:tab/>
      </w:r>
      <w:r w:rsidRPr="00C50268">
        <w:t>(a)</w:t>
      </w:r>
      <w:r w:rsidRPr="00C50268">
        <w:tab/>
        <w:t>that an authorised person may, with any necessary assistance and force, enter the premises and exercise the authorised person’s powers under this part; and</w:t>
      </w:r>
    </w:p>
    <w:p w:rsidR="006F7360" w:rsidRPr="00C50268" w:rsidRDefault="006F7360" w:rsidP="00E154FE">
      <w:pPr>
        <w:pStyle w:val="Apara"/>
      </w:pPr>
      <w:r>
        <w:tab/>
      </w:r>
      <w:r w:rsidRPr="00C50268">
        <w:t>(b)</w:t>
      </w:r>
      <w:r w:rsidRPr="00C50268">
        <w:tab/>
        <w:t>the offence for which the warrant is issued; and</w:t>
      </w:r>
    </w:p>
    <w:p w:rsidR="006F7360" w:rsidRPr="00C50268" w:rsidRDefault="006F7360" w:rsidP="00E154FE">
      <w:pPr>
        <w:pStyle w:val="Apara"/>
      </w:pPr>
      <w:r>
        <w:tab/>
      </w:r>
      <w:r w:rsidRPr="00C50268">
        <w:t>(c)</w:t>
      </w:r>
      <w:r w:rsidRPr="00C50268">
        <w:tab/>
        <w:t>the things that may be seized under the warrant; and</w:t>
      </w:r>
    </w:p>
    <w:p w:rsidR="006F7360" w:rsidRPr="00C50268" w:rsidRDefault="006F7360" w:rsidP="00E154FE">
      <w:pPr>
        <w:pStyle w:val="Apara"/>
      </w:pPr>
      <w:r>
        <w:tab/>
      </w:r>
      <w:r w:rsidRPr="00C50268">
        <w:t>(d)</w:t>
      </w:r>
      <w:r w:rsidRPr="00C50268">
        <w:tab/>
        <w:t>the hours when the premises may be entered; and</w:t>
      </w:r>
    </w:p>
    <w:p w:rsidR="006F7360" w:rsidRPr="00C50268" w:rsidRDefault="006F7360" w:rsidP="00E154FE">
      <w:pPr>
        <w:pStyle w:val="Apara"/>
      </w:pPr>
      <w:r>
        <w:tab/>
      </w:r>
      <w:r w:rsidRPr="00C50268">
        <w:t>(e)</w:t>
      </w:r>
      <w:r w:rsidRPr="00C50268">
        <w:tab/>
        <w:t>the date, within 7 days after the day of the warrant’s issue, the warrant ends.</w:t>
      </w:r>
    </w:p>
    <w:p w:rsidR="006F7360" w:rsidRPr="00C50268" w:rsidRDefault="006F7360" w:rsidP="00BF5ABB">
      <w:pPr>
        <w:pStyle w:val="AH5Sec"/>
      </w:pPr>
      <w:bookmarkStart w:id="219" w:name="_Toc527466413"/>
      <w:r w:rsidRPr="00FC1995">
        <w:rPr>
          <w:rStyle w:val="CharSectNo"/>
        </w:rPr>
        <w:t>160</w:t>
      </w:r>
      <w:r w:rsidRPr="00C50268">
        <w:tab/>
        <w:t>Warrants—application made other than in person</w:t>
      </w:r>
      <w:bookmarkEnd w:id="219"/>
      <w:r w:rsidRPr="00C50268">
        <w:t xml:space="preserve"> </w:t>
      </w:r>
    </w:p>
    <w:p w:rsidR="006F7360" w:rsidRPr="00C50268" w:rsidRDefault="006F7360" w:rsidP="00E154FE">
      <w:pPr>
        <w:pStyle w:val="Amain"/>
      </w:pPr>
      <w:r>
        <w:tab/>
      </w:r>
      <w:r w:rsidRPr="00C50268">
        <w:t>(1)</w:t>
      </w:r>
      <w:r w:rsidRPr="00C50268">
        <w:tab/>
        <w:t>An authorised person may apply for a warrant by phone, fax, email, radio or other form of communication if the authorised person considers it necessary because of—</w:t>
      </w:r>
    </w:p>
    <w:p w:rsidR="006F7360" w:rsidRPr="00C50268" w:rsidRDefault="006F7360" w:rsidP="00E154FE">
      <w:pPr>
        <w:pStyle w:val="Apara"/>
      </w:pPr>
      <w:r>
        <w:tab/>
      </w:r>
      <w:r w:rsidRPr="00C50268">
        <w:t>(a)</w:t>
      </w:r>
      <w:r w:rsidRPr="00C50268">
        <w:tab/>
        <w:t>urgent circumstances; or</w:t>
      </w:r>
    </w:p>
    <w:p w:rsidR="006F7360" w:rsidRPr="00C50268" w:rsidRDefault="006F7360" w:rsidP="00E154FE">
      <w:pPr>
        <w:pStyle w:val="Apara"/>
      </w:pPr>
      <w:r>
        <w:tab/>
      </w:r>
      <w:r w:rsidRPr="00C50268">
        <w:t>(b)</w:t>
      </w:r>
      <w:r w:rsidRPr="00C50268">
        <w:tab/>
        <w:t>other special circumstances.</w:t>
      </w:r>
    </w:p>
    <w:p w:rsidR="006F7360" w:rsidRPr="00C50268" w:rsidRDefault="006F7360" w:rsidP="00E154FE">
      <w:pPr>
        <w:pStyle w:val="Amain"/>
      </w:pPr>
      <w:r>
        <w:lastRenderedPageBreak/>
        <w:tab/>
      </w:r>
      <w:r w:rsidRPr="00C50268">
        <w:t>(2)</w:t>
      </w:r>
      <w:r w:rsidRPr="00C50268">
        <w:tab/>
        <w:t>Before applying for the warrant, the authorised person must prepare an application stating the grounds on which the warrant is sought.</w:t>
      </w:r>
    </w:p>
    <w:p w:rsidR="006F7360" w:rsidRPr="00C50268" w:rsidRDefault="006F7360" w:rsidP="00E154FE">
      <w:pPr>
        <w:pStyle w:val="Amain"/>
      </w:pPr>
      <w:r>
        <w:tab/>
      </w:r>
      <w:r w:rsidRPr="00C50268">
        <w:t>(3)</w:t>
      </w:r>
      <w:r w:rsidRPr="00C50268">
        <w:tab/>
        <w:t>The authorised person may apply for the warrant before the application is sworn.</w:t>
      </w:r>
    </w:p>
    <w:p w:rsidR="006F7360" w:rsidRPr="00C50268" w:rsidRDefault="006F7360" w:rsidP="00E154FE">
      <w:pPr>
        <w:pStyle w:val="Amain"/>
      </w:pPr>
      <w:r>
        <w:tab/>
      </w:r>
      <w:r w:rsidRPr="00C50268">
        <w:t>(4)</w:t>
      </w:r>
      <w:r w:rsidRPr="00C50268">
        <w:tab/>
        <w:t xml:space="preserve">After issuing the warrant, the magistrate must immediately </w:t>
      </w:r>
      <w:r w:rsidR="0041206F" w:rsidRPr="009F221C">
        <w:t>provide a written copy</w:t>
      </w:r>
      <w:r w:rsidRPr="00C50268">
        <w:t xml:space="preserve"> to the authorised person if it is practicable to do so.</w:t>
      </w:r>
    </w:p>
    <w:p w:rsidR="006F7360" w:rsidRPr="00C50268" w:rsidRDefault="006F7360" w:rsidP="00E154FE">
      <w:pPr>
        <w:pStyle w:val="Amain"/>
      </w:pPr>
      <w:r>
        <w:tab/>
      </w:r>
      <w:r w:rsidRPr="00C50268">
        <w:t>(5)</w:t>
      </w:r>
      <w:r w:rsidRPr="00C50268">
        <w:tab/>
        <w:t xml:space="preserve">If it is not practicable to </w:t>
      </w:r>
      <w:r w:rsidR="0041206F" w:rsidRPr="009F221C">
        <w:t>provide a written copy</w:t>
      </w:r>
      <w:r w:rsidRPr="00C50268">
        <w:t xml:space="preserve"> to the authorised person—</w:t>
      </w:r>
    </w:p>
    <w:p w:rsidR="006F7360" w:rsidRPr="00C50268" w:rsidRDefault="006F7360" w:rsidP="00E154FE">
      <w:pPr>
        <w:pStyle w:val="Apara"/>
      </w:pPr>
      <w:r>
        <w:tab/>
      </w:r>
      <w:r w:rsidRPr="00C50268">
        <w:t>(a)</w:t>
      </w:r>
      <w:r w:rsidRPr="00C50268">
        <w:tab/>
        <w:t>the magistrate must tell the authorised person—</w:t>
      </w:r>
    </w:p>
    <w:p w:rsidR="006F7360" w:rsidRPr="00C50268" w:rsidRDefault="006F7360" w:rsidP="00E154FE">
      <w:pPr>
        <w:pStyle w:val="Asubpara"/>
      </w:pPr>
      <w:r>
        <w:tab/>
      </w:r>
      <w:r w:rsidRPr="00C50268">
        <w:t>(i)</w:t>
      </w:r>
      <w:r w:rsidRPr="00C50268">
        <w:tab/>
        <w:t>the terms of the warrant; and</w:t>
      </w:r>
    </w:p>
    <w:p w:rsidR="006F7360" w:rsidRPr="00C50268" w:rsidRDefault="006F7360" w:rsidP="00E154FE">
      <w:pPr>
        <w:pStyle w:val="Asubpara"/>
      </w:pPr>
      <w:r>
        <w:tab/>
      </w:r>
      <w:r w:rsidRPr="00C50268">
        <w:t>(ii)</w:t>
      </w:r>
      <w:r w:rsidRPr="00C50268">
        <w:tab/>
        <w:t>the date and time the warrant was issued; and</w:t>
      </w:r>
    </w:p>
    <w:p w:rsidR="006F7360" w:rsidRPr="00C50268" w:rsidRDefault="006F7360" w:rsidP="00E154FE">
      <w:pPr>
        <w:pStyle w:val="Apara"/>
      </w:pPr>
      <w:r>
        <w:tab/>
      </w:r>
      <w:r w:rsidRPr="00C50268">
        <w:t>(b)</w:t>
      </w:r>
      <w:r w:rsidRPr="00C50268">
        <w:tab/>
        <w:t xml:space="preserve">the authorised person must complete a form of warrant (the </w:t>
      </w:r>
      <w:r w:rsidRPr="00C50268">
        <w:rPr>
          <w:rStyle w:val="charBoldItals"/>
        </w:rPr>
        <w:t>warrant form</w:t>
      </w:r>
      <w:r w:rsidRPr="00C50268">
        <w:t>) and write on it—</w:t>
      </w:r>
    </w:p>
    <w:p w:rsidR="006F7360" w:rsidRPr="00C50268" w:rsidRDefault="006F7360" w:rsidP="00E154FE">
      <w:pPr>
        <w:pStyle w:val="Asubpara"/>
      </w:pPr>
      <w:r>
        <w:tab/>
      </w:r>
      <w:r w:rsidRPr="00C50268">
        <w:t>(i)</w:t>
      </w:r>
      <w:r w:rsidRPr="00C50268">
        <w:tab/>
        <w:t>the magistrate’s name; and</w:t>
      </w:r>
    </w:p>
    <w:p w:rsidR="006F7360" w:rsidRPr="00C50268" w:rsidRDefault="006F7360" w:rsidP="00E154FE">
      <w:pPr>
        <w:pStyle w:val="Asubpara"/>
      </w:pPr>
      <w:r>
        <w:tab/>
      </w:r>
      <w:r w:rsidRPr="00C50268">
        <w:t>(ii)</w:t>
      </w:r>
      <w:r w:rsidRPr="00C50268">
        <w:tab/>
        <w:t>the date and time the magistrate issued the warrant; and</w:t>
      </w:r>
    </w:p>
    <w:p w:rsidR="006F7360" w:rsidRPr="00C50268" w:rsidRDefault="006F7360" w:rsidP="00E154FE">
      <w:pPr>
        <w:pStyle w:val="Asubpara"/>
      </w:pPr>
      <w:r>
        <w:tab/>
      </w:r>
      <w:r w:rsidRPr="00C50268">
        <w:t>(iii)</w:t>
      </w:r>
      <w:r w:rsidRPr="00C50268">
        <w:tab/>
        <w:t>the warrant’s terms.</w:t>
      </w:r>
    </w:p>
    <w:p w:rsidR="006F7360" w:rsidRPr="00C50268" w:rsidRDefault="006F7360" w:rsidP="00E154FE">
      <w:pPr>
        <w:pStyle w:val="Amain"/>
      </w:pPr>
      <w:r>
        <w:tab/>
      </w:r>
      <w:r w:rsidRPr="00C50268">
        <w:t>(6)</w:t>
      </w:r>
      <w:r w:rsidRPr="00C50268">
        <w:tab/>
        <w:t xml:space="preserve">The </w:t>
      </w:r>
      <w:r w:rsidR="0041206F" w:rsidRPr="009F221C">
        <w:t>written</w:t>
      </w:r>
      <w:r w:rsidR="0041206F">
        <w:t xml:space="preserve"> </w:t>
      </w:r>
      <w:r w:rsidRPr="00C50268">
        <w:t>copy of the warrant, or the warrant form properly completed by the authorised person, authorises the entry and the exercise of the authorised person’s powers under this part.</w:t>
      </w:r>
    </w:p>
    <w:p w:rsidR="006F7360" w:rsidRPr="00C50268" w:rsidRDefault="006F7360" w:rsidP="002E000D">
      <w:pPr>
        <w:pStyle w:val="Amain"/>
        <w:keepNext/>
      </w:pPr>
      <w:r>
        <w:tab/>
      </w:r>
      <w:r w:rsidRPr="00C50268">
        <w:t>(7)</w:t>
      </w:r>
      <w:r w:rsidRPr="00C50268">
        <w:tab/>
        <w:t>The authorised person must, at the first reasonable opportunity, send to the magistrate—</w:t>
      </w:r>
    </w:p>
    <w:p w:rsidR="006F7360" w:rsidRPr="00C50268" w:rsidRDefault="006F7360" w:rsidP="002E000D">
      <w:pPr>
        <w:pStyle w:val="Apara"/>
        <w:keepNext/>
      </w:pPr>
      <w:r>
        <w:tab/>
      </w:r>
      <w:r w:rsidRPr="00C50268">
        <w:t>(a)</w:t>
      </w:r>
      <w:r w:rsidRPr="00C50268">
        <w:tab/>
        <w:t>the sworn application; and</w:t>
      </w:r>
    </w:p>
    <w:p w:rsidR="006F7360" w:rsidRPr="00C50268" w:rsidRDefault="006F7360" w:rsidP="00E154FE">
      <w:pPr>
        <w:pStyle w:val="Apara"/>
      </w:pPr>
      <w:r>
        <w:tab/>
      </w:r>
      <w:r w:rsidRPr="00C50268">
        <w:t>(b)</w:t>
      </w:r>
      <w:r w:rsidRPr="00C50268">
        <w:tab/>
        <w:t>if the authorised person completed a warrant form—the completed warrant form.</w:t>
      </w:r>
    </w:p>
    <w:p w:rsidR="006F7360" w:rsidRPr="00C50268" w:rsidRDefault="006F7360" w:rsidP="00E154FE">
      <w:pPr>
        <w:pStyle w:val="Amain"/>
      </w:pPr>
      <w:r>
        <w:tab/>
      </w:r>
      <w:r w:rsidRPr="00C50268">
        <w:t>(8)</w:t>
      </w:r>
      <w:r w:rsidRPr="00C50268">
        <w:tab/>
        <w:t>On receiving the documents, the magistrate must attach them to the warrant.</w:t>
      </w:r>
    </w:p>
    <w:p w:rsidR="006F7360" w:rsidRPr="00C50268" w:rsidRDefault="006F7360" w:rsidP="00E154FE">
      <w:pPr>
        <w:pStyle w:val="Amain"/>
      </w:pPr>
      <w:r>
        <w:lastRenderedPageBreak/>
        <w:tab/>
      </w:r>
      <w:r w:rsidRPr="00C50268">
        <w:t>(9)</w:t>
      </w:r>
      <w:r w:rsidRPr="00C50268">
        <w:tab/>
        <w:t>A court must find that a power exercised by the authorised person was not authorised by a warrant under this section if—</w:t>
      </w:r>
    </w:p>
    <w:p w:rsidR="006F7360" w:rsidRPr="00C50268" w:rsidRDefault="006F7360" w:rsidP="00E154FE">
      <w:pPr>
        <w:pStyle w:val="Apara"/>
      </w:pPr>
      <w:r>
        <w:tab/>
      </w:r>
      <w:r w:rsidRPr="00C50268">
        <w:t>(a)</w:t>
      </w:r>
      <w:r w:rsidRPr="00C50268">
        <w:tab/>
        <w:t>the question arises in a proceeding in the court whether the exercise of power was authorised by a warrant; and</w:t>
      </w:r>
    </w:p>
    <w:p w:rsidR="006F7360" w:rsidRPr="00C50268" w:rsidRDefault="006F7360" w:rsidP="00E154FE">
      <w:pPr>
        <w:pStyle w:val="Apara"/>
      </w:pPr>
      <w:r>
        <w:tab/>
      </w:r>
      <w:r w:rsidRPr="00C50268">
        <w:t>(b)</w:t>
      </w:r>
      <w:r w:rsidRPr="00C50268">
        <w:tab/>
        <w:t>the warrant is not produced in evidence; and</w:t>
      </w:r>
    </w:p>
    <w:p w:rsidR="006F7360" w:rsidRPr="00C50268" w:rsidRDefault="006F7360" w:rsidP="00E154FE">
      <w:pPr>
        <w:pStyle w:val="Apara"/>
      </w:pPr>
      <w:r>
        <w:tab/>
      </w:r>
      <w:r w:rsidRPr="00C50268">
        <w:t>(c)</w:t>
      </w:r>
      <w:r w:rsidRPr="00C50268">
        <w:tab/>
        <w:t>it is not proved that the exercise of power was authorised by a warrant under this section.</w:t>
      </w:r>
    </w:p>
    <w:p w:rsidR="006F7360" w:rsidRPr="00C50268" w:rsidRDefault="006F7360" w:rsidP="00BF5ABB">
      <w:pPr>
        <w:pStyle w:val="AH5Sec"/>
      </w:pPr>
      <w:bookmarkStart w:id="220" w:name="_Toc527466414"/>
      <w:r w:rsidRPr="00FC1995">
        <w:rPr>
          <w:rStyle w:val="CharSectNo"/>
        </w:rPr>
        <w:t>161</w:t>
      </w:r>
      <w:r w:rsidRPr="00C50268">
        <w:tab/>
        <w:t>Search warrants—announcement before entry</w:t>
      </w:r>
      <w:bookmarkEnd w:id="220"/>
    </w:p>
    <w:p w:rsidR="006F7360" w:rsidRPr="00C50268" w:rsidRDefault="006F7360" w:rsidP="00E154FE">
      <w:pPr>
        <w:pStyle w:val="Amain"/>
      </w:pPr>
      <w:r>
        <w:tab/>
      </w:r>
      <w:r w:rsidRPr="00C50268">
        <w:t>(1)</w:t>
      </w:r>
      <w:r w:rsidRPr="00C50268">
        <w:tab/>
        <w:t>An authorised person must, before anyone enters premises under a search warrant—</w:t>
      </w:r>
    </w:p>
    <w:p w:rsidR="006F7360" w:rsidRPr="00C50268" w:rsidRDefault="006F7360" w:rsidP="00E154FE">
      <w:pPr>
        <w:pStyle w:val="Apara"/>
      </w:pPr>
      <w:r>
        <w:tab/>
      </w:r>
      <w:r w:rsidRPr="00C50268">
        <w:t>(a)</w:t>
      </w:r>
      <w:r w:rsidRPr="00C50268">
        <w:tab/>
        <w:t>announce that the authorised person is authorised to enter the premises; and</w:t>
      </w:r>
    </w:p>
    <w:p w:rsidR="006F7360" w:rsidRPr="00C50268" w:rsidRDefault="006F7360" w:rsidP="00E154FE">
      <w:pPr>
        <w:pStyle w:val="Apara"/>
      </w:pPr>
      <w:r>
        <w:tab/>
      </w:r>
      <w:r w:rsidRPr="00C50268">
        <w:t>(b)</w:t>
      </w:r>
      <w:r w:rsidRPr="00C50268">
        <w:tab/>
        <w:t>give anyone at the premises an opportunity to allow entry to the premises; and</w:t>
      </w:r>
    </w:p>
    <w:p w:rsidR="006F7360" w:rsidRPr="00C50268" w:rsidRDefault="006F7360" w:rsidP="00E154FE">
      <w:pPr>
        <w:pStyle w:val="Apara"/>
      </w:pPr>
      <w:r>
        <w:tab/>
      </w:r>
      <w:r w:rsidRPr="00C50268">
        <w:t>(c)</w:t>
      </w:r>
      <w:r w:rsidRPr="00C50268">
        <w:tab/>
        <w:t>if the occupier of the premises, or someone else who apparently represents the occupier, is present at the premises—identify himself or herself to the person.</w:t>
      </w:r>
    </w:p>
    <w:p w:rsidR="006F7360" w:rsidRPr="00C50268" w:rsidRDefault="006F7360" w:rsidP="002E000D">
      <w:pPr>
        <w:pStyle w:val="Amain"/>
        <w:keepNext/>
      </w:pPr>
      <w:r>
        <w:tab/>
      </w:r>
      <w:r w:rsidRPr="00C50268">
        <w:t>(2)</w:t>
      </w:r>
      <w:r w:rsidRPr="00C50268">
        <w:tab/>
        <w:t>The authorised person is not required to comply with subsection (1) if the authorised person believes on reasonable grounds that immediate entry to the premises is required to ensure—</w:t>
      </w:r>
    </w:p>
    <w:p w:rsidR="006F7360" w:rsidRPr="00C50268" w:rsidRDefault="006F7360" w:rsidP="00E154FE">
      <w:pPr>
        <w:pStyle w:val="Apara"/>
      </w:pPr>
      <w:r>
        <w:tab/>
      </w:r>
      <w:r w:rsidRPr="00C50268">
        <w:t>(a)</w:t>
      </w:r>
      <w:r w:rsidRPr="00C50268">
        <w:tab/>
        <w:t>the safety of anyone (including the authorised person or any person assisting); or</w:t>
      </w:r>
    </w:p>
    <w:p w:rsidR="006F7360" w:rsidRPr="00C50268" w:rsidRDefault="006F7360" w:rsidP="00E154FE">
      <w:pPr>
        <w:pStyle w:val="Apara"/>
      </w:pPr>
      <w:r>
        <w:tab/>
      </w:r>
      <w:r w:rsidRPr="00C50268">
        <w:t>(b)</w:t>
      </w:r>
      <w:r w:rsidRPr="00C50268">
        <w:tab/>
        <w:t>that the effective execution of the warrant is not frustrated.</w:t>
      </w:r>
    </w:p>
    <w:p w:rsidR="006F7360" w:rsidRPr="00C50268" w:rsidRDefault="006F7360" w:rsidP="00BF5ABB">
      <w:pPr>
        <w:pStyle w:val="AH5Sec"/>
      </w:pPr>
      <w:bookmarkStart w:id="221" w:name="_Toc527466415"/>
      <w:r w:rsidRPr="00FC1995">
        <w:rPr>
          <w:rStyle w:val="CharSectNo"/>
        </w:rPr>
        <w:lastRenderedPageBreak/>
        <w:t>162</w:t>
      </w:r>
      <w:r w:rsidRPr="00C50268">
        <w:tab/>
        <w:t>Details of search warrant to be given to occupier etc</w:t>
      </w:r>
      <w:bookmarkEnd w:id="221"/>
      <w:r w:rsidRPr="00C50268">
        <w:t xml:space="preserve"> </w:t>
      </w:r>
    </w:p>
    <w:p w:rsidR="006F7360" w:rsidRPr="00C50268" w:rsidRDefault="006F7360" w:rsidP="004D7904">
      <w:pPr>
        <w:pStyle w:val="Amainreturn"/>
        <w:keepNext/>
        <w:keepLines/>
      </w:pPr>
      <w:r w:rsidRPr="00C50268">
        <w:t>If the occupier of premises, or someone else who apparently represents the occupier, is present at the premises while a search warrant is being executed, the authorised person or a person assisting must make available to the person—</w:t>
      </w:r>
    </w:p>
    <w:p w:rsidR="006F7360" w:rsidRPr="00C50268" w:rsidRDefault="006F7360" w:rsidP="00E154FE">
      <w:pPr>
        <w:pStyle w:val="Apara"/>
      </w:pPr>
      <w:r>
        <w:tab/>
      </w:r>
      <w:r w:rsidRPr="00C50268">
        <w:t>(a)</w:t>
      </w:r>
      <w:r w:rsidRPr="00C50268">
        <w:tab/>
        <w:t>a copy of the warrant; and</w:t>
      </w:r>
    </w:p>
    <w:p w:rsidR="006F7360" w:rsidRPr="00C50268" w:rsidRDefault="006F7360" w:rsidP="00E154FE">
      <w:pPr>
        <w:pStyle w:val="Apara"/>
      </w:pPr>
      <w:r>
        <w:tab/>
      </w:r>
      <w:r w:rsidRPr="00C50268">
        <w:t>(b)</w:t>
      </w:r>
      <w:r w:rsidRPr="00C50268">
        <w:tab/>
        <w:t>a document setting out the rights and obligations of the person.</w:t>
      </w:r>
    </w:p>
    <w:p w:rsidR="006F7360" w:rsidRPr="00C50268" w:rsidRDefault="006F7360" w:rsidP="00BF5ABB">
      <w:pPr>
        <w:pStyle w:val="AH5Sec"/>
      </w:pPr>
      <w:bookmarkStart w:id="222" w:name="_Toc527466416"/>
      <w:r w:rsidRPr="00FC1995">
        <w:rPr>
          <w:rStyle w:val="CharSectNo"/>
        </w:rPr>
        <w:t>163</w:t>
      </w:r>
      <w:r w:rsidRPr="00C50268">
        <w:tab/>
        <w:t>Occupier entitled to be present during search etc</w:t>
      </w:r>
      <w:bookmarkEnd w:id="222"/>
      <w:r w:rsidRPr="00C50268">
        <w:t xml:space="preserve"> </w:t>
      </w:r>
    </w:p>
    <w:p w:rsidR="006F7360" w:rsidRPr="00C50268" w:rsidRDefault="006F7360" w:rsidP="00E154FE">
      <w:pPr>
        <w:pStyle w:val="Amain"/>
      </w:pPr>
      <w:r>
        <w:tab/>
      </w:r>
      <w:r w:rsidRPr="00C50268">
        <w:t>(1)</w:t>
      </w:r>
      <w:r w:rsidRPr="00C50268">
        <w:tab/>
        <w:t>If the occupier of premises, or someone else who apparently represents the occupier, is present at the premises while a search warrant is being executed, the person is entitled to observe the search being conducted.</w:t>
      </w:r>
    </w:p>
    <w:p w:rsidR="006F7360" w:rsidRPr="00C50268" w:rsidRDefault="006F7360" w:rsidP="00E154FE">
      <w:pPr>
        <w:pStyle w:val="Amain"/>
      </w:pPr>
      <w:r>
        <w:tab/>
      </w:r>
      <w:r w:rsidRPr="00C50268">
        <w:t>(2)</w:t>
      </w:r>
      <w:r w:rsidRPr="00C50268">
        <w:tab/>
        <w:t>However, the person is not entitled to observe the search if—</w:t>
      </w:r>
    </w:p>
    <w:p w:rsidR="006F7360" w:rsidRPr="00C50268" w:rsidRDefault="006F7360" w:rsidP="00E154FE">
      <w:pPr>
        <w:pStyle w:val="Apara"/>
      </w:pPr>
      <w:r>
        <w:tab/>
      </w:r>
      <w:r w:rsidRPr="00C50268">
        <w:t>(a)</w:t>
      </w:r>
      <w:r w:rsidRPr="00C50268">
        <w:tab/>
        <w:t>to do so would impede the search; or</w:t>
      </w:r>
    </w:p>
    <w:p w:rsidR="006F7360" w:rsidRPr="00C50268" w:rsidRDefault="006F7360" w:rsidP="00E154FE">
      <w:pPr>
        <w:pStyle w:val="Apara"/>
      </w:pPr>
      <w:r>
        <w:tab/>
      </w:r>
      <w:r w:rsidRPr="00C50268">
        <w:t>(b)</w:t>
      </w:r>
      <w:r w:rsidRPr="00C50268">
        <w:tab/>
        <w:t>the person is under arrest, and allowing the person to observe the search being conducted would interfere with the objectives of the search.</w:t>
      </w:r>
    </w:p>
    <w:p w:rsidR="006F7360" w:rsidRPr="00C50268" w:rsidRDefault="006F7360" w:rsidP="00E154FE">
      <w:pPr>
        <w:pStyle w:val="Amain"/>
      </w:pPr>
      <w:r>
        <w:tab/>
      </w:r>
      <w:r w:rsidRPr="00C50268">
        <w:t>(3)</w:t>
      </w:r>
      <w:r w:rsidRPr="00C50268">
        <w:tab/>
        <w:t>This section does not prevent 2 or more areas of the premises being searched at the same time.</w:t>
      </w:r>
    </w:p>
    <w:p w:rsidR="006F7360" w:rsidRPr="00FC1995" w:rsidRDefault="006F7360" w:rsidP="00BF5ABB">
      <w:pPr>
        <w:pStyle w:val="AH3Div"/>
      </w:pPr>
      <w:bookmarkStart w:id="223" w:name="_Toc527466417"/>
      <w:r w:rsidRPr="00FC1995">
        <w:rPr>
          <w:rStyle w:val="CharDivNo"/>
        </w:rPr>
        <w:t>Division 10.4</w:t>
      </w:r>
      <w:r w:rsidRPr="00C50268">
        <w:tab/>
      </w:r>
      <w:r w:rsidRPr="00FC1995">
        <w:rPr>
          <w:rStyle w:val="CharDivText"/>
        </w:rPr>
        <w:t>Return and forfeiture of things seized</w:t>
      </w:r>
      <w:bookmarkEnd w:id="223"/>
    </w:p>
    <w:p w:rsidR="006F7360" w:rsidRPr="00C50268" w:rsidRDefault="006F7360" w:rsidP="00BF5ABB">
      <w:pPr>
        <w:pStyle w:val="AH5Sec"/>
      </w:pPr>
      <w:bookmarkStart w:id="224" w:name="_Toc527466418"/>
      <w:r w:rsidRPr="00FC1995">
        <w:rPr>
          <w:rStyle w:val="CharSectNo"/>
        </w:rPr>
        <w:t>164</w:t>
      </w:r>
      <w:r w:rsidRPr="00C50268">
        <w:tab/>
        <w:t>Receipt for things seized</w:t>
      </w:r>
      <w:bookmarkEnd w:id="224"/>
      <w:r w:rsidRPr="00C50268">
        <w:t xml:space="preserve"> </w:t>
      </w:r>
    </w:p>
    <w:p w:rsidR="006F7360" w:rsidRPr="00C50268" w:rsidRDefault="006F7360" w:rsidP="00E154FE">
      <w:pPr>
        <w:pStyle w:val="Amain"/>
      </w:pPr>
      <w:r>
        <w:tab/>
      </w:r>
      <w:r w:rsidRPr="00C50268">
        <w:t>(1)</w:t>
      </w:r>
      <w:r w:rsidRPr="00C50268">
        <w:tab/>
        <w:t>As soon as practicable after an authorised person seizes a thing under this part, the authorised person must give a receipt for it to the person from whom it was seized.</w:t>
      </w:r>
    </w:p>
    <w:p w:rsidR="006F7360" w:rsidRPr="00C50268" w:rsidRDefault="006F7360" w:rsidP="00E154FE">
      <w:pPr>
        <w:pStyle w:val="Amain"/>
      </w:pPr>
      <w:r>
        <w:tab/>
      </w:r>
      <w:r w:rsidRPr="00C50268">
        <w:t>(2)</w:t>
      </w:r>
      <w:r w:rsidRPr="00C50268">
        <w:tab/>
        <w:t>If, for any reason, it is not practicable to comply with subsection (1), the authorised person must leave the receipt, secured conspicuously, at the place of seizure under section 158 (Power to seize things).</w:t>
      </w:r>
    </w:p>
    <w:p w:rsidR="006F7360" w:rsidRPr="00C50268" w:rsidRDefault="006F7360" w:rsidP="00E154FE">
      <w:pPr>
        <w:pStyle w:val="Amain"/>
        <w:keepNext/>
      </w:pPr>
      <w:r>
        <w:lastRenderedPageBreak/>
        <w:tab/>
      </w:r>
      <w:r w:rsidRPr="00C50268">
        <w:t>(3)</w:t>
      </w:r>
      <w:r w:rsidRPr="00C50268">
        <w:tab/>
        <w:t>A receipt under this section must include the following:</w:t>
      </w:r>
    </w:p>
    <w:p w:rsidR="006F7360" w:rsidRPr="00C50268" w:rsidRDefault="006F7360" w:rsidP="00E154FE">
      <w:pPr>
        <w:pStyle w:val="Apara"/>
      </w:pPr>
      <w:r>
        <w:tab/>
      </w:r>
      <w:r w:rsidRPr="00C50268">
        <w:t>(a)</w:t>
      </w:r>
      <w:r w:rsidRPr="00C50268">
        <w:tab/>
        <w:t>a description of the thing seized;</w:t>
      </w:r>
    </w:p>
    <w:p w:rsidR="006F7360" w:rsidRPr="00C50268" w:rsidRDefault="006F7360" w:rsidP="00E154FE">
      <w:pPr>
        <w:pStyle w:val="Apara"/>
      </w:pPr>
      <w:r>
        <w:tab/>
      </w:r>
      <w:r w:rsidRPr="00C50268">
        <w:t>(b)</w:t>
      </w:r>
      <w:r w:rsidRPr="00C50268">
        <w:tab/>
        <w:t>an explanation of why the thing was seized;</w:t>
      </w:r>
    </w:p>
    <w:p w:rsidR="006F7360" w:rsidRPr="00C50268" w:rsidRDefault="006F7360" w:rsidP="00E154FE">
      <w:pPr>
        <w:pStyle w:val="Apara"/>
      </w:pPr>
      <w:r>
        <w:tab/>
      </w:r>
      <w:r w:rsidRPr="00C50268">
        <w:t>(c)</w:t>
      </w:r>
      <w:r w:rsidRPr="00C50268">
        <w:tab/>
        <w:t>the authorised person’s name, and how to contact the authorised person;</w:t>
      </w:r>
    </w:p>
    <w:p w:rsidR="006F7360" w:rsidRPr="00C50268" w:rsidRDefault="006F7360" w:rsidP="00E154FE">
      <w:pPr>
        <w:pStyle w:val="Apara"/>
        <w:keepNext/>
      </w:pPr>
      <w:r>
        <w:tab/>
      </w:r>
      <w:r w:rsidRPr="00C50268">
        <w:t>(d)</w:t>
      </w:r>
      <w:r w:rsidRPr="00C50268">
        <w:tab/>
        <w:t>if the thing is moved from the premises where it is seized—where the thing is to be taken.</w:t>
      </w:r>
    </w:p>
    <w:p w:rsidR="006F7360" w:rsidRPr="00C50268" w:rsidRDefault="006F7360">
      <w:pPr>
        <w:pStyle w:val="aNote"/>
      </w:pPr>
      <w:r w:rsidRPr="00E22F45">
        <w:rPr>
          <w:rStyle w:val="charItals"/>
        </w:rPr>
        <w:t>Note</w:t>
      </w:r>
      <w:r w:rsidRPr="00C50268">
        <w:tab/>
        <w:t>If a form is approved under s 228 for this provision, the form must be used.</w:t>
      </w:r>
    </w:p>
    <w:p w:rsidR="006F7360" w:rsidRPr="00C50268" w:rsidRDefault="006F7360" w:rsidP="00BF5ABB">
      <w:pPr>
        <w:pStyle w:val="AH5Sec"/>
      </w:pPr>
      <w:bookmarkStart w:id="225" w:name="_Toc527466419"/>
      <w:r w:rsidRPr="00FC1995">
        <w:rPr>
          <w:rStyle w:val="CharSectNo"/>
        </w:rPr>
        <w:t>165</w:t>
      </w:r>
      <w:r w:rsidRPr="00C50268">
        <w:tab/>
        <w:t>Moving things to another place for examination or processing under search warrant</w:t>
      </w:r>
      <w:bookmarkEnd w:id="225"/>
    </w:p>
    <w:p w:rsidR="006F7360" w:rsidRPr="00C50268" w:rsidRDefault="006F7360" w:rsidP="00E154FE">
      <w:pPr>
        <w:pStyle w:val="Amain"/>
      </w:pPr>
      <w:r>
        <w:tab/>
      </w:r>
      <w:r w:rsidRPr="00C50268">
        <w:t>(1)</w:t>
      </w:r>
      <w:r w:rsidRPr="00C50268">
        <w:tab/>
        <w:t>A thing found at premises entered under a search warrant may be moved to another place for examination or processing to decide whether it may be seized under the warrant if—</w:t>
      </w:r>
    </w:p>
    <w:p w:rsidR="006F7360" w:rsidRPr="00C50268" w:rsidRDefault="006F7360" w:rsidP="00E154FE">
      <w:pPr>
        <w:pStyle w:val="Apara"/>
        <w:keepNext/>
      </w:pPr>
      <w:r>
        <w:tab/>
      </w:r>
      <w:r w:rsidRPr="00C50268">
        <w:t>(a)</w:t>
      </w:r>
      <w:r w:rsidRPr="00C50268">
        <w:tab/>
        <w:t>both of the following apply:</w:t>
      </w:r>
    </w:p>
    <w:p w:rsidR="006F7360" w:rsidRPr="00C50268" w:rsidRDefault="006F7360" w:rsidP="00E154FE">
      <w:pPr>
        <w:pStyle w:val="Asubpara"/>
      </w:pPr>
      <w:r>
        <w:tab/>
      </w:r>
      <w:r w:rsidRPr="00C50268">
        <w:t>(i)</w:t>
      </w:r>
      <w:r w:rsidRPr="00C50268">
        <w:tab/>
        <w:t>there are reasonable grounds for believing that the thing is or contains something to which the warrant relates;</w:t>
      </w:r>
    </w:p>
    <w:p w:rsidR="006F7360" w:rsidRPr="00C50268" w:rsidRDefault="006F7360" w:rsidP="002E000D">
      <w:pPr>
        <w:pStyle w:val="Asubpara"/>
        <w:keepLines/>
      </w:pPr>
      <w:r>
        <w:tab/>
      </w:r>
      <w:r w:rsidRPr="00C50268">
        <w:t>(ii)</w:t>
      </w:r>
      <w:r w:rsidRPr="00C50268">
        <w:tab/>
        <w:t>it is significantly more practicable to do so having regard to the timeliness and cost of examining or processing the thing at another place and the availability of expert assistance; or</w:t>
      </w:r>
    </w:p>
    <w:p w:rsidR="006F7360" w:rsidRPr="00C50268" w:rsidRDefault="006F7360" w:rsidP="00E154FE">
      <w:pPr>
        <w:pStyle w:val="Apara"/>
      </w:pPr>
      <w:r>
        <w:tab/>
      </w:r>
      <w:r w:rsidRPr="00C50268">
        <w:t>(b)</w:t>
      </w:r>
      <w:r w:rsidRPr="00C50268">
        <w:tab/>
        <w:t>the occupier of the premises agrees in writing.</w:t>
      </w:r>
    </w:p>
    <w:p w:rsidR="006F7360" w:rsidRPr="00C50268" w:rsidRDefault="006F7360" w:rsidP="00E154FE">
      <w:pPr>
        <w:pStyle w:val="Amain"/>
      </w:pPr>
      <w:r>
        <w:tab/>
      </w:r>
      <w:r w:rsidRPr="00C50268">
        <w:t>(2)</w:t>
      </w:r>
      <w:r w:rsidRPr="00C50268">
        <w:tab/>
        <w:t>The thing may be moved to another place for examination or processing for not longer than 72 hours.</w:t>
      </w:r>
    </w:p>
    <w:p w:rsidR="006F7360" w:rsidRPr="00C50268" w:rsidRDefault="006F7360" w:rsidP="00E154FE">
      <w:pPr>
        <w:pStyle w:val="Amain"/>
      </w:pPr>
      <w:r>
        <w:tab/>
      </w:r>
      <w:r w:rsidRPr="00C50268">
        <w:t>(3)</w:t>
      </w:r>
      <w:r w:rsidRPr="00C50268">
        <w:tab/>
        <w:t>An authorised person may apply to a magistrate for an extension of time if the authorised person believes on reasonable grounds that the thing cannot be examined or processed within 72 hours.</w:t>
      </w:r>
    </w:p>
    <w:p w:rsidR="006F7360" w:rsidRPr="00C50268" w:rsidRDefault="006F7360" w:rsidP="00E154FE">
      <w:pPr>
        <w:pStyle w:val="Amain"/>
      </w:pPr>
      <w:r>
        <w:lastRenderedPageBreak/>
        <w:tab/>
      </w:r>
      <w:r w:rsidRPr="00C50268">
        <w:t>(4)</w:t>
      </w:r>
      <w:r w:rsidRPr="00C50268">
        <w:tab/>
        <w:t>The authorised person must give notice of the application to the occupier of the premises, and the occupier is entitled to be heard on the application.</w:t>
      </w:r>
    </w:p>
    <w:p w:rsidR="006F7360" w:rsidRPr="00C50268" w:rsidRDefault="006F7360" w:rsidP="00BB4F5F">
      <w:pPr>
        <w:pStyle w:val="Amain"/>
        <w:keepNext/>
      </w:pPr>
      <w:r>
        <w:tab/>
      </w:r>
      <w:r w:rsidRPr="00C50268">
        <w:t>(5)</w:t>
      </w:r>
      <w:r w:rsidRPr="00C50268">
        <w:tab/>
        <w:t>If a thing is moved to another place under this section, the authorised person must, if practicable—</w:t>
      </w:r>
    </w:p>
    <w:p w:rsidR="006F7360" w:rsidRPr="00C50268" w:rsidRDefault="006F7360" w:rsidP="00E154FE">
      <w:pPr>
        <w:pStyle w:val="Apara"/>
      </w:pPr>
      <w:r>
        <w:tab/>
      </w:r>
      <w:r w:rsidRPr="00C50268">
        <w:t>(a)</w:t>
      </w:r>
      <w:r w:rsidRPr="00C50268">
        <w:tab/>
        <w:t>tell the occupier of the premises the address of the place where, and time when, the examination or processing will be carried out; and</w:t>
      </w:r>
    </w:p>
    <w:p w:rsidR="006F7360" w:rsidRPr="00C50268" w:rsidRDefault="006F7360" w:rsidP="00E154FE">
      <w:pPr>
        <w:pStyle w:val="Apara"/>
      </w:pPr>
      <w:r>
        <w:tab/>
      </w:r>
      <w:r w:rsidRPr="00C50268">
        <w:t>(b)</w:t>
      </w:r>
      <w:r w:rsidRPr="00C50268">
        <w:tab/>
        <w:t>allow the occupier or the occupier’s representative to be present during the examination or processing.</w:t>
      </w:r>
    </w:p>
    <w:p w:rsidR="006F7360" w:rsidRPr="00C50268" w:rsidRDefault="006F7360" w:rsidP="00E154FE">
      <w:pPr>
        <w:pStyle w:val="Amain"/>
      </w:pPr>
      <w:r>
        <w:tab/>
      </w:r>
      <w:r w:rsidRPr="00C50268">
        <w:t>(6)</w:t>
      </w:r>
      <w:r w:rsidRPr="00C50268">
        <w:tab/>
        <w:t>The provisions of this part relating to the issue of search warrants apply, with any necessary changes, to the giving of an extension under this section.</w:t>
      </w:r>
    </w:p>
    <w:p w:rsidR="006F7360" w:rsidRPr="00C50268" w:rsidRDefault="006F7360" w:rsidP="00BF5ABB">
      <w:pPr>
        <w:pStyle w:val="AH5Sec"/>
      </w:pPr>
      <w:bookmarkStart w:id="226" w:name="_Toc527466420"/>
      <w:r w:rsidRPr="00FC1995">
        <w:rPr>
          <w:rStyle w:val="CharSectNo"/>
        </w:rPr>
        <w:t>166</w:t>
      </w:r>
      <w:r w:rsidRPr="00C50268">
        <w:tab/>
        <w:t>Access to things seized</w:t>
      </w:r>
      <w:bookmarkEnd w:id="226"/>
      <w:r w:rsidRPr="00C50268">
        <w:t xml:space="preserve"> </w:t>
      </w:r>
    </w:p>
    <w:p w:rsidR="006F7360" w:rsidRPr="00C50268" w:rsidRDefault="006F7360" w:rsidP="007E312A">
      <w:pPr>
        <w:pStyle w:val="Amainreturn"/>
      </w:pPr>
      <w:r w:rsidRPr="00C50268">
        <w:t>A person who would, apart from the seizure, be entitled to inspect a thing seized under this part may—</w:t>
      </w:r>
    </w:p>
    <w:p w:rsidR="006F7360" w:rsidRPr="00C50268" w:rsidRDefault="006F7360" w:rsidP="00E154FE">
      <w:pPr>
        <w:pStyle w:val="Apara"/>
      </w:pPr>
      <w:r>
        <w:tab/>
      </w:r>
      <w:r w:rsidRPr="00C50268">
        <w:t>(a)</w:t>
      </w:r>
      <w:r w:rsidRPr="00C50268">
        <w:tab/>
        <w:t>inspect it; and</w:t>
      </w:r>
    </w:p>
    <w:p w:rsidR="006F7360" w:rsidRPr="00C50268" w:rsidRDefault="006F7360" w:rsidP="00E154FE">
      <w:pPr>
        <w:pStyle w:val="Apara"/>
      </w:pPr>
      <w:r>
        <w:tab/>
      </w:r>
      <w:r w:rsidRPr="00C50268">
        <w:t>(b)</w:t>
      </w:r>
      <w:r w:rsidRPr="00C50268">
        <w:tab/>
        <w:t>if it is a document—take extracts from it or make copies of it.</w:t>
      </w:r>
    </w:p>
    <w:p w:rsidR="006F7360" w:rsidRPr="00C50268" w:rsidRDefault="006F7360" w:rsidP="00BF5ABB">
      <w:pPr>
        <w:pStyle w:val="AH5Sec"/>
      </w:pPr>
      <w:bookmarkStart w:id="227" w:name="_Toc527466421"/>
      <w:r w:rsidRPr="00FC1995">
        <w:rPr>
          <w:rStyle w:val="CharSectNo"/>
        </w:rPr>
        <w:t>167</w:t>
      </w:r>
      <w:r w:rsidRPr="00C50268">
        <w:tab/>
        <w:t>Return of things seized</w:t>
      </w:r>
      <w:bookmarkEnd w:id="227"/>
      <w:r w:rsidRPr="00C50268">
        <w:t xml:space="preserve"> </w:t>
      </w:r>
    </w:p>
    <w:p w:rsidR="006F7360" w:rsidRPr="00C50268" w:rsidRDefault="006F7360" w:rsidP="00E154FE">
      <w:pPr>
        <w:pStyle w:val="Amain"/>
      </w:pPr>
      <w:r>
        <w:tab/>
      </w:r>
      <w:r w:rsidRPr="00C50268">
        <w:t>(1)</w:t>
      </w:r>
      <w:r w:rsidRPr="00C50268">
        <w:tab/>
        <w:t>A thing seized under this part must be returned to its owner, or reasonable compensation must be paid to the owner by the Territory for the loss of the thing, unless—</w:t>
      </w:r>
    </w:p>
    <w:p w:rsidR="006F7360" w:rsidRPr="00C50268" w:rsidRDefault="006F7360" w:rsidP="00E154FE">
      <w:pPr>
        <w:pStyle w:val="Apara"/>
      </w:pPr>
      <w:r>
        <w:tab/>
      </w:r>
      <w:r w:rsidRPr="00C50268">
        <w:t>(a)</w:t>
      </w:r>
      <w:r w:rsidRPr="00C50268">
        <w:tab/>
        <w:t>a prosecution for an offence against a territory law in connection with the thing is begun within 1 year after the day the seizure is made and the thing is required to be produced in evidence in the prosecution; or</w:t>
      </w:r>
    </w:p>
    <w:p w:rsidR="006F7360" w:rsidRPr="00C50268" w:rsidRDefault="006F7360" w:rsidP="004D7904">
      <w:pPr>
        <w:pStyle w:val="Apara"/>
        <w:keepLines/>
      </w:pPr>
      <w:r>
        <w:lastRenderedPageBreak/>
        <w:tab/>
      </w:r>
      <w:r w:rsidRPr="00C50268">
        <w:t>(b)</w:t>
      </w:r>
      <w:r w:rsidRPr="00C50268">
        <w:tab/>
        <w:t xml:space="preserve">an application for the forfeiture of the seized thing is made to a court under the </w:t>
      </w:r>
      <w:hyperlink r:id="rId151" w:tooltip="A2003-8" w:history="1">
        <w:r w:rsidR="00E22F45" w:rsidRPr="00E22F45">
          <w:rPr>
            <w:rStyle w:val="charCitHyperlinkItal"/>
          </w:rPr>
          <w:t>Confiscation of Criminal Assets Act 2003</w:t>
        </w:r>
      </w:hyperlink>
      <w:r w:rsidRPr="00C50268">
        <w:t xml:space="preserve"> or another territory law within 1 year after the day the seizure is made; or</w:t>
      </w:r>
    </w:p>
    <w:p w:rsidR="006F7360" w:rsidRPr="00C50268" w:rsidRDefault="006F7360" w:rsidP="00E154FE">
      <w:pPr>
        <w:pStyle w:val="Apara"/>
      </w:pPr>
      <w:r>
        <w:tab/>
      </w:r>
      <w:r w:rsidRPr="00C50268">
        <w:t>(c)</w:t>
      </w:r>
      <w:r w:rsidRPr="00C50268">
        <w:tab/>
        <w:t>all proceedings in relation to the offence with which the seizure was connected have ended and the court has not made an order about the thing.</w:t>
      </w:r>
    </w:p>
    <w:p w:rsidR="006F7360" w:rsidRPr="00C50268" w:rsidRDefault="006F7360" w:rsidP="00E154FE">
      <w:pPr>
        <w:pStyle w:val="Amain"/>
      </w:pPr>
      <w:r>
        <w:tab/>
      </w:r>
      <w:r w:rsidRPr="00C50268">
        <w:t>(2)</w:t>
      </w:r>
      <w:r w:rsidRPr="00C50268">
        <w:tab/>
        <w:t>However, this section does not apply to a thing—</w:t>
      </w:r>
    </w:p>
    <w:p w:rsidR="006F7360" w:rsidRPr="00C50268" w:rsidRDefault="006F7360" w:rsidP="00E154FE">
      <w:pPr>
        <w:pStyle w:val="Apara"/>
      </w:pPr>
      <w:r>
        <w:tab/>
      </w:r>
      <w:r w:rsidRPr="00C50268">
        <w:t>(a)</w:t>
      </w:r>
      <w:r w:rsidRPr="00C50268">
        <w:tab/>
        <w:t xml:space="preserve">if the </w:t>
      </w:r>
      <w:r w:rsidR="0024339F">
        <w:t>director</w:t>
      </w:r>
      <w:r w:rsidR="0024339F">
        <w:noBreakHyphen/>
        <w:t>general</w:t>
      </w:r>
      <w:r w:rsidRPr="00C50268">
        <w:t xml:space="preserve"> believes on reasonable grounds that the only practical use of the thing in relation to the premises where it was seized would be an offence against this Act; or</w:t>
      </w:r>
    </w:p>
    <w:p w:rsidR="006F7360" w:rsidRPr="00C50268" w:rsidRDefault="006F7360" w:rsidP="00E154FE">
      <w:pPr>
        <w:pStyle w:val="Apara"/>
      </w:pPr>
      <w:r>
        <w:tab/>
      </w:r>
      <w:r w:rsidRPr="00C50268">
        <w:t>(b)</w:t>
      </w:r>
      <w:r w:rsidRPr="00C50268">
        <w:tab/>
        <w:t>if possession of it by its owner would be an offence.</w:t>
      </w:r>
    </w:p>
    <w:p w:rsidR="006F7360" w:rsidRPr="00C50268" w:rsidRDefault="006F7360" w:rsidP="00BF5ABB">
      <w:pPr>
        <w:pStyle w:val="AH5Sec"/>
      </w:pPr>
      <w:bookmarkStart w:id="228" w:name="_Toc527466422"/>
      <w:r w:rsidRPr="00FC1995">
        <w:rPr>
          <w:rStyle w:val="CharSectNo"/>
        </w:rPr>
        <w:t>168</w:t>
      </w:r>
      <w:r w:rsidRPr="00C50268">
        <w:tab/>
        <w:t>Forfeiture of seized things</w:t>
      </w:r>
      <w:bookmarkEnd w:id="228"/>
      <w:r w:rsidRPr="00C50268">
        <w:t xml:space="preserve"> </w:t>
      </w:r>
    </w:p>
    <w:p w:rsidR="006F7360" w:rsidRPr="00C50268" w:rsidRDefault="006F7360" w:rsidP="00E154FE">
      <w:pPr>
        <w:pStyle w:val="Amain"/>
      </w:pPr>
      <w:r>
        <w:tab/>
      </w:r>
      <w:r w:rsidRPr="00C50268">
        <w:t>(1)</w:t>
      </w:r>
      <w:r w:rsidRPr="00C50268">
        <w:tab/>
        <w:t>This section applies if—</w:t>
      </w:r>
    </w:p>
    <w:p w:rsidR="006F7360" w:rsidRPr="00C50268" w:rsidRDefault="006F7360" w:rsidP="00E154FE">
      <w:pPr>
        <w:pStyle w:val="Apara"/>
      </w:pPr>
      <w:r>
        <w:tab/>
      </w:r>
      <w:r w:rsidRPr="00C50268">
        <w:t>(a)</w:t>
      </w:r>
      <w:r w:rsidRPr="00C50268">
        <w:tab/>
        <w:t>anything seized under this part has not been returned under section 167; and</w:t>
      </w:r>
    </w:p>
    <w:p w:rsidR="006F7360" w:rsidRPr="00C50268" w:rsidRDefault="006F7360" w:rsidP="00E154FE">
      <w:pPr>
        <w:pStyle w:val="Apara"/>
      </w:pPr>
      <w:r>
        <w:tab/>
      </w:r>
      <w:r w:rsidRPr="00C50268">
        <w:t>(b)</w:t>
      </w:r>
      <w:r w:rsidRPr="00C50268">
        <w:tab/>
        <w:t>an application for disallowance of the seizure under section 170—</w:t>
      </w:r>
    </w:p>
    <w:p w:rsidR="006F7360" w:rsidRPr="00C50268" w:rsidRDefault="006F7360" w:rsidP="00E154FE">
      <w:pPr>
        <w:pStyle w:val="Asubpara"/>
      </w:pPr>
      <w:r>
        <w:tab/>
      </w:r>
      <w:r w:rsidRPr="00C50268">
        <w:t>(i)</w:t>
      </w:r>
      <w:r w:rsidRPr="00C50268">
        <w:tab/>
        <w:t>has not been made within 10 days</w:t>
      </w:r>
      <w:r w:rsidRPr="00C50268">
        <w:rPr>
          <w:b/>
          <w:bCs/>
        </w:rPr>
        <w:t xml:space="preserve"> </w:t>
      </w:r>
      <w:r w:rsidRPr="00C50268">
        <w:t>after the day of the seizure; or</w:t>
      </w:r>
    </w:p>
    <w:p w:rsidR="006F7360" w:rsidRPr="00C50268" w:rsidRDefault="006F7360" w:rsidP="00E154FE">
      <w:pPr>
        <w:pStyle w:val="Asubpara"/>
      </w:pPr>
      <w:r>
        <w:tab/>
      </w:r>
      <w:r w:rsidRPr="00C50268">
        <w:t>(ii)</w:t>
      </w:r>
      <w:r w:rsidRPr="00C50268">
        <w:tab/>
        <w:t>has been made within the 10-day period, but the application has been refused or withdrawn before a decision in relation to the application had been made.</w:t>
      </w:r>
    </w:p>
    <w:p w:rsidR="006F7360" w:rsidRPr="00C50268" w:rsidRDefault="006F7360" w:rsidP="00E154FE">
      <w:pPr>
        <w:pStyle w:val="Amain"/>
      </w:pPr>
      <w:r>
        <w:tab/>
      </w:r>
      <w:r w:rsidRPr="00C50268">
        <w:t>(2)</w:t>
      </w:r>
      <w:r w:rsidRPr="00C50268">
        <w:tab/>
        <w:t>If this section applies to the seized thing—</w:t>
      </w:r>
    </w:p>
    <w:p w:rsidR="006F7360" w:rsidRPr="00C50268" w:rsidRDefault="006F7360" w:rsidP="00E154FE">
      <w:pPr>
        <w:pStyle w:val="Apara"/>
      </w:pPr>
      <w:r>
        <w:tab/>
      </w:r>
      <w:r w:rsidRPr="00C50268">
        <w:t>(a)</w:t>
      </w:r>
      <w:r w:rsidRPr="00C50268">
        <w:tab/>
        <w:t>it is forfeited to the Territory; and</w:t>
      </w:r>
    </w:p>
    <w:p w:rsidR="006F7360" w:rsidRPr="00C50268" w:rsidRDefault="006F7360" w:rsidP="00E154FE">
      <w:pPr>
        <w:pStyle w:val="Apara"/>
      </w:pPr>
      <w:r>
        <w:tab/>
      </w:r>
      <w:r w:rsidRPr="00C50268">
        <w:t>(b)</w:t>
      </w:r>
      <w:r w:rsidRPr="00C50268">
        <w:tab/>
        <w:t xml:space="preserve">it may be sold, destroyed or otherwise disposed of as the </w:t>
      </w:r>
      <w:r w:rsidR="0024339F">
        <w:t>director</w:t>
      </w:r>
      <w:r w:rsidR="0024339F">
        <w:noBreakHyphen/>
        <w:t>general</w:t>
      </w:r>
      <w:r w:rsidRPr="00C50268">
        <w:t xml:space="preserve"> directs.</w:t>
      </w:r>
    </w:p>
    <w:p w:rsidR="006F7360" w:rsidRPr="00C50268" w:rsidRDefault="006F7360" w:rsidP="00BF5ABB">
      <w:pPr>
        <w:pStyle w:val="AH5Sec"/>
      </w:pPr>
      <w:bookmarkStart w:id="229" w:name="_Toc527466423"/>
      <w:r w:rsidRPr="00FC1995">
        <w:rPr>
          <w:rStyle w:val="CharSectNo"/>
        </w:rPr>
        <w:lastRenderedPageBreak/>
        <w:t>169</w:t>
      </w:r>
      <w:r w:rsidRPr="00C50268">
        <w:tab/>
        <w:t>Power to destroy unsafe things</w:t>
      </w:r>
      <w:bookmarkEnd w:id="229"/>
      <w:r w:rsidRPr="00C50268">
        <w:t xml:space="preserve"> </w:t>
      </w:r>
    </w:p>
    <w:p w:rsidR="006F7360" w:rsidRPr="00C50268" w:rsidRDefault="006F7360" w:rsidP="00BB4F5F">
      <w:pPr>
        <w:pStyle w:val="Amain"/>
        <w:keepLines/>
      </w:pPr>
      <w:r>
        <w:tab/>
      </w:r>
      <w:r w:rsidRPr="00C50268">
        <w:t>(1)</w:t>
      </w:r>
      <w:r w:rsidRPr="00C50268">
        <w:tab/>
        <w:t xml:space="preserve">This section applies to anything inspected or seized under this part by an authorised person if the authorised person is satisfied on reasonable grounds that the thing </w:t>
      </w:r>
      <w:r w:rsidRPr="00C50268">
        <w:rPr>
          <w:snapToGrid w:val="0"/>
        </w:rPr>
        <w:t>poses a risk to the health or safety of people or of damage to property or the environment</w:t>
      </w:r>
      <w:r w:rsidRPr="00C50268">
        <w:t>.</w:t>
      </w:r>
    </w:p>
    <w:p w:rsidR="006F7360" w:rsidRPr="00C50268" w:rsidRDefault="006F7360" w:rsidP="00E154FE">
      <w:pPr>
        <w:pStyle w:val="Amain"/>
      </w:pPr>
      <w:r>
        <w:tab/>
      </w:r>
      <w:r w:rsidRPr="00C50268">
        <w:t>(2)</w:t>
      </w:r>
      <w:r w:rsidRPr="00C50268">
        <w:tab/>
        <w:t>The authorised person may direct a person in charge of the premises where the thing is to destroy or otherwise dispose of the thing.</w:t>
      </w:r>
    </w:p>
    <w:p w:rsidR="006F7360" w:rsidRPr="00C50268" w:rsidRDefault="006F7360" w:rsidP="00E154FE">
      <w:pPr>
        <w:pStyle w:val="Amain"/>
        <w:keepNext/>
      </w:pPr>
      <w:r>
        <w:tab/>
      </w:r>
      <w:r w:rsidRPr="00C50268">
        <w:t>(3)</w:t>
      </w:r>
      <w:r w:rsidRPr="00C50268">
        <w:tab/>
        <w:t>The direction may state 1 or more of the following:</w:t>
      </w:r>
    </w:p>
    <w:p w:rsidR="006F7360" w:rsidRPr="00C50268" w:rsidRDefault="006F7360" w:rsidP="00E154FE">
      <w:pPr>
        <w:pStyle w:val="Apara"/>
        <w:rPr>
          <w:snapToGrid w:val="0"/>
        </w:rPr>
      </w:pPr>
      <w:r>
        <w:rPr>
          <w:snapToGrid w:val="0"/>
        </w:rPr>
        <w:tab/>
      </w:r>
      <w:r w:rsidRPr="00C50268">
        <w:rPr>
          <w:snapToGrid w:val="0"/>
        </w:rPr>
        <w:t>(a)</w:t>
      </w:r>
      <w:r w:rsidRPr="00C50268">
        <w:rPr>
          <w:snapToGrid w:val="0"/>
        </w:rPr>
        <w:tab/>
        <w:t>how the thing must be destroyed or otherwise disposed of;</w:t>
      </w:r>
    </w:p>
    <w:p w:rsidR="006F7360" w:rsidRPr="00C50268" w:rsidRDefault="006F7360" w:rsidP="00E154FE">
      <w:pPr>
        <w:pStyle w:val="Apara"/>
        <w:rPr>
          <w:snapToGrid w:val="0"/>
        </w:rPr>
      </w:pPr>
      <w:r>
        <w:rPr>
          <w:snapToGrid w:val="0"/>
        </w:rPr>
        <w:tab/>
      </w:r>
      <w:r w:rsidRPr="00C50268">
        <w:rPr>
          <w:snapToGrid w:val="0"/>
        </w:rPr>
        <w:t>(b)</w:t>
      </w:r>
      <w:r w:rsidRPr="00C50268">
        <w:rPr>
          <w:snapToGrid w:val="0"/>
        </w:rPr>
        <w:tab/>
        <w:t>how the thing must be kept until it is destroyed or otherwise disposed of;</w:t>
      </w:r>
    </w:p>
    <w:p w:rsidR="006F7360" w:rsidRPr="00C50268" w:rsidRDefault="006F7360" w:rsidP="00E154FE">
      <w:pPr>
        <w:pStyle w:val="Apara"/>
        <w:rPr>
          <w:snapToGrid w:val="0"/>
        </w:rPr>
      </w:pPr>
      <w:r>
        <w:rPr>
          <w:snapToGrid w:val="0"/>
        </w:rPr>
        <w:tab/>
      </w:r>
      <w:r w:rsidRPr="00C50268">
        <w:rPr>
          <w:snapToGrid w:val="0"/>
        </w:rPr>
        <w:t>(c)</w:t>
      </w:r>
      <w:r w:rsidRPr="00C50268">
        <w:rPr>
          <w:snapToGrid w:val="0"/>
        </w:rPr>
        <w:tab/>
        <w:t>the period within which the thing must be destroyed or otherwise disposed of.</w:t>
      </w:r>
    </w:p>
    <w:p w:rsidR="006F7360" w:rsidRPr="00C50268" w:rsidRDefault="006F7360" w:rsidP="00E154FE">
      <w:pPr>
        <w:pStyle w:val="Amain"/>
        <w:keepNext/>
      </w:pPr>
      <w:r>
        <w:tab/>
      </w:r>
      <w:r w:rsidRPr="00C50268">
        <w:t>(4)</w:t>
      </w:r>
      <w:r w:rsidRPr="00C50268">
        <w:tab/>
        <w:t xml:space="preserve">A person in charge of the premises where the </w:t>
      </w:r>
      <w:r w:rsidRPr="00C50268">
        <w:rPr>
          <w:snapToGrid w:val="0"/>
        </w:rPr>
        <w:t>thing</w:t>
      </w:r>
      <w:r w:rsidRPr="00C50268">
        <w:t xml:space="preserve"> is commits an offence if the person contravenes a direction given to the person under subsection (2).</w:t>
      </w:r>
    </w:p>
    <w:p w:rsidR="006F7360" w:rsidRPr="00C50268" w:rsidRDefault="006F7360" w:rsidP="00E154FE">
      <w:pPr>
        <w:pStyle w:val="Penalty"/>
        <w:keepNext/>
        <w:rPr>
          <w:snapToGrid w:val="0"/>
        </w:rPr>
      </w:pPr>
      <w:r w:rsidRPr="00C50268">
        <w:rPr>
          <w:snapToGrid w:val="0"/>
        </w:rPr>
        <w:t>Maximum penalty:  100 penalty units.</w:t>
      </w:r>
    </w:p>
    <w:p w:rsidR="006F7360" w:rsidRPr="00C50268" w:rsidRDefault="006F7360" w:rsidP="00E154FE">
      <w:pPr>
        <w:pStyle w:val="Amain"/>
      </w:pPr>
      <w:r>
        <w:tab/>
      </w:r>
      <w:r w:rsidRPr="00C50268">
        <w:t>(5)</w:t>
      </w:r>
      <w:r w:rsidRPr="00C50268">
        <w:tab/>
        <w:t>Alternatively, if the thing has been seized under this part, the authorised person may destroy or otherwise dispose of the thing.</w:t>
      </w:r>
    </w:p>
    <w:p w:rsidR="006F7360" w:rsidRPr="00C50268" w:rsidRDefault="006F7360" w:rsidP="00E154FE">
      <w:pPr>
        <w:pStyle w:val="Amain"/>
        <w:keepNext/>
        <w:rPr>
          <w:rFonts w:ascii="Times-Roman" w:hAnsi="Times-Roman"/>
          <w:lang w:val="en-US"/>
        </w:rPr>
      </w:pPr>
      <w:r>
        <w:rPr>
          <w:rFonts w:ascii="Times-Roman" w:hAnsi="Times-Roman"/>
          <w:lang w:val="en-US"/>
        </w:rPr>
        <w:tab/>
      </w:r>
      <w:r w:rsidRPr="00C50268">
        <w:rPr>
          <w:rFonts w:ascii="Times-Roman" w:hAnsi="Times-Roman"/>
          <w:lang w:val="en-US"/>
        </w:rPr>
        <w:t>(6)</w:t>
      </w:r>
      <w:r w:rsidRPr="00C50268">
        <w:rPr>
          <w:rFonts w:ascii="Times-Roman" w:hAnsi="Times-Roman"/>
          <w:lang w:val="en-US"/>
        </w:rPr>
        <w:tab/>
      </w:r>
      <w:r w:rsidRPr="00C50268">
        <w:t>Costs incurred by the Territory in relation to the disposal of a thing under subsection (5) are a debt owing to the Territory by, and</w:t>
      </w:r>
      <w:r w:rsidRPr="00C50268">
        <w:rPr>
          <w:lang w:val="en-US"/>
        </w:rPr>
        <w:t xml:space="preserve"> are recoverable together and separately from, the following people:</w:t>
      </w:r>
    </w:p>
    <w:p w:rsidR="006F7360" w:rsidRPr="00C50268" w:rsidRDefault="006F7360" w:rsidP="00E154FE">
      <w:pPr>
        <w:pStyle w:val="Apara"/>
        <w:rPr>
          <w:lang w:val="en-US"/>
        </w:rPr>
      </w:pPr>
      <w:r>
        <w:rPr>
          <w:lang w:val="en-US"/>
        </w:rPr>
        <w:tab/>
      </w:r>
      <w:r w:rsidRPr="00C50268">
        <w:rPr>
          <w:lang w:val="en-US"/>
        </w:rPr>
        <w:t>(a)</w:t>
      </w:r>
      <w:r w:rsidRPr="00C50268">
        <w:rPr>
          <w:lang w:val="en-US"/>
        </w:rPr>
        <w:tab/>
        <w:t>the person who owned the thing;</w:t>
      </w:r>
    </w:p>
    <w:p w:rsidR="006F7360" w:rsidRPr="00C50268" w:rsidRDefault="006F7360" w:rsidP="00E154FE">
      <w:pPr>
        <w:pStyle w:val="Apara"/>
      </w:pPr>
      <w:r>
        <w:tab/>
      </w:r>
      <w:r w:rsidRPr="00C50268">
        <w:t>(b)</w:t>
      </w:r>
      <w:r w:rsidRPr="00C50268">
        <w:tab/>
        <w:t>each person in control of the premises where the thing was.</w:t>
      </w:r>
    </w:p>
    <w:p w:rsidR="006F7360" w:rsidRPr="00C50268" w:rsidRDefault="006F7360" w:rsidP="00E154FE">
      <w:pPr>
        <w:pStyle w:val="Amain"/>
      </w:pPr>
      <w:r>
        <w:tab/>
      </w:r>
      <w:r w:rsidRPr="00C50268">
        <w:t>(7)</w:t>
      </w:r>
      <w:r w:rsidRPr="00C50268">
        <w:tab/>
        <w:t>An offence against this section is a strict liability offence.</w:t>
      </w:r>
    </w:p>
    <w:p w:rsidR="006F7360" w:rsidRPr="00C50268" w:rsidRDefault="006F7360" w:rsidP="00BF5ABB">
      <w:pPr>
        <w:pStyle w:val="AH5Sec"/>
      </w:pPr>
      <w:bookmarkStart w:id="230" w:name="_Toc527466424"/>
      <w:r w:rsidRPr="00FC1995">
        <w:rPr>
          <w:rStyle w:val="CharSectNo"/>
        </w:rPr>
        <w:lastRenderedPageBreak/>
        <w:t>170</w:t>
      </w:r>
      <w:r w:rsidRPr="00C50268">
        <w:tab/>
        <w:t>Application for order disallowing seizure</w:t>
      </w:r>
      <w:bookmarkEnd w:id="230"/>
    </w:p>
    <w:p w:rsidR="006F7360" w:rsidRPr="00C50268" w:rsidRDefault="006F7360" w:rsidP="00E154FE">
      <w:pPr>
        <w:pStyle w:val="Amain"/>
      </w:pPr>
      <w:r>
        <w:tab/>
      </w:r>
      <w:r w:rsidRPr="00C50268">
        <w:t>(1)</w:t>
      </w:r>
      <w:r w:rsidRPr="00C50268">
        <w:tab/>
        <w:t>A person claiming to be entitled to anything seized under this part may apply to the Magistrates Court within 10 days after the day of the seizure for an order disallowing the seizure.</w:t>
      </w:r>
    </w:p>
    <w:p w:rsidR="006F7360" w:rsidRDefault="006F7360" w:rsidP="00E154FE">
      <w:pPr>
        <w:pStyle w:val="Amain"/>
      </w:pPr>
      <w:r>
        <w:tab/>
      </w:r>
      <w:r w:rsidRPr="00C50268">
        <w:t>(2)</w:t>
      </w:r>
      <w:r w:rsidRPr="00C50268">
        <w:tab/>
        <w:t xml:space="preserve">The application may be heard only if the applicant has served a copy of the application on the </w:t>
      </w:r>
      <w:r w:rsidR="0024339F">
        <w:t>director</w:t>
      </w:r>
      <w:r w:rsidR="0024339F">
        <w:noBreakHyphen/>
        <w:t>general</w:t>
      </w:r>
      <w:r w:rsidRPr="00C50268">
        <w:t>.</w:t>
      </w:r>
    </w:p>
    <w:p w:rsidR="00EC2540" w:rsidRPr="00591A0F" w:rsidRDefault="00EC2540" w:rsidP="00EC2540">
      <w:pPr>
        <w:pStyle w:val="aNote"/>
      </w:pPr>
      <w:r w:rsidRPr="00591A0F">
        <w:rPr>
          <w:rStyle w:val="charItals"/>
        </w:rPr>
        <w:t>Note</w:t>
      </w:r>
      <w:r w:rsidRPr="00591A0F">
        <w:rPr>
          <w:rStyle w:val="charItals"/>
        </w:rPr>
        <w:tab/>
      </w:r>
      <w:r w:rsidRPr="00591A0F">
        <w:t xml:space="preserve">For how documents may be served, see the </w:t>
      </w:r>
      <w:hyperlink r:id="rId152" w:tooltip="A2001-14" w:history="1">
        <w:r w:rsidRPr="00591A0F">
          <w:rPr>
            <w:rStyle w:val="charCitHyperlinkAbbrev"/>
          </w:rPr>
          <w:t>Legislation Act</w:t>
        </w:r>
      </w:hyperlink>
      <w:r w:rsidRPr="00591A0F">
        <w:t>, pt 19.5.</w:t>
      </w:r>
    </w:p>
    <w:p w:rsidR="006F7360" w:rsidRPr="00C50268" w:rsidRDefault="006F7360" w:rsidP="00E154FE">
      <w:pPr>
        <w:pStyle w:val="Amain"/>
      </w:pPr>
      <w:r>
        <w:tab/>
      </w:r>
      <w:r w:rsidRPr="00C50268">
        <w:t>(3)</w:t>
      </w:r>
      <w:r w:rsidRPr="00C50268">
        <w:tab/>
        <w:t xml:space="preserve">The </w:t>
      </w:r>
      <w:r w:rsidR="0024339F">
        <w:t>director</w:t>
      </w:r>
      <w:r w:rsidR="0024339F">
        <w:noBreakHyphen/>
        <w:t>general</w:t>
      </w:r>
      <w:r w:rsidRPr="00C50268">
        <w:t xml:space="preserve"> is entitled to appear as respondent at the hearing of the application.</w:t>
      </w:r>
    </w:p>
    <w:p w:rsidR="006F7360" w:rsidRPr="00C50268" w:rsidRDefault="006F7360" w:rsidP="00BF5ABB">
      <w:pPr>
        <w:pStyle w:val="AH5Sec"/>
      </w:pPr>
      <w:bookmarkStart w:id="231" w:name="_Toc527466425"/>
      <w:r w:rsidRPr="00FC1995">
        <w:rPr>
          <w:rStyle w:val="CharSectNo"/>
        </w:rPr>
        <w:t>171</w:t>
      </w:r>
      <w:r w:rsidRPr="00C50268">
        <w:tab/>
        <w:t>Order for return of seized thing</w:t>
      </w:r>
      <w:bookmarkEnd w:id="231"/>
    </w:p>
    <w:p w:rsidR="006F7360" w:rsidRPr="00C50268" w:rsidRDefault="006F7360" w:rsidP="00E154FE">
      <w:pPr>
        <w:pStyle w:val="Amain"/>
      </w:pPr>
      <w:r>
        <w:tab/>
      </w:r>
      <w:r w:rsidRPr="00C50268">
        <w:t>(1)</w:t>
      </w:r>
      <w:r w:rsidRPr="00C50268">
        <w:tab/>
        <w:t>This section applies if a person claiming to be entitled to anything seized under this part applies to the Magistrates Court under section 170 for an order disallowing the seizure.</w:t>
      </w:r>
    </w:p>
    <w:p w:rsidR="006F7360" w:rsidRPr="00C50268" w:rsidRDefault="006F7360" w:rsidP="00E154FE">
      <w:pPr>
        <w:pStyle w:val="Amain"/>
      </w:pPr>
      <w:r>
        <w:tab/>
      </w:r>
      <w:r w:rsidRPr="00C50268">
        <w:t>(2)</w:t>
      </w:r>
      <w:r w:rsidRPr="00C50268">
        <w:tab/>
        <w:t>The Magistrates Court must make an order disallowing the seizure if satisfied that—</w:t>
      </w:r>
    </w:p>
    <w:p w:rsidR="006F7360" w:rsidRPr="00C50268" w:rsidRDefault="006F7360" w:rsidP="00E154FE">
      <w:pPr>
        <w:pStyle w:val="Apara"/>
      </w:pPr>
      <w:r>
        <w:tab/>
      </w:r>
      <w:r w:rsidRPr="00C50268">
        <w:t>(a)</w:t>
      </w:r>
      <w:r w:rsidRPr="00C50268">
        <w:tab/>
        <w:t>the applicant would, apart from the seizure, be entitled to the return of the seized thing; and</w:t>
      </w:r>
    </w:p>
    <w:p w:rsidR="006F7360" w:rsidRPr="00C50268" w:rsidRDefault="006F7360" w:rsidP="00E154FE">
      <w:pPr>
        <w:pStyle w:val="Apara"/>
      </w:pPr>
      <w:r>
        <w:tab/>
      </w:r>
      <w:r w:rsidRPr="00C50268">
        <w:t>(b)</w:t>
      </w:r>
      <w:r w:rsidRPr="00C50268">
        <w:tab/>
        <w:t>the thing is not connected with an offence against this Act; and</w:t>
      </w:r>
    </w:p>
    <w:p w:rsidR="006F7360" w:rsidRPr="00C50268" w:rsidRDefault="006F7360" w:rsidP="00E154FE">
      <w:pPr>
        <w:pStyle w:val="Apara"/>
      </w:pPr>
      <w:r>
        <w:tab/>
      </w:r>
      <w:r w:rsidRPr="00C50268">
        <w:t>(c)</w:t>
      </w:r>
      <w:r w:rsidRPr="00C50268">
        <w:tab/>
        <w:t>possession of the thing by the person would not be an offence.</w:t>
      </w:r>
    </w:p>
    <w:p w:rsidR="006F7360" w:rsidRPr="00C50268" w:rsidRDefault="006F7360" w:rsidP="00E154FE">
      <w:pPr>
        <w:pStyle w:val="Amain"/>
      </w:pPr>
      <w:r>
        <w:tab/>
      </w:r>
      <w:r w:rsidRPr="00C50268">
        <w:t>(3)</w:t>
      </w:r>
      <w:r w:rsidRPr="00C50268">
        <w:tab/>
        <w:t>The Magistrates Court may also make an order disallowing the seizure if satisfied there are exceptional circumstances justifying the making of the order.</w:t>
      </w:r>
    </w:p>
    <w:p w:rsidR="006F7360" w:rsidRPr="00C50268" w:rsidRDefault="006F7360" w:rsidP="00E154FE">
      <w:pPr>
        <w:pStyle w:val="Amain"/>
        <w:keepNext/>
      </w:pPr>
      <w:r>
        <w:tab/>
      </w:r>
      <w:r w:rsidRPr="00C50268">
        <w:t>(4)</w:t>
      </w:r>
      <w:r w:rsidRPr="00C50268">
        <w:tab/>
        <w:t>If the Magistrates Court makes an order disallowing the seizure, the court may make 1 or more of the following ancillary orders:</w:t>
      </w:r>
    </w:p>
    <w:p w:rsidR="006F7360" w:rsidRPr="00C50268" w:rsidRDefault="006F7360" w:rsidP="00E154FE">
      <w:pPr>
        <w:pStyle w:val="Apara"/>
      </w:pPr>
      <w:r>
        <w:tab/>
      </w:r>
      <w:r w:rsidRPr="00C50268">
        <w:t>(a)</w:t>
      </w:r>
      <w:r w:rsidRPr="00C50268">
        <w:tab/>
        <w:t xml:space="preserve">an order directing the </w:t>
      </w:r>
      <w:r w:rsidR="0024339F">
        <w:t>director</w:t>
      </w:r>
      <w:r w:rsidR="0024339F">
        <w:noBreakHyphen/>
        <w:t>general</w:t>
      </w:r>
      <w:r w:rsidRPr="00C50268">
        <w:t xml:space="preserve"> to return the thing to the applicant or to someone else who appears to be entitled to it;</w:t>
      </w:r>
    </w:p>
    <w:p w:rsidR="006F7360" w:rsidRPr="00C50268" w:rsidRDefault="006F7360" w:rsidP="00E154FE">
      <w:pPr>
        <w:pStyle w:val="Apara"/>
      </w:pPr>
      <w:r>
        <w:lastRenderedPageBreak/>
        <w:tab/>
      </w:r>
      <w:r w:rsidRPr="00C50268">
        <w:t>(b)</w:t>
      </w:r>
      <w:r w:rsidRPr="00C50268">
        <w:tab/>
        <w:t>if the thing cannot be returned or has depreciated in value because of the seizure—an order directing the Territory to pay reasonable compensation;</w:t>
      </w:r>
    </w:p>
    <w:p w:rsidR="006F7360" w:rsidRPr="00C50268" w:rsidRDefault="006F7360" w:rsidP="00E154FE">
      <w:pPr>
        <w:pStyle w:val="Apara"/>
      </w:pPr>
      <w:r>
        <w:tab/>
      </w:r>
      <w:r w:rsidRPr="00C50268">
        <w:t>(c)</w:t>
      </w:r>
      <w:r w:rsidRPr="00C50268">
        <w:tab/>
        <w:t>an order about the payment of costs in relation to the application.</w:t>
      </w:r>
    </w:p>
    <w:p w:rsidR="006F7360" w:rsidRPr="00FC1995" w:rsidRDefault="006F7360" w:rsidP="00BF5ABB">
      <w:pPr>
        <w:pStyle w:val="AH3Div"/>
      </w:pPr>
      <w:bookmarkStart w:id="232" w:name="_Toc527466426"/>
      <w:r w:rsidRPr="00FC1995">
        <w:rPr>
          <w:rStyle w:val="CharDivNo"/>
        </w:rPr>
        <w:t>Division 10.5</w:t>
      </w:r>
      <w:r w:rsidRPr="00C50268">
        <w:tab/>
      </w:r>
      <w:r w:rsidRPr="00FC1995">
        <w:rPr>
          <w:rStyle w:val="CharDivText"/>
        </w:rPr>
        <w:t>Enforcement—miscellaneous</w:t>
      </w:r>
      <w:bookmarkEnd w:id="232"/>
    </w:p>
    <w:p w:rsidR="006F7360" w:rsidRPr="00C50268" w:rsidRDefault="006F7360" w:rsidP="00BF5ABB">
      <w:pPr>
        <w:pStyle w:val="AH5Sec"/>
      </w:pPr>
      <w:bookmarkStart w:id="233" w:name="_Toc527466427"/>
      <w:r w:rsidRPr="00FC1995">
        <w:rPr>
          <w:rStyle w:val="CharSectNo"/>
        </w:rPr>
        <w:t>172</w:t>
      </w:r>
      <w:r w:rsidRPr="00C50268">
        <w:tab/>
        <w:t>Damage etc to be minimised</w:t>
      </w:r>
      <w:bookmarkEnd w:id="233"/>
    </w:p>
    <w:p w:rsidR="006F7360" w:rsidRPr="00C50268" w:rsidRDefault="006F7360" w:rsidP="00E154FE">
      <w:pPr>
        <w:pStyle w:val="Amain"/>
      </w:pPr>
      <w:r>
        <w:tab/>
      </w:r>
      <w:r w:rsidRPr="00C50268">
        <w:t>(1)</w:t>
      </w:r>
      <w:r w:rsidRPr="00C50268">
        <w:tab/>
        <w:t>In the exercise, or purported exercise, of a function under this part, an authorised person must take all reasonable steps to ensure that the person causes as little inconvenience, detriment and damage as practicable.</w:t>
      </w:r>
    </w:p>
    <w:p w:rsidR="006F7360" w:rsidRPr="00C50268" w:rsidRDefault="006F7360" w:rsidP="00E154FE">
      <w:pPr>
        <w:pStyle w:val="Amain"/>
      </w:pPr>
      <w:r>
        <w:tab/>
      </w:r>
      <w:r w:rsidRPr="00C50268">
        <w:t>(2)</w:t>
      </w:r>
      <w:r w:rsidRPr="00C50268">
        <w:tab/>
        <w:t>If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rsidR="006F7360" w:rsidRPr="00C50268" w:rsidRDefault="006F7360" w:rsidP="00E154FE">
      <w:pPr>
        <w:pStyle w:val="Amain"/>
      </w:pPr>
      <w:r>
        <w:tab/>
      </w:r>
      <w:r w:rsidRPr="00C50268">
        <w:t>(3)</w:t>
      </w:r>
      <w:r w:rsidRPr="00C50268">
        <w:tab/>
        <w:t>The notice must state that—</w:t>
      </w:r>
    </w:p>
    <w:p w:rsidR="006F7360" w:rsidRPr="00C50268" w:rsidRDefault="006F7360" w:rsidP="00E154FE">
      <w:pPr>
        <w:pStyle w:val="Apara"/>
      </w:pPr>
      <w:r>
        <w:tab/>
      </w:r>
      <w:r w:rsidRPr="00C50268">
        <w:t>(a)</w:t>
      </w:r>
      <w:r w:rsidRPr="00C50268">
        <w:tab/>
        <w:t>the person may claim compensation from the Territory if the person suffers loss or expense because of the damage; and</w:t>
      </w:r>
    </w:p>
    <w:p w:rsidR="006F7360" w:rsidRPr="00C50268" w:rsidRDefault="006F7360" w:rsidP="00E154FE">
      <w:pPr>
        <w:pStyle w:val="Apara"/>
      </w:pPr>
      <w:r>
        <w:tab/>
      </w:r>
      <w:r w:rsidRPr="00C50268">
        <w:t>(b)</w:t>
      </w:r>
      <w:r w:rsidRPr="00C50268">
        <w:tab/>
        <w:t>compensation may be claimed and ordered in a proceeding for compensation brought in a court of competent jurisdiction; and</w:t>
      </w:r>
    </w:p>
    <w:p w:rsidR="006F7360" w:rsidRPr="00C50268" w:rsidRDefault="006F7360" w:rsidP="00E154FE">
      <w:pPr>
        <w:pStyle w:val="Apara"/>
      </w:pPr>
      <w:r>
        <w:tab/>
      </w:r>
      <w:r w:rsidRPr="00C50268">
        <w:t>(c)</w:t>
      </w:r>
      <w:r w:rsidRPr="00C50268">
        <w:tab/>
        <w:t>the court may order the payment of reasonable compensation for the loss or expense only if satisfied it is just to make the order in the circumstances of the particular case.</w:t>
      </w:r>
    </w:p>
    <w:p w:rsidR="006F7360" w:rsidRPr="00C50268" w:rsidRDefault="006F7360" w:rsidP="00E154FE">
      <w:pPr>
        <w:pStyle w:val="Amain"/>
      </w:pPr>
      <w:r>
        <w:tab/>
      </w:r>
      <w:r w:rsidRPr="00C50268">
        <w:t>(4)</w:t>
      </w:r>
      <w:r w:rsidRPr="00C50268">
        <w:tab/>
        <w:t>If the damage happens at premises entered under this part in the absence of the occupier, the notice may be given by leaving it, secured conspicuously, at the premises.</w:t>
      </w:r>
    </w:p>
    <w:p w:rsidR="006F7360" w:rsidRPr="00C50268" w:rsidRDefault="006F7360" w:rsidP="00BF5ABB">
      <w:pPr>
        <w:pStyle w:val="AH5Sec"/>
      </w:pPr>
      <w:bookmarkStart w:id="234" w:name="_Toc527466428"/>
      <w:r w:rsidRPr="00FC1995">
        <w:rPr>
          <w:rStyle w:val="CharSectNo"/>
        </w:rPr>
        <w:lastRenderedPageBreak/>
        <w:t>173</w:t>
      </w:r>
      <w:r w:rsidRPr="00C50268">
        <w:tab/>
        <w:t>Compensation for exercise of enforcement powers</w:t>
      </w:r>
      <w:bookmarkEnd w:id="234"/>
    </w:p>
    <w:p w:rsidR="006F7360" w:rsidRPr="00C50268" w:rsidRDefault="006F7360" w:rsidP="00E154FE">
      <w:pPr>
        <w:pStyle w:val="Amain"/>
      </w:pPr>
      <w:r>
        <w:tab/>
      </w:r>
      <w:r w:rsidRPr="00C50268">
        <w:t>(1)</w:t>
      </w:r>
      <w:r w:rsidRPr="00C50268">
        <w:tab/>
        <w:t>A person may claim compensation from the Territory if the person suffers loss or expense because of the exercise, or purported exercise, of a function under this part by an authorised person.</w:t>
      </w:r>
    </w:p>
    <w:p w:rsidR="006F7360" w:rsidRPr="00C50268" w:rsidRDefault="006F7360" w:rsidP="00E154FE">
      <w:pPr>
        <w:pStyle w:val="Amain"/>
      </w:pPr>
      <w:r>
        <w:tab/>
      </w:r>
      <w:r w:rsidRPr="00C50268">
        <w:t>(2)</w:t>
      </w:r>
      <w:r w:rsidRPr="00C50268">
        <w:tab/>
        <w:t>Compensation may be claimed and ordered in a proceeding for—</w:t>
      </w:r>
    </w:p>
    <w:p w:rsidR="006F7360" w:rsidRPr="00C50268" w:rsidRDefault="006F7360" w:rsidP="00E154FE">
      <w:pPr>
        <w:pStyle w:val="Apara"/>
      </w:pPr>
      <w:r>
        <w:tab/>
      </w:r>
      <w:r w:rsidRPr="00C50268">
        <w:t>(a)</w:t>
      </w:r>
      <w:r w:rsidRPr="00C50268">
        <w:tab/>
        <w:t>compensation brought in a court of competent jurisdiction; or</w:t>
      </w:r>
    </w:p>
    <w:p w:rsidR="006F7360" w:rsidRPr="00C50268" w:rsidRDefault="006F7360" w:rsidP="00E154FE">
      <w:pPr>
        <w:pStyle w:val="Apara"/>
      </w:pPr>
      <w:r>
        <w:tab/>
      </w:r>
      <w:r w:rsidRPr="00C50268">
        <w:t>(b)</w:t>
      </w:r>
      <w:r w:rsidRPr="00C50268">
        <w:tab/>
        <w:t>an offence against this Act brought against the person making the claim for compensation.</w:t>
      </w:r>
    </w:p>
    <w:p w:rsidR="006F7360" w:rsidRPr="00C50268" w:rsidRDefault="006F7360" w:rsidP="00E154FE">
      <w:pPr>
        <w:pStyle w:val="Amain"/>
      </w:pPr>
      <w:r>
        <w:tab/>
      </w:r>
      <w:r w:rsidRPr="00C50268">
        <w:t>(3)</w:t>
      </w:r>
      <w:r w:rsidRPr="00C50268">
        <w:tab/>
        <w:t>A court may order the payment of reasonable compensation for the loss or expense only if satisfied it is just to make the order in the circumstances of the particular case.</w:t>
      </w:r>
    </w:p>
    <w:p w:rsidR="006F7360" w:rsidRPr="00C50268" w:rsidRDefault="006F7360" w:rsidP="00E154FE">
      <w:pPr>
        <w:pStyle w:val="Amain"/>
      </w:pPr>
      <w:r>
        <w:tab/>
      </w:r>
      <w:r w:rsidRPr="00C50268">
        <w:t>(4)</w:t>
      </w:r>
      <w:r w:rsidRPr="00C50268">
        <w:tab/>
        <w:t>A regulation may prescribe matters that may, must or must not be taken into account by the court in considering whether it is just to make the order.</w:t>
      </w:r>
    </w:p>
    <w:p w:rsidR="006F7360" w:rsidRPr="00C50268" w:rsidRDefault="006F7360" w:rsidP="00AF3309">
      <w:pPr>
        <w:pStyle w:val="PageBreak"/>
      </w:pPr>
      <w:r w:rsidRPr="00C50268">
        <w:br w:type="page"/>
      </w:r>
    </w:p>
    <w:p w:rsidR="006F7360" w:rsidRPr="00FC1995" w:rsidRDefault="006F7360" w:rsidP="00BF5ABB">
      <w:pPr>
        <w:pStyle w:val="AH2Part"/>
      </w:pPr>
      <w:bookmarkStart w:id="235" w:name="_Toc527466429"/>
      <w:r w:rsidRPr="00FC1995">
        <w:rPr>
          <w:rStyle w:val="CharPartNo"/>
        </w:rPr>
        <w:lastRenderedPageBreak/>
        <w:t>Part 11</w:t>
      </w:r>
      <w:r w:rsidRPr="00C50268">
        <w:tab/>
      </w:r>
      <w:r w:rsidRPr="00FC1995">
        <w:rPr>
          <w:rStyle w:val="CharPartText"/>
        </w:rPr>
        <w:t>Complaints and occupational discipline</w:t>
      </w:r>
      <w:bookmarkEnd w:id="235"/>
    </w:p>
    <w:p w:rsidR="006F7360" w:rsidRPr="00FC1995" w:rsidRDefault="006F7360" w:rsidP="00BF5ABB">
      <w:pPr>
        <w:pStyle w:val="AH3Div"/>
      </w:pPr>
      <w:bookmarkStart w:id="236" w:name="_Toc527466430"/>
      <w:r w:rsidRPr="00FC1995">
        <w:rPr>
          <w:rStyle w:val="CharDivNo"/>
        </w:rPr>
        <w:t>Division 11.1</w:t>
      </w:r>
      <w:r w:rsidRPr="00C50268">
        <w:tab/>
      </w:r>
      <w:r w:rsidRPr="00FC1995">
        <w:rPr>
          <w:rStyle w:val="CharDivText"/>
        </w:rPr>
        <w:t>General</w:t>
      </w:r>
      <w:bookmarkEnd w:id="236"/>
    </w:p>
    <w:p w:rsidR="006F7360" w:rsidRPr="00C50268" w:rsidRDefault="006F7360" w:rsidP="00BF5ABB">
      <w:pPr>
        <w:pStyle w:val="AH5Sec"/>
      </w:pPr>
      <w:bookmarkStart w:id="237" w:name="_Toc527466431"/>
      <w:r w:rsidRPr="00FC1995">
        <w:rPr>
          <w:rStyle w:val="CharSectNo"/>
        </w:rPr>
        <w:t>174</w:t>
      </w:r>
      <w:r w:rsidRPr="00C50268">
        <w:tab/>
        <w:t xml:space="preserve">Who is a </w:t>
      </w:r>
      <w:r w:rsidRPr="00E22F45">
        <w:rPr>
          <w:rStyle w:val="charItals"/>
        </w:rPr>
        <w:t>licensee</w:t>
      </w:r>
      <w:r w:rsidRPr="00C50268">
        <w:t>?—pt 11</w:t>
      </w:r>
      <w:bookmarkEnd w:id="237"/>
    </w:p>
    <w:p w:rsidR="006F7360" w:rsidRPr="00C50268" w:rsidRDefault="006F7360" w:rsidP="00E154FE">
      <w:pPr>
        <w:pStyle w:val="Amainreturn"/>
        <w:keepNext/>
      </w:pPr>
      <w:r w:rsidRPr="00C50268">
        <w:t>In this part:</w:t>
      </w:r>
    </w:p>
    <w:p w:rsidR="006F7360" w:rsidRPr="00C50268" w:rsidRDefault="006F7360" w:rsidP="00E154FE">
      <w:pPr>
        <w:pStyle w:val="aDef"/>
        <w:keepNext/>
      </w:pPr>
      <w:r w:rsidRPr="00E22F45">
        <w:rPr>
          <w:rStyle w:val="charBoldItals"/>
        </w:rPr>
        <w:t>licensee</w:t>
      </w:r>
      <w:r w:rsidRPr="00C50268">
        <w:t>—</w:t>
      </w:r>
    </w:p>
    <w:p w:rsidR="006F7360" w:rsidRPr="00C50268" w:rsidRDefault="006F7360" w:rsidP="00E154FE">
      <w:pPr>
        <w:pStyle w:val="aDefpara"/>
      </w:pPr>
      <w:r>
        <w:tab/>
      </w:r>
      <w:r w:rsidRPr="00C50268">
        <w:t>(a)</w:t>
      </w:r>
      <w:r w:rsidRPr="00C50268">
        <w:tab/>
        <w:t>means a licensee or former licensee; and</w:t>
      </w:r>
    </w:p>
    <w:p w:rsidR="006F7360" w:rsidRPr="00C50268" w:rsidRDefault="006F7360" w:rsidP="00E154FE">
      <w:pPr>
        <w:pStyle w:val="aDefpara"/>
      </w:pPr>
      <w:r>
        <w:tab/>
      </w:r>
      <w:r w:rsidRPr="00C50268">
        <w:t>(b)</w:t>
      </w:r>
      <w:r w:rsidRPr="00C50268">
        <w:tab/>
        <w:t>includes an influential person for a corporation that is a licensee or former licensee.</w:t>
      </w:r>
    </w:p>
    <w:p w:rsidR="006F7360" w:rsidRPr="00C50268" w:rsidRDefault="006F7360" w:rsidP="00BF5ABB">
      <w:pPr>
        <w:pStyle w:val="AH5Sec"/>
      </w:pPr>
      <w:bookmarkStart w:id="238" w:name="_Toc527466432"/>
      <w:r w:rsidRPr="00FC1995">
        <w:rPr>
          <w:rStyle w:val="CharSectNo"/>
        </w:rPr>
        <w:t>175</w:t>
      </w:r>
      <w:r w:rsidRPr="00C50268">
        <w:tab/>
        <w:t xml:space="preserve">Who is a </w:t>
      </w:r>
      <w:r w:rsidRPr="00A94B41">
        <w:rPr>
          <w:rStyle w:val="charItals"/>
        </w:rPr>
        <w:t>commercial permit-holder</w:t>
      </w:r>
      <w:r w:rsidRPr="00C50268">
        <w:t>?—pt 11</w:t>
      </w:r>
      <w:bookmarkEnd w:id="238"/>
    </w:p>
    <w:p w:rsidR="006F7360" w:rsidRPr="00C50268" w:rsidRDefault="006F7360" w:rsidP="00E154FE">
      <w:pPr>
        <w:pStyle w:val="Amainreturn"/>
        <w:keepNext/>
      </w:pPr>
      <w:r w:rsidRPr="00C50268">
        <w:t>In this part:</w:t>
      </w:r>
    </w:p>
    <w:p w:rsidR="006F7360" w:rsidRPr="00C50268" w:rsidRDefault="006F7360" w:rsidP="00E154FE">
      <w:pPr>
        <w:pStyle w:val="aDef"/>
        <w:keepNext/>
      </w:pPr>
      <w:r w:rsidRPr="00E22F45">
        <w:rPr>
          <w:rStyle w:val="charBoldItals"/>
        </w:rPr>
        <w:t>commercial permit-holder</w:t>
      </w:r>
      <w:r w:rsidRPr="00C50268">
        <w:t>—</w:t>
      </w:r>
    </w:p>
    <w:p w:rsidR="006F7360" w:rsidRPr="00C50268" w:rsidRDefault="006F7360" w:rsidP="00E154FE">
      <w:pPr>
        <w:pStyle w:val="aDefpara"/>
      </w:pPr>
      <w:r>
        <w:tab/>
      </w:r>
      <w:r w:rsidRPr="00C50268">
        <w:t>(a)</w:t>
      </w:r>
      <w:r w:rsidRPr="00C50268">
        <w:tab/>
        <w:t>means a commercial permit-holder or former commercial permit-holder; and</w:t>
      </w:r>
    </w:p>
    <w:p w:rsidR="006F7360" w:rsidRPr="00C50268" w:rsidRDefault="006F7360" w:rsidP="00E154FE">
      <w:pPr>
        <w:pStyle w:val="aDefpara"/>
      </w:pPr>
      <w:r>
        <w:tab/>
      </w:r>
      <w:r w:rsidRPr="00C50268">
        <w:t>(b)</w:t>
      </w:r>
      <w:r w:rsidRPr="00C50268">
        <w:tab/>
        <w:t>includes an influential person for a corporation that is a commercial permit-holder or former commercial permit</w:t>
      </w:r>
      <w:r w:rsidRPr="00C50268">
        <w:noBreakHyphen/>
        <w:t>holder.</w:t>
      </w:r>
    </w:p>
    <w:p w:rsidR="006F7360" w:rsidRPr="00FC1995" w:rsidRDefault="006F7360" w:rsidP="00BF5ABB">
      <w:pPr>
        <w:pStyle w:val="AH3Div"/>
      </w:pPr>
      <w:bookmarkStart w:id="239" w:name="_Toc527466433"/>
      <w:r w:rsidRPr="00FC1995">
        <w:rPr>
          <w:rStyle w:val="CharDivNo"/>
        </w:rPr>
        <w:lastRenderedPageBreak/>
        <w:t>Division 11.2</w:t>
      </w:r>
      <w:r w:rsidRPr="00C50268">
        <w:tab/>
      </w:r>
      <w:r w:rsidRPr="00FC1995">
        <w:rPr>
          <w:rStyle w:val="CharDivText"/>
        </w:rPr>
        <w:t>Complaints</w:t>
      </w:r>
      <w:bookmarkEnd w:id="239"/>
    </w:p>
    <w:p w:rsidR="006F7360" w:rsidRPr="00C50268" w:rsidRDefault="006F7360" w:rsidP="00BF5ABB">
      <w:pPr>
        <w:pStyle w:val="AH5Sec"/>
      </w:pPr>
      <w:bookmarkStart w:id="240" w:name="_Toc527466434"/>
      <w:r w:rsidRPr="00FC1995">
        <w:rPr>
          <w:rStyle w:val="CharSectNo"/>
        </w:rPr>
        <w:t>176</w:t>
      </w:r>
      <w:r w:rsidRPr="00C50268">
        <w:tab/>
        <w:t>Who may complain?</w:t>
      </w:r>
      <w:bookmarkEnd w:id="240"/>
    </w:p>
    <w:p w:rsidR="006F7360" w:rsidRPr="00C50268" w:rsidRDefault="006F7360" w:rsidP="00BB4F5F">
      <w:pPr>
        <w:pStyle w:val="Amainreturn"/>
        <w:keepNext/>
      </w:pPr>
      <w:r w:rsidRPr="00C50268">
        <w:t>A person who believes on reasonable grounds that a ground for occupational discipline exists in relation to a licensee or commercial permit-holder may complain to the commissioner.</w:t>
      </w:r>
    </w:p>
    <w:p w:rsidR="006F7360" w:rsidRPr="00C50268" w:rsidRDefault="006F7360" w:rsidP="00BB4F5F">
      <w:pPr>
        <w:pStyle w:val="aExamHdgss"/>
      </w:pPr>
      <w:r w:rsidRPr="00C50268">
        <w:t>Examples—people who may complain</w:t>
      </w:r>
    </w:p>
    <w:p w:rsidR="006F7360" w:rsidRPr="00C50268" w:rsidRDefault="006F7360" w:rsidP="00BB4F5F">
      <w:pPr>
        <w:pStyle w:val="aExamINumss"/>
        <w:keepNext/>
        <w:ind w:left="1505" w:hanging="405"/>
      </w:pPr>
      <w:r w:rsidRPr="00C50268">
        <w:t>1</w:t>
      </w:r>
      <w:r w:rsidRPr="00C50268">
        <w:tab/>
        <w:t xml:space="preserve">a member of the public </w:t>
      </w:r>
    </w:p>
    <w:p w:rsidR="006F7360" w:rsidRPr="00C50268" w:rsidRDefault="006F7360" w:rsidP="00732D03">
      <w:pPr>
        <w:pStyle w:val="aExamINumss"/>
        <w:keepNext/>
        <w:ind w:left="1505" w:hanging="405"/>
      </w:pPr>
      <w:r w:rsidRPr="00C50268">
        <w:t>2</w:t>
      </w:r>
      <w:r w:rsidRPr="00C50268">
        <w:tab/>
        <w:t>a user of a service</w:t>
      </w:r>
    </w:p>
    <w:p w:rsidR="006F7360" w:rsidRPr="00C50268" w:rsidRDefault="006F7360" w:rsidP="00CF0388">
      <w:pPr>
        <w:pStyle w:val="aNote"/>
        <w:jc w:val="left"/>
      </w:pPr>
      <w:r w:rsidRPr="00E22F45">
        <w:rPr>
          <w:rStyle w:val="charItals"/>
        </w:rPr>
        <w:t>Note 1</w:t>
      </w:r>
      <w:r w:rsidRPr="00E22F45">
        <w:rPr>
          <w:rStyle w:val="charItals"/>
        </w:rPr>
        <w:tab/>
      </w:r>
      <w:r w:rsidRPr="00E22F45">
        <w:rPr>
          <w:rStyle w:val="charBoldItals"/>
        </w:rPr>
        <w:t>Ground for occupational discipline</w:t>
      </w:r>
      <w:r w:rsidRPr="00C50268">
        <w:t>, for a licensee—see s 183.</w:t>
      </w:r>
      <w:r w:rsidRPr="00C50268">
        <w:br/>
      </w:r>
      <w:r w:rsidRPr="00E22F45">
        <w:rPr>
          <w:rStyle w:val="charBoldItals"/>
        </w:rPr>
        <w:t>Ground for occupational discipline</w:t>
      </w:r>
      <w:r w:rsidRPr="00C50268">
        <w:t>, for a commercial permit</w:t>
      </w:r>
      <w:r w:rsidRPr="00C50268">
        <w:noBreakHyphen/>
        <w:t>holder—see s 184.</w:t>
      </w:r>
    </w:p>
    <w:p w:rsidR="006F7360" w:rsidRPr="00C50268" w:rsidRDefault="006F7360" w:rsidP="00732D03">
      <w:pPr>
        <w:pStyle w:val="aNote"/>
      </w:pPr>
      <w:r w:rsidRPr="00E22F45">
        <w:rPr>
          <w:rStyle w:val="charItals"/>
        </w:rPr>
        <w:t>Note 2</w:t>
      </w:r>
      <w:r w:rsidRPr="00C50268">
        <w:tab/>
        <w:t xml:space="preserve">An example is part of the Act, is not exhaustive and may extend, but does not limit, the meaning of the provision in which it appears (see </w:t>
      </w:r>
      <w:hyperlink r:id="rId153"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241" w:name="_Toc527466435"/>
      <w:r w:rsidRPr="00FC1995">
        <w:rPr>
          <w:rStyle w:val="CharSectNo"/>
        </w:rPr>
        <w:t>177</w:t>
      </w:r>
      <w:r w:rsidRPr="00C50268">
        <w:tab/>
        <w:t>Form of complaint</w:t>
      </w:r>
      <w:bookmarkEnd w:id="241"/>
    </w:p>
    <w:p w:rsidR="006F7360" w:rsidRPr="00C50268" w:rsidRDefault="006F7360" w:rsidP="00E154FE">
      <w:pPr>
        <w:pStyle w:val="Amain"/>
      </w:pPr>
      <w:r>
        <w:tab/>
      </w:r>
      <w:r w:rsidRPr="00C50268">
        <w:t>(1)</w:t>
      </w:r>
      <w:r w:rsidRPr="00C50268">
        <w:tab/>
        <w:t>A complaint must—</w:t>
      </w:r>
    </w:p>
    <w:p w:rsidR="006F7360" w:rsidRPr="00C50268" w:rsidRDefault="006F7360" w:rsidP="00E154FE">
      <w:pPr>
        <w:pStyle w:val="Apara"/>
      </w:pPr>
      <w:r>
        <w:tab/>
      </w:r>
      <w:r w:rsidRPr="00C50268">
        <w:t>(a)</w:t>
      </w:r>
      <w:r w:rsidRPr="00C50268">
        <w:tab/>
        <w:t>be in writing; and</w:t>
      </w:r>
    </w:p>
    <w:p w:rsidR="00FB3C8B" w:rsidRPr="00326F84" w:rsidRDefault="00FB3C8B" w:rsidP="00FB3C8B">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rsidR="006F7360" w:rsidRPr="00C50268" w:rsidRDefault="006F7360" w:rsidP="00E154FE">
      <w:pPr>
        <w:pStyle w:val="Amain"/>
      </w:pPr>
      <w:r>
        <w:tab/>
      </w:r>
      <w:r w:rsidRPr="00C50268">
        <w:t>(2)</w:t>
      </w:r>
      <w:r w:rsidRPr="00C50268">
        <w:tab/>
        <w:t>However, the commissioner may accept a complaint for consideration even if it does not comply with subsection (1).</w:t>
      </w:r>
    </w:p>
    <w:p w:rsidR="006F7360" w:rsidRPr="00C50268" w:rsidRDefault="006F7360" w:rsidP="00BF5ABB">
      <w:pPr>
        <w:pStyle w:val="AH5Sec"/>
      </w:pPr>
      <w:bookmarkStart w:id="242" w:name="_Toc527466436"/>
      <w:r w:rsidRPr="00FC1995">
        <w:rPr>
          <w:rStyle w:val="CharSectNo"/>
        </w:rPr>
        <w:t>178</w:t>
      </w:r>
      <w:r w:rsidRPr="00C50268">
        <w:tab/>
        <w:t>Withdrawal of complaints</w:t>
      </w:r>
      <w:bookmarkEnd w:id="242"/>
    </w:p>
    <w:p w:rsidR="006F7360" w:rsidRPr="00C50268" w:rsidRDefault="006F7360" w:rsidP="00BB4F5F">
      <w:pPr>
        <w:pStyle w:val="Amain"/>
        <w:keepNext/>
      </w:pPr>
      <w:r>
        <w:tab/>
      </w:r>
      <w:r w:rsidRPr="00C50268">
        <w:t>(1)</w:t>
      </w:r>
      <w:r w:rsidRPr="00C50268">
        <w:tab/>
        <w:t>A complainant may withdraw the complaint at any time by written notice to the commissioner.</w:t>
      </w:r>
    </w:p>
    <w:p w:rsidR="006F7360" w:rsidRPr="00C50268" w:rsidRDefault="006F7360" w:rsidP="009B336E">
      <w:pPr>
        <w:pStyle w:val="Amain"/>
        <w:keepNext/>
      </w:pPr>
      <w:r>
        <w:tab/>
      </w:r>
      <w:r w:rsidRPr="00C50268">
        <w:t>(2)</w:t>
      </w:r>
      <w:r w:rsidRPr="00C50268">
        <w:tab/>
        <w:t>If the complainant withdraws the complaint, the commissioner—</w:t>
      </w:r>
    </w:p>
    <w:p w:rsidR="006F7360" w:rsidRPr="00C50268" w:rsidRDefault="006F7360" w:rsidP="00E154FE">
      <w:pPr>
        <w:pStyle w:val="Apara"/>
      </w:pPr>
      <w:r>
        <w:tab/>
      </w:r>
      <w:r w:rsidRPr="00C50268">
        <w:t>(a)</w:t>
      </w:r>
      <w:r w:rsidRPr="00C50268">
        <w:tab/>
        <w:t>need not take further action on the complaint; and</w:t>
      </w:r>
    </w:p>
    <w:p w:rsidR="006F7360" w:rsidRPr="00C50268" w:rsidRDefault="006F7360" w:rsidP="00E154FE">
      <w:pPr>
        <w:pStyle w:val="Apara"/>
      </w:pPr>
      <w:r>
        <w:tab/>
      </w:r>
      <w:r w:rsidRPr="00C50268">
        <w:t>(b)</w:t>
      </w:r>
      <w:r w:rsidRPr="00C50268">
        <w:tab/>
        <w:t>may take further action on the complaint if the commissioner considers it appropriate to do so; and</w:t>
      </w:r>
    </w:p>
    <w:p w:rsidR="006F7360" w:rsidRPr="00C50268" w:rsidRDefault="006F7360" w:rsidP="00E154FE">
      <w:pPr>
        <w:pStyle w:val="Apara"/>
      </w:pPr>
      <w:r>
        <w:lastRenderedPageBreak/>
        <w:tab/>
      </w:r>
      <w:r w:rsidRPr="00C50268">
        <w:t>(c)</w:t>
      </w:r>
      <w:r w:rsidRPr="00C50268">
        <w:tab/>
        <w:t>need not report to the complainant under section 182 (Action after investigating complaint) on the results of taking the action.</w:t>
      </w:r>
    </w:p>
    <w:p w:rsidR="006F7360" w:rsidRPr="00C50268" w:rsidRDefault="006F7360" w:rsidP="00BF5ABB">
      <w:pPr>
        <w:pStyle w:val="AH5Sec"/>
      </w:pPr>
      <w:bookmarkStart w:id="243" w:name="_Toc527466437"/>
      <w:r w:rsidRPr="00FC1995">
        <w:rPr>
          <w:rStyle w:val="CharSectNo"/>
        </w:rPr>
        <w:t>179</w:t>
      </w:r>
      <w:r w:rsidRPr="00C50268">
        <w:tab/>
        <w:t>Further information about complaint etc</w:t>
      </w:r>
      <w:bookmarkEnd w:id="243"/>
    </w:p>
    <w:p w:rsidR="00F32090" w:rsidRPr="00326F84" w:rsidRDefault="00F32090" w:rsidP="00F32090">
      <w:pPr>
        <w:pStyle w:val="Amain"/>
      </w:pPr>
      <w:r w:rsidRPr="00326F84">
        <w:tab/>
        <w:t>(1)</w:t>
      </w:r>
      <w:r w:rsidRPr="00326F84">
        <w:tab/>
        <w:t>The commissioner may, at any time, require a complainant to give the commissioner—</w:t>
      </w:r>
    </w:p>
    <w:p w:rsidR="00F32090" w:rsidRPr="00326F84" w:rsidRDefault="00F32090" w:rsidP="00F32090">
      <w:pPr>
        <w:pStyle w:val="Apara"/>
      </w:pPr>
      <w:r w:rsidRPr="00326F84">
        <w:tab/>
        <w:t>(a)</w:t>
      </w:r>
      <w:r w:rsidRPr="00326F84">
        <w:tab/>
        <w:t>further information about the complaint; or</w:t>
      </w:r>
    </w:p>
    <w:p w:rsidR="00F32090" w:rsidRPr="00326F84" w:rsidRDefault="00F32090" w:rsidP="00F32090">
      <w:pPr>
        <w:pStyle w:val="Apara"/>
      </w:pPr>
      <w:r w:rsidRPr="00326F84">
        <w:tab/>
        <w:t>(b)</w:t>
      </w:r>
      <w:r w:rsidRPr="00326F84">
        <w:tab/>
        <w:t>a statement verifying all or part of the complaint.</w:t>
      </w:r>
    </w:p>
    <w:p w:rsidR="00F32090" w:rsidRPr="00326F84" w:rsidRDefault="00F32090" w:rsidP="00F32090">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54" w:tooltip="A2002-51" w:history="1">
        <w:r w:rsidRPr="00326F84">
          <w:rPr>
            <w:rStyle w:val="charCitHyperlinkAbbrev"/>
          </w:rPr>
          <w:t>Criminal Code</w:t>
        </w:r>
      </w:hyperlink>
      <w:r w:rsidRPr="00326F84">
        <w:t>, pt 3.4).</w:t>
      </w:r>
    </w:p>
    <w:p w:rsidR="006F7360" w:rsidRPr="00C50268" w:rsidRDefault="006F7360" w:rsidP="00E154FE">
      <w:pPr>
        <w:pStyle w:val="Amain"/>
      </w:pPr>
      <w:r>
        <w:tab/>
      </w:r>
      <w:r w:rsidRPr="00C50268">
        <w:t>(2)</w:t>
      </w:r>
      <w:r w:rsidRPr="00C50268">
        <w:tab/>
        <w:t>When making a requirement under this section, the commissioner must give the complainant a reasonable period of time to satisfy the requirement and may extend that period, whether before or after it ends.</w:t>
      </w:r>
    </w:p>
    <w:p w:rsidR="006F7360" w:rsidRPr="00C50268" w:rsidRDefault="006F7360" w:rsidP="00E154FE">
      <w:pPr>
        <w:pStyle w:val="Amain"/>
      </w:pPr>
      <w:r>
        <w:tab/>
      </w:r>
      <w:r w:rsidRPr="00C50268">
        <w:t>(3)</w:t>
      </w:r>
      <w:r w:rsidRPr="00C50268">
        <w:tab/>
        <w:t>If the complainant does not comply with a requirement under subsection (1), the commissioner need not, but may, take further action in relation to the complaint.</w:t>
      </w:r>
    </w:p>
    <w:p w:rsidR="006F7360" w:rsidRPr="00C50268" w:rsidRDefault="006F7360" w:rsidP="00BF5ABB">
      <w:pPr>
        <w:pStyle w:val="AH5Sec"/>
      </w:pPr>
      <w:bookmarkStart w:id="244" w:name="_Toc527466438"/>
      <w:r w:rsidRPr="00FC1995">
        <w:rPr>
          <w:rStyle w:val="CharSectNo"/>
        </w:rPr>
        <w:t>180</w:t>
      </w:r>
      <w:r w:rsidRPr="00C50268">
        <w:tab/>
        <w:t>Investigation of complaint</w:t>
      </w:r>
      <w:bookmarkEnd w:id="244"/>
    </w:p>
    <w:p w:rsidR="006F7360" w:rsidRPr="00C50268" w:rsidRDefault="006F7360" w:rsidP="00732D03">
      <w:pPr>
        <w:pStyle w:val="Amainreturn"/>
        <w:keepNext/>
      </w:pPr>
      <w:r w:rsidRPr="00C50268">
        <w:t>The commissioner must take reasonable steps to investigate each complaint the commissioner accepts for consideration.</w:t>
      </w:r>
    </w:p>
    <w:p w:rsidR="006F7360" w:rsidRPr="00C50268" w:rsidRDefault="006F7360" w:rsidP="00BF5ABB">
      <w:pPr>
        <w:pStyle w:val="AH5Sec"/>
      </w:pPr>
      <w:bookmarkStart w:id="245" w:name="_Toc527466439"/>
      <w:r w:rsidRPr="00FC1995">
        <w:rPr>
          <w:rStyle w:val="CharSectNo"/>
        </w:rPr>
        <w:t>181</w:t>
      </w:r>
      <w:r w:rsidRPr="00C50268">
        <w:tab/>
        <w:t>No further action on complaint</w:t>
      </w:r>
      <w:bookmarkEnd w:id="245"/>
    </w:p>
    <w:p w:rsidR="006F7360" w:rsidRPr="00C50268" w:rsidRDefault="006F7360" w:rsidP="00732D03">
      <w:pPr>
        <w:pStyle w:val="Amainreturn"/>
      </w:pPr>
      <w:r w:rsidRPr="00C50268">
        <w:t>The commissioner must not take further action on a complaint if satisfied that the complaint—</w:t>
      </w:r>
    </w:p>
    <w:p w:rsidR="006F7360" w:rsidRPr="00C50268" w:rsidRDefault="006F7360" w:rsidP="00E154FE">
      <w:pPr>
        <w:pStyle w:val="Apara"/>
      </w:pPr>
      <w:r>
        <w:tab/>
      </w:r>
      <w:r w:rsidRPr="00C50268">
        <w:t>(a)</w:t>
      </w:r>
      <w:r w:rsidRPr="00C50268">
        <w:tab/>
        <w:t>lacks substance; or</w:t>
      </w:r>
    </w:p>
    <w:p w:rsidR="006F7360" w:rsidRPr="00C50268" w:rsidRDefault="006F7360" w:rsidP="00E154FE">
      <w:pPr>
        <w:pStyle w:val="Apara"/>
      </w:pPr>
      <w:r>
        <w:tab/>
      </w:r>
      <w:r w:rsidRPr="00C50268">
        <w:t>(b)</w:t>
      </w:r>
      <w:r w:rsidRPr="00C50268">
        <w:tab/>
        <w:t>is frivolous, vexatious or was not made genuinely; or</w:t>
      </w:r>
    </w:p>
    <w:p w:rsidR="006F7360" w:rsidRPr="00C50268" w:rsidRDefault="006F7360" w:rsidP="00E154FE">
      <w:pPr>
        <w:pStyle w:val="Apara"/>
        <w:keepNext/>
      </w:pPr>
      <w:r>
        <w:lastRenderedPageBreak/>
        <w:tab/>
      </w:r>
      <w:r w:rsidRPr="00C50268">
        <w:t>(c)</w:t>
      </w:r>
      <w:r w:rsidRPr="00C50268">
        <w:tab/>
        <w:t>has been adequately dealt with.</w:t>
      </w:r>
    </w:p>
    <w:p w:rsidR="006F7360" w:rsidRPr="00C50268" w:rsidRDefault="006F7360" w:rsidP="00732D03">
      <w:pPr>
        <w:pStyle w:val="aNote"/>
      </w:pPr>
      <w:r w:rsidRPr="00C50268">
        <w:rPr>
          <w:rStyle w:val="charItals"/>
        </w:rPr>
        <w:t>Note</w:t>
      </w:r>
      <w:r w:rsidRPr="00C50268">
        <w:rPr>
          <w:rStyle w:val="charItals"/>
        </w:rPr>
        <w:tab/>
      </w:r>
      <w:r w:rsidRPr="00C50268">
        <w:t>The commissioner may also take no further action on a complaint if the complainant has not complied with a requirement made under s 179 (see s 179 (3)).</w:t>
      </w:r>
    </w:p>
    <w:p w:rsidR="006F7360" w:rsidRPr="00C50268" w:rsidRDefault="006F7360" w:rsidP="00BF5ABB">
      <w:pPr>
        <w:pStyle w:val="AH5Sec"/>
      </w:pPr>
      <w:bookmarkStart w:id="246" w:name="_Toc527466440"/>
      <w:r w:rsidRPr="00FC1995">
        <w:rPr>
          <w:rStyle w:val="CharSectNo"/>
        </w:rPr>
        <w:t>182</w:t>
      </w:r>
      <w:r w:rsidRPr="00C50268">
        <w:tab/>
        <w:t>Action after investigating complaint</w:t>
      </w:r>
      <w:bookmarkEnd w:id="246"/>
    </w:p>
    <w:p w:rsidR="006F7360" w:rsidRPr="00C50268" w:rsidRDefault="006F7360" w:rsidP="00E154FE">
      <w:pPr>
        <w:pStyle w:val="Amain"/>
      </w:pPr>
      <w:r>
        <w:tab/>
      </w:r>
      <w:r w:rsidRPr="00C50268">
        <w:t>(1)</w:t>
      </w:r>
      <w:r w:rsidRPr="00C50268">
        <w:tab/>
        <w:t>After investigating a complaint against a licensee or commercial permit-holder, the commissioner must—</w:t>
      </w:r>
    </w:p>
    <w:p w:rsidR="006F7360" w:rsidRPr="00C50268" w:rsidRDefault="006F7360" w:rsidP="00E154FE">
      <w:pPr>
        <w:pStyle w:val="Apara"/>
      </w:pPr>
      <w:r>
        <w:tab/>
      </w:r>
      <w:r w:rsidRPr="00C50268">
        <w:t>(a)</w:t>
      </w:r>
      <w:r w:rsidRPr="00C50268">
        <w:tab/>
        <w:t>if satisfied on reasonable grounds that a ground for occupational discipline exists in relation to the complaint—</w:t>
      </w:r>
    </w:p>
    <w:p w:rsidR="006F7360" w:rsidRPr="00C50268" w:rsidRDefault="006F7360" w:rsidP="00E154FE">
      <w:pPr>
        <w:pStyle w:val="Asubpara"/>
      </w:pPr>
      <w:r>
        <w:tab/>
      </w:r>
      <w:r w:rsidRPr="00C50268">
        <w:t>(i)</w:t>
      </w:r>
      <w:r w:rsidRPr="00C50268">
        <w:tab/>
        <w:t>apply to the ACAT for an occupational discipline order in relation to the licensee or commercial permit-holder; and</w:t>
      </w:r>
    </w:p>
    <w:p w:rsidR="006F7360" w:rsidRPr="00C50268" w:rsidRDefault="006F7360" w:rsidP="00E154FE">
      <w:pPr>
        <w:pStyle w:val="Asubpara"/>
      </w:pPr>
      <w:r>
        <w:tab/>
      </w:r>
      <w:r w:rsidRPr="00C50268">
        <w:t>(ii)</w:t>
      </w:r>
      <w:r w:rsidRPr="00C50268">
        <w:tab/>
        <w:t>tell the complainant, in writing, that the application has been made; or</w:t>
      </w:r>
    </w:p>
    <w:p w:rsidR="006F7360" w:rsidRPr="00C50268" w:rsidRDefault="006F7360" w:rsidP="00E154FE">
      <w:pPr>
        <w:pStyle w:val="Apara"/>
      </w:pPr>
      <w:r>
        <w:tab/>
      </w:r>
      <w:r w:rsidRPr="00C50268">
        <w:t>(b)</w:t>
      </w:r>
      <w:r w:rsidRPr="00C50268">
        <w:tab/>
        <w:t>if not satisfied that a ground for occupational discipline exists in relation to the complaint—</w:t>
      </w:r>
    </w:p>
    <w:p w:rsidR="006F7360" w:rsidRPr="00C50268" w:rsidRDefault="006F7360" w:rsidP="00E154FE">
      <w:pPr>
        <w:pStyle w:val="Asubpara"/>
      </w:pPr>
      <w:r>
        <w:tab/>
      </w:r>
      <w:r w:rsidR="009B336E">
        <w:t>(i)</w:t>
      </w:r>
      <w:r w:rsidR="009B336E">
        <w:tab/>
      </w:r>
      <w:r w:rsidRPr="00C50268">
        <w:t>tell the complainant, in writing, that the commissioner will not take further action on the complaint; and</w:t>
      </w:r>
    </w:p>
    <w:p w:rsidR="006F7360" w:rsidRPr="00C50268" w:rsidRDefault="006F7360" w:rsidP="00E154FE">
      <w:pPr>
        <w:pStyle w:val="Asubpara"/>
      </w:pPr>
      <w:r>
        <w:tab/>
      </w:r>
      <w:r w:rsidR="009B336E">
        <w:t>(ii)</w:t>
      </w:r>
      <w:r w:rsidR="009B336E">
        <w:tab/>
      </w:r>
      <w:r w:rsidRPr="00C50268">
        <w:t>not take further action on the complaint.</w:t>
      </w:r>
    </w:p>
    <w:p w:rsidR="006F7360" w:rsidRPr="00C50268" w:rsidRDefault="006F7360" w:rsidP="00E154FE">
      <w:pPr>
        <w:pStyle w:val="Amain"/>
        <w:keepNext/>
      </w:pPr>
      <w:r>
        <w:tab/>
      </w:r>
      <w:r w:rsidRPr="00C50268">
        <w:t>(2)</w:t>
      </w:r>
      <w:r w:rsidRPr="00C50268">
        <w:tab/>
        <w:t>Subsection (1) (b) (ii) does not prevent the commissioner from taking further action in relation to a complaint if the commissioner becomes satisfied that a ground for occupational discipline exists in relation to the complaint.</w:t>
      </w:r>
    </w:p>
    <w:p w:rsidR="006F7360" w:rsidRPr="00C50268" w:rsidRDefault="006F7360" w:rsidP="00732D03">
      <w:pPr>
        <w:pStyle w:val="aNote"/>
      </w:pPr>
      <w:r w:rsidRPr="00C50268">
        <w:rPr>
          <w:rStyle w:val="charItals"/>
        </w:rPr>
        <w:t>Note</w:t>
      </w:r>
      <w:r w:rsidRPr="00C50268">
        <w:rPr>
          <w:rStyle w:val="charItals"/>
        </w:rPr>
        <w:tab/>
      </w:r>
      <w:r w:rsidRPr="00C50268">
        <w:t>The commissioner need not notify the complainant under s (1) if the complainant has withdrawn the complaint (see s 178).</w:t>
      </w:r>
    </w:p>
    <w:p w:rsidR="006F7360" w:rsidRPr="00FC1995" w:rsidRDefault="006F7360" w:rsidP="00BF5ABB">
      <w:pPr>
        <w:pStyle w:val="AH3Div"/>
      </w:pPr>
      <w:bookmarkStart w:id="247" w:name="_Toc527466441"/>
      <w:r w:rsidRPr="00FC1995">
        <w:rPr>
          <w:rStyle w:val="CharDivNo"/>
        </w:rPr>
        <w:lastRenderedPageBreak/>
        <w:t>Division 11.3</w:t>
      </w:r>
      <w:r w:rsidRPr="00C50268">
        <w:tab/>
      </w:r>
      <w:r w:rsidRPr="00FC1995">
        <w:rPr>
          <w:rStyle w:val="CharDivText"/>
        </w:rPr>
        <w:t>Occupational discipline</w:t>
      </w:r>
      <w:bookmarkEnd w:id="247"/>
    </w:p>
    <w:p w:rsidR="006F7360" w:rsidRPr="00C50268" w:rsidRDefault="006F7360" w:rsidP="00607DA1">
      <w:pPr>
        <w:pStyle w:val="AH5Sec"/>
      </w:pPr>
      <w:bookmarkStart w:id="248" w:name="_Toc527466442"/>
      <w:r w:rsidRPr="00FC1995">
        <w:rPr>
          <w:rStyle w:val="CharSectNo"/>
        </w:rPr>
        <w:t>183</w:t>
      </w:r>
      <w:r w:rsidRPr="00C50268">
        <w:tab/>
        <w:t>Grounds for occupational discipline—licensee</w:t>
      </w:r>
      <w:bookmarkEnd w:id="248"/>
    </w:p>
    <w:p w:rsidR="006F7360" w:rsidRPr="00C50268" w:rsidRDefault="006F7360" w:rsidP="00E154FE">
      <w:pPr>
        <w:pStyle w:val="Amain"/>
        <w:keepNext/>
      </w:pPr>
      <w:r>
        <w:tab/>
      </w:r>
      <w:r w:rsidRPr="00C50268">
        <w:t>(1)</w:t>
      </w:r>
      <w:r w:rsidRPr="00C50268">
        <w:tab/>
        <w:t xml:space="preserve">Each of the following is a </w:t>
      </w:r>
      <w:r w:rsidRPr="00E22F45">
        <w:rPr>
          <w:rStyle w:val="charBoldItals"/>
        </w:rPr>
        <w:t xml:space="preserve">ground for occupational discipline </w:t>
      </w:r>
      <w:r w:rsidRPr="00C50268">
        <w:t>in relation to a licensee:</w:t>
      </w:r>
    </w:p>
    <w:p w:rsidR="006F7360" w:rsidRPr="00C50268" w:rsidRDefault="006F7360" w:rsidP="00374BF5">
      <w:pPr>
        <w:pStyle w:val="Apara"/>
        <w:keepNext/>
      </w:pPr>
      <w:r>
        <w:tab/>
      </w:r>
      <w:r w:rsidRPr="00C50268">
        <w:t>(a)</w:t>
      </w:r>
      <w:r w:rsidRPr="00C50268">
        <w:tab/>
        <w:t>the licensee has contravened, or is contravening, a provision of this Act;</w:t>
      </w:r>
    </w:p>
    <w:p w:rsidR="006F7360" w:rsidRPr="00C50268" w:rsidRDefault="006F7360" w:rsidP="00B956E7">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55" w:tooltip="A2001-14" w:history="1">
        <w:r w:rsidR="00E22F45" w:rsidRPr="00E22F45">
          <w:rPr>
            <w:rStyle w:val="charCitHyperlinkAbbrev"/>
          </w:rPr>
          <w:t>Legislation Act</w:t>
        </w:r>
      </w:hyperlink>
      <w:r w:rsidRPr="00C50268">
        <w:t>, s 104).</w:t>
      </w:r>
    </w:p>
    <w:p w:rsidR="006F7360" w:rsidRPr="00C50268" w:rsidRDefault="006F7360" w:rsidP="00E154FE">
      <w:pPr>
        <w:pStyle w:val="Apara"/>
      </w:pPr>
      <w:r>
        <w:tab/>
      </w:r>
      <w:r w:rsidRPr="00C50268">
        <w:t>(b)</w:t>
      </w:r>
      <w:r w:rsidRPr="00C50268">
        <w:tab/>
        <w:t>the licensed premises do not comply with the requirements of this Act;</w:t>
      </w:r>
    </w:p>
    <w:p w:rsidR="006F7360" w:rsidRPr="00C50268" w:rsidRDefault="006F7360" w:rsidP="00374BF5">
      <w:pPr>
        <w:pStyle w:val="Apara"/>
        <w:keepNext/>
      </w:pPr>
      <w:r>
        <w:tab/>
      </w:r>
      <w:r w:rsidRPr="00C50268">
        <w:t>(c)</w:t>
      </w:r>
      <w:r w:rsidRPr="00C50268">
        <w:tab/>
        <w:t>the licensee is not a suitable person to hold a licence;</w:t>
      </w:r>
    </w:p>
    <w:p w:rsidR="006F7360" w:rsidRPr="00C50268" w:rsidRDefault="006F7360" w:rsidP="00B956E7">
      <w:pPr>
        <w:pStyle w:val="aNotepar"/>
      </w:pPr>
      <w:r w:rsidRPr="00E22F45">
        <w:rPr>
          <w:rStyle w:val="charItals"/>
        </w:rPr>
        <w:t>Note</w:t>
      </w:r>
      <w:r w:rsidRPr="00E22F45">
        <w:rPr>
          <w:rStyle w:val="charItals"/>
        </w:rPr>
        <w:tab/>
      </w:r>
      <w:r w:rsidRPr="00C50268">
        <w:t>For what ACAT must consider in deciding suitability—see s 185.</w:t>
      </w:r>
    </w:p>
    <w:p w:rsidR="006F7360" w:rsidRPr="00C50268" w:rsidRDefault="006F7360" w:rsidP="00374BF5">
      <w:pPr>
        <w:pStyle w:val="Apara"/>
        <w:keepNext/>
      </w:pPr>
      <w:r>
        <w:tab/>
      </w:r>
      <w:r w:rsidRPr="00C50268">
        <w:t>(d)</w:t>
      </w:r>
      <w:r w:rsidRPr="00C50268">
        <w:tab/>
        <w:t>the licensed premises are not suitable premises for the licence;</w:t>
      </w:r>
    </w:p>
    <w:p w:rsidR="006F7360" w:rsidRPr="00C50268" w:rsidRDefault="006F7360" w:rsidP="00B956E7">
      <w:pPr>
        <w:pStyle w:val="aNotepar"/>
      </w:pPr>
      <w:r w:rsidRPr="00E22F45">
        <w:rPr>
          <w:rStyle w:val="charItals"/>
        </w:rPr>
        <w:t>Note</w:t>
      </w:r>
      <w:r w:rsidRPr="00E22F45">
        <w:rPr>
          <w:rStyle w:val="charItals"/>
        </w:rPr>
        <w:tab/>
      </w:r>
      <w:r w:rsidRPr="00C50268">
        <w:t>For what ACAT must consider in deciding suitability—see s 186.</w:t>
      </w:r>
    </w:p>
    <w:p w:rsidR="006F7360" w:rsidRPr="00C50268" w:rsidRDefault="006F7360" w:rsidP="00374BF5">
      <w:pPr>
        <w:pStyle w:val="Apara"/>
        <w:keepNext/>
      </w:pPr>
      <w:r>
        <w:tab/>
      </w:r>
      <w:r w:rsidRPr="00C50268">
        <w:t>(e)</w:t>
      </w:r>
      <w:r w:rsidRPr="00C50268">
        <w:tab/>
        <w:t>the commissioner has made a commissioner’s direction for the licensee and the licensee has not complied with the direction;</w:t>
      </w:r>
    </w:p>
    <w:p w:rsidR="006F7360" w:rsidRPr="00C50268" w:rsidRDefault="006F7360" w:rsidP="00CB4E44">
      <w:pPr>
        <w:pStyle w:val="aNotepar"/>
      </w:pPr>
      <w:r w:rsidRPr="00E22F45">
        <w:rPr>
          <w:rStyle w:val="charItals"/>
        </w:rPr>
        <w:t>Note</w:t>
      </w:r>
      <w:r w:rsidRPr="00E22F45">
        <w:rPr>
          <w:rStyle w:val="charItals"/>
        </w:rPr>
        <w:tab/>
      </w:r>
      <w:r w:rsidRPr="00E22F45">
        <w:rPr>
          <w:rStyle w:val="charBoldItals"/>
        </w:rPr>
        <w:t>Commissioner’s direction</w:t>
      </w:r>
      <w:r w:rsidRPr="00C50268">
        <w:t>—see s 144.</w:t>
      </w:r>
    </w:p>
    <w:p w:rsidR="006F7360" w:rsidRPr="00C50268" w:rsidRDefault="006F7360" w:rsidP="00374BF5">
      <w:pPr>
        <w:pStyle w:val="Apara"/>
        <w:keepNext/>
      </w:pPr>
      <w:r>
        <w:tab/>
      </w:r>
      <w:r w:rsidRPr="00C50268">
        <w:t>(f)</w:t>
      </w:r>
      <w:r w:rsidRPr="00C50268">
        <w:tab/>
        <w:t>a senior police officer has made an emergency closure order for the licensee and the licensee has not complied with the order;</w:t>
      </w:r>
    </w:p>
    <w:p w:rsidR="006F7360" w:rsidRPr="00C50268" w:rsidRDefault="006F7360" w:rsidP="00CB4E44">
      <w:pPr>
        <w:pStyle w:val="aNotepar"/>
      </w:pPr>
      <w:r w:rsidRPr="00E22F45">
        <w:rPr>
          <w:rStyle w:val="charItals"/>
        </w:rPr>
        <w:t>Note</w:t>
      </w:r>
      <w:r w:rsidRPr="00E22F45">
        <w:rPr>
          <w:rStyle w:val="charItals"/>
        </w:rPr>
        <w:tab/>
      </w:r>
      <w:r w:rsidRPr="00E22F45">
        <w:rPr>
          <w:rStyle w:val="charBoldItals"/>
        </w:rPr>
        <w:t>Emergency closure order</w:t>
      </w:r>
      <w:r w:rsidR="003B2598">
        <w:t>—see s 146.</w:t>
      </w:r>
    </w:p>
    <w:p w:rsidR="006F7360" w:rsidRPr="00C50268" w:rsidRDefault="006F7360" w:rsidP="00E154FE">
      <w:pPr>
        <w:pStyle w:val="Apara"/>
      </w:pPr>
      <w:r>
        <w:tab/>
      </w:r>
      <w:r w:rsidRPr="00C50268">
        <w:t>(g)</w:t>
      </w:r>
      <w:r w:rsidRPr="00C50268">
        <w:tab/>
        <w:t>the licensee has allowed the licensed premises to be used in a way that causes undue disturbance or inconvenience to people—</w:t>
      </w:r>
    </w:p>
    <w:p w:rsidR="006F7360" w:rsidRPr="00C50268" w:rsidRDefault="006F7360" w:rsidP="00E154FE">
      <w:pPr>
        <w:pStyle w:val="Asubpara"/>
      </w:pPr>
      <w:r>
        <w:tab/>
      </w:r>
      <w:r w:rsidRPr="00C50268">
        <w:t>(i)</w:t>
      </w:r>
      <w:r w:rsidRPr="00C50268">
        <w:tab/>
        <w:t>lawfully at the premises; or</w:t>
      </w:r>
    </w:p>
    <w:p w:rsidR="006F7360" w:rsidRPr="00C50268" w:rsidRDefault="006F7360" w:rsidP="00E154FE">
      <w:pPr>
        <w:pStyle w:val="Asubpara"/>
      </w:pPr>
      <w:r>
        <w:tab/>
      </w:r>
      <w:r w:rsidRPr="00C50268">
        <w:t>(ii)</w:t>
      </w:r>
      <w:r w:rsidRPr="00C50268">
        <w:tab/>
        <w:t>occupying premises in the neighbourhood;</w:t>
      </w:r>
    </w:p>
    <w:p w:rsidR="006F7360" w:rsidRPr="00C50268" w:rsidRDefault="006F7360" w:rsidP="00E154FE">
      <w:pPr>
        <w:pStyle w:val="Apara"/>
      </w:pPr>
      <w:r>
        <w:lastRenderedPageBreak/>
        <w:tab/>
      </w:r>
      <w:r w:rsidRPr="00C50268">
        <w:t>(h)</w:t>
      </w:r>
      <w:r w:rsidRPr="00C50268">
        <w:tab/>
        <w:t>a loss of amenity has arisen in the vicinity of the licensed premises that is attributable to the premises and about which there has been a complaint;</w:t>
      </w:r>
    </w:p>
    <w:p w:rsidR="003E65F7" w:rsidRPr="00890D53" w:rsidRDefault="003E65F7" w:rsidP="003E65F7">
      <w:pPr>
        <w:pStyle w:val="Apara"/>
      </w:pPr>
      <w:r w:rsidRPr="00890D53">
        <w:tab/>
        <w:t>(i)</w:t>
      </w:r>
      <w:r w:rsidRPr="00890D53">
        <w:tab/>
        <w:t>the licensee has allowed people to smoke in a part of the licensed premises that is—</w:t>
      </w:r>
    </w:p>
    <w:p w:rsidR="003E65F7" w:rsidRPr="00890D53" w:rsidRDefault="003E65F7" w:rsidP="003E65F7">
      <w:pPr>
        <w:pStyle w:val="Asubpara"/>
      </w:pPr>
      <w:r w:rsidRPr="00890D53">
        <w:tab/>
        <w:t>(i)</w:t>
      </w:r>
      <w:r w:rsidRPr="00890D53">
        <w:tab/>
        <w:t>an enclosed public place; or</w:t>
      </w:r>
    </w:p>
    <w:p w:rsidR="003E65F7" w:rsidRPr="00890D53" w:rsidRDefault="003E65F7" w:rsidP="003E65F7">
      <w:pPr>
        <w:pStyle w:val="Asubpara"/>
      </w:pPr>
      <w:r w:rsidRPr="00890D53">
        <w:tab/>
        <w:t>(ii)</w:t>
      </w:r>
      <w:r w:rsidRPr="00890D53">
        <w:tab/>
        <w:t>an outdoor eating or drinking place (other than a designated outdoor smoking area);</w:t>
      </w:r>
    </w:p>
    <w:p w:rsidR="003E65F7" w:rsidRPr="00890D53" w:rsidRDefault="003E65F7" w:rsidP="003E65F7">
      <w:pPr>
        <w:pStyle w:val="Apara"/>
      </w:pPr>
      <w:r w:rsidRPr="00890D53">
        <w:tab/>
        <w:t>(j)</w:t>
      </w:r>
      <w:r w:rsidRPr="00890D53">
        <w:tab/>
        <w:t>the licensee has failed to take reasonable steps to prevent smoke from another area occupied by the licensee entering—</w:t>
      </w:r>
    </w:p>
    <w:p w:rsidR="003E65F7" w:rsidRPr="00890D53" w:rsidRDefault="003E65F7" w:rsidP="003E65F7">
      <w:pPr>
        <w:pStyle w:val="Asubpara"/>
      </w:pPr>
      <w:r w:rsidRPr="00890D53">
        <w:tab/>
        <w:t>(i)</w:t>
      </w:r>
      <w:r w:rsidRPr="00890D53">
        <w:tab/>
        <w:t>an enclosed public place; or</w:t>
      </w:r>
    </w:p>
    <w:p w:rsidR="003E65F7" w:rsidRPr="00890D53" w:rsidRDefault="003E65F7" w:rsidP="003E65F7">
      <w:pPr>
        <w:pStyle w:val="Asubpara"/>
      </w:pPr>
      <w:r w:rsidRPr="00890D53">
        <w:tab/>
        <w:t>(ii)</w:t>
      </w:r>
      <w:r w:rsidRPr="00890D53">
        <w:tab/>
        <w:t>an outdoor eating or drinking place (other than a designated outdoor smoking area).</w:t>
      </w:r>
    </w:p>
    <w:p w:rsidR="006F7360" w:rsidRPr="00C50268" w:rsidRDefault="006F7360" w:rsidP="00E154FE">
      <w:pPr>
        <w:pStyle w:val="Amain"/>
      </w:pPr>
      <w:r>
        <w:tab/>
      </w:r>
      <w:r w:rsidRPr="00C50268">
        <w:t>(2)</w:t>
      </w:r>
      <w:r w:rsidRPr="00C50268">
        <w:tab/>
        <w:t>There are grounds to suspend a licence if—</w:t>
      </w:r>
    </w:p>
    <w:p w:rsidR="006F7360" w:rsidRPr="00C50268" w:rsidRDefault="006F7360" w:rsidP="00E154FE">
      <w:pPr>
        <w:pStyle w:val="Apara"/>
      </w:pPr>
      <w:r>
        <w:tab/>
      </w:r>
      <w:r w:rsidRPr="00C50268">
        <w:t>(a)</w:t>
      </w:r>
      <w:r w:rsidRPr="00C50268">
        <w:tab/>
        <w:t>the licensee has—</w:t>
      </w:r>
    </w:p>
    <w:p w:rsidR="006F7360" w:rsidRPr="00C50268" w:rsidRDefault="006F7360" w:rsidP="00E154FE">
      <w:pPr>
        <w:pStyle w:val="Asubpara"/>
      </w:pPr>
      <w:r>
        <w:tab/>
      </w:r>
      <w:r w:rsidRPr="00C50268">
        <w:t>(i)</w:t>
      </w:r>
      <w:r w:rsidRPr="00C50268">
        <w:tab/>
        <w:t>contravened a commissioner’s direction; or</w:t>
      </w:r>
    </w:p>
    <w:p w:rsidR="006F7360" w:rsidRPr="00C50268" w:rsidRDefault="006F7360" w:rsidP="00E154FE">
      <w:pPr>
        <w:pStyle w:val="Asubpara"/>
      </w:pPr>
      <w:r>
        <w:tab/>
      </w:r>
      <w:r w:rsidRPr="00C50268">
        <w:t>(ii)</w:t>
      </w:r>
      <w:r w:rsidRPr="00C50268">
        <w:tab/>
        <w:t>breached a condition of the licence; and</w:t>
      </w:r>
    </w:p>
    <w:p w:rsidR="006F7360" w:rsidRPr="00C50268" w:rsidRDefault="006F7360" w:rsidP="00E154FE">
      <w:pPr>
        <w:pStyle w:val="Apara"/>
      </w:pPr>
      <w:r>
        <w:tab/>
      </w:r>
      <w:r w:rsidRPr="00C50268">
        <w:t>(b)</w:t>
      </w:r>
      <w:r w:rsidRPr="00C50268">
        <w:tab/>
        <w:t>it is in the public interest to suspend the licence; and</w:t>
      </w:r>
    </w:p>
    <w:p w:rsidR="006F7360" w:rsidRPr="00C50268" w:rsidRDefault="006F7360" w:rsidP="00E154FE">
      <w:pPr>
        <w:pStyle w:val="Apara"/>
      </w:pPr>
      <w:r>
        <w:tab/>
      </w:r>
      <w:r w:rsidRPr="00C50268">
        <w:t>(c)</w:t>
      </w:r>
      <w:r w:rsidRPr="00C50268">
        <w:tab/>
        <w:t>it is not appropriate to cancel the licence.</w:t>
      </w:r>
    </w:p>
    <w:p w:rsidR="008968E3" w:rsidRPr="000664ED" w:rsidRDefault="008968E3" w:rsidP="008968E3">
      <w:pPr>
        <w:pStyle w:val="Amain"/>
      </w:pPr>
      <w:r w:rsidRPr="000664ED">
        <w:tab/>
        <w:t>(3)</w:t>
      </w:r>
      <w:r w:rsidRPr="000664ED">
        <w:tab/>
        <w:t>There are grounds to cancel a licence if—</w:t>
      </w:r>
    </w:p>
    <w:p w:rsidR="008968E3" w:rsidRPr="000664ED" w:rsidRDefault="008968E3" w:rsidP="008968E3">
      <w:pPr>
        <w:pStyle w:val="Apara"/>
      </w:pPr>
      <w:r w:rsidRPr="000664ED">
        <w:tab/>
        <w:t>(a)</w:t>
      </w:r>
      <w:r w:rsidRPr="000664ED">
        <w:tab/>
        <w:t>the licensee was given an immediate suspension notice under section 46A (Licence—immediate suspension for failure to pay fee); and</w:t>
      </w:r>
    </w:p>
    <w:p w:rsidR="008968E3" w:rsidRPr="000664ED" w:rsidRDefault="008968E3" w:rsidP="008968E3">
      <w:pPr>
        <w:pStyle w:val="Apara"/>
      </w:pPr>
      <w:r w:rsidRPr="000664ED">
        <w:tab/>
        <w:t>(b)</w:t>
      </w:r>
      <w:r w:rsidRPr="000664ED">
        <w:tab/>
        <w:t>the licensee failed to pay the fee within 28 days after the immediate suspension notice was given.</w:t>
      </w:r>
    </w:p>
    <w:p w:rsidR="006F7360" w:rsidRPr="00C50268" w:rsidRDefault="006F7360" w:rsidP="003E65F7">
      <w:pPr>
        <w:pStyle w:val="AH5Sec"/>
      </w:pPr>
      <w:bookmarkStart w:id="249" w:name="_Toc527466443"/>
      <w:r w:rsidRPr="00FC1995">
        <w:rPr>
          <w:rStyle w:val="CharSectNo"/>
        </w:rPr>
        <w:lastRenderedPageBreak/>
        <w:t>184</w:t>
      </w:r>
      <w:r w:rsidRPr="00C50268">
        <w:tab/>
        <w:t>Grounds for occupational discipline—commercial permit</w:t>
      </w:r>
      <w:r w:rsidRPr="00C50268">
        <w:noBreakHyphen/>
        <w:t>holder</w:t>
      </w:r>
      <w:bookmarkEnd w:id="249"/>
    </w:p>
    <w:p w:rsidR="006F7360" w:rsidRPr="00C50268" w:rsidRDefault="006F7360" w:rsidP="00E154FE">
      <w:pPr>
        <w:pStyle w:val="Amain"/>
        <w:keepNext/>
      </w:pPr>
      <w:r>
        <w:tab/>
      </w:r>
      <w:r w:rsidRPr="00C50268">
        <w:t>(1)</w:t>
      </w:r>
      <w:r w:rsidRPr="00C50268">
        <w:tab/>
        <w:t xml:space="preserve">Each of the following is a </w:t>
      </w:r>
      <w:r w:rsidRPr="00E22F45">
        <w:rPr>
          <w:rStyle w:val="charBoldItals"/>
        </w:rPr>
        <w:t xml:space="preserve">ground for occupational discipline </w:t>
      </w:r>
      <w:r w:rsidRPr="00C50268">
        <w:t>in relation to a commercial permit-holder:</w:t>
      </w:r>
    </w:p>
    <w:p w:rsidR="006F7360" w:rsidRPr="00C50268" w:rsidRDefault="006F7360" w:rsidP="00E154FE">
      <w:pPr>
        <w:pStyle w:val="Apara"/>
      </w:pPr>
      <w:r>
        <w:tab/>
      </w:r>
      <w:r w:rsidRPr="00C50268">
        <w:t>(a)</w:t>
      </w:r>
      <w:r w:rsidRPr="00C50268">
        <w:tab/>
        <w:t>the permit-holder has contravened, or is contravening, a provision of this Act;</w:t>
      </w:r>
    </w:p>
    <w:p w:rsidR="006F7360" w:rsidRPr="00C50268" w:rsidRDefault="006F7360" w:rsidP="003024DC">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56" w:tooltip="A2001-14" w:history="1">
        <w:r w:rsidR="00E22F45" w:rsidRPr="00E22F45">
          <w:rPr>
            <w:rStyle w:val="charCitHyperlinkAbbrev"/>
          </w:rPr>
          <w:t>Legislation Act</w:t>
        </w:r>
      </w:hyperlink>
      <w:r w:rsidRPr="00C50268">
        <w:t>, s 104).</w:t>
      </w:r>
    </w:p>
    <w:p w:rsidR="006F7360" w:rsidRPr="00C50268" w:rsidRDefault="006F7360" w:rsidP="00E154FE">
      <w:pPr>
        <w:pStyle w:val="Apara"/>
      </w:pPr>
      <w:r>
        <w:tab/>
      </w:r>
      <w:r w:rsidRPr="00C50268">
        <w:t>(b)</w:t>
      </w:r>
      <w:r w:rsidRPr="00C50268">
        <w:tab/>
        <w:t>the permitted premises do not comply with the requirements of this Act;</w:t>
      </w:r>
    </w:p>
    <w:p w:rsidR="006F7360" w:rsidRPr="00C50268" w:rsidRDefault="006F7360" w:rsidP="00E154FE">
      <w:pPr>
        <w:pStyle w:val="Apara"/>
      </w:pPr>
      <w:r>
        <w:tab/>
      </w:r>
      <w:r w:rsidRPr="00C50268">
        <w:t>(c)</w:t>
      </w:r>
      <w:r w:rsidRPr="00C50268">
        <w:tab/>
        <w:t>the permit-holder is not a suitable person to hold a permit;</w:t>
      </w:r>
    </w:p>
    <w:p w:rsidR="006F7360" w:rsidRPr="00C50268" w:rsidRDefault="006F7360" w:rsidP="003024DC">
      <w:pPr>
        <w:pStyle w:val="aNotepar"/>
      </w:pPr>
      <w:r w:rsidRPr="00E22F45">
        <w:rPr>
          <w:rStyle w:val="charItals"/>
        </w:rPr>
        <w:t>Note</w:t>
      </w:r>
      <w:r w:rsidRPr="00E22F45">
        <w:rPr>
          <w:rStyle w:val="charItals"/>
        </w:rPr>
        <w:tab/>
      </w:r>
      <w:r w:rsidRPr="00C50268">
        <w:t>For what ACAT must consider in deciding suitability—see s 185.</w:t>
      </w:r>
    </w:p>
    <w:p w:rsidR="006F7360" w:rsidRPr="00C50268" w:rsidRDefault="006F7360" w:rsidP="00E154FE">
      <w:pPr>
        <w:pStyle w:val="Apara"/>
      </w:pPr>
      <w:r>
        <w:tab/>
      </w:r>
      <w:r w:rsidRPr="00C50268">
        <w:t>(d)</w:t>
      </w:r>
      <w:r w:rsidRPr="00C50268">
        <w:tab/>
        <w:t>the permitted premises are not suitable premises for the permit;</w:t>
      </w:r>
    </w:p>
    <w:p w:rsidR="006F7360" w:rsidRPr="00C50268" w:rsidRDefault="006F7360" w:rsidP="003024DC">
      <w:pPr>
        <w:pStyle w:val="aNotepar"/>
      </w:pPr>
      <w:r w:rsidRPr="00E22F45">
        <w:rPr>
          <w:rStyle w:val="charItals"/>
        </w:rPr>
        <w:t>Note</w:t>
      </w:r>
      <w:r w:rsidRPr="00E22F45">
        <w:rPr>
          <w:rStyle w:val="charItals"/>
        </w:rPr>
        <w:tab/>
      </w:r>
      <w:r w:rsidRPr="00C50268">
        <w:t>For what ACAT must consider in deciding suitability—see s 186.</w:t>
      </w:r>
    </w:p>
    <w:p w:rsidR="006F7360" w:rsidRPr="00C50268" w:rsidRDefault="006F7360" w:rsidP="00E154FE">
      <w:pPr>
        <w:pStyle w:val="Apara"/>
      </w:pPr>
      <w:r>
        <w:tab/>
      </w:r>
      <w:r w:rsidRPr="00C50268">
        <w:t>(e)</w:t>
      </w:r>
      <w:r w:rsidRPr="00C50268">
        <w:tab/>
        <w:t>the commissioner has made a commissioner’s direction for the permit-holder and the permit-holder has not complied with the direction;</w:t>
      </w:r>
    </w:p>
    <w:p w:rsidR="006F7360" w:rsidRPr="00C50268" w:rsidRDefault="006F7360" w:rsidP="00162E95">
      <w:pPr>
        <w:pStyle w:val="aNotepar"/>
      </w:pPr>
      <w:r w:rsidRPr="00E22F45">
        <w:rPr>
          <w:rStyle w:val="charItals"/>
        </w:rPr>
        <w:t>Note</w:t>
      </w:r>
      <w:r w:rsidRPr="00E22F45">
        <w:rPr>
          <w:rStyle w:val="charItals"/>
        </w:rPr>
        <w:tab/>
      </w:r>
      <w:r w:rsidRPr="00E22F45">
        <w:rPr>
          <w:rStyle w:val="charBoldItals"/>
        </w:rPr>
        <w:t>Commissioner’s direction</w:t>
      </w:r>
      <w:r w:rsidRPr="00C50268">
        <w:t>—see s 144.</w:t>
      </w:r>
    </w:p>
    <w:p w:rsidR="006F7360" w:rsidRPr="00C50268" w:rsidRDefault="006F7360" w:rsidP="00E154FE">
      <w:pPr>
        <w:pStyle w:val="Apara"/>
      </w:pPr>
      <w:r>
        <w:tab/>
      </w:r>
      <w:r w:rsidRPr="00C50268">
        <w:t>(f)</w:t>
      </w:r>
      <w:r w:rsidRPr="00C50268">
        <w:tab/>
        <w:t>a senior police officer has made an emergency closure order for the permit-holder and the permit-holder has not complied with the order;</w:t>
      </w:r>
    </w:p>
    <w:p w:rsidR="006F7360" w:rsidRPr="00C50268" w:rsidRDefault="006F7360" w:rsidP="00162E95">
      <w:pPr>
        <w:pStyle w:val="aNotepar"/>
      </w:pPr>
      <w:r w:rsidRPr="00E22F45">
        <w:rPr>
          <w:rStyle w:val="charItals"/>
        </w:rPr>
        <w:t>Note</w:t>
      </w:r>
      <w:r w:rsidRPr="00E22F45">
        <w:rPr>
          <w:rStyle w:val="charItals"/>
        </w:rPr>
        <w:tab/>
      </w:r>
      <w:r w:rsidRPr="00E22F45">
        <w:rPr>
          <w:rStyle w:val="charBoldItals"/>
        </w:rPr>
        <w:t>Emergency closure order</w:t>
      </w:r>
      <w:r w:rsidRPr="00C50268">
        <w:t>—see s 146.</w:t>
      </w:r>
    </w:p>
    <w:p w:rsidR="006F7360" w:rsidRPr="00C50268" w:rsidRDefault="006F7360" w:rsidP="00E154FE">
      <w:pPr>
        <w:pStyle w:val="Apara"/>
      </w:pPr>
      <w:r>
        <w:tab/>
      </w:r>
      <w:r w:rsidRPr="00C50268">
        <w:t>(g)</w:t>
      </w:r>
      <w:r w:rsidRPr="00C50268">
        <w:tab/>
        <w:t>the permit-holder has allowed the permitted premises to be used in a way that causes undue disturbance or inconvenience to people—</w:t>
      </w:r>
    </w:p>
    <w:p w:rsidR="006F7360" w:rsidRPr="00C50268" w:rsidRDefault="006F7360" w:rsidP="00E154FE">
      <w:pPr>
        <w:pStyle w:val="Asubpara"/>
      </w:pPr>
      <w:r>
        <w:tab/>
      </w:r>
      <w:r w:rsidRPr="00C50268">
        <w:t>(i)</w:t>
      </w:r>
      <w:r w:rsidRPr="00C50268">
        <w:tab/>
        <w:t>lawfully at the premises; or</w:t>
      </w:r>
    </w:p>
    <w:p w:rsidR="006F7360" w:rsidRPr="00C50268" w:rsidRDefault="006F7360" w:rsidP="00E154FE">
      <w:pPr>
        <w:pStyle w:val="Asubpara"/>
      </w:pPr>
      <w:r>
        <w:tab/>
      </w:r>
      <w:r w:rsidRPr="00C50268">
        <w:t>(ii)</w:t>
      </w:r>
      <w:r w:rsidRPr="00C50268">
        <w:tab/>
        <w:t>occupying premises in the neighbourhood;</w:t>
      </w:r>
    </w:p>
    <w:p w:rsidR="006F7360" w:rsidRPr="00C50268" w:rsidRDefault="006F7360" w:rsidP="00E154FE">
      <w:pPr>
        <w:pStyle w:val="Apara"/>
      </w:pPr>
      <w:r>
        <w:lastRenderedPageBreak/>
        <w:tab/>
      </w:r>
      <w:r w:rsidRPr="00C50268">
        <w:t>(h)</w:t>
      </w:r>
      <w:r w:rsidRPr="00C50268">
        <w:tab/>
        <w:t>a loss of amenity has arisen in the vicinity of the permitted premises that is attributable to the premises and about which there has been a complaint;</w:t>
      </w:r>
    </w:p>
    <w:p w:rsidR="003E65F7" w:rsidRPr="00890D53" w:rsidRDefault="003E65F7" w:rsidP="003E65F7">
      <w:pPr>
        <w:pStyle w:val="Apara"/>
      </w:pPr>
      <w:r w:rsidRPr="00890D53">
        <w:tab/>
        <w:t>(i)</w:t>
      </w:r>
      <w:r w:rsidRPr="00890D53">
        <w:tab/>
        <w:t>the permit</w:t>
      </w:r>
      <w:r w:rsidRPr="00890D53">
        <w:noBreakHyphen/>
        <w:t>holder has allowed people to smoke in a part of the permitted premises that is—</w:t>
      </w:r>
    </w:p>
    <w:p w:rsidR="003E65F7" w:rsidRPr="00890D53" w:rsidRDefault="003E65F7" w:rsidP="003E65F7">
      <w:pPr>
        <w:pStyle w:val="Asubpara"/>
      </w:pPr>
      <w:r w:rsidRPr="00890D53">
        <w:tab/>
        <w:t>(i)</w:t>
      </w:r>
      <w:r w:rsidRPr="00890D53">
        <w:tab/>
        <w:t>an enclosed public place; or</w:t>
      </w:r>
    </w:p>
    <w:p w:rsidR="003E65F7" w:rsidRPr="00890D53" w:rsidRDefault="003E65F7" w:rsidP="003E65F7">
      <w:pPr>
        <w:pStyle w:val="Asubpara"/>
      </w:pPr>
      <w:r w:rsidRPr="00890D53">
        <w:tab/>
        <w:t>(ii)</w:t>
      </w:r>
      <w:r w:rsidRPr="00890D53">
        <w:tab/>
        <w:t>an outdoor eating or drinking place;</w:t>
      </w:r>
    </w:p>
    <w:p w:rsidR="003E65F7" w:rsidRPr="00890D53" w:rsidRDefault="003E65F7" w:rsidP="003E65F7">
      <w:pPr>
        <w:pStyle w:val="Apara"/>
      </w:pPr>
      <w:r w:rsidRPr="00890D53">
        <w:tab/>
        <w:t>(j)</w:t>
      </w:r>
      <w:r w:rsidRPr="00890D53">
        <w:tab/>
        <w:t>the permit</w:t>
      </w:r>
      <w:r w:rsidRPr="00890D53">
        <w:noBreakHyphen/>
        <w:t>holder has failed to take reasonable steps to prevent smoke from another area occupied by the permit</w:t>
      </w:r>
      <w:r w:rsidRPr="00890D53">
        <w:noBreakHyphen/>
        <w:t>holder entering—</w:t>
      </w:r>
    </w:p>
    <w:p w:rsidR="003E65F7" w:rsidRPr="00890D53" w:rsidRDefault="003E65F7" w:rsidP="003E65F7">
      <w:pPr>
        <w:pStyle w:val="Asubpara"/>
      </w:pPr>
      <w:r w:rsidRPr="00890D53">
        <w:tab/>
        <w:t>(i)</w:t>
      </w:r>
      <w:r w:rsidRPr="00890D53">
        <w:tab/>
        <w:t>an enclosed public place; or</w:t>
      </w:r>
    </w:p>
    <w:p w:rsidR="003E65F7" w:rsidRPr="00890D53" w:rsidRDefault="003E65F7" w:rsidP="003E65F7">
      <w:pPr>
        <w:pStyle w:val="Asubpara"/>
      </w:pPr>
      <w:r w:rsidRPr="00890D53">
        <w:tab/>
        <w:t>(ii)</w:t>
      </w:r>
      <w:r w:rsidRPr="00890D53">
        <w:tab/>
        <w:t>an outdoor eating or drinking place.</w:t>
      </w:r>
    </w:p>
    <w:p w:rsidR="006F7360" w:rsidRPr="00C50268" w:rsidRDefault="006F7360" w:rsidP="00BB4F5F">
      <w:pPr>
        <w:pStyle w:val="Amain"/>
        <w:keepNext/>
      </w:pPr>
      <w:r>
        <w:tab/>
      </w:r>
      <w:r w:rsidRPr="00C50268">
        <w:t>(2)</w:t>
      </w:r>
      <w:r w:rsidRPr="00C50268">
        <w:tab/>
        <w:t>There are grounds to suspend a commercial permit if—</w:t>
      </w:r>
    </w:p>
    <w:p w:rsidR="006F7360" w:rsidRPr="00C50268" w:rsidRDefault="006F7360" w:rsidP="00E154FE">
      <w:pPr>
        <w:pStyle w:val="Apara"/>
      </w:pPr>
      <w:r>
        <w:tab/>
      </w:r>
      <w:r w:rsidRPr="00C50268">
        <w:t>(a)</w:t>
      </w:r>
      <w:r w:rsidRPr="00C50268">
        <w:tab/>
        <w:t>the permit-holder has—</w:t>
      </w:r>
    </w:p>
    <w:p w:rsidR="006F7360" w:rsidRPr="00C50268" w:rsidRDefault="006F7360" w:rsidP="00E154FE">
      <w:pPr>
        <w:pStyle w:val="Asubpara"/>
      </w:pPr>
      <w:r>
        <w:tab/>
      </w:r>
      <w:r w:rsidRPr="00C50268">
        <w:t>(i)</w:t>
      </w:r>
      <w:r w:rsidRPr="00C50268">
        <w:tab/>
        <w:t>contravened a commissioner’s direction; or</w:t>
      </w:r>
    </w:p>
    <w:p w:rsidR="006F7360" w:rsidRPr="00C50268" w:rsidRDefault="006F7360" w:rsidP="00E154FE">
      <w:pPr>
        <w:pStyle w:val="Asubpara"/>
      </w:pPr>
      <w:r>
        <w:tab/>
      </w:r>
      <w:r w:rsidRPr="00C50268">
        <w:t>(ii)</w:t>
      </w:r>
      <w:r w:rsidRPr="00C50268">
        <w:tab/>
        <w:t>breached a condition of the permit; and</w:t>
      </w:r>
    </w:p>
    <w:p w:rsidR="006F7360" w:rsidRPr="00C50268" w:rsidRDefault="006F7360" w:rsidP="00E154FE">
      <w:pPr>
        <w:pStyle w:val="Apara"/>
      </w:pPr>
      <w:r>
        <w:tab/>
      </w:r>
      <w:r w:rsidRPr="00C50268">
        <w:t>(b)</w:t>
      </w:r>
      <w:r w:rsidRPr="00C50268">
        <w:tab/>
        <w:t>it is in the public interest to suspend the permit; and</w:t>
      </w:r>
    </w:p>
    <w:p w:rsidR="006F7360" w:rsidRPr="00C50268" w:rsidRDefault="006F7360" w:rsidP="00E154FE">
      <w:pPr>
        <w:pStyle w:val="Apara"/>
      </w:pPr>
      <w:r>
        <w:tab/>
      </w:r>
      <w:r w:rsidRPr="00C50268">
        <w:t>(c)</w:t>
      </w:r>
      <w:r w:rsidRPr="00C50268">
        <w:tab/>
        <w:t>it is not appropriate to cancel the permit.</w:t>
      </w:r>
    </w:p>
    <w:p w:rsidR="006F7360" w:rsidRPr="00C50268" w:rsidRDefault="006F7360" w:rsidP="00BF5ABB">
      <w:pPr>
        <w:pStyle w:val="AH5Sec"/>
      </w:pPr>
      <w:bookmarkStart w:id="250" w:name="_Toc527466444"/>
      <w:r w:rsidRPr="00FC1995">
        <w:rPr>
          <w:rStyle w:val="CharSectNo"/>
        </w:rPr>
        <w:t>185</w:t>
      </w:r>
      <w:r w:rsidRPr="00C50268">
        <w:tab/>
        <w:t>ACAT must consider suitability information, etc about licensee or commercial-permit holder</w:t>
      </w:r>
      <w:bookmarkEnd w:id="250"/>
    </w:p>
    <w:p w:rsidR="006F7360" w:rsidRPr="00C50268" w:rsidRDefault="006F7360" w:rsidP="00E154FE">
      <w:pPr>
        <w:pStyle w:val="Amainreturn"/>
        <w:keepNext/>
      </w:pPr>
      <w:r w:rsidRPr="00C50268">
        <w:t>In deciding whether a licensee or commercial permit-holder is a suitable person to hold a licence or commercial permit, the ACAT must consider the following:</w:t>
      </w:r>
    </w:p>
    <w:p w:rsidR="006F7360" w:rsidRPr="00C50268" w:rsidRDefault="006F7360" w:rsidP="00D27A86">
      <w:pPr>
        <w:pStyle w:val="Apara"/>
        <w:keepNext/>
      </w:pPr>
      <w:r>
        <w:tab/>
      </w:r>
      <w:r w:rsidRPr="00C50268">
        <w:t>(a)</w:t>
      </w:r>
      <w:r w:rsidRPr="00C50268">
        <w:tab/>
        <w:t>suitability information about the licensee or permit-holder;</w:t>
      </w:r>
    </w:p>
    <w:p w:rsidR="006F7360" w:rsidRPr="00C50268" w:rsidRDefault="006F7360" w:rsidP="005C21A2">
      <w:pPr>
        <w:pStyle w:val="aNotepar"/>
      </w:pPr>
      <w:r w:rsidRPr="00C50268">
        <w:rPr>
          <w:rStyle w:val="charItals"/>
        </w:rPr>
        <w:t>Note</w:t>
      </w:r>
      <w:r w:rsidRPr="00C50268">
        <w:rPr>
          <w:rStyle w:val="charItals"/>
        </w:rPr>
        <w:tab/>
      </w:r>
      <w:r w:rsidRPr="00C50268">
        <w:rPr>
          <w:rStyle w:val="charBoldItals"/>
        </w:rPr>
        <w:t>Suitability information</w:t>
      </w:r>
      <w:r w:rsidRPr="00E22F45">
        <w:t>,</w:t>
      </w:r>
      <w:r w:rsidRPr="00C50268">
        <w:t xml:space="preserve"> about a person—see s 69.</w:t>
      </w:r>
    </w:p>
    <w:p w:rsidR="006F7360" w:rsidRPr="00C50268" w:rsidRDefault="006F7360" w:rsidP="00D27A86">
      <w:pPr>
        <w:pStyle w:val="Apara"/>
        <w:keepNext/>
      </w:pPr>
      <w:r>
        <w:lastRenderedPageBreak/>
        <w:tab/>
      </w:r>
      <w:r w:rsidRPr="00C50268">
        <w:t>(b)</w:t>
      </w:r>
      <w:r w:rsidRPr="00C50268">
        <w:tab/>
        <w:t>any police certificate or other information about the person given to the commissioner under—</w:t>
      </w:r>
    </w:p>
    <w:p w:rsidR="006F7360" w:rsidRPr="00C50268" w:rsidRDefault="006F7360" w:rsidP="00E154FE">
      <w:pPr>
        <w:pStyle w:val="Asubpara"/>
      </w:pPr>
      <w:r>
        <w:tab/>
      </w:r>
      <w:r w:rsidRPr="00C50268">
        <w:t>(i)</w:t>
      </w:r>
      <w:r w:rsidRPr="00C50268">
        <w:tab/>
        <w:t>section 25 (Licence—application); or</w:t>
      </w:r>
    </w:p>
    <w:p w:rsidR="006F7360" w:rsidRPr="00C50268" w:rsidRDefault="006F7360" w:rsidP="00E154FE">
      <w:pPr>
        <w:pStyle w:val="Asubpara"/>
      </w:pPr>
      <w:r>
        <w:tab/>
      </w:r>
      <w:r w:rsidRPr="00C50268">
        <w:t>(ii)</w:t>
      </w:r>
      <w:r w:rsidRPr="00C50268">
        <w:tab/>
        <w:t>section 40 (Licence—application to transfer licence); or</w:t>
      </w:r>
    </w:p>
    <w:p w:rsidR="006F7360" w:rsidRPr="00C50268" w:rsidRDefault="006F7360" w:rsidP="00E154FE">
      <w:pPr>
        <w:pStyle w:val="Asubpara"/>
      </w:pPr>
      <w:r>
        <w:tab/>
      </w:r>
      <w:r w:rsidRPr="00C50268">
        <w:t>(iii)</w:t>
      </w:r>
      <w:r w:rsidRPr="00C50268">
        <w:tab/>
        <w:t xml:space="preserve">section 71 </w:t>
      </w:r>
      <w:r w:rsidR="00A94942" w:rsidRPr="0037116A">
        <w:t>(Commissioner may require police certificate or information for person etc)</w:t>
      </w:r>
      <w:r w:rsidRPr="00C50268">
        <w:t>;</w:t>
      </w:r>
    </w:p>
    <w:p w:rsidR="006F7360" w:rsidRPr="00C50268" w:rsidRDefault="006F7360" w:rsidP="00E154FE">
      <w:pPr>
        <w:pStyle w:val="Apara"/>
      </w:pPr>
      <w:r>
        <w:tab/>
      </w:r>
      <w:r w:rsidRPr="00C50268">
        <w:t>(c)</w:t>
      </w:r>
      <w:r w:rsidRPr="00C50268">
        <w:tab/>
        <w:t>any public consultation representation about the person received by the commissioner under section 35 (Licence—representations);</w:t>
      </w:r>
    </w:p>
    <w:p w:rsidR="006F7360" w:rsidRPr="00C50268" w:rsidRDefault="006F7360" w:rsidP="00E154FE">
      <w:pPr>
        <w:pStyle w:val="Apara"/>
      </w:pPr>
      <w:r>
        <w:tab/>
      </w:r>
      <w:r w:rsidRPr="00C50268">
        <w:t>(d)</w:t>
      </w:r>
      <w:r w:rsidRPr="00C50268">
        <w:tab/>
        <w:t>any information or documents given to the commissioner under—</w:t>
      </w:r>
    </w:p>
    <w:p w:rsidR="006F7360" w:rsidRPr="00C50268" w:rsidRDefault="006F7360" w:rsidP="00E154FE">
      <w:pPr>
        <w:pStyle w:val="Asubpara"/>
      </w:pPr>
      <w:r>
        <w:tab/>
      </w:r>
      <w:r w:rsidRPr="00C50268">
        <w:t>(i)</w:t>
      </w:r>
      <w:r w:rsidRPr="00C50268">
        <w:tab/>
        <w:t>section 91 (4) (Risk-assessment management plan—amendment on application); or</w:t>
      </w:r>
    </w:p>
    <w:p w:rsidR="006F7360" w:rsidRPr="00C50268" w:rsidRDefault="006F7360" w:rsidP="00E154FE">
      <w:pPr>
        <w:pStyle w:val="Asubpara"/>
      </w:pPr>
      <w:r>
        <w:tab/>
      </w:r>
      <w:r w:rsidRPr="00C50268">
        <w:t>(ii)</w:t>
      </w:r>
      <w:r w:rsidRPr="00C50268">
        <w:tab/>
        <w:t>section 95 (3) (Young people’s event approval—application).</w:t>
      </w:r>
    </w:p>
    <w:p w:rsidR="006F7360" w:rsidRPr="00C50268" w:rsidRDefault="006F7360" w:rsidP="00BF5ABB">
      <w:pPr>
        <w:pStyle w:val="AH5Sec"/>
      </w:pPr>
      <w:bookmarkStart w:id="251" w:name="_Toc527466445"/>
      <w:r w:rsidRPr="00FC1995">
        <w:rPr>
          <w:rStyle w:val="CharSectNo"/>
        </w:rPr>
        <w:t>186</w:t>
      </w:r>
      <w:r w:rsidRPr="00C50268">
        <w:tab/>
        <w:t>ACAT must consider suitability information, etc about premises</w:t>
      </w:r>
      <w:bookmarkEnd w:id="251"/>
    </w:p>
    <w:p w:rsidR="006F7360" w:rsidRPr="00C50268" w:rsidRDefault="006F7360" w:rsidP="00E154FE">
      <w:pPr>
        <w:pStyle w:val="Amainreturn"/>
        <w:keepNext/>
      </w:pPr>
      <w:r w:rsidRPr="00C50268">
        <w:t>In deciding whether premises are suitable premises for a licence or permit, the ACAT must consider the following:</w:t>
      </w:r>
    </w:p>
    <w:p w:rsidR="006F7360" w:rsidRPr="00C50268" w:rsidRDefault="006F7360" w:rsidP="00E154FE">
      <w:pPr>
        <w:pStyle w:val="Apara"/>
      </w:pPr>
      <w:r>
        <w:tab/>
      </w:r>
      <w:r w:rsidRPr="00C50268">
        <w:t>(a)</w:t>
      </w:r>
      <w:r w:rsidRPr="00C50268">
        <w:tab/>
        <w:t>suitability information about the premises;</w:t>
      </w:r>
    </w:p>
    <w:p w:rsidR="006F7360" w:rsidRPr="00C50268" w:rsidRDefault="006F7360" w:rsidP="00E154FE">
      <w:pPr>
        <w:pStyle w:val="Apara"/>
      </w:pPr>
      <w:r>
        <w:tab/>
      </w:r>
      <w:r w:rsidRPr="00C50268">
        <w:t>(b)</w:t>
      </w:r>
      <w:r w:rsidRPr="00C50268">
        <w:tab/>
        <w:t>any certificate, plan or other information about the premises given to the commissioner under—</w:t>
      </w:r>
    </w:p>
    <w:p w:rsidR="006F7360" w:rsidRPr="00C50268" w:rsidRDefault="006F7360" w:rsidP="00E154FE">
      <w:pPr>
        <w:pStyle w:val="Asubpara"/>
      </w:pPr>
      <w:r>
        <w:tab/>
      </w:r>
      <w:r w:rsidRPr="00C50268">
        <w:t>(i)</w:t>
      </w:r>
      <w:r w:rsidRPr="00C50268">
        <w:tab/>
        <w:t>section 25 (Licence—application); or</w:t>
      </w:r>
    </w:p>
    <w:p w:rsidR="006F7360" w:rsidRPr="00C50268" w:rsidRDefault="006F7360" w:rsidP="00E154FE">
      <w:pPr>
        <w:pStyle w:val="Asubpara"/>
      </w:pPr>
      <w:r>
        <w:tab/>
      </w:r>
      <w:r w:rsidRPr="00C50268">
        <w:t>(ii)</w:t>
      </w:r>
      <w:r w:rsidRPr="00C50268">
        <w:tab/>
        <w:t>section 39 (Licence—amendment for change to floor plan of licensed premises); or</w:t>
      </w:r>
    </w:p>
    <w:p w:rsidR="006F7360" w:rsidRPr="00C50268" w:rsidRDefault="006F7360" w:rsidP="00E154FE">
      <w:pPr>
        <w:pStyle w:val="Asubpara"/>
      </w:pPr>
      <w:r>
        <w:tab/>
      </w:r>
      <w:r w:rsidRPr="00C50268">
        <w:t>(iii)</w:t>
      </w:r>
      <w:r w:rsidRPr="00C50268">
        <w:tab/>
        <w:t>section 50 (Permit—application); or</w:t>
      </w:r>
    </w:p>
    <w:p w:rsidR="006F7360" w:rsidRPr="00C50268" w:rsidRDefault="006F7360" w:rsidP="00E154FE">
      <w:pPr>
        <w:pStyle w:val="Asubpara"/>
      </w:pPr>
      <w:r>
        <w:lastRenderedPageBreak/>
        <w:tab/>
      </w:r>
      <w:r w:rsidRPr="00C50268">
        <w:t>(iv)</w:t>
      </w:r>
      <w:r w:rsidRPr="00C50268">
        <w:tab/>
      </w:r>
      <w:r w:rsidR="000E5EE3" w:rsidRPr="000664ED">
        <w:t xml:space="preserve">section </w:t>
      </w:r>
      <w:r w:rsidR="000E5EE3" w:rsidRPr="000664ED">
        <w:rPr>
          <w:lang w:val="en-US"/>
        </w:rPr>
        <w:t>79 (Commissioner may require plan etc for premises)</w:t>
      </w:r>
      <w:r w:rsidRPr="00C50268">
        <w:t>;</w:t>
      </w:r>
    </w:p>
    <w:p w:rsidR="006F7360" w:rsidRPr="00C50268" w:rsidRDefault="006F7360" w:rsidP="00E154FE">
      <w:pPr>
        <w:pStyle w:val="Apara"/>
      </w:pPr>
      <w:r>
        <w:tab/>
      </w:r>
      <w:r w:rsidRPr="00C50268">
        <w:t>(c)</w:t>
      </w:r>
      <w:r w:rsidRPr="00C50268">
        <w:tab/>
        <w:t>any public consultation representation about the premises received by the commissioner under section 35 (Licence—representations);</w:t>
      </w:r>
    </w:p>
    <w:p w:rsidR="006F7360" w:rsidRPr="00C50268" w:rsidRDefault="006F7360" w:rsidP="00E154FE">
      <w:pPr>
        <w:pStyle w:val="Apara"/>
      </w:pPr>
      <w:r>
        <w:tab/>
      </w:r>
      <w:r w:rsidRPr="00C50268">
        <w:t>(d)</w:t>
      </w:r>
      <w:r w:rsidRPr="00C50268">
        <w:tab/>
        <w:t>any information or documents given to the commissioner under—</w:t>
      </w:r>
    </w:p>
    <w:p w:rsidR="006F7360" w:rsidRPr="00C50268" w:rsidRDefault="006F7360" w:rsidP="00E154FE">
      <w:pPr>
        <w:pStyle w:val="Asubpara"/>
      </w:pPr>
      <w:r>
        <w:tab/>
      </w:r>
      <w:r w:rsidRPr="00C50268">
        <w:t>(i)</w:t>
      </w:r>
      <w:r w:rsidRPr="00C50268">
        <w:tab/>
        <w:t>section 91 (4) (Risk-assessment management plan—amendment on application); or</w:t>
      </w:r>
    </w:p>
    <w:p w:rsidR="006F7360" w:rsidRPr="00C50268" w:rsidRDefault="006F7360" w:rsidP="00E154FE">
      <w:pPr>
        <w:pStyle w:val="Asubpara"/>
      </w:pPr>
      <w:r>
        <w:tab/>
      </w:r>
      <w:r w:rsidRPr="00C50268">
        <w:t>(ii)</w:t>
      </w:r>
      <w:r w:rsidRPr="00C50268">
        <w:tab/>
        <w:t>section 95 (3) (Young people’s event approval—application);</w:t>
      </w:r>
    </w:p>
    <w:p w:rsidR="006F7360" w:rsidRPr="00C50268" w:rsidRDefault="006F7360" w:rsidP="00E154FE">
      <w:pPr>
        <w:pStyle w:val="Apara"/>
      </w:pPr>
      <w:r>
        <w:tab/>
      </w:r>
      <w:r w:rsidRPr="00C50268">
        <w:t>(e)</w:t>
      </w:r>
      <w:r w:rsidRPr="00C50268">
        <w:tab/>
        <w:t>results of any inspection of the premises by the commissioner under—</w:t>
      </w:r>
    </w:p>
    <w:p w:rsidR="006F7360" w:rsidRPr="00C50268" w:rsidRDefault="006F7360" w:rsidP="00E154FE">
      <w:pPr>
        <w:pStyle w:val="Asubpara"/>
      </w:pPr>
      <w:r>
        <w:tab/>
      </w:r>
      <w:r w:rsidRPr="00C50268">
        <w:t>(i)</w:t>
      </w:r>
      <w:r w:rsidRPr="00C50268">
        <w:tab/>
        <w:t>section 80 (Commissioner may require inspection of premises); or</w:t>
      </w:r>
    </w:p>
    <w:p w:rsidR="006F7360" w:rsidRPr="00C50268" w:rsidRDefault="006F7360" w:rsidP="00E154FE">
      <w:pPr>
        <w:pStyle w:val="Asubpara"/>
      </w:pPr>
      <w:r>
        <w:tab/>
      </w:r>
      <w:r w:rsidRPr="00C50268">
        <w:t>(ii)</w:t>
      </w:r>
      <w:r w:rsidRPr="00C50268">
        <w:tab/>
        <w:t>section 91 (4) (Risk-assessment management plan—amendment on application); or</w:t>
      </w:r>
    </w:p>
    <w:p w:rsidR="006F7360" w:rsidRPr="00C50268" w:rsidRDefault="006F7360" w:rsidP="00E154FE">
      <w:pPr>
        <w:pStyle w:val="Asubpara"/>
      </w:pPr>
      <w:r>
        <w:tab/>
      </w:r>
      <w:r w:rsidRPr="00C50268">
        <w:t>(iii)</w:t>
      </w:r>
      <w:r w:rsidRPr="00C50268">
        <w:tab/>
        <w:t>section 95 (3) (Young people’s event approval—application).</w:t>
      </w:r>
    </w:p>
    <w:p w:rsidR="006F7360" w:rsidRPr="00C50268" w:rsidRDefault="006F7360" w:rsidP="00BF5ABB">
      <w:pPr>
        <w:pStyle w:val="AH5Sec"/>
      </w:pPr>
      <w:bookmarkStart w:id="252" w:name="_Toc527466446"/>
      <w:r w:rsidRPr="00FC1995">
        <w:rPr>
          <w:rStyle w:val="CharSectNo"/>
        </w:rPr>
        <w:t>187</w:t>
      </w:r>
      <w:r w:rsidRPr="00C50268">
        <w:tab/>
        <w:t>Application to ACAT for occupational discipline</w:t>
      </w:r>
      <w:bookmarkEnd w:id="252"/>
      <w:r w:rsidRPr="00C50268">
        <w:t xml:space="preserve"> </w:t>
      </w:r>
    </w:p>
    <w:p w:rsidR="006F7360" w:rsidRPr="00C50268" w:rsidRDefault="000579CD" w:rsidP="000579CD">
      <w:pPr>
        <w:pStyle w:val="Amain"/>
        <w:keepNext/>
      </w:pPr>
      <w:r>
        <w:tab/>
        <w:t>(1)</w:t>
      </w:r>
      <w:r>
        <w:tab/>
      </w:r>
      <w:r w:rsidR="006F7360" w:rsidRPr="00C50268">
        <w:t>If the commissioner believes on reasonable grounds that a ground for occupational discipline exists in relation to a licensee or commercial permit-holder, the commissioner may apply to the ACAT for an occupational discipline order in relation to the licensee or permit-holder.</w:t>
      </w:r>
    </w:p>
    <w:p w:rsidR="006F7360" w:rsidRPr="00C50268" w:rsidRDefault="006F7360" w:rsidP="0037223A">
      <w:pPr>
        <w:pStyle w:val="aNote"/>
      </w:pPr>
      <w:r w:rsidRPr="00E22F45">
        <w:rPr>
          <w:rStyle w:val="charItals"/>
        </w:rPr>
        <w:t>Note</w:t>
      </w:r>
      <w:r w:rsidRPr="00E22F45">
        <w:rPr>
          <w:rStyle w:val="charItals"/>
        </w:rPr>
        <w:tab/>
      </w:r>
      <w:r w:rsidRPr="00C50268">
        <w:rPr>
          <w:lang w:eastAsia="en-AU"/>
        </w:rPr>
        <w:t xml:space="preserve">The </w:t>
      </w:r>
      <w:hyperlink r:id="rId157" w:tooltip="A2008-35" w:history="1">
        <w:r w:rsidR="00E22F45" w:rsidRPr="00E22F45">
          <w:rPr>
            <w:rStyle w:val="charCitHyperlinkItal"/>
          </w:rPr>
          <w:t>ACT Civil and Administrative Tribunal Act 2008</w:t>
        </w:r>
      </w:hyperlink>
      <w:r w:rsidRPr="00C50268">
        <w:rPr>
          <w:lang w:eastAsia="en-AU"/>
        </w:rPr>
        <w:t>, s 66 sets out occupational discipline orders the ACAT may make.</w:t>
      </w:r>
    </w:p>
    <w:p w:rsidR="00AE16DE" w:rsidRPr="00890D53" w:rsidRDefault="00AE16DE" w:rsidP="00D27A86">
      <w:pPr>
        <w:pStyle w:val="Amain"/>
        <w:keepNext/>
      </w:pPr>
      <w:r w:rsidRPr="00890D53">
        <w:lastRenderedPageBreak/>
        <w:tab/>
        <w:t>(2)</w:t>
      </w:r>
      <w:r w:rsidRPr="00890D53">
        <w:tab/>
        <w:t>For an application in relation to a permit</w:t>
      </w:r>
      <w:r w:rsidRPr="00890D53">
        <w:noBreakHyphen/>
        <w:t>holder, the ACAT Act applies as if a reference in the ACAT Act to—</w:t>
      </w:r>
    </w:p>
    <w:p w:rsidR="00AE16DE" w:rsidRPr="00890D53" w:rsidRDefault="00AE16DE" w:rsidP="00AE16DE">
      <w:pPr>
        <w:pStyle w:val="Apara"/>
      </w:pPr>
      <w:r w:rsidRPr="00890D53">
        <w:tab/>
        <w:t>(a)</w:t>
      </w:r>
      <w:r w:rsidRPr="00890D53">
        <w:tab/>
        <w:t>a person who is licensed includes a reference to a person who is a commercial permit</w:t>
      </w:r>
      <w:r w:rsidRPr="00890D53">
        <w:noBreakHyphen/>
        <w:t>holder; and</w:t>
      </w:r>
    </w:p>
    <w:p w:rsidR="00AE16DE" w:rsidRDefault="00AE16DE" w:rsidP="00AE16DE">
      <w:pPr>
        <w:pStyle w:val="Apara"/>
      </w:pPr>
      <w:r w:rsidRPr="00890D53">
        <w:tab/>
        <w:t>(b)</w:t>
      </w:r>
      <w:r w:rsidRPr="00890D53">
        <w:tab/>
        <w:t>a licence includes a reference to a commercial permit.</w:t>
      </w:r>
    </w:p>
    <w:p w:rsidR="007121A4" w:rsidRPr="007121A4" w:rsidRDefault="007121A4" w:rsidP="007121A4">
      <w:pPr>
        <w:pStyle w:val="PageBreak"/>
      </w:pPr>
      <w:r w:rsidRPr="007121A4">
        <w:br w:type="page"/>
      </w:r>
    </w:p>
    <w:p w:rsidR="008968E3" w:rsidRPr="00FC1995" w:rsidRDefault="008968E3" w:rsidP="008968E3">
      <w:pPr>
        <w:pStyle w:val="AH2Part"/>
      </w:pPr>
      <w:bookmarkStart w:id="253" w:name="_Toc527466447"/>
      <w:r w:rsidRPr="00FC1995">
        <w:rPr>
          <w:rStyle w:val="CharPartNo"/>
        </w:rPr>
        <w:lastRenderedPageBreak/>
        <w:t>Part 11A</w:t>
      </w:r>
      <w:r w:rsidRPr="000664ED">
        <w:tab/>
      </w:r>
      <w:r w:rsidRPr="00FC1995">
        <w:rPr>
          <w:rStyle w:val="CharPartText"/>
        </w:rPr>
        <w:t>Compliance testing</w:t>
      </w:r>
      <w:bookmarkEnd w:id="253"/>
    </w:p>
    <w:p w:rsidR="008968E3" w:rsidRPr="000664ED" w:rsidRDefault="008968E3" w:rsidP="008968E3">
      <w:pPr>
        <w:pStyle w:val="Placeholder"/>
        <w:suppressLineNumbers/>
      </w:pPr>
      <w:r w:rsidRPr="000664ED">
        <w:rPr>
          <w:rStyle w:val="CharDivNo"/>
        </w:rPr>
        <w:t xml:space="preserve">  </w:t>
      </w:r>
      <w:r w:rsidRPr="000664ED">
        <w:rPr>
          <w:rStyle w:val="CharDivText"/>
        </w:rPr>
        <w:t xml:space="preserve">  </w:t>
      </w:r>
    </w:p>
    <w:p w:rsidR="008968E3" w:rsidRPr="000664ED" w:rsidRDefault="008968E3" w:rsidP="008968E3">
      <w:pPr>
        <w:pStyle w:val="AH5Sec"/>
      </w:pPr>
      <w:bookmarkStart w:id="254" w:name="_Toc527466448"/>
      <w:r w:rsidRPr="00FC1995">
        <w:rPr>
          <w:rStyle w:val="CharSectNo"/>
        </w:rPr>
        <w:t>187A</w:t>
      </w:r>
      <w:r w:rsidRPr="000664ED">
        <w:tab/>
        <w:t>Definitions—pt 11A</w:t>
      </w:r>
      <w:bookmarkEnd w:id="254"/>
    </w:p>
    <w:p w:rsidR="008968E3" w:rsidRPr="000664ED" w:rsidRDefault="008968E3" w:rsidP="008968E3">
      <w:pPr>
        <w:pStyle w:val="Amainreturn"/>
        <w:keepNext/>
      </w:pPr>
      <w:r w:rsidRPr="000664ED">
        <w:t>In this part:</w:t>
      </w:r>
    </w:p>
    <w:p w:rsidR="008968E3" w:rsidRPr="000664ED" w:rsidRDefault="008968E3" w:rsidP="008968E3">
      <w:pPr>
        <w:pStyle w:val="aDef"/>
      </w:pPr>
      <w:r w:rsidRPr="000664ED">
        <w:rPr>
          <w:rStyle w:val="charBoldItals"/>
        </w:rPr>
        <w:t>approved procedures</w:t>
      </w:r>
      <w:r w:rsidRPr="000664ED">
        <w:t xml:space="preserve"> means procedures approved under section 187D (1) for carrying out an approved program of compliance testing.</w:t>
      </w:r>
    </w:p>
    <w:p w:rsidR="008968E3" w:rsidRPr="000664ED" w:rsidRDefault="008968E3" w:rsidP="008968E3">
      <w:pPr>
        <w:pStyle w:val="aDef"/>
      </w:pPr>
      <w:r w:rsidRPr="000664ED">
        <w:rPr>
          <w:rStyle w:val="charBoldItals"/>
        </w:rPr>
        <w:t>approved program</w:t>
      </w:r>
      <w:r w:rsidRPr="000664ED">
        <w:t xml:space="preserve"> means a program of compliance testing approved under section 187C (1).</w:t>
      </w:r>
    </w:p>
    <w:p w:rsidR="008968E3" w:rsidRPr="000664ED" w:rsidRDefault="008968E3" w:rsidP="008968E3">
      <w:pPr>
        <w:pStyle w:val="aDef"/>
        <w:keepNext/>
      </w:pPr>
      <w:r w:rsidRPr="000664ED">
        <w:rPr>
          <w:rStyle w:val="charBoldItals"/>
        </w:rPr>
        <w:t>authorised person</w:t>
      </w:r>
      <w:r w:rsidRPr="000664ED">
        <w:t xml:space="preserve"> does not include a police officer.</w:t>
      </w:r>
    </w:p>
    <w:p w:rsidR="008968E3" w:rsidRPr="000664ED" w:rsidRDefault="008968E3" w:rsidP="008968E3">
      <w:pPr>
        <w:pStyle w:val="aDef"/>
        <w:keepNext/>
      </w:pPr>
      <w:r w:rsidRPr="000664ED">
        <w:rPr>
          <w:rStyle w:val="charBoldItals"/>
        </w:rPr>
        <w:t>compliance test</w:t>
      </w:r>
      <w:r w:rsidRPr="000664ED">
        <w:t>—see section 187B.</w:t>
      </w:r>
    </w:p>
    <w:p w:rsidR="008968E3" w:rsidRPr="000664ED" w:rsidRDefault="008968E3" w:rsidP="008968E3">
      <w:pPr>
        <w:pStyle w:val="aDef"/>
      </w:pPr>
      <w:r w:rsidRPr="000664ED">
        <w:rPr>
          <w:rStyle w:val="charBoldItals"/>
        </w:rPr>
        <w:t>purchase assistant</w:t>
      </w:r>
      <w:r w:rsidRPr="000664ED">
        <w:t>—see section 187B (a).</w:t>
      </w:r>
    </w:p>
    <w:p w:rsidR="008968E3" w:rsidRPr="000664ED" w:rsidRDefault="008968E3" w:rsidP="008968E3">
      <w:pPr>
        <w:pStyle w:val="AH5Sec"/>
      </w:pPr>
      <w:bookmarkStart w:id="255" w:name="_Toc527466449"/>
      <w:r w:rsidRPr="00FC1995">
        <w:rPr>
          <w:rStyle w:val="CharSectNo"/>
        </w:rPr>
        <w:t>187B</w:t>
      </w:r>
      <w:r w:rsidRPr="000664ED">
        <w:tab/>
        <w:t xml:space="preserve">What is a </w:t>
      </w:r>
      <w:r w:rsidRPr="000664ED">
        <w:rPr>
          <w:rStyle w:val="charItals"/>
        </w:rPr>
        <w:t>compliance test</w:t>
      </w:r>
      <w:r w:rsidRPr="000664ED">
        <w:t>?—pt 11A</w:t>
      </w:r>
      <w:bookmarkEnd w:id="255"/>
    </w:p>
    <w:p w:rsidR="008968E3" w:rsidRPr="000664ED" w:rsidRDefault="008968E3" w:rsidP="00404882">
      <w:pPr>
        <w:pStyle w:val="Amainreturn"/>
        <w:keepNext/>
      </w:pPr>
      <w:r w:rsidRPr="000664ED">
        <w:t xml:space="preserve">For this part, a </w:t>
      </w:r>
      <w:r w:rsidRPr="000664ED">
        <w:rPr>
          <w:rStyle w:val="charBoldItals"/>
        </w:rPr>
        <w:t>compliance test</w:t>
      </w:r>
      <w:r w:rsidRPr="000664ED">
        <w:t>—</w:t>
      </w:r>
    </w:p>
    <w:p w:rsidR="008968E3" w:rsidRPr="000664ED" w:rsidRDefault="008968E3" w:rsidP="00404882">
      <w:pPr>
        <w:pStyle w:val="Apara"/>
        <w:keepNext/>
      </w:pPr>
      <w:r w:rsidRPr="000664ED">
        <w:tab/>
        <w:t>(a)</w:t>
      </w:r>
      <w:r w:rsidRPr="000664ED">
        <w:tab/>
        <w:t xml:space="preserve">involves a young person (a </w:t>
      </w:r>
      <w:r w:rsidRPr="000664ED">
        <w:rPr>
          <w:rStyle w:val="charBoldItals"/>
        </w:rPr>
        <w:t>purchase assistant</w:t>
      </w:r>
      <w:r w:rsidRPr="000664ED">
        <w:t>), under the supervision of an authorised person, purchasing, or trying to purchase, liquor from a licensee; and</w:t>
      </w:r>
    </w:p>
    <w:p w:rsidR="008968E3" w:rsidRPr="000664ED" w:rsidRDefault="008968E3" w:rsidP="00404882">
      <w:pPr>
        <w:pStyle w:val="Apara"/>
        <w:keepNext/>
      </w:pPr>
      <w:r w:rsidRPr="000664ED">
        <w:tab/>
        <w:t>(b)</w:t>
      </w:r>
      <w:r w:rsidRPr="000664ED">
        <w:tab/>
        <w:t>is carried out to obtain evidence that may lead to the prosecution of a person, or other action being taken against a person, for an offence against section 110 (Offence—supply liquor to child or young person—licensee or permit-holder); and</w:t>
      </w:r>
    </w:p>
    <w:p w:rsidR="008968E3" w:rsidRPr="000664ED" w:rsidRDefault="008968E3" w:rsidP="008968E3">
      <w:pPr>
        <w:pStyle w:val="aExamHdgpar"/>
      </w:pPr>
      <w:r w:rsidRPr="000664ED">
        <w:t>Example—other action</w:t>
      </w:r>
    </w:p>
    <w:p w:rsidR="008968E3" w:rsidRPr="000664ED" w:rsidRDefault="008968E3" w:rsidP="008968E3">
      <w:pPr>
        <w:pStyle w:val="aExampar"/>
      </w:pPr>
      <w:r w:rsidRPr="000664ED">
        <w:t>action under pt 11 (Complaints and occupational discipline)</w:t>
      </w:r>
    </w:p>
    <w:p w:rsidR="008968E3" w:rsidRPr="000664ED" w:rsidRDefault="008968E3" w:rsidP="008968E3">
      <w:pPr>
        <w:pStyle w:val="aNotepar"/>
      </w:pPr>
      <w:r w:rsidRPr="000664ED">
        <w:rPr>
          <w:rStyle w:val="charItals"/>
        </w:rPr>
        <w:t>Note</w:t>
      </w:r>
      <w:r w:rsidRPr="000664ED">
        <w:rPr>
          <w:rStyle w:val="charItals"/>
        </w:rPr>
        <w:tab/>
      </w:r>
      <w:r w:rsidRPr="000664ED">
        <w:t xml:space="preserve">An example is part of the Act, is not exhaustive and may extend, but does not limit, the meaning of the provision in which it appears (see </w:t>
      </w:r>
      <w:hyperlink r:id="rId158" w:tooltip="A2001-14" w:history="1">
        <w:r w:rsidRPr="000664ED">
          <w:rPr>
            <w:rStyle w:val="charCitHyperlinkAbbrev"/>
          </w:rPr>
          <w:t>Legislation Act</w:t>
        </w:r>
      </w:hyperlink>
      <w:r w:rsidRPr="000664ED">
        <w:t>, s 126 and s 132).</w:t>
      </w:r>
    </w:p>
    <w:p w:rsidR="008968E3" w:rsidRPr="000664ED" w:rsidRDefault="008968E3" w:rsidP="004D7904">
      <w:pPr>
        <w:pStyle w:val="Apara"/>
        <w:keepLines/>
      </w:pPr>
      <w:r w:rsidRPr="000664ED">
        <w:lastRenderedPageBreak/>
        <w:tab/>
        <w:t>(c)</w:t>
      </w:r>
      <w:r w:rsidRPr="000664ED">
        <w:tab/>
        <w:t>may involve the purchase assistant and the authorised person engaging in conduct that would, apart from section 187F (Lawfulness of compliance testing), be an offence against a territory law.</w:t>
      </w:r>
    </w:p>
    <w:p w:rsidR="008968E3" w:rsidRPr="000664ED" w:rsidRDefault="008968E3" w:rsidP="008968E3">
      <w:pPr>
        <w:pStyle w:val="AH5Sec"/>
      </w:pPr>
      <w:bookmarkStart w:id="256" w:name="_Toc527466450"/>
      <w:r w:rsidRPr="00FC1995">
        <w:rPr>
          <w:rStyle w:val="CharSectNo"/>
        </w:rPr>
        <w:t>187C</w:t>
      </w:r>
      <w:r w:rsidRPr="000664ED">
        <w:tab/>
        <w:t>Approval of compliance testing programs</w:t>
      </w:r>
      <w:bookmarkEnd w:id="256"/>
    </w:p>
    <w:p w:rsidR="008968E3" w:rsidRPr="000664ED" w:rsidRDefault="008968E3" w:rsidP="008968E3">
      <w:pPr>
        <w:pStyle w:val="Amain"/>
      </w:pPr>
      <w:r w:rsidRPr="000664ED">
        <w:tab/>
        <w:t>(1)</w:t>
      </w:r>
      <w:r w:rsidRPr="000664ED">
        <w:tab/>
        <w:t>The Minister may approve a program of compliance testing.</w:t>
      </w:r>
    </w:p>
    <w:p w:rsidR="008968E3" w:rsidRPr="000664ED" w:rsidRDefault="008968E3" w:rsidP="008968E3">
      <w:pPr>
        <w:pStyle w:val="Amain"/>
      </w:pPr>
      <w:r w:rsidRPr="000664ED">
        <w:tab/>
        <w:t>(2)</w:t>
      </w:r>
      <w:r w:rsidRPr="000664ED">
        <w:tab/>
        <w:t xml:space="preserve">However, the Minister must not approve a program of compliance testing unless— </w:t>
      </w:r>
    </w:p>
    <w:p w:rsidR="008968E3" w:rsidRPr="000664ED" w:rsidRDefault="008968E3" w:rsidP="008968E3">
      <w:pPr>
        <w:pStyle w:val="Apara"/>
      </w:pPr>
      <w:r w:rsidRPr="000664ED">
        <w:tab/>
        <w:t>(a)</w:t>
      </w:r>
      <w:r w:rsidRPr="000664ED">
        <w:tab/>
        <w:t>the Minister is satisfied that the program is necessary to deter the sale of liquor to children and young people in the area wher</w:t>
      </w:r>
      <w:r>
        <w:t>e the program will operate; and</w:t>
      </w:r>
    </w:p>
    <w:p w:rsidR="008968E3" w:rsidRPr="000664ED" w:rsidRDefault="008968E3" w:rsidP="008968E3">
      <w:pPr>
        <w:pStyle w:val="Apara"/>
      </w:pPr>
      <w:r w:rsidRPr="000664ED">
        <w:tab/>
        <w:t>(b)</w:t>
      </w:r>
      <w:r w:rsidRPr="000664ED">
        <w:tab/>
        <w:t>the program states the area where the program will operate and when the program begins and ends; and</w:t>
      </w:r>
    </w:p>
    <w:p w:rsidR="008968E3" w:rsidRPr="000664ED" w:rsidRDefault="008968E3" w:rsidP="008968E3">
      <w:pPr>
        <w:pStyle w:val="Apara"/>
      </w:pPr>
      <w:r w:rsidRPr="000664ED">
        <w:tab/>
        <w:t>(c)</w:t>
      </w:r>
      <w:r w:rsidRPr="000664ED">
        <w:tab/>
        <w:t>the program is not longer than 3 months; and</w:t>
      </w:r>
    </w:p>
    <w:p w:rsidR="008968E3" w:rsidRPr="000664ED" w:rsidRDefault="008968E3" w:rsidP="008968E3">
      <w:pPr>
        <w:pStyle w:val="Apara"/>
      </w:pPr>
      <w:r w:rsidRPr="000664ED">
        <w:tab/>
        <w:t>(d)</w:t>
      </w:r>
      <w:r w:rsidRPr="000664ED">
        <w:tab/>
        <w:t>the Minister has approved procedures under section 187D.</w:t>
      </w:r>
    </w:p>
    <w:p w:rsidR="008968E3" w:rsidRPr="000664ED" w:rsidRDefault="008968E3" w:rsidP="008968E3">
      <w:pPr>
        <w:pStyle w:val="aExamHdgss"/>
      </w:pPr>
      <w:r w:rsidRPr="000664ED">
        <w:t>Examples—considerations—par (a)</w:t>
      </w:r>
    </w:p>
    <w:p w:rsidR="008968E3" w:rsidRPr="000664ED" w:rsidRDefault="008968E3" w:rsidP="008968E3">
      <w:pPr>
        <w:pStyle w:val="aExamINumss"/>
      </w:pPr>
      <w:r w:rsidRPr="000664ED">
        <w:t>1</w:t>
      </w:r>
      <w:r w:rsidRPr="000664ED">
        <w:tab/>
        <w:t>evidence of sales to children in the area where the program will operate</w:t>
      </w:r>
    </w:p>
    <w:p w:rsidR="008968E3" w:rsidRPr="000664ED" w:rsidRDefault="008968E3" w:rsidP="008968E3">
      <w:pPr>
        <w:pStyle w:val="aExamINumss"/>
      </w:pPr>
      <w:r w:rsidRPr="000664ED">
        <w:t>2</w:t>
      </w:r>
      <w:r w:rsidRPr="000664ED">
        <w:tab/>
        <w:t>the success of other enforcement methods</w:t>
      </w:r>
    </w:p>
    <w:p w:rsidR="008968E3" w:rsidRPr="000664ED" w:rsidRDefault="008968E3" w:rsidP="008968E3">
      <w:pPr>
        <w:pStyle w:val="aExamINumss"/>
      </w:pPr>
      <w:r w:rsidRPr="000664ED">
        <w:t>3</w:t>
      </w:r>
      <w:r w:rsidRPr="000664ED">
        <w:tab/>
        <w:t>the results of previous compliance tests in the area where the program will operate</w:t>
      </w:r>
    </w:p>
    <w:p w:rsidR="008968E3" w:rsidRPr="000664ED" w:rsidRDefault="008968E3" w:rsidP="008968E3">
      <w:pPr>
        <w:pStyle w:val="aExamINumss"/>
        <w:keepNext/>
      </w:pPr>
      <w:r w:rsidRPr="000664ED">
        <w:t>4</w:t>
      </w:r>
      <w:r w:rsidRPr="000664ED">
        <w:tab/>
        <w:t>the period since compliance testing was previously carried out in the area where the program will operate</w:t>
      </w:r>
    </w:p>
    <w:p w:rsidR="008968E3" w:rsidRPr="000664ED" w:rsidRDefault="008968E3" w:rsidP="008968E3">
      <w:pPr>
        <w:pStyle w:val="aNote"/>
      </w:pPr>
      <w:r w:rsidRPr="000664ED">
        <w:rPr>
          <w:rStyle w:val="charItals"/>
        </w:rPr>
        <w:t>Note</w:t>
      </w:r>
      <w:r w:rsidRPr="000664ED">
        <w:tab/>
        <w:t xml:space="preserve">An example is part of the Act, is not exhaustive and may extend, but does not limit, the meaning of the provision in which it appears (see </w:t>
      </w:r>
      <w:hyperlink r:id="rId159" w:tooltip="A2001-14" w:history="1">
        <w:r w:rsidRPr="000664ED">
          <w:rPr>
            <w:rStyle w:val="charCitHyperlinkAbbrev"/>
          </w:rPr>
          <w:t>Legislation Act</w:t>
        </w:r>
      </w:hyperlink>
      <w:r w:rsidRPr="000664ED">
        <w:t>, s 126 and s 132).</w:t>
      </w:r>
    </w:p>
    <w:p w:rsidR="008968E3" w:rsidRPr="000664ED" w:rsidRDefault="008968E3" w:rsidP="008968E3">
      <w:pPr>
        <w:pStyle w:val="AH5Sec"/>
      </w:pPr>
      <w:bookmarkStart w:id="257" w:name="_Toc527466451"/>
      <w:r w:rsidRPr="00FC1995">
        <w:rPr>
          <w:rStyle w:val="CharSectNo"/>
        </w:rPr>
        <w:lastRenderedPageBreak/>
        <w:t>187D</w:t>
      </w:r>
      <w:r w:rsidRPr="000664ED">
        <w:tab/>
        <w:t>Approval of compliance testing procedures</w:t>
      </w:r>
      <w:bookmarkEnd w:id="257"/>
    </w:p>
    <w:p w:rsidR="008968E3" w:rsidRPr="000664ED" w:rsidRDefault="008968E3" w:rsidP="007C2572">
      <w:pPr>
        <w:pStyle w:val="Amain"/>
        <w:keepNext/>
      </w:pPr>
      <w:r w:rsidRPr="000664ED">
        <w:tab/>
        <w:t>(1)</w:t>
      </w:r>
      <w:r w:rsidRPr="000664ED">
        <w:tab/>
        <w:t>The Minister may approve procedures for carrying out approved programs of compliance testing.</w:t>
      </w:r>
    </w:p>
    <w:p w:rsidR="008968E3" w:rsidRPr="000664ED" w:rsidRDefault="008968E3" w:rsidP="008968E3">
      <w:pPr>
        <w:pStyle w:val="Amain"/>
      </w:pPr>
      <w:r w:rsidRPr="000664ED">
        <w:tab/>
        <w:t>(2)</w:t>
      </w:r>
      <w:r w:rsidRPr="000664ED">
        <w:tab/>
        <w:t>The Minister must not approve procedures under subsection (1) unless satisfied that the procedures—</w:t>
      </w:r>
    </w:p>
    <w:p w:rsidR="008968E3" w:rsidRPr="000664ED" w:rsidRDefault="008968E3" w:rsidP="008968E3">
      <w:pPr>
        <w:pStyle w:val="Apara"/>
      </w:pPr>
      <w:r w:rsidRPr="000664ED">
        <w:tab/>
        <w:t>(a)</w:t>
      </w:r>
      <w:r w:rsidRPr="000664ED">
        <w:tab/>
        <w:t>provide that, in carrying out a compliance test, a purchase assistant’s welfare is paramount; and</w:t>
      </w:r>
    </w:p>
    <w:p w:rsidR="008968E3" w:rsidRPr="000664ED" w:rsidRDefault="008968E3" w:rsidP="008968E3">
      <w:pPr>
        <w:pStyle w:val="Apara"/>
      </w:pPr>
      <w:r w:rsidRPr="000664ED">
        <w:tab/>
        <w:t>(b)</w:t>
      </w:r>
      <w:r w:rsidRPr="000664ED">
        <w:tab/>
        <w:t>appropriately protect a purchase assistant’s health and safety; and</w:t>
      </w:r>
    </w:p>
    <w:p w:rsidR="008968E3" w:rsidRPr="000664ED" w:rsidRDefault="008968E3" w:rsidP="008968E3">
      <w:pPr>
        <w:pStyle w:val="Apara"/>
      </w:pPr>
      <w:r w:rsidRPr="000664ED">
        <w:tab/>
        <w:t>(c)</w:t>
      </w:r>
      <w:r w:rsidRPr="000664ED">
        <w:tab/>
        <w:t>allow a purchase assistant to stop taking part in a compliance test at any time during the test; and</w:t>
      </w:r>
    </w:p>
    <w:p w:rsidR="008968E3" w:rsidRPr="000664ED" w:rsidRDefault="008968E3" w:rsidP="008968E3">
      <w:pPr>
        <w:pStyle w:val="Apara"/>
      </w:pPr>
      <w:r w:rsidRPr="000664ED">
        <w:tab/>
        <w:t>(d)</w:t>
      </w:r>
      <w:r w:rsidRPr="000664ED">
        <w:tab/>
        <w:t>ensure that, as far as practicable, a purchase assistant’s identity is protected during a compliance test; and</w:t>
      </w:r>
    </w:p>
    <w:p w:rsidR="008968E3" w:rsidRPr="000664ED" w:rsidRDefault="008968E3" w:rsidP="008968E3">
      <w:pPr>
        <w:pStyle w:val="Apara"/>
      </w:pPr>
      <w:r w:rsidRPr="000664ED">
        <w:tab/>
        <w:t>(e)</w:t>
      </w:r>
      <w:r w:rsidRPr="000664ED">
        <w:tab/>
        <w:t xml:space="preserve">require a purchase assistant to be, as far as practicable, indistinguishable from other purchasers and to look like a young person; and </w:t>
      </w:r>
    </w:p>
    <w:p w:rsidR="008968E3" w:rsidRPr="000664ED" w:rsidRDefault="008968E3" w:rsidP="008968E3">
      <w:pPr>
        <w:pStyle w:val="Apara"/>
      </w:pPr>
      <w:r w:rsidRPr="000664ED">
        <w:tab/>
        <w:t>(f)</w:t>
      </w:r>
      <w:r w:rsidRPr="000664ED">
        <w:tab/>
        <w:t>require a purchase assistant not to lie to anyone about how old the assistant is during a compliance test; and</w:t>
      </w:r>
    </w:p>
    <w:p w:rsidR="008968E3" w:rsidRPr="000664ED" w:rsidRDefault="008968E3" w:rsidP="008968E3">
      <w:pPr>
        <w:pStyle w:val="Apara"/>
      </w:pPr>
      <w:r w:rsidRPr="000664ED">
        <w:tab/>
        <w:t>(g)</w:t>
      </w:r>
      <w:r w:rsidRPr="000664ED">
        <w:tab/>
        <w:t>only allow a compliance test to take place during normal business hours or at any other time when the premises where the test takes place is being used in relation to the licensee’s normal business; and</w:t>
      </w:r>
    </w:p>
    <w:p w:rsidR="008968E3" w:rsidRPr="000664ED" w:rsidRDefault="008968E3" w:rsidP="008968E3">
      <w:pPr>
        <w:pStyle w:val="Apara"/>
      </w:pPr>
      <w:r w:rsidRPr="000664ED">
        <w:tab/>
        <w:t>(h)</w:t>
      </w:r>
      <w:r w:rsidRPr="000664ED">
        <w:tab/>
        <w:t>comply with anything else prescribed by regulation.</w:t>
      </w:r>
    </w:p>
    <w:p w:rsidR="008968E3" w:rsidRPr="000664ED" w:rsidRDefault="008968E3" w:rsidP="008968E3">
      <w:pPr>
        <w:pStyle w:val="Amain"/>
      </w:pPr>
      <w:r w:rsidRPr="000664ED">
        <w:tab/>
        <w:t>(3)</w:t>
      </w:r>
      <w:r w:rsidRPr="000664ED">
        <w:tab/>
        <w:t>An approval is a disallowable instrument.</w:t>
      </w:r>
    </w:p>
    <w:p w:rsidR="008968E3" w:rsidRPr="000664ED" w:rsidRDefault="008968E3" w:rsidP="008968E3">
      <w:pPr>
        <w:pStyle w:val="aNote"/>
      </w:pPr>
      <w:r w:rsidRPr="000664ED">
        <w:rPr>
          <w:rStyle w:val="charItals"/>
        </w:rPr>
        <w:t>Note</w:t>
      </w:r>
      <w:r w:rsidRPr="000664ED">
        <w:rPr>
          <w:rStyle w:val="charItals"/>
        </w:rPr>
        <w:tab/>
      </w:r>
      <w:r w:rsidRPr="000664ED">
        <w:t xml:space="preserve">A disallowable instrument must be notified, and presented to the Legislative Assembly, under the </w:t>
      </w:r>
      <w:hyperlink r:id="rId160" w:tooltip="A2001-14" w:history="1">
        <w:r w:rsidRPr="000664ED">
          <w:rPr>
            <w:rStyle w:val="charCitHyperlinkAbbrev"/>
          </w:rPr>
          <w:t>Legislation Act</w:t>
        </w:r>
      </w:hyperlink>
      <w:r w:rsidRPr="000664ED">
        <w:t>.</w:t>
      </w:r>
    </w:p>
    <w:p w:rsidR="008968E3" w:rsidRPr="000664ED" w:rsidRDefault="008968E3" w:rsidP="008968E3">
      <w:pPr>
        <w:pStyle w:val="AH5Sec"/>
      </w:pPr>
      <w:bookmarkStart w:id="258" w:name="_Toc527466452"/>
      <w:r w:rsidRPr="00FC1995">
        <w:rPr>
          <w:rStyle w:val="CharSectNo"/>
        </w:rPr>
        <w:lastRenderedPageBreak/>
        <w:t>187E</w:t>
      </w:r>
      <w:r w:rsidRPr="000664ED">
        <w:tab/>
        <w:t>Carrying out compliance testing</w:t>
      </w:r>
      <w:bookmarkEnd w:id="258"/>
    </w:p>
    <w:p w:rsidR="008968E3" w:rsidRPr="000664ED" w:rsidRDefault="008968E3" w:rsidP="008968E3">
      <w:pPr>
        <w:pStyle w:val="Amain"/>
      </w:pPr>
      <w:r w:rsidRPr="000664ED">
        <w:tab/>
        <w:t>(1)</w:t>
      </w:r>
      <w:r w:rsidRPr="000664ED">
        <w:tab/>
        <w:t>An authorised person may carry out a compliance test in accordance with an approved program and the approved procedures.</w:t>
      </w:r>
    </w:p>
    <w:p w:rsidR="008968E3" w:rsidRPr="000664ED" w:rsidRDefault="008968E3" w:rsidP="008968E3">
      <w:pPr>
        <w:pStyle w:val="Amain"/>
      </w:pPr>
      <w:r w:rsidRPr="000664ED">
        <w:tab/>
        <w:t>(2)</w:t>
      </w:r>
      <w:r w:rsidRPr="000664ED">
        <w:tab/>
        <w:t xml:space="preserve">An authorised person may use a young person as a purchase assistant in a compliance test only if the young person, and at least 1 person who has parental responsibility under the </w:t>
      </w:r>
      <w:hyperlink r:id="rId161" w:tooltip="A2008-19" w:history="1">
        <w:r w:rsidRPr="000664ED">
          <w:rPr>
            <w:rStyle w:val="charCitHyperlinkItal"/>
          </w:rPr>
          <w:t>Children and Young People Act 2008</w:t>
        </w:r>
      </w:hyperlink>
      <w:r w:rsidRPr="000664ED">
        <w:t>, division 1.3.2 for the young person, have given informed consent to the young person being a purchase assistant.</w:t>
      </w:r>
    </w:p>
    <w:p w:rsidR="008968E3" w:rsidRPr="000664ED" w:rsidRDefault="008968E3" w:rsidP="008968E3">
      <w:pPr>
        <w:pStyle w:val="aNote"/>
      </w:pPr>
      <w:r w:rsidRPr="000664ED">
        <w:rPr>
          <w:rStyle w:val="charItals"/>
        </w:rPr>
        <w:t>Note</w:t>
      </w:r>
      <w:r w:rsidRPr="000664ED">
        <w:rPr>
          <w:rStyle w:val="charItals"/>
        </w:rPr>
        <w:tab/>
      </w:r>
      <w:r w:rsidRPr="000664ED">
        <w:t xml:space="preserve">If 2 or more people share parental responsibility for a child or young person, any of them may discharge the responsibility (see </w:t>
      </w:r>
      <w:hyperlink r:id="rId162" w:tooltip="A2008-19" w:history="1">
        <w:r w:rsidRPr="000664ED">
          <w:rPr>
            <w:rStyle w:val="charCitHyperlinkItal"/>
          </w:rPr>
          <w:t>Children and Young People Act 2008</w:t>
        </w:r>
      </w:hyperlink>
      <w:r w:rsidRPr="000664ED">
        <w:t>, s 18 (2)).</w:t>
      </w:r>
    </w:p>
    <w:p w:rsidR="008968E3" w:rsidRPr="000664ED" w:rsidRDefault="008968E3" w:rsidP="008968E3">
      <w:pPr>
        <w:pStyle w:val="Amain"/>
      </w:pPr>
      <w:r w:rsidRPr="000664ED">
        <w:tab/>
        <w:t>(3)</w:t>
      </w:r>
      <w:r w:rsidRPr="000664ED">
        <w:tab/>
        <w:t>Each consent under subsection (2) must be in writing.</w:t>
      </w:r>
    </w:p>
    <w:p w:rsidR="008968E3" w:rsidRPr="000664ED" w:rsidRDefault="008968E3" w:rsidP="008968E3">
      <w:pPr>
        <w:pStyle w:val="Amain"/>
      </w:pPr>
      <w:r w:rsidRPr="000664ED">
        <w:tab/>
        <w:t>(4)</w:t>
      </w:r>
      <w:r w:rsidRPr="000664ED">
        <w:tab/>
        <w:t>In this section:</w:t>
      </w:r>
    </w:p>
    <w:p w:rsidR="008968E3" w:rsidRPr="000664ED" w:rsidRDefault="008968E3" w:rsidP="008968E3">
      <w:pPr>
        <w:pStyle w:val="aDef"/>
        <w:keepNext/>
      </w:pPr>
      <w:r w:rsidRPr="000664ED">
        <w:rPr>
          <w:rStyle w:val="charBoldItals"/>
        </w:rPr>
        <w:t>informed consent</w:t>
      </w:r>
      <w:r w:rsidRPr="000664ED">
        <w:t>, by a person, means consent given by the person after the following matters have been explained to the person:</w:t>
      </w:r>
    </w:p>
    <w:p w:rsidR="008968E3" w:rsidRPr="000664ED" w:rsidRDefault="008968E3" w:rsidP="008968E3">
      <w:pPr>
        <w:pStyle w:val="Apara"/>
      </w:pPr>
      <w:r w:rsidRPr="000664ED">
        <w:tab/>
        <w:t>(a)</w:t>
      </w:r>
      <w:r w:rsidRPr="000664ED">
        <w:tab/>
        <w:t>a purchase assistant’s role in a compliance test, including the assistant’s role in any prosecution of a person for an offence against section 110 (Offence—supply liquor to child or young person—licensee or permit-holder);</w:t>
      </w:r>
    </w:p>
    <w:p w:rsidR="008968E3" w:rsidRPr="000664ED" w:rsidRDefault="008968E3" w:rsidP="008968E3">
      <w:pPr>
        <w:pStyle w:val="Apara"/>
      </w:pPr>
      <w:r w:rsidRPr="000664ED">
        <w:tab/>
        <w:t>(b)</w:t>
      </w:r>
      <w:r w:rsidRPr="000664ED">
        <w:tab/>
        <w:t xml:space="preserve">the effect of section 187F and section 187G (Indemnification of authorised people and purchase assistants); </w:t>
      </w:r>
    </w:p>
    <w:p w:rsidR="008968E3" w:rsidRPr="000664ED" w:rsidRDefault="008968E3" w:rsidP="008968E3">
      <w:pPr>
        <w:pStyle w:val="Apara"/>
      </w:pPr>
      <w:r w:rsidRPr="000664ED">
        <w:tab/>
        <w:t>(c)</w:t>
      </w:r>
      <w:r w:rsidRPr="000664ED">
        <w:tab/>
        <w:t>anything else required by the approved procedures.</w:t>
      </w:r>
    </w:p>
    <w:p w:rsidR="008968E3" w:rsidRPr="000664ED" w:rsidRDefault="008968E3" w:rsidP="008968E3">
      <w:pPr>
        <w:pStyle w:val="AH5Sec"/>
      </w:pPr>
      <w:bookmarkStart w:id="259" w:name="_Toc527466453"/>
      <w:r w:rsidRPr="00FC1995">
        <w:rPr>
          <w:rStyle w:val="CharSectNo"/>
        </w:rPr>
        <w:t>187F</w:t>
      </w:r>
      <w:r w:rsidRPr="000664ED">
        <w:tab/>
        <w:t>Lawfulness of compliance testing</w:t>
      </w:r>
      <w:bookmarkEnd w:id="259"/>
    </w:p>
    <w:p w:rsidR="008968E3" w:rsidRPr="000664ED" w:rsidRDefault="008968E3" w:rsidP="008968E3">
      <w:pPr>
        <w:pStyle w:val="Amain"/>
      </w:pPr>
      <w:r w:rsidRPr="000664ED">
        <w:tab/>
        <w:t>(1)</w:t>
      </w:r>
      <w:r w:rsidRPr="000664ED">
        <w:tab/>
        <w:t>Despite any other territory law, conduct engaged in honestly by an authorised person is not unlawful, and is not an offence by the person, if the conduct is engaged in for the purpose of carrying out a compliance test in accordance with an approved program and the approved procedures.</w:t>
      </w:r>
    </w:p>
    <w:p w:rsidR="008968E3" w:rsidRPr="000664ED" w:rsidRDefault="008968E3" w:rsidP="008968E3">
      <w:pPr>
        <w:pStyle w:val="Amain"/>
      </w:pPr>
      <w:r w:rsidRPr="000664ED">
        <w:lastRenderedPageBreak/>
        <w:tab/>
        <w:t>(2)</w:t>
      </w:r>
      <w:r w:rsidRPr="000664ED">
        <w:tab/>
        <w:t>Despite any other territory law, conduct engaged in honestly by a purchase assistant is not unlawful, and is not an offence by the assistant, if—</w:t>
      </w:r>
    </w:p>
    <w:p w:rsidR="008968E3" w:rsidRPr="000664ED" w:rsidRDefault="008968E3" w:rsidP="008968E3">
      <w:pPr>
        <w:pStyle w:val="Apara"/>
      </w:pPr>
      <w:r w:rsidRPr="000664ED">
        <w:tab/>
        <w:t>(a)</w:t>
      </w:r>
      <w:r w:rsidRPr="000664ED">
        <w:tab/>
        <w:t>the conduct is engaged in for the purpose of carrying out a compliance test; and</w:t>
      </w:r>
    </w:p>
    <w:p w:rsidR="008968E3" w:rsidRPr="000664ED" w:rsidRDefault="008968E3" w:rsidP="008968E3">
      <w:pPr>
        <w:pStyle w:val="Apara"/>
      </w:pPr>
      <w:r w:rsidRPr="000664ED">
        <w:tab/>
        <w:t>(b)</w:t>
      </w:r>
      <w:r w:rsidRPr="000664ED">
        <w:tab/>
        <w:t>the assistant acts in accordance, or substantially in accordance, with the instructions (if any) of an authorised person supervising the compliance test.</w:t>
      </w:r>
    </w:p>
    <w:p w:rsidR="008968E3" w:rsidRPr="000664ED" w:rsidRDefault="008968E3" w:rsidP="008968E3">
      <w:pPr>
        <w:pStyle w:val="Amain"/>
      </w:pPr>
      <w:r w:rsidRPr="000664ED">
        <w:tab/>
        <w:t>(3)</w:t>
      </w:r>
      <w:r w:rsidRPr="000664ED">
        <w:tab/>
        <w:t>However, this section does not—</w:t>
      </w:r>
    </w:p>
    <w:p w:rsidR="008968E3" w:rsidRPr="000664ED" w:rsidRDefault="008968E3" w:rsidP="008968E3">
      <w:pPr>
        <w:pStyle w:val="Apara"/>
      </w:pPr>
      <w:r w:rsidRPr="000664ED">
        <w:tab/>
        <w:t>(a)</w:t>
      </w:r>
      <w:r w:rsidRPr="000664ED">
        <w:tab/>
        <w:t>authorise a purchase assistant to enter or be in a place that would be otherwise unlawful for the assistant to enter or be in; or</w:t>
      </w:r>
    </w:p>
    <w:p w:rsidR="008968E3" w:rsidRPr="000664ED" w:rsidRDefault="008968E3" w:rsidP="008968E3">
      <w:pPr>
        <w:pStyle w:val="Apara"/>
      </w:pPr>
      <w:r w:rsidRPr="000664ED">
        <w:tab/>
        <w:t>(b)</w:t>
      </w:r>
      <w:r w:rsidRPr="000664ED">
        <w:tab/>
        <w:t xml:space="preserve">prevent action being taken against an authorised person under the </w:t>
      </w:r>
      <w:hyperlink r:id="rId163" w:tooltip="A1994-37" w:history="1">
        <w:r w:rsidRPr="000664ED">
          <w:rPr>
            <w:rStyle w:val="charCitHyperlinkItal"/>
          </w:rPr>
          <w:t>Public Sector Management Act 1994</w:t>
        </w:r>
      </w:hyperlink>
      <w:r w:rsidRPr="000664ED">
        <w:t xml:space="preserve"> in relation to a failure by the authorised person or a purchase assistant to comply with approved procedures.</w:t>
      </w:r>
    </w:p>
    <w:p w:rsidR="008968E3" w:rsidRPr="000664ED" w:rsidRDefault="008968E3" w:rsidP="008968E3">
      <w:pPr>
        <w:pStyle w:val="aExamHdgss"/>
        <w:ind w:left="1600"/>
      </w:pPr>
      <w:r w:rsidRPr="000664ED">
        <w:t>Example—par (a)</w:t>
      </w:r>
    </w:p>
    <w:p w:rsidR="008968E3" w:rsidRPr="000664ED" w:rsidRDefault="008968E3" w:rsidP="008968E3">
      <w:pPr>
        <w:pStyle w:val="aExamss"/>
        <w:keepNext/>
        <w:ind w:left="1600"/>
      </w:pPr>
      <w:r w:rsidRPr="000664ED">
        <w:t>an adults-only area</w:t>
      </w:r>
    </w:p>
    <w:p w:rsidR="008968E3" w:rsidRPr="000664ED" w:rsidRDefault="008968E3" w:rsidP="008968E3">
      <w:pPr>
        <w:pStyle w:val="aNote"/>
        <w:ind w:left="2400"/>
      </w:pPr>
      <w:r w:rsidRPr="000664ED">
        <w:rPr>
          <w:rStyle w:val="charItals"/>
        </w:rPr>
        <w:t>Note</w:t>
      </w:r>
      <w:r w:rsidRPr="000664ED">
        <w:tab/>
        <w:t xml:space="preserve">An example is part of the Act, is not exhaustive and may extend, but does not limit, the meaning of the provision in which it appears (see </w:t>
      </w:r>
      <w:hyperlink r:id="rId164" w:tooltip="A2001-14" w:history="1">
        <w:r w:rsidRPr="000664ED">
          <w:rPr>
            <w:rStyle w:val="charCitHyperlinkAbbrev"/>
          </w:rPr>
          <w:t>Legislation Act</w:t>
        </w:r>
      </w:hyperlink>
      <w:r w:rsidRPr="000664ED">
        <w:t>, s 126 and s 132).</w:t>
      </w:r>
    </w:p>
    <w:p w:rsidR="008968E3" w:rsidRPr="000664ED" w:rsidRDefault="008968E3" w:rsidP="008968E3">
      <w:pPr>
        <w:pStyle w:val="AH5Sec"/>
      </w:pPr>
      <w:bookmarkStart w:id="260" w:name="_Toc527466454"/>
      <w:r w:rsidRPr="00FC1995">
        <w:rPr>
          <w:rStyle w:val="CharSectNo"/>
        </w:rPr>
        <w:t>187G</w:t>
      </w:r>
      <w:r w:rsidRPr="000664ED">
        <w:tab/>
        <w:t>Indemnification of authorised people and purchase assistants</w:t>
      </w:r>
      <w:bookmarkEnd w:id="260"/>
    </w:p>
    <w:p w:rsidR="008968E3" w:rsidRPr="000664ED" w:rsidRDefault="008968E3" w:rsidP="008968E3">
      <w:pPr>
        <w:pStyle w:val="Amain"/>
        <w:rPr>
          <w:snapToGrid w:val="0"/>
        </w:rPr>
      </w:pPr>
      <w:r w:rsidRPr="000664ED">
        <w:rPr>
          <w:snapToGrid w:val="0"/>
        </w:rPr>
        <w:tab/>
        <w:t>(1)</w:t>
      </w:r>
      <w:r w:rsidRPr="000664ED">
        <w:rPr>
          <w:snapToGrid w:val="0"/>
        </w:rPr>
        <w:tab/>
        <w:t>An authorised person is not civilly liable for conduct engaged in</w:t>
      </w:r>
      <w:r w:rsidRPr="000664ED">
        <w:t xml:space="preserve"> for the purpose of carrying out a compliance test in accordance with an approved program and the approved procedures.</w:t>
      </w:r>
    </w:p>
    <w:p w:rsidR="008968E3" w:rsidRPr="000664ED" w:rsidRDefault="008968E3" w:rsidP="008968E3">
      <w:pPr>
        <w:pStyle w:val="Amain"/>
        <w:rPr>
          <w:snapToGrid w:val="0"/>
        </w:rPr>
      </w:pPr>
      <w:r w:rsidRPr="000664ED">
        <w:rPr>
          <w:snapToGrid w:val="0"/>
        </w:rPr>
        <w:tab/>
        <w:t>(2)</w:t>
      </w:r>
      <w:r w:rsidRPr="000664ED">
        <w:rPr>
          <w:snapToGrid w:val="0"/>
        </w:rPr>
        <w:tab/>
        <w:t xml:space="preserve">A purchase assistant is not civilly liable for conduct engaged in for </w:t>
      </w:r>
      <w:r w:rsidRPr="000664ED">
        <w:t>the purpose of carrying out a compliance test if the assistant acts in accordance, or substantially in accordance, with the instructions (if any) of an authorised person for the test.</w:t>
      </w:r>
    </w:p>
    <w:p w:rsidR="008968E3" w:rsidRPr="000664ED" w:rsidRDefault="008968E3" w:rsidP="008968E3">
      <w:pPr>
        <w:pStyle w:val="Amain"/>
      </w:pPr>
      <w:r w:rsidRPr="000664ED">
        <w:lastRenderedPageBreak/>
        <w:tab/>
        <w:t>(3)</w:t>
      </w:r>
      <w:r w:rsidRPr="000664ED">
        <w:tab/>
        <w:t xml:space="preserve">However, this section does not prevent action being taken against an authorised person under the </w:t>
      </w:r>
      <w:hyperlink r:id="rId165" w:tooltip="A1994-37" w:history="1">
        <w:r w:rsidRPr="000664ED">
          <w:rPr>
            <w:rStyle w:val="charCitHyperlinkItal"/>
          </w:rPr>
          <w:t>Public Sector Management Act 1994</w:t>
        </w:r>
      </w:hyperlink>
      <w:r w:rsidRPr="000664ED">
        <w:t xml:space="preserve"> in relation to a failure of the authorised person or a purchase assistant to comply with approved procedures.</w:t>
      </w:r>
    </w:p>
    <w:p w:rsidR="008968E3" w:rsidRPr="000664ED" w:rsidRDefault="008968E3" w:rsidP="008968E3">
      <w:pPr>
        <w:pStyle w:val="Amain"/>
        <w:rPr>
          <w:snapToGrid w:val="0"/>
        </w:rPr>
      </w:pPr>
      <w:r w:rsidRPr="000664ED">
        <w:rPr>
          <w:snapToGrid w:val="0"/>
        </w:rPr>
        <w:tab/>
        <w:t>(4)</w:t>
      </w:r>
      <w:r w:rsidRPr="000664ED">
        <w:rPr>
          <w:snapToGrid w:val="0"/>
        </w:rPr>
        <w:tab/>
        <w:t xml:space="preserve">Any liability that would, apart from this section, attach to an </w:t>
      </w:r>
      <w:r w:rsidRPr="000664ED">
        <w:t>authorised person or purchase assistant</w:t>
      </w:r>
      <w:r w:rsidRPr="000664ED">
        <w:rPr>
          <w:snapToGrid w:val="0"/>
        </w:rPr>
        <w:t xml:space="preserve"> attaches instead to the Territory.</w:t>
      </w:r>
    </w:p>
    <w:p w:rsidR="006F7360" w:rsidRPr="00C50268" w:rsidRDefault="006F7360" w:rsidP="00A1709B">
      <w:pPr>
        <w:pStyle w:val="PageBreak"/>
      </w:pPr>
      <w:r w:rsidRPr="00C50268">
        <w:br w:type="page"/>
      </w:r>
    </w:p>
    <w:p w:rsidR="006F7360" w:rsidRPr="00FC1995" w:rsidRDefault="006F7360" w:rsidP="003B2AB4">
      <w:pPr>
        <w:pStyle w:val="AH2Part"/>
      </w:pPr>
      <w:bookmarkStart w:id="261" w:name="_Toc527466455"/>
      <w:r w:rsidRPr="00FC1995">
        <w:rPr>
          <w:rStyle w:val="CharPartNo"/>
        </w:rPr>
        <w:lastRenderedPageBreak/>
        <w:t>Part 12</w:t>
      </w:r>
      <w:r w:rsidRPr="00C50268">
        <w:tab/>
      </w:r>
      <w:r w:rsidRPr="00FC1995">
        <w:rPr>
          <w:rStyle w:val="CharPartText"/>
        </w:rPr>
        <w:t>Responsible service of alcohol (RSA) training courses</w:t>
      </w:r>
      <w:bookmarkEnd w:id="261"/>
    </w:p>
    <w:p w:rsidR="006F7360" w:rsidRPr="00FC1995" w:rsidRDefault="006F7360" w:rsidP="003B2AB4">
      <w:pPr>
        <w:pStyle w:val="AH3Div"/>
      </w:pPr>
      <w:bookmarkStart w:id="262" w:name="_Toc527466456"/>
      <w:r w:rsidRPr="00FC1995">
        <w:rPr>
          <w:rStyle w:val="CharDivNo"/>
        </w:rPr>
        <w:t>Division 12.1</w:t>
      </w:r>
      <w:r w:rsidRPr="00C50268">
        <w:tab/>
      </w:r>
      <w:r w:rsidRPr="00FC1995">
        <w:rPr>
          <w:rStyle w:val="CharDivText"/>
        </w:rPr>
        <w:t>Approval to provide RSA training courses</w:t>
      </w:r>
      <w:bookmarkEnd w:id="262"/>
    </w:p>
    <w:p w:rsidR="006F7360" w:rsidRPr="00C50268" w:rsidRDefault="006F7360" w:rsidP="003B2AB4">
      <w:pPr>
        <w:pStyle w:val="AH5Sec"/>
        <w:rPr>
          <w:lang w:eastAsia="en-AU"/>
        </w:rPr>
      </w:pPr>
      <w:bookmarkStart w:id="263" w:name="_Toc527466457"/>
      <w:r w:rsidRPr="00FC1995">
        <w:rPr>
          <w:rStyle w:val="CharSectNo"/>
        </w:rPr>
        <w:t>188</w:t>
      </w:r>
      <w:r w:rsidRPr="00C50268">
        <w:rPr>
          <w:lang w:eastAsia="en-AU"/>
        </w:rPr>
        <w:tab/>
        <w:t>Definitions—div 12.1</w:t>
      </w:r>
      <w:bookmarkEnd w:id="263"/>
    </w:p>
    <w:p w:rsidR="006F7360" w:rsidRPr="00C50268" w:rsidRDefault="006F7360" w:rsidP="00E154FE">
      <w:pPr>
        <w:pStyle w:val="Amainreturn"/>
        <w:keepNext/>
        <w:rPr>
          <w:lang w:eastAsia="en-AU"/>
        </w:rPr>
      </w:pPr>
      <w:r w:rsidRPr="00C50268">
        <w:rPr>
          <w:lang w:eastAsia="en-AU"/>
        </w:rPr>
        <w:t>In this division:</w:t>
      </w:r>
    </w:p>
    <w:p w:rsidR="006F7360" w:rsidRPr="00C50268" w:rsidRDefault="006F7360" w:rsidP="009E7FAD">
      <w:pPr>
        <w:pStyle w:val="aDef"/>
        <w:rPr>
          <w:lang w:eastAsia="en-AU"/>
        </w:rPr>
      </w:pPr>
      <w:r w:rsidRPr="00E22F45">
        <w:rPr>
          <w:rStyle w:val="charBoldItals"/>
        </w:rPr>
        <w:t>approved RSA training course</w:t>
      </w:r>
      <w:r w:rsidRPr="00C50268">
        <w:rPr>
          <w:szCs w:val="24"/>
          <w:lang w:eastAsia="en-AU"/>
        </w:rPr>
        <w:t xml:space="preserve">, for an </w:t>
      </w:r>
      <w:r w:rsidRPr="00C50268">
        <w:rPr>
          <w:lang w:eastAsia="en-AU"/>
        </w:rPr>
        <w:t>approved RSA training provider, means a training course for which the RSA training provider holds an RSA training course approval under section 190.</w:t>
      </w:r>
    </w:p>
    <w:p w:rsidR="006F7360" w:rsidRPr="00C50268" w:rsidRDefault="006F7360" w:rsidP="009E7FAD">
      <w:pPr>
        <w:pStyle w:val="aDef"/>
        <w:rPr>
          <w:szCs w:val="24"/>
          <w:lang w:eastAsia="en-AU"/>
        </w:rPr>
      </w:pPr>
      <w:r w:rsidRPr="00E22F45">
        <w:rPr>
          <w:rStyle w:val="charBoldItals"/>
        </w:rPr>
        <w:t>approved RSA training provider</w:t>
      </w:r>
      <w:r w:rsidRPr="00C50268">
        <w:rPr>
          <w:lang w:eastAsia="en-AU"/>
        </w:rPr>
        <w:t xml:space="preserve"> means a registered training organisation that holds an RSA training course approval under section 190.</w:t>
      </w:r>
    </w:p>
    <w:p w:rsidR="00493148" w:rsidRPr="004A3544" w:rsidRDefault="00493148" w:rsidP="00493148">
      <w:pPr>
        <w:pStyle w:val="aDef"/>
      </w:pPr>
      <w:r w:rsidRPr="004A3544">
        <w:rPr>
          <w:rStyle w:val="charBoldItals"/>
        </w:rPr>
        <w:t>registered training organisation</w:t>
      </w:r>
      <w:r w:rsidRPr="004A3544">
        <w:t xml:space="preserve">—see the </w:t>
      </w:r>
      <w:hyperlink r:id="rId166" w:tooltip="Act 2011 No 12 (Cwlth)" w:history="1">
        <w:r w:rsidRPr="004A3544">
          <w:rPr>
            <w:rStyle w:val="charCitHyperlinkItal"/>
          </w:rPr>
          <w:t>National Vocational Education and Training Regulator Act 2011</w:t>
        </w:r>
      </w:hyperlink>
      <w:r w:rsidRPr="004A3544">
        <w:t xml:space="preserve"> (Cwlth), section 3.</w:t>
      </w:r>
    </w:p>
    <w:p w:rsidR="006F7360" w:rsidRPr="00C50268" w:rsidRDefault="006F7360" w:rsidP="003B2AB4">
      <w:pPr>
        <w:pStyle w:val="AH5Sec"/>
        <w:rPr>
          <w:lang w:eastAsia="en-AU"/>
        </w:rPr>
      </w:pPr>
      <w:bookmarkStart w:id="264" w:name="_Toc527466458"/>
      <w:r w:rsidRPr="00FC1995">
        <w:rPr>
          <w:rStyle w:val="CharSectNo"/>
        </w:rPr>
        <w:t>189</w:t>
      </w:r>
      <w:r w:rsidRPr="00C50268">
        <w:rPr>
          <w:lang w:eastAsia="en-AU"/>
        </w:rPr>
        <w:tab/>
        <w:t>RSA training course approval—application</w:t>
      </w:r>
      <w:bookmarkEnd w:id="264"/>
    </w:p>
    <w:p w:rsidR="006F7360" w:rsidRPr="00C50268" w:rsidRDefault="006F7360" w:rsidP="00E154FE">
      <w:pPr>
        <w:pStyle w:val="Amain"/>
        <w:keepNext/>
        <w:rPr>
          <w:lang w:eastAsia="en-AU"/>
        </w:rPr>
      </w:pPr>
      <w:r>
        <w:rPr>
          <w:lang w:eastAsia="en-AU"/>
        </w:rPr>
        <w:tab/>
      </w:r>
      <w:r w:rsidRPr="00C50268">
        <w:rPr>
          <w:lang w:eastAsia="en-AU"/>
        </w:rPr>
        <w:t>(1)</w:t>
      </w:r>
      <w:r w:rsidRPr="00C50268">
        <w:rPr>
          <w:lang w:eastAsia="en-AU"/>
        </w:rPr>
        <w:tab/>
        <w:t xml:space="preserve">A registered training organisation may apply to the commissioner for approval (an </w:t>
      </w:r>
      <w:r w:rsidRPr="00E22F45">
        <w:rPr>
          <w:rStyle w:val="charBoldItals"/>
        </w:rPr>
        <w:t>RSA training course approval</w:t>
      </w:r>
      <w:r w:rsidRPr="00C50268">
        <w:rPr>
          <w:lang w:eastAsia="en-AU"/>
        </w:rPr>
        <w:t>) to provide a stated training course about the responsible service of alcohol.</w:t>
      </w:r>
    </w:p>
    <w:p w:rsidR="006F7360" w:rsidRPr="00C50268" w:rsidRDefault="006F7360" w:rsidP="00676F96">
      <w:pPr>
        <w:pStyle w:val="aNote"/>
      </w:pPr>
      <w:r w:rsidRPr="00E22F45">
        <w:rPr>
          <w:rStyle w:val="charItals"/>
        </w:rPr>
        <w:t>Note 1</w:t>
      </w:r>
      <w:r w:rsidRPr="00C50268">
        <w:tab/>
        <w:t>If a form is approved under s 228 for this provision, the form must be used.</w:t>
      </w:r>
    </w:p>
    <w:p w:rsidR="006F7360" w:rsidRPr="00C50268" w:rsidRDefault="006F7360" w:rsidP="00676F96">
      <w:pPr>
        <w:pStyle w:val="aNote"/>
      </w:pPr>
      <w:r w:rsidRPr="00E22F45">
        <w:rPr>
          <w:rStyle w:val="charItals"/>
        </w:rPr>
        <w:t>Note 2</w:t>
      </w:r>
      <w:r w:rsidRPr="00E22F45">
        <w:rPr>
          <w:rStyle w:val="charItals"/>
        </w:rPr>
        <w:tab/>
      </w:r>
      <w:r w:rsidRPr="00C50268">
        <w:t>A fee may be determined under s 227 for this provision.</w:t>
      </w:r>
    </w:p>
    <w:p w:rsidR="006F7360" w:rsidRPr="00C50268" w:rsidRDefault="006F7360" w:rsidP="00BB4F5F">
      <w:pPr>
        <w:pStyle w:val="Amain"/>
        <w:keepNext/>
      </w:pPr>
      <w:r>
        <w:lastRenderedPageBreak/>
        <w:tab/>
      </w:r>
      <w:r w:rsidRPr="00C50268">
        <w:t>(2)</w:t>
      </w:r>
      <w:r w:rsidRPr="00C50268">
        <w:tab/>
        <w:t>The commissioner may, in writing, require the applicant to give the commissioner additional information or documents that the commissioner reasonably needs to decide the application.</w:t>
      </w:r>
    </w:p>
    <w:p w:rsidR="006F7360" w:rsidRPr="00C50268" w:rsidRDefault="006F7360" w:rsidP="00892759">
      <w:pPr>
        <w:pStyle w:val="aExamHdgss"/>
      </w:pPr>
      <w:r w:rsidRPr="00C50268">
        <w:t>Example—information or documents</w:t>
      </w:r>
    </w:p>
    <w:p w:rsidR="006F7360" w:rsidRPr="00C50268" w:rsidRDefault="006F7360" w:rsidP="00E154FE">
      <w:pPr>
        <w:pStyle w:val="aExamINumss"/>
        <w:keepNext/>
        <w:tabs>
          <w:tab w:val="clear" w:pos="1500"/>
          <w:tab w:val="left" w:pos="1505"/>
        </w:tabs>
        <w:ind w:left="1505" w:hanging="405"/>
      </w:pPr>
      <w:r w:rsidRPr="00C50268">
        <w:t>information about the proposed training course</w:t>
      </w:r>
    </w:p>
    <w:p w:rsidR="006F7360" w:rsidRPr="00C50268" w:rsidRDefault="006F736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167" w:tooltip="A2001-14" w:history="1">
        <w:r w:rsidR="00E22F45" w:rsidRPr="00E22F45">
          <w:rPr>
            <w:rStyle w:val="charCitHyperlinkAbbrev"/>
          </w:rPr>
          <w:t>Legislation Act</w:t>
        </w:r>
      </w:hyperlink>
      <w:r w:rsidRPr="00C50268">
        <w:t>, s 126 and s 132).</w:t>
      </w:r>
    </w:p>
    <w:p w:rsidR="006F7360" w:rsidRPr="00C50268" w:rsidRDefault="006F7360" w:rsidP="003B2AB4">
      <w:pPr>
        <w:pStyle w:val="AH5Sec"/>
        <w:rPr>
          <w:lang w:eastAsia="en-AU"/>
        </w:rPr>
      </w:pPr>
      <w:bookmarkStart w:id="265" w:name="_Toc527466459"/>
      <w:r w:rsidRPr="00FC1995">
        <w:rPr>
          <w:rStyle w:val="CharSectNo"/>
        </w:rPr>
        <w:t>190</w:t>
      </w:r>
      <w:r w:rsidRPr="00C50268">
        <w:rPr>
          <w:lang w:eastAsia="en-AU"/>
        </w:rPr>
        <w:tab/>
        <w:t>RSA training course approval—decision on application</w:t>
      </w:r>
      <w:bookmarkEnd w:id="265"/>
    </w:p>
    <w:p w:rsidR="006F7360" w:rsidRPr="00C50268" w:rsidRDefault="006F7360" w:rsidP="00E154FE">
      <w:pPr>
        <w:pStyle w:val="Amain"/>
      </w:pPr>
      <w:r>
        <w:tab/>
      </w:r>
      <w:r w:rsidRPr="00C50268">
        <w:t>(1)</w:t>
      </w:r>
      <w:r w:rsidRPr="00C50268">
        <w:tab/>
        <w:t xml:space="preserve">This section applies if the commissioner receives an application for approval under section </w:t>
      </w:r>
      <w:r w:rsidRPr="00C50268">
        <w:rPr>
          <w:lang w:eastAsia="en-AU"/>
        </w:rPr>
        <w:t>189.</w:t>
      </w:r>
    </w:p>
    <w:p w:rsidR="006F7360" w:rsidRPr="00C50268" w:rsidRDefault="006F7360" w:rsidP="00E154FE">
      <w:pPr>
        <w:pStyle w:val="Amain"/>
      </w:pPr>
      <w:r>
        <w:tab/>
      </w:r>
      <w:r w:rsidRPr="00C50268">
        <w:t>(2)</w:t>
      </w:r>
      <w:r w:rsidRPr="00C50268">
        <w:tab/>
        <w:t>The commissioner may issue the approval to the applicant only if satisfied that it is in the public interest to issue the approval.</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approval; and</w:t>
      </w:r>
    </w:p>
    <w:p w:rsidR="006F7360" w:rsidRPr="00C50268" w:rsidRDefault="006F7360" w:rsidP="00E154FE">
      <w:pPr>
        <w:pStyle w:val="Apara"/>
      </w:pPr>
      <w:r>
        <w:tab/>
      </w:r>
      <w:r w:rsidRPr="00C50268">
        <w:t>(b)</w:t>
      </w:r>
      <w:r w:rsidRPr="00C50268">
        <w:tab/>
        <w:t>tell the applicant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E22F45">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 xml:space="preserve">if the commissioner requires the applicant to give the commissioner additional information or documents under section </w:t>
      </w:r>
      <w:r w:rsidRPr="00C50268">
        <w:rPr>
          <w:lang w:eastAsia="en-AU"/>
        </w:rPr>
        <w:t>189—90 days after the day the commissioner receives the additional information or documents;</w:t>
      </w:r>
    </w:p>
    <w:p w:rsidR="006F7360" w:rsidRPr="00C50268" w:rsidRDefault="006F7360" w:rsidP="00E154FE">
      <w:pPr>
        <w:pStyle w:val="Apara"/>
        <w:keepNext/>
      </w:pPr>
      <w:r>
        <w:tab/>
      </w:r>
      <w:r w:rsidRPr="00C50268">
        <w:t>(b)</w:t>
      </w:r>
      <w:r w:rsidRPr="00C50268">
        <w:tab/>
      </w:r>
      <w:r w:rsidRPr="00C50268">
        <w:rPr>
          <w:lang w:eastAsia="en-AU"/>
        </w:rPr>
        <w:t xml:space="preserve">90 days after the day the commissioner receives the application. </w:t>
      </w:r>
    </w:p>
    <w:p w:rsidR="006F7360" w:rsidRPr="00C50268" w:rsidRDefault="006F7360" w:rsidP="00E65119">
      <w:pPr>
        <w:pStyle w:val="aNote"/>
      </w:pPr>
      <w:r w:rsidRPr="00C50268">
        <w:rPr>
          <w:rStyle w:val="charItals"/>
        </w:rPr>
        <w:t>Note</w:t>
      </w:r>
      <w:r w:rsidRPr="00C50268">
        <w:rPr>
          <w:rStyle w:val="charItals"/>
        </w:rPr>
        <w:tab/>
      </w:r>
      <w:r w:rsidRPr="00C50268">
        <w:t xml:space="preserve">Failure to issue an approval within a reasonable period is taken to be a decision not to grant the approval (see </w:t>
      </w:r>
      <w:hyperlink r:id="rId168" w:tooltip="A2008-35" w:history="1">
        <w:r w:rsidR="00E22F45" w:rsidRPr="00E22F45">
          <w:rPr>
            <w:rStyle w:val="charCitHyperlinkItal"/>
          </w:rPr>
          <w:t>ACT Civil and Administrative Tribunal Act 2008</w:t>
        </w:r>
      </w:hyperlink>
      <w:r w:rsidRPr="00C50268">
        <w:t>, s 12).</w:t>
      </w:r>
    </w:p>
    <w:p w:rsidR="006F7360" w:rsidRPr="00C50268" w:rsidRDefault="006F7360" w:rsidP="003B2AB4">
      <w:pPr>
        <w:pStyle w:val="AH5Sec"/>
      </w:pPr>
      <w:bookmarkStart w:id="266" w:name="_Toc527466460"/>
      <w:r w:rsidRPr="00FC1995">
        <w:rPr>
          <w:rStyle w:val="CharSectNo"/>
        </w:rPr>
        <w:lastRenderedPageBreak/>
        <w:t>191</w:t>
      </w:r>
      <w:r w:rsidRPr="00C50268">
        <w:tab/>
        <w:t>RSA training course approval—form</w:t>
      </w:r>
      <w:bookmarkEnd w:id="266"/>
    </w:p>
    <w:p w:rsidR="006F7360" w:rsidRPr="00C50268" w:rsidRDefault="006F7360" w:rsidP="004D7904">
      <w:pPr>
        <w:pStyle w:val="Amainreturn"/>
        <w:keepNext/>
      </w:pPr>
      <w:r w:rsidRPr="00C50268">
        <w:t>An RSA training course approval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 xml:space="preserve">state the name of the </w:t>
      </w:r>
      <w:r w:rsidRPr="00C50268">
        <w:rPr>
          <w:lang w:eastAsia="en-AU"/>
        </w:rPr>
        <w:t xml:space="preserve">registered training organisation </w:t>
      </w:r>
      <w:r w:rsidRPr="00C50268">
        <w:t>to which it is issued; and</w:t>
      </w:r>
    </w:p>
    <w:p w:rsidR="006F7360" w:rsidRPr="00C50268" w:rsidRDefault="006F7360" w:rsidP="00E154FE">
      <w:pPr>
        <w:pStyle w:val="Apara"/>
      </w:pPr>
      <w:r>
        <w:tab/>
      </w:r>
      <w:r w:rsidRPr="00C50268">
        <w:t>(c)</w:t>
      </w:r>
      <w:r w:rsidRPr="00C50268">
        <w:tab/>
        <w:t>identify the training course to which it applies; and</w:t>
      </w:r>
    </w:p>
    <w:p w:rsidR="006F7360" w:rsidRPr="00C50268" w:rsidRDefault="006F7360" w:rsidP="00E154FE">
      <w:pPr>
        <w:pStyle w:val="Apara"/>
      </w:pPr>
      <w:r>
        <w:tab/>
      </w:r>
      <w:r w:rsidRPr="00C50268">
        <w:t>(d)</w:t>
      </w:r>
      <w:r w:rsidRPr="00C50268">
        <w:tab/>
        <w:t>if the approval is conditional—state the conditions to which the approval is subject; and</w:t>
      </w:r>
    </w:p>
    <w:p w:rsidR="006F7360" w:rsidRPr="00C50268" w:rsidRDefault="006F7360" w:rsidP="00E154FE">
      <w:pPr>
        <w:pStyle w:val="Apara"/>
      </w:pPr>
      <w:r>
        <w:tab/>
      </w:r>
      <w:r w:rsidRPr="00C50268">
        <w:t>(e)</w:t>
      </w:r>
      <w:r w:rsidRPr="00C50268">
        <w:tab/>
        <w:t>state when the approval was issued; and</w:t>
      </w:r>
    </w:p>
    <w:p w:rsidR="006F7360" w:rsidRPr="00C50268" w:rsidRDefault="006F7360" w:rsidP="00E154FE">
      <w:pPr>
        <w:pStyle w:val="Apara"/>
      </w:pPr>
      <w:r>
        <w:tab/>
      </w:r>
      <w:r w:rsidRPr="00C50268">
        <w:t>(f)</w:t>
      </w:r>
      <w:r w:rsidRPr="00C50268">
        <w:tab/>
        <w:t>state when the approval expires; and</w:t>
      </w:r>
    </w:p>
    <w:p w:rsidR="006F7360" w:rsidRPr="00C50268" w:rsidRDefault="006F7360" w:rsidP="00E154FE">
      <w:pPr>
        <w:pStyle w:val="Apara"/>
      </w:pPr>
      <w:r>
        <w:tab/>
      </w:r>
      <w:r w:rsidRPr="00C50268">
        <w:t>(g)</w:t>
      </w:r>
      <w:r w:rsidRPr="00C50268">
        <w:tab/>
        <w:t>include anything prescribed by regulation.</w:t>
      </w:r>
    </w:p>
    <w:p w:rsidR="006F7360" w:rsidRPr="00C50268" w:rsidRDefault="006F7360" w:rsidP="003B2AB4">
      <w:pPr>
        <w:pStyle w:val="AH5Sec"/>
      </w:pPr>
      <w:bookmarkStart w:id="267" w:name="_Toc527466461"/>
      <w:r w:rsidRPr="00FC1995">
        <w:rPr>
          <w:rStyle w:val="CharSectNo"/>
        </w:rPr>
        <w:t>192</w:t>
      </w:r>
      <w:r w:rsidRPr="00C50268">
        <w:tab/>
        <w:t>RSA training course approval—term</w:t>
      </w:r>
      <w:bookmarkEnd w:id="267"/>
    </w:p>
    <w:p w:rsidR="006F7360" w:rsidRPr="00C50268" w:rsidRDefault="006F7360" w:rsidP="00676F96">
      <w:pPr>
        <w:pStyle w:val="Amainreturn"/>
      </w:pPr>
      <w:r w:rsidRPr="00C50268">
        <w:t>An RSA training course approval, unless renewed or cancelled, remains in force until the end of 30 June after the day it is issued.</w:t>
      </w:r>
    </w:p>
    <w:p w:rsidR="006F7360" w:rsidRPr="00FC1995" w:rsidRDefault="006F7360" w:rsidP="003B2AB4">
      <w:pPr>
        <w:pStyle w:val="AH3Div"/>
      </w:pPr>
      <w:bookmarkStart w:id="268" w:name="_Toc527466462"/>
      <w:r w:rsidRPr="00FC1995">
        <w:rPr>
          <w:rStyle w:val="CharDivNo"/>
        </w:rPr>
        <w:t>Division 12.2</w:t>
      </w:r>
      <w:r w:rsidRPr="00C50268">
        <w:tab/>
      </w:r>
      <w:r w:rsidRPr="00FC1995">
        <w:rPr>
          <w:rStyle w:val="CharDivText"/>
        </w:rPr>
        <w:t>RSA training course certificates</w:t>
      </w:r>
      <w:bookmarkEnd w:id="268"/>
    </w:p>
    <w:p w:rsidR="008968E3" w:rsidRPr="000664ED" w:rsidRDefault="008968E3" w:rsidP="008968E3">
      <w:pPr>
        <w:pStyle w:val="AH5Sec"/>
      </w:pPr>
      <w:bookmarkStart w:id="269" w:name="_Toc527466463"/>
      <w:r w:rsidRPr="00FC1995">
        <w:rPr>
          <w:rStyle w:val="CharSectNo"/>
        </w:rPr>
        <w:t>193</w:t>
      </w:r>
      <w:r w:rsidRPr="000664ED">
        <w:tab/>
        <w:t xml:space="preserve">What is an </w:t>
      </w:r>
      <w:r w:rsidRPr="000664ED">
        <w:rPr>
          <w:rStyle w:val="charItals"/>
        </w:rPr>
        <w:t>RSA certificate</w:t>
      </w:r>
      <w:r w:rsidRPr="000664ED">
        <w:t>?</w:t>
      </w:r>
      <w:bookmarkEnd w:id="269"/>
      <w:r w:rsidRPr="000664ED">
        <w:tab/>
      </w:r>
    </w:p>
    <w:p w:rsidR="008968E3" w:rsidRPr="000664ED" w:rsidRDefault="008968E3" w:rsidP="008968E3">
      <w:pPr>
        <w:pStyle w:val="Amain"/>
      </w:pPr>
      <w:r w:rsidRPr="000664ED">
        <w:tab/>
        <w:t>(1)</w:t>
      </w:r>
      <w:r w:rsidRPr="000664ED">
        <w:tab/>
        <w:t>In this Act:</w:t>
      </w:r>
    </w:p>
    <w:p w:rsidR="008968E3" w:rsidRPr="000664ED" w:rsidRDefault="008968E3" w:rsidP="008968E3">
      <w:pPr>
        <w:pStyle w:val="aDef"/>
      </w:pPr>
      <w:r w:rsidRPr="000664ED">
        <w:rPr>
          <w:rStyle w:val="charBoldItals"/>
        </w:rPr>
        <w:t>RSA certificate</w:t>
      </w:r>
      <w:r w:rsidRPr="000664ED">
        <w:t>, for a person, means—</w:t>
      </w:r>
    </w:p>
    <w:p w:rsidR="008968E3" w:rsidRPr="000664ED" w:rsidRDefault="008968E3" w:rsidP="008968E3">
      <w:pPr>
        <w:pStyle w:val="Apara"/>
      </w:pPr>
      <w:r w:rsidRPr="000664ED">
        <w:tab/>
        <w:t>(a)</w:t>
      </w:r>
      <w:r w:rsidRPr="000664ED">
        <w:tab/>
        <w:t>a certificate by an approved RSA training provider for an approved RSA training course—</w:t>
      </w:r>
    </w:p>
    <w:p w:rsidR="008968E3" w:rsidRPr="000664ED" w:rsidRDefault="008968E3" w:rsidP="008968E3">
      <w:pPr>
        <w:pStyle w:val="Asubpara"/>
      </w:pPr>
      <w:r w:rsidRPr="000664ED">
        <w:tab/>
        <w:t>(i)</w:t>
      </w:r>
      <w:r w:rsidRPr="000664ED">
        <w:tab/>
        <w:t>certifying that the person satisfactorily completed the course on a stated day; and</w:t>
      </w:r>
    </w:p>
    <w:p w:rsidR="008968E3" w:rsidRPr="000664ED" w:rsidRDefault="008968E3" w:rsidP="008968E3">
      <w:pPr>
        <w:pStyle w:val="Asubpara"/>
      </w:pPr>
      <w:r w:rsidRPr="000664ED">
        <w:tab/>
        <w:t>(ii)</w:t>
      </w:r>
      <w:r w:rsidRPr="000664ED">
        <w:tab/>
        <w:t>stating when the certificate expires; or</w:t>
      </w:r>
    </w:p>
    <w:p w:rsidR="008968E3" w:rsidRPr="000664ED" w:rsidRDefault="008968E3" w:rsidP="008968E3">
      <w:pPr>
        <w:pStyle w:val="Apara"/>
      </w:pPr>
      <w:r w:rsidRPr="000664ED">
        <w:tab/>
        <w:t>(b)</w:t>
      </w:r>
      <w:r w:rsidRPr="000664ED">
        <w:tab/>
        <w:t>an interstate RSA certificate.</w:t>
      </w:r>
    </w:p>
    <w:p w:rsidR="008968E3" w:rsidRPr="000664ED" w:rsidRDefault="008968E3" w:rsidP="004D7904">
      <w:pPr>
        <w:pStyle w:val="Amain"/>
        <w:keepNext/>
      </w:pPr>
      <w:r w:rsidRPr="000664ED">
        <w:lastRenderedPageBreak/>
        <w:tab/>
        <w:t>(2)</w:t>
      </w:r>
      <w:r w:rsidRPr="000664ED">
        <w:tab/>
        <w:t>In this section:</w:t>
      </w:r>
    </w:p>
    <w:p w:rsidR="008968E3" w:rsidRPr="000664ED" w:rsidRDefault="008968E3" w:rsidP="008968E3">
      <w:pPr>
        <w:pStyle w:val="aDef"/>
      </w:pPr>
      <w:r w:rsidRPr="000664ED">
        <w:rPr>
          <w:rStyle w:val="charBoldItals"/>
        </w:rPr>
        <w:t>interstate RSA training provider</w:t>
      </w:r>
      <w:r w:rsidRPr="000664ED">
        <w:t xml:space="preserve"> means a registered training organisation that holds an approval (however described), under a law in force in Australia relating to the supply or consumption of liquor, to provide a training course about the responsible service of alcohol.</w:t>
      </w:r>
    </w:p>
    <w:p w:rsidR="008968E3" w:rsidRPr="000664ED" w:rsidRDefault="008968E3" w:rsidP="008968E3">
      <w:pPr>
        <w:pStyle w:val="aDef"/>
      </w:pPr>
      <w:r w:rsidRPr="000664ED">
        <w:rPr>
          <w:rStyle w:val="charBoldItals"/>
        </w:rPr>
        <w:t>interstate RSA certificate</w:t>
      </w:r>
      <w:r w:rsidRPr="000664ED">
        <w:t>, for a person, means a certificate issued by an interstate RSA training provider or under a law in force in Australia relating to the supply or consumption of liquor—</w:t>
      </w:r>
    </w:p>
    <w:p w:rsidR="008968E3" w:rsidRPr="000664ED" w:rsidRDefault="008968E3" w:rsidP="008968E3">
      <w:pPr>
        <w:pStyle w:val="aDefpara"/>
      </w:pPr>
      <w:r w:rsidRPr="000664ED">
        <w:tab/>
        <w:t>(a)</w:t>
      </w:r>
      <w:r w:rsidRPr="000664ED">
        <w:tab/>
        <w:t>certifying that the person satisfactorily completed, on a stated day, a course about the responsible service of alcohol; and</w:t>
      </w:r>
    </w:p>
    <w:p w:rsidR="008968E3" w:rsidRPr="000664ED" w:rsidRDefault="008968E3" w:rsidP="008968E3">
      <w:pPr>
        <w:pStyle w:val="aDefpara"/>
      </w:pPr>
      <w:r w:rsidRPr="000664ED">
        <w:tab/>
        <w:t>(b)</w:t>
      </w:r>
      <w:r w:rsidRPr="000664ED">
        <w:tab/>
        <w:t>stating when the certificate expires.</w:t>
      </w:r>
    </w:p>
    <w:p w:rsidR="006F7360" w:rsidRPr="00C50268" w:rsidRDefault="006F7360" w:rsidP="003B2AB4">
      <w:pPr>
        <w:pStyle w:val="AH5Sec"/>
      </w:pPr>
      <w:bookmarkStart w:id="270" w:name="_Toc527466464"/>
      <w:r w:rsidRPr="00FC1995">
        <w:rPr>
          <w:rStyle w:val="CharSectNo"/>
        </w:rPr>
        <w:t>194</w:t>
      </w:r>
      <w:r w:rsidRPr="00C50268">
        <w:tab/>
      </w:r>
      <w:r w:rsidR="00EC2540" w:rsidRPr="00591A0F">
        <w:rPr>
          <w:lang w:eastAsia="en-AU"/>
        </w:rPr>
        <w:t>RSA training providers must give RSA certificates</w:t>
      </w:r>
      <w:bookmarkEnd w:id="270"/>
    </w:p>
    <w:p w:rsidR="006F7360" w:rsidRPr="00C50268" w:rsidRDefault="006F7360" w:rsidP="00E154FE">
      <w:pPr>
        <w:pStyle w:val="Amain"/>
      </w:pPr>
      <w:r>
        <w:tab/>
      </w:r>
      <w:r w:rsidRPr="00C50268">
        <w:t>(1)</w:t>
      </w:r>
      <w:r w:rsidRPr="00C50268">
        <w:tab/>
        <w:t>If an approved RSA training provider is satisfied that a person has satisfactorily completed an approved RSA training course provided by the provider, the provider must give the person an RSA certificate for the course.</w:t>
      </w:r>
    </w:p>
    <w:p w:rsidR="006F7360" w:rsidRPr="00C50268" w:rsidRDefault="006F7360" w:rsidP="00E154FE">
      <w:pPr>
        <w:pStyle w:val="Amain"/>
      </w:pPr>
      <w:r>
        <w:tab/>
      </w:r>
      <w:r w:rsidRPr="00C50268">
        <w:t>(2)</w:t>
      </w:r>
      <w:r w:rsidRPr="00C50268">
        <w:tab/>
        <w:t>An RSA certificate expires 3 years after the day the person satisfactorily completes the course.</w:t>
      </w:r>
    </w:p>
    <w:p w:rsidR="006F7360" w:rsidRPr="00C50268" w:rsidRDefault="006F7360" w:rsidP="00856074">
      <w:pPr>
        <w:pStyle w:val="PageBreak"/>
      </w:pPr>
      <w:r w:rsidRPr="00C50268">
        <w:br w:type="page"/>
      </w:r>
    </w:p>
    <w:p w:rsidR="006F7360" w:rsidRPr="00FC1995" w:rsidRDefault="006F7360" w:rsidP="00BF5ABB">
      <w:pPr>
        <w:pStyle w:val="AH2Part"/>
      </w:pPr>
      <w:bookmarkStart w:id="271" w:name="_Toc527466465"/>
      <w:r w:rsidRPr="00FC1995">
        <w:rPr>
          <w:rStyle w:val="CharPartNo"/>
        </w:rPr>
        <w:lastRenderedPageBreak/>
        <w:t>Part 13</w:t>
      </w:r>
      <w:r w:rsidRPr="00C50268">
        <w:tab/>
      </w:r>
      <w:r w:rsidRPr="00FC1995">
        <w:rPr>
          <w:rStyle w:val="CharPartText"/>
        </w:rPr>
        <w:t>Licence and permit register</w:t>
      </w:r>
      <w:bookmarkEnd w:id="271"/>
    </w:p>
    <w:p w:rsidR="006F7360" w:rsidRPr="00C50268" w:rsidRDefault="006F7360">
      <w:pPr>
        <w:pStyle w:val="Placeholder"/>
      </w:pPr>
      <w:r w:rsidRPr="00C50268">
        <w:rPr>
          <w:rStyle w:val="CharDivNo"/>
        </w:rPr>
        <w:t xml:space="preserve">  </w:t>
      </w:r>
      <w:r w:rsidRPr="00C50268">
        <w:rPr>
          <w:rStyle w:val="CharDivText"/>
        </w:rPr>
        <w:t xml:space="preserve">  </w:t>
      </w:r>
    </w:p>
    <w:p w:rsidR="006F7360" w:rsidRPr="00C50268" w:rsidRDefault="006F7360" w:rsidP="00BF5ABB">
      <w:pPr>
        <w:pStyle w:val="AH5Sec"/>
      </w:pPr>
      <w:bookmarkStart w:id="272" w:name="_Toc527466466"/>
      <w:r w:rsidRPr="00FC1995">
        <w:rPr>
          <w:rStyle w:val="CharSectNo"/>
        </w:rPr>
        <w:t>195</w:t>
      </w:r>
      <w:r w:rsidRPr="00C50268">
        <w:tab/>
        <w:t>Licence and permit register</w:t>
      </w:r>
      <w:bookmarkEnd w:id="272"/>
    </w:p>
    <w:p w:rsidR="006F7360" w:rsidRPr="00C50268" w:rsidRDefault="006F7360" w:rsidP="00E154FE">
      <w:pPr>
        <w:pStyle w:val="Amain"/>
      </w:pPr>
      <w:r>
        <w:tab/>
      </w:r>
      <w:r w:rsidRPr="00C50268">
        <w:t>(1)</w:t>
      </w:r>
      <w:r w:rsidRPr="00C50268">
        <w:tab/>
        <w:t xml:space="preserve">The commissioner must keep a register of licences and permits (the </w:t>
      </w:r>
      <w:r w:rsidRPr="00E22F45">
        <w:rPr>
          <w:rStyle w:val="charBoldItals"/>
        </w:rPr>
        <w:t>licence and permit register</w:t>
      </w:r>
      <w:r w:rsidRPr="00C50268">
        <w:t>).</w:t>
      </w:r>
    </w:p>
    <w:p w:rsidR="006F7360" w:rsidRPr="00C50268" w:rsidRDefault="006F7360" w:rsidP="00E154FE">
      <w:pPr>
        <w:pStyle w:val="Amain"/>
      </w:pPr>
      <w:r>
        <w:tab/>
      </w:r>
      <w:r w:rsidRPr="00C50268">
        <w:t>(2)</w:t>
      </w:r>
      <w:r w:rsidRPr="00C50268">
        <w:tab/>
        <w:t>The register may include licence and permit information given to the commissioner under this Act.</w:t>
      </w:r>
    </w:p>
    <w:p w:rsidR="006F7360" w:rsidRPr="00C50268" w:rsidRDefault="006F7360" w:rsidP="00E154FE">
      <w:pPr>
        <w:pStyle w:val="Amain"/>
      </w:pPr>
      <w:r>
        <w:tab/>
      </w:r>
      <w:r w:rsidRPr="00C50268">
        <w:t>(3)</w:t>
      </w:r>
      <w:r w:rsidRPr="00C50268">
        <w:tab/>
        <w:t>The register may be kept in any form, including electronically, that the commissioner decides.</w:t>
      </w:r>
    </w:p>
    <w:p w:rsidR="006F7360" w:rsidRPr="00C50268" w:rsidRDefault="006F7360" w:rsidP="00E154FE">
      <w:pPr>
        <w:pStyle w:val="Amain"/>
      </w:pPr>
      <w:r>
        <w:tab/>
      </w:r>
      <w:r w:rsidRPr="00C50268">
        <w:t>(4)</w:t>
      </w:r>
      <w:r w:rsidRPr="00C50268">
        <w:tab/>
        <w:t>The register may be kept in 1 or more parts, as the commissioner considers appropriate.</w:t>
      </w:r>
    </w:p>
    <w:p w:rsidR="006F7360" w:rsidRPr="00C50268" w:rsidRDefault="006F7360" w:rsidP="00E154FE">
      <w:pPr>
        <w:pStyle w:val="Amain"/>
      </w:pPr>
      <w:r>
        <w:tab/>
      </w:r>
      <w:r w:rsidRPr="00C50268">
        <w:t>(5)</w:t>
      </w:r>
      <w:r w:rsidRPr="00C50268">
        <w:tab/>
        <w:t>The commissioner must make information in the register available for public inspection.</w:t>
      </w:r>
    </w:p>
    <w:p w:rsidR="006F7360" w:rsidRPr="00C50268" w:rsidRDefault="006F7360" w:rsidP="00856074">
      <w:pPr>
        <w:pStyle w:val="aExamHdgss"/>
      </w:pPr>
      <w:r w:rsidRPr="00C50268">
        <w:t>Example</w:t>
      </w:r>
    </w:p>
    <w:p w:rsidR="006F7360" w:rsidRPr="00C50268" w:rsidRDefault="006F7360" w:rsidP="00E154FE">
      <w:pPr>
        <w:pStyle w:val="aExamss"/>
        <w:keepNext/>
      </w:pPr>
      <w:r w:rsidRPr="00C50268">
        <w:t>the register may be available on a website</w:t>
      </w:r>
    </w:p>
    <w:p w:rsidR="006F7360" w:rsidRPr="00C50268" w:rsidRDefault="006F7360" w:rsidP="00856074">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169"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pPr>
      <w:r>
        <w:tab/>
      </w:r>
      <w:r w:rsidRPr="00C50268">
        <w:t>(6)</w:t>
      </w:r>
      <w:r w:rsidRPr="00C50268">
        <w:tab/>
        <w:t>This section is subject to section 196.</w:t>
      </w:r>
    </w:p>
    <w:p w:rsidR="006F7360" w:rsidRPr="00C50268" w:rsidRDefault="006F7360" w:rsidP="00BF5ABB">
      <w:pPr>
        <w:pStyle w:val="AH5Sec"/>
      </w:pPr>
      <w:bookmarkStart w:id="273" w:name="_Toc527466467"/>
      <w:r w:rsidRPr="00FC1995">
        <w:rPr>
          <w:rStyle w:val="CharSectNo"/>
        </w:rPr>
        <w:t>196</w:t>
      </w:r>
      <w:r w:rsidRPr="00C50268">
        <w:tab/>
        <w:t>Exception to public inspection</w:t>
      </w:r>
      <w:bookmarkEnd w:id="273"/>
    </w:p>
    <w:p w:rsidR="006F7360" w:rsidRPr="00C50268" w:rsidRDefault="006F7360" w:rsidP="00E154FE">
      <w:pPr>
        <w:pStyle w:val="Amain"/>
        <w:keepNext/>
      </w:pPr>
      <w:r>
        <w:tab/>
      </w:r>
      <w:r w:rsidRPr="00C50268">
        <w:t>(1)</w:t>
      </w:r>
      <w:r w:rsidRPr="00C50268">
        <w:tab/>
        <w:t>This section applies to an occupational discipline order in relation to a licensee or permit-holder if a record of that order is made in the licence and permit register.</w:t>
      </w:r>
    </w:p>
    <w:p w:rsidR="006F7360" w:rsidRPr="00C50268" w:rsidRDefault="006F7360" w:rsidP="00490FF8">
      <w:pPr>
        <w:pStyle w:val="aNote"/>
      </w:pPr>
      <w:r w:rsidRPr="00E22F45">
        <w:rPr>
          <w:rStyle w:val="charItals"/>
        </w:rPr>
        <w:t>Note</w:t>
      </w:r>
      <w:r w:rsidRPr="00E22F45">
        <w:rPr>
          <w:rStyle w:val="charItals"/>
        </w:rPr>
        <w:tab/>
      </w:r>
      <w:r w:rsidRPr="00C50268">
        <w:t xml:space="preserve">An occupational discipline order is a decision of the ACAT that may be appealed under the </w:t>
      </w:r>
      <w:hyperlink r:id="rId170" w:tooltip="A2008-35" w:history="1">
        <w:r w:rsidR="00E22F45" w:rsidRPr="00E22F45">
          <w:rPr>
            <w:rStyle w:val="charCitHyperlinkItal"/>
          </w:rPr>
          <w:t>ACT Civil and Administrative Tribunal Act 2008</w:t>
        </w:r>
      </w:hyperlink>
      <w:r w:rsidRPr="00C50268">
        <w:t>, pt 8.</w:t>
      </w:r>
    </w:p>
    <w:p w:rsidR="006F7360" w:rsidRPr="00C50268" w:rsidRDefault="006F7360" w:rsidP="00D27A86">
      <w:pPr>
        <w:pStyle w:val="Amain"/>
        <w:keepNext/>
      </w:pPr>
      <w:r>
        <w:lastRenderedPageBreak/>
        <w:tab/>
      </w:r>
      <w:r w:rsidRPr="00C50268">
        <w:t>(2)</w:t>
      </w:r>
      <w:r w:rsidRPr="00C50268">
        <w:tab/>
        <w:t>A matter included in the register in relation to the occupational discipline order may be open for public inspection under section 195 only if—</w:t>
      </w:r>
    </w:p>
    <w:p w:rsidR="006F7360" w:rsidRPr="00C50268" w:rsidRDefault="006F7360" w:rsidP="00E154FE">
      <w:pPr>
        <w:pStyle w:val="Apara"/>
      </w:pPr>
      <w:r>
        <w:tab/>
      </w:r>
      <w:r w:rsidRPr="00C50268">
        <w:t>(a)</w:t>
      </w:r>
      <w:r w:rsidRPr="00C50268">
        <w:tab/>
        <w:t>the time for any appeal of the decision has ended and no application for appeal has been made; or</w:t>
      </w:r>
    </w:p>
    <w:p w:rsidR="006F7360" w:rsidRPr="00C50268" w:rsidRDefault="006F7360" w:rsidP="00E154FE">
      <w:pPr>
        <w:pStyle w:val="Apara"/>
      </w:pPr>
      <w:r>
        <w:tab/>
      </w:r>
      <w:r w:rsidRPr="00C50268">
        <w:t>(b)</w:t>
      </w:r>
      <w:r w:rsidRPr="00C50268">
        <w:tab/>
        <w:t>an application for appeal has been made, the decision has been confirmed on appeal and the time for further appeal has ended.</w:t>
      </w:r>
    </w:p>
    <w:p w:rsidR="006F7360" w:rsidRPr="00C50268" w:rsidRDefault="006F7360" w:rsidP="00E154FE">
      <w:pPr>
        <w:pStyle w:val="Amain"/>
      </w:pPr>
      <w:r>
        <w:tab/>
      </w:r>
      <w:r w:rsidRPr="00C50268">
        <w:t>(3)</w:t>
      </w:r>
      <w:r w:rsidRPr="00C50268">
        <w:tab/>
        <w:t>If the decision has been reversed or set aside, a matter included in the register in relation to the decision must not be open for public inspection.</w:t>
      </w:r>
    </w:p>
    <w:p w:rsidR="006F7360" w:rsidRPr="00C50268" w:rsidRDefault="006F7360" w:rsidP="00E154FE">
      <w:pPr>
        <w:pStyle w:val="Amain"/>
        <w:keepNext/>
      </w:pPr>
      <w:r>
        <w:tab/>
      </w:r>
      <w:r w:rsidRPr="00C50268">
        <w:t>(4)</w:t>
      </w:r>
      <w:r w:rsidRPr="00C50268">
        <w:tab/>
        <w:t>If the decision has been changed (for example, by substitution), this section applies to a matter included in the register in relation to the decision as changed.</w:t>
      </w:r>
    </w:p>
    <w:p w:rsidR="006F7360" w:rsidRPr="00C50268" w:rsidRDefault="006F7360" w:rsidP="00856074">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171"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274" w:name="_Toc527466468"/>
      <w:r w:rsidRPr="00FC1995">
        <w:rPr>
          <w:rStyle w:val="CharSectNo"/>
        </w:rPr>
        <w:t>197</w:t>
      </w:r>
      <w:r w:rsidRPr="00C50268">
        <w:tab/>
        <w:t>Correction and keeping up-to-date register</w:t>
      </w:r>
      <w:bookmarkEnd w:id="274"/>
    </w:p>
    <w:p w:rsidR="006F7360" w:rsidRPr="00C50268" w:rsidRDefault="006F7360" w:rsidP="00E154FE">
      <w:pPr>
        <w:pStyle w:val="Amain"/>
      </w:pPr>
      <w:r>
        <w:tab/>
      </w:r>
      <w:r w:rsidRPr="00C50268">
        <w:t>(1)</w:t>
      </w:r>
      <w:r w:rsidRPr="00C50268">
        <w:tab/>
        <w:t>The commissioner may correct a mistake, error or omission in the licence and permit register.</w:t>
      </w:r>
    </w:p>
    <w:p w:rsidR="006F7360" w:rsidRPr="00C50268" w:rsidRDefault="006F7360" w:rsidP="00E154FE">
      <w:pPr>
        <w:pStyle w:val="Amain"/>
      </w:pPr>
      <w:r>
        <w:tab/>
      </w:r>
      <w:r w:rsidRPr="00C50268">
        <w:t>(2)</w:t>
      </w:r>
      <w:r w:rsidRPr="00C50268">
        <w:tab/>
        <w:t>The commissioner may change a detail included in the register to keep the register up-to-date.</w:t>
      </w:r>
    </w:p>
    <w:p w:rsidR="006F7360" w:rsidRPr="00C50268" w:rsidRDefault="006F7360" w:rsidP="00E11D05">
      <w:pPr>
        <w:pStyle w:val="PageBreak"/>
      </w:pPr>
      <w:r w:rsidRPr="00C50268">
        <w:br w:type="page"/>
      </w:r>
    </w:p>
    <w:p w:rsidR="006F7360" w:rsidRPr="00FC1995" w:rsidRDefault="006F7360" w:rsidP="00BF5ABB">
      <w:pPr>
        <w:pStyle w:val="AH2Part"/>
      </w:pPr>
      <w:bookmarkStart w:id="275" w:name="_Toc527466469"/>
      <w:r w:rsidRPr="00FC1995">
        <w:rPr>
          <w:rStyle w:val="CharPartNo"/>
        </w:rPr>
        <w:lastRenderedPageBreak/>
        <w:t>Part 14</w:t>
      </w:r>
      <w:r w:rsidRPr="00C50268">
        <w:tab/>
      </w:r>
      <w:r w:rsidRPr="00FC1995">
        <w:rPr>
          <w:rStyle w:val="CharPartText"/>
        </w:rPr>
        <w:t>Other liquor matters</w:t>
      </w:r>
      <w:bookmarkEnd w:id="275"/>
    </w:p>
    <w:p w:rsidR="006F7360" w:rsidRPr="00FC1995" w:rsidRDefault="006F7360" w:rsidP="00BF5ABB">
      <w:pPr>
        <w:pStyle w:val="AH3Div"/>
      </w:pPr>
      <w:bookmarkStart w:id="276" w:name="_Toc527466470"/>
      <w:r w:rsidRPr="00FC1995">
        <w:rPr>
          <w:rStyle w:val="CharDivNo"/>
        </w:rPr>
        <w:t>Division 14.1</w:t>
      </w:r>
      <w:r w:rsidRPr="00C50268">
        <w:tab/>
      </w:r>
      <w:r w:rsidRPr="00FC1995">
        <w:rPr>
          <w:rStyle w:val="CharDivText"/>
        </w:rPr>
        <w:t>Alcohol-free public places</w:t>
      </w:r>
      <w:bookmarkEnd w:id="276"/>
    </w:p>
    <w:p w:rsidR="006F7360" w:rsidRPr="00C50268" w:rsidRDefault="006F7360" w:rsidP="00BF5ABB">
      <w:pPr>
        <w:pStyle w:val="AH5Sec"/>
      </w:pPr>
      <w:bookmarkStart w:id="277" w:name="_Toc527466471"/>
      <w:r w:rsidRPr="00FC1995">
        <w:rPr>
          <w:rStyle w:val="CharSectNo"/>
        </w:rPr>
        <w:t>198</w:t>
      </w:r>
      <w:r w:rsidRPr="00C50268">
        <w:tab/>
        <w:t>Alcohol-free places</w:t>
      </w:r>
      <w:bookmarkEnd w:id="277"/>
    </w:p>
    <w:p w:rsidR="006F7360" w:rsidRPr="00C50268" w:rsidRDefault="006F7360" w:rsidP="00E154FE">
      <w:pPr>
        <w:pStyle w:val="Amain"/>
      </w:pPr>
      <w:r>
        <w:tab/>
      </w:r>
      <w:r w:rsidRPr="00C50268">
        <w:t>(1)</w:t>
      </w:r>
      <w:r w:rsidRPr="00C50268">
        <w:tab/>
        <w:t xml:space="preserve">A regulation may prescribe a place to be a place where liquor and low-alcohol liquor must not be consumed (a </w:t>
      </w:r>
      <w:r w:rsidRPr="00E22F45">
        <w:rPr>
          <w:rStyle w:val="charBoldItals"/>
        </w:rPr>
        <w:t>permanent alcohol</w:t>
      </w:r>
      <w:r w:rsidRPr="00E22F45">
        <w:rPr>
          <w:rStyle w:val="charBoldItals"/>
        </w:rPr>
        <w:noBreakHyphen/>
        <w:t>free place</w:t>
      </w:r>
      <w:r w:rsidRPr="00C50268">
        <w:t>).</w:t>
      </w:r>
    </w:p>
    <w:p w:rsidR="006F7360" w:rsidRPr="00C50268" w:rsidRDefault="006F7360" w:rsidP="00E154FE">
      <w:pPr>
        <w:pStyle w:val="Amain"/>
      </w:pPr>
      <w:r>
        <w:tab/>
      </w:r>
      <w:r w:rsidRPr="00C50268">
        <w:t>(2)</w:t>
      </w:r>
      <w:r w:rsidRPr="00C50268">
        <w:tab/>
        <w:t xml:space="preserve">The commissioner may declare a public place to be a place where liquor and low-alcohol liquor must not be consumed for a stated period not longer than 1 month (a </w:t>
      </w:r>
      <w:r w:rsidRPr="00E22F45">
        <w:rPr>
          <w:rStyle w:val="charBoldItals"/>
        </w:rPr>
        <w:t>temporary alcohol-free place</w:t>
      </w:r>
      <w:r w:rsidRPr="00C50268">
        <w:t>).</w:t>
      </w:r>
    </w:p>
    <w:p w:rsidR="006F7360" w:rsidRPr="00C50268" w:rsidRDefault="006F7360" w:rsidP="00E154FE">
      <w:pPr>
        <w:pStyle w:val="Amain"/>
        <w:keepNext/>
      </w:pPr>
      <w:r>
        <w:tab/>
      </w:r>
      <w:r w:rsidRPr="00C50268">
        <w:t>(3)</w:t>
      </w:r>
      <w:r w:rsidRPr="00C50268">
        <w:tab/>
        <w:t>A declaration is a notifiable instrument.</w:t>
      </w:r>
    </w:p>
    <w:p w:rsidR="006F7360" w:rsidRPr="00C50268" w:rsidRDefault="006F7360" w:rsidP="00E11D05">
      <w:pPr>
        <w:pStyle w:val="aNote"/>
      </w:pPr>
      <w:r w:rsidRPr="00E22F45">
        <w:rPr>
          <w:rStyle w:val="charItals"/>
        </w:rPr>
        <w:t>Note</w:t>
      </w:r>
      <w:r w:rsidRPr="00E22F45">
        <w:rPr>
          <w:rStyle w:val="charItals"/>
        </w:rPr>
        <w:tab/>
      </w:r>
      <w:r w:rsidRPr="00C50268">
        <w:t xml:space="preserve">A notifiable instrument must be notified under the </w:t>
      </w:r>
      <w:hyperlink r:id="rId172" w:tooltip="A2001-14" w:history="1">
        <w:r w:rsidR="00E22F45" w:rsidRPr="00E22F45">
          <w:rPr>
            <w:rStyle w:val="charCitHyperlinkAbbrev"/>
          </w:rPr>
          <w:t>Legislation Act</w:t>
        </w:r>
      </w:hyperlink>
      <w:r w:rsidRPr="00C50268">
        <w:t>.</w:t>
      </w:r>
    </w:p>
    <w:p w:rsidR="006F7360" w:rsidRPr="00C50268" w:rsidRDefault="006F7360" w:rsidP="00BF5ABB">
      <w:pPr>
        <w:pStyle w:val="AH5Sec"/>
      </w:pPr>
      <w:bookmarkStart w:id="278" w:name="_Toc527466472"/>
      <w:r w:rsidRPr="00FC1995">
        <w:rPr>
          <w:rStyle w:val="CharSectNo"/>
        </w:rPr>
        <w:t>199</w:t>
      </w:r>
      <w:r w:rsidRPr="00C50268">
        <w:tab/>
        <w:t>Offence—consume liquor at certain public places</w:t>
      </w:r>
      <w:bookmarkEnd w:id="278"/>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consumes liquor or low-alcohol liquor; and</w:t>
      </w:r>
    </w:p>
    <w:p w:rsidR="006F7360" w:rsidRPr="00C50268" w:rsidRDefault="006F7360" w:rsidP="00E154FE">
      <w:pPr>
        <w:pStyle w:val="Apara"/>
      </w:pPr>
      <w:r>
        <w:tab/>
      </w:r>
      <w:r w:rsidRPr="00C50268">
        <w:t>(b)</w:t>
      </w:r>
      <w:r w:rsidRPr="00C50268">
        <w:tab/>
        <w:t>the liquor or low-alcohol liquor is consumed at—</w:t>
      </w:r>
    </w:p>
    <w:p w:rsidR="006F7360" w:rsidRPr="00C50268" w:rsidRDefault="006F7360" w:rsidP="00E154FE">
      <w:pPr>
        <w:pStyle w:val="Asubpara"/>
      </w:pPr>
      <w:r>
        <w:tab/>
      </w:r>
      <w:r w:rsidRPr="00C50268">
        <w:t>(i)</w:t>
      </w:r>
      <w:r w:rsidRPr="00C50268">
        <w:tab/>
        <w:t>a bus interchange; or</w:t>
      </w:r>
    </w:p>
    <w:p w:rsidR="006F7360" w:rsidRPr="00C50268" w:rsidRDefault="006F7360" w:rsidP="00E154FE">
      <w:pPr>
        <w:pStyle w:val="Asubpara"/>
      </w:pPr>
      <w:r>
        <w:tab/>
      </w:r>
      <w:r w:rsidRPr="00C50268">
        <w:t>(ii)</w:t>
      </w:r>
      <w:r w:rsidRPr="00C50268">
        <w:tab/>
        <w:t>a bus station; or</w:t>
      </w:r>
    </w:p>
    <w:p w:rsidR="00327C2B" w:rsidRPr="001A3E19" w:rsidRDefault="00327C2B" w:rsidP="00327C2B">
      <w:pPr>
        <w:pStyle w:val="Asubpara"/>
      </w:pPr>
      <w:r>
        <w:tab/>
        <w:t>(iii</w:t>
      </w:r>
      <w:r w:rsidRPr="001A3E19">
        <w:t>)</w:t>
      </w:r>
      <w:r w:rsidRPr="001A3E19">
        <w:tab/>
        <w:t>a light rail stop; or</w:t>
      </w:r>
    </w:p>
    <w:p w:rsidR="006F7360" w:rsidRPr="00C50268" w:rsidRDefault="006F7360" w:rsidP="00E154FE">
      <w:pPr>
        <w:pStyle w:val="Asubpara"/>
      </w:pPr>
      <w:r>
        <w:tab/>
      </w:r>
      <w:r w:rsidR="00327C2B">
        <w:t>(iv</w:t>
      </w:r>
      <w:r w:rsidRPr="00C50268">
        <w:t>)</w:t>
      </w:r>
      <w:r w:rsidRPr="00C50268">
        <w:tab/>
        <w:t>a place that is within 50m from—</w:t>
      </w:r>
    </w:p>
    <w:p w:rsidR="006F7360" w:rsidRPr="00C50268" w:rsidRDefault="006F7360" w:rsidP="00E154FE">
      <w:pPr>
        <w:pStyle w:val="Asubsubpara"/>
      </w:pPr>
      <w:r>
        <w:tab/>
      </w:r>
      <w:r w:rsidRPr="00C50268">
        <w:t>(A)</w:t>
      </w:r>
      <w:r w:rsidRPr="00C50268">
        <w:tab/>
        <w:t>a bus interchange; or</w:t>
      </w:r>
    </w:p>
    <w:p w:rsidR="006F7360" w:rsidRPr="00C50268" w:rsidRDefault="006F7360" w:rsidP="00E154FE">
      <w:pPr>
        <w:pStyle w:val="Asubsubpara"/>
      </w:pPr>
      <w:r>
        <w:tab/>
      </w:r>
      <w:r w:rsidRPr="00C50268">
        <w:t>(B)</w:t>
      </w:r>
      <w:r w:rsidRPr="00C50268">
        <w:tab/>
        <w:t>a bus station; or</w:t>
      </w:r>
    </w:p>
    <w:p w:rsidR="00327C2B" w:rsidRPr="001A3E19" w:rsidRDefault="00327C2B" w:rsidP="00327C2B">
      <w:pPr>
        <w:pStyle w:val="Asubsubpara"/>
      </w:pPr>
      <w:r>
        <w:tab/>
        <w:t>(C</w:t>
      </w:r>
      <w:r w:rsidRPr="001A3E19">
        <w:t>)</w:t>
      </w:r>
      <w:r w:rsidRPr="001A3E19">
        <w:tab/>
        <w:t>a light rail stop; or</w:t>
      </w:r>
    </w:p>
    <w:p w:rsidR="006F7360" w:rsidRPr="00C50268" w:rsidRDefault="006F7360" w:rsidP="00E154FE">
      <w:pPr>
        <w:pStyle w:val="Asubsubpara"/>
      </w:pPr>
      <w:r>
        <w:tab/>
      </w:r>
      <w:r w:rsidR="00327C2B">
        <w:t>(D</w:t>
      </w:r>
      <w:r w:rsidRPr="00C50268">
        <w:t>)</w:t>
      </w:r>
      <w:r w:rsidRPr="00C50268">
        <w:tab/>
        <w:t>a shop; or</w:t>
      </w:r>
    </w:p>
    <w:p w:rsidR="006F7360" w:rsidRPr="00C50268" w:rsidRDefault="006F7360" w:rsidP="00E154FE">
      <w:pPr>
        <w:pStyle w:val="Asubsubpara"/>
      </w:pPr>
      <w:r>
        <w:tab/>
      </w:r>
      <w:r w:rsidR="00327C2B">
        <w:t>(E</w:t>
      </w:r>
      <w:r w:rsidRPr="00C50268">
        <w:t>)</w:t>
      </w:r>
      <w:r w:rsidRPr="00C50268">
        <w:tab/>
        <w:t>licensed premises or permitted premises; or</w:t>
      </w:r>
    </w:p>
    <w:p w:rsidR="006F7360" w:rsidRPr="00C50268" w:rsidRDefault="006F7360" w:rsidP="00E154FE">
      <w:pPr>
        <w:pStyle w:val="Asubpara"/>
      </w:pPr>
      <w:r>
        <w:lastRenderedPageBreak/>
        <w:tab/>
      </w:r>
      <w:r w:rsidR="00E521DF">
        <w:t>(</w:t>
      </w:r>
      <w:r w:rsidRPr="00C50268">
        <w:t>v)</w:t>
      </w:r>
      <w:r w:rsidRPr="00C50268">
        <w:tab/>
        <w:t>a permanent alcohol-free place; or</w:t>
      </w:r>
    </w:p>
    <w:p w:rsidR="006F7360" w:rsidRPr="00C50268" w:rsidRDefault="006F7360" w:rsidP="00E154FE">
      <w:pPr>
        <w:pStyle w:val="Asubpara"/>
        <w:keepNext/>
      </w:pPr>
      <w:r>
        <w:tab/>
      </w:r>
      <w:r w:rsidRPr="00C50268">
        <w:t>(v</w:t>
      </w:r>
      <w:r w:rsidR="00E521DF">
        <w:t>i</w:t>
      </w:r>
      <w:r w:rsidRPr="00C50268">
        <w:t>)</w:t>
      </w:r>
      <w:r w:rsidRPr="00C50268">
        <w:tab/>
        <w:t>a temporary alcohol-free place.</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E154FE">
      <w:pPr>
        <w:pStyle w:val="Amain"/>
      </w:pPr>
      <w:r>
        <w:tab/>
      </w:r>
      <w:r w:rsidRPr="00C50268">
        <w:t>(3)</w:t>
      </w:r>
      <w:r w:rsidRPr="00C50268">
        <w:tab/>
        <w:t>This section does not apply to the consumption of liquor or low</w:t>
      </w:r>
      <w:r w:rsidRPr="00C50268">
        <w:noBreakHyphen/>
        <w:t>alcohol liquor—</w:t>
      </w:r>
    </w:p>
    <w:p w:rsidR="006F7360" w:rsidRPr="00C50268" w:rsidRDefault="006F7360" w:rsidP="00E154FE">
      <w:pPr>
        <w:pStyle w:val="Apara"/>
      </w:pPr>
      <w:r>
        <w:tab/>
      </w:r>
      <w:r w:rsidRPr="00C50268">
        <w:t>(a)</w:t>
      </w:r>
      <w:r w:rsidRPr="00C50268">
        <w:tab/>
        <w:t>at licensed premises or permitted premises; or</w:t>
      </w:r>
    </w:p>
    <w:p w:rsidR="006F7360" w:rsidRPr="00C50268" w:rsidRDefault="006F7360" w:rsidP="00E154FE">
      <w:pPr>
        <w:pStyle w:val="Apara"/>
      </w:pPr>
      <w:r>
        <w:tab/>
      </w:r>
      <w:r w:rsidRPr="00C50268">
        <w:t>(b)</w:t>
      </w:r>
      <w:r w:rsidRPr="00C50268">
        <w:tab/>
        <w:t>at premises where food is sold for consumption at the premises; or</w:t>
      </w:r>
    </w:p>
    <w:p w:rsidR="006F7360" w:rsidRPr="00C50268" w:rsidRDefault="006F7360" w:rsidP="00E154FE">
      <w:pPr>
        <w:pStyle w:val="Apara"/>
        <w:keepNext/>
      </w:pPr>
      <w:r>
        <w:tab/>
      </w:r>
      <w:r w:rsidRPr="00C50268">
        <w:t>(c)</w:t>
      </w:r>
      <w:r w:rsidRPr="00C50268">
        <w:tab/>
        <w:t>at a place that is within 50m from premises mentioned in paragraph (a) or (b) by a person using furniture or other facilities provided by the proprietor or lessee of the premises.</w:t>
      </w:r>
    </w:p>
    <w:p w:rsidR="006F7360" w:rsidRPr="00C50268" w:rsidRDefault="006F7360" w:rsidP="003E06F7">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73"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(4)</w:t>
      </w:r>
      <w:r w:rsidRPr="00C50268">
        <w:tab/>
        <w:t>In a prosecution for an offence against this section, a substance is presumed to be liquor if—</w:t>
      </w:r>
    </w:p>
    <w:p w:rsidR="006F7360" w:rsidRPr="00C50268" w:rsidRDefault="006F7360" w:rsidP="00E154FE">
      <w:pPr>
        <w:pStyle w:val="Apara"/>
      </w:pPr>
      <w:r>
        <w:tab/>
      </w:r>
      <w:r w:rsidRPr="00C50268">
        <w:t>(a)</w:t>
      </w:r>
      <w:r w:rsidRPr="00C50268">
        <w:tab/>
        <w:t>the substance is in a container; and</w:t>
      </w:r>
    </w:p>
    <w:p w:rsidR="006F7360" w:rsidRPr="00C50268" w:rsidRDefault="006F7360" w:rsidP="00E154FE">
      <w:pPr>
        <w:pStyle w:val="Apara"/>
      </w:pPr>
      <w:r>
        <w:tab/>
      </w:r>
      <w:r w:rsidRPr="00C50268">
        <w:t>(b)</w:t>
      </w:r>
      <w:r w:rsidRPr="00C50268">
        <w:tab/>
        <w:t>a label or other mark on the container describes the contents as liquor.</w:t>
      </w:r>
    </w:p>
    <w:p w:rsidR="006F7360" w:rsidRPr="00C50268" w:rsidRDefault="006F7360" w:rsidP="003E06F7">
      <w:pPr>
        <w:pStyle w:val="aExamHdgpar"/>
      </w:pPr>
      <w:r w:rsidRPr="00C50268">
        <w:t>Examples—label or mark that describes container contents as liquor</w:t>
      </w:r>
    </w:p>
    <w:p w:rsidR="006F7360" w:rsidRPr="00C50268" w:rsidRDefault="006F7360" w:rsidP="00B60D53">
      <w:pPr>
        <w:pStyle w:val="aExamINumpar"/>
      </w:pPr>
      <w:r w:rsidRPr="00C50268">
        <w:t>1</w:t>
      </w:r>
      <w:r w:rsidRPr="00C50268">
        <w:tab/>
        <w:t>‘2.6% Alc/Vol’ printed on a can</w:t>
      </w:r>
    </w:p>
    <w:p w:rsidR="006F7360" w:rsidRPr="00C50268" w:rsidRDefault="006F7360" w:rsidP="00B60D53">
      <w:pPr>
        <w:pStyle w:val="aExamINumpar"/>
      </w:pPr>
      <w:r w:rsidRPr="00C50268">
        <w:t>2</w:t>
      </w:r>
      <w:r w:rsidRPr="00C50268">
        <w:tab/>
        <w:t>‘14% Alc/Vol’ printed on the label of a bottle</w:t>
      </w:r>
    </w:p>
    <w:p w:rsidR="006F7360" w:rsidRPr="00C50268" w:rsidRDefault="006F7360" w:rsidP="003E06F7">
      <w:pPr>
        <w:pStyle w:val="aNotepar"/>
      </w:pPr>
      <w:r w:rsidRPr="00C50268">
        <w:rPr>
          <w:rStyle w:val="charItals"/>
        </w:rPr>
        <w:t>Note 1</w:t>
      </w:r>
      <w:r w:rsidRPr="00C50268">
        <w:rPr>
          <w:rStyle w:val="charItals"/>
        </w:rPr>
        <w:tab/>
      </w:r>
      <w:r w:rsidRPr="00C50268">
        <w:t xml:space="preserve">A person rebutting the presumption in s (4) </w:t>
      </w:r>
      <w:r w:rsidR="00327487" w:rsidRPr="00130EF2">
        <w:t>has</w:t>
      </w:r>
      <w:r w:rsidR="00327487">
        <w:t xml:space="preserve"> </w:t>
      </w:r>
      <w:r w:rsidRPr="00C50268">
        <w:t xml:space="preserve">an evidential burden in relation to the rebuttal (see </w:t>
      </w:r>
      <w:hyperlink r:id="rId174" w:tooltip="A2002-51" w:history="1">
        <w:r w:rsidR="00E22F45" w:rsidRPr="00E22F45">
          <w:rPr>
            <w:rStyle w:val="charCitHyperlinkAbbrev"/>
          </w:rPr>
          <w:t>Criminal Code</w:t>
        </w:r>
      </w:hyperlink>
      <w:r w:rsidRPr="00C50268">
        <w:t>, s 58).</w:t>
      </w:r>
    </w:p>
    <w:p w:rsidR="006F7360" w:rsidRPr="00C50268" w:rsidRDefault="006F7360" w:rsidP="003E06F7">
      <w:pPr>
        <w:pStyle w:val="aNotepar"/>
      </w:pPr>
      <w:r w:rsidRPr="00E22F45">
        <w:rPr>
          <w:rStyle w:val="charItals"/>
        </w:rPr>
        <w:t>Note 2</w:t>
      </w:r>
      <w:r w:rsidRPr="00C50268">
        <w:tab/>
        <w:t xml:space="preserve">An example is part of the Act, is not exhaustive and may extend, but does not limit, the meaning of the provision in which it appears (see </w:t>
      </w:r>
      <w:hyperlink r:id="rId175" w:tooltip="A2001-14" w:history="1">
        <w:r w:rsidR="00E22F45" w:rsidRPr="00E22F45">
          <w:rPr>
            <w:rStyle w:val="charCitHyperlinkAbbrev"/>
          </w:rPr>
          <w:t>Legislation Act</w:t>
        </w:r>
      </w:hyperlink>
      <w:r w:rsidRPr="00C50268">
        <w:t>, s 126 and s 132).</w:t>
      </w:r>
    </w:p>
    <w:p w:rsidR="00327C2B" w:rsidRPr="001A3E19" w:rsidRDefault="00327C2B" w:rsidP="00651430">
      <w:pPr>
        <w:pStyle w:val="Amain"/>
        <w:keepNext/>
      </w:pPr>
      <w:r w:rsidRPr="001A3E19">
        <w:lastRenderedPageBreak/>
        <w:tab/>
        <w:t>(5)</w:t>
      </w:r>
      <w:r w:rsidRPr="001A3E19">
        <w:tab/>
        <w:t>In this section:</w:t>
      </w:r>
    </w:p>
    <w:p w:rsidR="00327C2B" w:rsidRPr="001A3E19" w:rsidRDefault="00327C2B" w:rsidP="00327C2B">
      <w:pPr>
        <w:pStyle w:val="aDef"/>
      </w:pPr>
      <w:r w:rsidRPr="001A3E19">
        <w:rPr>
          <w:rStyle w:val="charBoldItals"/>
        </w:rPr>
        <w:t>light rail stop</w:t>
      </w:r>
      <w:r w:rsidRPr="001A3E19">
        <w:t xml:space="preserve">—see the </w:t>
      </w:r>
      <w:hyperlink r:id="rId176" w:tooltip="SL2002-3" w:history="1">
        <w:r w:rsidRPr="001A3E19">
          <w:rPr>
            <w:rStyle w:val="charCitHyperlinkItal"/>
          </w:rPr>
          <w:t>Road Transport (Public Passenger Services) Regulation 2002</w:t>
        </w:r>
      </w:hyperlink>
      <w:r w:rsidRPr="001A3E19">
        <w:t>, dictionary.</w:t>
      </w:r>
    </w:p>
    <w:p w:rsidR="006F7360" w:rsidRPr="00C50268" w:rsidRDefault="006F7360" w:rsidP="00BF5ABB">
      <w:pPr>
        <w:pStyle w:val="AH5Sec"/>
      </w:pPr>
      <w:bookmarkStart w:id="279" w:name="_Toc527466473"/>
      <w:r w:rsidRPr="00FC1995">
        <w:rPr>
          <w:rStyle w:val="CharSectNo"/>
        </w:rPr>
        <w:t>200</w:t>
      </w:r>
      <w:r w:rsidRPr="00C50268">
        <w:tab/>
        <w:t>Offence—possess open container of liquor at certain public places</w:t>
      </w:r>
      <w:bookmarkEnd w:id="279"/>
    </w:p>
    <w:p w:rsidR="006F7360" w:rsidRPr="00C50268" w:rsidRDefault="006F7360" w:rsidP="00BB4F5F">
      <w:pPr>
        <w:pStyle w:val="Amain"/>
        <w:keepNext/>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possesses an open container of liquor or low-alcohol liquor; and</w:t>
      </w:r>
    </w:p>
    <w:p w:rsidR="006F7360" w:rsidRPr="00C50268" w:rsidRDefault="006F7360" w:rsidP="00E154FE">
      <w:pPr>
        <w:pStyle w:val="Apara"/>
      </w:pPr>
      <w:r>
        <w:tab/>
      </w:r>
      <w:r w:rsidRPr="00C50268">
        <w:t>(b)</w:t>
      </w:r>
      <w:r w:rsidRPr="00C50268">
        <w:tab/>
        <w:t>the liquor or low-alcohol liquor is possessed at—</w:t>
      </w:r>
    </w:p>
    <w:p w:rsidR="006F7360" w:rsidRPr="00C50268" w:rsidRDefault="006F7360" w:rsidP="00E154FE">
      <w:pPr>
        <w:pStyle w:val="Asubpara"/>
      </w:pPr>
      <w:r>
        <w:tab/>
      </w:r>
      <w:r w:rsidRPr="00C50268">
        <w:t>(i)</w:t>
      </w:r>
      <w:r w:rsidRPr="00C50268">
        <w:tab/>
        <w:t>a bus interchange; or</w:t>
      </w:r>
    </w:p>
    <w:p w:rsidR="006F7360" w:rsidRPr="00C50268" w:rsidRDefault="006F7360" w:rsidP="00E154FE">
      <w:pPr>
        <w:pStyle w:val="Asubpara"/>
      </w:pPr>
      <w:r>
        <w:tab/>
      </w:r>
      <w:r w:rsidRPr="00C50268">
        <w:t>(ii)</w:t>
      </w:r>
      <w:r w:rsidRPr="00C50268">
        <w:tab/>
        <w:t>a bus station; or</w:t>
      </w:r>
    </w:p>
    <w:p w:rsidR="002C5C5C" w:rsidRPr="001A3E19" w:rsidRDefault="002C5C5C" w:rsidP="002C5C5C">
      <w:pPr>
        <w:pStyle w:val="Asubpara"/>
      </w:pPr>
      <w:r>
        <w:tab/>
        <w:t>(iii</w:t>
      </w:r>
      <w:r w:rsidRPr="001A3E19">
        <w:t>)</w:t>
      </w:r>
      <w:r w:rsidRPr="001A3E19">
        <w:tab/>
        <w:t>a light rail stop; or</w:t>
      </w:r>
    </w:p>
    <w:p w:rsidR="006F7360" w:rsidRPr="00C50268" w:rsidRDefault="006F7360" w:rsidP="00E154FE">
      <w:pPr>
        <w:pStyle w:val="Asubpara"/>
      </w:pPr>
      <w:r>
        <w:tab/>
      </w:r>
      <w:r w:rsidR="002C5C5C">
        <w:t>(iv</w:t>
      </w:r>
      <w:r w:rsidRPr="00C50268">
        <w:t>)</w:t>
      </w:r>
      <w:r w:rsidRPr="00C50268">
        <w:tab/>
        <w:t>a place that is within 50m from—</w:t>
      </w:r>
    </w:p>
    <w:p w:rsidR="006F7360" w:rsidRPr="00C50268" w:rsidRDefault="006F7360" w:rsidP="00E154FE">
      <w:pPr>
        <w:pStyle w:val="Asubsubpara"/>
      </w:pPr>
      <w:r>
        <w:tab/>
      </w:r>
      <w:r w:rsidRPr="00C50268">
        <w:t>(A)</w:t>
      </w:r>
      <w:r w:rsidRPr="00C50268">
        <w:tab/>
        <w:t>a bus interchange; or</w:t>
      </w:r>
    </w:p>
    <w:p w:rsidR="006F7360" w:rsidRPr="00C50268" w:rsidRDefault="006F7360" w:rsidP="00E154FE">
      <w:pPr>
        <w:pStyle w:val="Asubsubpara"/>
      </w:pPr>
      <w:r>
        <w:tab/>
      </w:r>
      <w:r w:rsidRPr="00C50268">
        <w:t>(B)</w:t>
      </w:r>
      <w:r w:rsidRPr="00C50268">
        <w:tab/>
        <w:t>a bus station; or</w:t>
      </w:r>
    </w:p>
    <w:p w:rsidR="002C5C5C" w:rsidRPr="001A3E19" w:rsidRDefault="004929D3" w:rsidP="002C5C5C">
      <w:pPr>
        <w:pStyle w:val="Asubsubpara"/>
      </w:pPr>
      <w:r>
        <w:tab/>
        <w:t>(C</w:t>
      </w:r>
      <w:r w:rsidR="002C5C5C" w:rsidRPr="001A3E19">
        <w:t>)</w:t>
      </w:r>
      <w:r w:rsidR="002C5C5C" w:rsidRPr="001A3E19">
        <w:tab/>
        <w:t>a light rail stop; or</w:t>
      </w:r>
    </w:p>
    <w:p w:rsidR="006F7360" w:rsidRPr="00C50268" w:rsidRDefault="006F7360" w:rsidP="00E154FE">
      <w:pPr>
        <w:pStyle w:val="Asubsubpara"/>
      </w:pPr>
      <w:r>
        <w:tab/>
      </w:r>
      <w:r w:rsidR="004929D3">
        <w:t>(D</w:t>
      </w:r>
      <w:r w:rsidRPr="00C50268">
        <w:t>)</w:t>
      </w:r>
      <w:r w:rsidRPr="00C50268">
        <w:tab/>
        <w:t>a shop; or</w:t>
      </w:r>
    </w:p>
    <w:p w:rsidR="006F7360" w:rsidRPr="00C50268" w:rsidRDefault="006F7360" w:rsidP="00E154FE">
      <w:pPr>
        <w:pStyle w:val="Asubsubpara"/>
      </w:pPr>
      <w:r>
        <w:tab/>
      </w:r>
      <w:r w:rsidR="004929D3">
        <w:t>(E</w:t>
      </w:r>
      <w:r w:rsidRPr="00C50268">
        <w:t>)</w:t>
      </w:r>
      <w:r w:rsidRPr="00C50268">
        <w:tab/>
        <w:t>licensed premises or permitted premises; or</w:t>
      </w:r>
    </w:p>
    <w:p w:rsidR="006F7360" w:rsidRPr="00C50268" w:rsidRDefault="006F7360" w:rsidP="00E154FE">
      <w:pPr>
        <w:pStyle w:val="Asubpara"/>
      </w:pPr>
      <w:r>
        <w:tab/>
      </w:r>
      <w:r w:rsidR="002C5C5C">
        <w:t>(v</w:t>
      </w:r>
      <w:r w:rsidRPr="00C50268">
        <w:t>)</w:t>
      </w:r>
      <w:r w:rsidRPr="00C50268">
        <w:tab/>
        <w:t>a permanent alcohol-free place; or</w:t>
      </w:r>
    </w:p>
    <w:p w:rsidR="006F7360" w:rsidRPr="00C50268" w:rsidRDefault="006F7360" w:rsidP="00E154FE">
      <w:pPr>
        <w:pStyle w:val="Asubpara"/>
      </w:pPr>
      <w:r>
        <w:tab/>
      </w:r>
      <w:r w:rsidRPr="00C50268">
        <w:t>(v</w:t>
      </w:r>
      <w:r w:rsidR="002C5C5C">
        <w:t>i</w:t>
      </w:r>
      <w:r w:rsidRPr="00C50268">
        <w:t>)</w:t>
      </w:r>
      <w:r w:rsidRPr="00C50268">
        <w:tab/>
        <w:t>a temporary alcohol-free place; and</w:t>
      </w:r>
    </w:p>
    <w:p w:rsidR="006F7360" w:rsidRPr="00C50268" w:rsidRDefault="006F7360" w:rsidP="00E154FE">
      <w:pPr>
        <w:pStyle w:val="Apara"/>
        <w:keepNext/>
      </w:pPr>
      <w:r>
        <w:tab/>
      </w:r>
      <w:r w:rsidRPr="00C50268">
        <w:t>(c)</w:t>
      </w:r>
      <w:r w:rsidRPr="00C50268">
        <w:tab/>
        <w:t>the person intends to consume the liquor or low-alcohol liquor at the place.</w:t>
      </w:r>
    </w:p>
    <w:p w:rsidR="006F7360" w:rsidRPr="00C50268" w:rsidRDefault="006F7360" w:rsidP="004D7904">
      <w:pPr>
        <w:pStyle w:val="Penalty"/>
      </w:pPr>
      <w:r w:rsidRPr="00C50268">
        <w:t>Maximum penalty:  5 penalty units.</w:t>
      </w:r>
    </w:p>
    <w:p w:rsidR="006F7360" w:rsidRPr="00C50268" w:rsidRDefault="006F7360" w:rsidP="00651430">
      <w:pPr>
        <w:pStyle w:val="Amain"/>
        <w:keepNext/>
      </w:pPr>
      <w:r>
        <w:lastRenderedPageBreak/>
        <w:tab/>
      </w:r>
      <w:r w:rsidRPr="00C50268">
        <w:t>(2)</w:t>
      </w:r>
      <w:r w:rsidRPr="00C50268">
        <w:tab/>
        <w:t>This section does not apply to the possession of liquor or low</w:t>
      </w:r>
      <w:r w:rsidRPr="00C50268">
        <w:noBreakHyphen/>
        <w:t>alcohol liquor—</w:t>
      </w:r>
    </w:p>
    <w:p w:rsidR="006F7360" w:rsidRPr="00C50268" w:rsidRDefault="006F7360" w:rsidP="00E154FE">
      <w:pPr>
        <w:pStyle w:val="Apara"/>
      </w:pPr>
      <w:r>
        <w:tab/>
      </w:r>
      <w:r w:rsidRPr="00C50268">
        <w:t>(a)</w:t>
      </w:r>
      <w:r w:rsidRPr="00C50268">
        <w:tab/>
        <w:t>at licensed premises or permitted premises; or</w:t>
      </w:r>
    </w:p>
    <w:p w:rsidR="006F7360" w:rsidRPr="00C50268" w:rsidRDefault="006F7360" w:rsidP="00E154FE">
      <w:pPr>
        <w:pStyle w:val="Apara"/>
      </w:pPr>
      <w:r>
        <w:tab/>
      </w:r>
      <w:r w:rsidRPr="00C50268">
        <w:t>(b)</w:t>
      </w:r>
      <w:r w:rsidRPr="00C50268">
        <w:tab/>
        <w:t>at premises where food is sold for consumption at the premises; or</w:t>
      </w:r>
    </w:p>
    <w:p w:rsidR="006F7360" w:rsidRPr="00C50268" w:rsidRDefault="006F7360" w:rsidP="00E154FE">
      <w:pPr>
        <w:pStyle w:val="Apara"/>
        <w:keepNext/>
      </w:pPr>
      <w:r>
        <w:tab/>
      </w:r>
      <w:r w:rsidRPr="00C50268">
        <w:t>(c)</w:t>
      </w:r>
      <w:r w:rsidRPr="00C50268">
        <w:tab/>
        <w:t>at a place that is within 50m from premises mentioned in paragraph (a) or (b) by a person using furniture or other facilities provided by the proprietor or lessee of the premises.</w:t>
      </w:r>
    </w:p>
    <w:p w:rsidR="006F7360" w:rsidRPr="00C50268" w:rsidRDefault="006F7360" w:rsidP="003E06F7">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(2) (see </w:t>
      </w:r>
      <w:hyperlink r:id="rId177"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(3)</w:t>
      </w:r>
      <w:r w:rsidRPr="00C50268">
        <w:tab/>
        <w:t>In a prosecution for an offence against this section, a substance is presumed to be liquor if—</w:t>
      </w:r>
    </w:p>
    <w:p w:rsidR="006F7360" w:rsidRPr="00C50268" w:rsidRDefault="006F7360" w:rsidP="00E154FE">
      <w:pPr>
        <w:pStyle w:val="Apara"/>
      </w:pPr>
      <w:r>
        <w:tab/>
      </w:r>
      <w:r w:rsidRPr="00C50268">
        <w:t>(a)</w:t>
      </w:r>
      <w:r w:rsidRPr="00C50268">
        <w:tab/>
        <w:t>the substance is in a container; and</w:t>
      </w:r>
    </w:p>
    <w:p w:rsidR="006F7360" w:rsidRPr="00C50268" w:rsidRDefault="006F7360" w:rsidP="00E154FE">
      <w:pPr>
        <w:pStyle w:val="Apara"/>
      </w:pPr>
      <w:r>
        <w:tab/>
      </w:r>
      <w:r w:rsidRPr="00C50268">
        <w:t>(b)</w:t>
      </w:r>
      <w:r w:rsidRPr="00C50268">
        <w:tab/>
        <w:t>a label or other mark on the container describes the contents as liquor.</w:t>
      </w:r>
    </w:p>
    <w:p w:rsidR="006F7360" w:rsidRPr="00C50268" w:rsidRDefault="006F7360" w:rsidP="00E11D05">
      <w:pPr>
        <w:pStyle w:val="aExamHdgpar"/>
      </w:pPr>
      <w:r w:rsidRPr="00C50268">
        <w:t>Examples—label or mark that describes container contents as liquor</w:t>
      </w:r>
    </w:p>
    <w:p w:rsidR="006F7360" w:rsidRPr="00C50268" w:rsidRDefault="006F7360" w:rsidP="00B60D53">
      <w:pPr>
        <w:pStyle w:val="aExamINumpar"/>
      </w:pPr>
      <w:r w:rsidRPr="00C50268">
        <w:t>1</w:t>
      </w:r>
      <w:r w:rsidRPr="00C50268">
        <w:tab/>
        <w:t>‘2.6% Alc/Vol’ printed on a can</w:t>
      </w:r>
    </w:p>
    <w:p w:rsidR="006F7360" w:rsidRPr="00C50268" w:rsidRDefault="006F7360" w:rsidP="00B60D53">
      <w:pPr>
        <w:pStyle w:val="aExamINumpar"/>
      </w:pPr>
      <w:r w:rsidRPr="00C50268">
        <w:t>2</w:t>
      </w:r>
      <w:r w:rsidRPr="00C50268">
        <w:tab/>
        <w:t>‘14% Alc/Vol’ printed on the label of a bottle</w:t>
      </w:r>
    </w:p>
    <w:p w:rsidR="006F7360" w:rsidRPr="00C50268" w:rsidRDefault="006F7360" w:rsidP="009560EA">
      <w:pPr>
        <w:pStyle w:val="aNotepar"/>
      </w:pPr>
      <w:r w:rsidRPr="00C50268">
        <w:rPr>
          <w:rStyle w:val="charItals"/>
        </w:rPr>
        <w:t>Note 1</w:t>
      </w:r>
      <w:r w:rsidRPr="00C50268">
        <w:rPr>
          <w:rStyle w:val="charItals"/>
        </w:rPr>
        <w:tab/>
      </w:r>
      <w:r w:rsidRPr="00C50268">
        <w:t xml:space="preserve">A person rebutting the presumption in s (3) </w:t>
      </w:r>
      <w:r w:rsidR="00327487" w:rsidRPr="00130EF2">
        <w:t>has</w:t>
      </w:r>
      <w:r w:rsidR="00327487">
        <w:t xml:space="preserve"> </w:t>
      </w:r>
      <w:r w:rsidRPr="00C50268">
        <w:t xml:space="preserve">an evidential burden in relation to the rebuttal (see </w:t>
      </w:r>
      <w:hyperlink r:id="rId178" w:tooltip="A2002-51" w:history="1">
        <w:r w:rsidR="00E22F45" w:rsidRPr="00E22F45">
          <w:rPr>
            <w:rStyle w:val="charCitHyperlinkAbbrev"/>
          </w:rPr>
          <w:t>Criminal Code</w:t>
        </w:r>
      </w:hyperlink>
      <w:r w:rsidRPr="00C50268">
        <w:t>, s 58).</w:t>
      </w:r>
    </w:p>
    <w:p w:rsidR="006F7360" w:rsidRPr="00C50268" w:rsidRDefault="006F7360" w:rsidP="009560EA">
      <w:pPr>
        <w:pStyle w:val="aNotepar"/>
      </w:pPr>
      <w:r w:rsidRPr="00E22F45">
        <w:rPr>
          <w:rStyle w:val="charItals"/>
        </w:rPr>
        <w:t>Note 2</w:t>
      </w:r>
      <w:r w:rsidRPr="00C50268">
        <w:tab/>
        <w:t xml:space="preserve">An example is part of the Act, is not exhaustive and may extend, but does not limit, the meaning of the provision in which it appears (see </w:t>
      </w:r>
      <w:hyperlink r:id="rId179"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keepNext/>
      </w:pPr>
      <w:r>
        <w:tab/>
      </w:r>
      <w:r w:rsidRPr="00C50268">
        <w:t>(4)</w:t>
      </w:r>
      <w:r w:rsidRPr="00C50268">
        <w:tab/>
        <w:t>In this section:</w:t>
      </w:r>
    </w:p>
    <w:p w:rsidR="002C5C5C" w:rsidRPr="001A3E19" w:rsidRDefault="002C5C5C" w:rsidP="00651430">
      <w:pPr>
        <w:pStyle w:val="aDef"/>
        <w:keepNext/>
      </w:pPr>
      <w:r w:rsidRPr="001A3E19">
        <w:rPr>
          <w:rStyle w:val="charBoldItals"/>
        </w:rPr>
        <w:t>light rail stop</w:t>
      </w:r>
      <w:r w:rsidRPr="001A3E19">
        <w:t xml:space="preserve">—see the </w:t>
      </w:r>
      <w:hyperlink r:id="rId180" w:tooltip="SL2002-3" w:history="1">
        <w:r w:rsidRPr="001A3E19">
          <w:rPr>
            <w:rStyle w:val="charCitHyperlinkItal"/>
          </w:rPr>
          <w:t>Road Transport (Public Passenger Services) Regulation 2002</w:t>
        </w:r>
      </w:hyperlink>
      <w:r w:rsidRPr="001A3E19">
        <w:t>, dictionary.</w:t>
      </w:r>
    </w:p>
    <w:p w:rsidR="006F7360" w:rsidRPr="00C50268" w:rsidRDefault="006F7360" w:rsidP="002C5C5C">
      <w:pPr>
        <w:pStyle w:val="aDef"/>
        <w:rPr>
          <w:lang w:eastAsia="en-AU"/>
        </w:rPr>
      </w:pPr>
      <w:r w:rsidRPr="00E22F45">
        <w:rPr>
          <w:rStyle w:val="charBoldItals"/>
        </w:rPr>
        <w:t>open</w:t>
      </w:r>
      <w:r w:rsidRPr="00C50268">
        <w:rPr>
          <w:lang w:eastAsia="en-AU"/>
        </w:rPr>
        <w:t>, for a container, includes—</w:t>
      </w:r>
    </w:p>
    <w:p w:rsidR="006F7360" w:rsidRPr="00C50268" w:rsidRDefault="006F7360" w:rsidP="002C5C5C">
      <w:pPr>
        <w:pStyle w:val="aDefpara"/>
        <w:rPr>
          <w:szCs w:val="24"/>
          <w:lang w:eastAsia="en-AU"/>
        </w:rPr>
      </w:pPr>
      <w:r>
        <w:rPr>
          <w:szCs w:val="24"/>
          <w:lang w:eastAsia="en-AU"/>
        </w:rPr>
        <w:tab/>
      </w:r>
      <w:r w:rsidRPr="00C50268">
        <w:rPr>
          <w:szCs w:val="24"/>
          <w:lang w:eastAsia="en-AU"/>
        </w:rPr>
        <w:t>(a)</w:t>
      </w:r>
      <w:r w:rsidRPr="00C50268">
        <w:rPr>
          <w:szCs w:val="24"/>
          <w:lang w:eastAsia="en-AU"/>
        </w:rPr>
        <w:tab/>
      </w:r>
      <w:r w:rsidRPr="00C50268">
        <w:rPr>
          <w:lang w:eastAsia="en-AU"/>
        </w:rPr>
        <w:t>a container with the manufacturer's seal broken; and</w:t>
      </w:r>
    </w:p>
    <w:p w:rsidR="006F7360" w:rsidRPr="00C50268" w:rsidRDefault="006F7360" w:rsidP="002C5C5C">
      <w:pPr>
        <w:pStyle w:val="aDefpara"/>
        <w:rPr>
          <w:szCs w:val="24"/>
          <w:lang w:eastAsia="en-AU"/>
        </w:rPr>
      </w:pPr>
      <w:r>
        <w:rPr>
          <w:szCs w:val="24"/>
          <w:lang w:eastAsia="en-AU"/>
        </w:rPr>
        <w:tab/>
      </w:r>
      <w:r w:rsidRPr="00C50268">
        <w:rPr>
          <w:szCs w:val="24"/>
          <w:lang w:eastAsia="en-AU"/>
        </w:rPr>
        <w:t>(b)</w:t>
      </w:r>
      <w:r w:rsidRPr="00C50268">
        <w:rPr>
          <w:szCs w:val="24"/>
          <w:lang w:eastAsia="en-AU"/>
        </w:rPr>
        <w:tab/>
      </w:r>
      <w:r w:rsidRPr="00C50268">
        <w:rPr>
          <w:lang w:eastAsia="en-AU"/>
        </w:rPr>
        <w:t>a container where the contents are accessible.</w:t>
      </w:r>
    </w:p>
    <w:p w:rsidR="006F7360" w:rsidRPr="00C50268" w:rsidRDefault="006F7360" w:rsidP="00BF5ABB">
      <w:pPr>
        <w:pStyle w:val="AH5Sec"/>
      </w:pPr>
      <w:bookmarkStart w:id="280" w:name="_Toc527466474"/>
      <w:r w:rsidRPr="00FC1995">
        <w:rPr>
          <w:rStyle w:val="CharSectNo"/>
        </w:rPr>
        <w:lastRenderedPageBreak/>
        <w:t>201</w:t>
      </w:r>
      <w:r w:rsidRPr="00C50268">
        <w:tab/>
        <w:t>Seizure of liquor in public places</w:t>
      </w:r>
      <w:bookmarkEnd w:id="280"/>
    </w:p>
    <w:p w:rsidR="006F7360" w:rsidRPr="00C50268" w:rsidRDefault="006F7360" w:rsidP="00E154FE">
      <w:pPr>
        <w:pStyle w:val="Amain"/>
      </w:pPr>
      <w:r>
        <w:tab/>
      </w:r>
      <w:r w:rsidRPr="00C50268">
        <w:t>(1)</w:t>
      </w:r>
      <w:r w:rsidRPr="00C50268">
        <w:tab/>
        <w:t>This section applies if an authorised person suspects on reasonable grounds that—</w:t>
      </w:r>
    </w:p>
    <w:p w:rsidR="006F7360" w:rsidRPr="00C50268" w:rsidRDefault="006F7360" w:rsidP="00E154FE">
      <w:pPr>
        <w:pStyle w:val="Apara"/>
      </w:pPr>
      <w:r>
        <w:tab/>
      </w:r>
      <w:r w:rsidRPr="00C50268">
        <w:t>(a)</w:t>
      </w:r>
      <w:r w:rsidRPr="00C50268">
        <w:tab/>
        <w:t xml:space="preserve">a person (the </w:t>
      </w:r>
      <w:r w:rsidRPr="00E22F45">
        <w:rPr>
          <w:rStyle w:val="charBoldItals"/>
        </w:rPr>
        <w:t>possessor</w:t>
      </w:r>
      <w:r w:rsidRPr="00C50268">
        <w:t>) is in possession of liquor or low</w:t>
      </w:r>
      <w:r w:rsidRPr="00C50268">
        <w:noBreakHyphen/>
        <w:t>alcohol liquor; and</w:t>
      </w:r>
    </w:p>
    <w:p w:rsidR="006F7360" w:rsidRPr="00C50268" w:rsidRDefault="006F7360" w:rsidP="00E154FE">
      <w:pPr>
        <w:pStyle w:val="Apara"/>
      </w:pPr>
      <w:r>
        <w:tab/>
      </w:r>
      <w:r w:rsidRPr="00C50268">
        <w:t>(b)</w:t>
      </w:r>
      <w:r w:rsidRPr="00C50268">
        <w:tab/>
        <w:t>the liquor or low-alcohol liquor is connected with the commission of an offence against section 199 or section 200.</w:t>
      </w:r>
    </w:p>
    <w:p w:rsidR="006F7360" w:rsidRPr="00C50268" w:rsidRDefault="006F7360" w:rsidP="00E154FE">
      <w:pPr>
        <w:pStyle w:val="Amain"/>
      </w:pPr>
      <w:r>
        <w:tab/>
      </w:r>
      <w:r w:rsidRPr="00C50268">
        <w:t>(2)</w:t>
      </w:r>
      <w:r w:rsidRPr="00C50268">
        <w:tab/>
        <w:t>The authorised person may seize the liquor or low-alcohol liquor from the possessor if the authorised person has told the possessor—</w:t>
      </w:r>
    </w:p>
    <w:p w:rsidR="006F7360" w:rsidRPr="00C50268" w:rsidRDefault="006F7360" w:rsidP="00E154FE">
      <w:pPr>
        <w:pStyle w:val="Apara"/>
      </w:pPr>
      <w:r>
        <w:tab/>
      </w:r>
      <w:r w:rsidRPr="00C50268">
        <w:t>(a)</w:t>
      </w:r>
      <w:r w:rsidRPr="00C50268">
        <w:tab/>
        <w:t>that the authorised person suspects the liquor or low-alcohol liquor is connected with the commission of an offence against section 199 or section 200; and</w:t>
      </w:r>
    </w:p>
    <w:p w:rsidR="006F7360" w:rsidRPr="00C50268" w:rsidRDefault="006F7360" w:rsidP="00E154FE">
      <w:pPr>
        <w:pStyle w:val="Apara"/>
      </w:pPr>
      <w:r>
        <w:tab/>
      </w:r>
      <w:r w:rsidRPr="00C50268">
        <w:t>(b)</w:t>
      </w:r>
      <w:r w:rsidRPr="00C50268">
        <w:tab/>
        <w:t>the grounds for the suspicion.</w:t>
      </w:r>
    </w:p>
    <w:p w:rsidR="006F7360" w:rsidRPr="00C50268" w:rsidRDefault="006F7360" w:rsidP="00E154FE">
      <w:pPr>
        <w:pStyle w:val="Amain"/>
      </w:pPr>
      <w:r>
        <w:tab/>
      </w:r>
      <w:r w:rsidRPr="00C50268">
        <w:t>(3)</w:t>
      </w:r>
      <w:r w:rsidRPr="00C50268">
        <w:tab/>
        <w:t>If an authorised person seizes liquor or low-alcohol liquor under subsection (2), the authorised person may dispose of the liquor or low-alcohol liquor.</w:t>
      </w:r>
    </w:p>
    <w:p w:rsidR="006F7360" w:rsidRPr="00C50268" w:rsidRDefault="006F7360" w:rsidP="00E154FE">
      <w:pPr>
        <w:pStyle w:val="Amain"/>
      </w:pPr>
      <w:r>
        <w:tab/>
      </w:r>
      <w:r w:rsidRPr="00C50268">
        <w:t>(4)</w:t>
      </w:r>
      <w:r w:rsidRPr="00C50268">
        <w:tab/>
        <w:t>However, the authorised person must not dispose of the liquor or low-alcohol liquor under subsection (3) if the possessor indicates in any way that the possessor believes the authorised person’s grounds for the suspicion are incorrect.</w:t>
      </w:r>
    </w:p>
    <w:p w:rsidR="006F7360" w:rsidRPr="00C50268" w:rsidRDefault="006F7360" w:rsidP="00651430">
      <w:pPr>
        <w:pStyle w:val="Amain"/>
        <w:keepNext/>
      </w:pPr>
      <w:r>
        <w:tab/>
      </w:r>
      <w:r w:rsidRPr="00C50268">
        <w:t>(5)</w:t>
      </w:r>
      <w:r w:rsidRPr="00C50268">
        <w:tab/>
        <w:t>If an authorised person disposes of liquor or low-alcohol liquor under subsection (3)—</w:t>
      </w:r>
    </w:p>
    <w:p w:rsidR="006F7360" w:rsidRPr="00C50268" w:rsidRDefault="006F7360" w:rsidP="00E154FE">
      <w:pPr>
        <w:pStyle w:val="Apara"/>
      </w:pPr>
      <w:r>
        <w:tab/>
      </w:r>
      <w:r w:rsidRPr="00C50268">
        <w:t>(a)</w:t>
      </w:r>
      <w:r w:rsidRPr="00C50268">
        <w:tab/>
        <w:t>the possessor must not be prosecuted for an offence in relation to the liquor or low-alcohol liquor; and</w:t>
      </w:r>
    </w:p>
    <w:p w:rsidR="006F7360" w:rsidRPr="00C50268" w:rsidRDefault="006F7360" w:rsidP="00E154FE">
      <w:pPr>
        <w:pStyle w:val="Apara"/>
      </w:pPr>
      <w:r>
        <w:tab/>
      </w:r>
      <w:r w:rsidRPr="00C50268">
        <w:t>(b)</w:t>
      </w:r>
      <w:r w:rsidRPr="00C50268">
        <w:tab/>
        <w:t>a caution must not be issued to the possessor in relation to any act done in relation to the liquor or low-alcohol liquor.</w:t>
      </w:r>
    </w:p>
    <w:p w:rsidR="006F7360" w:rsidRPr="00FC1995" w:rsidRDefault="006F7360" w:rsidP="00BF5ABB">
      <w:pPr>
        <w:pStyle w:val="AH3Div"/>
      </w:pPr>
      <w:bookmarkStart w:id="281" w:name="_Toc527466475"/>
      <w:r w:rsidRPr="00FC1995">
        <w:rPr>
          <w:rStyle w:val="CharDivNo"/>
        </w:rPr>
        <w:lastRenderedPageBreak/>
        <w:t>Division 14.2</w:t>
      </w:r>
      <w:r w:rsidRPr="00C50268">
        <w:tab/>
      </w:r>
      <w:r w:rsidRPr="00FC1995">
        <w:rPr>
          <w:rStyle w:val="CharDivText"/>
        </w:rPr>
        <w:t>Children and young people</w:t>
      </w:r>
      <w:bookmarkEnd w:id="281"/>
    </w:p>
    <w:p w:rsidR="006F7360" w:rsidRPr="00C50268" w:rsidRDefault="006F7360" w:rsidP="00BF5ABB">
      <w:pPr>
        <w:pStyle w:val="AH5Sec"/>
      </w:pPr>
      <w:bookmarkStart w:id="282" w:name="_Toc527466476"/>
      <w:r w:rsidRPr="00FC1995">
        <w:rPr>
          <w:rStyle w:val="CharSectNo"/>
        </w:rPr>
        <w:t>202</w:t>
      </w:r>
      <w:r w:rsidRPr="00C50268">
        <w:tab/>
        <w:t>Offence—child or young person buy liquor</w:t>
      </w:r>
      <w:bookmarkEnd w:id="282"/>
    </w:p>
    <w:p w:rsidR="006F7360" w:rsidRPr="00C50268" w:rsidRDefault="006F7360" w:rsidP="00E11D05">
      <w:pPr>
        <w:pStyle w:val="Amainreturn"/>
      </w:pPr>
      <w:r w:rsidRPr="00C50268">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keepNext/>
      </w:pPr>
      <w:r>
        <w:tab/>
      </w:r>
      <w:r w:rsidRPr="00C50268">
        <w:t>(b)</w:t>
      </w:r>
      <w:r w:rsidRPr="00C50268">
        <w:tab/>
        <w:t>buys liquor or low-alcohol liquor.</w:t>
      </w:r>
    </w:p>
    <w:p w:rsidR="006F7360" w:rsidRPr="00C50268" w:rsidRDefault="006F7360" w:rsidP="00E154FE">
      <w:pPr>
        <w:pStyle w:val="Penalty"/>
        <w:keepNext/>
      </w:pPr>
      <w:r w:rsidRPr="00C50268">
        <w:t>Maximum penalty:  5 penalty units.</w:t>
      </w:r>
    </w:p>
    <w:p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C50268" w:rsidRDefault="006F7360" w:rsidP="00BF5ABB">
      <w:pPr>
        <w:pStyle w:val="AH5Sec"/>
      </w:pPr>
      <w:bookmarkStart w:id="283" w:name="_Toc527466477"/>
      <w:r w:rsidRPr="00FC1995">
        <w:rPr>
          <w:rStyle w:val="CharSectNo"/>
        </w:rPr>
        <w:t>203</w:t>
      </w:r>
      <w:r w:rsidRPr="00C50268">
        <w:tab/>
        <w:t>Offence—child or young person use false identification to buy liquor</w:t>
      </w:r>
      <w:bookmarkEnd w:id="283"/>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keepNext/>
      </w:pPr>
      <w:r>
        <w:tab/>
      </w:r>
      <w:r w:rsidRPr="00C50268">
        <w:t>(b)</w:t>
      </w:r>
      <w:r w:rsidRPr="00C50268">
        <w:tab/>
        <w:t>uses a false identification document to buy liquor or low</w:t>
      </w:r>
      <w:r w:rsidRPr="00C50268">
        <w:noBreakHyphen/>
        <w:t>alcohol liquor.</w:t>
      </w:r>
    </w:p>
    <w:p w:rsidR="006F7360" w:rsidRPr="00C50268" w:rsidRDefault="006F7360" w:rsidP="00E154FE">
      <w:pPr>
        <w:pStyle w:val="Penalty"/>
        <w:keepNext/>
      </w:pPr>
      <w:r w:rsidRPr="00C50268">
        <w:t>Maximum penalty:  5 penalty units.</w:t>
      </w:r>
    </w:p>
    <w:p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BF5ABB">
      <w:pPr>
        <w:pStyle w:val="AH5Sec"/>
      </w:pPr>
      <w:bookmarkStart w:id="284" w:name="_Toc527466478"/>
      <w:r w:rsidRPr="00FC1995">
        <w:rPr>
          <w:rStyle w:val="CharSectNo"/>
        </w:rPr>
        <w:t>204</w:t>
      </w:r>
      <w:r w:rsidRPr="00C50268">
        <w:tab/>
        <w:t>Offence—supply liquor to child or young person at public place</w:t>
      </w:r>
      <w:bookmarkEnd w:id="284"/>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supplies liquor or low-alcohol liquor to another person; and</w:t>
      </w:r>
    </w:p>
    <w:p w:rsidR="006F7360" w:rsidRPr="00C50268" w:rsidRDefault="006F7360" w:rsidP="00E154FE">
      <w:pPr>
        <w:pStyle w:val="Apara"/>
      </w:pPr>
      <w:r>
        <w:tab/>
      </w:r>
      <w:r w:rsidRPr="00C50268">
        <w:t>(b)</w:t>
      </w:r>
      <w:r w:rsidRPr="00C50268">
        <w:tab/>
        <w:t>the other person is a child or young person; and</w:t>
      </w:r>
    </w:p>
    <w:p w:rsidR="006F7360" w:rsidRPr="00C50268" w:rsidRDefault="006F7360" w:rsidP="00E154FE">
      <w:pPr>
        <w:pStyle w:val="Apara"/>
        <w:keepNext/>
      </w:pPr>
      <w:r>
        <w:lastRenderedPageBreak/>
        <w:tab/>
      </w:r>
      <w:r w:rsidRPr="00C50268">
        <w:t>(c)</w:t>
      </w:r>
      <w:r w:rsidRPr="00C50268">
        <w:tab/>
        <w:t>the supply happens in a public place.</w:t>
      </w:r>
    </w:p>
    <w:p w:rsidR="006F7360" w:rsidRPr="00C50268" w:rsidRDefault="006F7360" w:rsidP="004D7904">
      <w:pPr>
        <w:pStyle w:val="Penalty"/>
      </w:pPr>
      <w:r w:rsidRPr="00C50268">
        <w:t>Maximum penalty:  20 penalty units.</w:t>
      </w:r>
    </w:p>
    <w:p w:rsidR="006F7360" w:rsidRPr="00C50268" w:rsidRDefault="006F7360" w:rsidP="00E154FE">
      <w:pPr>
        <w:pStyle w:val="Amain"/>
      </w:pPr>
      <w:r>
        <w:tab/>
      </w:r>
      <w:r w:rsidRPr="00C50268">
        <w:t>(2)</w:t>
      </w:r>
      <w:r w:rsidRPr="00C50268">
        <w:tab/>
        <w:t>This section does not apply in relation to a young person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the defendant an identification document identifying the young person as an adult.</w:t>
      </w:r>
    </w:p>
    <w:p w:rsidR="006F7360" w:rsidRPr="00C50268" w:rsidRDefault="006F7360" w:rsidP="00E11D05">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(2) (see </w:t>
      </w:r>
      <w:hyperlink r:id="rId181" w:tooltip="A2002-51" w:history="1">
        <w:r w:rsidR="00E22F45" w:rsidRPr="00E22F45">
          <w:rPr>
            <w:rStyle w:val="charCitHyperlinkAbbrev"/>
          </w:rPr>
          <w:t>Criminal Code</w:t>
        </w:r>
      </w:hyperlink>
      <w:r w:rsidRPr="00C50268">
        <w:t>, s 58).</w:t>
      </w:r>
    </w:p>
    <w:p w:rsidR="00B50975" w:rsidRPr="0037116A" w:rsidRDefault="00B50975" w:rsidP="00B50975">
      <w:pPr>
        <w:pStyle w:val="AH5Sec"/>
      </w:pPr>
      <w:bookmarkStart w:id="285" w:name="_Toc527466479"/>
      <w:r w:rsidRPr="00FC1995">
        <w:rPr>
          <w:rStyle w:val="CharSectNo"/>
        </w:rPr>
        <w:t>204A</w:t>
      </w:r>
      <w:r w:rsidRPr="0037116A">
        <w:tab/>
        <w:t>Offence—supply liquor to child or young person by parent etc—private place</w:t>
      </w:r>
      <w:bookmarkEnd w:id="285"/>
    </w:p>
    <w:p w:rsidR="00B50975" w:rsidRPr="0037116A" w:rsidRDefault="00B50975" w:rsidP="00B50975">
      <w:pPr>
        <w:pStyle w:val="Amain"/>
      </w:pPr>
      <w:r w:rsidRPr="0037116A">
        <w:tab/>
        <w:t>(1)</w:t>
      </w:r>
      <w:r w:rsidRPr="0037116A">
        <w:tab/>
        <w:t>A person commits an offence if—</w:t>
      </w:r>
    </w:p>
    <w:p w:rsidR="00B50975" w:rsidRPr="0037116A" w:rsidRDefault="00B50975" w:rsidP="00B50975">
      <w:pPr>
        <w:pStyle w:val="Apara"/>
      </w:pPr>
      <w:r w:rsidRPr="0037116A">
        <w:tab/>
        <w:t>(a)</w:t>
      </w:r>
      <w:r w:rsidRPr="0037116A">
        <w:tab/>
        <w:t>the person supplies liquor or low-alcohol liquor to another person; and</w:t>
      </w:r>
    </w:p>
    <w:p w:rsidR="00B50975" w:rsidRPr="0037116A" w:rsidRDefault="00B50975" w:rsidP="00B50975">
      <w:pPr>
        <w:pStyle w:val="Apara"/>
      </w:pPr>
      <w:r w:rsidRPr="0037116A">
        <w:tab/>
        <w:t>(b)</w:t>
      </w:r>
      <w:r w:rsidRPr="0037116A">
        <w:tab/>
        <w:t>the other person is a child or young person; and</w:t>
      </w:r>
    </w:p>
    <w:p w:rsidR="00B50975" w:rsidRPr="0037116A" w:rsidRDefault="00B50975" w:rsidP="00B50975">
      <w:pPr>
        <w:pStyle w:val="Apara"/>
      </w:pPr>
      <w:r w:rsidRPr="0037116A">
        <w:tab/>
        <w:t>(c)</w:t>
      </w:r>
      <w:r w:rsidRPr="0037116A">
        <w:tab/>
        <w:t>the supply happens at a private place.</w:t>
      </w:r>
    </w:p>
    <w:p w:rsidR="00B50975" w:rsidRPr="0037116A" w:rsidRDefault="00B50975" w:rsidP="00B50975">
      <w:pPr>
        <w:pStyle w:val="Amainreturn"/>
      </w:pPr>
      <w:r w:rsidRPr="0037116A">
        <w:t>Maximum penalty:  20 penalty units.</w:t>
      </w:r>
    </w:p>
    <w:p w:rsidR="00B50975" w:rsidRPr="0037116A" w:rsidRDefault="00B50975" w:rsidP="00651430">
      <w:pPr>
        <w:pStyle w:val="Amain"/>
        <w:keepNext/>
      </w:pPr>
      <w:r w:rsidRPr="0037116A">
        <w:tab/>
        <w:t>(2)</w:t>
      </w:r>
      <w:r w:rsidRPr="0037116A">
        <w:tab/>
        <w:t>Subsection (1) does not apply if the supply is by a person who is—</w:t>
      </w:r>
    </w:p>
    <w:p w:rsidR="00B50975" w:rsidRPr="0037116A" w:rsidRDefault="00B50975" w:rsidP="00651430">
      <w:pPr>
        <w:pStyle w:val="Apara"/>
        <w:keepNext/>
      </w:pPr>
      <w:r w:rsidRPr="0037116A">
        <w:tab/>
        <w:t>(a)</w:t>
      </w:r>
      <w:r w:rsidRPr="0037116A">
        <w:tab/>
        <w:t xml:space="preserve">a parent or guardian of the child or young person; or </w:t>
      </w:r>
    </w:p>
    <w:p w:rsidR="00B50975" w:rsidRPr="0037116A" w:rsidRDefault="00B50975" w:rsidP="00B50975">
      <w:pPr>
        <w:pStyle w:val="Apara"/>
      </w:pPr>
      <w:r w:rsidRPr="0037116A">
        <w:tab/>
        <w:t>(b)</w:t>
      </w:r>
      <w:r w:rsidRPr="0037116A">
        <w:tab/>
        <w:t>authorised by a parent or guardian of the child or young person to supply liquor or low-alcohol liquor to the child or young person.</w:t>
      </w:r>
    </w:p>
    <w:p w:rsidR="00B50975" w:rsidRPr="0037116A" w:rsidRDefault="00B50975" w:rsidP="00B50975">
      <w:pPr>
        <w:pStyle w:val="aNote"/>
      </w:pPr>
      <w:r w:rsidRPr="0037116A">
        <w:rPr>
          <w:rStyle w:val="charItals"/>
        </w:rPr>
        <w:t>Note</w:t>
      </w:r>
      <w:r w:rsidRPr="0037116A">
        <w:rPr>
          <w:rStyle w:val="charItals"/>
        </w:rPr>
        <w:tab/>
      </w:r>
      <w:r w:rsidRPr="0037116A">
        <w:t xml:space="preserve">The defendant has an evidential burden in relation to the matters mentioned in s (2) (see </w:t>
      </w:r>
      <w:hyperlink r:id="rId182" w:tooltip="A2002-51" w:history="1">
        <w:r w:rsidRPr="0037116A">
          <w:rPr>
            <w:rStyle w:val="charCitHyperlinkAbbrev"/>
          </w:rPr>
          <w:t>Criminal Code</w:t>
        </w:r>
      </w:hyperlink>
      <w:r w:rsidRPr="0037116A">
        <w:t>, s 58).</w:t>
      </w:r>
    </w:p>
    <w:p w:rsidR="00B50975" w:rsidRPr="0037116A" w:rsidRDefault="00B50975" w:rsidP="004D7904">
      <w:pPr>
        <w:pStyle w:val="Amain"/>
        <w:keepNext/>
      </w:pPr>
      <w:r w:rsidRPr="0037116A">
        <w:lastRenderedPageBreak/>
        <w:tab/>
        <w:t>(3)</w:t>
      </w:r>
      <w:r w:rsidRPr="0037116A">
        <w:tab/>
        <w:t>A person commits an offence if—</w:t>
      </w:r>
    </w:p>
    <w:p w:rsidR="00B50975" w:rsidRPr="0037116A" w:rsidRDefault="00B50975" w:rsidP="004D7904">
      <w:pPr>
        <w:pStyle w:val="Apara"/>
        <w:keepNext/>
      </w:pPr>
      <w:r w:rsidRPr="0037116A">
        <w:tab/>
        <w:t>(a)</w:t>
      </w:r>
      <w:r w:rsidRPr="0037116A">
        <w:tab/>
        <w:t>the person is—</w:t>
      </w:r>
    </w:p>
    <w:p w:rsidR="00B50975" w:rsidRPr="0037116A" w:rsidRDefault="00B50975" w:rsidP="00B50975">
      <w:pPr>
        <w:pStyle w:val="Asubpara"/>
      </w:pPr>
      <w:r w:rsidRPr="0037116A">
        <w:tab/>
        <w:t>(i)</w:t>
      </w:r>
      <w:r w:rsidRPr="0037116A">
        <w:tab/>
        <w:t xml:space="preserve">a parent or guardian of a child or young person; or </w:t>
      </w:r>
    </w:p>
    <w:p w:rsidR="00B50975" w:rsidRPr="0037116A" w:rsidRDefault="00B50975" w:rsidP="00B50975">
      <w:pPr>
        <w:pStyle w:val="Asubpara"/>
      </w:pPr>
      <w:r w:rsidRPr="0037116A">
        <w:tab/>
        <w:t>(ii)</w:t>
      </w:r>
      <w:r w:rsidRPr="0037116A">
        <w:tab/>
        <w:t>authorised by a parent or guardian of a child or young person to supply liquor or low-alcohol liquor to the child or young person; and</w:t>
      </w:r>
    </w:p>
    <w:p w:rsidR="00B50975" w:rsidRPr="0037116A" w:rsidRDefault="00B50975" w:rsidP="00B50975">
      <w:pPr>
        <w:pStyle w:val="Apara"/>
      </w:pPr>
      <w:r w:rsidRPr="0037116A">
        <w:tab/>
        <w:t>(b)</w:t>
      </w:r>
      <w:r w:rsidRPr="0037116A">
        <w:tab/>
        <w:t>the person supplies liquor or low-alcohol liquor to the child or young person; and</w:t>
      </w:r>
    </w:p>
    <w:p w:rsidR="00B50975" w:rsidRPr="0037116A" w:rsidRDefault="00B50975" w:rsidP="00B50975">
      <w:pPr>
        <w:pStyle w:val="Apara"/>
      </w:pPr>
      <w:r w:rsidRPr="0037116A">
        <w:tab/>
        <w:t>(c)</w:t>
      </w:r>
      <w:r w:rsidRPr="0037116A">
        <w:tab/>
        <w:t>the supply happens at a private place.</w:t>
      </w:r>
    </w:p>
    <w:p w:rsidR="00B50975" w:rsidRPr="0037116A" w:rsidRDefault="00B50975" w:rsidP="00B50975">
      <w:pPr>
        <w:pStyle w:val="Amainreturn"/>
      </w:pPr>
      <w:r w:rsidRPr="0037116A">
        <w:t>Maximum penalty:  20 penalty units.</w:t>
      </w:r>
    </w:p>
    <w:p w:rsidR="00B50975" w:rsidRPr="0037116A" w:rsidRDefault="00B50975" w:rsidP="00B50975">
      <w:pPr>
        <w:pStyle w:val="Amain"/>
      </w:pPr>
      <w:r w:rsidRPr="0037116A">
        <w:tab/>
        <w:t>(4)</w:t>
      </w:r>
      <w:r w:rsidRPr="0037116A">
        <w:tab/>
        <w:t>Subsection (3) does not apply if the supply is consistent with responsible supervision of the child or young person.</w:t>
      </w:r>
    </w:p>
    <w:p w:rsidR="00B50975" w:rsidRPr="0037116A" w:rsidRDefault="00B50975" w:rsidP="00291FE4">
      <w:pPr>
        <w:pStyle w:val="Amain"/>
        <w:keepNext/>
      </w:pPr>
      <w:r w:rsidRPr="0037116A">
        <w:tab/>
        <w:t>(5)</w:t>
      </w:r>
      <w:r w:rsidRPr="0037116A">
        <w:tab/>
        <w:t>For subsection (4)—</w:t>
      </w:r>
    </w:p>
    <w:p w:rsidR="00B50975" w:rsidRPr="0037116A" w:rsidRDefault="00B50975" w:rsidP="00B50975">
      <w:pPr>
        <w:pStyle w:val="Apara"/>
      </w:pPr>
      <w:r w:rsidRPr="0037116A">
        <w:tab/>
        <w:t>(a)</w:t>
      </w:r>
      <w:r w:rsidRPr="0037116A">
        <w:tab/>
        <w:t>the following are relevant to whether the supply of liquor to a child or young person is consistent with responsible supervision of the child or young person:</w:t>
      </w:r>
    </w:p>
    <w:p w:rsidR="00B50975" w:rsidRPr="0037116A" w:rsidRDefault="00B50975" w:rsidP="00B50975">
      <w:pPr>
        <w:pStyle w:val="Asubpara"/>
      </w:pPr>
      <w:r w:rsidRPr="0037116A">
        <w:tab/>
        <w:t>(i)</w:t>
      </w:r>
      <w:r w:rsidRPr="0037116A">
        <w:tab/>
        <w:t xml:space="preserve">the age of the child or young person; </w:t>
      </w:r>
    </w:p>
    <w:p w:rsidR="00B50975" w:rsidRPr="0037116A" w:rsidRDefault="00B50975" w:rsidP="00B50975">
      <w:pPr>
        <w:pStyle w:val="Asubpara"/>
      </w:pPr>
      <w:r w:rsidRPr="0037116A">
        <w:tab/>
        <w:t>(ii)</w:t>
      </w:r>
      <w:r w:rsidRPr="0037116A">
        <w:tab/>
        <w:t>whether the child or young person is consuming food with the liquor;</w:t>
      </w:r>
    </w:p>
    <w:p w:rsidR="00B50975" w:rsidRPr="0037116A" w:rsidRDefault="00B50975" w:rsidP="00B50975">
      <w:pPr>
        <w:pStyle w:val="Asubpara"/>
      </w:pPr>
      <w:r w:rsidRPr="0037116A">
        <w:tab/>
        <w:t>(iii)</w:t>
      </w:r>
      <w:r w:rsidRPr="0037116A">
        <w:tab/>
        <w:t xml:space="preserve">the level of supervision the supplier has of the child or young person; </w:t>
      </w:r>
    </w:p>
    <w:p w:rsidR="00B50975" w:rsidRPr="0037116A" w:rsidRDefault="00B50975" w:rsidP="00B50975">
      <w:pPr>
        <w:pStyle w:val="Asubpara"/>
      </w:pPr>
      <w:r w:rsidRPr="0037116A">
        <w:tab/>
        <w:t>(iv)</w:t>
      </w:r>
      <w:r w:rsidRPr="0037116A">
        <w:tab/>
        <w:t xml:space="preserve">the kind of liquor supplied to the child or young person; </w:t>
      </w:r>
    </w:p>
    <w:p w:rsidR="00B50975" w:rsidRPr="0037116A" w:rsidRDefault="00B50975" w:rsidP="00B50975">
      <w:pPr>
        <w:pStyle w:val="Asubpara"/>
      </w:pPr>
      <w:r w:rsidRPr="0037116A">
        <w:tab/>
        <w:t>(v)</w:t>
      </w:r>
      <w:r w:rsidRPr="0037116A">
        <w:tab/>
        <w:t>the quantity of, and the time in which, the liquor is supplied to the child or young person; and</w:t>
      </w:r>
    </w:p>
    <w:p w:rsidR="00B50975" w:rsidRPr="0037116A" w:rsidRDefault="00B50975" w:rsidP="00291FE4">
      <w:pPr>
        <w:pStyle w:val="Apara"/>
        <w:keepNext/>
      </w:pPr>
      <w:r w:rsidRPr="0037116A">
        <w:lastRenderedPageBreak/>
        <w:tab/>
        <w:t>(b)</w:t>
      </w:r>
      <w:r w:rsidRPr="0037116A">
        <w:tab/>
        <w:t>the supply of liquor to a child or young person who is intoxicated is not consistent with the responsible supervision of the child or young person.</w:t>
      </w:r>
    </w:p>
    <w:p w:rsidR="00B50975" w:rsidRPr="0037116A" w:rsidRDefault="00B50975" w:rsidP="00B50975">
      <w:pPr>
        <w:pStyle w:val="aNote"/>
      </w:pPr>
      <w:r w:rsidRPr="0037116A">
        <w:rPr>
          <w:rStyle w:val="charItals"/>
        </w:rPr>
        <w:t>Note</w:t>
      </w:r>
      <w:r w:rsidRPr="0037116A">
        <w:rPr>
          <w:rStyle w:val="charItals"/>
        </w:rPr>
        <w:tab/>
      </w:r>
      <w:r w:rsidRPr="0037116A">
        <w:t>For offences about the supply of liquor to a child or young person at licensed premises and permitted premises, see div 8.3 (Children and young people).</w:t>
      </w:r>
    </w:p>
    <w:p w:rsidR="00B50975" w:rsidRPr="0037116A" w:rsidRDefault="00B50975" w:rsidP="00B50975">
      <w:pPr>
        <w:pStyle w:val="Amain"/>
      </w:pPr>
      <w:r w:rsidRPr="0037116A">
        <w:tab/>
        <w:t>(6)</w:t>
      </w:r>
      <w:r w:rsidRPr="0037116A">
        <w:tab/>
        <w:t>In this section:</w:t>
      </w:r>
    </w:p>
    <w:p w:rsidR="00B50975" w:rsidRPr="0037116A" w:rsidRDefault="00B50975" w:rsidP="00B50975">
      <w:pPr>
        <w:pStyle w:val="aDef"/>
      </w:pPr>
      <w:r w:rsidRPr="0037116A">
        <w:rPr>
          <w:rStyle w:val="charBoldItals"/>
        </w:rPr>
        <w:t>private place</w:t>
      </w:r>
      <w:r w:rsidRPr="0037116A">
        <w:t xml:space="preserve"> means a place that is not—</w:t>
      </w:r>
    </w:p>
    <w:p w:rsidR="00B50975" w:rsidRPr="0037116A" w:rsidRDefault="00B50975" w:rsidP="00B50975">
      <w:pPr>
        <w:pStyle w:val="aDefpara"/>
      </w:pPr>
      <w:r w:rsidRPr="0037116A">
        <w:tab/>
        <w:t>(a)</w:t>
      </w:r>
      <w:r w:rsidRPr="0037116A">
        <w:tab/>
        <w:t>a public place; or</w:t>
      </w:r>
    </w:p>
    <w:p w:rsidR="00B50975" w:rsidRPr="0037116A" w:rsidRDefault="00B50975" w:rsidP="00B50975">
      <w:pPr>
        <w:pStyle w:val="aDefpara"/>
      </w:pPr>
      <w:r w:rsidRPr="0037116A">
        <w:tab/>
        <w:t>(b)</w:t>
      </w:r>
      <w:r w:rsidRPr="0037116A">
        <w:tab/>
        <w:t>permitted premises.</w:t>
      </w:r>
    </w:p>
    <w:p w:rsidR="006F7360" w:rsidRPr="00C50268" w:rsidRDefault="006F7360" w:rsidP="00291FE4">
      <w:pPr>
        <w:pStyle w:val="AH5Sec"/>
      </w:pPr>
      <w:bookmarkStart w:id="286" w:name="_Toc527466480"/>
      <w:r w:rsidRPr="00FC1995">
        <w:rPr>
          <w:rStyle w:val="CharSectNo"/>
        </w:rPr>
        <w:t>205</w:t>
      </w:r>
      <w:r w:rsidRPr="00C50268">
        <w:tab/>
        <w:t>Offence—child or young person consume liquor in public place</w:t>
      </w:r>
      <w:bookmarkEnd w:id="286"/>
    </w:p>
    <w:p w:rsidR="006F7360" w:rsidRPr="00C50268" w:rsidRDefault="006F7360" w:rsidP="00291FE4">
      <w:pPr>
        <w:pStyle w:val="Amainreturn"/>
        <w:keepNext/>
      </w:pPr>
      <w:r w:rsidRPr="00C50268">
        <w:t>A person commits an offence if—</w:t>
      </w:r>
    </w:p>
    <w:p w:rsidR="006F7360" w:rsidRPr="00C50268" w:rsidRDefault="006F7360" w:rsidP="00291FE4">
      <w:pPr>
        <w:pStyle w:val="Apara"/>
        <w:keepNext/>
      </w:pPr>
      <w:r>
        <w:tab/>
      </w:r>
      <w:r w:rsidRPr="00C50268">
        <w:t>(a)</w:t>
      </w:r>
      <w:r w:rsidRPr="00C50268">
        <w:tab/>
        <w:t>the person is a child or young person; and</w:t>
      </w:r>
    </w:p>
    <w:p w:rsidR="006F7360" w:rsidRPr="00C50268" w:rsidRDefault="006F7360" w:rsidP="00E154FE">
      <w:pPr>
        <w:pStyle w:val="Apara"/>
        <w:keepNext/>
      </w:pPr>
      <w:r>
        <w:tab/>
      </w:r>
      <w:r w:rsidRPr="00C50268">
        <w:t>(b)</w:t>
      </w:r>
      <w:r w:rsidRPr="00C50268">
        <w:tab/>
        <w:t>the person consumes liquor or low-alcohol liquor in a public place.</w:t>
      </w:r>
    </w:p>
    <w:p w:rsidR="006F7360" w:rsidRPr="00C50268" w:rsidRDefault="006F7360" w:rsidP="00291FE4">
      <w:pPr>
        <w:pStyle w:val="Penalty"/>
      </w:pPr>
      <w:r w:rsidRPr="00C50268">
        <w:t>Maximum penalty:  5 penalty units.</w:t>
      </w:r>
    </w:p>
    <w:p w:rsidR="006F7360" w:rsidRPr="00C50268" w:rsidRDefault="006F7360" w:rsidP="00BF5ABB">
      <w:pPr>
        <w:pStyle w:val="AH5Sec"/>
      </w:pPr>
      <w:bookmarkStart w:id="287" w:name="_Toc527466481"/>
      <w:r w:rsidRPr="00FC1995">
        <w:rPr>
          <w:rStyle w:val="CharSectNo"/>
        </w:rPr>
        <w:t>206</w:t>
      </w:r>
      <w:r w:rsidRPr="00C50268">
        <w:tab/>
        <w:t>Offence—child or young person possess liquor in public place</w:t>
      </w:r>
      <w:bookmarkEnd w:id="287"/>
    </w:p>
    <w:p w:rsidR="006F7360" w:rsidRPr="00C50268" w:rsidRDefault="006F7360" w:rsidP="00651430">
      <w:pPr>
        <w:pStyle w:val="Amain"/>
        <w:keepNext/>
      </w:pPr>
      <w:r>
        <w:tab/>
      </w:r>
      <w:r w:rsidRPr="00C50268">
        <w:t>(1)</w:t>
      </w:r>
      <w:r w:rsidRPr="00C50268">
        <w:tab/>
        <w:t>A person commits an offence if—</w:t>
      </w:r>
    </w:p>
    <w:p w:rsidR="006F7360" w:rsidRPr="00C50268" w:rsidRDefault="006F7360" w:rsidP="00651430">
      <w:pPr>
        <w:pStyle w:val="Apara"/>
        <w:keepNext/>
      </w:pPr>
      <w:r>
        <w:tab/>
      </w:r>
      <w:r w:rsidRPr="00C50268">
        <w:t>(a)</w:t>
      </w:r>
      <w:r w:rsidRPr="00C50268">
        <w:tab/>
        <w:t>the person is a child or young person; and</w:t>
      </w:r>
    </w:p>
    <w:p w:rsidR="006F7360" w:rsidRPr="00C50268" w:rsidRDefault="006F7360" w:rsidP="00E154FE">
      <w:pPr>
        <w:pStyle w:val="Apara"/>
        <w:keepNext/>
      </w:pPr>
      <w:r>
        <w:tab/>
      </w:r>
      <w:r w:rsidRPr="00C50268">
        <w:t>(b)</w:t>
      </w:r>
      <w:r w:rsidRPr="00C50268">
        <w:tab/>
        <w:t>the person possesses liquor or low-alcohol liquor at a public place.</w:t>
      </w:r>
    </w:p>
    <w:p w:rsidR="006F7360" w:rsidRPr="00C50268" w:rsidRDefault="006F7360" w:rsidP="004D7904">
      <w:pPr>
        <w:pStyle w:val="Penalty"/>
      </w:pPr>
      <w:r w:rsidRPr="00C50268">
        <w:t>Maximum penalty:  5 penalty units.</w:t>
      </w:r>
    </w:p>
    <w:p w:rsidR="006F7360" w:rsidRPr="00C50268" w:rsidRDefault="006F7360" w:rsidP="004D7904">
      <w:pPr>
        <w:pStyle w:val="Amain"/>
        <w:keepNext/>
      </w:pPr>
      <w:r>
        <w:lastRenderedPageBreak/>
        <w:tab/>
      </w:r>
      <w:r w:rsidRPr="00C50268">
        <w:t>(2)</w:t>
      </w:r>
      <w:r w:rsidRPr="00C50268">
        <w:tab/>
        <w:t>This section does not apply to a young person if the young person possesses the liquor or low-alcohol liquor in the course of—</w:t>
      </w:r>
    </w:p>
    <w:p w:rsidR="006F7360" w:rsidRPr="00C50268" w:rsidRDefault="006F7360" w:rsidP="00E154FE">
      <w:pPr>
        <w:pStyle w:val="Apara"/>
      </w:pPr>
      <w:r>
        <w:tab/>
      </w:r>
      <w:r w:rsidRPr="00C50268">
        <w:t>(a)</w:t>
      </w:r>
      <w:r w:rsidRPr="00C50268">
        <w:tab/>
        <w:t>the young person’s employment at licensed premises or permitted premises; or</w:t>
      </w:r>
    </w:p>
    <w:p w:rsidR="006F7360" w:rsidRPr="00C50268" w:rsidRDefault="006F7360" w:rsidP="00E154FE">
      <w:pPr>
        <w:pStyle w:val="Apara"/>
        <w:keepNext/>
      </w:pPr>
      <w:r>
        <w:tab/>
      </w:r>
      <w:r w:rsidRPr="00C50268">
        <w:t>(b)</w:t>
      </w:r>
      <w:r w:rsidRPr="00C50268">
        <w:tab/>
        <w:t>a training program conducted by a declared training provider.</w:t>
      </w:r>
    </w:p>
    <w:p w:rsidR="006F7360" w:rsidRPr="00C50268" w:rsidRDefault="006F7360" w:rsidP="00E11D05">
      <w:pPr>
        <w:pStyle w:val="aNote"/>
      </w:pPr>
      <w:r w:rsidRPr="00C50268">
        <w:rPr>
          <w:rStyle w:val="charItals"/>
        </w:rPr>
        <w:t>Note</w:t>
      </w:r>
      <w:r w:rsidRPr="00C50268">
        <w:rPr>
          <w:rStyle w:val="charItals"/>
        </w:rPr>
        <w:tab/>
      </w:r>
      <w:r w:rsidRPr="00C50268">
        <w:t xml:space="preserve">The defendant has an evidential burden in relation to the matters mentioned in s (2) (see </w:t>
      </w:r>
      <w:hyperlink r:id="rId183"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288" w:name="_Toc527466482"/>
      <w:r w:rsidRPr="00FC1995">
        <w:rPr>
          <w:rStyle w:val="CharSectNo"/>
        </w:rPr>
        <w:t>207</w:t>
      </w:r>
      <w:r w:rsidRPr="00C50268">
        <w:tab/>
        <w:t>Police officer may ask for identification document</w:t>
      </w:r>
      <w:bookmarkEnd w:id="288"/>
    </w:p>
    <w:p w:rsidR="006F7360" w:rsidRPr="00C50268" w:rsidRDefault="006F7360" w:rsidP="00BB4F5F">
      <w:pPr>
        <w:pStyle w:val="Amain"/>
        <w:keepNext/>
      </w:pPr>
      <w:r>
        <w:tab/>
      </w:r>
      <w:r w:rsidRPr="00C50268">
        <w:t>(1)</w:t>
      </w:r>
      <w:r w:rsidRPr="00C50268">
        <w:tab/>
        <w:t xml:space="preserve">A police officer may ask a </w:t>
      </w:r>
      <w:r w:rsidR="00AE16DE" w:rsidRPr="00890D53">
        <w:t>person to show</w:t>
      </w:r>
      <w:r w:rsidRPr="00C50268">
        <w:t xml:space="preserve"> the officer an identification document for the person if the police officer believes on reasonable grounds that the person is—</w:t>
      </w:r>
    </w:p>
    <w:p w:rsidR="006F7360" w:rsidRPr="00C50268" w:rsidRDefault="006F7360" w:rsidP="00BB4F5F">
      <w:pPr>
        <w:pStyle w:val="Apara"/>
        <w:keepNext/>
      </w:pPr>
      <w:r>
        <w:tab/>
      </w:r>
      <w:r w:rsidRPr="00C50268">
        <w:t>(a)</w:t>
      </w:r>
      <w:r w:rsidRPr="00C50268">
        <w:tab/>
        <w:t>committing an offence against this Act; and</w:t>
      </w:r>
    </w:p>
    <w:p w:rsidR="006F7360" w:rsidRPr="00C50268" w:rsidRDefault="006F7360" w:rsidP="00E154FE">
      <w:pPr>
        <w:pStyle w:val="Apara"/>
      </w:pPr>
      <w:r>
        <w:tab/>
      </w:r>
      <w:r w:rsidRPr="00C50268">
        <w:t>(b)</w:t>
      </w:r>
      <w:r w:rsidRPr="00C50268">
        <w:tab/>
        <w:t>a child or young person.</w:t>
      </w:r>
    </w:p>
    <w:p w:rsidR="006F7360" w:rsidRPr="00C50268" w:rsidRDefault="006F7360" w:rsidP="00E154FE">
      <w:pPr>
        <w:pStyle w:val="Amain"/>
      </w:pPr>
      <w:r>
        <w:tab/>
      </w:r>
      <w:r w:rsidRPr="00C50268">
        <w:t>(2)</w:t>
      </w:r>
      <w:r w:rsidRPr="00C50268">
        <w:tab/>
        <w:t>A police officer must produce evidence that the officer is a police officer if asked to do so by the person.</w:t>
      </w:r>
    </w:p>
    <w:p w:rsidR="006F7360" w:rsidRPr="00C50268" w:rsidRDefault="006F7360" w:rsidP="00BF5ABB">
      <w:pPr>
        <w:pStyle w:val="AH5Sec"/>
      </w:pPr>
      <w:bookmarkStart w:id="289" w:name="_Toc527466483"/>
      <w:r w:rsidRPr="00FC1995">
        <w:rPr>
          <w:rStyle w:val="CharSectNo"/>
        </w:rPr>
        <w:t>208</w:t>
      </w:r>
      <w:r w:rsidRPr="00C50268">
        <w:tab/>
        <w:t>Offence—fail to comply with police officer’s request for identification document</w:t>
      </w:r>
      <w:bookmarkEnd w:id="289"/>
    </w:p>
    <w:p w:rsidR="006F7360" w:rsidRPr="00C50268" w:rsidRDefault="006F7360" w:rsidP="00651430">
      <w:pPr>
        <w:pStyle w:val="Amain"/>
        <w:keepNext/>
      </w:pPr>
      <w:r>
        <w:tab/>
      </w:r>
      <w:r w:rsidRPr="00C50268">
        <w:t>(1)</w:t>
      </w:r>
      <w:r w:rsidRPr="00C50268">
        <w:tab/>
        <w:t>A person commits an offence if—</w:t>
      </w:r>
    </w:p>
    <w:p w:rsidR="006F7360" w:rsidRPr="00C50268" w:rsidRDefault="006F7360" w:rsidP="00651430">
      <w:pPr>
        <w:pStyle w:val="Apara"/>
        <w:keepNext/>
      </w:pPr>
      <w:r>
        <w:tab/>
      </w:r>
      <w:r w:rsidRPr="00C50268">
        <w:t>(a)</w:t>
      </w:r>
      <w:r w:rsidRPr="00C50268">
        <w:tab/>
        <w:t>a police officer asks the person to show the officer an identification document under section 207; and</w:t>
      </w:r>
    </w:p>
    <w:p w:rsidR="006F7360" w:rsidRPr="00C50268" w:rsidRDefault="006F7360" w:rsidP="00E154FE">
      <w:pPr>
        <w:pStyle w:val="Apara"/>
      </w:pPr>
      <w:r>
        <w:tab/>
      </w:r>
      <w:r w:rsidRPr="00C50268">
        <w:t>(b)</w:t>
      </w:r>
      <w:r w:rsidRPr="00C50268">
        <w:tab/>
        <w:t>the person—</w:t>
      </w:r>
    </w:p>
    <w:p w:rsidR="006F7360" w:rsidRPr="00C50268" w:rsidRDefault="006F7360" w:rsidP="00E154FE">
      <w:pPr>
        <w:pStyle w:val="Asubpara"/>
      </w:pPr>
      <w:r>
        <w:tab/>
      </w:r>
      <w:r w:rsidRPr="00C50268">
        <w:t>(i)</w:t>
      </w:r>
      <w:r w:rsidRPr="00C50268">
        <w:tab/>
        <w:t>fails to comply with the request; or</w:t>
      </w:r>
    </w:p>
    <w:p w:rsidR="006F7360" w:rsidRPr="00C50268" w:rsidRDefault="006F7360" w:rsidP="00E154FE">
      <w:pPr>
        <w:pStyle w:val="Asubpara"/>
        <w:keepNext/>
      </w:pPr>
      <w:r>
        <w:tab/>
      </w:r>
      <w:r w:rsidRPr="00C50268">
        <w:t>(ii)</w:t>
      </w:r>
      <w:r w:rsidRPr="00C50268">
        <w:tab/>
        <w:t>shows the police officer a false identification document.</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E154FE">
      <w:pPr>
        <w:pStyle w:val="Amain"/>
      </w:pPr>
      <w:r>
        <w:lastRenderedPageBreak/>
        <w:tab/>
      </w:r>
      <w:r w:rsidRPr="00C50268">
        <w:t>(3)</w:t>
      </w:r>
      <w:r w:rsidRPr="00C50268">
        <w:tab/>
        <w:t>This section does not apply if the police officer fails to comply with section 207 (2).</w:t>
      </w:r>
    </w:p>
    <w:p w:rsidR="00C67694" w:rsidRPr="00134C68" w:rsidRDefault="00C67694" w:rsidP="00C67694">
      <w:pPr>
        <w:pStyle w:val="AH5Sec"/>
      </w:pPr>
      <w:bookmarkStart w:id="290" w:name="_Toc527466484"/>
      <w:r w:rsidRPr="00FC1995">
        <w:rPr>
          <w:rStyle w:val="CharSectNo"/>
        </w:rPr>
        <w:t>209</w:t>
      </w:r>
      <w:r w:rsidRPr="00134C68">
        <w:tab/>
        <w:t xml:space="preserve">What is a </w:t>
      </w:r>
      <w:r w:rsidRPr="00134C68">
        <w:rPr>
          <w:rStyle w:val="charItals"/>
        </w:rPr>
        <w:t>proof of identity card</w:t>
      </w:r>
      <w:r w:rsidRPr="00134C68">
        <w:t>?—div 14.2</w:t>
      </w:r>
      <w:bookmarkEnd w:id="290"/>
    </w:p>
    <w:p w:rsidR="00C67694" w:rsidRPr="00134C68" w:rsidRDefault="00C67694" w:rsidP="00C67694">
      <w:pPr>
        <w:pStyle w:val="Amainreturn"/>
      </w:pPr>
      <w:r w:rsidRPr="00134C68">
        <w:t>In this division:</w:t>
      </w:r>
    </w:p>
    <w:p w:rsidR="00C67694" w:rsidRPr="00134C68" w:rsidRDefault="00C67694" w:rsidP="00C67694">
      <w:pPr>
        <w:pStyle w:val="aDef"/>
      </w:pPr>
      <w:r w:rsidRPr="00134C68">
        <w:rPr>
          <w:rStyle w:val="charBoldItals"/>
        </w:rPr>
        <w:t>proof of identity card</w:t>
      </w:r>
      <w:r w:rsidRPr="00134C68">
        <w:t>, for a person, means a card that includes the following about the person:</w:t>
      </w:r>
    </w:p>
    <w:p w:rsidR="00C67694" w:rsidRPr="00134C68" w:rsidRDefault="00C67694" w:rsidP="00C67694">
      <w:pPr>
        <w:pStyle w:val="Apara"/>
      </w:pPr>
      <w:r w:rsidRPr="00134C68">
        <w:tab/>
        <w:t>(a)</w:t>
      </w:r>
      <w:r w:rsidRPr="00134C68">
        <w:tab/>
        <w:t>the name of the person;</w:t>
      </w:r>
    </w:p>
    <w:p w:rsidR="00C67694" w:rsidRPr="00134C68" w:rsidRDefault="00C67694" w:rsidP="00C67694">
      <w:pPr>
        <w:pStyle w:val="Apara"/>
      </w:pPr>
      <w:r w:rsidRPr="00134C68">
        <w:tab/>
        <w:t>(b)</w:t>
      </w:r>
      <w:r w:rsidRPr="00134C68">
        <w:tab/>
        <w:t>a photo of the person;</w:t>
      </w:r>
    </w:p>
    <w:p w:rsidR="00C67694" w:rsidRPr="00134C68" w:rsidRDefault="00C67694" w:rsidP="00C67694">
      <w:pPr>
        <w:pStyle w:val="Apara"/>
      </w:pPr>
      <w:r w:rsidRPr="00134C68">
        <w:tab/>
        <w:t>(c)</w:t>
      </w:r>
      <w:r w:rsidRPr="00134C68">
        <w:tab/>
        <w:t>the date of birth of the person.</w:t>
      </w:r>
    </w:p>
    <w:p w:rsidR="00C67694" w:rsidRPr="00134C68" w:rsidRDefault="00C67694" w:rsidP="00C67694">
      <w:pPr>
        <w:pStyle w:val="AH5Sec"/>
      </w:pPr>
      <w:bookmarkStart w:id="291" w:name="_Toc527466485"/>
      <w:r w:rsidRPr="00FC1995">
        <w:rPr>
          <w:rStyle w:val="CharSectNo"/>
        </w:rPr>
        <w:t>210</w:t>
      </w:r>
      <w:r w:rsidRPr="00134C68">
        <w:tab/>
        <w:t>Proof of identity cards</w:t>
      </w:r>
      <w:bookmarkEnd w:id="291"/>
    </w:p>
    <w:p w:rsidR="006F7360" w:rsidRPr="00C50268" w:rsidRDefault="006F7360" w:rsidP="00E154FE">
      <w:pPr>
        <w:pStyle w:val="Amain"/>
        <w:keepNext/>
      </w:pPr>
      <w:r>
        <w:tab/>
      </w:r>
      <w:r w:rsidRPr="00C50268">
        <w:t>(1)</w:t>
      </w:r>
      <w:r w:rsidRPr="00C50268">
        <w:tab/>
        <w:t xml:space="preserve">A person who is an adult may apply, in writing, to the road transport authority for a proof of </w:t>
      </w:r>
      <w:r w:rsidR="00E57B47" w:rsidRPr="00134C68">
        <w:t>identity</w:t>
      </w:r>
      <w:r w:rsidR="00E57B47">
        <w:t xml:space="preserve"> </w:t>
      </w:r>
      <w:r w:rsidRPr="00C50268">
        <w:t>card.</w:t>
      </w:r>
    </w:p>
    <w:p w:rsidR="006F7360" w:rsidRPr="00C50268" w:rsidRDefault="006F7360" w:rsidP="00651430">
      <w:pPr>
        <w:pStyle w:val="aNote"/>
        <w:keepNext/>
      </w:pPr>
      <w:r w:rsidRPr="00E22F45">
        <w:rPr>
          <w:rStyle w:val="charItals"/>
        </w:rPr>
        <w:t>Note 1</w:t>
      </w:r>
      <w:r w:rsidRPr="00C50268">
        <w:tab/>
        <w:t>If a form is approved under s 228 for this provision, the form must be used.</w:t>
      </w:r>
    </w:p>
    <w:p w:rsidR="006F7360" w:rsidRPr="00C50268" w:rsidRDefault="006F7360" w:rsidP="00651430">
      <w:pPr>
        <w:pStyle w:val="aNote"/>
        <w:keepNext/>
      </w:pPr>
      <w:r w:rsidRPr="00E22F45">
        <w:rPr>
          <w:rStyle w:val="charItals"/>
        </w:rPr>
        <w:t>Note 2</w:t>
      </w:r>
      <w:r w:rsidRPr="00E22F45">
        <w:rPr>
          <w:rStyle w:val="charItals"/>
        </w:rPr>
        <w:tab/>
      </w:r>
      <w:r w:rsidRPr="00C50268">
        <w:t>A fee may be determined under s 227 for this provision.</w:t>
      </w:r>
    </w:p>
    <w:p w:rsidR="006F7360" w:rsidRPr="00C50268" w:rsidRDefault="006F7360" w:rsidP="00E154FE">
      <w:pPr>
        <w:pStyle w:val="Amain"/>
      </w:pPr>
      <w:r>
        <w:tab/>
      </w:r>
      <w:r w:rsidRPr="00C50268">
        <w:t>(2)</w:t>
      </w:r>
      <w:r w:rsidRPr="00C50268">
        <w:tab/>
        <w:t xml:space="preserve">The road transport authority may issue the applicant with a proof of </w:t>
      </w:r>
      <w:r w:rsidR="00E57B47" w:rsidRPr="00134C68">
        <w:t>identity</w:t>
      </w:r>
      <w:r w:rsidR="00E57B47">
        <w:t xml:space="preserve"> </w:t>
      </w:r>
      <w:r w:rsidRPr="00C50268">
        <w:t>card if satisfied of the applicant’s identity and that the applicant is an adult.</w:t>
      </w:r>
    </w:p>
    <w:p w:rsidR="00E57B47" w:rsidRPr="00134C68" w:rsidRDefault="00E57B47" w:rsidP="00E57B47">
      <w:pPr>
        <w:pStyle w:val="AH5Sec"/>
      </w:pPr>
      <w:bookmarkStart w:id="292" w:name="_Toc527466486"/>
      <w:r w:rsidRPr="00FC1995">
        <w:rPr>
          <w:rStyle w:val="CharSectNo"/>
        </w:rPr>
        <w:t>211</w:t>
      </w:r>
      <w:r w:rsidRPr="00134C68">
        <w:tab/>
        <w:t>Offence—child or young person use false identification to obtain proof of identity card</w:t>
      </w:r>
      <w:bookmarkEnd w:id="292"/>
    </w:p>
    <w:p w:rsidR="006F7360" w:rsidRPr="00C50268" w:rsidRDefault="006F7360" w:rsidP="00E11D05">
      <w:pPr>
        <w:pStyle w:val="Amainreturn"/>
      </w:pPr>
      <w:r w:rsidRPr="00C50268">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keepNext/>
      </w:pPr>
      <w:r>
        <w:lastRenderedPageBreak/>
        <w:tab/>
      </w:r>
      <w:r w:rsidRPr="00C50268">
        <w:t>(b)</w:t>
      </w:r>
      <w:r w:rsidRPr="00C50268">
        <w:tab/>
        <w:t xml:space="preserve">uses a false identification document to obtain a proof of </w:t>
      </w:r>
      <w:r w:rsidR="00E57B47" w:rsidRPr="00134C68">
        <w:t>identity</w:t>
      </w:r>
      <w:r w:rsidR="00E57B47">
        <w:t xml:space="preserve"> </w:t>
      </w:r>
      <w:r w:rsidRPr="00C50268">
        <w:t>card under section 210.</w:t>
      </w:r>
    </w:p>
    <w:p w:rsidR="006F7360" w:rsidRPr="00C50268" w:rsidRDefault="006F7360" w:rsidP="00E154FE">
      <w:pPr>
        <w:pStyle w:val="Penalty"/>
        <w:keepNext/>
      </w:pPr>
      <w:r w:rsidRPr="00C50268">
        <w:t>Maximum penalty:  10 penalty units.</w:t>
      </w:r>
    </w:p>
    <w:p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FC1995" w:rsidRDefault="006F7360" w:rsidP="00BF5ABB">
      <w:pPr>
        <w:pStyle w:val="AH3Div"/>
      </w:pPr>
      <w:bookmarkStart w:id="293" w:name="_Toc527466487"/>
      <w:r w:rsidRPr="00FC1995">
        <w:rPr>
          <w:rStyle w:val="CharDivNo"/>
        </w:rPr>
        <w:t>Division 14.3</w:t>
      </w:r>
      <w:r w:rsidRPr="00C50268">
        <w:tab/>
      </w:r>
      <w:r w:rsidRPr="00FC1995">
        <w:rPr>
          <w:rStyle w:val="CharDivText"/>
        </w:rPr>
        <w:t>Prohibited liquor products</w:t>
      </w:r>
      <w:bookmarkEnd w:id="293"/>
    </w:p>
    <w:p w:rsidR="006F7360" w:rsidRPr="00C50268" w:rsidRDefault="006F7360" w:rsidP="00BF5ABB">
      <w:pPr>
        <w:pStyle w:val="AH5Sec"/>
      </w:pPr>
      <w:bookmarkStart w:id="294" w:name="_Toc527466488"/>
      <w:r w:rsidRPr="00FC1995">
        <w:rPr>
          <w:rStyle w:val="CharSectNo"/>
        </w:rPr>
        <w:t>212</w:t>
      </w:r>
      <w:r w:rsidRPr="00C50268">
        <w:tab/>
        <w:t xml:space="preserve">What is a </w:t>
      </w:r>
      <w:r w:rsidRPr="00EC4553">
        <w:rPr>
          <w:rStyle w:val="charItals"/>
        </w:rPr>
        <w:t>prohibited liquor product</w:t>
      </w:r>
      <w:r w:rsidRPr="00C50268">
        <w:t>?</w:t>
      </w:r>
      <w:bookmarkEnd w:id="294"/>
    </w:p>
    <w:p w:rsidR="006F7360" w:rsidRPr="00C50268" w:rsidRDefault="006F7360" w:rsidP="00E154FE">
      <w:pPr>
        <w:pStyle w:val="Amainreturn"/>
        <w:keepNext/>
      </w:pPr>
      <w:r w:rsidRPr="00C50268">
        <w:t>In this Act:</w:t>
      </w:r>
    </w:p>
    <w:p w:rsidR="006F7360" w:rsidRPr="00C50268" w:rsidRDefault="006F7360" w:rsidP="00651430">
      <w:pPr>
        <w:pStyle w:val="aDef"/>
      </w:pPr>
      <w:r w:rsidRPr="00E22F45">
        <w:rPr>
          <w:rStyle w:val="charBoldItals"/>
        </w:rPr>
        <w:t>prohibited liquor product</w:t>
      </w:r>
      <w:r w:rsidRPr="00C50268">
        <w:t xml:space="preserve"> means a thing declared by the Minister to be a prohibited liquor product under section 213.</w:t>
      </w:r>
    </w:p>
    <w:p w:rsidR="006F7360" w:rsidRPr="00C50268" w:rsidRDefault="006F7360" w:rsidP="00BF5ABB">
      <w:pPr>
        <w:pStyle w:val="AH5Sec"/>
      </w:pPr>
      <w:bookmarkStart w:id="295" w:name="_Toc527466489"/>
      <w:r w:rsidRPr="00FC1995">
        <w:rPr>
          <w:rStyle w:val="CharSectNo"/>
        </w:rPr>
        <w:t>213</w:t>
      </w:r>
      <w:r w:rsidRPr="00C50268">
        <w:tab/>
        <w:t>Prohibited liquor products</w:t>
      </w:r>
      <w:bookmarkEnd w:id="295"/>
    </w:p>
    <w:p w:rsidR="00A51DED" w:rsidRPr="000664ED" w:rsidRDefault="00A51DED" w:rsidP="00651430">
      <w:pPr>
        <w:pStyle w:val="Amain"/>
        <w:keepNext/>
      </w:pPr>
      <w:r w:rsidRPr="000664ED">
        <w:tab/>
        <w:t>(1)</w:t>
      </w:r>
      <w:r w:rsidRPr="000664ED">
        <w:tab/>
        <w:t>The Minister may declare a thing containing liquor to be a prohibited liquor product if satisfied that—</w:t>
      </w:r>
    </w:p>
    <w:p w:rsidR="00A51DED" w:rsidRPr="000664ED" w:rsidRDefault="00A51DED" w:rsidP="00A51DED">
      <w:pPr>
        <w:pStyle w:val="Apara"/>
      </w:pPr>
      <w:r w:rsidRPr="000664ED">
        <w:tab/>
        <w:t>(a)</w:t>
      </w:r>
      <w:r w:rsidRPr="000664ED">
        <w:tab/>
        <w:t>the thing is likely to—</w:t>
      </w:r>
    </w:p>
    <w:p w:rsidR="00A51DED" w:rsidRPr="000664ED" w:rsidRDefault="00A51DED" w:rsidP="00A51DED">
      <w:pPr>
        <w:pStyle w:val="Asubpara"/>
      </w:pPr>
      <w:r w:rsidRPr="000664ED">
        <w:tab/>
        <w:t>(i)</w:t>
      </w:r>
      <w:r w:rsidRPr="000664ED">
        <w:tab/>
        <w:t>have a special appeal to children or young people; or</w:t>
      </w:r>
    </w:p>
    <w:p w:rsidR="00A51DED" w:rsidRPr="000664ED" w:rsidRDefault="00A51DED" w:rsidP="00A51DED">
      <w:pPr>
        <w:pStyle w:val="Asubpara"/>
      </w:pPr>
      <w:r w:rsidRPr="000664ED">
        <w:tab/>
        <w:t>(ii)</w:t>
      </w:r>
      <w:r w:rsidRPr="000664ED">
        <w:tab/>
        <w:t>be confused with confectionery or a non-alcoholic drink; or</w:t>
      </w:r>
    </w:p>
    <w:p w:rsidR="00A51DED" w:rsidRPr="000664ED" w:rsidRDefault="00A51DED" w:rsidP="00A51DED">
      <w:pPr>
        <w:pStyle w:val="Apara"/>
      </w:pPr>
      <w:r w:rsidRPr="000664ED">
        <w:tab/>
        <w:t>(b)</w:t>
      </w:r>
      <w:r w:rsidRPr="000664ED">
        <w:tab/>
        <w:t>the thing’s name or packaging—</w:t>
      </w:r>
    </w:p>
    <w:p w:rsidR="00A51DED" w:rsidRPr="000664ED" w:rsidRDefault="00A51DED" w:rsidP="00A51DED">
      <w:pPr>
        <w:pStyle w:val="Asubpara"/>
      </w:pPr>
      <w:r w:rsidRPr="000664ED">
        <w:tab/>
        <w:t>(i)</w:t>
      </w:r>
      <w:r w:rsidRPr="000664ED">
        <w:tab/>
        <w:t>is indecent or offensive; or</w:t>
      </w:r>
    </w:p>
    <w:p w:rsidR="00A51DED" w:rsidRPr="000664ED" w:rsidRDefault="00A51DED" w:rsidP="00A51DED">
      <w:pPr>
        <w:pStyle w:val="Asubpara"/>
      </w:pPr>
      <w:r w:rsidRPr="000664ED">
        <w:tab/>
        <w:t>(ii)</w:t>
      </w:r>
      <w:r w:rsidRPr="000664ED">
        <w:tab/>
        <w:t>is likely to encourage irresponsible, rapid or excessive consumption of the contents; or</w:t>
      </w:r>
    </w:p>
    <w:p w:rsidR="00A51DED" w:rsidRPr="000664ED" w:rsidRDefault="00A51DED" w:rsidP="00A51DED">
      <w:pPr>
        <w:pStyle w:val="Apara"/>
      </w:pPr>
      <w:r w:rsidRPr="000664ED">
        <w:tab/>
        <w:t>(c)</w:t>
      </w:r>
      <w:r w:rsidRPr="000664ED">
        <w:tab/>
        <w:t>it is otherwise in the public interest to do so.</w:t>
      </w:r>
    </w:p>
    <w:p w:rsidR="00A51DED" w:rsidRPr="000664ED" w:rsidRDefault="00A51DED" w:rsidP="00A51DED">
      <w:pPr>
        <w:pStyle w:val="aExamHdgss"/>
      </w:pPr>
      <w:r w:rsidRPr="000664ED">
        <w:t>Examples—par (a)</w:t>
      </w:r>
    </w:p>
    <w:p w:rsidR="00A51DED" w:rsidRPr="000664ED" w:rsidRDefault="00A51DED" w:rsidP="00A51DED">
      <w:pPr>
        <w:pStyle w:val="aExamNum"/>
      </w:pPr>
      <w:r w:rsidRPr="000664ED">
        <w:t>1</w:t>
      </w:r>
      <w:r w:rsidRPr="000664ED">
        <w:tab/>
        <w:t>a thing with packaging that would appeal to children</w:t>
      </w:r>
    </w:p>
    <w:p w:rsidR="00A51DED" w:rsidRPr="000664ED" w:rsidRDefault="00A51DED" w:rsidP="00A51DED">
      <w:pPr>
        <w:pStyle w:val="aExamNum"/>
        <w:keepNext/>
      </w:pPr>
      <w:r w:rsidRPr="000664ED">
        <w:lastRenderedPageBreak/>
        <w:t>2</w:t>
      </w:r>
      <w:r w:rsidRPr="000664ED">
        <w:tab/>
        <w:t>a thing with a name that could be confused with confectionery</w:t>
      </w:r>
    </w:p>
    <w:p w:rsidR="00A51DED" w:rsidRPr="000664ED" w:rsidRDefault="00A51DED" w:rsidP="00A51DED">
      <w:pPr>
        <w:pStyle w:val="aNote"/>
      </w:pPr>
      <w:r w:rsidRPr="000664ED">
        <w:rPr>
          <w:rStyle w:val="charItals"/>
        </w:rPr>
        <w:t>Note</w:t>
      </w:r>
      <w:r w:rsidRPr="000664ED">
        <w:tab/>
        <w:t xml:space="preserve">An example is part of the Act, is not exhaustive and may extend, but does not limit, the meaning of the provision in which it appears (see </w:t>
      </w:r>
      <w:hyperlink r:id="rId184" w:tooltip="A2001-14" w:history="1">
        <w:r w:rsidRPr="000664ED">
          <w:rPr>
            <w:rStyle w:val="charCitHyperlinkAbbrev"/>
          </w:rPr>
          <w:t>Legislation Act</w:t>
        </w:r>
      </w:hyperlink>
      <w:r w:rsidRPr="000664ED">
        <w:t>, s 126 and s 132).</w:t>
      </w:r>
    </w:p>
    <w:p w:rsidR="006F7360" w:rsidRPr="00C50268" w:rsidRDefault="006F7360" w:rsidP="00E154FE">
      <w:pPr>
        <w:pStyle w:val="Amain"/>
        <w:keepNext/>
      </w:pPr>
      <w:r>
        <w:tab/>
      </w:r>
      <w:r w:rsidRPr="00C50268">
        <w:t>(2)</w:t>
      </w:r>
      <w:r w:rsidRPr="00C50268">
        <w:tab/>
        <w:t>A declaration is a disallowable instrument.</w:t>
      </w:r>
    </w:p>
    <w:p w:rsidR="006F7360" w:rsidRPr="00C50268" w:rsidRDefault="006F7360" w:rsidP="00E11D05">
      <w:pPr>
        <w:pStyle w:val="aNote"/>
      </w:pPr>
      <w:r w:rsidRPr="00E22F45">
        <w:rPr>
          <w:rStyle w:val="charItals"/>
        </w:rPr>
        <w:t>Note</w:t>
      </w:r>
      <w:r w:rsidRPr="00E22F45">
        <w:rPr>
          <w:rStyle w:val="charItals"/>
        </w:rPr>
        <w:tab/>
      </w:r>
      <w:r w:rsidRPr="00C50268">
        <w:t xml:space="preserve">A disallowable instrument must be notified, and presented to the Legislative Assembly, under the </w:t>
      </w:r>
      <w:hyperlink r:id="rId185" w:tooltip="A2001-14" w:history="1">
        <w:r w:rsidR="00E22F45" w:rsidRPr="00E22F45">
          <w:rPr>
            <w:rStyle w:val="charCitHyperlinkAbbrev"/>
          </w:rPr>
          <w:t>Legislation Act</w:t>
        </w:r>
      </w:hyperlink>
      <w:r w:rsidRPr="00C50268">
        <w:t>.</w:t>
      </w:r>
    </w:p>
    <w:p w:rsidR="006F7360" w:rsidRPr="00C50268" w:rsidRDefault="006F7360" w:rsidP="00BF5ABB">
      <w:pPr>
        <w:pStyle w:val="AH5Sec"/>
      </w:pPr>
      <w:bookmarkStart w:id="296" w:name="_Toc527466490"/>
      <w:r w:rsidRPr="00FC1995">
        <w:rPr>
          <w:rStyle w:val="CharSectNo"/>
        </w:rPr>
        <w:t>214</w:t>
      </w:r>
      <w:r w:rsidRPr="00C50268">
        <w:tab/>
        <w:t>Offence—supply prohibited liquor product</w:t>
      </w:r>
      <w:bookmarkEnd w:id="296"/>
    </w:p>
    <w:p w:rsidR="006F7360" w:rsidRPr="00C50268" w:rsidRDefault="006F7360" w:rsidP="00E11D05">
      <w:pPr>
        <w:pStyle w:val="Amainreturn"/>
      </w:pPr>
      <w:r w:rsidRPr="00C50268">
        <w:t>A person commits an offence if—</w:t>
      </w:r>
    </w:p>
    <w:p w:rsidR="006F7360" w:rsidRPr="00C50268" w:rsidRDefault="006F7360" w:rsidP="00E154FE">
      <w:pPr>
        <w:pStyle w:val="Apara"/>
      </w:pPr>
      <w:r>
        <w:tab/>
      </w:r>
      <w:r w:rsidRPr="00C50268">
        <w:t>(a)</w:t>
      </w:r>
      <w:r w:rsidRPr="00C50268">
        <w:tab/>
        <w:t>the person supplies something to someone else; and</w:t>
      </w:r>
    </w:p>
    <w:p w:rsidR="006F7360" w:rsidRPr="00C50268" w:rsidRDefault="006F7360" w:rsidP="00E154FE">
      <w:pPr>
        <w:pStyle w:val="Apara"/>
        <w:keepNext/>
      </w:pPr>
      <w:r>
        <w:tab/>
      </w:r>
      <w:r w:rsidRPr="00C50268">
        <w:t>(b)</w:t>
      </w:r>
      <w:r w:rsidRPr="00C50268">
        <w:tab/>
        <w:t>the thing is a prohibited liquor product.</w:t>
      </w:r>
    </w:p>
    <w:p w:rsidR="006F7360" w:rsidRPr="00C50268" w:rsidRDefault="006F7360" w:rsidP="00651430">
      <w:pPr>
        <w:pStyle w:val="Penalty"/>
      </w:pPr>
      <w:r w:rsidRPr="00C50268">
        <w:t>Maximum penalty:  50 penalty units.</w:t>
      </w:r>
    </w:p>
    <w:p w:rsidR="00C55399" w:rsidRPr="00FC1995" w:rsidRDefault="00C55399" w:rsidP="00C55399">
      <w:pPr>
        <w:pStyle w:val="AH3Div"/>
      </w:pPr>
      <w:bookmarkStart w:id="297" w:name="_Toc527466491"/>
      <w:r w:rsidRPr="00FC1995">
        <w:rPr>
          <w:rStyle w:val="CharDivNo"/>
        </w:rPr>
        <w:t>Division 14.4</w:t>
      </w:r>
      <w:r w:rsidRPr="000664ED">
        <w:tab/>
      </w:r>
      <w:r w:rsidRPr="00FC1995">
        <w:rPr>
          <w:rStyle w:val="CharDivText"/>
        </w:rPr>
        <w:t>Authorisation for extended trading</w:t>
      </w:r>
      <w:bookmarkEnd w:id="297"/>
    </w:p>
    <w:p w:rsidR="00C55399" w:rsidRPr="000664ED" w:rsidRDefault="00C55399" w:rsidP="00C55399">
      <w:pPr>
        <w:pStyle w:val="AH5Sec"/>
      </w:pPr>
      <w:bookmarkStart w:id="298" w:name="_Toc527466492"/>
      <w:r w:rsidRPr="00FC1995">
        <w:rPr>
          <w:rStyle w:val="CharSectNo"/>
        </w:rPr>
        <w:t>214A</w:t>
      </w:r>
      <w:r w:rsidRPr="000664ED">
        <w:tab/>
        <w:t>Extended trading—application</w:t>
      </w:r>
      <w:bookmarkEnd w:id="298"/>
    </w:p>
    <w:p w:rsidR="00C55399" w:rsidRPr="000664ED" w:rsidRDefault="00C55399" w:rsidP="00C55399">
      <w:pPr>
        <w:pStyle w:val="Amain"/>
      </w:pPr>
      <w:r w:rsidRPr="000664ED">
        <w:tab/>
        <w:t>(1)</w:t>
      </w:r>
      <w:r w:rsidRPr="000664ED">
        <w:tab/>
        <w:t>This section applies to a licensee who holds any of the following:</w:t>
      </w:r>
    </w:p>
    <w:p w:rsidR="00C55399" w:rsidRPr="000664ED" w:rsidRDefault="00C55399" w:rsidP="00C55399">
      <w:pPr>
        <w:pStyle w:val="Apara"/>
      </w:pPr>
      <w:r w:rsidRPr="000664ED">
        <w:tab/>
        <w:t>(a)</w:t>
      </w:r>
      <w:r w:rsidRPr="000664ED">
        <w:tab/>
        <w:t>a general licence;</w:t>
      </w:r>
    </w:p>
    <w:p w:rsidR="00C55399" w:rsidRPr="000664ED" w:rsidRDefault="00C55399" w:rsidP="00C55399">
      <w:pPr>
        <w:pStyle w:val="Apara"/>
      </w:pPr>
      <w:r w:rsidRPr="000664ED">
        <w:tab/>
        <w:t>(b)</w:t>
      </w:r>
      <w:r w:rsidRPr="000664ED">
        <w:tab/>
        <w:t xml:space="preserve">an on licence; </w:t>
      </w:r>
    </w:p>
    <w:p w:rsidR="00C55399" w:rsidRPr="000664ED" w:rsidRDefault="00C55399" w:rsidP="00C55399">
      <w:pPr>
        <w:pStyle w:val="Apara"/>
      </w:pPr>
      <w:r w:rsidRPr="000664ED">
        <w:tab/>
        <w:t>(c)</w:t>
      </w:r>
      <w:r w:rsidRPr="000664ED">
        <w:tab/>
        <w:t>a club licence;</w:t>
      </w:r>
    </w:p>
    <w:p w:rsidR="00C55399" w:rsidRPr="000664ED" w:rsidRDefault="00C55399" w:rsidP="00C55399">
      <w:pPr>
        <w:pStyle w:val="Apara"/>
      </w:pPr>
      <w:r w:rsidRPr="000664ED">
        <w:tab/>
        <w:t>(d)</w:t>
      </w:r>
      <w:r w:rsidRPr="000664ED">
        <w:tab/>
        <w:t>a special licence.</w:t>
      </w:r>
    </w:p>
    <w:p w:rsidR="00C55399" w:rsidRPr="000664ED" w:rsidRDefault="00C55399" w:rsidP="00C55399">
      <w:pPr>
        <w:pStyle w:val="Amain"/>
      </w:pPr>
      <w:r w:rsidRPr="000664ED">
        <w:tab/>
        <w:t>(2)</w:t>
      </w:r>
      <w:r w:rsidRPr="000664ED">
        <w:tab/>
        <w:t>The licensee may apply to the commissioner for an extended trading authorisation for the licensed premises.</w:t>
      </w:r>
    </w:p>
    <w:p w:rsidR="00C55399" w:rsidRPr="000664ED" w:rsidRDefault="00C55399" w:rsidP="00C55399">
      <w:pPr>
        <w:pStyle w:val="Amain"/>
      </w:pPr>
      <w:r w:rsidRPr="000664ED">
        <w:tab/>
        <w:t>(3)</w:t>
      </w:r>
      <w:r w:rsidRPr="000664ED">
        <w:tab/>
        <w:t>The application must—</w:t>
      </w:r>
    </w:p>
    <w:p w:rsidR="00C55399" w:rsidRPr="000664ED" w:rsidRDefault="00C55399" w:rsidP="00C55399">
      <w:pPr>
        <w:pStyle w:val="Apara"/>
      </w:pPr>
      <w:r w:rsidRPr="000664ED">
        <w:tab/>
        <w:t>(a)</w:t>
      </w:r>
      <w:r w:rsidRPr="000664ED">
        <w:tab/>
        <w:t>be in writing; and</w:t>
      </w:r>
    </w:p>
    <w:p w:rsidR="00C55399" w:rsidRPr="000664ED" w:rsidRDefault="00C55399" w:rsidP="00C55399">
      <w:pPr>
        <w:pStyle w:val="Apara"/>
      </w:pPr>
      <w:r w:rsidRPr="000664ED">
        <w:tab/>
        <w:t>(b)</w:t>
      </w:r>
      <w:r w:rsidRPr="000664ED">
        <w:tab/>
        <w:t>include the following:</w:t>
      </w:r>
    </w:p>
    <w:p w:rsidR="00C55399" w:rsidRPr="000664ED" w:rsidRDefault="00C55399" w:rsidP="00C55399">
      <w:pPr>
        <w:pStyle w:val="Asubpara"/>
      </w:pPr>
      <w:r w:rsidRPr="000664ED">
        <w:tab/>
        <w:t>(i)</w:t>
      </w:r>
      <w:r w:rsidRPr="000664ED">
        <w:tab/>
        <w:t xml:space="preserve">a description of the special event; </w:t>
      </w:r>
    </w:p>
    <w:p w:rsidR="00C55399" w:rsidRPr="000664ED" w:rsidRDefault="00C55399" w:rsidP="00C55399">
      <w:pPr>
        <w:pStyle w:val="Asubpara"/>
      </w:pPr>
      <w:r w:rsidRPr="000664ED">
        <w:lastRenderedPageBreak/>
        <w:tab/>
        <w:t>(ii)</w:t>
      </w:r>
      <w:r w:rsidRPr="000664ED">
        <w:tab/>
        <w:t xml:space="preserve">the date the person intends to sell liquor under the authorisation; </w:t>
      </w:r>
    </w:p>
    <w:p w:rsidR="00C55399" w:rsidRPr="000664ED" w:rsidRDefault="00C55399" w:rsidP="00C55399">
      <w:pPr>
        <w:pStyle w:val="Asubpara"/>
      </w:pPr>
      <w:r w:rsidRPr="000664ED">
        <w:tab/>
        <w:t>(iii)</w:t>
      </w:r>
      <w:r w:rsidRPr="000664ED">
        <w:tab/>
        <w:t xml:space="preserve">the period during which the person intends to sell liquor under the authorisation; </w:t>
      </w:r>
    </w:p>
    <w:p w:rsidR="00C55399" w:rsidRPr="000664ED" w:rsidRDefault="00C55399" w:rsidP="00C55399">
      <w:pPr>
        <w:pStyle w:val="aDefsubpara"/>
      </w:pPr>
      <w:r w:rsidRPr="000664ED">
        <w:tab/>
        <w:t>(iv)</w:t>
      </w:r>
      <w:r w:rsidRPr="000664ED">
        <w:tab/>
        <w:t>how the licensee intends to limit the impact of the extended trading on occupants of premises near the licensed premises.</w:t>
      </w:r>
    </w:p>
    <w:p w:rsidR="00C55399" w:rsidRPr="000664ED" w:rsidRDefault="00C55399" w:rsidP="00651430">
      <w:pPr>
        <w:pStyle w:val="Amain"/>
        <w:keepNext/>
      </w:pPr>
      <w:r w:rsidRPr="000664ED">
        <w:tab/>
        <w:t>(4)</w:t>
      </w:r>
      <w:r w:rsidRPr="000664ED">
        <w:tab/>
        <w:t>In this section:</w:t>
      </w:r>
    </w:p>
    <w:p w:rsidR="00C55399" w:rsidRPr="000664ED" w:rsidRDefault="00C55399" w:rsidP="00651430">
      <w:pPr>
        <w:pStyle w:val="aDef"/>
        <w:keepNext/>
      </w:pPr>
      <w:r w:rsidRPr="000664ED">
        <w:rPr>
          <w:rStyle w:val="charBoldItals"/>
        </w:rPr>
        <w:t>extended trading authorisation</w:t>
      </w:r>
      <w:r w:rsidRPr="000664ED">
        <w:t>, for licensed premises, means an authorisation for the licensee to supply liquor at the premises on the date and during the extended hours stated in the authorisation.</w:t>
      </w:r>
    </w:p>
    <w:p w:rsidR="00C55399" w:rsidRPr="000664ED" w:rsidRDefault="00C55399" w:rsidP="00651430">
      <w:pPr>
        <w:pStyle w:val="aDef"/>
        <w:keepLines/>
      </w:pPr>
      <w:r w:rsidRPr="000664ED">
        <w:rPr>
          <w:rStyle w:val="charBoldItals"/>
        </w:rPr>
        <w:t>special event</w:t>
      </w:r>
      <w:r w:rsidRPr="000664ED">
        <w:t xml:space="preserve"> means a unique or infrequent event of significance in the ACT, the region or nationally that people independent of the licensee and anyone connected with the licensee wish to celebrate or mark on the licensed premises.</w:t>
      </w:r>
    </w:p>
    <w:p w:rsidR="00C55399" w:rsidRPr="000664ED" w:rsidRDefault="00C55399" w:rsidP="00C55399">
      <w:pPr>
        <w:pStyle w:val="AH5Sec"/>
      </w:pPr>
      <w:bookmarkStart w:id="299" w:name="_Toc527466493"/>
      <w:r w:rsidRPr="00FC1995">
        <w:rPr>
          <w:rStyle w:val="CharSectNo"/>
        </w:rPr>
        <w:t>214B</w:t>
      </w:r>
      <w:r w:rsidRPr="000664ED">
        <w:tab/>
        <w:t>Extended trading—decision on application</w:t>
      </w:r>
      <w:bookmarkEnd w:id="299"/>
    </w:p>
    <w:p w:rsidR="00C55399" w:rsidRPr="000664ED" w:rsidRDefault="00C55399" w:rsidP="00C55399">
      <w:pPr>
        <w:pStyle w:val="Amainreturn"/>
        <w:keepNext/>
      </w:pPr>
      <w:r w:rsidRPr="000664ED">
        <w:t>The commissioner may approve an application under section 214A only if satisfied that—</w:t>
      </w:r>
    </w:p>
    <w:p w:rsidR="00C55399" w:rsidRPr="000664ED" w:rsidRDefault="00C55399" w:rsidP="00C55399">
      <w:pPr>
        <w:pStyle w:val="Apara"/>
      </w:pPr>
      <w:r w:rsidRPr="000664ED">
        <w:tab/>
        <w:t>(a)</w:t>
      </w:r>
      <w:r w:rsidRPr="000664ED">
        <w:tab/>
        <w:t xml:space="preserve">the event stated in the application is a special event; and </w:t>
      </w:r>
    </w:p>
    <w:p w:rsidR="00C55399" w:rsidRPr="000664ED" w:rsidRDefault="00C55399" w:rsidP="00C55399">
      <w:pPr>
        <w:pStyle w:val="Apara"/>
      </w:pPr>
      <w:r w:rsidRPr="000664ED">
        <w:tab/>
        <w:t>(b)</w:t>
      </w:r>
      <w:r w:rsidRPr="000664ED">
        <w:tab/>
        <w:t xml:space="preserve">the licensee is capable of managing any additional risks involved in the sale of liquor during the extended trading </w:t>
      </w:r>
      <w:r w:rsidRPr="000664ED">
        <w:rPr>
          <w:szCs w:val="24"/>
        </w:rPr>
        <w:t>pe</w:t>
      </w:r>
      <w:r w:rsidRPr="000664ED">
        <w:t>riod; and</w:t>
      </w:r>
    </w:p>
    <w:p w:rsidR="00C55399" w:rsidRPr="000664ED" w:rsidRDefault="00C55399" w:rsidP="00C55399">
      <w:pPr>
        <w:pStyle w:val="Apara"/>
      </w:pPr>
      <w:r w:rsidRPr="000664ED">
        <w:tab/>
        <w:t>(c)</w:t>
      </w:r>
      <w:r w:rsidRPr="000664ED">
        <w:tab/>
        <w:t>the licensee is capable of minimising the impact of the extended trading on occupants of premises near the licensed premises; and</w:t>
      </w:r>
    </w:p>
    <w:p w:rsidR="00C55399" w:rsidRPr="000664ED" w:rsidRDefault="00C55399" w:rsidP="00C55399">
      <w:pPr>
        <w:pStyle w:val="Apara"/>
        <w:rPr>
          <w:strike/>
        </w:rPr>
      </w:pPr>
      <w:r w:rsidRPr="000664ED">
        <w:tab/>
        <w:t>(d)</w:t>
      </w:r>
      <w:r w:rsidRPr="000664ED">
        <w:tab/>
        <w:t>no more than 5 extended trading authorisations have been granted for the licensed premises in the preceding 12 months.</w:t>
      </w:r>
    </w:p>
    <w:p w:rsidR="006F7360" w:rsidRPr="00C50268" w:rsidRDefault="006F7360" w:rsidP="00CD4E77">
      <w:pPr>
        <w:pStyle w:val="PageBreak"/>
      </w:pPr>
      <w:r w:rsidRPr="00C50268">
        <w:br w:type="page"/>
      </w:r>
    </w:p>
    <w:p w:rsidR="006F7360" w:rsidRPr="00FC1995" w:rsidRDefault="006F7360" w:rsidP="00BF5ABB">
      <w:pPr>
        <w:pStyle w:val="AH2Part"/>
      </w:pPr>
      <w:bookmarkStart w:id="300" w:name="_Toc527466494"/>
      <w:r w:rsidRPr="00FC1995">
        <w:rPr>
          <w:rStyle w:val="CharPartNo"/>
        </w:rPr>
        <w:lastRenderedPageBreak/>
        <w:t>Part 15</w:t>
      </w:r>
      <w:r w:rsidRPr="00C50268">
        <w:tab/>
      </w:r>
      <w:r w:rsidRPr="00FC1995">
        <w:rPr>
          <w:rStyle w:val="CharPartText"/>
        </w:rPr>
        <w:t>Liquor advisory board</w:t>
      </w:r>
      <w:bookmarkEnd w:id="300"/>
    </w:p>
    <w:p w:rsidR="006F7360" w:rsidRDefault="006F7360" w:rsidP="00881ECD">
      <w:pPr>
        <w:pStyle w:val="Placeholder"/>
        <w:suppressLineNumbers/>
      </w:pPr>
      <w:r>
        <w:rPr>
          <w:rStyle w:val="CharDivNo"/>
        </w:rPr>
        <w:t xml:space="preserve">  </w:t>
      </w:r>
      <w:r>
        <w:rPr>
          <w:rStyle w:val="CharDivText"/>
        </w:rPr>
        <w:t xml:space="preserve">  </w:t>
      </w:r>
    </w:p>
    <w:p w:rsidR="006F7360" w:rsidRPr="00C50268" w:rsidRDefault="006F7360" w:rsidP="00BF5ABB">
      <w:pPr>
        <w:pStyle w:val="AH5Sec"/>
      </w:pPr>
      <w:bookmarkStart w:id="301" w:name="_Toc527466495"/>
      <w:r w:rsidRPr="00FC1995">
        <w:rPr>
          <w:rStyle w:val="CharSectNo"/>
        </w:rPr>
        <w:t>215</w:t>
      </w:r>
      <w:r w:rsidRPr="00C50268">
        <w:tab/>
        <w:t>Establishment of liquor advisory board</w:t>
      </w:r>
      <w:bookmarkEnd w:id="301"/>
    </w:p>
    <w:p w:rsidR="00CA412E" w:rsidRPr="00CA412E" w:rsidRDefault="006F7360" w:rsidP="003B685B">
      <w:pPr>
        <w:pStyle w:val="Amainreturn"/>
      </w:pPr>
      <w:r w:rsidRPr="00C50268">
        <w:t>The liquor advisory board is established.</w:t>
      </w:r>
    </w:p>
    <w:p w:rsidR="006F7360" w:rsidRPr="00C50268" w:rsidRDefault="006F7360" w:rsidP="00BF5ABB">
      <w:pPr>
        <w:pStyle w:val="AH5Sec"/>
      </w:pPr>
      <w:bookmarkStart w:id="302" w:name="_Toc527466496"/>
      <w:r w:rsidRPr="00FC1995">
        <w:rPr>
          <w:rStyle w:val="CharSectNo"/>
        </w:rPr>
        <w:t>216</w:t>
      </w:r>
      <w:r w:rsidRPr="00C50268">
        <w:tab/>
        <w:t>Membership of liquor advisory board</w:t>
      </w:r>
      <w:bookmarkEnd w:id="302"/>
    </w:p>
    <w:p w:rsidR="006F7360" w:rsidRPr="00C50268" w:rsidRDefault="006F7360" w:rsidP="00E154FE">
      <w:pPr>
        <w:pStyle w:val="Amain"/>
      </w:pPr>
      <w:r>
        <w:tab/>
      </w:r>
      <w:r w:rsidRPr="00C50268">
        <w:t>(1)</w:t>
      </w:r>
      <w:r w:rsidRPr="00C50268">
        <w:tab/>
        <w:t>The liquor advisory board is made up of—</w:t>
      </w:r>
    </w:p>
    <w:p w:rsidR="006F7360" w:rsidRPr="00C50268" w:rsidRDefault="006F7360" w:rsidP="00E154FE">
      <w:pPr>
        <w:pStyle w:val="Apara"/>
      </w:pPr>
      <w:r>
        <w:tab/>
      </w:r>
      <w:r w:rsidRPr="00C50268">
        <w:t>(a)</w:t>
      </w:r>
      <w:r w:rsidRPr="00C50268">
        <w:tab/>
        <w:t>the commissioner; and</w:t>
      </w:r>
    </w:p>
    <w:p w:rsidR="009769A1" w:rsidRPr="0037116A" w:rsidRDefault="009769A1" w:rsidP="009769A1">
      <w:pPr>
        <w:pStyle w:val="Apara"/>
      </w:pPr>
      <w:r w:rsidRPr="0037116A">
        <w:tab/>
        <w:t>(</w:t>
      </w:r>
      <w:r>
        <w:t>b</w:t>
      </w:r>
      <w:r w:rsidRPr="0037116A">
        <w:t>)</w:t>
      </w:r>
      <w:r w:rsidRPr="0037116A">
        <w:tab/>
        <w:t>the director-general; and</w:t>
      </w:r>
    </w:p>
    <w:p w:rsidR="009769A1" w:rsidRPr="0037116A" w:rsidRDefault="009769A1" w:rsidP="009769A1">
      <w:pPr>
        <w:pStyle w:val="Apara"/>
      </w:pPr>
      <w:r w:rsidRPr="0037116A">
        <w:tab/>
        <w:t>(</w:t>
      </w:r>
      <w:r>
        <w:t>c</w:t>
      </w:r>
      <w:r w:rsidRPr="0037116A">
        <w:t>)</w:t>
      </w:r>
      <w:r w:rsidRPr="0037116A">
        <w:tab/>
        <w:t>the Victims of Crime Commissioner; and</w:t>
      </w:r>
    </w:p>
    <w:p w:rsidR="006F7360" w:rsidRPr="00C50268" w:rsidRDefault="006F7360" w:rsidP="00E154FE">
      <w:pPr>
        <w:pStyle w:val="Apara"/>
        <w:keepNext/>
      </w:pPr>
      <w:r>
        <w:tab/>
      </w:r>
      <w:r w:rsidRPr="00C50268">
        <w:t>(</w:t>
      </w:r>
      <w:r w:rsidR="009769A1">
        <w:t>d</w:t>
      </w:r>
      <w:r w:rsidRPr="00C50268">
        <w:t>)</w:t>
      </w:r>
      <w:r w:rsidRPr="00C50268">
        <w:tab/>
        <w:t>the following members appointed by the Minister:</w:t>
      </w:r>
    </w:p>
    <w:p w:rsidR="006F7360" w:rsidRPr="00C50268" w:rsidRDefault="006F7360" w:rsidP="00E154FE">
      <w:pPr>
        <w:pStyle w:val="Asubpara"/>
      </w:pPr>
      <w:r>
        <w:tab/>
      </w:r>
      <w:r w:rsidRPr="00C50268">
        <w:t>(i)</w:t>
      </w:r>
      <w:r w:rsidRPr="00C50268">
        <w:tab/>
        <w:t>1 member appointed to represent the Australian Federal Police;</w:t>
      </w:r>
    </w:p>
    <w:p w:rsidR="009769A1" w:rsidRPr="0037116A" w:rsidRDefault="009769A1" w:rsidP="009769A1">
      <w:pPr>
        <w:pStyle w:val="Asubpara"/>
      </w:pPr>
      <w:r w:rsidRPr="0037116A">
        <w:tab/>
        <w:t>(ii)</w:t>
      </w:r>
      <w:r w:rsidRPr="0037116A">
        <w:tab/>
        <w:t>1 member appointed to represent the community;</w:t>
      </w:r>
    </w:p>
    <w:p w:rsidR="006F7360" w:rsidRPr="00C50268" w:rsidRDefault="006F7360" w:rsidP="00E154FE">
      <w:pPr>
        <w:pStyle w:val="Asubpara"/>
      </w:pPr>
      <w:r>
        <w:tab/>
      </w:r>
      <w:r w:rsidRPr="00C50268">
        <w:t>(iii)</w:t>
      </w:r>
      <w:r w:rsidRPr="00C50268">
        <w:tab/>
        <w:t>1 member appointed to represent Aboriginal people and Torres Strait Islanders;</w:t>
      </w:r>
    </w:p>
    <w:p w:rsidR="006F7360" w:rsidRPr="00C50268" w:rsidRDefault="006F7360" w:rsidP="00E154FE">
      <w:pPr>
        <w:pStyle w:val="Asubpara"/>
      </w:pPr>
      <w:r>
        <w:tab/>
      </w:r>
      <w:r w:rsidRPr="00C50268">
        <w:t>(iv)</w:t>
      </w:r>
      <w:r w:rsidRPr="00C50268">
        <w:tab/>
        <w:t>1 member appointed to represent small businesses;</w:t>
      </w:r>
    </w:p>
    <w:p w:rsidR="00CA412E" w:rsidRPr="008F02BE" w:rsidRDefault="00CA412E" w:rsidP="00CA412E">
      <w:pPr>
        <w:pStyle w:val="Asubpara"/>
      </w:pPr>
      <w:r w:rsidRPr="008F02BE">
        <w:tab/>
        <w:t>(v)</w:t>
      </w:r>
      <w:r w:rsidRPr="008F02BE">
        <w:tab/>
        <w:t>1 member appointed to represent club licensees;</w:t>
      </w:r>
    </w:p>
    <w:p w:rsidR="00CA412E" w:rsidRPr="008F02BE" w:rsidRDefault="00CA412E" w:rsidP="00CA412E">
      <w:pPr>
        <w:pStyle w:val="Asubpara"/>
      </w:pPr>
      <w:r w:rsidRPr="008F02BE">
        <w:tab/>
        <w:t>(vi)</w:t>
      </w:r>
      <w:r w:rsidRPr="008F02BE">
        <w:tab/>
        <w:t>1 member appointed to represent on licensees, other than club licensees;</w:t>
      </w:r>
    </w:p>
    <w:p w:rsidR="009769A1" w:rsidRPr="0037116A" w:rsidRDefault="009769A1" w:rsidP="009769A1">
      <w:pPr>
        <w:pStyle w:val="Asubpara"/>
      </w:pPr>
      <w:r w:rsidRPr="0037116A">
        <w:tab/>
        <w:t>(vii)</w:t>
      </w:r>
      <w:r w:rsidRPr="0037116A">
        <w:tab/>
        <w:t>1 member appointed to represent young people;</w:t>
      </w:r>
    </w:p>
    <w:p w:rsidR="009769A1" w:rsidRDefault="009769A1" w:rsidP="009769A1">
      <w:pPr>
        <w:pStyle w:val="Asubpara"/>
      </w:pPr>
      <w:r w:rsidRPr="0037116A">
        <w:tab/>
        <w:t>(viii)</w:t>
      </w:r>
      <w:r w:rsidRPr="0037116A">
        <w:tab/>
        <w:t>1 member appoin</w:t>
      </w:r>
      <w:r w:rsidR="00CA412E">
        <w:t>ted to represent off licensees;</w:t>
      </w:r>
    </w:p>
    <w:p w:rsidR="00CA412E" w:rsidRPr="008F02BE" w:rsidRDefault="00CA412E" w:rsidP="00CA412E">
      <w:pPr>
        <w:pStyle w:val="Asubpara"/>
      </w:pPr>
      <w:r>
        <w:tab/>
        <w:t>(ix</w:t>
      </w:r>
      <w:r w:rsidRPr="008F02BE">
        <w:t>)</w:t>
      </w:r>
      <w:r w:rsidRPr="008F02BE">
        <w:tab/>
        <w:t>1 member appointed to represent the late night economy;</w:t>
      </w:r>
    </w:p>
    <w:p w:rsidR="009769A1" w:rsidRPr="0037116A" w:rsidRDefault="00CA412E" w:rsidP="00D27A86">
      <w:pPr>
        <w:pStyle w:val="Asubpara"/>
        <w:keepNext/>
      </w:pPr>
      <w:r>
        <w:lastRenderedPageBreak/>
        <w:tab/>
        <w:t>(x</w:t>
      </w:r>
      <w:r w:rsidR="009769A1" w:rsidRPr="0037116A">
        <w:t>)</w:t>
      </w:r>
      <w:r w:rsidR="009769A1" w:rsidRPr="0037116A">
        <w:tab/>
        <w:t>1 member with knowledge or expertise in the area of health and the effects of alcohol.</w:t>
      </w:r>
    </w:p>
    <w:p w:rsidR="00CA412E" w:rsidRPr="008F02BE" w:rsidRDefault="00CA412E" w:rsidP="00CA412E">
      <w:pPr>
        <w:pStyle w:val="aExamHdgss"/>
      </w:pPr>
      <w:r w:rsidRPr="008F02BE">
        <w:t>Example—par (d) (</w:t>
      </w:r>
      <w:r>
        <w:t>ix</w:t>
      </w:r>
      <w:r w:rsidRPr="008F02BE">
        <w:t>)</w:t>
      </w:r>
    </w:p>
    <w:p w:rsidR="00CA412E" w:rsidRPr="008F02BE" w:rsidRDefault="00CA412E" w:rsidP="00CA412E">
      <w:pPr>
        <w:pStyle w:val="aExamINumss"/>
      </w:pPr>
      <w:r w:rsidRPr="008F02BE">
        <w:t>a nightclub licensee</w:t>
      </w:r>
    </w:p>
    <w:p w:rsidR="009769A1" w:rsidRPr="0037116A" w:rsidRDefault="009769A1" w:rsidP="00D27A86">
      <w:pPr>
        <w:pStyle w:val="aExamHdgss"/>
      </w:pPr>
      <w:r w:rsidRPr="0037116A">
        <w:t>Examples—par (</w:t>
      </w:r>
      <w:r w:rsidR="00FA1342">
        <w:t>d</w:t>
      </w:r>
      <w:r w:rsidR="00CA412E">
        <w:t>) (</w:t>
      </w:r>
      <w:r w:rsidRPr="0037116A">
        <w:t>x)</w:t>
      </w:r>
    </w:p>
    <w:p w:rsidR="009769A1" w:rsidRPr="0037116A" w:rsidRDefault="009769A1" w:rsidP="00D27A86">
      <w:pPr>
        <w:pStyle w:val="aExamsubpar"/>
        <w:keepNext/>
        <w:ind w:left="1560" w:hanging="426"/>
      </w:pPr>
      <w:r w:rsidRPr="0037116A">
        <w:t>1</w:t>
      </w:r>
      <w:r w:rsidRPr="0037116A">
        <w:tab/>
        <w:t>health practitioner</w:t>
      </w:r>
    </w:p>
    <w:p w:rsidR="009769A1" w:rsidRPr="0037116A" w:rsidRDefault="009769A1" w:rsidP="009769A1">
      <w:pPr>
        <w:pStyle w:val="aExamsubpar"/>
        <w:ind w:left="1560" w:hanging="426"/>
      </w:pPr>
      <w:r w:rsidRPr="0037116A">
        <w:t>2</w:t>
      </w:r>
      <w:r w:rsidRPr="0037116A">
        <w:tab/>
        <w:t>member of an organisation that provides advocacy or information services about the effects of alcohol</w:t>
      </w:r>
    </w:p>
    <w:p w:rsidR="009769A1" w:rsidRPr="0037116A" w:rsidRDefault="009769A1" w:rsidP="00291FE4">
      <w:pPr>
        <w:pStyle w:val="aExamsubpar"/>
        <w:keepNext/>
        <w:ind w:left="1560" w:hanging="426"/>
      </w:pPr>
      <w:r w:rsidRPr="0037116A">
        <w:t>3</w:t>
      </w:r>
      <w:r w:rsidRPr="0037116A">
        <w:tab/>
        <w:t>member of a health consumer or health promotion body</w:t>
      </w:r>
    </w:p>
    <w:p w:rsidR="006F7360" w:rsidRPr="00C50268" w:rsidRDefault="006F7360" w:rsidP="003B685B">
      <w:pPr>
        <w:pStyle w:val="aNote"/>
      </w:pPr>
      <w:r w:rsidRPr="00E22F45">
        <w:rPr>
          <w:rStyle w:val="charItals"/>
        </w:rPr>
        <w:t>Note 1</w:t>
      </w:r>
      <w:r w:rsidRPr="00C50268">
        <w:tab/>
        <w:t xml:space="preserve">For the making of appointments (including acting appointments), see the </w:t>
      </w:r>
      <w:hyperlink r:id="rId186" w:tooltip="A2001-14" w:history="1">
        <w:r w:rsidR="00E22F45" w:rsidRPr="00E22F45">
          <w:rPr>
            <w:rStyle w:val="charCitHyperlinkAbbrev"/>
          </w:rPr>
          <w:t>Legislation Act</w:t>
        </w:r>
      </w:hyperlink>
      <w:r w:rsidRPr="00C50268">
        <w:t xml:space="preserve">, pt 19.3.  </w:t>
      </w:r>
    </w:p>
    <w:p w:rsidR="006F7360" w:rsidRPr="00C50268" w:rsidRDefault="006F7360" w:rsidP="003B685B">
      <w:pPr>
        <w:pStyle w:val="aNote"/>
      </w:pPr>
      <w:r w:rsidRPr="00E22F45">
        <w:rPr>
          <w:rStyle w:val="charItals"/>
        </w:rPr>
        <w:t>Note 2</w:t>
      </w:r>
      <w:r w:rsidRPr="00C50268">
        <w:tab/>
        <w:t xml:space="preserve">In particular, an appointment may be made by naming a person or nominating the occupant of a position (see </w:t>
      </w:r>
      <w:hyperlink r:id="rId187" w:tooltip="A2001-14" w:history="1">
        <w:r w:rsidR="00E22F45" w:rsidRPr="00E22F45">
          <w:rPr>
            <w:rStyle w:val="charCitHyperlinkAbbrev"/>
          </w:rPr>
          <w:t>Legislation Act</w:t>
        </w:r>
      </w:hyperlink>
      <w:r w:rsidRPr="00C50268">
        <w:t>, s 207).</w:t>
      </w:r>
    </w:p>
    <w:p w:rsidR="006F7360" w:rsidRPr="00C50268" w:rsidRDefault="006F7360" w:rsidP="003B685B">
      <w:pPr>
        <w:pStyle w:val="aNote"/>
      </w:pPr>
      <w:r w:rsidRPr="00E22F45">
        <w:rPr>
          <w:rStyle w:val="charItals"/>
        </w:rPr>
        <w:t>Note 3</w:t>
      </w:r>
      <w:r w:rsidRPr="00C50268">
        <w:tab/>
        <w:t xml:space="preserve">Certain Ministerial appointments require consultation with an Assembly committee and are disallowable (see </w:t>
      </w:r>
      <w:hyperlink r:id="rId188" w:tooltip="A2001-14" w:history="1">
        <w:r w:rsidR="00E22F45" w:rsidRPr="00E22F45">
          <w:rPr>
            <w:rStyle w:val="charCitHyperlinkAbbrev"/>
          </w:rPr>
          <w:t>Legislation Act</w:t>
        </w:r>
      </w:hyperlink>
      <w:r w:rsidRPr="00C50268">
        <w:t>, div 19.3.3).</w:t>
      </w:r>
    </w:p>
    <w:p w:rsidR="009769A1" w:rsidRPr="0037116A" w:rsidRDefault="009769A1" w:rsidP="009769A1">
      <w:pPr>
        <w:pStyle w:val="aNote"/>
      </w:pPr>
      <w:r w:rsidRPr="0037116A">
        <w:rPr>
          <w:rStyle w:val="charItals"/>
        </w:rPr>
        <w:t>Note 4</w:t>
      </w:r>
      <w:r w:rsidRPr="0037116A">
        <w:tab/>
        <w:t xml:space="preserve">An example is part of the Act, is not exhaustive and may extend, but does not limit, the meaning of the provision in which it appears (see </w:t>
      </w:r>
      <w:hyperlink r:id="rId189" w:tooltip="A2001-14" w:history="1">
        <w:r w:rsidRPr="0037116A">
          <w:rPr>
            <w:rStyle w:val="charCitHyperlinkAbbrev"/>
          </w:rPr>
          <w:t>Legislation Act</w:t>
        </w:r>
      </w:hyperlink>
      <w:r w:rsidRPr="0037116A">
        <w:t>, s 126 and s 132).</w:t>
      </w:r>
    </w:p>
    <w:p w:rsidR="009769A1" w:rsidRPr="0037116A" w:rsidRDefault="009769A1" w:rsidP="009769A1">
      <w:pPr>
        <w:pStyle w:val="Amain"/>
      </w:pPr>
      <w:r>
        <w:rPr>
          <w:szCs w:val="24"/>
        </w:rPr>
        <w:tab/>
      </w:r>
      <w:r w:rsidRPr="0037116A">
        <w:rPr>
          <w:szCs w:val="24"/>
        </w:rPr>
        <w:t>(</w:t>
      </w:r>
      <w:r w:rsidRPr="0037116A">
        <w:t>2)</w:t>
      </w:r>
      <w:r w:rsidRPr="0037116A">
        <w:tab/>
        <w:t>The chair of the board is the director-general.</w:t>
      </w:r>
    </w:p>
    <w:p w:rsidR="00FA1342" w:rsidRPr="0037116A" w:rsidRDefault="00FA1342" w:rsidP="00FA1342">
      <w:pPr>
        <w:pStyle w:val="AH5Sec"/>
      </w:pPr>
      <w:bookmarkStart w:id="303" w:name="_Toc527466497"/>
      <w:r w:rsidRPr="00FC1995">
        <w:rPr>
          <w:rStyle w:val="CharSectNo"/>
        </w:rPr>
        <w:t>217</w:t>
      </w:r>
      <w:r w:rsidRPr="0037116A">
        <w:tab/>
        <w:t>Liquor advisory board function</w:t>
      </w:r>
      <w:bookmarkEnd w:id="303"/>
    </w:p>
    <w:p w:rsidR="00FA1342" w:rsidRPr="0037116A" w:rsidRDefault="00FA1342" w:rsidP="00FA1342">
      <w:pPr>
        <w:pStyle w:val="Amainreturn"/>
        <w:keepNext/>
      </w:pPr>
      <w:r w:rsidRPr="0037116A">
        <w:t>The liquor advisory board has the function of advising the Minister about—</w:t>
      </w:r>
    </w:p>
    <w:p w:rsidR="00FA1342" w:rsidRPr="0037116A" w:rsidRDefault="00FA1342" w:rsidP="00FA1342">
      <w:pPr>
        <w:pStyle w:val="Apara"/>
      </w:pPr>
      <w:r w:rsidRPr="0037116A">
        <w:tab/>
        <w:t>(a)</w:t>
      </w:r>
      <w:r w:rsidRPr="0037116A">
        <w:tab/>
        <w:t>matters associated with the operation and effectiveness of this Act; and</w:t>
      </w:r>
    </w:p>
    <w:p w:rsidR="00FA1342" w:rsidRPr="0037116A" w:rsidRDefault="00FA1342" w:rsidP="00FA1342">
      <w:pPr>
        <w:pStyle w:val="Apara"/>
      </w:pPr>
      <w:r w:rsidRPr="0037116A">
        <w:tab/>
        <w:t>(b)</w:t>
      </w:r>
      <w:r w:rsidRPr="0037116A">
        <w:tab/>
        <w:t>measures, including legislative measures, that support the harm minimisation and community safety principles.</w:t>
      </w:r>
    </w:p>
    <w:p w:rsidR="00FA1342" w:rsidRPr="0037116A" w:rsidRDefault="00FA1342" w:rsidP="00FA1342">
      <w:pPr>
        <w:pStyle w:val="aExamHdgss"/>
      </w:pPr>
      <w:r w:rsidRPr="0037116A">
        <w:t>Examples—par (a)</w:t>
      </w:r>
    </w:p>
    <w:p w:rsidR="00FA1342" w:rsidRPr="0037116A" w:rsidRDefault="00FA1342" w:rsidP="00FA1342">
      <w:pPr>
        <w:pStyle w:val="aExamINumss"/>
        <w:ind w:left="1505" w:hanging="405"/>
      </w:pPr>
      <w:r w:rsidRPr="0037116A">
        <w:t>1</w:t>
      </w:r>
      <w:r w:rsidRPr="0037116A">
        <w:tab/>
        <w:t>the achievement of the objects of the Act</w:t>
      </w:r>
    </w:p>
    <w:p w:rsidR="00FA1342" w:rsidRPr="0037116A" w:rsidRDefault="00FA1342" w:rsidP="00FA1342">
      <w:pPr>
        <w:pStyle w:val="aExamINumss"/>
        <w:keepNext/>
        <w:ind w:left="1505" w:hanging="405"/>
      </w:pPr>
      <w:r w:rsidRPr="0037116A">
        <w:lastRenderedPageBreak/>
        <w:t>2</w:t>
      </w:r>
      <w:r w:rsidRPr="0037116A">
        <w:tab/>
        <w:t>the effectiveness of the harm minimisation and community safety principles</w:t>
      </w:r>
    </w:p>
    <w:p w:rsidR="00FA1342" w:rsidRPr="0037116A" w:rsidRDefault="00FA1342" w:rsidP="00FA1342">
      <w:pPr>
        <w:pStyle w:val="aNote"/>
      </w:pPr>
      <w:r w:rsidRPr="0037116A">
        <w:rPr>
          <w:rStyle w:val="charItals"/>
        </w:rPr>
        <w:t>Note</w:t>
      </w:r>
      <w:r w:rsidRPr="0037116A">
        <w:tab/>
        <w:t xml:space="preserve">An example is part of the Act, is not exhaustive and may extend, but does not limit, the meaning of the provision in which it appears (see </w:t>
      </w:r>
      <w:hyperlink r:id="rId190" w:tooltip="A2001-14" w:history="1">
        <w:r w:rsidRPr="0037116A">
          <w:rPr>
            <w:rStyle w:val="charCitHyperlinkAbbrev"/>
          </w:rPr>
          <w:t>Legislation Act</w:t>
        </w:r>
      </w:hyperlink>
      <w:r w:rsidRPr="0037116A">
        <w:t>, s 126 and s 132).</w:t>
      </w:r>
    </w:p>
    <w:p w:rsidR="006F7360" w:rsidRPr="00C50268" w:rsidRDefault="006F7360" w:rsidP="00BF5ABB">
      <w:pPr>
        <w:pStyle w:val="AH5Sec"/>
      </w:pPr>
      <w:bookmarkStart w:id="304" w:name="_Toc527466498"/>
      <w:r w:rsidRPr="00FC1995">
        <w:rPr>
          <w:rStyle w:val="CharSectNo"/>
        </w:rPr>
        <w:t>218</w:t>
      </w:r>
      <w:r w:rsidRPr="00C50268">
        <w:tab/>
        <w:t>Liquor advisory board procedure</w:t>
      </w:r>
      <w:bookmarkEnd w:id="304"/>
    </w:p>
    <w:p w:rsidR="006F7360" w:rsidRPr="00C50268" w:rsidRDefault="006F7360" w:rsidP="00291FE4">
      <w:pPr>
        <w:pStyle w:val="Amain"/>
        <w:keepNext/>
      </w:pPr>
      <w:r>
        <w:tab/>
      </w:r>
      <w:r w:rsidRPr="00C50268">
        <w:t>(1)</w:t>
      </w:r>
      <w:r w:rsidRPr="00C50268">
        <w:tab/>
        <w:t>Meetings of the liquor advisory board are to be held when and where it decides.</w:t>
      </w:r>
    </w:p>
    <w:p w:rsidR="006F7360" w:rsidRPr="00C50268" w:rsidRDefault="006F7360" w:rsidP="00291FE4">
      <w:pPr>
        <w:pStyle w:val="Amain"/>
        <w:keepNext/>
      </w:pPr>
      <w:r>
        <w:tab/>
      </w:r>
      <w:r w:rsidRPr="00C50268">
        <w:t>(2)</w:t>
      </w:r>
      <w:r w:rsidRPr="00C50268">
        <w:tab/>
        <w:t>However—</w:t>
      </w:r>
    </w:p>
    <w:p w:rsidR="006F7360" w:rsidRPr="00C50268" w:rsidRDefault="006F7360" w:rsidP="00E154FE">
      <w:pPr>
        <w:pStyle w:val="Apara"/>
      </w:pPr>
      <w:r>
        <w:tab/>
      </w:r>
      <w:r w:rsidRPr="00C50268">
        <w:t>(a)</w:t>
      </w:r>
      <w:r w:rsidRPr="00C50268">
        <w:tab/>
        <w:t>the liquor advisory board must meet at least twice each year; and</w:t>
      </w:r>
    </w:p>
    <w:p w:rsidR="006F7360" w:rsidRPr="00C50268" w:rsidRDefault="006F7360" w:rsidP="00E154FE">
      <w:pPr>
        <w:pStyle w:val="Apara"/>
      </w:pPr>
      <w:r>
        <w:tab/>
      </w:r>
      <w:r w:rsidRPr="00C50268">
        <w:t>(b)</w:t>
      </w:r>
      <w:r w:rsidRPr="00C50268">
        <w:tab/>
        <w:t xml:space="preserve">the </w:t>
      </w:r>
      <w:r w:rsidR="00FA1342" w:rsidRPr="0037116A">
        <w:t>director-general</w:t>
      </w:r>
      <w:r w:rsidR="00FA1342">
        <w:t xml:space="preserve"> </w:t>
      </w:r>
      <w:r w:rsidRPr="00C50268">
        <w:t>may, by reasonable written notice given to the other liquor advisory board members, call a meeting.</w:t>
      </w:r>
    </w:p>
    <w:p w:rsidR="006F7360" w:rsidRPr="00C50268" w:rsidRDefault="006F7360" w:rsidP="00E154FE">
      <w:pPr>
        <w:pStyle w:val="Amain"/>
      </w:pPr>
      <w:r>
        <w:tab/>
      </w:r>
      <w:r w:rsidRPr="00C50268">
        <w:t>(3)</w:t>
      </w:r>
      <w:r w:rsidRPr="00C50268">
        <w:tab/>
        <w:t>The liquor advisory board may conduct its proceedings (including its meetings) as it considers appropriate.</w:t>
      </w:r>
    </w:p>
    <w:p w:rsidR="006F7360" w:rsidRPr="00C50268" w:rsidRDefault="006F7360" w:rsidP="00BF5ABB">
      <w:pPr>
        <w:pStyle w:val="AH5Sec"/>
      </w:pPr>
      <w:bookmarkStart w:id="305" w:name="_Toc527466499"/>
      <w:r w:rsidRPr="00FC1995">
        <w:rPr>
          <w:rStyle w:val="CharSectNo"/>
        </w:rPr>
        <w:t>219</w:t>
      </w:r>
      <w:r w:rsidRPr="00C50268">
        <w:tab/>
        <w:t>Reimbursement of expenses for liquor advisory board members</w:t>
      </w:r>
      <w:bookmarkEnd w:id="305"/>
    </w:p>
    <w:p w:rsidR="006F7360" w:rsidRPr="00C50268" w:rsidRDefault="006F7360" w:rsidP="00E154FE">
      <w:pPr>
        <w:pStyle w:val="Amain"/>
      </w:pPr>
      <w:r>
        <w:tab/>
      </w:r>
      <w:r w:rsidRPr="00C50268">
        <w:t>(1)</w:t>
      </w:r>
      <w:r w:rsidRPr="00C50268">
        <w:tab/>
        <w:t>A member of the liquor advisory board appointed under section 216 (1) (</w:t>
      </w:r>
      <w:r w:rsidR="005D155A">
        <w:t>d</w:t>
      </w:r>
      <w:r w:rsidRPr="00C50268">
        <w:t>) is not entitled to be paid for the exercise of the member’s functions.</w:t>
      </w:r>
    </w:p>
    <w:p w:rsidR="006F7360" w:rsidRPr="00C50268" w:rsidRDefault="006F7360" w:rsidP="00E154FE">
      <w:pPr>
        <w:pStyle w:val="Amain"/>
      </w:pPr>
      <w:r>
        <w:tab/>
      </w:r>
      <w:r w:rsidRPr="00C50268">
        <w:t>(2)</w:t>
      </w:r>
      <w:r w:rsidRPr="00C50268">
        <w:tab/>
        <w:t xml:space="preserve">However, the member may apply to the </w:t>
      </w:r>
      <w:r w:rsidR="00FA1342" w:rsidRPr="0037116A">
        <w:t>director-general</w:t>
      </w:r>
      <w:r w:rsidR="00FA1342">
        <w:t xml:space="preserve"> </w:t>
      </w:r>
      <w:r w:rsidRPr="00C50268">
        <w:t>for reimbursement of expenses reasonably incurred by the member for the purpose of attending a meeting of the liquor advisory board.</w:t>
      </w:r>
    </w:p>
    <w:p w:rsidR="006F7360" w:rsidRPr="00C50268" w:rsidRDefault="006F7360" w:rsidP="00361073">
      <w:pPr>
        <w:pStyle w:val="PageBreak"/>
      </w:pPr>
      <w:r w:rsidRPr="00C50268">
        <w:br w:type="page"/>
      </w:r>
    </w:p>
    <w:p w:rsidR="006F7360" w:rsidRPr="00FC1995" w:rsidRDefault="006F7360" w:rsidP="00BF5ABB">
      <w:pPr>
        <w:pStyle w:val="AH2Part"/>
      </w:pPr>
      <w:bookmarkStart w:id="306" w:name="_Toc527466500"/>
      <w:r w:rsidRPr="00FC1995">
        <w:rPr>
          <w:rStyle w:val="CharPartNo"/>
        </w:rPr>
        <w:lastRenderedPageBreak/>
        <w:t>Part 16</w:t>
      </w:r>
      <w:r w:rsidRPr="00C50268">
        <w:tab/>
      </w:r>
      <w:r w:rsidRPr="00FC1995">
        <w:rPr>
          <w:rStyle w:val="CharPartText"/>
        </w:rPr>
        <w:t>Notification and review of decisions</w:t>
      </w:r>
      <w:bookmarkEnd w:id="306"/>
      <w:r w:rsidRPr="00FC1995">
        <w:rPr>
          <w:rStyle w:val="CharPartText"/>
        </w:rPr>
        <w:t xml:space="preserve"> </w:t>
      </w:r>
    </w:p>
    <w:p w:rsidR="006F7360" w:rsidRPr="00C50268" w:rsidRDefault="006F7360">
      <w:pPr>
        <w:pStyle w:val="Placeholder"/>
      </w:pPr>
      <w:r w:rsidRPr="00C50268">
        <w:rPr>
          <w:rStyle w:val="CharDivNo"/>
        </w:rPr>
        <w:t xml:space="preserve">  </w:t>
      </w:r>
      <w:r w:rsidRPr="00C50268">
        <w:rPr>
          <w:rStyle w:val="CharDivText"/>
        </w:rPr>
        <w:t xml:space="preserve">  </w:t>
      </w:r>
    </w:p>
    <w:p w:rsidR="006F7360" w:rsidRPr="00C50268" w:rsidRDefault="006F7360" w:rsidP="00BF5ABB">
      <w:pPr>
        <w:pStyle w:val="AH5Sec"/>
      </w:pPr>
      <w:bookmarkStart w:id="307" w:name="_Toc527466501"/>
      <w:r w:rsidRPr="00FC1995">
        <w:rPr>
          <w:rStyle w:val="CharSectNo"/>
        </w:rPr>
        <w:t>220</w:t>
      </w:r>
      <w:r w:rsidRPr="00C50268">
        <w:tab/>
        <w:t xml:space="preserve">What is a </w:t>
      </w:r>
      <w:r w:rsidRPr="00C50268">
        <w:rPr>
          <w:rStyle w:val="charItals"/>
        </w:rPr>
        <w:t>reviewable decision</w:t>
      </w:r>
      <w:r w:rsidRPr="00E22F45">
        <w:rPr>
          <w:rFonts w:cs="Arial"/>
        </w:rPr>
        <w:t>?—</w:t>
      </w:r>
      <w:r w:rsidRPr="00C50268">
        <w:t>pt 16</w:t>
      </w:r>
      <w:bookmarkEnd w:id="307"/>
    </w:p>
    <w:p w:rsidR="006F7360" w:rsidRPr="00C50268" w:rsidRDefault="006F7360" w:rsidP="00E154FE">
      <w:pPr>
        <w:pStyle w:val="Amainreturn"/>
        <w:keepNext/>
      </w:pPr>
      <w:r w:rsidRPr="00C50268">
        <w:t>In this part:</w:t>
      </w:r>
    </w:p>
    <w:p w:rsidR="006F7360" w:rsidRPr="00C50268" w:rsidRDefault="006F7360" w:rsidP="00AD30E4">
      <w:pPr>
        <w:pStyle w:val="Amainreturn"/>
      </w:pPr>
      <w:r w:rsidRPr="00C50268">
        <w:rPr>
          <w:rStyle w:val="charBoldItals"/>
        </w:rPr>
        <w:t>reviewable decision</w:t>
      </w:r>
      <w:r w:rsidRPr="00C50268">
        <w:t xml:space="preserve"> means a decision mentioned in schedule 1, column 3 under a provision of this Act mentioned in column 2 in relation to the decision.</w:t>
      </w:r>
    </w:p>
    <w:p w:rsidR="006F7360" w:rsidRPr="00C50268" w:rsidRDefault="006F7360" w:rsidP="00BF5ABB">
      <w:pPr>
        <w:pStyle w:val="AH5Sec"/>
      </w:pPr>
      <w:bookmarkStart w:id="308" w:name="_Toc527466502"/>
      <w:r w:rsidRPr="00FC1995">
        <w:rPr>
          <w:rStyle w:val="CharSectNo"/>
        </w:rPr>
        <w:t>221</w:t>
      </w:r>
      <w:r w:rsidRPr="00C50268">
        <w:tab/>
        <w:t>Reviewable decision notices</w:t>
      </w:r>
      <w:bookmarkEnd w:id="308"/>
    </w:p>
    <w:p w:rsidR="006F7360" w:rsidRPr="00C50268" w:rsidRDefault="006F7360" w:rsidP="00E154FE">
      <w:pPr>
        <w:pStyle w:val="Amainreturn"/>
        <w:keepNext/>
      </w:pPr>
      <w:r w:rsidRPr="00C50268">
        <w:t>If the commissioner makes a reviewable decision, the commissioner must give a reviewable decision notice to each person mentioned in schedule 1, column 4 in relation to the decision.</w:t>
      </w:r>
    </w:p>
    <w:p w:rsidR="006F7360" w:rsidRPr="00C50268" w:rsidRDefault="006F7360" w:rsidP="00F44F06">
      <w:pPr>
        <w:pStyle w:val="aNote"/>
      </w:pPr>
      <w:r w:rsidRPr="00E22F45">
        <w:rPr>
          <w:rStyle w:val="charItals"/>
        </w:rPr>
        <w:t>Note 1</w:t>
      </w:r>
      <w:r w:rsidRPr="00E22F45">
        <w:rPr>
          <w:rStyle w:val="charItals"/>
        </w:rPr>
        <w:tab/>
      </w:r>
      <w:r w:rsidRPr="00C50268">
        <w:rPr>
          <w:iCs/>
        </w:rPr>
        <w:t xml:space="preserve">The commissioner must also take reasonable steps </w:t>
      </w:r>
      <w:r w:rsidRPr="00C50268">
        <w:t xml:space="preserve">to give a reviewable decision notice to any other person whose interests are affected by the decision (see </w:t>
      </w:r>
      <w:hyperlink r:id="rId191" w:tooltip="A2008-35" w:history="1">
        <w:r w:rsidR="00E22F45" w:rsidRPr="00E22F45">
          <w:rPr>
            <w:rStyle w:val="charCitHyperlinkItal"/>
          </w:rPr>
          <w:t>ACT Civil and Administrative Tribunal Act 2008</w:t>
        </w:r>
      </w:hyperlink>
      <w:r w:rsidRPr="00C50268">
        <w:t xml:space="preserve">, s 67A). </w:t>
      </w:r>
    </w:p>
    <w:p w:rsidR="006F7360" w:rsidRPr="00C50268" w:rsidRDefault="006F7360" w:rsidP="00F44F06">
      <w:pPr>
        <w:pStyle w:val="aNote"/>
      </w:pPr>
      <w:r w:rsidRPr="00E22F45">
        <w:rPr>
          <w:rStyle w:val="charItals"/>
        </w:rPr>
        <w:t>Note 2</w:t>
      </w:r>
      <w:r w:rsidRPr="00E22F45">
        <w:rPr>
          <w:rStyle w:val="charItals"/>
        </w:rPr>
        <w:tab/>
      </w:r>
      <w:r w:rsidRPr="00C50268">
        <w:t xml:space="preserve">The requirements for a reviewable decision notice are prescribed under the </w:t>
      </w:r>
      <w:hyperlink r:id="rId192" w:tooltip="A2008-35" w:history="1">
        <w:r w:rsidR="00E22F45" w:rsidRPr="00E22F45">
          <w:rPr>
            <w:rStyle w:val="charCitHyperlinkItal"/>
          </w:rPr>
          <w:t>ACT Civil and Administrative Tribunal Act 2008</w:t>
        </w:r>
      </w:hyperlink>
      <w:r w:rsidRPr="00C50268">
        <w:t>.</w:t>
      </w:r>
    </w:p>
    <w:p w:rsidR="006F7360" w:rsidRPr="00C50268" w:rsidRDefault="006F7360" w:rsidP="00BF5ABB">
      <w:pPr>
        <w:pStyle w:val="AH5Sec"/>
      </w:pPr>
      <w:bookmarkStart w:id="309" w:name="_Toc527466503"/>
      <w:r w:rsidRPr="00FC1995">
        <w:rPr>
          <w:rStyle w:val="CharSectNo"/>
        </w:rPr>
        <w:t>222</w:t>
      </w:r>
      <w:r w:rsidRPr="00C50268">
        <w:tab/>
        <w:t>Applications for review</w:t>
      </w:r>
      <w:bookmarkEnd w:id="309"/>
    </w:p>
    <w:p w:rsidR="006F7360" w:rsidRPr="00C50268" w:rsidRDefault="006F7360" w:rsidP="00E154FE">
      <w:pPr>
        <w:pStyle w:val="Amainreturn"/>
        <w:keepNext/>
      </w:pPr>
      <w:r w:rsidRPr="00C50268">
        <w:t>The following people may apply to the ACAT for a review of a reviewable decision:</w:t>
      </w:r>
    </w:p>
    <w:p w:rsidR="006F7360" w:rsidRPr="00C50268" w:rsidRDefault="006F7360" w:rsidP="00E154FE">
      <w:pPr>
        <w:pStyle w:val="Apara"/>
      </w:pPr>
      <w:r>
        <w:tab/>
      </w:r>
      <w:r w:rsidRPr="00C50268">
        <w:t>(a)</w:t>
      </w:r>
      <w:r w:rsidRPr="00C50268">
        <w:tab/>
        <w:t>a person mentioned in schedule 1, column 4 in relation to the decision;</w:t>
      </w:r>
    </w:p>
    <w:p w:rsidR="006F7360" w:rsidRPr="00C50268" w:rsidRDefault="006F7360" w:rsidP="00E154FE">
      <w:pPr>
        <w:pStyle w:val="Apara"/>
        <w:keepNext/>
      </w:pPr>
      <w:r>
        <w:tab/>
      </w:r>
      <w:r w:rsidRPr="00C50268">
        <w:t>(b)</w:t>
      </w:r>
      <w:r w:rsidRPr="00C50268">
        <w:tab/>
        <w:t>any other person whose interests are affected by the decision.</w:t>
      </w:r>
    </w:p>
    <w:p w:rsidR="006F7360" w:rsidRPr="00C50268" w:rsidRDefault="006F7360" w:rsidP="00F44F06">
      <w:pPr>
        <w:pStyle w:val="aNote"/>
      </w:pPr>
      <w:r w:rsidRPr="00E22F45">
        <w:rPr>
          <w:rStyle w:val="charItals"/>
        </w:rPr>
        <w:t>Note</w:t>
      </w:r>
      <w:r w:rsidRPr="00E22F45">
        <w:rPr>
          <w:rStyle w:val="charItals"/>
        </w:rPr>
        <w:tab/>
      </w:r>
      <w:r w:rsidRPr="00C50268">
        <w:t xml:space="preserve">If a form is approved under the </w:t>
      </w:r>
      <w:hyperlink r:id="rId193" w:tooltip="A2008-35" w:history="1">
        <w:r w:rsidR="00E22F45" w:rsidRPr="00E22F45">
          <w:rPr>
            <w:rStyle w:val="charCitHyperlinkItal"/>
          </w:rPr>
          <w:t>ACT Civil and Administrative Tribunal Act 2008</w:t>
        </w:r>
      </w:hyperlink>
      <w:r w:rsidRPr="00E22F45">
        <w:rPr>
          <w:rStyle w:val="charItals"/>
        </w:rPr>
        <w:t xml:space="preserve"> </w:t>
      </w:r>
      <w:r w:rsidRPr="00C50268">
        <w:t>for the application, the form must be used.</w:t>
      </w:r>
    </w:p>
    <w:p w:rsidR="00FA1342" w:rsidRPr="00FA1342" w:rsidRDefault="00FA1342" w:rsidP="00FA1342">
      <w:pPr>
        <w:pStyle w:val="PageBreak"/>
      </w:pPr>
      <w:r w:rsidRPr="00FA1342">
        <w:br w:type="page"/>
      </w:r>
    </w:p>
    <w:p w:rsidR="00FA1342" w:rsidRPr="00FC1995" w:rsidRDefault="00FA1342" w:rsidP="00FA1342">
      <w:pPr>
        <w:pStyle w:val="AH2Part"/>
      </w:pPr>
      <w:bookmarkStart w:id="310" w:name="_Toc527466504"/>
      <w:r w:rsidRPr="00FC1995">
        <w:rPr>
          <w:rStyle w:val="CharPartNo"/>
        </w:rPr>
        <w:lastRenderedPageBreak/>
        <w:t>Part 16A</w:t>
      </w:r>
      <w:r w:rsidRPr="0037116A">
        <w:tab/>
      </w:r>
      <w:r w:rsidRPr="00FC1995">
        <w:rPr>
          <w:rStyle w:val="CharPartText"/>
        </w:rPr>
        <w:t>Criminal intelligence</w:t>
      </w:r>
      <w:bookmarkEnd w:id="310"/>
    </w:p>
    <w:p w:rsidR="00FA1342" w:rsidRPr="0037116A" w:rsidRDefault="00FA1342" w:rsidP="00FA1342">
      <w:pPr>
        <w:pStyle w:val="AH5Sec"/>
      </w:pPr>
      <w:bookmarkStart w:id="311" w:name="_Toc527466505"/>
      <w:r w:rsidRPr="00FC1995">
        <w:rPr>
          <w:rStyle w:val="CharSectNo"/>
        </w:rPr>
        <w:t>222A</w:t>
      </w:r>
      <w:r w:rsidRPr="0037116A">
        <w:tab/>
        <w:t>Definitions—pt 16A</w:t>
      </w:r>
      <w:bookmarkEnd w:id="311"/>
    </w:p>
    <w:p w:rsidR="00FA1342" w:rsidRPr="0037116A" w:rsidRDefault="00FA1342" w:rsidP="00FA1342">
      <w:pPr>
        <w:pStyle w:val="Amainreturn"/>
        <w:keepNext/>
      </w:pPr>
      <w:r w:rsidRPr="0037116A">
        <w:t>In this part:</w:t>
      </w:r>
    </w:p>
    <w:p w:rsidR="00FA1342" w:rsidRPr="0037116A" w:rsidRDefault="00FA1342" w:rsidP="00FA1342">
      <w:pPr>
        <w:pStyle w:val="aDef"/>
      </w:pPr>
      <w:r w:rsidRPr="0037116A">
        <w:rPr>
          <w:rStyle w:val="charBoldItals"/>
        </w:rPr>
        <w:t>criminal intelligence</w:t>
      </w:r>
      <w:r w:rsidRPr="0037116A">
        <w:t xml:space="preserve"> means information relating to actual or suspected criminal activity (whether in the ACT or elsewhere) the disclosure of which could reasonably be expected to—</w:t>
      </w:r>
    </w:p>
    <w:p w:rsidR="00FA1342" w:rsidRPr="0037116A" w:rsidRDefault="00FA1342" w:rsidP="00FA1342">
      <w:pPr>
        <w:pStyle w:val="aDefpara"/>
      </w:pPr>
      <w:r w:rsidRPr="0037116A">
        <w:tab/>
        <w:t>(a)</w:t>
      </w:r>
      <w:r w:rsidRPr="0037116A">
        <w:tab/>
        <w:t>prejudice a criminal investigation; or</w:t>
      </w:r>
    </w:p>
    <w:p w:rsidR="00FA1342" w:rsidRPr="0037116A" w:rsidRDefault="00FA1342" w:rsidP="00FA1342">
      <w:pPr>
        <w:pStyle w:val="aDefpara"/>
      </w:pPr>
      <w:r w:rsidRPr="0037116A">
        <w:tab/>
        <w:t>(b)</w:t>
      </w:r>
      <w:r w:rsidRPr="0037116A">
        <w:tab/>
        <w:t>enable the discovery of the existence or identity of a confidential source of information relevant to law enforcement; or</w:t>
      </w:r>
    </w:p>
    <w:p w:rsidR="00FA1342" w:rsidRPr="0037116A" w:rsidRDefault="00FA1342" w:rsidP="00FA1342">
      <w:pPr>
        <w:pStyle w:val="aDefpara"/>
      </w:pPr>
      <w:r w:rsidRPr="0037116A">
        <w:tab/>
        <w:t>(c)</w:t>
      </w:r>
      <w:r w:rsidRPr="0037116A">
        <w:tab/>
        <w:t>endanger anyone’s life or physical safety.</w:t>
      </w:r>
    </w:p>
    <w:p w:rsidR="00FA1342" w:rsidRPr="0037116A" w:rsidRDefault="00FA1342" w:rsidP="00FA1342">
      <w:pPr>
        <w:pStyle w:val="aDef"/>
      </w:pPr>
      <w:r w:rsidRPr="0037116A">
        <w:rPr>
          <w:rStyle w:val="charBoldItals"/>
        </w:rPr>
        <w:t>maintain</w:t>
      </w:r>
      <w:r w:rsidRPr="0037116A">
        <w:t xml:space="preserve">—an entity </w:t>
      </w:r>
      <w:r w:rsidRPr="0037116A">
        <w:rPr>
          <w:rStyle w:val="charBoldItals"/>
        </w:rPr>
        <w:t>maintains</w:t>
      </w:r>
      <w:r w:rsidRPr="0037116A">
        <w:t xml:space="preserve"> the confidentiality of information in relation to an applicant for a licence or permit or a licensee or permit</w:t>
      </w:r>
      <w:r w:rsidRPr="0037116A">
        <w:noBreakHyphen/>
        <w:t>holder only if—</w:t>
      </w:r>
    </w:p>
    <w:p w:rsidR="00FA1342" w:rsidRPr="0037116A" w:rsidRDefault="00FA1342" w:rsidP="00FA1342">
      <w:pPr>
        <w:pStyle w:val="aDefpara"/>
      </w:pPr>
      <w:r w:rsidRPr="0037116A">
        <w:tab/>
        <w:t>(a)</w:t>
      </w:r>
      <w:r w:rsidRPr="0037116A">
        <w:tab/>
        <w:t>the information is not used by the entity for a purpose other than exercising a function mentioned in this part; and</w:t>
      </w:r>
    </w:p>
    <w:p w:rsidR="00FA1342" w:rsidRPr="0037116A" w:rsidRDefault="00FA1342" w:rsidP="00FA1342">
      <w:pPr>
        <w:pStyle w:val="aDefpara"/>
      </w:pPr>
      <w:r w:rsidRPr="0037116A">
        <w:tab/>
        <w:t>(b)</w:t>
      </w:r>
      <w:r w:rsidRPr="0037116A">
        <w:tab/>
        <w:t>the information is not disclosed to the applicant, licensee or permit-holder, representatives of the applicant, licensee or permit-holder or any member of the public; and</w:t>
      </w:r>
    </w:p>
    <w:p w:rsidR="00FA1342" w:rsidRPr="0037116A" w:rsidRDefault="00FA1342" w:rsidP="00FA1342">
      <w:pPr>
        <w:pStyle w:val="aDefpara"/>
      </w:pPr>
      <w:r w:rsidRPr="0037116A">
        <w:tab/>
        <w:t>(c)</w:t>
      </w:r>
      <w:r w:rsidRPr="0037116A">
        <w:tab/>
        <w:t>evidence and submissions about the information are received and heard in private in the absence of the applicant, licensee or  permit-holder and representatives of the applicant, licensee or permit-holder, and are not disclosed to any member of the public; and</w:t>
      </w:r>
    </w:p>
    <w:p w:rsidR="00FA1342" w:rsidRPr="0037116A" w:rsidRDefault="00FA1342" w:rsidP="00FA1342">
      <w:pPr>
        <w:pStyle w:val="aDefpara"/>
      </w:pPr>
      <w:r w:rsidRPr="0037116A">
        <w:tab/>
        <w:t>(d)</w:t>
      </w:r>
      <w:r w:rsidRPr="0037116A">
        <w:tab/>
        <w:t>the information is not disclosed in any reasons for a decision.</w:t>
      </w:r>
    </w:p>
    <w:p w:rsidR="00FA1342" w:rsidRPr="0037116A" w:rsidRDefault="00FA1342" w:rsidP="00FA1342">
      <w:pPr>
        <w:pStyle w:val="AH5Sec"/>
      </w:pPr>
      <w:bookmarkStart w:id="312" w:name="_Toc527466506"/>
      <w:r w:rsidRPr="00FC1995">
        <w:rPr>
          <w:rStyle w:val="CharSectNo"/>
        </w:rPr>
        <w:lastRenderedPageBreak/>
        <w:t>222B</w:t>
      </w:r>
      <w:r w:rsidRPr="0037116A">
        <w:tab/>
        <w:t>Disclosure of criminal intelligence—chief police officer</w:t>
      </w:r>
      <w:bookmarkEnd w:id="312"/>
    </w:p>
    <w:p w:rsidR="00FA1342" w:rsidRPr="0037116A" w:rsidRDefault="00FA1342" w:rsidP="00291FE4">
      <w:pPr>
        <w:pStyle w:val="Amain"/>
        <w:keepLines/>
      </w:pPr>
      <w:r w:rsidRPr="0037116A">
        <w:tab/>
        <w:t>(1)</w:t>
      </w:r>
      <w:r w:rsidRPr="0037116A">
        <w:tab/>
        <w:t>Information that is classified by the chief police officer as criminal intelligence must not be disclosed for this Act to anyone other than the commissioner, the Minister, a court or an entity to whom the chief police officer authorises its disclosure.</w:t>
      </w:r>
    </w:p>
    <w:p w:rsidR="00FA1342" w:rsidRPr="0037116A" w:rsidRDefault="00FA1342" w:rsidP="00FA1342">
      <w:pPr>
        <w:pStyle w:val="Amain"/>
      </w:pPr>
      <w:r w:rsidRPr="0037116A">
        <w:tab/>
        <w:t>(2)</w:t>
      </w:r>
      <w:r w:rsidRPr="0037116A">
        <w:tab/>
        <w:t>The chief police officer may only disclose the information to the commissioner if the chief police officer believes on reasonable grounds that the information is relevant to the making of a decision by the commissioner about—</w:t>
      </w:r>
    </w:p>
    <w:p w:rsidR="00FA1342" w:rsidRPr="0037116A" w:rsidRDefault="00FA1342" w:rsidP="00FA1342">
      <w:pPr>
        <w:pStyle w:val="Apara"/>
      </w:pPr>
      <w:r w:rsidRPr="0037116A">
        <w:tab/>
        <w:t>(a)</w:t>
      </w:r>
      <w:r w:rsidRPr="0037116A">
        <w:tab/>
      </w:r>
      <w:r>
        <w:t>issuing a</w:t>
      </w:r>
      <w:r w:rsidRPr="0037116A">
        <w:t xml:space="preserve"> licence or permit to an applicant; or</w:t>
      </w:r>
    </w:p>
    <w:p w:rsidR="00FA1342" w:rsidRPr="0037116A" w:rsidRDefault="00FA1342" w:rsidP="00FA1342">
      <w:pPr>
        <w:pStyle w:val="Apara"/>
      </w:pPr>
      <w:r w:rsidRPr="0037116A">
        <w:tab/>
        <w:t>(b)</w:t>
      </w:r>
      <w:r w:rsidRPr="0037116A">
        <w:tab/>
        <w:t>whether to apply to the ACAT for an occupational discipline order in relation to a licensee or permit-holder.</w:t>
      </w:r>
    </w:p>
    <w:p w:rsidR="00FA1342" w:rsidRPr="0037116A" w:rsidRDefault="00FA1342" w:rsidP="00FA1342">
      <w:pPr>
        <w:pStyle w:val="Amain"/>
      </w:pPr>
      <w:r w:rsidRPr="0037116A">
        <w:tab/>
        <w:t>(3)</w:t>
      </w:r>
      <w:r w:rsidRPr="0037116A">
        <w:tab/>
        <w:t>Subsection (1) does not prevent the chief police officer from disclosing the information for another lawful purpose.</w:t>
      </w:r>
    </w:p>
    <w:p w:rsidR="00FA1342" w:rsidRPr="0037116A" w:rsidRDefault="00FA1342" w:rsidP="00FA1342">
      <w:pPr>
        <w:pStyle w:val="AH5Sec"/>
      </w:pPr>
      <w:bookmarkStart w:id="313" w:name="_Toc527466507"/>
      <w:r w:rsidRPr="00FC1995">
        <w:rPr>
          <w:rStyle w:val="CharSectNo"/>
        </w:rPr>
        <w:t>222C</w:t>
      </w:r>
      <w:r w:rsidRPr="0037116A">
        <w:tab/>
        <w:t>Disclosure of criminal intelligence—commissioner for fair trading and ACAT</w:t>
      </w:r>
      <w:bookmarkEnd w:id="313"/>
    </w:p>
    <w:p w:rsidR="00FA1342" w:rsidRPr="0037116A" w:rsidRDefault="00FA1342" w:rsidP="00FA1342">
      <w:pPr>
        <w:pStyle w:val="Amain"/>
      </w:pPr>
      <w:r w:rsidRPr="0037116A">
        <w:tab/>
        <w:t>(1)</w:t>
      </w:r>
      <w:r w:rsidRPr="0037116A">
        <w:tab/>
        <w:t>This section applies—</w:t>
      </w:r>
    </w:p>
    <w:p w:rsidR="00FA1342" w:rsidRPr="0037116A" w:rsidRDefault="00FA1342" w:rsidP="00FA1342">
      <w:pPr>
        <w:pStyle w:val="Apara"/>
      </w:pPr>
      <w:r w:rsidRPr="0037116A">
        <w:tab/>
        <w:t>(a)</w:t>
      </w:r>
      <w:r w:rsidRPr="0037116A">
        <w:tab/>
        <w:t>if—</w:t>
      </w:r>
    </w:p>
    <w:p w:rsidR="00FA1342" w:rsidRPr="0037116A" w:rsidRDefault="00FA1342" w:rsidP="00FA1342">
      <w:pPr>
        <w:pStyle w:val="Asubpara"/>
      </w:pPr>
      <w:r w:rsidRPr="0037116A">
        <w:tab/>
        <w:t>(i)</w:t>
      </w:r>
      <w:r w:rsidRPr="0037116A">
        <w:tab/>
        <w:t>the commissioner refuses to issue a licence or permit to an applicant; or</w:t>
      </w:r>
    </w:p>
    <w:p w:rsidR="00FA1342" w:rsidRPr="0037116A" w:rsidRDefault="00FA1342" w:rsidP="00FA1342">
      <w:pPr>
        <w:pStyle w:val="Asubpara"/>
      </w:pPr>
      <w:r w:rsidRPr="0037116A">
        <w:tab/>
        <w:t>(ii)</w:t>
      </w:r>
      <w:r w:rsidRPr="0037116A">
        <w:tab/>
        <w:t>the commissioner applies to the ACAT for an occupational discipline order in relation to a licensee or  permit-holder; or</w:t>
      </w:r>
    </w:p>
    <w:p w:rsidR="00FA1342" w:rsidRPr="0037116A" w:rsidRDefault="00FA1342" w:rsidP="00FA1342">
      <w:pPr>
        <w:pStyle w:val="Asubpara"/>
      </w:pPr>
      <w:r w:rsidRPr="0037116A">
        <w:tab/>
        <w:t>(iii)</w:t>
      </w:r>
      <w:r w:rsidRPr="0037116A">
        <w:tab/>
        <w:t>the ACAT makes an occupational discipline order in relation to a licensee or permit-holder; and</w:t>
      </w:r>
    </w:p>
    <w:p w:rsidR="00FA1342" w:rsidRPr="0037116A" w:rsidRDefault="00FA1342" w:rsidP="00FA1342">
      <w:pPr>
        <w:pStyle w:val="Apara"/>
      </w:pPr>
      <w:r w:rsidRPr="0037116A">
        <w:tab/>
        <w:t>(b)</w:t>
      </w:r>
      <w:r w:rsidRPr="0037116A">
        <w:tab/>
        <w:t>if a thing mentioned in paragraph (a) is done because, or partly because, of information that is classified by the chief police officer as criminal intelligence.</w:t>
      </w:r>
    </w:p>
    <w:p w:rsidR="00FA1342" w:rsidRPr="0037116A" w:rsidRDefault="00FA1342" w:rsidP="00FA1342">
      <w:pPr>
        <w:pStyle w:val="Amain"/>
      </w:pPr>
      <w:r w:rsidRPr="0037116A">
        <w:lastRenderedPageBreak/>
        <w:tab/>
        <w:t>(2)</w:t>
      </w:r>
      <w:r w:rsidRPr="0037116A">
        <w:tab/>
        <w:t>The commissioner or the ACAT must not give any reason for doing the thing other than the following:</w:t>
      </w:r>
    </w:p>
    <w:p w:rsidR="00FA1342" w:rsidRPr="0037116A" w:rsidRDefault="00FA1342" w:rsidP="00FA1342">
      <w:pPr>
        <w:pStyle w:val="Apara"/>
      </w:pPr>
      <w:r w:rsidRPr="0037116A">
        <w:tab/>
        <w:t>(a)</w:t>
      </w:r>
      <w:r w:rsidRPr="0037116A">
        <w:tab/>
        <w:t>for subsection (1) (a) (i)—that issuing the licence or permit would not be in the public interest;</w:t>
      </w:r>
    </w:p>
    <w:p w:rsidR="00FA1342" w:rsidRPr="0037116A" w:rsidRDefault="00FA1342" w:rsidP="00FA1342">
      <w:pPr>
        <w:pStyle w:val="Apara"/>
      </w:pPr>
      <w:r w:rsidRPr="0037116A">
        <w:tab/>
        <w:t>(b)</w:t>
      </w:r>
      <w:r w:rsidRPr="0037116A">
        <w:tab/>
        <w:t>for subsection (1) (a) (ii)—that disclosing the reason for the application would not be in the public interest;</w:t>
      </w:r>
    </w:p>
    <w:p w:rsidR="00FA1342" w:rsidRPr="0037116A" w:rsidRDefault="00FA1342" w:rsidP="00FA1342">
      <w:pPr>
        <w:pStyle w:val="Apara"/>
      </w:pPr>
      <w:r w:rsidRPr="0037116A">
        <w:tab/>
        <w:t>(c)</w:t>
      </w:r>
      <w:r w:rsidRPr="0037116A">
        <w:tab/>
        <w:t>for subsection (1) (a) (iii)—that disclosing the reason for the order would not be in the public interest.</w:t>
      </w:r>
    </w:p>
    <w:p w:rsidR="00FA1342" w:rsidRPr="0037116A" w:rsidRDefault="00FA1342" w:rsidP="00FA1342">
      <w:pPr>
        <w:pStyle w:val="AH5Sec"/>
      </w:pPr>
      <w:bookmarkStart w:id="314" w:name="_Toc527466508"/>
      <w:r w:rsidRPr="00FC1995">
        <w:rPr>
          <w:rStyle w:val="CharSectNo"/>
        </w:rPr>
        <w:t>222D</w:t>
      </w:r>
      <w:r w:rsidRPr="0037116A">
        <w:tab/>
        <w:t>Whether information is criminal intelligence—application and decision</w:t>
      </w:r>
      <w:bookmarkEnd w:id="314"/>
    </w:p>
    <w:p w:rsidR="00FA1342" w:rsidRPr="0037116A" w:rsidRDefault="00FA1342" w:rsidP="00FA1342">
      <w:pPr>
        <w:pStyle w:val="Amain"/>
      </w:pPr>
      <w:r w:rsidRPr="0037116A">
        <w:tab/>
        <w:t>(1)</w:t>
      </w:r>
      <w:r w:rsidRPr="0037116A">
        <w:tab/>
        <w:t>This section applies if the commissioner—</w:t>
      </w:r>
    </w:p>
    <w:p w:rsidR="00FA1342" w:rsidRPr="0037116A" w:rsidRDefault="00FA1342" w:rsidP="00FA1342">
      <w:pPr>
        <w:pStyle w:val="Apara"/>
      </w:pPr>
      <w:r w:rsidRPr="0037116A">
        <w:tab/>
        <w:t>(a)</w:t>
      </w:r>
      <w:r w:rsidRPr="0037116A">
        <w:tab/>
        <w:t>refuses to issue a licence or permit to an applicant because, or partly because, of information that is classified by the chief police officer as criminal intelligence, and the applicant applies to the ACAT for review of the decision (the</w:t>
      </w:r>
      <w:r w:rsidRPr="0037116A">
        <w:rPr>
          <w:rStyle w:val="charBoldItals"/>
        </w:rPr>
        <w:t xml:space="preserve"> proceeding</w:t>
      </w:r>
      <w:r w:rsidRPr="0037116A">
        <w:t>); or</w:t>
      </w:r>
    </w:p>
    <w:p w:rsidR="00FA1342" w:rsidRPr="0037116A" w:rsidRDefault="00FA1342" w:rsidP="00FA1342">
      <w:pPr>
        <w:pStyle w:val="Apara"/>
      </w:pPr>
      <w:r w:rsidRPr="0037116A">
        <w:tab/>
        <w:t>(b)</w:t>
      </w:r>
      <w:r w:rsidRPr="0037116A">
        <w:tab/>
        <w:t>applies to the ACAT for an occupational discipline order in relation to a licensee or permit-holder because, or partly because, of information that is classified by the chief police officer as criminal intelligence (the</w:t>
      </w:r>
      <w:r w:rsidRPr="0037116A">
        <w:rPr>
          <w:rStyle w:val="charBoldItals"/>
        </w:rPr>
        <w:t xml:space="preserve"> proceeding</w:t>
      </w:r>
      <w:r w:rsidRPr="0037116A">
        <w:t>).</w:t>
      </w:r>
    </w:p>
    <w:p w:rsidR="00FA1342" w:rsidRPr="0037116A" w:rsidRDefault="00FA1342" w:rsidP="00FA1342">
      <w:pPr>
        <w:pStyle w:val="Amain"/>
      </w:pPr>
      <w:r w:rsidRPr="0037116A">
        <w:tab/>
        <w:t>(2)</w:t>
      </w:r>
      <w:r w:rsidRPr="0037116A">
        <w:tab/>
        <w:t>The commissioner or chief police officer must apply to the ACAT for a decision about whether the information is criminal intelligence.</w:t>
      </w:r>
    </w:p>
    <w:p w:rsidR="00FA1342" w:rsidRPr="0037116A" w:rsidRDefault="00FA1342" w:rsidP="00FA1342">
      <w:pPr>
        <w:pStyle w:val="Amain"/>
      </w:pPr>
      <w:r w:rsidRPr="0037116A">
        <w:tab/>
        <w:t>(3)</w:t>
      </w:r>
      <w:r w:rsidRPr="0037116A">
        <w:tab/>
        <w:t>The application need not be served on anyone unless the ACAT otherwise orders on its own initiative.</w:t>
      </w:r>
    </w:p>
    <w:p w:rsidR="00FA1342" w:rsidRPr="0037116A" w:rsidRDefault="00FA1342" w:rsidP="00FA1342">
      <w:pPr>
        <w:pStyle w:val="Amain"/>
      </w:pPr>
      <w:r w:rsidRPr="0037116A">
        <w:tab/>
        <w:t>(4)</w:t>
      </w:r>
      <w:r w:rsidRPr="0037116A">
        <w:tab/>
        <w:t>The ACAT may decide that the information is, or is not, criminal intelligence.</w:t>
      </w:r>
    </w:p>
    <w:p w:rsidR="00FA1342" w:rsidRPr="0037116A" w:rsidRDefault="00FA1342" w:rsidP="00FA1342">
      <w:pPr>
        <w:pStyle w:val="Amain"/>
      </w:pPr>
      <w:r w:rsidRPr="0037116A">
        <w:tab/>
        <w:t>(5)</w:t>
      </w:r>
      <w:r w:rsidRPr="0037116A">
        <w:tab/>
        <w:t>If the ACAT proposes to decide that the information is not criminal intelligence, the applicant must be told about the proposal and given the opportunity to withdraw the information from the proceeding.</w:t>
      </w:r>
    </w:p>
    <w:p w:rsidR="00FA1342" w:rsidRPr="0037116A" w:rsidRDefault="00FA1342" w:rsidP="00FA1342">
      <w:pPr>
        <w:pStyle w:val="AH5Sec"/>
      </w:pPr>
      <w:bookmarkStart w:id="315" w:name="_Toc527466509"/>
      <w:r w:rsidRPr="00FC1995">
        <w:rPr>
          <w:rStyle w:val="CharSectNo"/>
        </w:rPr>
        <w:lastRenderedPageBreak/>
        <w:t>222E</w:t>
      </w:r>
      <w:r w:rsidRPr="0037116A">
        <w:tab/>
        <w:t>Appeal—applicant may withdraw information</w:t>
      </w:r>
      <w:bookmarkEnd w:id="315"/>
    </w:p>
    <w:p w:rsidR="00FA1342" w:rsidRPr="0037116A" w:rsidRDefault="00FA1342" w:rsidP="00FA1342">
      <w:pPr>
        <w:pStyle w:val="Amain"/>
      </w:pPr>
      <w:r w:rsidRPr="0037116A">
        <w:tab/>
        <w:t>(1)</w:t>
      </w:r>
      <w:r w:rsidRPr="0037116A">
        <w:tab/>
        <w:t>This section applies to the following proceedings:</w:t>
      </w:r>
    </w:p>
    <w:p w:rsidR="00FA1342" w:rsidRPr="0037116A" w:rsidRDefault="00FA1342" w:rsidP="00FA1342">
      <w:pPr>
        <w:pStyle w:val="Apara"/>
      </w:pPr>
      <w:r w:rsidRPr="0037116A">
        <w:tab/>
        <w:t>(a)</w:t>
      </w:r>
      <w:r w:rsidRPr="0037116A">
        <w:tab/>
        <w:t>if—</w:t>
      </w:r>
    </w:p>
    <w:p w:rsidR="00FA1342" w:rsidRPr="0037116A" w:rsidRDefault="00FA1342" w:rsidP="00FA1342">
      <w:pPr>
        <w:pStyle w:val="Asubpara"/>
      </w:pPr>
      <w:r w:rsidRPr="0037116A">
        <w:tab/>
        <w:t>(i)</w:t>
      </w:r>
      <w:r w:rsidRPr="0037116A">
        <w:tab/>
        <w:t>the ACAT has made a decision that information is not criminal intelligence, and there is an appeal to the Supreme Court from that decision; and</w:t>
      </w:r>
    </w:p>
    <w:p w:rsidR="00FA1342" w:rsidRPr="0037116A" w:rsidRDefault="00FA1342" w:rsidP="00FA1342">
      <w:pPr>
        <w:pStyle w:val="Asubpara"/>
      </w:pPr>
      <w:r w:rsidRPr="0037116A">
        <w:tab/>
        <w:t>(ii)</w:t>
      </w:r>
      <w:r w:rsidRPr="0037116A">
        <w:tab/>
        <w:t>the court proposes to find that the information is not criminal intelligence;</w:t>
      </w:r>
    </w:p>
    <w:p w:rsidR="00FA1342" w:rsidRPr="0037116A" w:rsidRDefault="00FA1342" w:rsidP="00FA1342">
      <w:pPr>
        <w:pStyle w:val="Apara"/>
      </w:pPr>
      <w:r w:rsidRPr="0037116A">
        <w:tab/>
        <w:t>(b)</w:t>
      </w:r>
      <w:r w:rsidRPr="0037116A">
        <w:tab/>
        <w:t>if—</w:t>
      </w:r>
    </w:p>
    <w:p w:rsidR="00FA1342" w:rsidRPr="0037116A" w:rsidRDefault="00FA1342" w:rsidP="00FA1342">
      <w:pPr>
        <w:pStyle w:val="Asubpara"/>
      </w:pPr>
      <w:r w:rsidRPr="0037116A">
        <w:tab/>
        <w:t>(i)</w:t>
      </w:r>
      <w:r w:rsidRPr="0037116A">
        <w:tab/>
        <w:t>the applicant mentioned in section 222D (1) (a) appeals the ACAT’s decision to the Supreme Court; and</w:t>
      </w:r>
    </w:p>
    <w:p w:rsidR="00FA1342" w:rsidRPr="0037116A" w:rsidRDefault="00FA1342" w:rsidP="00FA1342">
      <w:pPr>
        <w:pStyle w:val="Asubpara"/>
      </w:pPr>
      <w:r w:rsidRPr="0037116A">
        <w:tab/>
        <w:t>(ii)</w:t>
      </w:r>
      <w:r w:rsidRPr="0037116A">
        <w:tab/>
        <w:t>the court proposes to find that the information is not criminal intelligence;</w:t>
      </w:r>
    </w:p>
    <w:p w:rsidR="00FA1342" w:rsidRPr="0037116A" w:rsidRDefault="00FA1342" w:rsidP="00FA1342">
      <w:pPr>
        <w:pStyle w:val="Apara"/>
      </w:pPr>
      <w:r w:rsidRPr="0037116A">
        <w:tab/>
        <w:t>(c)</w:t>
      </w:r>
      <w:r w:rsidRPr="0037116A">
        <w:tab/>
        <w:t>if—</w:t>
      </w:r>
    </w:p>
    <w:p w:rsidR="00FA1342" w:rsidRPr="0037116A" w:rsidRDefault="00FA1342" w:rsidP="00FA1342">
      <w:pPr>
        <w:pStyle w:val="Asubpara"/>
      </w:pPr>
      <w:r>
        <w:tab/>
      </w:r>
      <w:r w:rsidRPr="0037116A">
        <w:t>(i)</w:t>
      </w:r>
      <w:r w:rsidRPr="0037116A">
        <w:tab/>
        <w:t>the licensee or permit-holder mentioned in section 222D (1) (b) appeals the ACAT’s decision to the Supreme Court; and</w:t>
      </w:r>
    </w:p>
    <w:p w:rsidR="00FA1342" w:rsidRPr="0037116A" w:rsidRDefault="00FA1342" w:rsidP="00FA1342">
      <w:pPr>
        <w:pStyle w:val="Asubpara"/>
      </w:pPr>
      <w:r>
        <w:tab/>
      </w:r>
      <w:r w:rsidRPr="0037116A">
        <w:t>(ii)</w:t>
      </w:r>
      <w:r w:rsidRPr="0037116A">
        <w:tab/>
        <w:t>the court proposes to find that the information is not criminal intelligence.</w:t>
      </w:r>
    </w:p>
    <w:p w:rsidR="00FA1342" w:rsidRPr="0037116A" w:rsidRDefault="00FA1342" w:rsidP="00FA1342">
      <w:pPr>
        <w:pStyle w:val="Amain"/>
      </w:pPr>
      <w:r w:rsidRPr="0037116A">
        <w:tab/>
        <w:t>(2)</w:t>
      </w:r>
      <w:r w:rsidRPr="0037116A">
        <w:tab/>
        <w:t>The applicant mentioned in section 222D (2) must be told about the court’s proposal and given the opportunity to withdraw the information from the proceeding.</w:t>
      </w:r>
    </w:p>
    <w:p w:rsidR="00FA1342" w:rsidRPr="0037116A" w:rsidRDefault="00FA1342" w:rsidP="00FA1342">
      <w:pPr>
        <w:pStyle w:val="AH5Sec"/>
      </w:pPr>
      <w:bookmarkStart w:id="316" w:name="_Toc527466510"/>
      <w:r w:rsidRPr="00FC1995">
        <w:rPr>
          <w:rStyle w:val="CharSectNo"/>
        </w:rPr>
        <w:t>222F</w:t>
      </w:r>
      <w:r w:rsidRPr="0037116A">
        <w:tab/>
        <w:t>Confidentiality of criminal intelligence—commissioner and ACAT</w:t>
      </w:r>
      <w:bookmarkEnd w:id="316"/>
    </w:p>
    <w:p w:rsidR="00FA1342" w:rsidRPr="0037116A" w:rsidRDefault="00FA1342" w:rsidP="00FA1342">
      <w:pPr>
        <w:pStyle w:val="Amain"/>
      </w:pPr>
      <w:r w:rsidRPr="0037116A">
        <w:tab/>
        <w:t>(1)</w:t>
      </w:r>
      <w:r w:rsidRPr="0037116A">
        <w:tab/>
        <w:t>The commissioner must maintain the confidentiality of information classified by the chief police officer as criminal intelligence when deciding whether to—</w:t>
      </w:r>
    </w:p>
    <w:p w:rsidR="00FA1342" w:rsidRPr="0037116A" w:rsidRDefault="00FA1342" w:rsidP="00FA1342">
      <w:pPr>
        <w:pStyle w:val="Apara"/>
      </w:pPr>
      <w:r w:rsidRPr="0037116A">
        <w:tab/>
        <w:t>(a)</w:t>
      </w:r>
      <w:r w:rsidRPr="0037116A">
        <w:tab/>
        <w:t>issue a licence or permit to an applicant; or</w:t>
      </w:r>
    </w:p>
    <w:p w:rsidR="00FA1342" w:rsidRPr="0037116A" w:rsidRDefault="00FA1342" w:rsidP="00FA1342">
      <w:pPr>
        <w:pStyle w:val="Apara"/>
      </w:pPr>
      <w:r w:rsidRPr="0037116A">
        <w:lastRenderedPageBreak/>
        <w:tab/>
        <w:t>(b)</w:t>
      </w:r>
      <w:r w:rsidRPr="0037116A">
        <w:tab/>
        <w:t>apply to the ACAT for an occupational discipline order in relation to a licensee or permit-holder.</w:t>
      </w:r>
    </w:p>
    <w:p w:rsidR="00FA1342" w:rsidRPr="0037116A" w:rsidRDefault="00FA1342" w:rsidP="00FA1342">
      <w:pPr>
        <w:pStyle w:val="Amain"/>
      </w:pPr>
      <w:r w:rsidRPr="0037116A">
        <w:tab/>
        <w:t>(2)</w:t>
      </w:r>
      <w:r w:rsidRPr="0037116A">
        <w:tab/>
        <w:t>The commissioner and the ACAT must maintain the confidentiality of information that is the subject of an application mentioned in section 222D (2)—</w:t>
      </w:r>
    </w:p>
    <w:p w:rsidR="00FA1342" w:rsidRPr="0037116A" w:rsidRDefault="00FA1342" w:rsidP="00FA1342">
      <w:pPr>
        <w:pStyle w:val="Apara"/>
      </w:pPr>
      <w:r w:rsidRPr="0037116A">
        <w:tab/>
        <w:t>(a)</w:t>
      </w:r>
      <w:r w:rsidRPr="0037116A">
        <w:tab/>
        <w:t>until the tribunal makes a decision about whether the information is criminal intelligence; or</w:t>
      </w:r>
    </w:p>
    <w:p w:rsidR="00FA1342" w:rsidRPr="0037116A" w:rsidRDefault="00FA1342" w:rsidP="00FA1342">
      <w:pPr>
        <w:pStyle w:val="Apara"/>
      </w:pPr>
      <w:r w:rsidRPr="0037116A">
        <w:tab/>
        <w:t>(b)</w:t>
      </w:r>
      <w:r w:rsidRPr="0037116A">
        <w:tab/>
        <w:t>that the tribunal decides—</w:t>
      </w:r>
    </w:p>
    <w:p w:rsidR="00FA1342" w:rsidRPr="0037116A" w:rsidRDefault="00FA1342" w:rsidP="00FA1342">
      <w:pPr>
        <w:pStyle w:val="Asubpara"/>
      </w:pPr>
      <w:r w:rsidRPr="0037116A">
        <w:tab/>
        <w:t>(i)</w:t>
      </w:r>
      <w:r w:rsidRPr="0037116A">
        <w:tab/>
        <w:t>is criminal intelligence; or</w:t>
      </w:r>
    </w:p>
    <w:p w:rsidR="00FA1342" w:rsidRPr="0037116A" w:rsidRDefault="00FA1342" w:rsidP="00FA1342">
      <w:pPr>
        <w:pStyle w:val="Asubpara"/>
      </w:pPr>
      <w:r w:rsidRPr="0037116A">
        <w:tab/>
        <w:t>(ii)</w:t>
      </w:r>
      <w:r w:rsidRPr="0037116A">
        <w:tab/>
        <w:t>is not criminal intelligence, if there is an appeal from that decision and the appeal is upheld.</w:t>
      </w:r>
    </w:p>
    <w:p w:rsidR="00FA1342" w:rsidRPr="0037116A" w:rsidRDefault="00FA1342" w:rsidP="00FA1342">
      <w:pPr>
        <w:pStyle w:val="Amain"/>
      </w:pPr>
      <w:r w:rsidRPr="0037116A">
        <w:tab/>
        <w:t>(3)</w:t>
      </w:r>
      <w:r w:rsidRPr="0037116A">
        <w:tab/>
        <w:t>The commissioner and the ACAT must maintain the confidentiality of information that is the subject of an application mentioned in section 222D (2) if the information is withdrawn.</w:t>
      </w:r>
    </w:p>
    <w:p w:rsidR="00FA1342" w:rsidRPr="0037116A" w:rsidRDefault="00FA1342" w:rsidP="00FA1342">
      <w:pPr>
        <w:pStyle w:val="Amain"/>
      </w:pPr>
      <w:r w:rsidRPr="0037116A">
        <w:tab/>
        <w:t>(4)</w:t>
      </w:r>
      <w:r w:rsidRPr="0037116A">
        <w:tab/>
        <w:t>The commissioner or the ACAT may take any steps the commissioner or tribunal considers appropriate to maintain the confidentiality of the information.</w:t>
      </w:r>
    </w:p>
    <w:p w:rsidR="00FA1342" w:rsidRPr="0037116A" w:rsidRDefault="00FA1342" w:rsidP="00FA1342">
      <w:pPr>
        <w:pStyle w:val="Amain"/>
      </w:pPr>
      <w:r w:rsidRPr="0037116A">
        <w:tab/>
        <w:t>(5)</w:t>
      </w:r>
      <w:r w:rsidRPr="0037116A">
        <w:tab/>
        <w:t>However, if the Supreme Court finds that the information is not criminal intelligence, and the information is not withdrawn, the commissioner or the ACAT need not maintain the confidentiality of the information.</w:t>
      </w:r>
    </w:p>
    <w:p w:rsidR="00FA1342" w:rsidRPr="0037116A" w:rsidRDefault="00FA1342" w:rsidP="00FA1342">
      <w:pPr>
        <w:pStyle w:val="AH5Sec"/>
      </w:pPr>
      <w:bookmarkStart w:id="317" w:name="_Toc527466511"/>
      <w:r w:rsidRPr="00FC1995">
        <w:rPr>
          <w:rStyle w:val="CharSectNo"/>
        </w:rPr>
        <w:t>222G</w:t>
      </w:r>
      <w:r w:rsidRPr="0037116A">
        <w:tab/>
        <w:t>Confidentiality of criminal intelligence—courts</w:t>
      </w:r>
      <w:bookmarkEnd w:id="317"/>
    </w:p>
    <w:p w:rsidR="00FA1342" w:rsidRPr="0037116A" w:rsidRDefault="00FA1342" w:rsidP="00FA1342">
      <w:pPr>
        <w:pStyle w:val="Amain"/>
      </w:pPr>
      <w:r w:rsidRPr="0037116A">
        <w:tab/>
        <w:t>(1)</w:t>
      </w:r>
      <w:r w:rsidRPr="0037116A">
        <w:tab/>
        <w:t>This section applies if a court deals (on appeal or otherwise) with—</w:t>
      </w:r>
    </w:p>
    <w:p w:rsidR="00FA1342" w:rsidRPr="0037116A" w:rsidRDefault="00FA1342" w:rsidP="00FA1342">
      <w:pPr>
        <w:pStyle w:val="Apara"/>
      </w:pPr>
      <w:r w:rsidRPr="0037116A">
        <w:tab/>
        <w:t>(a)</w:t>
      </w:r>
      <w:r w:rsidRPr="0037116A">
        <w:tab/>
        <w:t>a decision by the ACAT about whether information is criminal intelligence; or</w:t>
      </w:r>
    </w:p>
    <w:p w:rsidR="00FA1342" w:rsidRPr="0037116A" w:rsidRDefault="00FA1342" w:rsidP="00FA1342">
      <w:pPr>
        <w:pStyle w:val="Apara"/>
      </w:pPr>
      <w:r w:rsidRPr="0037116A">
        <w:tab/>
        <w:t>(b)</w:t>
      </w:r>
      <w:r w:rsidRPr="0037116A">
        <w:tab/>
        <w:t>the question of whether information classified by the chief police officer as criminal intelligence is criminal intelligence.</w:t>
      </w:r>
    </w:p>
    <w:p w:rsidR="00FA1342" w:rsidRPr="0037116A" w:rsidRDefault="00FA1342" w:rsidP="00FA1342">
      <w:pPr>
        <w:pStyle w:val="Amain"/>
      </w:pPr>
      <w:r w:rsidRPr="0037116A">
        <w:tab/>
        <w:t>(2)</w:t>
      </w:r>
      <w:r w:rsidRPr="0037116A">
        <w:tab/>
        <w:t>The court must maintain the confidentiality of the information.</w:t>
      </w:r>
    </w:p>
    <w:p w:rsidR="00FA1342" w:rsidRPr="0037116A" w:rsidRDefault="00FA1342" w:rsidP="00FA1342">
      <w:pPr>
        <w:pStyle w:val="Amain"/>
      </w:pPr>
      <w:r w:rsidRPr="0037116A">
        <w:lastRenderedPageBreak/>
        <w:tab/>
        <w:t>(3)</w:t>
      </w:r>
      <w:r w:rsidRPr="0037116A">
        <w:tab/>
        <w:t>The court may take any steps it considers appropriate to maintain the confidentiality of the information.</w:t>
      </w:r>
    </w:p>
    <w:p w:rsidR="00FA1342" w:rsidRPr="0037116A" w:rsidRDefault="00FA1342" w:rsidP="00FA1342">
      <w:pPr>
        <w:pStyle w:val="Amain"/>
      </w:pPr>
      <w:r w:rsidRPr="0037116A">
        <w:tab/>
        <w:t>(4)</w:t>
      </w:r>
      <w:r w:rsidRPr="0037116A">
        <w:tab/>
        <w:t>The court must not give any reason for making a finding in relation to the information, other than the public interest.</w:t>
      </w:r>
    </w:p>
    <w:p w:rsidR="00FA1342" w:rsidRPr="0037116A" w:rsidRDefault="00FA1342" w:rsidP="00FA1342">
      <w:pPr>
        <w:pStyle w:val="Amain"/>
      </w:pPr>
      <w:r w:rsidRPr="0037116A">
        <w:tab/>
        <w:t>(5)</w:t>
      </w:r>
      <w:r w:rsidRPr="0037116A">
        <w:tab/>
        <w:t>However, if the Supreme Court finds that information is not criminal intelligence, and the information is not withdrawn—</w:t>
      </w:r>
    </w:p>
    <w:p w:rsidR="00FA1342" w:rsidRPr="0037116A" w:rsidRDefault="00FA1342" w:rsidP="00FA1342">
      <w:pPr>
        <w:pStyle w:val="Apara"/>
      </w:pPr>
      <w:r w:rsidRPr="0037116A">
        <w:tab/>
        <w:t>(a)</w:t>
      </w:r>
      <w:r w:rsidRPr="0037116A">
        <w:tab/>
        <w:t>the court need not maintain the confidentiality of the information and may give reasons for the finding; and</w:t>
      </w:r>
    </w:p>
    <w:p w:rsidR="00FA1342" w:rsidRPr="0037116A" w:rsidRDefault="00FA1342" w:rsidP="00FA1342">
      <w:pPr>
        <w:pStyle w:val="Apara"/>
      </w:pPr>
      <w:r w:rsidRPr="0037116A">
        <w:tab/>
        <w:t>(b)</w:t>
      </w:r>
      <w:r w:rsidRPr="0037116A">
        <w:tab/>
        <w:t xml:space="preserve">any other court need not maintain the confidentiality of the information and may </w:t>
      </w:r>
      <w:r w:rsidRPr="0037116A">
        <w:rPr>
          <w:szCs w:val="24"/>
        </w:rPr>
        <w:t>give reasons for making a finding</w:t>
      </w:r>
      <w:r w:rsidRPr="0037116A">
        <w:t xml:space="preserve"> </w:t>
      </w:r>
      <w:r w:rsidRPr="0037116A">
        <w:rPr>
          <w:szCs w:val="24"/>
        </w:rPr>
        <w:t>in relation to the information.</w:t>
      </w:r>
    </w:p>
    <w:p w:rsidR="00FA1342" w:rsidRPr="0037116A" w:rsidRDefault="00FA1342" w:rsidP="00FA1342">
      <w:pPr>
        <w:pStyle w:val="AH5Sec"/>
      </w:pPr>
      <w:bookmarkStart w:id="318" w:name="_Toc527466512"/>
      <w:r w:rsidRPr="00FC1995">
        <w:rPr>
          <w:rStyle w:val="CharSectNo"/>
        </w:rPr>
        <w:t>222H</w:t>
      </w:r>
      <w:r w:rsidRPr="0037116A">
        <w:tab/>
        <w:t>Delegation by chief police officer</w:t>
      </w:r>
      <w:bookmarkEnd w:id="318"/>
    </w:p>
    <w:p w:rsidR="00FA1342" w:rsidRPr="0037116A" w:rsidRDefault="00FA1342" w:rsidP="00FA1342">
      <w:pPr>
        <w:pStyle w:val="Amain"/>
      </w:pPr>
      <w:r w:rsidRPr="0037116A">
        <w:tab/>
        <w:t>(1)</w:t>
      </w:r>
      <w:r w:rsidRPr="0037116A">
        <w:tab/>
        <w:t>The chief police officer may delegate a function under this part to a senior police officer.</w:t>
      </w:r>
    </w:p>
    <w:p w:rsidR="00FA1342" w:rsidRPr="0037116A" w:rsidRDefault="00FA1342" w:rsidP="00FA1342">
      <w:pPr>
        <w:pStyle w:val="aNote"/>
      </w:pPr>
      <w:r w:rsidRPr="0037116A">
        <w:rPr>
          <w:rStyle w:val="charItals"/>
        </w:rPr>
        <w:t>Note</w:t>
      </w:r>
      <w:r w:rsidRPr="0037116A">
        <w:rPr>
          <w:rStyle w:val="charItals"/>
        </w:rPr>
        <w:tab/>
      </w:r>
      <w:r w:rsidRPr="0037116A">
        <w:t xml:space="preserve">For the making of delegations and the exercise of delegated functions, see the </w:t>
      </w:r>
      <w:hyperlink r:id="rId194" w:tooltip="A2001-14" w:history="1">
        <w:r w:rsidRPr="0037116A">
          <w:rPr>
            <w:rStyle w:val="charCitHyperlinkAbbrev"/>
          </w:rPr>
          <w:t>Legislation Act</w:t>
        </w:r>
      </w:hyperlink>
      <w:r w:rsidRPr="0037116A">
        <w:t>, pt 19.4.</w:t>
      </w:r>
    </w:p>
    <w:p w:rsidR="00FA1342" w:rsidRPr="0037116A" w:rsidRDefault="00FA1342" w:rsidP="00FA1342">
      <w:pPr>
        <w:pStyle w:val="Amain"/>
      </w:pPr>
      <w:r w:rsidRPr="0037116A">
        <w:tab/>
        <w:t>(2)</w:t>
      </w:r>
      <w:r w:rsidRPr="0037116A">
        <w:tab/>
        <w:t>In this section:</w:t>
      </w:r>
    </w:p>
    <w:p w:rsidR="00FA1342" w:rsidRPr="0037116A" w:rsidRDefault="00FA1342" w:rsidP="00FA1342">
      <w:pPr>
        <w:pStyle w:val="aDef"/>
      </w:pPr>
      <w:r w:rsidRPr="0037116A">
        <w:rPr>
          <w:rStyle w:val="charBoldItals"/>
        </w:rPr>
        <w:t>senior police officer</w:t>
      </w:r>
      <w:r w:rsidRPr="0037116A">
        <w:t xml:space="preserve"> means a police officer of or above the rank of superintendent.</w:t>
      </w:r>
    </w:p>
    <w:p w:rsidR="006F7360" w:rsidRPr="00C50268" w:rsidRDefault="006F7360" w:rsidP="00361073">
      <w:pPr>
        <w:pStyle w:val="PageBreak"/>
      </w:pPr>
      <w:r w:rsidRPr="00C50268">
        <w:br w:type="page"/>
      </w:r>
    </w:p>
    <w:p w:rsidR="006F7360" w:rsidRPr="00FC1995" w:rsidRDefault="006F7360" w:rsidP="00BF5ABB">
      <w:pPr>
        <w:pStyle w:val="AH2Part"/>
      </w:pPr>
      <w:bookmarkStart w:id="319" w:name="_Toc527466513"/>
      <w:r w:rsidRPr="00FC1995">
        <w:rPr>
          <w:rStyle w:val="CharPartNo"/>
        </w:rPr>
        <w:lastRenderedPageBreak/>
        <w:t>Part 17</w:t>
      </w:r>
      <w:r w:rsidRPr="00C50268">
        <w:tab/>
      </w:r>
      <w:r w:rsidRPr="00FC1995">
        <w:rPr>
          <w:rStyle w:val="CharPartText"/>
        </w:rPr>
        <w:t>Miscellaneous</w:t>
      </w:r>
      <w:bookmarkEnd w:id="319"/>
    </w:p>
    <w:p w:rsidR="006F7360" w:rsidRPr="00C50268" w:rsidRDefault="006F7360" w:rsidP="00BF5ABB">
      <w:pPr>
        <w:pStyle w:val="AH5Sec"/>
      </w:pPr>
      <w:bookmarkStart w:id="320" w:name="_Toc527466514"/>
      <w:r w:rsidRPr="00FC1995">
        <w:rPr>
          <w:rStyle w:val="CharSectNo"/>
        </w:rPr>
        <w:t>223</w:t>
      </w:r>
      <w:r w:rsidRPr="00C50268">
        <w:tab/>
        <w:t>Liquor guidelines</w:t>
      </w:r>
      <w:bookmarkEnd w:id="320"/>
    </w:p>
    <w:p w:rsidR="006F7360" w:rsidRPr="00C50268" w:rsidRDefault="006F7360" w:rsidP="00E154FE">
      <w:pPr>
        <w:pStyle w:val="Amain"/>
        <w:rPr>
          <w:lang w:val="en-US"/>
        </w:rPr>
      </w:pPr>
      <w:r>
        <w:rPr>
          <w:lang w:val="en-US"/>
        </w:rPr>
        <w:tab/>
      </w:r>
      <w:r w:rsidRPr="00C50268">
        <w:rPr>
          <w:lang w:val="en-US"/>
        </w:rPr>
        <w:t>(1)</w:t>
      </w:r>
      <w:r w:rsidRPr="00C50268">
        <w:rPr>
          <w:lang w:val="en-US"/>
        </w:rPr>
        <w:tab/>
        <w:t xml:space="preserve">The commissioner may make guidelines (the </w:t>
      </w:r>
      <w:r w:rsidRPr="00E22F45">
        <w:rPr>
          <w:rStyle w:val="charBoldItals"/>
        </w:rPr>
        <w:t>liquor guidelines</w:t>
      </w:r>
      <w:r w:rsidRPr="00C50268">
        <w:rPr>
          <w:lang w:val="en-US"/>
        </w:rPr>
        <w:t>) for this Act consistent with the objects of this Act and the harm minimization and community safety principles.</w:t>
      </w:r>
    </w:p>
    <w:p w:rsidR="00AE16DE" w:rsidRPr="00890D53" w:rsidRDefault="00AE16DE" w:rsidP="00AE16DE">
      <w:pPr>
        <w:pStyle w:val="Amain"/>
      </w:pPr>
      <w:r w:rsidRPr="00890D53">
        <w:tab/>
        <w:t>(</w:t>
      </w:r>
      <w:r>
        <w:t>2</w:t>
      </w:r>
      <w:r w:rsidRPr="00890D53">
        <w:t>)</w:t>
      </w:r>
      <w:r w:rsidRPr="00890D53">
        <w:tab/>
        <w:t>Without limiting subsection (1), a liquor guideline may make provision in relation to the following:</w:t>
      </w:r>
    </w:p>
    <w:p w:rsidR="00AE16DE" w:rsidRPr="00890D53" w:rsidRDefault="00AE16DE" w:rsidP="00AE16DE">
      <w:pPr>
        <w:pStyle w:val="Apara"/>
      </w:pPr>
      <w:r w:rsidRPr="00890D53">
        <w:tab/>
        <w:t>(a)</w:t>
      </w:r>
      <w:r w:rsidRPr="00890D53">
        <w:tab/>
        <w:t>advertising liquor;</w:t>
      </w:r>
    </w:p>
    <w:p w:rsidR="00AE16DE" w:rsidRPr="00890D53" w:rsidRDefault="00AE16DE" w:rsidP="00AE16DE">
      <w:pPr>
        <w:pStyle w:val="Apara"/>
      </w:pPr>
      <w:r w:rsidRPr="00890D53">
        <w:tab/>
        <w:t>(b)</w:t>
      </w:r>
      <w:r w:rsidRPr="00890D53">
        <w:tab/>
        <w:t>intoxication;</w:t>
      </w:r>
    </w:p>
    <w:p w:rsidR="00AE16DE" w:rsidRPr="00890D53" w:rsidRDefault="00AE16DE" w:rsidP="00AE16DE">
      <w:pPr>
        <w:pStyle w:val="Apara"/>
      </w:pPr>
      <w:r w:rsidRPr="00890D53">
        <w:tab/>
        <w:t>(c)</w:t>
      </w:r>
      <w:r w:rsidRPr="00890D53">
        <w:tab/>
        <w:t>crowd management at and near licensed premises;</w:t>
      </w:r>
    </w:p>
    <w:p w:rsidR="00AE16DE" w:rsidRPr="00890D53" w:rsidRDefault="00AE16DE" w:rsidP="00AE16DE">
      <w:pPr>
        <w:pStyle w:val="Apara"/>
      </w:pPr>
      <w:r w:rsidRPr="00890D53">
        <w:tab/>
        <w:t>(d)</w:t>
      </w:r>
      <w:r w:rsidRPr="00890D53">
        <w:tab/>
        <w:t>RSA training.</w:t>
      </w:r>
    </w:p>
    <w:p w:rsidR="006F7360" w:rsidRPr="00C50268" w:rsidRDefault="006F7360" w:rsidP="00E154FE">
      <w:pPr>
        <w:pStyle w:val="Amain"/>
        <w:keepNext/>
        <w:rPr>
          <w:lang w:val="en-US"/>
        </w:rPr>
      </w:pPr>
      <w:r>
        <w:rPr>
          <w:lang w:val="en-US"/>
        </w:rPr>
        <w:tab/>
      </w:r>
      <w:r w:rsidRPr="00C50268">
        <w:rPr>
          <w:lang w:val="en-US"/>
        </w:rPr>
        <w:t>(</w:t>
      </w:r>
      <w:r w:rsidR="00AE16DE">
        <w:rPr>
          <w:lang w:val="en-US"/>
        </w:rPr>
        <w:t>3</w:t>
      </w:r>
      <w:r w:rsidRPr="00C50268">
        <w:rPr>
          <w:lang w:val="en-US"/>
        </w:rPr>
        <w:t>)</w:t>
      </w:r>
      <w:r w:rsidRPr="00C50268">
        <w:rPr>
          <w:lang w:val="en-US"/>
        </w:rPr>
        <w:tab/>
        <w:t xml:space="preserve">A liquor guideline is a notifiable instrument. </w:t>
      </w:r>
    </w:p>
    <w:p w:rsidR="006F7360" w:rsidRPr="00C50268" w:rsidRDefault="006F7360" w:rsidP="00E154FE">
      <w:pPr>
        <w:pStyle w:val="aNote"/>
        <w:keepNext/>
      </w:pPr>
      <w:r w:rsidRPr="00C50268">
        <w:rPr>
          <w:rStyle w:val="charItals"/>
        </w:rPr>
        <w:t>Note 1</w:t>
      </w:r>
      <w:r w:rsidRPr="00C50268">
        <w:rPr>
          <w:rStyle w:val="charItals"/>
        </w:rPr>
        <w:tab/>
      </w:r>
      <w:r w:rsidRPr="00C50268">
        <w:t xml:space="preserve">A notifiable instrument must be notified under the </w:t>
      </w:r>
      <w:hyperlink r:id="rId195" w:tooltip="A2001-14" w:history="1">
        <w:r w:rsidR="00E22F45" w:rsidRPr="00E22F45">
          <w:rPr>
            <w:rStyle w:val="charCitHyperlinkAbbrev"/>
          </w:rPr>
          <w:t>Legislation Act</w:t>
        </w:r>
      </w:hyperlink>
      <w:r w:rsidRPr="00C50268">
        <w:t>.</w:t>
      </w:r>
    </w:p>
    <w:p w:rsidR="006F7360" w:rsidRPr="00C50268" w:rsidRDefault="006F7360" w:rsidP="001B14C0">
      <w:pPr>
        <w:pStyle w:val="aNote"/>
      </w:pPr>
      <w:r w:rsidRPr="00E22F45">
        <w:rPr>
          <w:rStyle w:val="charItals"/>
        </w:rPr>
        <w:t>Note 2</w:t>
      </w:r>
      <w:r w:rsidRPr="00E22F45">
        <w:rPr>
          <w:rStyle w:val="charItals"/>
        </w:rPr>
        <w:tab/>
      </w:r>
      <w:r w:rsidRPr="00C50268">
        <w:t>It is a condition of a licence or permit that the licensee or permit-holder must comply with the guidelines—see s 31 (1) (a) and s 55 (1) (a).</w:t>
      </w:r>
    </w:p>
    <w:p w:rsidR="006F7360" w:rsidRPr="00C50268" w:rsidRDefault="006F7360" w:rsidP="00BF5ABB">
      <w:pPr>
        <w:pStyle w:val="AH5Sec"/>
      </w:pPr>
      <w:bookmarkStart w:id="321" w:name="_Toc527466515"/>
      <w:r w:rsidRPr="00FC1995">
        <w:rPr>
          <w:rStyle w:val="CharSectNo"/>
        </w:rPr>
        <w:t>224</w:t>
      </w:r>
      <w:r w:rsidRPr="00C50268">
        <w:tab/>
        <w:t>Declared training providers</w:t>
      </w:r>
      <w:bookmarkEnd w:id="321"/>
    </w:p>
    <w:p w:rsidR="006F7360" w:rsidRPr="00C50268" w:rsidRDefault="006F7360" w:rsidP="00E154FE">
      <w:pPr>
        <w:pStyle w:val="Amain"/>
      </w:pPr>
      <w:r>
        <w:tab/>
      </w:r>
      <w:r w:rsidRPr="00C50268">
        <w:t>(1)</w:t>
      </w:r>
      <w:r w:rsidRPr="00C50268">
        <w:tab/>
        <w:t xml:space="preserve">The Minister may declare a person to be a training provider for this Act (a </w:t>
      </w:r>
      <w:r w:rsidRPr="00E22F45">
        <w:rPr>
          <w:rStyle w:val="charBoldItals"/>
        </w:rPr>
        <w:t>declared training provider</w:t>
      </w:r>
      <w:r w:rsidRPr="00C50268">
        <w:t>).</w:t>
      </w:r>
    </w:p>
    <w:p w:rsidR="006F7360" w:rsidRPr="00C50268" w:rsidRDefault="006F7360" w:rsidP="00E154FE">
      <w:pPr>
        <w:pStyle w:val="Amain"/>
        <w:keepNext/>
      </w:pPr>
      <w:r>
        <w:tab/>
      </w:r>
      <w:r w:rsidRPr="00C50268">
        <w:t>(2)</w:t>
      </w:r>
      <w:r w:rsidRPr="00C50268">
        <w:tab/>
        <w:t>A declaration is a notifiable instrument.</w:t>
      </w:r>
    </w:p>
    <w:p w:rsidR="006F7360" w:rsidRPr="00C50268" w:rsidRDefault="006F7360" w:rsidP="00401D02">
      <w:pPr>
        <w:pStyle w:val="aNote"/>
      </w:pPr>
      <w:r w:rsidRPr="00C50268">
        <w:rPr>
          <w:rStyle w:val="charItals"/>
        </w:rPr>
        <w:t>Note</w:t>
      </w:r>
      <w:r w:rsidRPr="00C50268">
        <w:rPr>
          <w:rStyle w:val="charItals"/>
        </w:rPr>
        <w:tab/>
      </w:r>
      <w:r w:rsidRPr="00C50268">
        <w:t xml:space="preserve">A notifiable instrument must be notified under the </w:t>
      </w:r>
      <w:hyperlink r:id="rId196" w:tooltip="A2001-14" w:history="1">
        <w:r w:rsidR="00E22F45" w:rsidRPr="00E22F45">
          <w:rPr>
            <w:rStyle w:val="charCitHyperlinkAbbrev"/>
          </w:rPr>
          <w:t>Legislation Act</w:t>
        </w:r>
      </w:hyperlink>
      <w:r w:rsidRPr="00C50268">
        <w:t>.</w:t>
      </w:r>
    </w:p>
    <w:p w:rsidR="005B42BC" w:rsidRPr="00890D53" w:rsidRDefault="005B42BC" w:rsidP="005B42BC">
      <w:pPr>
        <w:pStyle w:val="AH5Sec"/>
      </w:pPr>
      <w:bookmarkStart w:id="322" w:name="_Toc527466516"/>
      <w:r w:rsidRPr="00FC1995">
        <w:rPr>
          <w:rStyle w:val="CharSectNo"/>
        </w:rPr>
        <w:t>224A</w:t>
      </w:r>
      <w:r w:rsidRPr="00890D53">
        <w:tab/>
        <w:t>Licences and permits not personal property—PPS Act</w:t>
      </w:r>
      <w:bookmarkEnd w:id="322"/>
    </w:p>
    <w:p w:rsidR="005B42BC" w:rsidRPr="00890D53" w:rsidRDefault="005B42BC" w:rsidP="005B42BC">
      <w:pPr>
        <w:pStyle w:val="Amainreturn"/>
      </w:pPr>
      <w:r w:rsidRPr="00890D53">
        <w:t xml:space="preserve">For the </w:t>
      </w:r>
      <w:hyperlink r:id="rId197" w:tooltip="Act 2009 No 130 (Cwlth)" w:history="1">
        <w:r w:rsidR="00BD5155" w:rsidRPr="00BD5155">
          <w:rPr>
            <w:rStyle w:val="charCitHyperlinkItal"/>
          </w:rPr>
          <w:t>Personal Property Securities Act 2009</w:t>
        </w:r>
      </w:hyperlink>
      <w:r w:rsidRPr="00890D53">
        <w:t xml:space="preserve"> (Cwlth), section 10, definition of </w:t>
      </w:r>
      <w:r w:rsidRPr="00890D53">
        <w:rPr>
          <w:rStyle w:val="charBoldItals"/>
        </w:rPr>
        <w:t>personal property</w:t>
      </w:r>
      <w:r w:rsidRPr="00890D53">
        <w:t>, a licence or permit is not personal property.</w:t>
      </w:r>
    </w:p>
    <w:p w:rsidR="00A51DED" w:rsidRPr="000664ED" w:rsidRDefault="00A51DED" w:rsidP="00CF5163">
      <w:pPr>
        <w:pStyle w:val="AH5Sec"/>
      </w:pPr>
      <w:bookmarkStart w:id="323" w:name="_Toc527466517"/>
      <w:r w:rsidRPr="00FC1995">
        <w:rPr>
          <w:rStyle w:val="CharSectNo"/>
        </w:rPr>
        <w:lastRenderedPageBreak/>
        <w:t>224B</w:t>
      </w:r>
      <w:r w:rsidRPr="000664ED">
        <w:tab/>
        <w:t>Evidentiary certificates—licensees and permit holders</w:t>
      </w:r>
      <w:bookmarkEnd w:id="323"/>
    </w:p>
    <w:p w:rsidR="00A51DED" w:rsidRPr="000664ED" w:rsidRDefault="00A51DED" w:rsidP="00A51DED">
      <w:pPr>
        <w:pStyle w:val="Amainreturn"/>
        <w:keepNext/>
      </w:pPr>
      <w:r w:rsidRPr="000664ED">
        <w:t>In a court proceeding, a certificate signed by the commissioner stating either of the following matters is evidence of the matters:</w:t>
      </w:r>
    </w:p>
    <w:p w:rsidR="00A51DED" w:rsidRPr="000664ED" w:rsidRDefault="00A51DED" w:rsidP="00CF5163">
      <w:pPr>
        <w:pStyle w:val="Apara"/>
      </w:pPr>
      <w:r w:rsidRPr="000664ED">
        <w:tab/>
        <w:t>(a)</w:t>
      </w:r>
      <w:r w:rsidRPr="000664ED">
        <w:tab/>
        <w:t xml:space="preserve">that, on each stated day, a stated person was or was not the holder of a licence of the stated kind in relation to the stated premises; </w:t>
      </w:r>
    </w:p>
    <w:p w:rsidR="00A51DED" w:rsidRPr="000664ED" w:rsidRDefault="00A51DED" w:rsidP="00CF5163">
      <w:pPr>
        <w:pStyle w:val="Apara"/>
      </w:pPr>
      <w:r w:rsidRPr="000664ED">
        <w:tab/>
        <w:t>(b)</w:t>
      </w:r>
      <w:r w:rsidRPr="000664ED">
        <w:tab/>
        <w:t>that, on each stated day, a stated person was or was not the holder of a permit in relation to the stated premises.</w:t>
      </w:r>
    </w:p>
    <w:p w:rsidR="006F7360" w:rsidRPr="00C50268" w:rsidRDefault="006F7360" w:rsidP="00BF5ABB">
      <w:pPr>
        <w:pStyle w:val="AH5Sec"/>
      </w:pPr>
      <w:bookmarkStart w:id="324" w:name="_Toc527466518"/>
      <w:r w:rsidRPr="00FC1995">
        <w:rPr>
          <w:rStyle w:val="CharSectNo"/>
        </w:rPr>
        <w:t>225</w:t>
      </w:r>
      <w:r w:rsidRPr="00C50268">
        <w:tab/>
        <w:t>Acts and omissions of representatives</w:t>
      </w:r>
      <w:bookmarkEnd w:id="324"/>
    </w:p>
    <w:p w:rsidR="006F7360" w:rsidRPr="00C50268" w:rsidRDefault="006F7360" w:rsidP="00E154FE">
      <w:pPr>
        <w:pStyle w:val="Amain"/>
        <w:keepNext/>
      </w:pPr>
      <w:r>
        <w:tab/>
      </w:r>
      <w:r w:rsidRPr="00C50268">
        <w:t>(1)</w:t>
      </w:r>
      <w:r w:rsidRPr="00C50268">
        <w:tab/>
        <w:t>In this section:</w:t>
      </w:r>
    </w:p>
    <w:p w:rsidR="006F7360" w:rsidRPr="00C50268" w:rsidRDefault="006F7360" w:rsidP="00E154FE">
      <w:pPr>
        <w:pStyle w:val="aDef"/>
        <w:keepNext/>
      </w:pPr>
      <w:r w:rsidRPr="00E22F45">
        <w:rPr>
          <w:rStyle w:val="charBoldItals"/>
        </w:rPr>
        <w:t>person</w:t>
      </w:r>
      <w:r w:rsidRPr="00C50268">
        <w:t xml:space="preserve"> means an individual.</w:t>
      </w:r>
    </w:p>
    <w:p w:rsidR="006F7360" w:rsidRPr="00C50268" w:rsidRDefault="006F7360" w:rsidP="00720298">
      <w:pPr>
        <w:pStyle w:val="aNote"/>
      </w:pPr>
      <w:r w:rsidRPr="00E22F45">
        <w:rPr>
          <w:rStyle w:val="charItals"/>
        </w:rPr>
        <w:t>Note</w:t>
      </w:r>
      <w:r w:rsidRPr="00E22F45">
        <w:rPr>
          <w:rStyle w:val="charItals"/>
        </w:rPr>
        <w:tab/>
      </w:r>
      <w:r w:rsidRPr="00C50268">
        <w:t xml:space="preserve">See the </w:t>
      </w:r>
      <w:hyperlink r:id="rId198" w:tooltip="A2002-51" w:history="1">
        <w:r w:rsidR="00E22F45" w:rsidRPr="00E22F45">
          <w:rPr>
            <w:rStyle w:val="charCitHyperlinkAbbrev"/>
          </w:rPr>
          <w:t>Criminal Code</w:t>
        </w:r>
      </w:hyperlink>
      <w:r w:rsidRPr="00C50268">
        <w:t>, pt 2.5 for provisions about corporate criminal responsibility.</w:t>
      </w:r>
    </w:p>
    <w:p w:rsidR="006F7360" w:rsidRPr="00C50268" w:rsidRDefault="006F7360" w:rsidP="009E7FAD">
      <w:pPr>
        <w:pStyle w:val="aDef"/>
      </w:pPr>
      <w:r w:rsidRPr="00E22F45">
        <w:rPr>
          <w:rStyle w:val="charBoldItals"/>
        </w:rPr>
        <w:t>representative</w:t>
      </w:r>
      <w:r w:rsidRPr="00C50268">
        <w:t>, of a person, means an employee or agent of the person.</w:t>
      </w:r>
    </w:p>
    <w:p w:rsidR="006F7360" w:rsidRPr="00C50268" w:rsidRDefault="006F7360" w:rsidP="00E154FE">
      <w:pPr>
        <w:pStyle w:val="aDef"/>
        <w:keepNext/>
      </w:pPr>
      <w:r w:rsidRPr="00E22F45">
        <w:rPr>
          <w:rStyle w:val="charBoldItals"/>
        </w:rPr>
        <w:t>state of mind</w:t>
      </w:r>
      <w:r w:rsidRPr="00C50268">
        <w:t>, of a person, includes—</w:t>
      </w:r>
    </w:p>
    <w:p w:rsidR="006F7360" w:rsidRPr="00C50268" w:rsidRDefault="006F7360" w:rsidP="00E154FE">
      <w:pPr>
        <w:pStyle w:val="aDefpara"/>
      </w:pPr>
      <w:r>
        <w:tab/>
      </w:r>
      <w:r w:rsidRPr="00C50268">
        <w:t>(a)</w:t>
      </w:r>
      <w:r w:rsidRPr="00C50268">
        <w:tab/>
        <w:t>the person’s knowledge, intention, opinion, belief or purpose; and</w:t>
      </w:r>
    </w:p>
    <w:p w:rsidR="006F7360" w:rsidRPr="00C50268" w:rsidRDefault="006F7360" w:rsidP="00E154FE">
      <w:pPr>
        <w:pStyle w:val="aDefpara"/>
      </w:pPr>
      <w:r>
        <w:tab/>
      </w:r>
      <w:r w:rsidRPr="00C50268">
        <w:t>(b)</w:t>
      </w:r>
      <w:r w:rsidRPr="00C50268">
        <w:tab/>
        <w:t>the person’s reasons for the intention, opinion, belief or purpose.</w:t>
      </w:r>
    </w:p>
    <w:p w:rsidR="006F7360" w:rsidRPr="00C50268" w:rsidRDefault="006F7360" w:rsidP="00E154FE">
      <w:pPr>
        <w:pStyle w:val="Amain"/>
      </w:pPr>
      <w:r>
        <w:tab/>
      </w:r>
      <w:r w:rsidRPr="00C50268">
        <w:t>(2)</w:t>
      </w:r>
      <w:r w:rsidRPr="00C50268">
        <w:tab/>
        <w:t>This section applies to a prosecution for an offence against this Act.</w:t>
      </w:r>
    </w:p>
    <w:p w:rsidR="006F7360" w:rsidRPr="00C50268" w:rsidRDefault="006F7360" w:rsidP="00E154FE">
      <w:pPr>
        <w:pStyle w:val="Amain"/>
      </w:pPr>
      <w:r>
        <w:tab/>
      </w:r>
      <w:r w:rsidRPr="00C50268">
        <w:t>(3)</w:t>
      </w:r>
      <w:r w:rsidRPr="00C50268">
        <w:tab/>
        <w:t>If it is relevant to prove a person’s state of mind about an act or omission, it is enough to show—</w:t>
      </w:r>
    </w:p>
    <w:p w:rsidR="006F7360" w:rsidRPr="00C50268" w:rsidRDefault="006F7360" w:rsidP="00E154FE">
      <w:pPr>
        <w:pStyle w:val="Apara"/>
      </w:pPr>
      <w:r>
        <w:tab/>
      </w:r>
      <w:r w:rsidRPr="00C50268">
        <w:t>(a)</w:t>
      </w:r>
      <w:r w:rsidRPr="00C50268">
        <w:tab/>
        <w:t>the act was done or omission made by a representative of the person within the scope of the representative’s actual or apparent authority; and</w:t>
      </w:r>
    </w:p>
    <w:p w:rsidR="006F7360" w:rsidRPr="00C50268" w:rsidRDefault="006F7360" w:rsidP="00E154FE">
      <w:pPr>
        <w:pStyle w:val="Apara"/>
      </w:pPr>
      <w:r>
        <w:tab/>
      </w:r>
      <w:r w:rsidRPr="00C50268">
        <w:t>(b)</w:t>
      </w:r>
      <w:r w:rsidRPr="00C50268">
        <w:tab/>
        <w:t>the representative had the state of mind.</w:t>
      </w:r>
    </w:p>
    <w:p w:rsidR="006F7360" w:rsidRPr="00C50268" w:rsidRDefault="006F7360" w:rsidP="00E154FE">
      <w:pPr>
        <w:pStyle w:val="Amain"/>
      </w:pPr>
      <w:r>
        <w:lastRenderedPageBreak/>
        <w:tab/>
      </w:r>
      <w:r w:rsidRPr="00C50268">
        <w:t>(4)</w:t>
      </w:r>
      <w:r w:rsidRPr="00C50268">
        <w:tab/>
        <w:t>An act done or omitted to be done on behalf of a person by a representative of the person within the scope of the representative’s actual or apparent authority is taken to have been done or omitted to be done by the person.</w:t>
      </w:r>
    </w:p>
    <w:p w:rsidR="006F7360" w:rsidRPr="00C50268" w:rsidRDefault="006F7360" w:rsidP="00E154FE">
      <w:pPr>
        <w:pStyle w:val="Amain"/>
      </w:pPr>
      <w:r>
        <w:tab/>
      </w:r>
      <w:r w:rsidRPr="00C50268">
        <w:t>(5)</w:t>
      </w:r>
      <w:r w:rsidRPr="00C50268">
        <w:tab/>
        <w:t>However, subsection (4) does not apply if the person establishes that reasonable precautions were taken and appropriate diligence was exercised to avoid the act or omission.</w:t>
      </w:r>
    </w:p>
    <w:p w:rsidR="006F7360" w:rsidRPr="00C50268" w:rsidRDefault="006F7360" w:rsidP="00E154FE">
      <w:pPr>
        <w:pStyle w:val="Amain"/>
      </w:pPr>
      <w:r>
        <w:tab/>
      </w:r>
      <w:r w:rsidRPr="00C50268">
        <w:t>(6)</w:t>
      </w:r>
      <w:r w:rsidRPr="00C50268">
        <w:tab/>
        <w:t>A person who is convicted of an offence cannot be punished by imprisonment for the person if the person would not have been convicted of the offence without subsection (3) or (4).</w:t>
      </w:r>
    </w:p>
    <w:p w:rsidR="006F7360" w:rsidRPr="00C50268" w:rsidRDefault="006F7360" w:rsidP="00BF5ABB">
      <w:pPr>
        <w:pStyle w:val="AH5Sec"/>
      </w:pPr>
      <w:bookmarkStart w:id="325" w:name="_Toc527466519"/>
      <w:r w:rsidRPr="00FC1995">
        <w:rPr>
          <w:rStyle w:val="CharSectNo"/>
        </w:rPr>
        <w:t>226</w:t>
      </w:r>
      <w:r w:rsidRPr="00C50268">
        <w:tab/>
        <w:t>Proceedings for offences</w:t>
      </w:r>
      <w:bookmarkEnd w:id="325"/>
    </w:p>
    <w:p w:rsidR="006F7360" w:rsidRPr="00C50268" w:rsidRDefault="006F7360" w:rsidP="007B539B">
      <w:pPr>
        <w:pStyle w:val="Amainreturn"/>
      </w:pPr>
      <w:r w:rsidRPr="00C50268">
        <w:t>A proceeding in relation to an offence against this Act must not be begun except by the commissioner or a police officer.</w:t>
      </w:r>
    </w:p>
    <w:p w:rsidR="006F7360" w:rsidRPr="00C50268" w:rsidRDefault="006F7360" w:rsidP="00BF5ABB">
      <w:pPr>
        <w:pStyle w:val="AH5Sec"/>
      </w:pPr>
      <w:bookmarkStart w:id="326" w:name="_Toc527466520"/>
      <w:r w:rsidRPr="00FC1995">
        <w:rPr>
          <w:rStyle w:val="CharSectNo"/>
        </w:rPr>
        <w:t>227</w:t>
      </w:r>
      <w:r w:rsidRPr="00C50268">
        <w:tab/>
        <w:t>Determination of fees</w:t>
      </w:r>
      <w:bookmarkEnd w:id="326"/>
    </w:p>
    <w:p w:rsidR="006F7360" w:rsidRPr="00C50268" w:rsidRDefault="006F7360" w:rsidP="00E154FE">
      <w:pPr>
        <w:pStyle w:val="Amain"/>
        <w:keepNext/>
      </w:pPr>
      <w:r>
        <w:tab/>
      </w:r>
      <w:r w:rsidRPr="00C50268">
        <w:t>(1)</w:t>
      </w:r>
      <w:r w:rsidRPr="00C50268">
        <w:tab/>
        <w:t>The Minister may determine fees for this Act.</w:t>
      </w:r>
    </w:p>
    <w:p w:rsidR="006F7360" w:rsidRPr="00C50268" w:rsidRDefault="006F7360" w:rsidP="00BB4F5F">
      <w:pPr>
        <w:pStyle w:val="aNote"/>
        <w:keepNext/>
      </w:pPr>
      <w:r w:rsidRPr="00C50268">
        <w:rPr>
          <w:rStyle w:val="charItals"/>
        </w:rPr>
        <w:t>Note</w:t>
      </w:r>
      <w:r w:rsidRPr="00C50268">
        <w:tab/>
        <w:t xml:space="preserve">The </w:t>
      </w:r>
      <w:hyperlink r:id="rId199" w:tooltip="A2001-14" w:history="1">
        <w:r w:rsidR="00E22F45" w:rsidRPr="00E22F45">
          <w:rPr>
            <w:rStyle w:val="charCitHyperlinkAbbrev"/>
          </w:rPr>
          <w:t>Legislation Act</w:t>
        </w:r>
      </w:hyperlink>
      <w:r w:rsidRPr="00C50268">
        <w:t xml:space="preserve"> contains provisions about the making of determinations and regulations relating to fees (see pt 6.3).</w:t>
      </w:r>
    </w:p>
    <w:p w:rsidR="00F64EF5" w:rsidRPr="00100350" w:rsidRDefault="00F64EF5" w:rsidP="00F64EF5">
      <w:pPr>
        <w:pStyle w:val="Amain"/>
      </w:pPr>
      <w:r w:rsidRPr="00100350">
        <w:tab/>
        <w:t>(</w:t>
      </w:r>
      <w:r>
        <w:t>2</w:t>
      </w:r>
      <w:r w:rsidRPr="00100350">
        <w:t>)</w:t>
      </w:r>
      <w:r w:rsidRPr="00100350">
        <w:tab/>
        <w:t>A fee determination for section 42 (Licence—application for renewal) commences—</w:t>
      </w:r>
    </w:p>
    <w:p w:rsidR="00F64EF5" w:rsidRPr="00100350" w:rsidRDefault="00F64EF5" w:rsidP="00F64EF5">
      <w:pPr>
        <w:pStyle w:val="Apara"/>
      </w:pPr>
      <w:r>
        <w:tab/>
      </w:r>
      <w:r w:rsidRPr="00100350">
        <w:t>(a)</w:t>
      </w:r>
      <w:r w:rsidRPr="00100350">
        <w:tab/>
        <w:t>3 months after its notification day; or</w:t>
      </w:r>
    </w:p>
    <w:p w:rsidR="00F64EF5" w:rsidRPr="00100350" w:rsidRDefault="00F64EF5" w:rsidP="00F64EF5">
      <w:pPr>
        <w:pStyle w:val="Apara"/>
      </w:pPr>
      <w:r>
        <w:tab/>
      </w:r>
      <w:r w:rsidRPr="00100350">
        <w:t>(b)</w:t>
      </w:r>
      <w:r w:rsidRPr="00100350">
        <w:tab/>
        <w:t>if the determination provides for a later date or time—on that date or that time.</w:t>
      </w:r>
    </w:p>
    <w:p w:rsidR="006F7360" w:rsidRPr="00C50268" w:rsidRDefault="006F7360" w:rsidP="00E154FE">
      <w:pPr>
        <w:pStyle w:val="Amain"/>
        <w:keepNext/>
      </w:pPr>
      <w:r>
        <w:tab/>
      </w:r>
      <w:r w:rsidRPr="00C50268">
        <w:t>(</w:t>
      </w:r>
      <w:r w:rsidR="00F64EF5">
        <w:t>3</w:t>
      </w:r>
      <w:r w:rsidRPr="00C50268">
        <w:t>)</w:t>
      </w:r>
      <w:r w:rsidRPr="00C50268">
        <w:tab/>
        <w:t>A determination is a disallowable instrument.</w:t>
      </w:r>
    </w:p>
    <w:p w:rsidR="006F7360" w:rsidRPr="00C50268" w:rsidRDefault="006F7360" w:rsidP="00AC5263">
      <w:pPr>
        <w:pStyle w:val="aNote"/>
      </w:pPr>
      <w:r w:rsidRPr="00C50268">
        <w:rPr>
          <w:rStyle w:val="charItals"/>
        </w:rPr>
        <w:t>Note</w:t>
      </w:r>
      <w:r w:rsidRPr="00C50268">
        <w:rPr>
          <w:rStyle w:val="charItals"/>
        </w:rPr>
        <w:tab/>
      </w:r>
      <w:r w:rsidRPr="00C50268">
        <w:t xml:space="preserve">A disallowable instrument must be notified, and presented to the Legislative Assembly, under the </w:t>
      </w:r>
      <w:hyperlink r:id="rId200" w:tooltip="A2001-14" w:history="1">
        <w:r w:rsidR="00E22F45" w:rsidRPr="00E22F45">
          <w:rPr>
            <w:rStyle w:val="charCitHyperlinkAbbrev"/>
          </w:rPr>
          <w:t>Legislation Act</w:t>
        </w:r>
      </w:hyperlink>
      <w:r w:rsidRPr="00C50268">
        <w:t>.</w:t>
      </w:r>
    </w:p>
    <w:p w:rsidR="006F7360" w:rsidRPr="00C50268" w:rsidRDefault="006F7360" w:rsidP="00E154FE">
      <w:pPr>
        <w:pStyle w:val="Amain"/>
        <w:keepNext/>
      </w:pPr>
      <w:r>
        <w:lastRenderedPageBreak/>
        <w:tab/>
      </w:r>
      <w:r w:rsidRPr="00C50268">
        <w:t>(</w:t>
      </w:r>
      <w:r w:rsidR="00F64EF5">
        <w:t>4</w:t>
      </w:r>
      <w:r w:rsidRPr="00C50268">
        <w:t>)</w:t>
      </w:r>
      <w:r w:rsidRPr="00C50268">
        <w:tab/>
        <w:t>In this section:</w:t>
      </w:r>
    </w:p>
    <w:p w:rsidR="006F7360" w:rsidRPr="00C50268" w:rsidRDefault="006F7360" w:rsidP="009E7FAD">
      <w:pPr>
        <w:pStyle w:val="aDef"/>
      </w:pPr>
      <w:r w:rsidRPr="00E22F45">
        <w:rPr>
          <w:rStyle w:val="charBoldItals"/>
        </w:rPr>
        <w:t xml:space="preserve">Minister </w:t>
      </w:r>
      <w:r w:rsidRPr="00C50268">
        <w:t xml:space="preserve">means the Minister for the time being administering the provision of the Act for which the fee, charge or other amount is determined. </w:t>
      </w:r>
    </w:p>
    <w:p w:rsidR="006F7360" w:rsidRPr="00C50268" w:rsidRDefault="006F7360" w:rsidP="00BF5ABB">
      <w:pPr>
        <w:pStyle w:val="AH5Sec"/>
      </w:pPr>
      <w:bookmarkStart w:id="327" w:name="_Toc527466521"/>
      <w:r w:rsidRPr="00FC1995">
        <w:rPr>
          <w:rStyle w:val="CharSectNo"/>
        </w:rPr>
        <w:t>228</w:t>
      </w:r>
      <w:r w:rsidRPr="00C50268">
        <w:tab/>
        <w:t>Approved forms</w:t>
      </w:r>
      <w:bookmarkEnd w:id="327"/>
    </w:p>
    <w:p w:rsidR="006F7360" w:rsidRPr="00C50268" w:rsidRDefault="006F7360" w:rsidP="00E154FE">
      <w:pPr>
        <w:pStyle w:val="Amain"/>
      </w:pPr>
      <w:r>
        <w:tab/>
      </w:r>
      <w:r w:rsidRPr="00C50268">
        <w:t>(1)</w:t>
      </w:r>
      <w:r w:rsidRPr="00C50268">
        <w:tab/>
        <w:t>The commissioner may approve forms for this Act.</w:t>
      </w:r>
    </w:p>
    <w:p w:rsidR="006F7360" w:rsidRPr="00C50268" w:rsidRDefault="006F7360" w:rsidP="00E154FE">
      <w:pPr>
        <w:pStyle w:val="Amain"/>
        <w:keepNext/>
      </w:pPr>
      <w:r>
        <w:tab/>
      </w:r>
      <w:r w:rsidRPr="00C50268">
        <w:t>(2)</w:t>
      </w:r>
      <w:r w:rsidRPr="00C50268">
        <w:tab/>
        <w:t>If the commissioner approves a form for a particular purpose, the approved form must be used for that purpose.</w:t>
      </w:r>
    </w:p>
    <w:p w:rsidR="006F7360" w:rsidRPr="00C50268" w:rsidRDefault="006F7360" w:rsidP="00AC5263">
      <w:pPr>
        <w:pStyle w:val="aNote"/>
      </w:pPr>
      <w:r w:rsidRPr="00C50268">
        <w:rPr>
          <w:rStyle w:val="charItals"/>
        </w:rPr>
        <w:t>Note</w:t>
      </w:r>
      <w:r w:rsidRPr="00C50268">
        <w:tab/>
        <w:t xml:space="preserve">For other provisions about forms, see the </w:t>
      </w:r>
      <w:hyperlink r:id="rId201" w:tooltip="A2001-14" w:history="1">
        <w:r w:rsidR="00E22F45" w:rsidRPr="00E22F45">
          <w:rPr>
            <w:rStyle w:val="charCitHyperlinkAbbrev"/>
          </w:rPr>
          <w:t>Legislation Act</w:t>
        </w:r>
      </w:hyperlink>
      <w:r w:rsidRPr="00C50268">
        <w:t>, s 255.</w:t>
      </w:r>
    </w:p>
    <w:p w:rsidR="006F7360" w:rsidRPr="00C50268" w:rsidRDefault="006F7360" w:rsidP="00E154FE">
      <w:pPr>
        <w:pStyle w:val="Amain"/>
        <w:keepNext/>
      </w:pPr>
      <w:r>
        <w:tab/>
      </w:r>
      <w:r w:rsidRPr="00C50268">
        <w:t>(3)</w:t>
      </w:r>
      <w:r w:rsidRPr="00C50268">
        <w:tab/>
        <w:t>An approved form is a notifiable instrument.</w:t>
      </w:r>
    </w:p>
    <w:p w:rsidR="006F7360" w:rsidRPr="00C50268" w:rsidRDefault="006F7360" w:rsidP="00AC5263">
      <w:pPr>
        <w:pStyle w:val="aNote"/>
      </w:pPr>
      <w:r w:rsidRPr="00C50268">
        <w:rPr>
          <w:rStyle w:val="charItals"/>
        </w:rPr>
        <w:t>Note</w:t>
      </w:r>
      <w:r w:rsidRPr="00C50268">
        <w:rPr>
          <w:rStyle w:val="charItals"/>
        </w:rPr>
        <w:tab/>
      </w:r>
      <w:r w:rsidRPr="00C50268">
        <w:t xml:space="preserve">A notifiable instrument must be notified under the </w:t>
      </w:r>
      <w:hyperlink r:id="rId202" w:tooltip="A2001-14" w:history="1">
        <w:r w:rsidR="00E22F45" w:rsidRPr="00E22F45">
          <w:rPr>
            <w:rStyle w:val="charCitHyperlinkAbbrev"/>
          </w:rPr>
          <w:t>Legislation Act</w:t>
        </w:r>
      </w:hyperlink>
      <w:r w:rsidRPr="00C50268">
        <w:t>.</w:t>
      </w:r>
    </w:p>
    <w:p w:rsidR="006F7360" w:rsidRPr="00C50268" w:rsidRDefault="006F7360" w:rsidP="00BF5ABB">
      <w:pPr>
        <w:pStyle w:val="AH5Sec"/>
      </w:pPr>
      <w:bookmarkStart w:id="328" w:name="_Toc527466522"/>
      <w:r w:rsidRPr="00FC1995">
        <w:rPr>
          <w:rStyle w:val="CharSectNo"/>
        </w:rPr>
        <w:t>229</w:t>
      </w:r>
      <w:r w:rsidRPr="00C50268">
        <w:tab/>
        <w:t>Regulation-making power</w:t>
      </w:r>
      <w:bookmarkEnd w:id="328"/>
    </w:p>
    <w:p w:rsidR="006F7360" w:rsidRPr="00C50268" w:rsidRDefault="006F7360" w:rsidP="00E154FE">
      <w:pPr>
        <w:pStyle w:val="Amain"/>
        <w:keepNext/>
      </w:pPr>
      <w:r>
        <w:tab/>
      </w:r>
      <w:r w:rsidRPr="00C50268">
        <w:t>(1)</w:t>
      </w:r>
      <w:r w:rsidRPr="00C50268">
        <w:tab/>
        <w:t>The Executive may make regulations for this Act.</w:t>
      </w:r>
    </w:p>
    <w:p w:rsidR="006F7360" w:rsidRPr="00C50268" w:rsidRDefault="006F7360" w:rsidP="00AC5263">
      <w:pPr>
        <w:pStyle w:val="aNote"/>
      </w:pPr>
      <w:r w:rsidRPr="00C50268">
        <w:rPr>
          <w:rStyle w:val="charItals"/>
        </w:rPr>
        <w:t>Note</w:t>
      </w:r>
      <w:r w:rsidRPr="00C50268">
        <w:rPr>
          <w:rStyle w:val="charItals"/>
        </w:rPr>
        <w:t> </w:t>
      </w:r>
      <w:r w:rsidRPr="00C50268">
        <w:rPr>
          <w:rStyle w:val="charItals"/>
        </w:rPr>
        <w:tab/>
      </w:r>
      <w:r w:rsidRPr="00C50268">
        <w:t xml:space="preserve">Regulations must be notified, and presented to the Legislative Assembly, under the </w:t>
      </w:r>
      <w:hyperlink r:id="rId203" w:tooltip="A2001-14" w:history="1">
        <w:r w:rsidR="00E22F45" w:rsidRPr="00E22F45">
          <w:rPr>
            <w:rStyle w:val="charCitHyperlinkAbbrev"/>
          </w:rPr>
          <w:t>Legislation Act</w:t>
        </w:r>
      </w:hyperlink>
      <w:r w:rsidRPr="00C50268">
        <w:t>.</w:t>
      </w:r>
    </w:p>
    <w:p w:rsidR="006F7360" w:rsidRPr="00C50268" w:rsidRDefault="006F7360" w:rsidP="00E154FE">
      <w:pPr>
        <w:pStyle w:val="Amain"/>
        <w:keepNext/>
      </w:pPr>
      <w:r>
        <w:tab/>
      </w:r>
      <w:r w:rsidRPr="00C50268">
        <w:t>(2)</w:t>
      </w:r>
      <w:r w:rsidRPr="00C50268">
        <w:tab/>
        <w:t>A regulation may make provision in relation to the following:</w:t>
      </w:r>
    </w:p>
    <w:p w:rsidR="006F7360" w:rsidRPr="00C50268" w:rsidRDefault="006F7360" w:rsidP="00E154FE">
      <w:pPr>
        <w:pStyle w:val="Apara"/>
      </w:pPr>
      <w:r>
        <w:tab/>
      </w:r>
      <w:r w:rsidRPr="00C50268">
        <w:t>(a)</w:t>
      </w:r>
      <w:r w:rsidRPr="00C50268">
        <w:tab/>
        <w:t>licensed times and permitted times;</w:t>
      </w:r>
    </w:p>
    <w:p w:rsidR="006F7360" w:rsidRPr="00C50268" w:rsidRDefault="006F7360" w:rsidP="00E154FE">
      <w:pPr>
        <w:pStyle w:val="Apara"/>
        <w:keepNext/>
      </w:pPr>
      <w:r>
        <w:tab/>
      </w:r>
      <w:r w:rsidRPr="00C50268">
        <w:t>(b)</w:t>
      </w:r>
      <w:r w:rsidRPr="00C50268">
        <w:tab/>
        <w:t>the calculation of fees based on 1 or more of the following:</w:t>
      </w:r>
    </w:p>
    <w:p w:rsidR="006F7360" w:rsidRPr="00C50268" w:rsidRDefault="006F7360" w:rsidP="00E154FE">
      <w:pPr>
        <w:pStyle w:val="Asubpara"/>
      </w:pPr>
      <w:r>
        <w:tab/>
      </w:r>
      <w:r w:rsidRPr="00C50268">
        <w:t>(i)</w:t>
      </w:r>
      <w:r w:rsidRPr="00C50268">
        <w:tab/>
        <w:t>the class or subclass of a licence or permit;</w:t>
      </w:r>
    </w:p>
    <w:p w:rsidR="006F7360" w:rsidRPr="00C50268" w:rsidRDefault="006F7360" w:rsidP="00E154FE">
      <w:pPr>
        <w:pStyle w:val="Asubpara"/>
      </w:pPr>
      <w:r>
        <w:tab/>
      </w:r>
      <w:r w:rsidRPr="00C50268">
        <w:t>(ii)</w:t>
      </w:r>
      <w:r w:rsidRPr="00C50268">
        <w:tab/>
        <w:t xml:space="preserve">licensed times and permitted times; </w:t>
      </w:r>
    </w:p>
    <w:p w:rsidR="006F7360" w:rsidRPr="00C50268" w:rsidRDefault="006F7360" w:rsidP="00E154FE">
      <w:pPr>
        <w:pStyle w:val="Asubpara"/>
      </w:pPr>
      <w:r>
        <w:tab/>
      </w:r>
      <w:r w:rsidRPr="00C50268">
        <w:t>(iii)</w:t>
      </w:r>
      <w:r w:rsidRPr="00C50268">
        <w:tab/>
        <w:t>the term of a licence or permit;</w:t>
      </w:r>
    </w:p>
    <w:p w:rsidR="006F7360" w:rsidRPr="00C50268" w:rsidRDefault="006F7360" w:rsidP="00E154FE">
      <w:pPr>
        <w:pStyle w:val="Asubpara"/>
      </w:pPr>
      <w:r>
        <w:tab/>
      </w:r>
      <w:r w:rsidRPr="00C50268">
        <w:t>(iv)</w:t>
      </w:r>
      <w:r w:rsidRPr="00C50268">
        <w:tab/>
        <w:t xml:space="preserve">the nature and scale of the activities being carried out at the licensed premises or permitted premises; </w:t>
      </w:r>
    </w:p>
    <w:p w:rsidR="006F7360" w:rsidRPr="00C50268" w:rsidRDefault="006F7360" w:rsidP="00E154FE">
      <w:pPr>
        <w:pStyle w:val="Asubpara"/>
      </w:pPr>
      <w:r>
        <w:tab/>
      </w:r>
      <w:r w:rsidRPr="00C50268">
        <w:t>(v)</w:t>
      </w:r>
      <w:r w:rsidRPr="00C50268">
        <w:tab/>
        <w:t>the occupancy loading for the licensed premises or permitted premises;</w:t>
      </w:r>
    </w:p>
    <w:p w:rsidR="006F7360" w:rsidRPr="00C50268" w:rsidRDefault="006F7360" w:rsidP="004B107D">
      <w:pPr>
        <w:pStyle w:val="Isubpara"/>
      </w:pPr>
      <w:r w:rsidRPr="00C50268">
        <w:lastRenderedPageBreak/>
        <w:tab/>
        <w:t>(v</w:t>
      </w:r>
      <w:r>
        <w:t>i</w:t>
      </w:r>
      <w:r w:rsidRPr="00C50268">
        <w:t>)</w:t>
      </w:r>
      <w:r w:rsidRPr="00C50268">
        <w:tab/>
        <w:t>the history of compliance of licensees and permitted premises with this Act;</w:t>
      </w:r>
    </w:p>
    <w:p w:rsidR="006F7360" w:rsidRPr="00C50268" w:rsidRDefault="006F7360" w:rsidP="00E154FE">
      <w:pPr>
        <w:pStyle w:val="Asubpara"/>
      </w:pPr>
      <w:r>
        <w:tab/>
      </w:r>
      <w:r w:rsidRPr="00C50268">
        <w:t>(vi</w:t>
      </w:r>
      <w:r>
        <w:t>i</w:t>
      </w:r>
      <w:r w:rsidRPr="00C50268">
        <w:t>)</w:t>
      </w:r>
      <w:r w:rsidRPr="00C50268">
        <w:tab/>
        <w:t xml:space="preserve">anything else consistent with the objects of this Act and the harm minimisation and community safety principles; </w:t>
      </w:r>
    </w:p>
    <w:p w:rsidR="006F7360" w:rsidRPr="00C50268" w:rsidRDefault="006F7360" w:rsidP="00E154FE">
      <w:pPr>
        <w:pStyle w:val="Apara"/>
      </w:pPr>
      <w:r>
        <w:tab/>
      </w:r>
      <w:r w:rsidRPr="00C50268">
        <w:t>(c)</w:t>
      </w:r>
      <w:r w:rsidRPr="00C50268">
        <w:tab/>
        <w:t xml:space="preserve">how fees may be paid; </w:t>
      </w:r>
    </w:p>
    <w:p w:rsidR="006F7360" w:rsidRPr="00C50268" w:rsidRDefault="006F7360" w:rsidP="00E154FE">
      <w:pPr>
        <w:pStyle w:val="Apara"/>
      </w:pPr>
      <w:r>
        <w:tab/>
      </w:r>
      <w:r w:rsidRPr="00C50268">
        <w:t>(d)</w:t>
      </w:r>
      <w:r w:rsidRPr="00C50268">
        <w:tab/>
        <w:t>the circumstances in which the commissioner may waive or reduce fees.</w:t>
      </w:r>
    </w:p>
    <w:p w:rsidR="006F7360" w:rsidRPr="00C50268" w:rsidRDefault="006F7360" w:rsidP="00291FE4">
      <w:pPr>
        <w:pStyle w:val="Amain"/>
        <w:keepNext/>
      </w:pPr>
      <w:r>
        <w:tab/>
      </w:r>
      <w:r w:rsidRPr="00C50268">
        <w:t>(3)</w:t>
      </w:r>
      <w:r w:rsidRPr="00C50268">
        <w:tab/>
        <w:t>A fee mentioned in subsection (2) may be an amount that is not a fee for a service.</w:t>
      </w:r>
    </w:p>
    <w:p w:rsidR="006F7360" w:rsidRDefault="006F7360" w:rsidP="00E154FE">
      <w:pPr>
        <w:pStyle w:val="Amain"/>
      </w:pPr>
      <w:r>
        <w:tab/>
      </w:r>
      <w:r w:rsidRPr="00C50268">
        <w:t>(4)</w:t>
      </w:r>
      <w:r w:rsidRPr="00C50268">
        <w:tab/>
        <w:t>A regulation may create offences and fix maximum penalties of not more than 20 penalty units for the offences.</w:t>
      </w:r>
    </w:p>
    <w:p w:rsidR="008A60C8" w:rsidRDefault="008A60C8">
      <w:pPr>
        <w:pStyle w:val="02Text"/>
        <w:sectPr w:rsidR="008A60C8">
          <w:headerReference w:type="even" r:id="rId204"/>
          <w:headerReference w:type="default" r:id="rId205"/>
          <w:footerReference w:type="even" r:id="rId206"/>
          <w:footerReference w:type="default" r:id="rId207"/>
          <w:footerReference w:type="first" r:id="rId208"/>
          <w:pgSz w:w="11907" w:h="16839" w:code="9"/>
          <w:pgMar w:top="3880" w:right="1900" w:bottom="3100" w:left="2300" w:header="2280" w:footer="1760" w:gutter="0"/>
          <w:pgNumType w:start="1"/>
          <w:cols w:space="720"/>
          <w:titlePg/>
          <w:docGrid w:linePitch="254"/>
        </w:sectPr>
      </w:pPr>
    </w:p>
    <w:p w:rsidR="00D275F9" w:rsidRPr="00D275F9" w:rsidRDefault="00D275F9" w:rsidP="00D275F9">
      <w:pPr>
        <w:pStyle w:val="PageBreak"/>
      </w:pPr>
      <w:r w:rsidRPr="00D275F9">
        <w:br w:type="page"/>
      </w:r>
    </w:p>
    <w:p w:rsidR="006F7360" w:rsidRPr="00FC1995" w:rsidRDefault="006F7360" w:rsidP="00BF5ABB">
      <w:pPr>
        <w:pStyle w:val="Sched-heading"/>
      </w:pPr>
      <w:bookmarkStart w:id="329" w:name="_Toc527466523"/>
      <w:r w:rsidRPr="00FC1995">
        <w:rPr>
          <w:rStyle w:val="CharChapNo"/>
        </w:rPr>
        <w:lastRenderedPageBreak/>
        <w:t>Schedule 1</w:t>
      </w:r>
      <w:r w:rsidRPr="00C50268">
        <w:tab/>
      </w:r>
      <w:r w:rsidRPr="00FC1995">
        <w:rPr>
          <w:rStyle w:val="CharChapText"/>
        </w:rPr>
        <w:t>Reviewable decisions</w:t>
      </w:r>
      <w:bookmarkEnd w:id="329"/>
    </w:p>
    <w:p w:rsidR="006F7360" w:rsidRPr="00C50268" w:rsidRDefault="006F7360" w:rsidP="0009052A">
      <w:pPr>
        <w:pStyle w:val="ref"/>
      </w:pPr>
      <w:r w:rsidRPr="00C50268">
        <w:t>(see s 220)</w:t>
      </w:r>
    </w:p>
    <w:p w:rsidR="006F7360" w:rsidRPr="00C50268" w:rsidRDefault="006F7360" w:rsidP="00776C50">
      <w:pPr>
        <w:pStyle w:val="Placeholder"/>
        <w:suppressLineNumbers/>
      </w:pPr>
      <w:r w:rsidRPr="00C50268">
        <w:rPr>
          <w:rStyle w:val="CharPartNo"/>
        </w:rPr>
        <w:t xml:space="preserve">  </w:t>
      </w:r>
      <w:r w:rsidRPr="00C50268">
        <w:rPr>
          <w:rStyle w:val="CharPartText"/>
        </w:rPr>
        <w:t xml:space="preserve">  </w:t>
      </w:r>
    </w:p>
    <w:p w:rsidR="006F7360" w:rsidRPr="00C50268" w:rsidRDefault="006F7360" w:rsidP="00776C50">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440"/>
        <w:gridCol w:w="1680"/>
        <w:gridCol w:w="3240"/>
      </w:tblGrid>
      <w:tr w:rsidR="006F7360" w:rsidRPr="00C50268" w:rsidTr="00A27CC4">
        <w:trPr>
          <w:cantSplit/>
          <w:tblHeader/>
        </w:trPr>
        <w:tc>
          <w:tcPr>
            <w:tcW w:w="1200" w:type="dxa"/>
            <w:tcBorders>
              <w:bottom w:val="single" w:sz="4" w:space="0" w:color="auto"/>
            </w:tcBorders>
          </w:tcPr>
          <w:p w:rsidR="006F7360" w:rsidRPr="00C50268" w:rsidRDefault="006F7360" w:rsidP="00857357">
            <w:pPr>
              <w:pStyle w:val="TableColHd"/>
            </w:pPr>
            <w:r w:rsidRPr="00C50268">
              <w:t>column 1</w:t>
            </w:r>
            <w:r w:rsidRPr="00C50268">
              <w:br/>
              <w:t>item</w:t>
            </w:r>
          </w:p>
        </w:tc>
        <w:tc>
          <w:tcPr>
            <w:tcW w:w="1440" w:type="dxa"/>
            <w:tcBorders>
              <w:bottom w:val="single" w:sz="4" w:space="0" w:color="auto"/>
            </w:tcBorders>
          </w:tcPr>
          <w:p w:rsidR="006F7360" w:rsidRPr="00C50268" w:rsidRDefault="006F7360" w:rsidP="00857357">
            <w:pPr>
              <w:pStyle w:val="TableColHd"/>
            </w:pPr>
            <w:r w:rsidRPr="00C50268">
              <w:t>column 2</w:t>
            </w:r>
            <w:r w:rsidRPr="00C50268">
              <w:br/>
              <w:t>section</w:t>
            </w:r>
          </w:p>
        </w:tc>
        <w:tc>
          <w:tcPr>
            <w:tcW w:w="1680" w:type="dxa"/>
            <w:tcBorders>
              <w:bottom w:val="single" w:sz="4" w:space="0" w:color="auto"/>
            </w:tcBorders>
          </w:tcPr>
          <w:p w:rsidR="006F7360" w:rsidRPr="00C50268" w:rsidRDefault="006F7360" w:rsidP="00857357">
            <w:pPr>
              <w:pStyle w:val="TableColHd"/>
            </w:pPr>
            <w:r w:rsidRPr="00C50268">
              <w:t>column 3</w:t>
            </w:r>
            <w:r w:rsidRPr="00C50268">
              <w:br/>
              <w:t>decision</w:t>
            </w:r>
          </w:p>
        </w:tc>
        <w:tc>
          <w:tcPr>
            <w:tcW w:w="3240" w:type="dxa"/>
            <w:tcBorders>
              <w:bottom w:val="single" w:sz="4" w:space="0" w:color="auto"/>
            </w:tcBorders>
          </w:tcPr>
          <w:p w:rsidR="006F7360" w:rsidRPr="00C50268" w:rsidRDefault="006F7360" w:rsidP="00857357">
            <w:pPr>
              <w:pStyle w:val="TableColHd"/>
            </w:pPr>
            <w:r w:rsidRPr="00C50268">
              <w:t>column 4</w:t>
            </w:r>
            <w:r w:rsidRPr="00C50268">
              <w:br/>
              <w:t>person</w:t>
            </w:r>
          </w:p>
        </w:tc>
      </w:tr>
      <w:tr w:rsidR="006F7360" w:rsidRPr="00C50268" w:rsidTr="00A27CC4">
        <w:trPr>
          <w:cantSplit/>
        </w:trPr>
        <w:tc>
          <w:tcPr>
            <w:tcW w:w="1200" w:type="dxa"/>
            <w:tcBorders>
              <w:top w:val="single" w:sz="4" w:space="0" w:color="auto"/>
            </w:tcBorders>
          </w:tcPr>
          <w:p w:rsidR="006F7360" w:rsidRPr="00C50268" w:rsidRDefault="006F7360" w:rsidP="00857357">
            <w:pPr>
              <w:pStyle w:val="TableText"/>
              <w:rPr>
                <w:sz w:val="20"/>
              </w:rPr>
            </w:pPr>
            <w:r w:rsidRPr="00C50268">
              <w:rPr>
                <w:sz w:val="20"/>
              </w:rPr>
              <w:t>1</w:t>
            </w:r>
          </w:p>
        </w:tc>
        <w:tc>
          <w:tcPr>
            <w:tcW w:w="1440" w:type="dxa"/>
            <w:tcBorders>
              <w:top w:val="single" w:sz="4" w:space="0" w:color="auto"/>
            </w:tcBorders>
          </w:tcPr>
          <w:p w:rsidR="006F7360" w:rsidRPr="00C50268" w:rsidRDefault="006F7360" w:rsidP="00857357">
            <w:pPr>
              <w:pStyle w:val="TableText"/>
              <w:rPr>
                <w:sz w:val="20"/>
              </w:rPr>
            </w:pPr>
            <w:r w:rsidRPr="00C50268">
              <w:rPr>
                <w:sz w:val="20"/>
              </w:rPr>
              <w:t>27 (2)</w:t>
            </w:r>
          </w:p>
        </w:tc>
        <w:tc>
          <w:tcPr>
            <w:tcW w:w="1680" w:type="dxa"/>
            <w:tcBorders>
              <w:top w:val="single" w:sz="4" w:space="0" w:color="auto"/>
            </w:tcBorders>
          </w:tcPr>
          <w:p w:rsidR="006F7360" w:rsidRPr="00C50268" w:rsidRDefault="006F7360" w:rsidP="00857357">
            <w:pPr>
              <w:pStyle w:val="TableText"/>
              <w:rPr>
                <w:sz w:val="20"/>
              </w:rPr>
            </w:pPr>
            <w:r w:rsidRPr="00C50268">
              <w:rPr>
                <w:sz w:val="20"/>
              </w:rPr>
              <w:t>refuse to issue licence</w:t>
            </w:r>
          </w:p>
        </w:tc>
        <w:tc>
          <w:tcPr>
            <w:tcW w:w="3240" w:type="dxa"/>
            <w:tcBorders>
              <w:top w:val="single" w:sz="4" w:space="0" w:color="auto"/>
            </w:tcBorders>
          </w:tcPr>
          <w:p w:rsidR="006F7360" w:rsidRPr="00C50268" w:rsidRDefault="006F7360" w:rsidP="00857357">
            <w:pPr>
              <w:pStyle w:val="TableText"/>
              <w:rPr>
                <w:sz w:val="20"/>
              </w:rPr>
            </w:pPr>
            <w:r w:rsidRPr="00C50268">
              <w:rPr>
                <w:sz w:val="20"/>
              </w:rPr>
              <w:t>applicant for licence</w:t>
            </w:r>
          </w:p>
        </w:tc>
      </w:tr>
      <w:tr w:rsidR="006F7360" w:rsidRPr="00C50268" w:rsidTr="00857357">
        <w:trPr>
          <w:cantSplit/>
        </w:trPr>
        <w:tc>
          <w:tcPr>
            <w:tcW w:w="1200" w:type="dxa"/>
          </w:tcPr>
          <w:p w:rsidR="006F7360" w:rsidRPr="00C50268" w:rsidRDefault="006F7360" w:rsidP="00857357">
            <w:pPr>
              <w:pStyle w:val="TableText"/>
              <w:rPr>
                <w:sz w:val="20"/>
              </w:rPr>
            </w:pPr>
            <w:r w:rsidRPr="00C50268">
              <w:rPr>
                <w:sz w:val="20"/>
              </w:rPr>
              <w:t>2</w:t>
            </w:r>
          </w:p>
        </w:tc>
        <w:tc>
          <w:tcPr>
            <w:tcW w:w="1440" w:type="dxa"/>
          </w:tcPr>
          <w:p w:rsidR="006F7360" w:rsidRPr="00C50268" w:rsidRDefault="006F7360" w:rsidP="00857357">
            <w:pPr>
              <w:pStyle w:val="TableText"/>
              <w:rPr>
                <w:sz w:val="20"/>
              </w:rPr>
            </w:pPr>
            <w:r w:rsidRPr="00C50268">
              <w:rPr>
                <w:sz w:val="20"/>
              </w:rPr>
              <w:t>38 (4)</w:t>
            </w:r>
          </w:p>
        </w:tc>
        <w:tc>
          <w:tcPr>
            <w:tcW w:w="1680" w:type="dxa"/>
          </w:tcPr>
          <w:p w:rsidR="006F7360" w:rsidRPr="00C50268" w:rsidRDefault="006F7360" w:rsidP="00857357">
            <w:pPr>
              <w:pStyle w:val="TableText"/>
              <w:rPr>
                <w:sz w:val="20"/>
              </w:rPr>
            </w:pPr>
            <w:r w:rsidRPr="00C50268">
              <w:rPr>
                <w:sz w:val="20"/>
              </w:rPr>
              <w:t>refuse to amend licence</w:t>
            </w:r>
          </w:p>
        </w:tc>
        <w:tc>
          <w:tcPr>
            <w:tcW w:w="3240" w:type="dxa"/>
          </w:tcPr>
          <w:p w:rsidR="006F7360" w:rsidRPr="00C50268" w:rsidRDefault="006F7360" w:rsidP="00857357">
            <w:pPr>
              <w:pStyle w:val="TableText"/>
              <w:rPr>
                <w:sz w:val="20"/>
              </w:rPr>
            </w:pPr>
            <w:r w:rsidRPr="00C50268">
              <w:rPr>
                <w:sz w:val="20"/>
              </w:rPr>
              <w:t>licensee</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3</w:t>
            </w:r>
          </w:p>
        </w:tc>
        <w:tc>
          <w:tcPr>
            <w:tcW w:w="1440" w:type="dxa"/>
          </w:tcPr>
          <w:p w:rsidR="006F7360" w:rsidRPr="00C50268" w:rsidRDefault="006F7360" w:rsidP="00857357">
            <w:pPr>
              <w:pStyle w:val="TableText"/>
              <w:rPr>
                <w:sz w:val="20"/>
              </w:rPr>
            </w:pPr>
            <w:r w:rsidRPr="00C50268">
              <w:rPr>
                <w:sz w:val="20"/>
              </w:rPr>
              <w:t>39 (3)</w:t>
            </w:r>
          </w:p>
        </w:tc>
        <w:tc>
          <w:tcPr>
            <w:tcW w:w="1680" w:type="dxa"/>
          </w:tcPr>
          <w:p w:rsidR="006F7360" w:rsidRPr="00C50268" w:rsidRDefault="006F7360" w:rsidP="00857357">
            <w:pPr>
              <w:pStyle w:val="TableText"/>
              <w:rPr>
                <w:sz w:val="20"/>
              </w:rPr>
            </w:pPr>
            <w:r w:rsidRPr="00C50268">
              <w:rPr>
                <w:sz w:val="20"/>
              </w:rPr>
              <w:t>refuse to amend licence (change to floor plan)</w:t>
            </w:r>
          </w:p>
        </w:tc>
        <w:tc>
          <w:tcPr>
            <w:tcW w:w="3240" w:type="dxa"/>
          </w:tcPr>
          <w:p w:rsidR="006F7360" w:rsidRPr="00C50268" w:rsidRDefault="006F7360" w:rsidP="00857357">
            <w:pPr>
              <w:pStyle w:val="TableText"/>
              <w:rPr>
                <w:sz w:val="20"/>
              </w:rPr>
            </w:pPr>
            <w:r w:rsidRPr="00C50268">
              <w:rPr>
                <w:sz w:val="20"/>
              </w:rPr>
              <w:t>licensee</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4</w:t>
            </w:r>
          </w:p>
        </w:tc>
        <w:tc>
          <w:tcPr>
            <w:tcW w:w="1440" w:type="dxa"/>
          </w:tcPr>
          <w:p w:rsidR="006F7360" w:rsidRPr="00C50268" w:rsidRDefault="006F7360" w:rsidP="00857357">
            <w:pPr>
              <w:pStyle w:val="TableText"/>
              <w:rPr>
                <w:sz w:val="20"/>
              </w:rPr>
            </w:pPr>
            <w:r w:rsidRPr="00C50268">
              <w:rPr>
                <w:sz w:val="20"/>
              </w:rPr>
              <w:t>41 (2)</w:t>
            </w:r>
          </w:p>
        </w:tc>
        <w:tc>
          <w:tcPr>
            <w:tcW w:w="1680" w:type="dxa"/>
          </w:tcPr>
          <w:p w:rsidR="006F7360" w:rsidRPr="00C50268" w:rsidRDefault="006F7360" w:rsidP="00857357">
            <w:pPr>
              <w:pStyle w:val="TableText"/>
              <w:rPr>
                <w:sz w:val="20"/>
              </w:rPr>
            </w:pPr>
            <w:r w:rsidRPr="00C50268">
              <w:rPr>
                <w:sz w:val="20"/>
              </w:rPr>
              <w:t>refuse to transfer licence</w:t>
            </w:r>
          </w:p>
        </w:tc>
        <w:tc>
          <w:tcPr>
            <w:tcW w:w="3240" w:type="dxa"/>
          </w:tcPr>
          <w:p w:rsidR="006F7360" w:rsidRPr="00C50268" w:rsidRDefault="006F7360" w:rsidP="00857357">
            <w:pPr>
              <w:pStyle w:val="TableText"/>
              <w:rPr>
                <w:sz w:val="20"/>
              </w:rPr>
            </w:pPr>
            <w:r w:rsidRPr="00C50268">
              <w:rPr>
                <w:sz w:val="20"/>
              </w:rPr>
              <w:t>licensee</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5</w:t>
            </w:r>
          </w:p>
        </w:tc>
        <w:tc>
          <w:tcPr>
            <w:tcW w:w="1440" w:type="dxa"/>
          </w:tcPr>
          <w:p w:rsidR="006F7360" w:rsidRPr="00C50268" w:rsidRDefault="006F7360" w:rsidP="00857357">
            <w:pPr>
              <w:pStyle w:val="TableText"/>
              <w:rPr>
                <w:sz w:val="20"/>
              </w:rPr>
            </w:pPr>
            <w:r w:rsidRPr="00C50268">
              <w:rPr>
                <w:sz w:val="20"/>
              </w:rPr>
              <w:t>43 (2)</w:t>
            </w:r>
          </w:p>
        </w:tc>
        <w:tc>
          <w:tcPr>
            <w:tcW w:w="1680" w:type="dxa"/>
          </w:tcPr>
          <w:p w:rsidR="006F7360" w:rsidRPr="00C50268" w:rsidRDefault="006F7360" w:rsidP="00857357">
            <w:pPr>
              <w:pStyle w:val="TableText"/>
              <w:rPr>
                <w:sz w:val="20"/>
              </w:rPr>
            </w:pPr>
            <w:r w:rsidRPr="00C50268">
              <w:rPr>
                <w:sz w:val="20"/>
              </w:rPr>
              <w:t>refuse to renew licence</w:t>
            </w:r>
          </w:p>
        </w:tc>
        <w:tc>
          <w:tcPr>
            <w:tcW w:w="3240" w:type="dxa"/>
          </w:tcPr>
          <w:p w:rsidR="006F7360" w:rsidRPr="00C50268" w:rsidRDefault="006F7360" w:rsidP="00857357">
            <w:pPr>
              <w:pStyle w:val="TableText"/>
              <w:rPr>
                <w:sz w:val="20"/>
              </w:rPr>
            </w:pPr>
            <w:r w:rsidRPr="00C50268">
              <w:rPr>
                <w:sz w:val="20"/>
              </w:rPr>
              <w:t>licensee</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6</w:t>
            </w:r>
          </w:p>
        </w:tc>
        <w:tc>
          <w:tcPr>
            <w:tcW w:w="1440" w:type="dxa"/>
          </w:tcPr>
          <w:p w:rsidR="006F7360" w:rsidRPr="00C50268" w:rsidRDefault="006F7360" w:rsidP="00857357">
            <w:pPr>
              <w:pStyle w:val="TableText"/>
              <w:rPr>
                <w:sz w:val="20"/>
              </w:rPr>
            </w:pPr>
            <w:r w:rsidRPr="00C50268">
              <w:rPr>
                <w:sz w:val="20"/>
              </w:rPr>
              <w:t>51 (2)</w:t>
            </w:r>
          </w:p>
        </w:tc>
        <w:tc>
          <w:tcPr>
            <w:tcW w:w="1680" w:type="dxa"/>
          </w:tcPr>
          <w:p w:rsidR="006F7360" w:rsidRPr="00C50268" w:rsidRDefault="006F7360" w:rsidP="00857357">
            <w:pPr>
              <w:pStyle w:val="TableText"/>
              <w:rPr>
                <w:sz w:val="20"/>
              </w:rPr>
            </w:pPr>
            <w:r w:rsidRPr="00C50268">
              <w:rPr>
                <w:sz w:val="20"/>
              </w:rPr>
              <w:t>refuse to issue permit</w:t>
            </w:r>
          </w:p>
        </w:tc>
        <w:tc>
          <w:tcPr>
            <w:tcW w:w="3240" w:type="dxa"/>
          </w:tcPr>
          <w:p w:rsidR="006F7360" w:rsidRPr="00C50268" w:rsidRDefault="006F7360" w:rsidP="00857357">
            <w:pPr>
              <w:pStyle w:val="TableText"/>
              <w:rPr>
                <w:sz w:val="20"/>
              </w:rPr>
            </w:pPr>
            <w:r w:rsidRPr="00C50268">
              <w:rPr>
                <w:sz w:val="20"/>
              </w:rPr>
              <w:t>applicant for permit</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7</w:t>
            </w:r>
          </w:p>
        </w:tc>
        <w:tc>
          <w:tcPr>
            <w:tcW w:w="1440" w:type="dxa"/>
          </w:tcPr>
          <w:p w:rsidR="006F7360" w:rsidRPr="00C50268" w:rsidRDefault="006F7360" w:rsidP="00857357">
            <w:pPr>
              <w:pStyle w:val="TableText"/>
              <w:rPr>
                <w:sz w:val="20"/>
              </w:rPr>
            </w:pPr>
            <w:r w:rsidRPr="00C50268">
              <w:rPr>
                <w:sz w:val="20"/>
              </w:rPr>
              <w:t>58 (3)</w:t>
            </w:r>
          </w:p>
        </w:tc>
        <w:tc>
          <w:tcPr>
            <w:tcW w:w="1680" w:type="dxa"/>
          </w:tcPr>
          <w:p w:rsidR="006F7360" w:rsidRPr="00C50268" w:rsidRDefault="006F7360" w:rsidP="00857357">
            <w:pPr>
              <w:pStyle w:val="TableText"/>
              <w:rPr>
                <w:sz w:val="20"/>
              </w:rPr>
            </w:pPr>
            <w:r w:rsidRPr="00C50268">
              <w:rPr>
                <w:sz w:val="20"/>
              </w:rPr>
              <w:t>refuse to amend permit</w:t>
            </w:r>
          </w:p>
        </w:tc>
        <w:tc>
          <w:tcPr>
            <w:tcW w:w="3240" w:type="dxa"/>
          </w:tcPr>
          <w:p w:rsidR="006F7360" w:rsidRPr="00C50268" w:rsidRDefault="006F7360" w:rsidP="00857357">
            <w:pPr>
              <w:pStyle w:val="TableText"/>
              <w:rPr>
                <w:sz w:val="20"/>
              </w:rPr>
            </w:pPr>
            <w:r w:rsidRPr="00C50268">
              <w:rPr>
                <w:sz w:val="20"/>
              </w:rPr>
              <w:t>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8</w:t>
            </w:r>
          </w:p>
        </w:tc>
        <w:tc>
          <w:tcPr>
            <w:tcW w:w="1440" w:type="dxa"/>
          </w:tcPr>
          <w:p w:rsidR="006F7360" w:rsidRPr="00C50268" w:rsidRDefault="006F7360" w:rsidP="00857357">
            <w:pPr>
              <w:pStyle w:val="TableText"/>
              <w:rPr>
                <w:sz w:val="20"/>
              </w:rPr>
            </w:pPr>
            <w:r w:rsidRPr="00C50268">
              <w:rPr>
                <w:sz w:val="20"/>
              </w:rPr>
              <w:t>62 (2)</w:t>
            </w:r>
          </w:p>
        </w:tc>
        <w:tc>
          <w:tcPr>
            <w:tcW w:w="1680" w:type="dxa"/>
          </w:tcPr>
          <w:p w:rsidR="006F7360" w:rsidRPr="00C50268" w:rsidRDefault="006F7360" w:rsidP="00857357">
            <w:pPr>
              <w:pStyle w:val="TableText"/>
              <w:rPr>
                <w:sz w:val="20"/>
              </w:rPr>
            </w:pPr>
            <w:r w:rsidRPr="00C50268">
              <w:rPr>
                <w:sz w:val="20"/>
              </w:rPr>
              <w:t>refuse to renew permit</w:t>
            </w:r>
          </w:p>
        </w:tc>
        <w:tc>
          <w:tcPr>
            <w:tcW w:w="3240" w:type="dxa"/>
          </w:tcPr>
          <w:p w:rsidR="006F7360" w:rsidRPr="00C50268" w:rsidRDefault="006F7360" w:rsidP="00857357">
            <w:pPr>
              <w:pStyle w:val="TableText"/>
              <w:rPr>
                <w:sz w:val="20"/>
              </w:rPr>
            </w:pPr>
            <w:r w:rsidRPr="00C50268">
              <w:rPr>
                <w:sz w:val="20"/>
              </w:rPr>
              <w:t>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9</w:t>
            </w:r>
          </w:p>
        </w:tc>
        <w:tc>
          <w:tcPr>
            <w:tcW w:w="1440" w:type="dxa"/>
          </w:tcPr>
          <w:p w:rsidR="006F7360" w:rsidRPr="00C50268" w:rsidRDefault="006F7360" w:rsidP="00857357">
            <w:pPr>
              <w:pStyle w:val="TableText"/>
              <w:rPr>
                <w:sz w:val="20"/>
              </w:rPr>
            </w:pPr>
            <w:r w:rsidRPr="00C50268">
              <w:rPr>
                <w:sz w:val="20"/>
              </w:rPr>
              <w:t>65 (1)</w:t>
            </w:r>
          </w:p>
        </w:tc>
        <w:tc>
          <w:tcPr>
            <w:tcW w:w="1680" w:type="dxa"/>
          </w:tcPr>
          <w:p w:rsidR="006F7360" w:rsidRPr="00C50268" w:rsidRDefault="006F7360" w:rsidP="00857357">
            <w:pPr>
              <w:pStyle w:val="TableText"/>
              <w:rPr>
                <w:sz w:val="20"/>
              </w:rPr>
            </w:pPr>
            <w:r w:rsidRPr="00C50268">
              <w:rPr>
                <w:sz w:val="20"/>
              </w:rPr>
              <w:t>cancel non</w:t>
            </w:r>
            <w:r w:rsidRPr="00C50268">
              <w:rPr>
                <w:sz w:val="20"/>
              </w:rPr>
              <w:noBreakHyphen/>
              <w:t>commercial permit</w:t>
            </w:r>
          </w:p>
        </w:tc>
        <w:tc>
          <w:tcPr>
            <w:tcW w:w="3240" w:type="dxa"/>
          </w:tcPr>
          <w:p w:rsidR="006F7360" w:rsidRPr="00C50268" w:rsidRDefault="006F7360" w:rsidP="00857357">
            <w:pPr>
              <w:pStyle w:val="TableText"/>
              <w:rPr>
                <w:sz w:val="20"/>
              </w:rPr>
            </w:pPr>
            <w:r w:rsidRPr="00C50268">
              <w:rPr>
                <w:sz w:val="20"/>
              </w:rPr>
              <w:t>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10</w:t>
            </w:r>
          </w:p>
        </w:tc>
        <w:tc>
          <w:tcPr>
            <w:tcW w:w="1440" w:type="dxa"/>
          </w:tcPr>
          <w:p w:rsidR="006F7360" w:rsidRPr="00C50268" w:rsidRDefault="006F7360" w:rsidP="008F7861">
            <w:pPr>
              <w:pStyle w:val="TableText"/>
              <w:rPr>
                <w:sz w:val="20"/>
              </w:rPr>
            </w:pPr>
            <w:r w:rsidRPr="00C50268">
              <w:rPr>
                <w:sz w:val="20"/>
              </w:rPr>
              <w:t>90 (1)</w:t>
            </w:r>
          </w:p>
        </w:tc>
        <w:tc>
          <w:tcPr>
            <w:tcW w:w="1680" w:type="dxa"/>
          </w:tcPr>
          <w:p w:rsidR="006F7360" w:rsidRPr="00C50268" w:rsidRDefault="006F7360" w:rsidP="00857357">
            <w:pPr>
              <w:pStyle w:val="TableText"/>
              <w:rPr>
                <w:sz w:val="20"/>
              </w:rPr>
            </w:pPr>
            <w:r w:rsidRPr="00C50268">
              <w:rPr>
                <w:sz w:val="20"/>
              </w:rPr>
              <w:t>refuse to approve risk-assessment management plan</w:t>
            </w:r>
          </w:p>
        </w:tc>
        <w:tc>
          <w:tcPr>
            <w:tcW w:w="3240" w:type="dxa"/>
          </w:tcPr>
          <w:p w:rsidR="006F7360" w:rsidRPr="00C50268" w:rsidRDefault="006F7360" w:rsidP="00857357">
            <w:pPr>
              <w:pStyle w:val="TableText"/>
              <w:rPr>
                <w:sz w:val="20"/>
              </w:rPr>
            </w:pPr>
            <w:r w:rsidRPr="00C50268">
              <w:rPr>
                <w:sz w:val="20"/>
              </w:rPr>
              <w:t>licensee or 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11</w:t>
            </w:r>
          </w:p>
        </w:tc>
        <w:tc>
          <w:tcPr>
            <w:tcW w:w="1440" w:type="dxa"/>
          </w:tcPr>
          <w:p w:rsidR="006F7360" w:rsidRPr="00C50268" w:rsidRDefault="006F7360" w:rsidP="00857357">
            <w:pPr>
              <w:pStyle w:val="TableText"/>
              <w:rPr>
                <w:sz w:val="20"/>
              </w:rPr>
            </w:pPr>
            <w:r w:rsidRPr="00C50268">
              <w:rPr>
                <w:sz w:val="20"/>
              </w:rPr>
              <w:t>92 (2)</w:t>
            </w:r>
          </w:p>
        </w:tc>
        <w:tc>
          <w:tcPr>
            <w:tcW w:w="1680" w:type="dxa"/>
          </w:tcPr>
          <w:p w:rsidR="006F7360" w:rsidRPr="00C50268" w:rsidRDefault="001429C1" w:rsidP="00857357">
            <w:pPr>
              <w:pStyle w:val="TableText"/>
              <w:rPr>
                <w:sz w:val="20"/>
              </w:rPr>
            </w:pPr>
            <w:r w:rsidRPr="001429C1">
              <w:rPr>
                <w:sz w:val="20"/>
              </w:rPr>
              <w:t>refuse to amend approved risk</w:t>
            </w:r>
            <w:r w:rsidRPr="001429C1">
              <w:rPr>
                <w:sz w:val="20"/>
              </w:rPr>
              <w:noBreakHyphen/>
              <w:t>assessment management plan</w:t>
            </w:r>
          </w:p>
        </w:tc>
        <w:tc>
          <w:tcPr>
            <w:tcW w:w="3240" w:type="dxa"/>
          </w:tcPr>
          <w:p w:rsidR="006F7360" w:rsidRPr="00C50268" w:rsidRDefault="006F7360" w:rsidP="00857357">
            <w:pPr>
              <w:pStyle w:val="TableText"/>
              <w:rPr>
                <w:sz w:val="20"/>
              </w:rPr>
            </w:pPr>
            <w:r w:rsidRPr="00C50268">
              <w:rPr>
                <w:sz w:val="20"/>
              </w:rPr>
              <w:t>licensee or 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lastRenderedPageBreak/>
              <w:t>12</w:t>
            </w:r>
          </w:p>
        </w:tc>
        <w:tc>
          <w:tcPr>
            <w:tcW w:w="1440" w:type="dxa"/>
          </w:tcPr>
          <w:p w:rsidR="006F7360" w:rsidRPr="00C50268" w:rsidRDefault="006F7360" w:rsidP="008F7861">
            <w:pPr>
              <w:pStyle w:val="TableText"/>
              <w:rPr>
                <w:sz w:val="20"/>
              </w:rPr>
            </w:pPr>
            <w:r w:rsidRPr="00C50268">
              <w:rPr>
                <w:sz w:val="20"/>
              </w:rPr>
              <w:t>96 (2)</w:t>
            </w:r>
          </w:p>
        </w:tc>
        <w:tc>
          <w:tcPr>
            <w:tcW w:w="1680" w:type="dxa"/>
          </w:tcPr>
          <w:p w:rsidR="006F7360" w:rsidRPr="00C50268" w:rsidRDefault="006F7360" w:rsidP="00857357">
            <w:pPr>
              <w:pStyle w:val="TableText"/>
              <w:rPr>
                <w:sz w:val="20"/>
              </w:rPr>
            </w:pPr>
            <w:r w:rsidRPr="00C50268">
              <w:rPr>
                <w:sz w:val="20"/>
              </w:rPr>
              <w:t>refuse to approve young people’s event</w:t>
            </w:r>
          </w:p>
        </w:tc>
        <w:tc>
          <w:tcPr>
            <w:tcW w:w="3240" w:type="dxa"/>
          </w:tcPr>
          <w:p w:rsidR="006F7360" w:rsidRPr="00C50268" w:rsidRDefault="006F7360" w:rsidP="00857357">
            <w:pPr>
              <w:pStyle w:val="TableText"/>
              <w:rPr>
                <w:sz w:val="20"/>
              </w:rPr>
            </w:pPr>
            <w:r w:rsidRPr="00C50268">
              <w:rPr>
                <w:sz w:val="20"/>
              </w:rPr>
              <w:t xml:space="preserve">applicant </w:t>
            </w:r>
          </w:p>
        </w:tc>
      </w:tr>
      <w:tr w:rsidR="006F7360" w:rsidRPr="00C50268" w:rsidTr="00857357">
        <w:trPr>
          <w:cantSplit/>
        </w:trPr>
        <w:tc>
          <w:tcPr>
            <w:tcW w:w="1200" w:type="dxa"/>
          </w:tcPr>
          <w:p w:rsidR="006F7360" w:rsidRPr="00C50268" w:rsidRDefault="006F7360" w:rsidP="00857357">
            <w:pPr>
              <w:pStyle w:val="TableText"/>
              <w:rPr>
                <w:sz w:val="20"/>
              </w:rPr>
            </w:pPr>
            <w:r w:rsidRPr="00C50268">
              <w:rPr>
                <w:sz w:val="20"/>
              </w:rPr>
              <w:t>13</w:t>
            </w:r>
          </w:p>
        </w:tc>
        <w:tc>
          <w:tcPr>
            <w:tcW w:w="1440" w:type="dxa"/>
          </w:tcPr>
          <w:p w:rsidR="006F7360" w:rsidRPr="00C50268" w:rsidRDefault="006F7360" w:rsidP="00BD77C2">
            <w:pPr>
              <w:pStyle w:val="TableText"/>
              <w:rPr>
                <w:sz w:val="20"/>
              </w:rPr>
            </w:pPr>
            <w:r w:rsidRPr="00C50268">
              <w:rPr>
                <w:sz w:val="20"/>
              </w:rPr>
              <w:t>190 (2)</w:t>
            </w:r>
          </w:p>
        </w:tc>
        <w:tc>
          <w:tcPr>
            <w:tcW w:w="1680" w:type="dxa"/>
          </w:tcPr>
          <w:p w:rsidR="006F7360" w:rsidRPr="00C50268" w:rsidRDefault="006F7360" w:rsidP="00857357">
            <w:pPr>
              <w:pStyle w:val="TableText"/>
              <w:rPr>
                <w:sz w:val="20"/>
              </w:rPr>
            </w:pPr>
            <w:r w:rsidRPr="00C50268">
              <w:rPr>
                <w:sz w:val="20"/>
              </w:rPr>
              <w:t>refuse to approve RSA training course</w:t>
            </w:r>
          </w:p>
        </w:tc>
        <w:tc>
          <w:tcPr>
            <w:tcW w:w="3240" w:type="dxa"/>
          </w:tcPr>
          <w:p w:rsidR="006F7360" w:rsidRPr="00C50268" w:rsidRDefault="006F7360" w:rsidP="00857357">
            <w:pPr>
              <w:pStyle w:val="TableText"/>
              <w:rPr>
                <w:sz w:val="20"/>
              </w:rPr>
            </w:pPr>
            <w:r w:rsidRPr="00C50268">
              <w:rPr>
                <w:sz w:val="20"/>
              </w:rPr>
              <w:t>applicant</w:t>
            </w:r>
          </w:p>
        </w:tc>
      </w:tr>
    </w:tbl>
    <w:p w:rsidR="006F7360" w:rsidRDefault="006F7360">
      <w:pPr>
        <w:pStyle w:val="03Schedule"/>
        <w:sectPr w:rsidR="006F7360">
          <w:headerReference w:type="even" r:id="rId209"/>
          <w:headerReference w:type="default" r:id="rId210"/>
          <w:footerReference w:type="even" r:id="rId211"/>
          <w:footerReference w:type="default" r:id="rId212"/>
          <w:type w:val="continuous"/>
          <w:pgSz w:w="11907" w:h="16839" w:code="9"/>
          <w:pgMar w:top="3880" w:right="1900" w:bottom="3100" w:left="2300" w:header="2280" w:footer="1760" w:gutter="0"/>
          <w:cols w:space="720"/>
        </w:sectPr>
      </w:pPr>
    </w:p>
    <w:p w:rsidR="006F7360" w:rsidRPr="00C50268" w:rsidRDefault="006F7360">
      <w:pPr>
        <w:pStyle w:val="PageBreak"/>
      </w:pPr>
      <w:r w:rsidRPr="00C50268">
        <w:br w:type="page"/>
      </w:r>
    </w:p>
    <w:p w:rsidR="006F7360" w:rsidRPr="00C50268" w:rsidRDefault="006F7360" w:rsidP="003E65F7">
      <w:pPr>
        <w:pStyle w:val="Dict-Heading"/>
      </w:pPr>
      <w:bookmarkStart w:id="330" w:name="_Toc527466524"/>
      <w:r w:rsidRPr="00C50268">
        <w:lastRenderedPageBreak/>
        <w:t>Dictionary</w:t>
      </w:r>
      <w:bookmarkEnd w:id="330"/>
    </w:p>
    <w:p w:rsidR="006F7360" w:rsidRPr="00C50268" w:rsidRDefault="006F7360" w:rsidP="00E154FE">
      <w:pPr>
        <w:pStyle w:val="ref"/>
        <w:keepNext/>
      </w:pPr>
      <w:r w:rsidRPr="00C50268">
        <w:t>(see s 3)</w:t>
      </w:r>
    </w:p>
    <w:p w:rsidR="006F7360" w:rsidRPr="00C50268" w:rsidRDefault="006F7360" w:rsidP="00172AA4">
      <w:pPr>
        <w:pStyle w:val="aNote"/>
      </w:pPr>
      <w:r w:rsidRPr="00E22F45">
        <w:rPr>
          <w:rStyle w:val="charItals"/>
        </w:rPr>
        <w:t>Note 1</w:t>
      </w:r>
      <w:r w:rsidRPr="00E22F45">
        <w:rPr>
          <w:rStyle w:val="charItals"/>
        </w:rPr>
        <w:tab/>
      </w:r>
      <w:r w:rsidRPr="00C50268">
        <w:t xml:space="preserve">The </w:t>
      </w:r>
      <w:hyperlink r:id="rId213" w:tooltip="A2001-14" w:history="1">
        <w:r w:rsidR="00E22F45" w:rsidRPr="00E22F45">
          <w:rPr>
            <w:rStyle w:val="charCitHyperlinkAbbrev"/>
          </w:rPr>
          <w:t>Legislation Act</w:t>
        </w:r>
      </w:hyperlink>
      <w:r w:rsidRPr="00C50268">
        <w:t xml:space="preserve"> contains definitions and other provisions relevant to this Act.</w:t>
      </w:r>
    </w:p>
    <w:p w:rsidR="006F7360" w:rsidRPr="00C50268" w:rsidRDefault="006F7360" w:rsidP="00E154FE">
      <w:pPr>
        <w:pStyle w:val="aNote"/>
        <w:keepNext/>
      </w:pPr>
      <w:r w:rsidRPr="00E22F45">
        <w:rPr>
          <w:rStyle w:val="charItals"/>
        </w:rPr>
        <w:t>Note 2</w:t>
      </w:r>
      <w:r w:rsidRPr="00E22F45">
        <w:rPr>
          <w:rStyle w:val="charItals"/>
        </w:rPr>
        <w:tab/>
      </w:r>
      <w:r w:rsidRPr="00C50268">
        <w:t xml:space="preserve">For example, the </w:t>
      </w:r>
      <w:hyperlink r:id="rId214" w:tooltip="A2001-14" w:history="1">
        <w:r w:rsidR="00E22F45" w:rsidRPr="00E22F45">
          <w:rPr>
            <w:rStyle w:val="charCitHyperlinkAbbrev"/>
          </w:rPr>
          <w:t>Legislation Act</w:t>
        </w:r>
      </w:hyperlink>
      <w:r w:rsidRPr="00C50268">
        <w:t>, dict, pt 1, defines the following terms:</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ACAT</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Act</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adult</w:t>
      </w:r>
    </w:p>
    <w:p w:rsidR="009E47FC" w:rsidRDefault="009E47FC" w:rsidP="009E47FC">
      <w:pPr>
        <w:pStyle w:val="aNoteBulletss"/>
        <w:tabs>
          <w:tab w:val="left" w:pos="2300"/>
        </w:tabs>
      </w:pPr>
      <w:r w:rsidRPr="00E83334">
        <w:rPr>
          <w:rFonts w:ascii="Symbol" w:hAnsi="Symbol"/>
        </w:rPr>
        <w:t></w:t>
      </w:r>
      <w:r w:rsidRPr="00E83334">
        <w:rPr>
          <w:rFonts w:ascii="Symbol" w:hAnsi="Symbol"/>
        </w:rPr>
        <w:tab/>
      </w:r>
      <w:r w:rsidRPr="009E47FC">
        <w:t>Australian Consumer Law (ACT)</w:t>
      </w:r>
    </w:p>
    <w:p w:rsidR="006E5829" w:rsidRPr="00591A0F" w:rsidRDefault="006E5829" w:rsidP="006E5829">
      <w:pPr>
        <w:pStyle w:val="aNoteBulletss"/>
        <w:tabs>
          <w:tab w:val="left" w:pos="2300"/>
        </w:tabs>
      </w:pPr>
      <w:r w:rsidRPr="00591A0F">
        <w:rPr>
          <w:rFonts w:ascii="Symbol" w:hAnsi="Symbol"/>
        </w:rPr>
        <w:t></w:t>
      </w:r>
      <w:r w:rsidRPr="00591A0F">
        <w:rPr>
          <w:rFonts w:ascii="Symbol" w:hAnsi="Symbol"/>
        </w:rPr>
        <w:tab/>
      </w:r>
      <w:r w:rsidRPr="00591A0F">
        <w:t>Australian Criminal Intelligence Commission</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Australian driver licence</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bankrupt or personally insolvent</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building code</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 xml:space="preserve">chief officer </w:t>
      </w:r>
      <w:r w:rsidR="00EC2F91">
        <w:t>(fire and rescue service)</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chief police officer</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commissioner for fair trading</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corporation</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00E22F45" w:rsidRPr="00BD5155">
        <w:t>Corporations Act</w:t>
      </w:r>
    </w:p>
    <w:p w:rsidR="00151247" w:rsidRDefault="00151247" w:rsidP="00151247">
      <w:pPr>
        <w:pStyle w:val="aNoteBulletss"/>
        <w:tabs>
          <w:tab w:val="left" w:pos="2300"/>
        </w:tabs>
      </w:pPr>
      <w:r w:rsidRPr="00C50268">
        <w:rPr>
          <w:rFonts w:ascii="Symbol" w:hAnsi="Symbol"/>
        </w:rPr>
        <w:t></w:t>
      </w:r>
      <w:r w:rsidRPr="00C50268">
        <w:rPr>
          <w:rFonts w:ascii="Symbol" w:hAnsi="Symbol"/>
        </w:rPr>
        <w:tab/>
      </w:r>
      <w:r>
        <w:t>director</w:t>
      </w:r>
      <w:r>
        <w:noBreakHyphen/>
        <w:t>general</w:t>
      </w:r>
      <w:r w:rsidRPr="00D57A5C">
        <w:t xml:space="preserve"> (see s 163)</w:t>
      </w:r>
    </w:p>
    <w:p w:rsidR="005D7E6A" w:rsidRPr="009F221C" w:rsidRDefault="005D7E6A" w:rsidP="005D7E6A">
      <w:pPr>
        <w:pStyle w:val="aNoteBulletss"/>
        <w:tabs>
          <w:tab w:val="left" w:pos="2300"/>
        </w:tabs>
      </w:pPr>
      <w:r w:rsidRPr="009F221C">
        <w:rPr>
          <w:rFonts w:ascii="Symbol" w:hAnsi="Symbol"/>
        </w:rPr>
        <w:t></w:t>
      </w:r>
      <w:r w:rsidRPr="009F221C">
        <w:rPr>
          <w:rFonts w:ascii="Symbol" w:hAnsi="Symbol"/>
        </w:rPr>
        <w:tab/>
      </w:r>
      <w:r w:rsidRPr="009F221C">
        <w:t>document</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planning and land authority</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police officer.</w:t>
      </w:r>
    </w:p>
    <w:p w:rsidR="001429C1" w:rsidRPr="00890D53" w:rsidRDefault="001429C1" w:rsidP="001429C1">
      <w:pPr>
        <w:pStyle w:val="aDef"/>
      </w:pPr>
      <w:r w:rsidRPr="00E22F45">
        <w:rPr>
          <w:rStyle w:val="charBoldItals"/>
        </w:rPr>
        <w:t>ACAT Act</w:t>
      </w:r>
      <w:r w:rsidRPr="00890D53">
        <w:t xml:space="preserve"> means the </w:t>
      </w:r>
      <w:hyperlink r:id="rId215" w:tooltip="A2008-35" w:history="1">
        <w:r w:rsidR="00E22F45" w:rsidRPr="00E22F45">
          <w:rPr>
            <w:rStyle w:val="charCitHyperlinkItal"/>
          </w:rPr>
          <w:t>ACT Civil and Administrative Tribunal Act 2008</w:t>
        </w:r>
      </w:hyperlink>
      <w:r w:rsidRPr="00890D53">
        <w:t>.</w:t>
      </w:r>
    </w:p>
    <w:p w:rsidR="006F7360" w:rsidRPr="00C50268" w:rsidRDefault="006F7360" w:rsidP="00172AA4">
      <w:pPr>
        <w:pStyle w:val="aDef"/>
        <w:numPr>
          <w:ilvl w:val="5"/>
          <w:numId w:val="0"/>
        </w:numPr>
        <w:ind w:left="1100"/>
      </w:pPr>
      <w:r w:rsidRPr="00E22F45">
        <w:rPr>
          <w:rStyle w:val="charBoldItals"/>
        </w:rPr>
        <w:t>adults-only area</w:t>
      </w:r>
      <w:r w:rsidRPr="00C50268">
        <w:t>, for licensed premises or permitted premises—see section 93.</w:t>
      </w:r>
    </w:p>
    <w:p w:rsidR="006F7360" w:rsidRPr="00C50268" w:rsidRDefault="006F7360" w:rsidP="00E154FE">
      <w:pPr>
        <w:pStyle w:val="aDef"/>
        <w:keepNext/>
      </w:pPr>
      <w:r w:rsidRPr="00E22F45">
        <w:rPr>
          <w:rStyle w:val="charBoldItals"/>
        </w:rPr>
        <w:t>amend</w:t>
      </w:r>
      <w:r w:rsidRPr="00C50268">
        <w:t>, a licence or permit, includes the following:</w:t>
      </w:r>
    </w:p>
    <w:p w:rsidR="006F7360" w:rsidRPr="00C50268" w:rsidRDefault="006F7360" w:rsidP="00E154FE">
      <w:pPr>
        <w:pStyle w:val="aDefpara"/>
      </w:pPr>
      <w:r>
        <w:tab/>
      </w:r>
      <w:r w:rsidRPr="00C50268">
        <w:t>(a)</w:t>
      </w:r>
      <w:r w:rsidRPr="00C50268">
        <w:tab/>
        <w:t xml:space="preserve">amend an existing licence condition; </w:t>
      </w:r>
    </w:p>
    <w:p w:rsidR="006F7360" w:rsidRPr="00C50268" w:rsidRDefault="006F7360" w:rsidP="00E154FE">
      <w:pPr>
        <w:pStyle w:val="aDefpara"/>
      </w:pPr>
      <w:r>
        <w:tab/>
      </w:r>
      <w:r w:rsidRPr="00C50268">
        <w:t>(b)</w:t>
      </w:r>
      <w:r w:rsidRPr="00C50268">
        <w:tab/>
        <w:t xml:space="preserve">impose a new licence condition; </w:t>
      </w:r>
    </w:p>
    <w:p w:rsidR="006F7360" w:rsidRPr="00C50268" w:rsidRDefault="006F7360" w:rsidP="00E154FE">
      <w:pPr>
        <w:pStyle w:val="aDefpara"/>
      </w:pPr>
      <w:r>
        <w:tab/>
      </w:r>
      <w:r w:rsidRPr="00C50268">
        <w:t>(c)</w:t>
      </w:r>
      <w:r w:rsidRPr="00C50268">
        <w:tab/>
        <w:t>remove an existing licence condition.</w:t>
      </w:r>
    </w:p>
    <w:p w:rsidR="000B27B3" w:rsidRPr="000664ED" w:rsidRDefault="000B27B3" w:rsidP="000B27B3">
      <w:pPr>
        <w:pStyle w:val="aDef"/>
      </w:pPr>
      <w:r w:rsidRPr="000664ED">
        <w:rPr>
          <w:rStyle w:val="charBoldItals"/>
        </w:rPr>
        <w:lastRenderedPageBreak/>
        <w:t>approved procedures</w:t>
      </w:r>
      <w:r w:rsidRPr="000664ED">
        <w:t>, for part 11A (Compliance testing)—see section 187A.</w:t>
      </w:r>
    </w:p>
    <w:p w:rsidR="000B27B3" w:rsidRPr="000664ED" w:rsidRDefault="000B27B3" w:rsidP="000B27B3">
      <w:pPr>
        <w:pStyle w:val="aDef"/>
      </w:pPr>
      <w:r w:rsidRPr="000664ED">
        <w:rPr>
          <w:rStyle w:val="charBoldItals"/>
        </w:rPr>
        <w:t>approved program</w:t>
      </w:r>
      <w:r w:rsidRPr="000664ED">
        <w:t>, for part 11A (Compliance testing)—see section 187A.</w:t>
      </w:r>
    </w:p>
    <w:p w:rsidR="006F7360" w:rsidRPr="00C50268" w:rsidRDefault="006F7360" w:rsidP="00E03CB0">
      <w:pPr>
        <w:pStyle w:val="Amainreturn"/>
      </w:pPr>
      <w:r w:rsidRPr="00E22F45">
        <w:rPr>
          <w:rStyle w:val="charBoldItals"/>
        </w:rPr>
        <w:t>approved risk-assessment management plan</w:t>
      </w:r>
      <w:r w:rsidRPr="00C50268">
        <w:t>, for licensed premises or permitted premises—see section 89.</w:t>
      </w:r>
    </w:p>
    <w:p w:rsidR="006F7360" w:rsidRPr="00C50268" w:rsidRDefault="006F7360" w:rsidP="00172AA4">
      <w:pPr>
        <w:pStyle w:val="aDef"/>
        <w:numPr>
          <w:ilvl w:val="5"/>
          <w:numId w:val="0"/>
        </w:numPr>
        <w:ind w:left="1100"/>
      </w:pPr>
      <w:r w:rsidRPr="00E22F45">
        <w:rPr>
          <w:rStyle w:val="charBoldItals"/>
        </w:rPr>
        <w:t>approved RSA training course</w:t>
      </w:r>
      <w:r w:rsidRPr="00C50268">
        <w:t>, for an approved RSA training provider, for division 12.1 (Approval to provide RSA training courses)—see section 188.</w:t>
      </w:r>
    </w:p>
    <w:p w:rsidR="006F7360" w:rsidRPr="00C50268" w:rsidRDefault="006F7360" w:rsidP="00984E37">
      <w:pPr>
        <w:pStyle w:val="aDef"/>
        <w:numPr>
          <w:ilvl w:val="5"/>
          <w:numId w:val="0"/>
        </w:numPr>
        <w:ind w:left="1100"/>
      </w:pPr>
      <w:r w:rsidRPr="00E22F45">
        <w:rPr>
          <w:rStyle w:val="charBoldItals"/>
        </w:rPr>
        <w:t>approved RSA training provider</w:t>
      </w:r>
      <w:r w:rsidRPr="00C50268">
        <w:t>, for division 12.1 (Approval to provide RSA training courses)—see section 188.</w:t>
      </w:r>
    </w:p>
    <w:p w:rsidR="006F7360" w:rsidRPr="00C50268" w:rsidRDefault="006F7360" w:rsidP="00172AA4">
      <w:pPr>
        <w:pStyle w:val="aDef"/>
        <w:numPr>
          <w:ilvl w:val="5"/>
          <w:numId w:val="0"/>
        </w:numPr>
        <w:ind w:left="1100"/>
      </w:pPr>
      <w:r w:rsidRPr="00E22F45">
        <w:rPr>
          <w:rStyle w:val="charBoldItals"/>
        </w:rPr>
        <w:t>at</w:t>
      </w:r>
      <w:r w:rsidRPr="00C50268">
        <w:t xml:space="preserve"> premises includes in or on the premises.</w:t>
      </w:r>
    </w:p>
    <w:p w:rsidR="000B27B3" w:rsidRPr="000664ED" w:rsidRDefault="000B27B3" w:rsidP="000B27B3">
      <w:pPr>
        <w:pStyle w:val="aDef"/>
        <w:keepNext/>
      </w:pPr>
      <w:r w:rsidRPr="000664ED">
        <w:rPr>
          <w:rStyle w:val="charBoldItals"/>
        </w:rPr>
        <w:t>authorised person</w:t>
      </w:r>
      <w:r w:rsidRPr="000664ED">
        <w:t>—</w:t>
      </w:r>
    </w:p>
    <w:p w:rsidR="000B27B3" w:rsidRPr="000664ED" w:rsidRDefault="000B27B3" w:rsidP="000B27B3">
      <w:pPr>
        <w:pStyle w:val="aDefpara"/>
      </w:pPr>
      <w:r w:rsidRPr="000664ED">
        <w:tab/>
        <w:t>(a)</w:t>
      </w:r>
      <w:r w:rsidRPr="000664ED">
        <w:tab/>
        <w:t>for this Act generally, means—</w:t>
      </w:r>
    </w:p>
    <w:p w:rsidR="000B27B3" w:rsidRPr="000664ED" w:rsidRDefault="000B27B3" w:rsidP="000B27B3">
      <w:pPr>
        <w:pStyle w:val="aDefsubpara"/>
      </w:pPr>
      <w:r w:rsidRPr="000664ED">
        <w:tab/>
        <w:t>(i)</w:t>
      </w:r>
      <w:r w:rsidRPr="000664ED">
        <w:tab/>
        <w:t>an investigator; or</w:t>
      </w:r>
    </w:p>
    <w:p w:rsidR="000B27B3" w:rsidRPr="000664ED" w:rsidRDefault="000B27B3" w:rsidP="000B27B3">
      <w:pPr>
        <w:pStyle w:val="aDefsubpara"/>
      </w:pPr>
      <w:r w:rsidRPr="000664ED">
        <w:tab/>
        <w:t>(ii)</w:t>
      </w:r>
      <w:r w:rsidRPr="000664ED">
        <w:tab/>
        <w:t>a police officer; and</w:t>
      </w:r>
    </w:p>
    <w:p w:rsidR="000B27B3" w:rsidRPr="000664ED" w:rsidRDefault="000B27B3" w:rsidP="000B27B3">
      <w:pPr>
        <w:pStyle w:val="aDefpara"/>
      </w:pPr>
      <w:r w:rsidRPr="000664ED">
        <w:tab/>
        <w:t>(b)</w:t>
      </w:r>
      <w:r w:rsidRPr="000664ED">
        <w:tab/>
        <w:t>for part 11A (Compliance testing)—see section 187A.</w:t>
      </w:r>
    </w:p>
    <w:p w:rsidR="006F7360" w:rsidRPr="00C50268" w:rsidRDefault="006F7360" w:rsidP="009E7FAD">
      <w:pPr>
        <w:pStyle w:val="aDef"/>
      </w:pPr>
      <w:r w:rsidRPr="00E22F45">
        <w:rPr>
          <w:rStyle w:val="charBoldItals"/>
        </w:rPr>
        <w:t>bar licence</w:t>
      </w:r>
      <w:r w:rsidRPr="00C50268">
        <w:t>—see section 22.</w:t>
      </w:r>
    </w:p>
    <w:p w:rsidR="006F7360" w:rsidRPr="00C50268" w:rsidRDefault="006F7360" w:rsidP="009E7FAD">
      <w:pPr>
        <w:pStyle w:val="aDef"/>
      </w:pPr>
      <w:r w:rsidRPr="00E22F45">
        <w:rPr>
          <w:rStyle w:val="charBoldItals"/>
        </w:rPr>
        <w:t>breath testing machine</w:t>
      </w:r>
      <w:r w:rsidRPr="00C50268">
        <w:t>, for division 8.7 (Breath testing machines)—see section 133.</w:t>
      </w:r>
    </w:p>
    <w:p w:rsidR="00A6407C" w:rsidRPr="000664ED" w:rsidRDefault="00A6407C" w:rsidP="00A6407C">
      <w:pPr>
        <w:pStyle w:val="aDef"/>
      </w:pPr>
      <w:r w:rsidRPr="000664ED">
        <w:rPr>
          <w:rStyle w:val="charBoldItals"/>
        </w:rPr>
        <w:t>catered premises</w:t>
      </w:r>
      <w:r w:rsidRPr="000664ED">
        <w:t xml:space="preserve"> means premises where liquor is authorised to be sold under a catering licence.</w:t>
      </w:r>
    </w:p>
    <w:p w:rsidR="00A6407C" w:rsidRPr="000664ED" w:rsidRDefault="00A6407C" w:rsidP="00A6407C">
      <w:pPr>
        <w:pStyle w:val="aDef"/>
      </w:pPr>
      <w:r w:rsidRPr="000664ED">
        <w:rPr>
          <w:rStyle w:val="charBoldItals"/>
        </w:rPr>
        <w:t>catering licence</w:t>
      </w:r>
      <w:r w:rsidRPr="000664ED">
        <w:t>—see section 20A.</w:t>
      </w:r>
    </w:p>
    <w:p w:rsidR="006F7360" w:rsidRPr="00C50268" w:rsidRDefault="006F7360" w:rsidP="009E7FAD">
      <w:pPr>
        <w:pStyle w:val="aDef"/>
      </w:pPr>
      <w:r w:rsidRPr="00E22F45">
        <w:rPr>
          <w:rStyle w:val="charBoldItals"/>
        </w:rPr>
        <w:t>caution offence</w:t>
      </w:r>
      <w:r w:rsidRPr="00C50268">
        <w:t>, for division 9.3 (Police cautions for children and young people)—see section 149.</w:t>
      </w:r>
    </w:p>
    <w:p w:rsidR="006F7360" w:rsidRPr="00C50268" w:rsidRDefault="006F7360" w:rsidP="009E7FAD">
      <w:pPr>
        <w:pStyle w:val="aDef"/>
      </w:pPr>
      <w:r w:rsidRPr="00E22F45">
        <w:rPr>
          <w:rStyle w:val="charBoldItals"/>
        </w:rPr>
        <w:t>certificate of occupancy</w:t>
      </w:r>
      <w:r w:rsidRPr="00C50268">
        <w:t xml:space="preserve">, for premises—see the </w:t>
      </w:r>
      <w:hyperlink r:id="rId216" w:tooltip="A2004-11" w:history="1">
        <w:r w:rsidR="00E22F45" w:rsidRPr="00E22F45">
          <w:rPr>
            <w:rStyle w:val="charCitHyperlinkItal"/>
          </w:rPr>
          <w:t>Building Act 2004</w:t>
        </w:r>
      </w:hyperlink>
      <w:r w:rsidRPr="00C50268">
        <w:t>, dictionary.</w:t>
      </w:r>
    </w:p>
    <w:p w:rsidR="006F7360" w:rsidRPr="00C50268" w:rsidRDefault="006F7360" w:rsidP="009E7FAD">
      <w:pPr>
        <w:pStyle w:val="aDef"/>
      </w:pPr>
      <w:r w:rsidRPr="00E22F45">
        <w:rPr>
          <w:rStyle w:val="charBoldItals"/>
        </w:rPr>
        <w:t>child</w:t>
      </w:r>
      <w:r w:rsidRPr="00C50268">
        <w:t xml:space="preserve">—see the </w:t>
      </w:r>
      <w:hyperlink r:id="rId217" w:tooltip="A2008-19" w:history="1">
        <w:r w:rsidR="00E22F45" w:rsidRPr="00E22F45">
          <w:rPr>
            <w:rStyle w:val="charCitHyperlinkItal"/>
          </w:rPr>
          <w:t>Children and Young People Act 2008</w:t>
        </w:r>
      </w:hyperlink>
      <w:r w:rsidRPr="00C50268">
        <w:t>, section 11.</w:t>
      </w:r>
    </w:p>
    <w:p w:rsidR="006F7360" w:rsidRPr="00C50268" w:rsidRDefault="006F7360" w:rsidP="00E154FE">
      <w:pPr>
        <w:pStyle w:val="aDef"/>
        <w:keepNext/>
        <w:numPr>
          <w:ilvl w:val="5"/>
          <w:numId w:val="0"/>
        </w:numPr>
        <w:ind w:left="1100"/>
      </w:pPr>
      <w:r w:rsidRPr="00E22F45">
        <w:rPr>
          <w:rStyle w:val="charBoldItals"/>
        </w:rPr>
        <w:lastRenderedPageBreak/>
        <w:t>class</w:t>
      </w:r>
      <w:r w:rsidRPr="00C50268">
        <w:t xml:space="preserve">—each of the following is a </w:t>
      </w:r>
      <w:r w:rsidRPr="00E22F45">
        <w:rPr>
          <w:rStyle w:val="charBoldItals"/>
        </w:rPr>
        <w:t>class</w:t>
      </w:r>
      <w:r w:rsidRPr="00C50268">
        <w:t xml:space="preserve"> of licence:</w:t>
      </w:r>
    </w:p>
    <w:p w:rsidR="006F7360" w:rsidRPr="00C50268" w:rsidRDefault="006F7360" w:rsidP="00457F46">
      <w:pPr>
        <w:pStyle w:val="aDefpara"/>
        <w:keepNext/>
      </w:pPr>
      <w:r>
        <w:tab/>
      </w:r>
      <w:r w:rsidRPr="00C50268">
        <w:t>(a)</w:t>
      </w:r>
      <w:r w:rsidRPr="00C50268">
        <w:tab/>
        <w:t>general licence;</w:t>
      </w:r>
    </w:p>
    <w:p w:rsidR="006F7360" w:rsidRPr="00C50268" w:rsidRDefault="006F7360" w:rsidP="00E154FE">
      <w:pPr>
        <w:pStyle w:val="aDefpara"/>
      </w:pPr>
      <w:r>
        <w:tab/>
      </w:r>
      <w:r w:rsidRPr="00C50268">
        <w:t>(b)</w:t>
      </w:r>
      <w:r w:rsidRPr="00C50268">
        <w:tab/>
        <w:t>on licence;</w:t>
      </w:r>
    </w:p>
    <w:p w:rsidR="006F7360" w:rsidRPr="00C50268" w:rsidRDefault="006F7360" w:rsidP="00E154FE">
      <w:pPr>
        <w:pStyle w:val="aDefpara"/>
      </w:pPr>
      <w:r>
        <w:tab/>
      </w:r>
      <w:r w:rsidRPr="00C50268">
        <w:t>(c)</w:t>
      </w:r>
      <w:r w:rsidRPr="00C50268">
        <w:tab/>
        <w:t>off licence;</w:t>
      </w:r>
    </w:p>
    <w:p w:rsidR="006F7360" w:rsidRPr="00C50268" w:rsidRDefault="006F7360" w:rsidP="00E154FE">
      <w:pPr>
        <w:pStyle w:val="aDefpara"/>
      </w:pPr>
      <w:r>
        <w:tab/>
      </w:r>
      <w:r w:rsidRPr="00C50268">
        <w:t>(d)</w:t>
      </w:r>
      <w:r w:rsidRPr="00C50268">
        <w:tab/>
        <w:t>club licence;</w:t>
      </w:r>
    </w:p>
    <w:p w:rsidR="006F7360" w:rsidRPr="00C50268" w:rsidRDefault="006F7360" w:rsidP="00E154FE">
      <w:pPr>
        <w:pStyle w:val="aDefpara"/>
      </w:pPr>
      <w:r>
        <w:tab/>
      </w:r>
      <w:r w:rsidRPr="00C50268">
        <w:t>(e)</w:t>
      </w:r>
      <w:r w:rsidRPr="00C50268">
        <w:tab/>
        <w:t>special licence.</w:t>
      </w:r>
    </w:p>
    <w:p w:rsidR="006F7360" w:rsidRPr="00C50268" w:rsidRDefault="006F7360" w:rsidP="00172AA4">
      <w:pPr>
        <w:pStyle w:val="aDef"/>
        <w:numPr>
          <w:ilvl w:val="5"/>
          <w:numId w:val="0"/>
        </w:numPr>
        <w:ind w:left="1100"/>
      </w:pPr>
      <w:r w:rsidRPr="00E22F45">
        <w:rPr>
          <w:rStyle w:val="charBoldItals"/>
        </w:rPr>
        <w:t>close associate</w:t>
      </w:r>
      <w:r w:rsidRPr="00C50268">
        <w:t>—see section 14.</w:t>
      </w:r>
    </w:p>
    <w:p w:rsidR="006F7360" w:rsidRPr="00C50268" w:rsidRDefault="006F7360" w:rsidP="00172AA4">
      <w:pPr>
        <w:pStyle w:val="aDef"/>
        <w:numPr>
          <w:ilvl w:val="5"/>
          <w:numId w:val="0"/>
        </w:numPr>
        <w:ind w:left="1100"/>
      </w:pPr>
      <w:r w:rsidRPr="00E22F45">
        <w:rPr>
          <w:rStyle w:val="charBoldItals"/>
        </w:rPr>
        <w:t>club licence</w:t>
      </w:r>
      <w:r w:rsidRPr="00C50268">
        <w:t>—see section 20.</w:t>
      </w:r>
    </w:p>
    <w:p w:rsidR="006F7360" w:rsidRPr="00C50268" w:rsidRDefault="006F7360" w:rsidP="00172AA4">
      <w:pPr>
        <w:pStyle w:val="aDef"/>
        <w:numPr>
          <w:ilvl w:val="5"/>
          <w:numId w:val="0"/>
        </w:numPr>
        <w:ind w:left="1100"/>
      </w:pPr>
      <w:r w:rsidRPr="00E22F45">
        <w:rPr>
          <w:rStyle w:val="charBoldItals"/>
        </w:rPr>
        <w:t>commercial permit</w:t>
      </w:r>
      <w:r w:rsidRPr="00C50268">
        <w:t>—see section 48.</w:t>
      </w:r>
    </w:p>
    <w:p w:rsidR="006F7360" w:rsidRPr="00C50268" w:rsidRDefault="006F7360" w:rsidP="00172AA4">
      <w:pPr>
        <w:pStyle w:val="aDef"/>
        <w:numPr>
          <w:ilvl w:val="5"/>
          <w:numId w:val="0"/>
        </w:numPr>
        <w:ind w:left="1100"/>
      </w:pPr>
      <w:r w:rsidRPr="00E22F45">
        <w:rPr>
          <w:rStyle w:val="charBoldItals"/>
        </w:rPr>
        <w:t>commercial permit holder</w:t>
      </w:r>
      <w:r w:rsidRPr="00C50268">
        <w:t xml:space="preserve"> means—</w:t>
      </w:r>
    </w:p>
    <w:p w:rsidR="006F7360" w:rsidRPr="00C50268" w:rsidRDefault="006F7360" w:rsidP="00E154FE">
      <w:pPr>
        <w:pStyle w:val="Apara"/>
      </w:pPr>
      <w:r>
        <w:tab/>
      </w:r>
      <w:r w:rsidRPr="00C50268">
        <w:t>(a)</w:t>
      </w:r>
      <w:r w:rsidRPr="00C50268">
        <w:tab/>
        <w:t>a person who holds a commercial permit; or</w:t>
      </w:r>
    </w:p>
    <w:p w:rsidR="006F7360" w:rsidRPr="00C50268" w:rsidRDefault="006F7360" w:rsidP="00E154FE">
      <w:pPr>
        <w:pStyle w:val="Apara"/>
      </w:pPr>
      <w:r>
        <w:tab/>
      </w:r>
      <w:r w:rsidRPr="00C50268">
        <w:t>(b)</w:t>
      </w:r>
      <w:r w:rsidRPr="00C50268">
        <w:tab/>
        <w:t>for part 11 (Complaints and occupational discipline)—see section 175.</w:t>
      </w:r>
    </w:p>
    <w:p w:rsidR="006F7360" w:rsidRPr="00C50268" w:rsidRDefault="006F7360" w:rsidP="00172AA4">
      <w:pPr>
        <w:pStyle w:val="aDef"/>
        <w:numPr>
          <w:ilvl w:val="5"/>
          <w:numId w:val="0"/>
        </w:numPr>
        <w:ind w:left="1100"/>
      </w:pPr>
      <w:r w:rsidRPr="00E22F45">
        <w:rPr>
          <w:rStyle w:val="charBoldItals"/>
        </w:rPr>
        <w:t xml:space="preserve">commissioner </w:t>
      </w:r>
      <w:r w:rsidRPr="00C50268">
        <w:t>means the commissioner for fair trading.</w:t>
      </w:r>
    </w:p>
    <w:p w:rsidR="006F7360" w:rsidRPr="00C50268" w:rsidRDefault="006F7360" w:rsidP="00172AA4">
      <w:pPr>
        <w:pStyle w:val="aDef"/>
        <w:numPr>
          <w:ilvl w:val="5"/>
          <w:numId w:val="0"/>
        </w:numPr>
        <w:ind w:left="1100"/>
      </w:pPr>
      <w:r w:rsidRPr="00E22F45">
        <w:rPr>
          <w:rStyle w:val="charBoldItals"/>
        </w:rPr>
        <w:t>commissioner’s direction</w:t>
      </w:r>
      <w:r w:rsidRPr="00C50268">
        <w:t>—see section 144 (2).</w:t>
      </w:r>
    </w:p>
    <w:p w:rsidR="006F7360" w:rsidRPr="00C50268" w:rsidRDefault="006F7360" w:rsidP="00172AA4">
      <w:pPr>
        <w:pStyle w:val="aDef"/>
        <w:numPr>
          <w:ilvl w:val="5"/>
          <w:numId w:val="0"/>
        </w:numPr>
        <w:ind w:left="1100"/>
      </w:pPr>
      <w:r w:rsidRPr="00E22F45">
        <w:rPr>
          <w:rStyle w:val="charBoldItals"/>
        </w:rPr>
        <w:t>complainant</w:t>
      </w:r>
      <w:r w:rsidRPr="00C50268">
        <w:t>, for division 11.2 (Complaints)—see section 177.</w:t>
      </w:r>
    </w:p>
    <w:p w:rsidR="000B27B3" w:rsidRPr="000664ED" w:rsidRDefault="000B27B3" w:rsidP="000B27B3">
      <w:pPr>
        <w:pStyle w:val="aDef"/>
      </w:pPr>
      <w:r w:rsidRPr="000664ED">
        <w:rPr>
          <w:rStyle w:val="charBoldItals"/>
        </w:rPr>
        <w:t>compliance test</w:t>
      </w:r>
      <w:r w:rsidRPr="000664ED">
        <w:t>, for part 11A (Compliance testing)—see section 187B.</w:t>
      </w:r>
    </w:p>
    <w:p w:rsidR="006F7360" w:rsidRPr="00C50268" w:rsidRDefault="006F7360" w:rsidP="00172AA4">
      <w:pPr>
        <w:pStyle w:val="aDef"/>
        <w:numPr>
          <w:ilvl w:val="5"/>
          <w:numId w:val="0"/>
        </w:numPr>
        <w:ind w:left="1100"/>
      </w:pPr>
      <w:r w:rsidRPr="00E22F45">
        <w:rPr>
          <w:rStyle w:val="charBoldItals"/>
        </w:rPr>
        <w:t>connected</w:t>
      </w:r>
      <w:r w:rsidRPr="00C50268">
        <w:t>, for part 10 (Enforcement)—see section </w:t>
      </w:r>
      <w:r w:rsidRPr="00C50268">
        <w:rPr>
          <w:bCs/>
          <w:lang w:val="en-US"/>
        </w:rPr>
        <w:t>153</w:t>
      </w:r>
      <w:r w:rsidRPr="00C50268">
        <w:t>.</w:t>
      </w:r>
    </w:p>
    <w:p w:rsidR="00D275F9" w:rsidRPr="0037116A" w:rsidRDefault="00D275F9" w:rsidP="00D275F9">
      <w:pPr>
        <w:pStyle w:val="aDef"/>
      </w:pPr>
      <w:r w:rsidRPr="0037116A">
        <w:rPr>
          <w:rStyle w:val="charBoldItals"/>
        </w:rPr>
        <w:t>criminal intelligence</w:t>
      </w:r>
      <w:r w:rsidRPr="0037116A">
        <w:t xml:space="preserve">, for part 16A (Criminal intelligence)—see </w:t>
      </w:r>
      <w:r w:rsidRPr="0037116A">
        <w:rPr>
          <w:szCs w:val="24"/>
        </w:rPr>
        <w:t>sec</w:t>
      </w:r>
      <w:r w:rsidRPr="0037116A">
        <w:t>tion 222A.</w:t>
      </w:r>
    </w:p>
    <w:p w:rsidR="006F7360" w:rsidRPr="00E22F45" w:rsidRDefault="006F7360" w:rsidP="009E7FAD">
      <w:pPr>
        <w:pStyle w:val="aDef"/>
      </w:pPr>
      <w:r w:rsidRPr="00C50268">
        <w:rPr>
          <w:rStyle w:val="charBoldItals"/>
        </w:rPr>
        <w:t>crowd controller</w:t>
      </w:r>
      <w:r w:rsidRPr="00C50268">
        <w:rPr>
          <w:rStyle w:val="charBoldItals"/>
          <w:i w:val="0"/>
        </w:rPr>
        <w:t xml:space="preserve"> </w:t>
      </w:r>
      <w:r w:rsidRPr="00E22F45">
        <w:t xml:space="preserve">means a person who is a crowd controller for the purposes of the </w:t>
      </w:r>
      <w:hyperlink r:id="rId218" w:tooltip="A2003-4" w:history="1">
        <w:r w:rsidR="00E22F45" w:rsidRPr="00E22F45">
          <w:rPr>
            <w:rStyle w:val="charCitHyperlinkItal"/>
          </w:rPr>
          <w:t>Security Industry Act 2003</w:t>
        </w:r>
      </w:hyperlink>
      <w:r w:rsidRPr="00E22F45">
        <w:t>, section 7.</w:t>
      </w:r>
    </w:p>
    <w:p w:rsidR="00151247" w:rsidRPr="00D57A5C" w:rsidRDefault="00151247" w:rsidP="00716E47">
      <w:pPr>
        <w:pStyle w:val="aDef"/>
        <w:numPr>
          <w:ilvl w:val="5"/>
          <w:numId w:val="0"/>
        </w:numPr>
        <w:ind w:left="1100"/>
      </w:pPr>
      <w:r w:rsidRPr="00E22F45">
        <w:rPr>
          <w:rStyle w:val="charBoldItals"/>
        </w:rPr>
        <w:t>CYP director</w:t>
      </w:r>
      <w:r w:rsidRPr="00E22F45">
        <w:rPr>
          <w:rStyle w:val="charBoldItals"/>
        </w:rPr>
        <w:noBreakHyphen/>
        <w:t>general</w:t>
      </w:r>
      <w:r w:rsidRPr="00E22F45">
        <w:t>, for division 9.3 (Police cautions for children and young people)—see section 149.</w:t>
      </w:r>
    </w:p>
    <w:p w:rsidR="006F7360" w:rsidRPr="00E22F45" w:rsidRDefault="006F7360" w:rsidP="007E43D1">
      <w:pPr>
        <w:pStyle w:val="aDef"/>
      </w:pPr>
      <w:r w:rsidRPr="00C50268">
        <w:rPr>
          <w:rStyle w:val="charBoldItals"/>
        </w:rPr>
        <w:t>declared training provider</w:t>
      </w:r>
      <w:r w:rsidRPr="00E22F45">
        <w:t>—see section 224.</w:t>
      </w:r>
    </w:p>
    <w:p w:rsidR="003E65F7" w:rsidRPr="00890D53" w:rsidRDefault="003E65F7" w:rsidP="003E65F7">
      <w:pPr>
        <w:pStyle w:val="aDef"/>
      </w:pPr>
      <w:r w:rsidRPr="00E22F45">
        <w:rPr>
          <w:rStyle w:val="charBoldItals"/>
        </w:rPr>
        <w:lastRenderedPageBreak/>
        <w:t>designated outdoor smoking area</w:t>
      </w:r>
      <w:r w:rsidRPr="00890D53">
        <w:t xml:space="preserve">—see </w:t>
      </w:r>
      <w:r w:rsidRPr="00890D53">
        <w:rPr>
          <w:bCs/>
          <w:iCs/>
        </w:rPr>
        <w:t xml:space="preserve">the </w:t>
      </w:r>
      <w:hyperlink r:id="rId219" w:tooltip="A2003-51" w:history="1">
        <w:r w:rsidR="00E22F45" w:rsidRPr="00E22F45">
          <w:rPr>
            <w:rStyle w:val="charCitHyperlinkItal"/>
          </w:rPr>
          <w:t>Smoke-Free Public Places Act 2003</w:t>
        </w:r>
      </w:hyperlink>
      <w:r w:rsidRPr="00890D53">
        <w:t>, section 9F (2).</w:t>
      </w:r>
    </w:p>
    <w:p w:rsidR="006F7360" w:rsidRPr="00E22F45" w:rsidRDefault="006F7360" w:rsidP="00172AA4">
      <w:pPr>
        <w:pStyle w:val="aDef"/>
        <w:numPr>
          <w:ilvl w:val="5"/>
          <w:numId w:val="0"/>
        </w:numPr>
        <w:ind w:left="1100"/>
      </w:pPr>
      <w:r w:rsidRPr="00E22F45">
        <w:rPr>
          <w:rStyle w:val="charBoldItals"/>
        </w:rPr>
        <w:t>eligible club</w:t>
      </w:r>
      <w:r w:rsidRPr="00C50268">
        <w:t>—see section 70.</w:t>
      </w:r>
    </w:p>
    <w:p w:rsidR="006F7360" w:rsidRPr="00C50268" w:rsidRDefault="006F7360" w:rsidP="00172AA4">
      <w:pPr>
        <w:pStyle w:val="aDef"/>
        <w:numPr>
          <w:ilvl w:val="5"/>
          <w:numId w:val="0"/>
        </w:numPr>
        <w:ind w:left="1100"/>
      </w:pPr>
      <w:r w:rsidRPr="00E22F45">
        <w:rPr>
          <w:rStyle w:val="charBoldItals"/>
        </w:rPr>
        <w:t>emergency closure notice</w:t>
      </w:r>
      <w:r w:rsidRPr="00C50268">
        <w:t>—see section 147.</w:t>
      </w:r>
    </w:p>
    <w:p w:rsidR="006F7360" w:rsidRPr="00C50268" w:rsidRDefault="006F7360" w:rsidP="00172AA4">
      <w:pPr>
        <w:pStyle w:val="aDef"/>
        <w:numPr>
          <w:ilvl w:val="5"/>
          <w:numId w:val="0"/>
        </w:numPr>
        <w:ind w:left="1100"/>
      </w:pPr>
      <w:r w:rsidRPr="00E22F45">
        <w:rPr>
          <w:rStyle w:val="charBoldItals"/>
        </w:rPr>
        <w:t>emergency closure order</w:t>
      </w:r>
      <w:r w:rsidRPr="00C50268">
        <w:t>—see section 146.</w:t>
      </w:r>
    </w:p>
    <w:p w:rsidR="006F7360" w:rsidRPr="00E22F45" w:rsidRDefault="006F7360" w:rsidP="00172AA4">
      <w:pPr>
        <w:pStyle w:val="aDef"/>
        <w:numPr>
          <w:ilvl w:val="5"/>
          <w:numId w:val="0"/>
        </w:numPr>
        <w:ind w:left="1100"/>
      </w:pPr>
      <w:r w:rsidRPr="00E22F45">
        <w:rPr>
          <w:rStyle w:val="charBoldItals"/>
        </w:rPr>
        <w:t>enclosed</w:t>
      </w:r>
      <w:r w:rsidRPr="00C50268">
        <w:t>, for premises, means enclosed as prescribed by regulation.</w:t>
      </w:r>
    </w:p>
    <w:p w:rsidR="003E65F7" w:rsidRPr="00890D53" w:rsidRDefault="003E65F7" w:rsidP="003E65F7">
      <w:pPr>
        <w:pStyle w:val="aDef"/>
      </w:pPr>
      <w:r w:rsidRPr="00890D53">
        <w:rPr>
          <w:rStyle w:val="charBoldItals"/>
        </w:rPr>
        <w:t>enclosed public place</w:t>
      </w:r>
      <w:r w:rsidRPr="00890D53">
        <w:t xml:space="preserve">—see the </w:t>
      </w:r>
      <w:hyperlink r:id="rId220" w:tooltip="A2003-51" w:history="1">
        <w:r w:rsidR="00E22F45" w:rsidRPr="00E22F45">
          <w:rPr>
            <w:rStyle w:val="charCitHyperlinkItal"/>
          </w:rPr>
          <w:t>Smoke-Free Public Places Act 2003</w:t>
        </w:r>
      </w:hyperlink>
      <w:r w:rsidRPr="00890D53">
        <w:t>, dictionary.</w:t>
      </w:r>
    </w:p>
    <w:p w:rsidR="006F7360" w:rsidRPr="00C50268" w:rsidRDefault="006F7360" w:rsidP="00E154FE">
      <w:pPr>
        <w:pStyle w:val="aDef"/>
        <w:keepNext/>
      </w:pPr>
      <w:r w:rsidRPr="00E22F45">
        <w:rPr>
          <w:rStyle w:val="charBoldItals"/>
        </w:rPr>
        <w:t>false identification document</w:t>
      </w:r>
      <w:r w:rsidRPr="00C50268">
        <w:t>, for a person, means an identification document that—</w:t>
      </w:r>
    </w:p>
    <w:p w:rsidR="006F7360" w:rsidRPr="00C50268" w:rsidRDefault="006F7360" w:rsidP="00E154FE">
      <w:pPr>
        <w:pStyle w:val="aDefpara"/>
      </w:pPr>
      <w:r>
        <w:tab/>
      </w:r>
      <w:r w:rsidRPr="00C50268">
        <w:t>(a)</w:t>
      </w:r>
      <w:r w:rsidRPr="00C50268">
        <w:tab/>
        <w:t>was fraudulently obtained; or</w:t>
      </w:r>
    </w:p>
    <w:p w:rsidR="006F7360" w:rsidRPr="00C50268" w:rsidRDefault="006F7360" w:rsidP="00E154FE">
      <w:pPr>
        <w:pStyle w:val="aDefpara"/>
      </w:pPr>
      <w:r>
        <w:tab/>
      </w:r>
      <w:r w:rsidRPr="00C50268">
        <w:t>(b)</w:t>
      </w:r>
      <w:r w:rsidRPr="00C50268">
        <w:tab/>
        <w:t>was issued to someone else; or</w:t>
      </w:r>
    </w:p>
    <w:p w:rsidR="006F7360" w:rsidRPr="00C50268" w:rsidRDefault="006F7360" w:rsidP="00E154FE">
      <w:pPr>
        <w:pStyle w:val="aDefpara"/>
      </w:pPr>
      <w:r>
        <w:tab/>
      </w:r>
      <w:r w:rsidRPr="00C50268">
        <w:t>(c)</w:t>
      </w:r>
      <w:r w:rsidRPr="00C50268">
        <w:tab/>
        <w:t>is forged; or</w:t>
      </w:r>
    </w:p>
    <w:p w:rsidR="006F7360" w:rsidRPr="00C50268" w:rsidRDefault="006F7360" w:rsidP="00E154FE">
      <w:pPr>
        <w:pStyle w:val="aDefpara"/>
      </w:pPr>
      <w:r>
        <w:tab/>
      </w:r>
      <w:r w:rsidRPr="00C50268">
        <w:t>(d)</w:t>
      </w:r>
      <w:r w:rsidRPr="00C50268">
        <w:tab/>
        <w:t>is fraudulently altered; or</w:t>
      </w:r>
    </w:p>
    <w:p w:rsidR="006F7360" w:rsidRPr="00C50268" w:rsidRDefault="006F7360" w:rsidP="00E154FE">
      <w:pPr>
        <w:pStyle w:val="aDefpara"/>
      </w:pPr>
      <w:r>
        <w:tab/>
      </w:r>
      <w:r w:rsidRPr="00C50268">
        <w:t>(e)</w:t>
      </w:r>
      <w:r w:rsidRPr="00C50268">
        <w:tab/>
        <w:t>has expired.</w:t>
      </w:r>
    </w:p>
    <w:p w:rsidR="006F7360" w:rsidRPr="00C50268" w:rsidRDefault="006F7360" w:rsidP="009E7FAD">
      <w:pPr>
        <w:pStyle w:val="aDef"/>
      </w:pPr>
      <w:r w:rsidRPr="00E22F45">
        <w:rPr>
          <w:rStyle w:val="charBoldItals"/>
        </w:rPr>
        <w:t>foreign driver licence</w:t>
      </w:r>
      <w:r w:rsidRPr="00C50268">
        <w:t xml:space="preserve"> means a licence to drive a motor vehicle (however described) issued under the law of an external Territory or a foreign country.</w:t>
      </w:r>
    </w:p>
    <w:p w:rsidR="006F7360" w:rsidRPr="00C50268" w:rsidRDefault="006F7360" w:rsidP="009E7FAD">
      <w:pPr>
        <w:pStyle w:val="aDef"/>
      </w:pPr>
      <w:r w:rsidRPr="00E22F45">
        <w:rPr>
          <w:rStyle w:val="charBoldItals"/>
        </w:rPr>
        <w:t>general licence</w:t>
      </w:r>
      <w:r w:rsidRPr="00C50268">
        <w:t>—see section 17.</w:t>
      </w:r>
    </w:p>
    <w:p w:rsidR="006F7360" w:rsidRPr="00E22F45" w:rsidRDefault="006F7360" w:rsidP="00E154FE">
      <w:pPr>
        <w:pStyle w:val="aDef"/>
        <w:keepNext/>
      </w:pPr>
      <w:r w:rsidRPr="00E22F45">
        <w:rPr>
          <w:rStyle w:val="charBoldItals"/>
        </w:rPr>
        <w:t>ground for occupational discipline</w:t>
      </w:r>
      <w:r w:rsidRPr="00C50268">
        <w:t>, for division 11.3 (Occupational discipline)—</w:t>
      </w:r>
    </w:p>
    <w:p w:rsidR="006F7360" w:rsidRPr="00C50268" w:rsidRDefault="006F7360" w:rsidP="00E154FE">
      <w:pPr>
        <w:pStyle w:val="aDefpara"/>
      </w:pPr>
      <w:r>
        <w:tab/>
      </w:r>
      <w:r w:rsidRPr="00C50268">
        <w:t>(a)</w:t>
      </w:r>
      <w:r w:rsidRPr="00C50268">
        <w:tab/>
        <w:t>in relation to a licensee—see section 183; or</w:t>
      </w:r>
    </w:p>
    <w:p w:rsidR="006F7360" w:rsidRPr="00C50268" w:rsidRDefault="006F7360" w:rsidP="00E154FE">
      <w:pPr>
        <w:pStyle w:val="aDefpara"/>
      </w:pPr>
      <w:r>
        <w:tab/>
      </w:r>
      <w:r w:rsidRPr="00C50268">
        <w:t>(b)</w:t>
      </w:r>
      <w:r w:rsidRPr="00C50268">
        <w:tab/>
        <w:t>in relation to a commercial permit-holder—see section 184.</w:t>
      </w:r>
    </w:p>
    <w:p w:rsidR="006F7360" w:rsidRPr="00C50268" w:rsidRDefault="006F7360" w:rsidP="009E7FAD">
      <w:pPr>
        <w:pStyle w:val="aDef"/>
      </w:pPr>
      <w:r w:rsidRPr="00E22F45">
        <w:rPr>
          <w:rStyle w:val="charBoldItals"/>
        </w:rPr>
        <w:t>harm minimisation and community safety principles</w:t>
      </w:r>
      <w:r w:rsidRPr="00C50268">
        <w:t>—see section 10.</w:t>
      </w:r>
    </w:p>
    <w:p w:rsidR="00C57510" w:rsidRPr="009F221C" w:rsidRDefault="00C57510" w:rsidP="00156031">
      <w:pPr>
        <w:pStyle w:val="aDef"/>
        <w:keepNext/>
      </w:pPr>
      <w:r w:rsidRPr="009F221C">
        <w:rPr>
          <w:rStyle w:val="charBoldItals"/>
        </w:rPr>
        <w:lastRenderedPageBreak/>
        <w:t>identification document</w:t>
      </w:r>
      <w:r w:rsidRPr="009F221C">
        <w:t>, for a person, means—</w:t>
      </w:r>
    </w:p>
    <w:p w:rsidR="00C57510" w:rsidRPr="009F221C" w:rsidRDefault="00C57510" w:rsidP="00156031">
      <w:pPr>
        <w:pStyle w:val="aDefpara"/>
        <w:keepNext/>
      </w:pPr>
      <w:r w:rsidRPr="009F221C">
        <w:tab/>
        <w:t>(a)</w:t>
      </w:r>
      <w:r w:rsidRPr="009F221C">
        <w:tab/>
        <w:t>a document that—</w:t>
      </w:r>
    </w:p>
    <w:p w:rsidR="00C57510" w:rsidRPr="009F221C" w:rsidRDefault="00C57510" w:rsidP="00C57510">
      <w:pPr>
        <w:pStyle w:val="aDefsubpara"/>
      </w:pPr>
      <w:r w:rsidRPr="009F221C">
        <w:tab/>
        <w:t>(i)</w:t>
      </w:r>
      <w:r w:rsidRPr="009F221C">
        <w:tab/>
        <w:t>is—</w:t>
      </w:r>
    </w:p>
    <w:p w:rsidR="00C57510" w:rsidRPr="009F221C" w:rsidRDefault="00C57510" w:rsidP="00C57510">
      <w:pPr>
        <w:pStyle w:val="Asubsubpara"/>
        <w:rPr>
          <w:lang w:eastAsia="en-AU"/>
        </w:rPr>
      </w:pPr>
      <w:r w:rsidRPr="009F221C">
        <w:tab/>
        <w:t>(A)</w:t>
      </w:r>
      <w:r w:rsidRPr="009F221C">
        <w:tab/>
      </w:r>
      <w:r w:rsidRPr="009F221C">
        <w:rPr>
          <w:rFonts w:ascii="TimesNewRomanPSMT" w:hAnsi="TimesNewRomanPSMT" w:cs="TimesNewRomanPSMT"/>
          <w:szCs w:val="24"/>
          <w:lang w:eastAsia="en-AU"/>
        </w:rPr>
        <w:t>an Australian driver licence or foreign driver licence; or</w:t>
      </w:r>
    </w:p>
    <w:p w:rsidR="00C57510" w:rsidRPr="009F221C" w:rsidRDefault="00C57510" w:rsidP="00C57510">
      <w:pPr>
        <w:pStyle w:val="Asubsubpara"/>
        <w:rPr>
          <w:lang w:eastAsia="en-AU"/>
        </w:rPr>
      </w:pPr>
      <w:r w:rsidRPr="009F221C">
        <w:tab/>
        <w:t>(B)</w:t>
      </w:r>
      <w:r w:rsidRPr="009F221C">
        <w:tab/>
      </w:r>
      <w:r w:rsidRPr="009F221C">
        <w:rPr>
          <w:lang w:eastAsia="en-AU"/>
        </w:rPr>
        <w:t>a proof of identity card or interstate proof of identity card; or</w:t>
      </w:r>
    </w:p>
    <w:p w:rsidR="00C57510" w:rsidRPr="009F221C" w:rsidRDefault="00C57510" w:rsidP="00C57510">
      <w:pPr>
        <w:pStyle w:val="Asubsubpara"/>
      </w:pPr>
      <w:r w:rsidRPr="009F221C">
        <w:tab/>
        <w:t>(C)</w:t>
      </w:r>
      <w:r w:rsidRPr="009F221C">
        <w:tab/>
      </w:r>
      <w:r w:rsidRPr="009F221C">
        <w:rPr>
          <w:lang w:eastAsia="en-AU"/>
        </w:rPr>
        <w:t>a passport; and</w:t>
      </w:r>
    </w:p>
    <w:p w:rsidR="00C57510" w:rsidRPr="009F221C" w:rsidRDefault="00C57510" w:rsidP="00C57510">
      <w:pPr>
        <w:pStyle w:val="aDefsubpara"/>
        <w:rPr>
          <w:lang w:eastAsia="en-AU"/>
        </w:rPr>
      </w:pPr>
      <w:r w:rsidRPr="009F221C">
        <w:tab/>
        <w:t>(ii)</w:t>
      </w:r>
      <w:r w:rsidRPr="009F221C">
        <w:tab/>
      </w:r>
      <w:r w:rsidRPr="009F221C">
        <w:rPr>
          <w:rFonts w:ascii="TimesNewRomanPSMT" w:hAnsi="TimesNewRomanPSMT" w:cs="TimesNewRomanPSMT"/>
          <w:szCs w:val="24"/>
          <w:lang w:eastAsia="en-AU"/>
        </w:rPr>
        <w:t>contains a photograph that could reasonably be taken to be the person; and</w:t>
      </w:r>
    </w:p>
    <w:p w:rsidR="00C57510" w:rsidRPr="009F221C" w:rsidRDefault="00C57510" w:rsidP="00C57510">
      <w:pPr>
        <w:pStyle w:val="aDefsubpara"/>
        <w:rPr>
          <w:lang w:eastAsia="en-AU"/>
        </w:rPr>
      </w:pPr>
      <w:r w:rsidRPr="009F221C">
        <w:rPr>
          <w:lang w:eastAsia="en-AU"/>
        </w:rPr>
        <w:tab/>
        <w:t>(iii)</w:t>
      </w:r>
      <w:r w:rsidRPr="009F221C">
        <w:rPr>
          <w:lang w:eastAsia="en-AU"/>
        </w:rPr>
        <w:tab/>
        <w:t>states the person’s date of birth; or</w:t>
      </w:r>
    </w:p>
    <w:p w:rsidR="00C57510" w:rsidRPr="009F221C" w:rsidRDefault="00C57510" w:rsidP="00C57510">
      <w:pPr>
        <w:pStyle w:val="aDefpara"/>
      </w:pPr>
      <w:r w:rsidRPr="009F221C">
        <w:tab/>
        <w:t>(b)</w:t>
      </w:r>
      <w:r w:rsidRPr="009F221C">
        <w:tab/>
        <w:t>any other document prescribed by regulation.</w:t>
      </w:r>
    </w:p>
    <w:p w:rsidR="00C57510" w:rsidRPr="009F221C" w:rsidRDefault="00C57510" w:rsidP="00C57510">
      <w:pPr>
        <w:pStyle w:val="aNote"/>
      </w:pPr>
      <w:r w:rsidRPr="009F221C">
        <w:rPr>
          <w:rStyle w:val="charItals"/>
        </w:rPr>
        <w:t>Note</w:t>
      </w:r>
      <w:r w:rsidRPr="009F221C">
        <w:rPr>
          <w:rStyle w:val="charItals"/>
        </w:rPr>
        <w:tab/>
      </w:r>
      <w:r w:rsidRPr="009F221C">
        <w:t xml:space="preserve">A document may be in electronic form (see </w:t>
      </w:r>
      <w:hyperlink r:id="rId221"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rsidR="006F7360" w:rsidRPr="00C50268" w:rsidRDefault="006F7360" w:rsidP="009E7FAD">
      <w:pPr>
        <w:pStyle w:val="aDef"/>
      </w:pPr>
      <w:r w:rsidRPr="00E22F45">
        <w:rPr>
          <w:rStyle w:val="charBoldItals"/>
        </w:rPr>
        <w:t>identity card</w:t>
      </w:r>
      <w:r w:rsidRPr="00C50268">
        <w:t xml:space="preserve">—see the </w:t>
      </w:r>
      <w:hyperlink r:id="rId222" w:tooltip="A1992-72" w:history="1">
        <w:r w:rsidR="0024099E">
          <w:rPr>
            <w:rStyle w:val="charCitHyperlinkItal"/>
          </w:rPr>
          <w:t>Fair Trading (Australian Consumer Law) Act 1992</w:t>
        </w:r>
      </w:hyperlink>
      <w:r w:rsidRPr="00C50268">
        <w:t>, dictionary.</w:t>
      </w:r>
    </w:p>
    <w:p w:rsidR="006F7360" w:rsidRPr="00E22F45" w:rsidRDefault="006F7360" w:rsidP="009E7FAD">
      <w:pPr>
        <w:pStyle w:val="aDef"/>
      </w:pPr>
      <w:r w:rsidRPr="00C50268">
        <w:rPr>
          <w:rStyle w:val="charBoldItals"/>
        </w:rPr>
        <w:t>incident</w:t>
      </w:r>
      <w:r w:rsidRPr="00E22F45">
        <w:t>, for division 8.6 (Incidents)—see section 130.</w:t>
      </w:r>
    </w:p>
    <w:p w:rsidR="006F7360" w:rsidRPr="00E22F45" w:rsidRDefault="006F7360" w:rsidP="009E7FAD">
      <w:pPr>
        <w:pStyle w:val="aDef"/>
      </w:pPr>
      <w:r w:rsidRPr="00C50268">
        <w:rPr>
          <w:rStyle w:val="charBoldItals"/>
        </w:rPr>
        <w:t>influential person</w:t>
      </w:r>
      <w:r w:rsidRPr="00E22F45">
        <w:t>, for a corporation—see section 15.</w:t>
      </w:r>
    </w:p>
    <w:p w:rsidR="00E57B47" w:rsidRPr="00134C68" w:rsidRDefault="00E57B47" w:rsidP="00E57B47">
      <w:pPr>
        <w:pStyle w:val="aDef"/>
      </w:pPr>
      <w:r w:rsidRPr="00134C68">
        <w:rPr>
          <w:rStyle w:val="charBoldItals"/>
        </w:rPr>
        <w:t>interstate proof of identity card</w:t>
      </w:r>
      <w:r w:rsidRPr="00134C68">
        <w:t xml:space="preserve"> means </w:t>
      </w:r>
      <w:r w:rsidRPr="00134C68">
        <w:rPr>
          <w:szCs w:val="24"/>
          <w:lang w:eastAsia="en-AU"/>
        </w:rPr>
        <w:t>a document corresponding to a proof of identity card that has been issued under the law of a State.</w:t>
      </w:r>
    </w:p>
    <w:p w:rsidR="006F7360" w:rsidRPr="00C50268" w:rsidRDefault="006F7360" w:rsidP="009E7FAD">
      <w:pPr>
        <w:pStyle w:val="aDef"/>
      </w:pPr>
      <w:r w:rsidRPr="00E22F45">
        <w:rPr>
          <w:rStyle w:val="charBoldItals"/>
        </w:rPr>
        <w:t>intoxicated</w:t>
      </w:r>
      <w:r w:rsidRPr="00C50268">
        <w:t>—see section 104.</w:t>
      </w:r>
    </w:p>
    <w:p w:rsidR="006F7360" w:rsidRPr="00C50268" w:rsidRDefault="006F7360" w:rsidP="009E7FAD">
      <w:pPr>
        <w:pStyle w:val="aDef"/>
      </w:pPr>
      <w:r w:rsidRPr="00E22F45">
        <w:rPr>
          <w:rStyle w:val="charBoldItals"/>
        </w:rPr>
        <w:t>investigator</w:t>
      </w:r>
      <w:r w:rsidRPr="00C50268">
        <w:t xml:space="preserve">—see the </w:t>
      </w:r>
      <w:hyperlink r:id="rId223" w:tooltip="A1992-72" w:history="1">
        <w:r w:rsidR="00E22F45" w:rsidRPr="00E22F45">
          <w:rPr>
            <w:rStyle w:val="charCitHyperlinkItal"/>
          </w:rPr>
          <w:t>Fair Trading (Australian Consumer Law) Act 1992</w:t>
        </w:r>
      </w:hyperlink>
      <w:r w:rsidRPr="00C50268">
        <w:t>, dictionary.</w:t>
      </w:r>
    </w:p>
    <w:p w:rsidR="006F7360" w:rsidRPr="00C50268" w:rsidRDefault="006F7360" w:rsidP="009E7FAD">
      <w:pPr>
        <w:pStyle w:val="aDef"/>
      </w:pPr>
      <w:r w:rsidRPr="00E22F45">
        <w:rPr>
          <w:rStyle w:val="charBoldItals"/>
        </w:rPr>
        <w:t>lease</w:t>
      </w:r>
      <w:r w:rsidRPr="00C50268">
        <w:t xml:space="preserve">—see the </w:t>
      </w:r>
      <w:hyperlink r:id="rId224" w:tooltip="A2007-24" w:history="1">
        <w:r w:rsidR="00E22F45" w:rsidRPr="00E22F45">
          <w:rPr>
            <w:rStyle w:val="charCitHyperlinkItal"/>
          </w:rPr>
          <w:t>Planning and Development Act 2007</w:t>
        </w:r>
      </w:hyperlink>
      <w:r w:rsidRPr="00C50268">
        <w:t>, section 235.</w:t>
      </w:r>
    </w:p>
    <w:p w:rsidR="006F7360" w:rsidRPr="00C50268" w:rsidRDefault="006F7360" w:rsidP="009E7FAD">
      <w:pPr>
        <w:pStyle w:val="aDef"/>
      </w:pPr>
      <w:r w:rsidRPr="00E22F45">
        <w:rPr>
          <w:rStyle w:val="charBoldItals"/>
        </w:rPr>
        <w:t>licence</w:t>
      </w:r>
      <w:r w:rsidRPr="00C50268">
        <w:t>—see section 16.</w:t>
      </w:r>
    </w:p>
    <w:p w:rsidR="006F7360" w:rsidRPr="00C50268" w:rsidRDefault="006F7360" w:rsidP="009E7FAD">
      <w:pPr>
        <w:pStyle w:val="aDef"/>
      </w:pPr>
      <w:r w:rsidRPr="00E22F45">
        <w:rPr>
          <w:rStyle w:val="charBoldItals"/>
        </w:rPr>
        <w:t>licence and permit register</w:t>
      </w:r>
      <w:r w:rsidRPr="00C50268">
        <w:t>—see section 195.</w:t>
      </w:r>
    </w:p>
    <w:p w:rsidR="001429C1" w:rsidRPr="00890D53" w:rsidRDefault="001429C1" w:rsidP="001429C1">
      <w:pPr>
        <w:pStyle w:val="aDef"/>
      </w:pPr>
      <w:r w:rsidRPr="00E22F45">
        <w:rPr>
          <w:rStyle w:val="charBoldItals"/>
        </w:rPr>
        <w:lastRenderedPageBreak/>
        <w:t>licensed premises</w:t>
      </w:r>
      <w:r w:rsidRPr="00890D53">
        <w:t xml:space="preserve"> means premises that are the subject of a licence</w:t>
      </w:r>
      <w:r w:rsidR="00A6407C">
        <w:t xml:space="preserve"> </w:t>
      </w:r>
      <w:r w:rsidR="00A6407C" w:rsidRPr="000664ED">
        <w:t>(other than a catering licence)</w:t>
      </w:r>
      <w:r w:rsidRPr="00890D53">
        <w:t>.</w:t>
      </w:r>
    </w:p>
    <w:p w:rsidR="006F7360" w:rsidRPr="00E22F45" w:rsidRDefault="006F7360" w:rsidP="00E07D92">
      <w:pPr>
        <w:pStyle w:val="aDef"/>
        <w:numPr>
          <w:ilvl w:val="5"/>
          <w:numId w:val="0"/>
        </w:numPr>
        <w:ind w:left="1100"/>
      </w:pPr>
      <w:r w:rsidRPr="00E22F45">
        <w:rPr>
          <w:rStyle w:val="charBoldItals"/>
        </w:rPr>
        <w:t>licensed times</w:t>
      </w:r>
      <w:r w:rsidRPr="00C50268">
        <w:t>, for the sale of liquor at licensed premises</w:t>
      </w:r>
      <w:r w:rsidR="00A6407C">
        <w:t xml:space="preserve"> </w:t>
      </w:r>
      <w:r w:rsidR="00A6407C" w:rsidRPr="000664ED">
        <w:t>or catered premises</w:t>
      </w:r>
      <w:r w:rsidRPr="00C50268">
        <w:t>, means the times stated in the licence for the sale of liquor at the premises.</w:t>
      </w:r>
    </w:p>
    <w:p w:rsidR="006F7360" w:rsidRPr="00E22F45" w:rsidRDefault="006F7360" w:rsidP="00E154FE">
      <w:pPr>
        <w:pStyle w:val="aDef"/>
        <w:keepNext/>
      </w:pPr>
      <w:r w:rsidRPr="00C50268">
        <w:rPr>
          <w:rStyle w:val="charBoldItals"/>
        </w:rPr>
        <w:t>licensee</w:t>
      </w:r>
      <w:r w:rsidRPr="00E22F45">
        <w:t>—</w:t>
      </w:r>
    </w:p>
    <w:p w:rsidR="006F7360" w:rsidRPr="00E22F45" w:rsidRDefault="006F7360" w:rsidP="00E154FE">
      <w:pPr>
        <w:pStyle w:val="aDefpara"/>
        <w:keepNext/>
      </w:pPr>
      <w:r w:rsidRPr="00E22F45">
        <w:tab/>
        <w:t>(a)</w:t>
      </w:r>
      <w:r w:rsidRPr="00E22F45">
        <w:tab/>
        <w:t>means a person who holds a licence; or</w:t>
      </w:r>
    </w:p>
    <w:p w:rsidR="006F7360" w:rsidRPr="00E22F45" w:rsidRDefault="006F7360" w:rsidP="00E154FE">
      <w:pPr>
        <w:pStyle w:val="aDefpara"/>
      </w:pPr>
      <w:r w:rsidRPr="00E22F45">
        <w:tab/>
        <w:t>(b)</w:t>
      </w:r>
      <w:r w:rsidRPr="00E22F45">
        <w:tab/>
        <w:t>for part 11 (Complaints and occupational discipline)—see section 174.</w:t>
      </w:r>
    </w:p>
    <w:p w:rsidR="006F7360" w:rsidRDefault="006F7360" w:rsidP="009E7FAD">
      <w:pPr>
        <w:pStyle w:val="aDef"/>
      </w:pPr>
      <w:r w:rsidRPr="00E22F45">
        <w:rPr>
          <w:rStyle w:val="charBoldItals"/>
        </w:rPr>
        <w:t>liquor</w:t>
      </w:r>
      <w:r w:rsidRPr="00C50268">
        <w:t>—see section 11.</w:t>
      </w:r>
    </w:p>
    <w:p w:rsidR="006E5829" w:rsidRPr="00591A0F" w:rsidRDefault="006E5829" w:rsidP="006E5829">
      <w:pPr>
        <w:pStyle w:val="aDef"/>
        <w:keepNext/>
        <w:rPr>
          <w:lang w:eastAsia="en-AU"/>
        </w:rPr>
      </w:pPr>
      <w:r w:rsidRPr="00591A0F">
        <w:rPr>
          <w:rStyle w:val="charBoldItals"/>
        </w:rPr>
        <w:t>liquor advisory board</w:t>
      </w:r>
      <w:r w:rsidRPr="00591A0F">
        <w:rPr>
          <w:szCs w:val="24"/>
          <w:lang w:eastAsia="en-AU"/>
        </w:rPr>
        <w:t xml:space="preserve"> means the liquor advisory board established under section 215.</w:t>
      </w:r>
    </w:p>
    <w:p w:rsidR="006F7360" w:rsidRPr="00E22F45" w:rsidRDefault="006F7360" w:rsidP="009E7FAD">
      <w:pPr>
        <w:pStyle w:val="aDef"/>
      </w:pPr>
      <w:r w:rsidRPr="00C50268">
        <w:rPr>
          <w:rStyle w:val="charBoldItals"/>
        </w:rPr>
        <w:t>liquor guidelines</w:t>
      </w:r>
      <w:r w:rsidRPr="00E22F45">
        <w:t>—see section 223 (1).</w:t>
      </w:r>
    </w:p>
    <w:p w:rsidR="006F7360" w:rsidRPr="00C50268" w:rsidRDefault="006F7360" w:rsidP="009E7FAD">
      <w:pPr>
        <w:pStyle w:val="aDef"/>
      </w:pPr>
      <w:r w:rsidRPr="00C50268">
        <w:rPr>
          <w:rStyle w:val="charBoldItals"/>
        </w:rPr>
        <w:t>low-alcohol liquor</w:t>
      </w:r>
      <w:r w:rsidRPr="00C50268">
        <w:t xml:space="preserve"> means a drink that is not liquor but contains more than 0.5% by volume of </w:t>
      </w:r>
      <w:r w:rsidR="001429C1" w:rsidRPr="00890D53">
        <w:t>ethanol</w:t>
      </w:r>
      <w:r w:rsidRPr="00C50268">
        <w:t>.</w:t>
      </w:r>
    </w:p>
    <w:p w:rsidR="00D275F9" w:rsidRPr="0037116A" w:rsidRDefault="00D275F9" w:rsidP="00D275F9">
      <w:pPr>
        <w:pStyle w:val="aDef"/>
      </w:pPr>
      <w:r w:rsidRPr="0037116A">
        <w:rPr>
          <w:rStyle w:val="charBoldItals"/>
        </w:rPr>
        <w:t>maintain</w:t>
      </w:r>
      <w:r w:rsidRPr="0037116A">
        <w:t>, for part 16A (Criminal intelligence)—see section 222A.</w:t>
      </w:r>
    </w:p>
    <w:p w:rsidR="006F7360" w:rsidRPr="00C50268" w:rsidRDefault="006F7360" w:rsidP="009E7FAD">
      <w:pPr>
        <w:pStyle w:val="aDef"/>
      </w:pPr>
      <w:r w:rsidRPr="00E22F45">
        <w:rPr>
          <w:rStyle w:val="charBoldItals"/>
        </w:rPr>
        <w:t>nightclub licence</w:t>
      </w:r>
      <w:r w:rsidRPr="00C50268">
        <w:t>—see section 23.</w:t>
      </w:r>
    </w:p>
    <w:p w:rsidR="006F7360" w:rsidRPr="00C50268" w:rsidRDefault="006F7360" w:rsidP="009E7FAD">
      <w:pPr>
        <w:pStyle w:val="aDef"/>
      </w:pPr>
      <w:r w:rsidRPr="00E22F45">
        <w:rPr>
          <w:rStyle w:val="charBoldItals"/>
        </w:rPr>
        <w:t>non-commercial permit</w:t>
      </w:r>
      <w:r w:rsidRPr="00C50268">
        <w:t>—see section 49.</w:t>
      </w:r>
    </w:p>
    <w:p w:rsidR="006F7360" w:rsidRPr="00C50268" w:rsidRDefault="006F7360" w:rsidP="00E154FE">
      <w:pPr>
        <w:pStyle w:val="aDef"/>
        <w:keepNext/>
      </w:pPr>
      <w:r w:rsidRPr="00E22F45">
        <w:rPr>
          <w:rStyle w:val="charBoldItals"/>
        </w:rPr>
        <w:t xml:space="preserve">non-profit organisation </w:t>
      </w:r>
      <w:r w:rsidRPr="00C50268">
        <w:t>means an organisation that—</w:t>
      </w:r>
    </w:p>
    <w:p w:rsidR="006F7360" w:rsidRPr="00C50268" w:rsidRDefault="006F7360" w:rsidP="00E154FE">
      <w:pPr>
        <w:pStyle w:val="aDefpara"/>
      </w:pPr>
      <w:r>
        <w:tab/>
      </w:r>
      <w:r w:rsidRPr="00C50268">
        <w:t>(a)</w:t>
      </w:r>
      <w:r w:rsidRPr="00C50268">
        <w:tab/>
        <w:t xml:space="preserve">is not carried on for profit or gain to its individual members; and </w:t>
      </w:r>
    </w:p>
    <w:p w:rsidR="006F7360" w:rsidRPr="00C50268" w:rsidRDefault="006F7360" w:rsidP="00E154FE">
      <w:pPr>
        <w:pStyle w:val="aDefpara"/>
      </w:pPr>
      <w:r>
        <w:tab/>
      </w:r>
      <w:r w:rsidRPr="00C50268">
        <w:t>(b)</w:t>
      </w:r>
      <w:r w:rsidRPr="00C50268">
        <w:tab/>
        <w:t>does not make any distribution, whether in money, property or otherwise, to its members.</w:t>
      </w:r>
    </w:p>
    <w:p w:rsidR="006F7360" w:rsidRPr="00C50268" w:rsidRDefault="006F7360" w:rsidP="009E7FAD">
      <w:pPr>
        <w:pStyle w:val="aDef"/>
      </w:pPr>
      <w:r w:rsidRPr="00E22F45">
        <w:rPr>
          <w:rStyle w:val="charBoldItals"/>
        </w:rPr>
        <w:t>occupancy loading</w:t>
      </w:r>
      <w:r w:rsidRPr="00C50268">
        <w:t>, for a public area at licensed premises or permitted premises—see section 83.</w:t>
      </w:r>
    </w:p>
    <w:p w:rsidR="006F7360" w:rsidRPr="00E22F45" w:rsidRDefault="006F7360" w:rsidP="00E07D92">
      <w:pPr>
        <w:pStyle w:val="aDef"/>
        <w:numPr>
          <w:ilvl w:val="5"/>
          <w:numId w:val="0"/>
        </w:numPr>
        <w:ind w:left="1100"/>
      </w:pPr>
      <w:r w:rsidRPr="00E22F45">
        <w:rPr>
          <w:rStyle w:val="charBoldItals"/>
        </w:rPr>
        <w:t>occupancy loading notice</w:t>
      </w:r>
      <w:r w:rsidRPr="00C50268">
        <w:t>, for part 5 (Occupancy loading for licensed premises and permitted premises)—see section 86 (3).</w:t>
      </w:r>
    </w:p>
    <w:p w:rsidR="006F7360" w:rsidRPr="00C50268" w:rsidRDefault="006F7360" w:rsidP="00E07D92">
      <w:pPr>
        <w:pStyle w:val="aDef"/>
        <w:numPr>
          <w:ilvl w:val="5"/>
          <w:numId w:val="0"/>
        </w:numPr>
        <w:ind w:left="1100"/>
      </w:pPr>
      <w:r w:rsidRPr="00E22F45">
        <w:rPr>
          <w:rStyle w:val="charBoldItals"/>
        </w:rPr>
        <w:t>occupier</w:t>
      </w:r>
      <w:r w:rsidRPr="00C50268">
        <w:t>, of premises, for part 10 (Enforcement)—see section </w:t>
      </w:r>
      <w:r w:rsidRPr="00C50268">
        <w:rPr>
          <w:bCs/>
          <w:lang w:val="en-US"/>
        </w:rPr>
        <w:t>153</w:t>
      </w:r>
      <w:r w:rsidRPr="00C50268">
        <w:t>.</w:t>
      </w:r>
    </w:p>
    <w:p w:rsidR="006F7360" w:rsidRPr="00C50268" w:rsidRDefault="006F7360" w:rsidP="00E07D92">
      <w:pPr>
        <w:pStyle w:val="aDef"/>
        <w:numPr>
          <w:ilvl w:val="5"/>
          <w:numId w:val="0"/>
        </w:numPr>
        <w:ind w:left="1100"/>
      </w:pPr>
      <w:r w:rsidRPr="00E22F45">
        <w:rPr>
          <w:rStyle w:val="charBoldItals"/>
        </w:rPr>
        <w:lastRenderedPageBreak/>
        <w:t>offence</w:t>
      </w:r>
      <w:r w:rsidRPr="00C50268">
        <w:t>, for part 10 (Enforcement)—see section </w:t>
      </w:r>
      <w:r w:rsidRPr="00C50268">
        <w:rPr>
          <w:bCs/>
          <w:lang w:val="en-US"/>
        </w:rPr>
        <w:t>153</w:t>
      </w:r>
      <w:r w:rsidRPr="00C50268">
        <w:t>.</w:t>
      </w:r>
    </w:p>
    <w:p w:rsidR="006F7360" w:rsidRPr="00C50268" w:rsidRDefault="006F7360" w:rsidP="00C75AB0">
      <w:pPr>
        <w:pStyle w:val="aDef"/>
        <w:numPr>
          <w:ilvl w:val="5"/>
          <w:numId w:val="0"/>
        </w:numPr>
        <w:ind w:left="1100"/>
      </w:pPr>
      <w:r w:rsidRPr="00E22F45">
        <w:rPr>
          <w:rStyle w:val="charBoldItals"/>
        </w:rPr>
        <w:t>off licence</w:t>
      </w:r>
      <w:r w:rsidRPr="00C50268">
        <w:t>—see section 19.</w:t>
      </w:r>
    </w:p>
    <w:p w:rsidR="006F7360" w:rsidRPr="00C50268" w:rsidRDefault="006F7360" w:rsidP="003D235D">
      <w:pPr>
        <w:pStyle w:val="aDef"/>
        <w:numPr>
          <w:ilvl w:val="5"/>
          <w:numId w:val="0"/>
        </w:numPr>
        <w:ind w:left="1100"/>
      </w:pPr>
      <w:r w:rsidRPr="00E22F45">
        <w:rPr>
          <w:rStyle w:val="charBoldItals"/>
        </w:rPr>
        <w:t>on licence</w:t>
      </w:r>
      <w:r w:rsidRPr="00C50268">
        <w:t>—see section 18.</w:t>
      </w:r>
    </w:p>
    <w:p w:rsidR="003E65F7" w:rsidRPr="00890D53" w:rsidRDefault="003E65F7" w:rsidP="003E65F7">
      <w:pPr>
        <w:pStyle w:val="aDef"/>
      </w:pPr>
      <w:r w:rsidRPr="00E22F45">
        <w:rPr>
          <w:rStyle w:val="charBoldItals"/>
        </w:rPr>
        <w:t>outdoor eating or drinking place</w:t>
      </w:r>
      <w:r w:rsidRPr="00890D53">
        <w:rPr>
          <w:bCs/>
          <w:iCs/>
        </w:rPr>
        <w:t xml:space="preserve">—see the </w:t>
      </w:r>
      <w:hyperlink r:id="rId225" w:tooltip="A2003-51" w:history="1">
        <w:r w:rsidR="00E22F45" w:rsidRPr="00E22F45">
          <w:rPr>
            <w:rStyle w:val="charCitHyperlinkItal"/>
          </w:rPr>
          <w:t>Smoke-Free Public Places Act 2003</w:t>
        </w:r>
      </w:hyperlink>
      <w:r w:rsidRPr="00890D53">
        <w:t>, section 9A.</w:t>
      </w:r>
    </w:p>
    <w:p w:rsidR="006F7360" w:rsidRPr="00C50268" w:rsidRDefault="006F7360" w:rsidP="009E7FAD">
      <w:pPr>
        <w:pStyle w:val="aDef"/>
      </w:pPr>
      <w:r w:rsidRPr="00E22F45">
        <w:rPr>
          <w:rStyle w:val="charBoldItals"/>
        </w:rPr>
        <w:t>permanent alcohol-free place</w:t>
      </w:r>
      <w:r w:rsidRPr="00C50268">
        <w:t>—see section 198 (1).</w:t>
      </w:r>
    </w:p>
    <w:p w:rsidR="006F7360" w:rsidRPr="00C50268" w:rsidRDefault="006F7360" w:rsidP="003D235D">
      <w:pPr>
        <w:pStyle w:val="aDef"/>
        <w:numPr>
          <w:ilvl w:val="5"/>
          <w:numId w:val="0"/>
        </w:numPr>
        <w:ind w:left="1100"/>
      </w:pPr>
      <w:r w:rsidRPr="00E22F45">
        <w:rPr>
          <w:rStyle w:val="charBoldItals"/>
        </w:rPr>
        <w:t>permit</w:t>
      </w:r>
      <w:r w:rsidRPr="00C50268">
        <w:t>—see section 47.</w:t>
      </w:r>
    </w:p>
    <w:p w:rsidR="006E5829" w:rsidRPr="00591A0F" w:rsidRDefault="006E5829" w:rsidP="006E5829">
      <w:pPr>
        <w:pStyle w:val="aDef"/>
      </w:pPr>
      <w:r w:rsidRPr="00591A0F">
        <w:rPr>
          <w:rStyle w:val="charBoldItals"/>
        </w:rPr>
        <w:t>permit-holder</w:t>
      </w:r>
      <w:r w:rsidRPr="00591A0F">
        <w:rPr>
          <w:lang w:eastAsia="en-AU"/>
        </w:rPr>
        <w:t xml:space="preserve"> means a person who holds a permit mentioned in part 3 (Liquor permits).</w:t>
      </w:r>
    </w:p>
    <w:p w:rsidR="001429C1" w:rsidRPr="00890D53" w:rsidRDefault="001429C1" w:rsidP="001429C1">
      <w:pPr>
        <w:pStyle w:val="aDef"/>
      </w:pPr>
      <w:r w:rsidRPr="00E22F45">
        <w:rPr>
          <w:rStyle w:val="charBoldItals"/>
        </w:rPr>
        <w:t>permitted premises</w:t>
      </w:r>
      <w:r w:rsidRPr="00890D53">
        <w:t xml:space="preserve"> means premises that are the subject of a permit.</w:t>
      </w:r>
    </w:p>
    <w:p w:rsidR="006F7360" w:rsidRPr="00C50268" w:rsidRDefault="006F7360" w:rsidP="003D235D">
      <w:pPr>
        <w:pStyle w:val="aDef"/>
        <w:numPr>
          <w:ilvl w:val="5"/>
          <w:numId w:val="0"/>
        </w:numPr>
        <w:ind w:left="1100"/>
      </w:pPr>
      <w:r w:rsidRPr="00E22F45">
        <w:rPr>
          <w:rStyle w:val="charBoldItals"/>
        </w:rPr>
        <w:t>permitted times</w:t>
      </w:r>
      <w:r w:rsidRPr="00C50268">
        <w:t>, for the sale of liquor at permitted premises, means the times stated in the permit for the sale of liquor at the premises.</w:t>
      </w:r>
    </w:p>
    <w:p w:rsidR="006F7360" w:rsidRPr="00C50268" w:rsidRDefault="006F7360" w:rsidP="009E7FAD">
      <w:pPr>
        <w:pStyle w:val="aDef"/>
      </w:pPr>
      <w:r w:rsidRPr="00E22F45">
        <w:rPr>
          <w:rStyle w:val="charBoldItals"/>
        </w:rPr>
        <w:t>person</w:t>
      </w:r>
      <w:r w:rsidRPr="00C50268">
        <w:t xml:space="preserve">—a reference to a </w:t>
      </w:r>
      <w:r w:rsidRPr="00E22F45">
        <w:rPr>
          <w:rStyle w:val="charBoldItals"/>
        </w:rPr>
        <w:t>person</w:t>
      </w:r>
      <w:r w:rsidRPr="00C50268">
        <w:t xml:space="preserve"> in relation to a non-commercial permit includes a reference to a non-profit organisation.</w:t>
      </w:r>
    </w:p>
    <w:p w:rsidR="006F7360" w:rsidRPr="00E22F45" w:rsidRDefault="006F7360" w:rsidP="009E7FAD">
      <w:pPr>
        <w:pStyle w:val="aDef"/>
      </w:pPr>
      <w:r w:rsidRPr="00C50268">
        <w:rPr>
          <w:rStyle w:val="charBoldItals"/>
        </w:rPr>
        <w:t>personal information notice</w:t>
      </w:r>
      <w:r w:rsidRPr="00E22F45">
        <w:t>—see section 71.</w:t>
      </w:r>
    </w:p>
    <w:p w:rsidR="006F7360" w:rsidRPr="00C50268" w:rsidRDefault="006F7360" w:rsidP="00E154FE">
      <w:pPr>
        <w:pStyle w:val="aDef"/>
        <w:keepNext/>
      </w:pPr>
      <w:r w:rsidRPr="00C50268">
        <w:rPr>
          <w:rStyle w:val="charBoldItals"/>
        </w:rPr>
        <w:t>police certificate</w:t>
      </w:r>
      <w:r w:rsidRPr="00C50268">
        <w:t xml:space="preserve">, for a person, means a written statement by </w:t>
      </w:r>
      <w:r w:rsidR="00F90E26">
        <w:t xml:space="preserve">the Australian Federal Police or </w:t>
      </w:r>
      <w:r w:rsidR="006E5829" w:rsidRPr="00591A0F">
        <w:t>the Australian Criminal Intelligence Commission</w:t>
      </w:r>
      <w:r w:rsidRPr="00C50268">
        <w:t xml:space="preserve"> indicating— </w:t>
      </w:r>
    </w:p>
    <w:p w:rsidR="006F7360" w:rsidRPr="00C50268" w:rsidRDefault="006F7360" w:rsidP="00E154FE">
      <w:pPr>
        <w:pStyle w:val="aDefpara"/>
      </w:pPr>
      <w:r>
        <w:tab/>
      </w:r>
      <w:r w:rsidRPr="00C50268">
        <w:t>(a)</w:t>
      </w:r>
      <w:r w:rsidRPr="00C50268">
        <w:tab/>
        <w:t xml:space="preserve">whether, according to the records held by the </w:t>
      </w:r>
      <w:r w:rsidR="00F90E26">
        <w:t xml:space="preserve">Australian Federal Police or </w:t>
      </w:r>
      <w:r w:rsidR="006E5829" w:rsidRPr="00591A0F">
        <w:t>the Australian Criminal Intelligence Commission</w:t>
      </w:r>
      <w:r w:rsidRPr="00C50268">
        <w:t>, the person has been charged with, or convicted of, an offence against a law of—</w:t>
      </w:r>
    </w:p>
    <w:p w:rsidR="006F7360" w:rsidRPr="00C50268" w:rsidRDefault="006F7360" w:rsidP="00E154FE">
      <w:pPr>
        <w:pStyle w:val="aDefsubpara"/>
      </w:pPr>
      <w:r>
        <w:tab/>
      </w:r>
      <w:r w:rsidRPr="00C50268">
        <w:t>(i)</w:t>
      </w:r>
      <w:r w:rsidRPr="00C50268">
        <w:tab/>
        <w:t>the Territory; or</w:t>
      </w:r>
    </w:p>
    <w:p w:rsidR="006F7360" w:rsidRPr="00C50268" w:rsidRDefault="006F7360" w:rsidP="00E154FE">
      <w:pPr>
        <w:pStyle w:val="aDefsubpara"/>
      </w:pPr>
      <w:r>
        <w:tab/>
      </w:r>
      <w:r w:rsidRPr="00C50268">
        <w:t>(ii)</w:t>
      </w:r>
      <w:r w:rsidRPr="00C50268">
        <w:tab/>
        <w:t>the Commonwealth; or</w:t>
      </w:r>
    </w:p>
    <w:p w:rsidR="006F7360" w:rsidRPr="00C50268" w:rsidRDefault="006F7360" w:rsidP="00E154FE">
      <w:pPr>
        <w:pStyle w:val="aDefsubpara"/>
      </w:pPr>
      <w:r>
        <w:tab/>
      </w:r>
      <w:r w:rsidRPr="00C50268">
        <w:t>(iii)</w:t>
      </w:r>
      <w:r w:rsidRPr="00C50268">
        <w:tab/>
        <w:t>a State; or</w:t>
      </w:r>
    </w:p>
    <w:p w:rsidR="006F7360" w:rsidRPr="00C50268" w:rsidRDefault="006F7360" w:rsidP="00156031">
      <w:pPr>
        <w:pStyle w:val="aDefsubpara"/>
        <w:keepNext/>
      </w:pPr>
      <w:r>
        <w:lastRenderedPageBreak/>
        <w:tab/>
      </w:r>
      <w:r w:rsidRPr="00C50268">
        <w:t>(iv)</w:t>
      </w:r>
      <w:r w:rsidRPr="00C50268">
        <w:tab/>
        <w:t>another country; and</w:t>
      </w:r>
    </w:p>
    <w:p w:rsidR="006F7360" w:rsidRPr="00C50268" w:rsidRDefault="006F7360" w:rsidP="00E154FE">
      <w:pPr>
        <w:pStyle w:val="aDefpara"/>
        <w:keepNext/>
      </w:pPr>
      <w:r>
        <w:tab/>
      </w:r>
      <w:r w:rsidRPr="00C50268">
        <w:t>(b)</w:t>
      </w:r>
      <w:r w:rsidRPr="00C50268">
        <w:tab/>
        <w:t>if so—particulars of each offence.</w:t>
      </w:r>
    </w:p>
    <w:p w:rsidR="003F4590" w:rsidRPr="0005321A" w:rsidRDefault="003F4590" w:rsidP="003F459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226" w:tooltip="A2000-48" w:history="1">
        <w:r w:rsidRPr="0005321A">
          <w:rPr>
            <w:rStyle w:val="charCitHyperlinkItal"/>
          </w:rPr>
          <w:t>Spent Convictions Act 2000</w:t>
        </w:r>
      </w:hyperlink>
      <w:r w:rsidRPr="0005321A">
        <w:t>, s 16 (c) (i) and s 19H (1) (c) (i)).</w:t>
      </w:r>
    </w:p>
    <w:p w:rsidR="006F7360" w:rsidRPr="00C50268" w:rsidRDefault="006F7360" w:rsidP="009E7FAD">
      <w:pPr>
        <w:pStyle w:val="aDef"/>
      </w:pPr>
      <w:r w:rsidRPr="00E22F45">
        <w:rPr>
          <w:rStyle w:val="charBoldItals"/>
        </w:rPr>
        <w:t>premises</w:t>
      </w:r>
      <w:r w:rsidRPr="00C50268">
        <w:t xml:space="preserve"> includes land, structure, vehicle or boat.</w:t>
      </w:r>
    </w:p>
    <w:p w:rsidR="006F7360" w:rsidRPr="00E22F45" w:rsidRDefault="006F7360" w:rsidP="009E7FAD">
      <w:pPr>
        <w:pStyle w:val="aDef"/>
      </w:pPr>
      <w:r w:rsidRPr="00E22F45">
        <w:rPr>
          <w:rStyle w:val="charBoldItals"/>
        </w:rPr>
        <w:t>premises information notice</w:t>
      </w:r>
      <w:r w:rsidRPr="00C50268">
        <w:t>—see section 79.</w:t>
      </w:r>
    </w:p>
    <w:p w:rsidR="006F7360" w:rsidRPr="00C50268" w:rsidRDefault="006F7360" w:rsidP="009E7FAD">
      <w:pPr>
        <w:pStyle w:val="aDef"/>
      </w:pPr>
      <w:r w:rsidRPr="00E22F45">
        <w:rPr>
          <w:rStyle w:val="charBoldItals"/>
        </w:rPr>
        <w:t>prohibited liquor product</w:t>
      </w:r>
      <w:r w:rsidRPr="00C50268">
        <w:t>—see section 212.</w:t>
      </w:r>
    </w:p>
    <w:p w:rsidR="00E57B47" w:rsidRPr="00134C68" w:rsidRDefault="00E57B47" w:rsidP="00E57B47">
      <w:pPr>
        <w:pStyle w:val="aDef"/>
      </w:pPr>
      <w:r w:rsidRPr="00134C68">
        <w:rPr>
          <w:rStyle w:val="charBoldItals"/>
        </w:rPr>
        <w:t>proof of identity card</w:t>
      </w:r>
      <w:r w:rsidRPr="00134C68">
        <w:t xml:space="preserve">, </w:t>
      </w:r>
      <w:r w:rsidRPr="00134C68">
        <w:rPr>
          <w:szCs w:val="24"/>
          <w:lang w:eastAsia="en-AU"/>
        </w:rPr>
        <w:t>for division 14.2 (Children and young people)—see section 209.</w:t>
      </w:r>
    </w:p>
    <w:p w:rsidR="006F7360" w:rsidRPr="00E22F45" w:rsidRDefault="006F7360" w:rsidP="009E7FAD">
      <w:pPr>
        <w:pStyle w:val="aDef"/>
      </w:pPr>
      <w:r w:rsidRPr="00C50268">
        <w:rPr>
          <w:rStyle w:val="charBoldItals"/>
        </w:rPr>
        <w:t>proposed licensee</w:t>
      </w:r>
      <w:r w:rsidRPr="00E22F45">
        <w:t>—see section 25.</w:t>
      </w:r>
    </w:p>
    <w:p w:rsidR="006F7360" w:rsidRPr="00E22F45" w:rsidRDefault="006F7360" w:rsidP="009E7FAD">
      <w:pPr>
        <w:pStyle w:val="aDef"/>
      </w:pPr>
      <w:r w:rsidRPr="00C50268">
        <w:rPr>
          <w:rStyle w:val="charBoldItals"/>
        </w:rPr>
        <w:t>proposed new licensee</w:t>
      </w:r>
      <w:r w:rsidRPr="00E22F45">
        <w:t>—see section 40.</w:t>
      </w:r>
    </w:p>
    <w:p w:rsidR="006F7360" w:rsidRPr="00E22F45" w:rsidRDefault="006F7360" w:rsidP="009E7FAD">
      <w:pPr>
        <w:pStyle w:val="aDef"/>
      </w:pPr>
      <w:r w:rsidRPr="00C50268">
        <w:rPr>
          <w:rStyle w:val="charBoldItals"/>
        </w:rPr>
        <w:t>proposed permit-holder</w:t>
      </w:r>
      <w:r w:rsidRPr="00E22F45">
        <w:t>—see section 50.</w:t>
      </w:r>
    </w:p>
    <w:p w:rsidR="006F7360" w:rsidRPr="00E22F45" w:rsidRDefault="006F7360" w:rsidP="009E7FAD">
      <w:pPr>
        <w:pStyle w:val="aDef"/>
      </w:pPr>
      <w:r w:rsidRPr="00C50268">
        <w:rPr>
          <w:rStyle w:val="charBoldItals"/>
        </w:rPr>
        <w:t>public area</w:t>
      </w:r>
      <w:r w:rsidRPr="00E22F45">
        <w:t>, at licensed premises or permitted premises—see section 84.</w:t>
      </w:r>
    </w:p>
    <w:p w:rsidR="006F7360" w:rsidRPr="00E22F45" w:rsidRDefault="006F7360" w:rsidP="009E7FAD">
      <w:pPr>
        <w:pStyle w:val="aDef"/>
      </w:pPr>
      <w:r w:rsidRPr="00C50268">
        <w:rPr>
          <w:rStyle w:val="charBoldItals"/>
        </w:rPr>
        <w:t>public consultation period</w:t>
      </w:r>
      <w:r w:rsidRPr="00E22F45">
        <w:t>, for an application for division 2.4 (Licences—public consultation)—see section 36.</w:t>
      </w:r>
    </w:p>
    <w:p w:rsidR="006F7360" w:rsidRPr="00C50268" w:rsidRDefault="006F7360" w:rsidP="00E154FE">
      <w:pPr>
        <w:pStyle w:val="aDef"/>
        <w:keepNext/>
      </w:pPr>
      <w:r w:rsidRPr="00C50268">
        <w:rPr>
          <w:rStyle w:val="charBoldItals"/>
        </w:rPr>
        <w:t>public place</w:t>
      </w:r>
      <w:r w:rsidRPr="00C50268">
        <w:t xml:space="preserve"> means any street, road, public park, reserve or other place that the public is entitled to use or that is open to, or used by, the public (whether or not for payment), including—</w:t>
      </w:r>
    </w:p>
    <w:p w:rsidR="006F7360" w:rsidRPr="00C50268" w:rsidRDefault="006F7360" w:rsidP="00E154FE">
      <w:pPr>
        <w:pStyle w:val="aDefpara"/>
      </w:pPr>
      <w:r>
        <w:tab/>
      </w:r>
      <w:r w:rsidRPr="00C50268">
        <w:t>(a)</w:t>
      </w:r>
      <w:r w:rsidRPr="00C50268">
        <w:tab/>
        <w:t>a shop, and any place occupied in relation to a shop; and</w:t>
      </w:r>
    </w:p>
    <w:p w:rsidR="006F7360" w:rsidRPr="00C50268" w:rsidRDefault="006F7360" w:rsidP="00E154FE">
      <w:pPr>
        <w:pStyle w:val="aDefpara"/>
      </w:pPr>
      <w:r>
        <w:tab/>
      </w:r>
      <w:r w:rsidRPr="00C50268">
        <w:t>(b)</w:t>
      </w:r>
      <w:r w:rsidRPr="00C50268">
        <w:tab/>
        <w:t>a factory, and any place occupied in relation to, a factory; and</w:t>
      </w:r>
    </w:p>
    <w:p w:rsidR="006F7360" w:rsidRPr="00C50268" w:rsidRDefault="006F7360" w:rsidP="00E154FE">
      <w:pPr>
        <w:pStyle w:val="aDefpara"/>
      </w:pPr>
      <w:r>
        <w:tab/>
      </w:r>
      <w:r w:rsidRPr="00C50268">
        <w:t>(c)</w:t>
      </w:r>
      <w:r w:rsidRPr="00C50268">
        <w:tab/>
        <w:t>a building or part of a building occupied by a club, and any place occupied in relation to a club; and</w:t>
      </w:r>
    </w:p>
    <w:p w:rsidR="006F7360" w:rsidRDefault="006F7360" w:rsidP="00E154FE">
      <w:pPr>
        <w:pStyle w:val="aDefpara"/>
      </w:pPr>
      <w:r>
        <w:tab/>
      </w:r>
      <w:r w:rsidRPr="00C50268">
        <w:t>(d)</w:t>
      </w:r>
      <w:r w:rsidRPr="00C50268">
        <w:tab/>
        <w:t>any private property that is commonly used by the public, whether as trespassers or otherwise.</w:t>
      </w:r>
    </w:p>
    <w:p w:rsidR="00251815" w:rsidRPr="000664ED" w:rsidRDefault="00251815" w:rsidP="00251815">
      <w:pPr>
        <w:pStyle w:val="aDef"/>
      </w:pPr>
      <w:r w:rsidRPr="000664ED">
        <w:rPr>
          <w:rStyle w:val="charBoldItals"/>
        </w:rPr>
        <w:t>purchase assistant</w:t>
      </w:r>
      <w:r w:rsidRPr="000664ED">
        <w:t>, for part 11A (Compliance testing)—see section 187B (a).</w:t>
      </w:r>
    </w:p>
    <w:p w:rsidR="006F7360" w:rsidRPr="00C50268" w:rsidRDefault="006F7360" w:rsidP="00523EB7">
      <w:pPr>
        <w:pStyle w:val="aDef"/>
        <w:numPr>
          <w:ilvl w:val="5"/>
          <w:numId w:val="0"/>
        </w:numPr>
        <w:ind w:left="1100"/>
      </w:pPr>
      <w:r w:rsidRPr="00E22F45">
        <w:rPr>
          <w:rStyle w:val="charBoldItals"/>
        </w:rPr>
        <w:lastRenderedPageBreak/>
        <w:t>registered training organisation</w:t>
      </w:r>
      <w:r w:rsidRPr="00C50268">
        <w:t>, for division 12.1 (Approval to provide RSA training courses)—see section 188.</w:t>
      </w:r>
    </w:p>
    <w:p w:rsidR="006F7360" w:rsidRPr="00C50268" w:rsidRDefault="006F7360" w:rsidP="009E7FAD">
      <w:pPr>
        <w:pStyle w:val="aDef"/>
      </w:pPr>
      <w:r w:rsidRPr="00E22F45">
        <w:rPr>
          <w:rStyle w:val="charBoldItals"/>
        </w:rPr>
        <w:t>relevant premises</w:t>
      </w:r>
      <w:r w:rsidRPr="00C50268">
        <w:t>,</w:t>
      </w:r>
      <w:r w:rsidRPr="00E22F45">
        <w:t xml:space="preserve"> </w:t>
      </w:r>
      <w:r w:rsidRPr="00C50268">
        <w:t xml:space="preserve">for division 2.4 </w:t>
      </w:r>
      <w:r w:rsidRPr="00E22F45">
        <w:t>(Licences—public consultation)</w:t>
      </w:r>
      <w:r w:rsidRPr="00C50268">
        <w:t>—see section 33.</w:t>
      </w:r>
    </w:p>
    <w:p w:rsidR="006F7360" w:rsidRPr="00C50268" w:rsidRDefault="006F7360" w:rsidP="00523EB7">
      <w:pPr>
        <w:pStyle w:val="aDef"/>
        <w:numPr>
          <w:ilvl w:val="5"/>
          <w:numId w:val="0"/>
        </w:numPr>
        <w:ind w:left="1100"/>
      </w:pPr>
      <w:r w:rsidRPr="00E22F45">
        <w:rPr>
          <w:rStyle w:val="charBoldItals"/>
        </w:rPr>
        <w:t>responsible person</w:t>
      </w:r>
      <w:r w:rsidRPr="00C50268">
        <w:t>, for premises, for part 4 (Suitability of people and premises for licences and permits)—see section 74.</w:t>
      </w:r>
    </w:p>
    <w:p w:rsidR="006F7360" w:rsidRPr="00C50268" w:rsidRDefault="006F7360" w:rsidP="009E7FAD">
      <w:pPr>
        <w:pStyle w:val="aDef"/>
      </w:pPr>
      <w:r w:rsidRPr="00E22F45">
        <w:rPr>
          <w:rStyle w:val="charBoldItals"/>
        </w:rPr>
        <w:t>restaurant and cafe licence</w:t>
      </w:r>
      <w:r w:rsidRPr="00C50268">
        <w:t>—see section 24.</w:t>
      </w:r>
    </w:p>
    <w:p w:rsidR="006F7360" w:rsidRPr="00C50268" w:rsidRDefault="006F7360" w:rsidP="00523EB7">
      <w:pPr>
        <w:pStyle w:val="aDef"/>
        <w:numPr>
          <w:ilvl w:val="5"/>
          <w:numId w:val="0"/>
        </w:numPr>
        <w:ind w:left="1100"/>
      </w:pPr>
      <w:r w:rsidRPr="00E22F45">
        <w:rPr>
          <w:rStyle w:val="charBoldItals"/>
        </w:rPr>
        <w:t>reviewable decision</w:t>
      </w:r>
      <w:r w:rsidRPr="00C50268">
        <w:t>, for part 1</w:t>
      </w:r>
      <w:r w:rsidR="006E5829">
        <w:t>6</w:t>
      </w:r>
      <w:r w:rsidRPr="00C50268">
        <w:t xml:space="preserve"> (Notification and review of decisions)—see section 220.</w:t>
      </w:r>
    </w:p>
    <w:p w:rsidR="006F7360" w:rsidRPr="00C50268" w:rsidRDefault="006F7360" w:rsidP="00523EB7">
      <w:pPr>
        <w:pStyle w:val="aDef"/>
        <w:numPr>
          <w:ilvl w:val="5"/>
          <w:numId w:val="0"/>
        </w:numPr>
        <w:ind w:left="1100"/>
      </w:pPr>
      <w:r w:rsidRPr="00E22F45">
        <w:rPr>
          <w:rStyle w:val="charBoldItals"/>
        </w:rPr>
        <w:t>risk-assessment management plan</w:t>
      </w:r>
      <w:r w:rsidRPr="00C50268">
        <w:t>, for licensed premises or permitted premises—see section 88.</w:t>
      </w:r>
    </w:p>
    <w:p w:rsidR="006F7360" w:rsidRPr="00C50268" w:rsidRDefault="006F7360" w:rsidP="009E7FAD">
      <w:pPr>
        <w:pStyle w:val="aDef"/>
        <w:rPr>
          <w:rStyle w:val="charBoldItals"/>
          <w:i w:val="0"/>
        </w:rPr>
      </w:pPr>
      <w:r w:rsidRPr="00C50268">
        <w:rPr>
          <w:rStyle w:val="charBoldItals"/>
        </w:rPr>
        <w:t>RSA certificate</w:t>
      </w:r>
      <w:r w:rsidRPr="00E22F45">
        <w:t>, for a person</w:t>
      </w:r>
      <w:r w:rsidRPr="00E22F45">
        <w:rPr>
          <w:rStyle w:val="charItals"/>
        </w:rPr>
        <w:t>—</w:t>
      </w:r>
      <w:r w:rsidRPr="00E22F45">
        <w:t>see section 193.</w:t>
      </w:r>
    </w:p>
    <w:p w:rsidR="006F7360" w:rsidRPr="00E22F45" w:rsidRDefault="006F7360" w:rsidP="009E7FAD">
      <w:pPr>
        <w:pStyle w:val="aDef"/>
      </w:pPr>
      <w:r w:rsidRPr="00C50268">
        <w:rPr>
          <w:rStyle w:val="charBoldItals"/>
        </w:rPr>
        <w:t>RSA training course approval</w:t>
      </w:r>
      <w:r w:rsidRPr="00E22F45">
        <w:t>, for division 12.1 (Approval to provide RSA training courses)—see section 189.</w:t>
      </w:r>
    </w:p>
    <w:p w:rsidR="006F7360" w:rsidRPr="00C50268" w:rsidRDefault="006F7360" w:rsidP="00E154FE">
      <w:pPr>
        <w:pStyle w:val="aDef"/>
        <w:keepNext/>
      </w:pPr>
      <w:r w:rsidRPr="00C50268">
        <w:rPr>
          <w:rStyle w:val="charBoldItals"/>
        </w:rPr>
        <w:t>sell</w:t>
      </w:r>
      <w:r w:rsidRPr="00C50268">
        <w:t xml:space="preserve"> includes—</w:t>
      </w:r>
    </w:p>
    <w:p w:rsidR="006F7360" w:rsidRPr="00C50268" w:rsidRDefault="006F7360" w:rsidP="00E154FE">
      <w:pPr>
        <w:pStyle w:val="aDefpara"/>
      </w:pPr>
      <w:r>
        <w:tab/>
      </w:r>
      <w:r w:rsidRPr="00C50268">
        <w:t>(a)</w:t>
      </w:r>
      <w:r w:rsidRPr="00C50268">
        <w:tab/>
        <w:t>sell by wholesale, retail, auction or tender; and</w:t>
      </w:r>
    </w:p>
    <w:p w:rsidR="006F7360" w:rsidRPr="00C50268" w:rsidRDefault="006F7360" w:rsidP="00E154FE">
      <w:pPr>
        <w:pStyle w:val="aDefpara"/>
      </w:pPr>
      <w:r>
        <w:tab/>
      </w:r>
      <w:r w:rsidRPr="00C50268">
        <w:t>(b)</w:t>
      </w:r>
      <w:r w:rsidRPr="00C50268">
        <w:tab/>
        <w:t>barter or exchange; and</w:t>
      </w:r>
    </w:p>
    <w:p w:rsidR="006F7360" w:rsidRPr="00C50268" w:rsidRDefault="006F7360" w:rsidP="00E154FE">
      <w:pPr>
        <w:pStyle w:val="aDefpara"/>
      </w:pPr>
      <w:r>
        <w:tab/>
      </w:r>
      <w:r w:rsidRPr="00C50268">
        <w:t>(c)</w:t>
      </w:r>
      <w:r w:rsidRPr="00C50268">
        <w:tab/>
        <w:t>supply for profit; and</w:t>
      </w:r>
    </w:p>
    <w:p w:rsidR="006F7360" w:rsidRPr="00C50268" w:rsidRDefault="006F7360" w:rsidP="00E154FE">
      <w:pPr>
        <w:pStyle w:val="aDefpara"/>
      </w:pPr>
      <w:r>
        <w:tab/>
      </w:r>
      <w:r w:rsidRPr="00C50268">
        <w:t>(d)</w:t>
      </w:r>
      <w:r w:rsidRPr="00C50268">
        <w:tab/>
        <w:t>offer for sale, receive for sale or expose for sale; and</w:t>
      </w:r>
    </w:p>
    <w:p w:rsidR="006F7360" w:rsidRPr="00C50268" w:rsidRDefault="006F7360" w:rsidP="00E154FE">
      <w:pPr>
        <w:pStyle w:val="aDefpara"/>
      </w:pPr>
      <w:r>
        <w:tab/>
      </w:r>
      <w:r w:rsidRPr="00C50268">
        <w:t>(e)</w:t>
      </w:r>
      <w:r w:rsidRPr="00C50268">
        <w:tab/>
        <w:t>consign or deliver for sale; and</w:t>
      </w:r>
    </w:p>
    <w:p w:rsidR="006F7360" w:rsidRPr="00C50268" w:rsidRDefault="006F7360" w:rsidP="00E154FE">
      <w:pPr>
        <w:pStyle w:val="aDefpara"/>
      </w:pPr>
      <w:r>
        <w:tab/>
      </w:r>
      <w:r w:rsidRPr="00C50268">
        <w:t>(f)</w:t>
      </w:r>
      <w:r w:rsidRPr="00C50268">
        <w:tab/>
        <w:t>have in possession for sale.</w:t>
      </w:r>
    </w:p>
    <w:p w:rsidR="006F7360" w:rsidRPr="00C50268" w:rsidRDefault="006F7360" w:rsidP="009E7FAD">
      <w:pPr>
        <w:pStyle w:val="aDef"/>
      </w:pPr>
      <w:r w:rsidRPr="00C50268">
        <w:rPr>
          <w:rStyle w:val="charBoldItals"/>
        </w:rPr>
        <w:t>senior police officer</w:t>
      </w:r>
      <w:r w:rsidRPr="00C50268">
        <w:t xml:space="preserve"> means the chief police officer or another police officer of or above the rank of superintendent.</w:t>
      </w:r>
    </w:p>
    <w:p w:rsidR="003E65F7" w:rsidRPr="00890D53" w:rsidRDefault="003E65F7" w:rsidP="003E65F7">
      <w:pPr>
        <w:pStyle w:val="aDef"/>
      </w:pPr>
      <w:r w:rsidRPr="00890D53">
        <w:rPr>
          <w:rStyle w:val="charBoldItals"/>
        </w:rPr>
        <w:t>smoke</w:t>
      </w:r>
      <w:r w:rsidRPr="00890D53">
        <w:t xml:space="preserve">—see the </w:t>
      </w:r>
      <w:hyperlink r:id="rId227" w:tooltip="A2003-51" w:history="1">
        <w:r w:rsidR="00E22F45" w:rsidRPr="00E22F45">
          <w:rPr>
            <w:rStyle w:val="charCitHyperlinkItal"/>
          </w:rPr>
          <w:t>Smoke-Free Public Places Act 2003</w:t>
        </w:r>
      </w:hyperlink>
      <w:r w:rsidRPr="00890D53">
        <w:t>, section 5B.</w:t>
      </w:r>
    </w:p>
    <w:p w:rsidR="006F7360" w:rsidRPr="00E22F45" w:rsidRDefault="006F7360" w:rsidP="009E7FAD">
      <w:pPr>
        <w:pStyle w:val="aDef"/>
      </w:pPr>
      <w:r w:rsidRPr="00C50268">
        <w:rPr>
          <w:rStyle w:val="charBoldItals"/>
        </w:rPr>
        <w:t>special licence</w:t>
      </w:r>
      <w:r w:rsidRPr="00E22F45">
        <w:t>—see section 21.</w:t>
      </w:r>
    </w:p>
    <w:p w:rsidR="006F7360" w:rsidRPr="00E22F45" w:rsidRDefault="006F7360" w:rsidP="00E154FE">
      <w:pPr>
        <w:pStyle w:val="aDef"/>
        <w:keepNext/>
      </w:pPr>
      <w:r w:rsidRPr="00C50268">
        <w:rPr>
          <w:rStyle w:val="charBoldItals"/>
        </w:rPr>
        <w:lastRenderedPageBreak/>
        <w:t>staff member</w:t>
      </w:r>
      <w:r w:rsidRPr="00E22F45">
        <w:t>, for part 8 (Conduct at licensed premises and permitted premises), means—</w:t>
      </w:r>
    </w:p>
    <w:p w:rsidR="006F7360" w:rsidRPr="00C50268" w:rsidRDefault="006F7360" w:rsidP="00E154FE">
      <w:pPr>
        <w:pStyle w:val="aDefpara"/>
      </w:pPr>
      <w:r>
        <w:tab/>
      </w:r>
      <w:r w:rsidRPr="00C50268">
        <w:t>(a)</w:t>
      </w:r>
      <w:r w:rsidRPr="00C50268">
        <w:tab/>
        <w:t>for licensed premises—</w:t>
      </w:r>
    </w:p>
    <w:p w:rsidR="006F7360" w:rsidRPr="00C50268" w:rsidRDefault="006F7360" w:rsidP="00E154FE">
      <w:pPr>
        <w:pStyle w:val="aDefsubpara"/>
      </w:pPr>
      <w:r>
        <w:tab/>
      </w:r>
      <w:r w:rsidRPr="00C50268">
        <w:t>(i)</w:t>
      </w:r>
      <w:r w:rsidRPr="00C50268">
        <w:tab/>
        <w:t>the licensee; or</w:t>
      </w:r>
    </w:p>
    <w:p w:rsidR="006F7360" w:rsidRPr="00C50268" w:rsidRDefault="006F7360" w:rsidP="00457F46">
      <w:pPr>
        <w:pStyle w:val="aDefsubpara"/>
      </w:pPr>
      <w:r>
        <w:tab/>
      </w:r>
      <w:r w:rsidRPr="00C50268">
        <w:t>(ii)</w:t>
      </w:r>
      <w:r w:rsidRPr="00C50268">
        <w:tab/>
        <w:t>an employee of the licensee; or</w:t>
      </w:r>
    </w:p>
    <w:p w:rsidR="006F7360" w:rsidRPr="00C50268" w:rsidRDefault="006F7360" w:rsidP="00457F46">
      <w:pPr>
        <w:pStyle w:val="aDefpara"/>
        <w:keepNext/>
      </w:pPr>
      <w:r>
        <w:tab/>
      </w:r>
      <w:r w:rsidRPr="00C50268">
        <w:t>(b)</w:t>
      </w:r>
      <w:r w:rsidRPr="00C50268">
        <w:tab/>
        <w:t>for permitted premises—</w:t>
      </w:r>
    </w:p>
    <w:p w:rsidR="006F7360" w:rsidRPr="00C50268" w:rsidRDefault="006F7360" w:rsidP="00457F46">
      <w:pPr>
        <w:pStyle w:val="aDefsubpara"/>
        <w:keepNext/>
      </w:pPr>
      <w:r>
        <w:tab/>
      </w:r>
      <w:r w:rsidRPr="00C50268">
        <w:t>(i)</w:t>
      </w:r>
      <w:r w:rsidRPr="00C50268">
        <w:tab/>
      </w:r>
      <w:r w:rsidRPr="00C50268">
        <w:tab/>
        <w:t>the permit-holder; or</w:t>
      </w:r>
    </w:p>
    <w:p w:rsidR="006F7360" w:rsidRPr="00C50268" w:rsidRDefault="006F7360" w:rsidP="00E154FE">
      <w:pPr>
        <w:pStyle w:val="aDefsubpara"/>
      </w:pPr>
      <w:r>
        <w:tab/>
      </w:r>
      <w:r w:rsidRPr="00C50268">
        <w:t>(ii)</w:t>
      </w:r>
      <w:r w:rsidRPr="00C50268">
        <w:tab/>
        <w:t>an employee of the permit-holder.</w:t>
      </w:r>
    </w:p>
    <w:p w:rsidR="006F7360" w:rsidRPr="00E22F45" w:rsidRDefault="006F7360" w:rsidP="00E154FE">
      <w:pPr>
        <w:pStyle w:val="aDef"/>
        <w:keepNext/>
      </w:pPr>
      <w:r w:rsidRPr="00C50268">
        <w:rPr>
          <w:rStyle w:val="charBoldItals"/>
        </w:rPr>
        <w:t>subclass</w:t>
      </w:r>
      <w:r w:rsidRPr="00E22F45">
        <w:t xml:space="preserve">—each of the following is a </w:t>
      </w:r>
      <w:r w:rsidRPr="00C50268">
        <w:rPr>
          <w:rStyle w:val="charBoldItals"/>
        </w:rPr>
        <w:t>subclass</w:t>
      </w:r>
      <w:r w:rsidRPr="00E22F45">
        <w:t xml:space="preserve"> of on licence:</w:t>
      </w:r>
    </w:p>
    <w:p w:rsidR="006F7360" w:rsidRPr="00E22F45" w:rsidRDefault="006F7360" w:rsidP="00E154FE">
      <w:pPr>
        <w:pStyle w:val="aDefpara"/>
        <w:keepNext/>
      </w:pPr>
      <w:r w:rsidRPr="00E22F45">
        <w:tab/>
        <w:t>(a)</w:t>
      </w:r>
      <w:r w:rsidRPr="00E22F45">
        <w:tab/>
        <w:t>bar licence;</w:t>
      </w:r>
    </w:p>
    <w:p w:rsidR="006F7360" w:rsidRPr="00E22F45" w:rsidRDefault="006F7360" w:rsidP="00E154FE">
      <w:pPr>
        <w:pStyle w:val="aDefpara"/>
        <w:keepNext/>
      </w:pPr>
      <w:r w:rsidRPr="00E22F45">
        <w:tab/>
        <w:t>(b)</w:t>
      </w:r>
      <w:r w:rsidRPr="00E22F45">
        <w:tab/>
        <w:t>nightclub licence;</w:t>
      </w:r>
    </w:p>
    <w:p w:rsidR="006F7360" w:rsidRPr="00E22F45" w:rsidRDefault="006F7360" w:rsidP="00E154FE">
      <w:pPr>
        <w:pStyle w:val="aDefpara"/>
      </w:pPr>
      <w:r w:rsidRPr="00E22F45">
        <w:tab/>
        <w:t>(c)</w:t>
      </w:r>
      <w:r w:rsidRPr="00E22F45">
        <w:tab/>
        <w:t>restaurant and cafe licence.</w:t>
      </w:r>
    </w:p>
    <w:p w:rsidR="006F7360" w:rsidRPr="00E22F45" w:rsidRDefault="006F7360" w:rsidP="00E154FE">
      <w:pPr>
        <w:pStyle w:val="aDef"/>
        <w:keepNext/>
      </w:pPr>
      <w:r w:rsidRPr="00C50268">
        <w:rPr>
          <w:rStyle w:val="charBoldItals"/>
        </w:rPr>
        <w:t>suitability information</w:t>
      </w:r>
      <w:r w:rsidRPr="00E22F45">
        <w:t>—</w:t>
      </w:r>
    </w:p>
    <w:p w:rsidR="006F7360" w:rsidRPr="00E22F45" w:rsidRDefault="006F7360" w:rsidP="00E154FE">
      <w:pPr>
        <w:pStyle w:val="aDefpara"/>
        <w:keepNext/>
      </w:pPr>
      <w:r w:rsidRPr="00E22F45">
        <w:tab/>
        <w:t>(a)</w:t>
      </w:r>
      <w:r w:rsidRPr="00E22F45">
        <w:tab/>
        <w:t>about a person—see section 69; and</w:t>
      </w:r>
    </w:p>
    <w:p w:rsidR="006F7360" w:rsidRPr="00C50268" w:rsidRDefault="006F7360" w:rsidP="00E154FE">
      <w:pPr>
        <w:pStyle w:val="aDefpara"/>
      </w:pPr>
      <w:r>
        <w:tab/>
      </w:r>
      <w:r w:rsidRPr="00C50268">
        <w:t>(b)</w:t>
      </w:r>
      <w:r w:rsidRPr="00C50268">
        <w:tab/>
      </w:r>
      <w:r w:rsidRPr="00E22F45">
        <w:t>about premises—see section 78.</w:t>
      </w:r>
    </w:p>
    <w:p w:rsidR="006F7360" w:rsidRPr="00E22F45" w:rsidRDefault="006F7360" w:rsidP="009E7FAD">
      <w:pPr>
        <w:pStyle w:val="aDef"/>
      </w:pPr>
      <w:r w:rsidRPr="00C50268">
        <w:rPr>
          <w:rStyle w:val="charBoldItals"/>
        </w:rPr>
        <w:t>suitable person</w:t>
      </w:r>
      <w:r w:rsidRPr="00E22F45">
        <w:t>, to hold a licence or permit—see section 67.</w:t>
      </w:r>
    </w:p>
    <w:p w:rsidR="006F7360" w:rsidRPr="00E22F45" w:rsidRDefault="006F7360" w:rsidP="009E7FAD">
      <w:pPr>
        <w:pStyle w:val="aDef"/>
      </w:pPr>
      <w:r w:rsidRPr="00C50268">
        <w:rPr>
          <w:rStyle w:val="charBoldItals"/>
        </w:rPr>
        <w:t>suitable premises</w:t>
      </w:r>
      <w:r w:rsidRPr="00E22F45">
        <w:t>, for a licence or permit—see section 75.</w:t>
      </w:r>
    </w:p>
    <w:p w:rsidR="006F7360" w:rsidRPr="00C50268" w:rsidRDefault="006F7360" w:rsidP="00E07D92">
      <w:pPr>
        <w:pStyle w:val="aDef"/>
        <w:numPr>
          <w:ilvl w:val="5"/>
          <w:numId w:val="0"/>
        </w:numPr>
        <w:ind w:left="1100"/>
      </w:pPr>
      <w:r w:rsidRPr="00E22F45">
        <w:rPr>
          <w:rStyle w:val="charBoldItals"/>
        </w:rPr>
        <w:t xml:space="preserve">supply </w:t>
      </w:r>
      <w:r w:rsidRPr="00C50268">
        <w:t>includes sell.</w:t>
      </w:r>
    </w:p>
    <w:p w:rsidR="006F7360" w:rsidRPr="00C50268" w:rsidRDefault="006F7360" w:rsidP="00E07D92">
      <w:pPr>
        <w:pStyle w:val="aDef"/>
        <w:numPr>
          <w:ilvl w:val="5"/>
          <w:numId w:val="0"/>
        </w:numPr>
        <w:ind w:left="1100"/>
      </w:pPr>
      <w:r w:rsidRPr="00E22F45">
        <w:rPr>
          <w:rStyle w:val="charBoldItals"/>
        </w:rPr>
        <w:t>temporary alcohol-free place</w:t>
      </w:r>
      <w:r w:rsidRPr="00C50268">
        <w:t>—see section 198 (2).</w:t>
      </w:r>
    </w:p>
    <w:p w:rsidR="006F7360" w:rsidRPr="00C50268" w:rsidRDefault="006F7360" w:rsidP="00E07D92">
      <w:pPr>
        <w:pStyle w:val="aDef"/>
        <w:numPr>
          <w:ilvl w:val="5"/>
          <w:numId w:val="0"/>
        </w:numPr>
        <w:ind w:left="1100"/>
      </w:pPr>
      <w:r w:rsidRPr="00E22F45">
        <w:rPr>
          <w:rStyle w:val="charBoldItals"/>
        </w:rPr>
        <w:t>warrant</w:t>
      </w:r>
      <w:r w:rsidRPr="00C50268">
        <w:t>, for part 10 (Enforcement)—see section </w:t>
      </w:r>
      <w:r w:rsidRPr="00C50268">
        <w:rPr>
          <w:bCs/>
          <w:lang w:val="en-US"/>
        </w:rPr>
        <w:t>153</w:t>
      </w:r>
      <w:r w:rsidRPr="00C50268">
        <w:t>.</w:t>
      </w:r>
    </w:p>
    <w:p w:rsidR="006F7360" w:rsidRPr="00C50268" w:rsidRDefault="006F7360" w:rsidP="009E7FAD">
      <w:pPr>
        <w:pStyle w:val="aDef"/>
      </w:pPr>
      <w:r w:rsidRPr="00E22F45">
        <w:rPr>
          <w:rStyle w:val="charBoldItals"/>
        </w:rPr>
        <w:t>young person</w:t>
      </w:r>
      <w:r w:rsidRPr="00C50268">
        <w:t xml:space="preserve">—see the </w:t>
      </w:r>
      <w:hyperlink r:id="rId228" w:tooltip="A2008-19" w:history="1">
        <w:r w:rsidR="00E22F45" w:rsidRPr="00E22F45">
          <w:rPr>
            <w:rStyle w:val="charCitHyperlinkItal"/>
          </w:rPr>
          <w:t>Children and Young People Act 2008</w:t>
        </w:r>
      </w:hyperlink>
      <w:r w:rsidRPr="00C50268">
        <w:t>, section 12.</w:t>
      </w:r>
    </w:p>
    <w:p w:rsidR="006F7360" w:rsidRDefault="006F7360">
      <w:pPr>
        <w:pStyle w:val="04Dictionary"/>
        <w:sectPr w:rsidR="006F7360">
          <w:headerReference w:type="even" r:id="rId229"/>
          <w:headerReference w:type="default" r:id="rId230"/>
          <w:footerReference w:type="even" r:id="rId231"/>
          <w:footerReference w:type="default" r:id="rId232"/>
          <w:type w:val="continuous"/>
          <w:pgSz w:w="11907" w:h="16839" w:code="9"/>
          <w:pgMar w:top="3000" w:right="1900" w:bottom="2500" w:left="2300" w:header="2480" w:footer="2100" w:gutter="0"/>
          <w:cols w:space="720"/>
          <w:docGrid w:linePitch="254"/>
        </w:sectPr>
      </w:pPr>
    </w:p>
    <w:p w:rsidR="0003680F" w:rsidRDefault="0003680F">
      <w:pPr>
        <w:pStyle w:val="Endnote1"/>
      </w:pPr>
      <w:bookmarkStart w:id="331" w:name="_Toc527466525"/>
      <w:r>
        <w:lastRenderedPageBreak/>
        <w:t>Endnotes</w:t>
      </w:r>
      <w:bookmarkEnd w:id="331"/>
    </w:p>
    <w:p w:rsidR="0003680F" w:rsidRPr="00FC1995" w:rsidRDefault="0003680F">
      <w:pPr>
        <w:pStyle w:val="Endnote20"/>
      </w:pPr>
      <w:bookmarkStart w:id="332" w:name="_Toc527466526"/>
      <w:r w:rsidRPr="00FC1995">
        <w:rPr>
          <w:rStyle w:val="charTableNo"/>
        </w:rPr>
        <w:t>1</w:t>
      </w:r>
      <w:r>
        <w:tab/>
      </w:r>
      <w:r w:rsidRPr="00FC1995">
        <w:rPr>
          <w:rStyle w:val="charTableText"/>
        </w:rPr>
        <w:t>About the endnotes</w:t>
      </w:r>
      <w:bookmarkEnd w:id="332"/>
    </w:p>
    <w:p w:rsidR="0003680F" w:rsidRDefault="0003680F">
      <w:pPr>
        <w:pStyle w:val="EndNoteTextPub"/>
      </w:pPr>
      <w:r>
        <w:t>Amending and modifying laws are annotated in the legislation history and the amendment history.  Current modifications are not included in the republished law but are set out in the endnotes.</w:t>
      </w:r>
    </w:p>
    <w:p w:rsidR="0003680F" w:rsidRDefault="0003680F">
      <w:pPr>
        <w:pStyle w:val="EndNoteTextPub"/>
      </w:pPr>
      <w:r>
        <w:t xml:space="preserve">Not all editorial amendments made under the </w:t>
      </w:r>
      <w:hyperlink r:id="rId233" w:tooltip="A2001-14" w:history="1">
        <w:r w:rsidR="001B2C61" w:rsidRPr="001B2C61">
          <w:rPr>
            <w:rStyle w:val="charCitHyperlinkItal"/>
          </w:rPr>
          <w:t>Legislation Act 2001</w:t>
        </w:r>
      </w:hyperlink>
      <w:r>
        <w:t>, part 11.3 are annotated in the amendment history.  Full details of any amendments can be obtained from the Parliamentary Counsel’s Office.</w:t>
      </w:r>
    </w:p>
    <w:p w:rsidR="0003680F" w:rsidRDefault="0003680F" w:rsidP="004F405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3680F" w:rsidRDefault="0003680F">
      <w:pPr>
        <w:pStyle w:val="EndNoteTextPub"/>
      </w:pPr>
      <w:r>
        <w:t xml:space="preserve">If all the provisions of the law have been renumbered, a table of renumbered provisions gives details of previous and current numbering.  </w:t>
      </w:r>
    </w:p>
    <w:p w:rsidR="0003680F" w:rsidRDefault="0003680F">
      <w:pPr>
        <w:pStyle w:val="EndNoteTextPub"/>
      </w:pPr>
      <w:r>
        <w:t>The endnotes also include a table of earlier republications.</w:t>
      </w:r>
    </w:p>
    <w:p w:rsidR="0003680F" w:rsidRPr="00FC1995" w:rsidRDefault="0003680F">
      <w:pPr>
        <w:pStyle w:val="Endnote20"/>
      </w:pPr>
      <w:bookmarkStart w:id="333" w:name="_Toc527466527"/>
      <w:r w:rsidRPr="00FC1995">
        <w:rPr>
          <w:rStyle w:val="charTableNo"/>
        </w:rPr>
        <w:t>2</w:t>
      </w:r>
      <w:r>
        <w:tab/>
      </w:r>
      <w:r w:rsidRPr="00FC1995">
        <w:rPr>
          <w:rStyle w:val="charTableText"/>
        </w:rPr>
        <w:t>Abbreviation key</w:t>
      </w:r>
      <w:bookmarkEnd w:id="333"/>
    </w:p>
    <w:p w:rsidR="0003680F" w:rsidRDefault="0003680F">
      <w:pPr>
        <w:rPr>
          <w:sz w:val="4"/>
        </w:rPr>
      </w:pPr>
    </w:p>
    <w:tbl>
      <w:tblPr>
        <w:tblW w:w="7372" w:type="dxa"/>
        <w:tblInd w:w="1100" w:type="dxa"/>
        <w:tblLayout w:type="fixed"/>
        <w:tblLook w:val="0000" w:firstRow="0" w:lastRow="0" w:firstColumn="0" w:lastColumn="0" w:noHBand="0" w:noVBand="0"/>
      </w:tblPr>
      <w:tblGrid>
        <w:gridCol w:w="3720"/>
        <w:gridCol w:w="3652"/>
      </w:tblGrid>
      <w:tr w:rsidR="0003680F" w:rsidTr="004F4059">
        <w:tc>
          <w:tcPr>
            <w:tcW w:w="3720" w:type="dxa"/>
          </w:tcPr>
          <w:p w:rsidR="0003680F" w:rsidRDefault="0003680F">
            <w:pPr>
              <w:pStyle w:val="EndnotesAbbrev"/>
            </w:pPr>
            <w:r>
              <w:t>A = Act</w:t>
            </w:r>
          </w:p>
        </w:tc>
        <w:tc>
          <w:tcPr>
            <w:tcW w:w="3652" w:type="dxa"/>
          </w:tcPr>
          <w:p w:rsidR="0003680F" w:rsidRDefault="0003680F" w:rsidP="004F4059">
            <w:pPr>
              <w:pStyle w:val="EndnotesAbbrev"/>
            </w:pPr>
            <w:r>
              <w:t>NI = Notifiable instrument</w:t>
            </w:r>
          </w:p>
        </w:tc>
      </w:tr>
      <w:tr w:rsidR="0003680F" w:rsidTr="004F4059">
        <w:tc>
          <w:tcPr>
            <w:tcW w:w="3720" w:type="dxa"/>
          </w:tcPr>
          <w:p w:rsidR="0003680F" w:rsidRDefault="0003680F" w:rsidP="004F4059">
            <w:pPr>
              <w:pStyle w:val="EndnotesAbbrev"/>
            </w:pPr>
            <w:r>
              <w:t>AF = Approved form</w:t>
            </w:r>
          </w:p>
        </w:tc>
        <w:tc>
          <w:tcPr>
            <w:tcW w:w="3652" w:type="dxa"/>
          </w:tcPr>
          <w:p w:rsidR="0003680F" w:rsidRDefault="0003680F" w:rsidP="004F4059">
            <w:pPr>
              <w:pStyle w:val="EndnotesAbbrev"/>
            </w:pPr>
            <w:r>
              <w:t>o = order</w:t>
            </w:r>
          </w:p>
        </w:tc>
      </w:tr>
      <w:tr w:rsidR="0003680F" w:rsidTr="004F4059">
        <w:tc>
          <w:tcPr>
            <w:tcW w:w="3720" w:type="dxa"/>
          </w:tcPr>
          <w:p w:rsidR="0003680F" w:rsidRDefault="0003680F">
            <w:pPr>
              <w:pStyle w:val="EndnotesAbbrev"/>
            </w:pPr>
            <w:r>
              <w:t>am = amended</w:t>
            </w:r>
          </w:p>
        </w:tc>
        <w:tc>
          <w:tcPr>
            <w:tcW w:w="3652" w:type="dxa"/>
          </w:tcPr>
          <w:p w:rsidR="0003680F" w:rsidRDefault="0003680F" w:rsidP="004F4059">
            <w:pPr>
              <w:pStyle w:val="EndnotesAbbrev"/>
            </w:pPr>
            <w:r>
              <w:t>om = omitted/repealed</w:t>
            </w:r>
          </w:p>
        </w:tc>
      </w:tr>
      <w:tr w:rsidR="0003680F" w:rsidTr="004F4059">
        <w:tc>
          <w:tcPr>
            <w:tcW w:w="3720" w:type="dxa"/>
          </w:tcPr>
          <w:p w:rsidR="0003680F" w:rsidRDefault="0003680F">
            <w:pPr>
              <w:pStyle w:val="EndnotesAbbrev"/>
            </w:pPr>
            <w:r>
              <w:t>amdt = amendment</w:t>
            </w:r>
          </w:p>
        </w:tc>
        <w:tc>
          <w:tcPr>
            <w:tcW w:w="3652" w:type="dxa"/>
          </w:tcPr>
          <w:p w:rsidR="0003680F" w:rsidRDefault="0003680F" w:rsidP="004F4059">
            <w:pPr>
              <w:pStyle w:val="EndnotesAbbrev"/>
            </w:pPr>
            <w:r>
              <w:t>ord = ordinance</w:t>
            </w:r>
          </w:p>
        </w:tc>
      </w:tr>
      <w:tr w:rsidR="0003680F" w:rsidTr="004F4059">
        <w:tc>
          <w:tcPr>
            <w:tcW w:w="3720" w:type="dxa"/>
          </w:tcPr>
          <w:p w:rsidR="0003680F" w:rsidRDefault="0003680F">
            <w:pPr>
              <w:pStyle w:val="EndnotesAbbrev"/>
            </w:pPr>
            <w:r>
              <w:t>AR = Assembly resolution</w:t>
            </w:r>
          </w:p>
        </w:tc>
        <w:tc>
          <w:tcPr>
            <w:tcW w:w="3652" w:type="dxa"/>
          </w:tcPr>
          <w:p w:rsidR="0003680F" w:rsidRDefault="0003680F" w:rsidP="004F4059">
            <w:pPr>
              <w:pStyle w:val="EndnotesAbbrev"/>
            </w:pPr>
            <w:r>
              <w:t>orig = original</w:t>
            </w:r>
          </w:p>
        </w:tc>
      </w:tr>
      <w:tr w:rsidR="0003680F" w:rsidTr="004F4059">
        <w:tc>
          <w:tcPr>
            <w:tcW w:w="3720" w:type="dxa"/>
          </w:tcPr>
          <w:p w:rsidR="0003680F" w:rsidRDefault="0003680F">
            <w:pPr>
              <w:pStyle w:val="EndnotesAbbrev"/>
            </w:pPr>
            <w:r>
              <w:t>ch = chapter</w:t>
            </w:r>
          </w:p>
        </w:tc>
        <w:tc>
          <w:tcPr>
            <w:tcW w:w="3652" w:type="dxa"/>
          </w:tcPr>
          <w:p w:rsidR="0003680F" w:rsidRDefault="0003680F" w:rsidP="004F4059">
            <w:pPr>
              <w:pStyle w:val="EndnotesAbbrev"/>
            </w:pPr>
            <w:r>
              <w:t>par = paragraph/subparagraph</w:t>
            </w:r>
          </w:p>
        </w:tc>
      </w:tr>
      <w:tr w:rsidR="0003680F" w:rsidTr="004F4059">
        <w:tc>
          <w:tcPr>
            <w:tcW w:w="3720" w:type="dxa"/>
          </w:tcPr>
          <w:p w:rsidR="0003680F" w:rsidRDefault="0003680F">
            <w:pPr>
              <w:pStyle w:val="EndnotesAbbrev"/>
            </w:pPr>
            <w:r>
              <w:t>CN = Commencement notice</w:t>
            </w:r>
          </w:p>
        </w:tc>
        <w:tc>
          <w:tcPr>
            <w:tcW w:w="3652" w:type="dxa"/>
          </w:tcPr>
          <w:p w:rsidR="0003680F" w:rsidRDefault="0003680F" w:rsidP="004F4059">
            <w:pPr>
              <w:pStyle w:val="EndnotesAbbrev"/>
            </w:pPr>
            <w:r>
              <w:t>pres = present</w:t>
            </w:r>
          </w:p>
        </w:tc>
      </w:tr>
      <w:tr w:rsidR="0003680F" w:rsidTr="004F4059">
        <w:tc>
          <w:tcPr>
            <w:tcW w:w="3720" w:type="dxa"/>
          </w:tcPr>
          <w:p w:rsidR="0003680F" w:rsidRDefault="0003680F">
            <w:pPr>
              <w:pStyle w:val="EndnotesAbbrev"/>
            </w:pPr>
            <w:r>
              <w:t>def = definition</w:t>
            </w:r>
          </w:p>
        </w:tc>
        <w:tc>
          <w:tcPr>
            <w:tcW w:w="3652" w:type="dxa"/>
          </w:tcPr>
          <w:p w:rsidR="0003680F" w:rsidRDefault="0003680F" w:rsidP="004F4059">
            <w:pPr>
              <w:pStyle w:val="EndnotesAbbrev"/>
            </w:pPr>
            <w:r>
              <w:t>prev = previous</w:t>
            </w:r>
          </w:p>
        </w:tc>
      </w:tr>
      <w:tr w:rsidR="0003680F" w:rsidTr="004F4059">
        <w:tc>
          <w:tcPr>
            <w:tcW w:w="3720" w:type="dxa"/>
          </w:tcPr>
          <w:p w:rsidR="0003680F" w:rsidRDefault="0003680F">
            <w:pPr>
              <w:pStyle w:val="EndnotesAbbrev"/>
            </w:pPr>
            <w:r>
              <w:t>DI = Disallowable instrument</w:t>
            </w:r>
          </w:p>
        </w:tc>
        <w:tc>
          <w:tcPr>
            <w:tcW w:w="3652" w:type="dxa"/>
          </w:tcPr>
          <w:p w:rsidR="0003680F" w:rsidRDefault="0003680F" w:rsidP="004F4059">
            <w:pPr>
              <w:pStyle w:val="EndnotesAbbrev"/>
            </w:pPr>
            <w:r>
              <w:t>(prev...) = previously</w:t>
            </w:r>
          </w:p>
        </w:tc>
      </w:tr>
      <w:tr w:rsidR="0003680F" w:rsidTr="004F4059">
        <w:tc>
          <w:tcPr>
            <w:tcW w:w="3720" w:type="dxa"/>
          </w:tcPr>
          <w:p w:rsidR="0003680F" w:rsidRDefault="0003680F">
            <w:pPr>
              <w:pStyle w:val="EndnotesAbbrev"/>
            </w:pPr>
            <w:r>
              <w:t>dict = dictionary</w:t>
            </w:r>
          </w:p>
        </w:tc>
        <w:tc>
          <w:tcPr>
            <w:tcW w:w="3652" w:type="dxa"/>
          </w:tcPr>
          <w:p w:rsidR="0003680F" w:rsidRDefault="0003680F" w:rsidP="004F4059">
            <w:pPr>
              <w:pStyle w:val="EndnotesAbbrev"/>
            </w:pPr>
            <w:r>
              <w:t>pt = part</w:t>
            </w:r>
          </w:p>
        </w:tc>
      </w:tr>
      <w:tr w:rsidR="0003680F" w:rsidTr="004F4059">
        <w:tc>
          <w:tcPr>
            <w:tcW w:w="3720" w:type="dxa"/>
          </w:tcPr>
          <w:p w:rsidR="0003680F" w:rsidRDefault="0003680F">
            <w:pPr>
              <w:pStyle w:val="EndnotesAbbrev"/>
            </w:pPr>
            <w:r>
              <w:t xml:space="preserve">disallowed = disallowed by the Legislative </w:t>
            </w:r>
          </w:p>
        </w:tc>
        <w:tc>
          <w:tcPr>
            <w:tcW w:w="3652" w:type="dxa"/>
          </w:tcPr>
          <w:p w:rsidR="0003680F" w:rsidRDefault="0003680F" w:rsidP="004F4059">
            <w:pPr>
              <w:pStyle w:val="EndnotesAbbrev"/>
            </w:pPr>
            <w:r>
              <w:t>r = rule/subrule</w:t>
            </w:r>
          </w:p>
        </w:tc>
      </w:tr>
      <w:tr w:rsidR="0003680F" w:rsidTr="004F4059">
        <w:tc>
          <w:tcPr>
            <w:tcW w:w="3720" w:type="dxa"/>
          </w:tcPr>
          <w:p w:rsidR="0003680F" w:rsidRDefault="0003680F">
            <w:pPr>
              <w:pStyle w:val="EndnotesAbbrev"/>
              <w:ind w:left="972"/>
            </w:pPr>
            <w:r>
              <w:t>Assembly</w:t>
            </w:r>
          </w:p>
        </w:tc>
        <w:tc>
          <w:tcPr>
            <w:tcW w:w="3652" w:type="dxa"/>
          </w:tcPr>
          <w:p w:rsidR="0003680F" w:rsidRDefault="0003680F" w:rsidP="004F4059">
            <w:pPr>
              <w:pStyle w:val="EndnotesAbbrev"/>
            </w:pPr>
            <w:r>
              <w:t>reloc = relocated</w:t>
            </w:r>
          </w:p>
        </w:tc>
      </w:tr>
      <w:tr w:rsidR="0003680F" w:rsidTr="004F4059">
        <w:tc>
          <w:tcPr>
            <w:tcW w:w="3720" w:type="dxa"/>
          </w:tcPr>
          <w:p w:rsidR="0003680F" w:rsidRDefault="0003680F">
            <w:pPr>
              <w:pStyle w:val="EndnotesAbbrev"/>
            </w:pPr>
            <w:r>
              <w:t>div = division</w:t>
            </w:r>
          </w:p>
        </w:tc>
        <w:tc>
          <w:tcPr>
            <w:tcW w:w="3652" w:type="dxa"/>
          </w:tcPr>
          <w:p w:rsidR="0003680F" w:rsidRDefault="0003680F" w:rsidP="004F4059">
            <w:pPr>
              <w:pStyle w:val="EndnotesAbbrev"/>
            </w:pPr>
            <w:r>
              <w:t>renum = renumbered</w:t>
            </w:r>
          </w:p>
        </w:tc>
      </w:tr>
      <w:tr w:rsidR="0003680F" w:rsidTr="004F4059">
        <w:tc>
          <w:tcPr>
            <w:tcW w:w="3720" w:type="dxa"/>
          </w:tcPr>
          <w:p w:rsidR="0003680F" w:rsidRDefault="0003680F">
            <w:pPr>
              <w:pStyle w:val="EndnotesAbbrev"/>
            </w:pPr>
            <w:r>
              <w:t>exp = expires/expired</w:t>
            </w:r>
          </w:p>
        </w:tc>
        <w:tc>
          <w:tcPr>
            <w:tcW w:w="3652" w:type="dxa"/>
          </w:tcPr>
          <w:p w:rsidR="0003680F" w:rsidRDefault="0003680F" w:rsidP="004F4059">
            <w:pPr>
              <w:pStyle w:val="EndnotesAbbrev"/>
            </w:pPr>
            <w:r>
              <w:t>R[X] = Republication No</w:t>
            </w:r>
          </w:p>
        </w:tc>
      </w:tr>
      <w:tr w:rsidR="0003680F" w:rsidTr="004F4059">
        <w:tc>
          <w:tcPr>
            <w:tcW w:w="3720" w:type="dxa"/>
          </w:tcPr>
          <w:p w:rsidR="0003680F" w:rsidRDefault="0003680F">
            <w:pPr>
              <w:pStyle w:val="EndnotesAbbrev"/>
            </w:pPr>
            <w:r>
              <w:t>Gaz = gazette</w:t>
            </w:r>
          </w:p>
        </w:tc>
        <w:tc>
          <w:tcPr>
            <w:tcW w:w="3652" w:type="dxa"/>
          </w:tcPr>
          <w:p w:rsidR="0003680F" w:rsidRDefault="0003680F" w:rsidP="004F4059">
            <w:pPr>
              <w:pStyle w:val="EndnotesAbbrev"/>
            </w:pPr>
            <w:r>
              <w:t>RI = reissue</w:t>
            </w:r>
          </w:p>
        </w:tc>
      </w:tr>
      <w:tr w:rsidR="0003680F" w:rsidTr="004F4059">
        <w:tc>
          <w:tcPr>
            <w:tcW w:w="3720" w:type="dxa"/>
          </w:tcPr>
          <w:p w:rsidR="0003680F" w:rsidRDefault="0003680F">
            <w:pPr>
              <w:pStyle w:val="EndnotesAbbrev"/>
            </w:pPr>
            <w:r>
              <w:t>hdg = heading</w:t>
            </w:r>
          </w:p>
        </w:tc>
        <w:tc>
          <w:tcPr>
            <w:tcW w:w="3652" w:type="dxa"/>
          </w:tcPr>
          <w:p w:rsidR="0003680F" w:rsidRDefault="0003680F" w:rsidP="004F4059">
            <w:pPr>
              <w:pStyle w:val="EndnotesAbbrev"/>
            </w:pPr>
            <w:r>
              <w:t>s = section/subsection</w:t>
            </w:r>
          </w:p>
        </w:tc>
      </w:tr>
      <w:tr w:rsidR="0003680F" w:rsidTr="004F4059">
        <w:tc>
          <w:tcPr>
            <w:tcW w:w="3720" w:type="dxa"/>
          </w:tcPr>
          <w:p w:rsidR="0003680F" w:rsidRDefault="0003680F">
            <w:pPr>
              <w:pStyle w:val="EndnotesAbbrev"/>
            </w:pPr>
            <w:r>
              <w:t>IA = Interpretation Act 1967</w:t>
            </w:r>
          </w:p>
        </w:tc>
        <w:tc>
          <w:tcPr>
            <w:tcW w:w="3652" w:type="dxa"/>
          </w:tcPr>
          <w:p w:rsidR="0003680F" w:rsidRDefault="0003680F" w:rsidP="004F4059">
            <w:pPr>
              <w:pStyle w:val="EndnotesAbbrev"/>
            </w:pPr>
            <w:r>
              <w:t>sch = schedule</w:t>
            </w:r>
          </w:p>
        </w:tc>
      </w:tr>
      <w:tr w:rsidR="0003680F" w:rsidTr="004F4059">
        <w:tc>
          <w:tcPr>
            <w:tcW w:w="3720" w:type="dxa"/>
          </w:tcPr>
          <w:p w:rsidR="0003680F" w:rsidRDefault="0003680F">
            <w:pPr>
              <w:pStyle w:val="EndnotesAbbrev"/>
            </w:pPr>
            <w:r>
              <w:t>ins = inserted/added</w:t>
            </w:r>
          </w:p>
        </w:tc>
        <w:tc>
          <w:tcPr>
            <w:tcW w:w="3652" w:type="dxa"/>
          </w:tcPr>
          <w:p w:rsidR="0003680F" w:rsidRDefault="0003680F" w:rsidP="004F4059">
            <w:pPr>
              <w:pStyle w:val="EndnotesAbbrev"/>
            </w:pPr>
            <w:r>
              <w:t>sdiv = subdivision</w:t>
            </w:r>
          </w:p>
        </w:tc>
      </w:tr>
      <w:tr w:rsidR="0003680F" w:rsidTr="004F4059">
        <w:tc>
          <w:tcPr>
            <w:tcW w:w="3720" w:type="dxa"/>
          </w:tcPr>
          <w:p w:rsidR="0003680F" w:rsidRDefault="0003680F">
            <w:pPr>
              <w:pStyle w:val="EndnotesAbbrev"/>
            </w:pPr>
            <w:r>
              <w:t>LA = Legislation Act 2001</w:t>
            </w:r>
          </w:p>
        </w:tc>
        <w:tc>
          <w:tcPr>
            <w:tcW w:w="3652" w:type="dxa"/>
          </w:tcPr>
          <w:p w:rsidR="0003680F" w:rsidRDefault="0003680F" w:rsidP="004F4059">
            <w:pPr>
              <w:pStyle w:val="EndnotesAbbrev"/>
            </w:pPr>
            <w:r>
              <w:t>SL = Subordinate law</w:t>
            </w:r>
          </w:p>
        </w:tc>
      </w:tr>
      <w:tr w:rsidR="0003680F" w:rsidTr="004F4059">
        <w:tc>
          <w:tcPr>
            <w:tcW w:w="3720" w:type="dxa"/>
          </w:tcPr>
          <w:p w:rsidR="0003680F" w:rsidRDefault="0003680F">
            <w:pPr>
              <w:pStyle w:val="EndnotesAbbrev"/>
            </w:pPr>
            <w:r>
              <w:t>LR = legislation register</w:t>
            </w:r>
          </w:p>
        </w:tc>
        <w:tc>
          <w:tcPr>
            <w:tcW w:w="3652" w:type="dxa"/>
          </w:tcPr>
          <w:p w:rsidR="0003680F" w:rsidRDefault="0003680F" w:rsidP="004F4059">
            <w:pPr>
              <w:pStyle w:val="EndnotesAbbrev"/>
            </w:pPr>
            <w:r>
              <w:t>sub = substituted</w:t>
            </w:r>
          </w:p>
        </w:tc>
      </w:tr>
      <w:tr w:rsidR="0003680F" w:rsidTr="004F4059">
        <w:tc>
          <w:tcPr>
            <w:tcW w:w="3720" w:type="dxa"/>
          </w:tcPr>
          <w:p w:rsidR="0003680F" w:rsidRDefault="0003680F">
            <w:pPr>
              <w:pStyle w:val="EndnotesAbbrev"/>
            </w:pPr>
            <w:r>
              <w:t>LRA = Legislation (Republication) Act 1996</w:t>
            </w:r>
          </w:p>
        </w:tc>
        <w:tc>
          <w:tcPr>
            <w:tcW w:w="3652" w:type="dxa"/>
          </w:tcPr>
          <w:p w:rsidR="0003680F" w:rsidRDefault="0003680F" w:rsidP="004F4059">
            <w:pPr>
              <w:pStyle w:val="EndnotesAbbrev"/>
            </w:pPr>
            <w:r>
              <w:rPr>
                <w:u w:val="single"/>
              </w:rPr>
              <w:t>underlining</w:t>
            </w:r>
            <w:r>
              <w:t xml:space="preserve"> = whole or part not commenced</w:t>
            </w:r>
          </w:p>
        </w:tc>
      </w:tr>
      <w:tr w:rsidR="0003680F" w:rsidTr="004F4059">
        <w:tc>
          <w:tcPr>
            <w:tcW w:w="3720" w:type="dxa"/>
          </w:tcPr>
          <w:p w:rsidR="0003680F" w:rsidRDefault="0003680F">
            <w:pPr>
              <w:pStyle w:val="EndnotesAbbrev"/>
            </w:pPr>
            <w:r>
              <w:t>mod = modified/modification</w:t>
            </w:r>
          </w:p>
        </w:tc>
        <w:tc>
          <w:tcPr>
            <w:tcW w:w="3652" w:type="dxa"/>
          </w:tcPr>
          <w:p w:rsidR="0003680F" w:rsidRDefault="0003680F" w:rsidP="004F4059">
            <w:pPr>
              <w:pStyle w:val="EndnotesAbbrev"/>
              <w:ind w:left="1073"/>
            </w:pPr>
            <w:r>
              <w:t>or to be expired</w:t>
            </w:r>
          </w:p>
        </w:tc>
      </w:tr>
    </w:tbl>
    <w:p w:rsidR="0003680F" w:rsidRPr="00BB6F39" w:rsidRDefault="0003680F" w:rsidP="004F4059"/>
    <w:p w:rsidR="00C76760" w:rsidRPr="00FC1995" w:rsidRDefault="00C76760">
      <w:pPr>
        <w:pStyle w:val="Endnote20"/>
      </w:pPr>
      <w:bookmarkStart w:id="334" w:name="_Toc527466528"/>
      <w:r w:rsidRPr="00FC1995">
        <w:rPr>
          <w:rStyle w:val="charTableNo"/>
        </w:rPr>
        <w:lastRenderedPageBreak/>
        <w:t>3</w:t>
      </w:r>
      <w:r>
        <w:tab/>
      </w:r>
      <w:r w:rsidRPr="00FC1995">
        <w:rPr>
          <w:rStyle w:val="charTableText"/>
        </w:rPr>
        <w:t>Legislation history</w:t>
      </w:r>
      <w:bookmarkEnd w:id="334"/>
    </w:p>
    <w:p w:rsidR="00C76760" w:rsidRDefault="00E24DA2">
      <w:pPr>
        <w:pStyle w:val="NewAct"/>
      </w:pPr>
      <w:r>
        <w:t>Liquor Act 2010 A2010-35</w:t>
      </w:r>
    </w:p>
    <w:p w:rsidR="00E24DA2" w:rsidRDefault="00E24DA2" w:rsidP="00E24DA2">
      <w:pPr>
        <w:pStyle w:val="Actdetails"/>
      </w:pPr>
      <w:r>
        <w:t>notified LR 6 September 2010</w:t>
      </w:r>
    </w:p>
    <w:p w:rsidR="00454063" w:rsidRDefault="00454063" w:rsidP="00E24DA2">
      <w:pPr>
        <w:pStyle w:val="Actdetails"/>
      </w:pPr>
      <w:r>
        <w:t>s 1, s 2 commenced 6 September 2010 (LA s 75 (1))</w:t>
      </w:r>
    </w:p>
    <w:p w:rsidR="00454063" w:rsidRPr="0072062F" w:rsidRDefault="00454063" w:rsidP="00E24DA2">
      <w:pPr>
        <w:pStyle w:val="Actdetails"/>
      </w:pPr>
      <w:r w:rsidRPr="0072062F">
        <w:t>div 8.1 commence</w:t>
      </w:r>
      <w:r w:rsidR="0072062F">
        <w:t>d</w:t>
      </w:r>
      <w:r w:rsidRPr="0072062F">
        <w:t xml:space="preserve"> </w:t>
      </w:r>
      <w:r w:rsidR="00A1235D" w:rsidRPr="0072062F">
        <w:t xml:space="preserve">1 </w:t>
      </w:r>
      <w:r w:rsidR="005B298D" w:rsidRPr="0072062F">
        <w:t>June</w:t>
      </w:r>
      <w:r w:rsidRPr="0072062F">
        <w:t xml:space="preserve"> 201</w:t>
      </w:r>
      <w:r w:rsidR="005B298D" w:rsidRPr="0072062F">
        <w:t>2</w:t>
      </w:r>
      <w:r w:rsidRPr="0072062F">
        <w:t xml:space="preserve"> (s 2 (1)</w:t>
      </w:r>
      <w:r w:rsidR="0024191F" w:rsidRPr="0072062F">
        <w:t xml:space="preserve"> </w:t>
      </w:r>
      <w:r w:rsidR="00640385" w:rsidRPr="0072062F">
        <w:t>(</w:t>
      </w:r>
      <w:r w:rsidR="0024191F" w:rsidRPr="0072062F">
        <w:t xml:space="preserve">as am by </w:t>
      </w:r>
      <w:hyperlink r:id="rId234"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4191F" w:rsidRPr="0072062F">
        <w:t xml:space="preserve"> amdt</w:t>
      </w:r>
      <w:r w:rsidR="005B298D" w:rsidRPr="0072062F">
        <w:t> </w:t>
      </w:r>
      <w:r w:rsidR="0024191F" w:rsidRPr="0072062F">
        <w:t>1.19</w:t>
      </w:r>
      <w:r w:rsidR="00640385" w:rsidRPr="0072062F">
        <w:t>),</w:t>
      </w:r>
      <w:r w:rsidR="001E3045" w:rsidRPr="0072062F">
        <w:t xml:space="preserve"> </w:t>
      </w:r>
      <w:r w:rsidR="009842C3" w:rsidRPr="0072062F">
        <w:t xml:space="preserve">as mod by </w:t>
      </w:r>
      <w:hyperlink r:id="rId235" w:tooltip="Liquor Regulation 2010" w:history="1">
        <w:r w:rsidR="00E22F45" w:rsidRPr="00E22F45">
          <w:rPr>
            <w:rStyle w:val="charCitHyperlinkAbbrev"/>
          </w:rPr>
          <w:t>SL2010</w:t>
        </w:r>
        <w:r w:rsidR="00E22F45" w:rsidRPr="00E22F45">
          <w:rPr>
            <w:rStyle w:val="charCitHyperlinkAbbrev"/>
          </w:rPr>
          <w:noBreakHyphen/>
          <w:t>40</w:t>
        </w:r>
      </w:hyperlink>
      <w:r w:rsidR="009842C3" w:rsidRPr="0072062F">
        <w:t xml:space="preserve"> </w:t>
      </w:r>
      <w:r w:rsidR="00757D3C" w:rsidRPr="0072062F">
        <w:t xml:space="preserve">mod 4.1 </w:t>
      </w:r>
      <w:r w:rsidR="00640385" w:rsidRPr="0072062F">
        <w:t>(</w:t>
      </w:r>
      <w:r w:rsidR="006E7AF7" w:rsidRPr="0072062F">
        <w:t xml:space="preserve">as am by </w:t>
      </w:r>
      <w:hyperlink r:id="rId236" w:tooltip="Liquor Amendment Regulation 2010 (No 1)" w:history="1">
        <w:r w:rsidR="00E22F45" w:rsidRPr="00E22F45">
          <w:rPr>
            <w:rStyle w:val="charCitHyperlinkAbbrev"/>
          </w:rPr>
          <w:t>SL2010</w:t>
        </w:r>
        <w:r w:rsidR="00E22F45" w:rsidRPr="00E22F45">
          <w:rPr>
            <w:rStyle w:val="charCitHyperlinkAbbrev"/>
          </w:rPr>
          <w:noBreakHyphen/>
          <w:t>48</w:t>
        </w:r>
      </w:hyperlink>
      <w:r w:rsidR="005B298D" w:rsidRPr="0072062F">
        <w:t xml:space="preserve">; </w:t>
      </w:r>
      <w:hyperlink r:id="rId237" w:tooltip="Liquor Amendment Regulation 2011 (No 1)" w:history="1">
        <w:r w:rsidR="00E22F45" w:rsidRPr="00E22F45">
          <w:rPr>
            <w:rStyle w:val="charCitHyperlinkAbbrev"/>
          </w:rPr>
          <w:t>SL2011</w:t>
        </w:r>
        <w:r w:rsidR="00E22F45" w:rsidRPr="00E22F45">
          <w:rPr>
            <w:rStyle w:val="charCitHyperlinkAbbrev"/>
          </w:rPr>
          <w:noBreakHyphen/>
          <w:t>23</w:t>
        </w:r>
      </w:hyperlink>
      <w:r w:rsidR="00640385" w:rsidRPr="0072062F">
        <w:t>)</w:t>
      </w:r>
      <w:r w:rsidRPr="0072062F">
        <w:t>)</w:t>
      </w:r>
    </w:p>
    <w:p w:rsidR="00746FB4" w:rsidRPr="005A6D8E" w:rsidRDefault="005A6D8E" w:rsidP="00E24DA2">
      <w:pPr>
        <w:pStyle w:val="Actdetails"/>
      </w:pPr>
      <w:r>
        <w:t>s 118 commenced</w:t>
      </w:r>
      <w:r w:rsidR="00746FB4" w:rsidRPr="005A6D8E">
        <w:t xml:space="preserve"> </w:t>
      </w:r>
      <w:r w:rsidR="00516E7A" w:rsidRPr="005A6D8E">
        <w:t>1 June 2011 (s 2 (1A) (</w:t>
      </w:r>
      <w:r w:rsidR="00A1235D" w:rsidRPr="005A6D8E">
        <w:t xml:space="preserve">ins </w:t>
      </w:r>
      <w:r w:rsidR="00516E7A" w:rsidRPr="005A6D8E">
        <w:t xml:space="preserve">as mod </w:t>
      </w:r>
      <w:r w:rsidR="00A1235D" w:rsidRPr="005A6D8E">
        <w:t xml:space="preserve">by </w:t>
      </w:r>
      <w:hyperlink r:id="rId238" w:tooltip="Liquor Regulation 2010" w:history="1">
        <w:r w:rsidR="00E22F45" w:rsidRPr="00E22F45">
          <w:rPr>
            <w:rStyle w:val="charCitHyperlinkAbbrev"/>
          </w:rPr>
          <w:t>SL2010</w:t>
        </w:r>
        <w:r w:rsidR="00E22F45" w:rsidRPr="00E22F45">
          <w:rPr>
            <w:rStyle w:val="charCitHyperlinkAbbrev"/>
          </w:rPr>
          <w:noBreakHyphen/>
          <w:t>40</w:t>
        </w:r>
      </w:hyperlink>
      <w:r w:rsidR="00A1235D" w:rsidRPr="005A6D8E">
        <w:t xml:space="preserve"> </w:t>
      </w:r>
      <w:r w:rsidR="00757D3C" w:rsidRPr="005A6D8E">
        <w:t xml:space="preserve">mod 4.1 </w:t>
      </w:r>
      <w:r w:rsidR="00640385" w:rsidRPr="005A6D8E">
        <w:t>(</w:t>
      </w:r>
      <w:r w:rsidR="006E7AF7" w:rsidRPr="005A6D8E">
        <w:t xml:space="preserve">as am by </w:t>
      </w:r>
      <w:hyperlink r:id="rId239" w:tooltip="Liquor Amendment Regulation 2010 (No 1)" w:history="1">
        <w:r w:rsidR="00E22F45" w:rsidRPr="00E22F45">
          <w:rPr>
            <w:rStyle w:val="charCitHyperlinkAbbrev"/>
          </w:rPr>
          <w:t>SL2010</w:t>
        </w:r>
        <w:r w:rsidR="00E22F45" w:rsidRPr="00E22F45">
          <w:rPr>
            <w:rStyle w:val="charCitHyperlinkAbbrev"/>
          </w:rPr>
          <w:noBreakHyphen/>
          <w:t>48</w:t>
        </w:r>
      </w:hyperlink>
      <w:r w:rsidR="00640385" w:rsidRPr="005A6D8E">
        <w:t>)</w:t>
      </w:r>
      <w:r w:rsidR="00A1235D" w:rsidRPr="005A6D8E">
        <w:t>)</w:t>
      </w:r>
    </w:p>
    <w:p w:rsidR="00454063" w:rsidRPr="005A6D8E" w:rsidRDefault="005A6D8E" w:rsidP="00E24DA2">
      <w:pPr>
        <w:pStyle w:val="Actdetails"/>
      </w:pPr>
      <w:r>
        <w:t>pt 12 commenced</w:t>
      </w:r>
      <w:r w:rsidR="00454063" w:rsidRPr="005A6D8E">
        <w:t xml:space="preserve"> </w:t>
      </w:r>
      <w:r w:rsidR="00924619" w:rsidRPr="005A6D8E">
        <w:t>1 June 2011</w:t>
      </w:r>
      <w:r w:rsidR="00454063" w:rsidRPr="005A6D8E">
        <w:t xml:space="preserve"> (s 2 (2)</w:t>
      </w:r>
      <w:r w:rsidR="004E5894" w:rsidRPr="005A6D8E">
        <w:t xml:space="preserve"> </w:t>
      </w:r>
      <w:r w:rsidR="00640385" w:rsidRPr="005A6D8E">
        <w:t xml:space="preserve">(as am by </w:t>
      </w:r>
      <w:hyperlink r:id="rId240"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640385" w:rsidRPr="005A6D8E">
        <w:t xml:space="preserve"> amdt</w:t>
      </w:r>
      <w:r w:rsidR="003B2598" w:rsidRPr="005A6D8E">
        <w:t> </w:t>
      </w:r>
      <w:r w:rsidR="00640385" w:rsidRPr="005A6D8E">
        <w:t xml:space="preserve">1.19), as mod by </w:t>
      </w:r>
      <w:hyperlink r:id="rId241" w:tooltip="Liquor Regulation 2010" w:history="1">
        <w:r w:rsidR="00E22F45" w:rsidRPr="00E22F45">
          <w:rPr>
            <w:rStyle w:val="charCitHyperlinkAbbrev"/>
          </w:rPr>
          <w:t>SL2010</w:t>
        </w:r>
        <w:r w:rsidR="00E22F45" w:rsidRPr="00E22F45">
          <w:rPr>
            <w:rStyle w:val="charCitHyperlinkAbbrev"/>
          </w:rPr>
          <w:noBreakHyphen/>
          <w:t>40</w:t>
        </w:r>
      </w:hyperlink>
      <w:r w:rsidR="00640385" w:rsidRPr="005A6D8E">
        <w:t xml:space="preserve"> </w:t>
      </w:r>
      <w:r w:rsidR="00757D3C" w:rsidRPr="005A6D8E">
        <w:t xml:space="preserve">mod 4.1 </w:t>
      </w:r>
      <w:r w:rsidR="006E7AF7" w:rsidRPr="005A6D8E">
        <w:t xml:space="preserve">(as am by </w:t>
      </w:r>
      <w:hyperlink r:id="rId242" w:tooltip="Liquor Amendment Regulation 2010 (No 1)" w:history="1">
        <w:r w:rsidR="00E22F45" w:rsidRPr="00E22F45">
          <w:rPr>
            <w:rStyle w:val="charCitHyperlinkAbbrev"/>
          </w:rPr>
          <w:t>SL2010</w:t>
        </w:r>
        <w:r w:rsidR="00E22F45" w:rsidRPr="00E22F45">
          <w:rPr>
            <w:rStyle w:val="charCitHyperlinkAbbrev"/>
          </w:rPr>
          <w:noBreakHyphen/>
          <w:t>48</w:t>
        </w:r>
      </w:hyperlink>
      <w:r w:rsidR="00640385" w:rsidRPr="005A6D8E">
        <w:t>)</w:t>
      </w:r>
      <w:r w:rsidR="009F3844" w:rsidRPr="005A6D8E">
        <w:t>)</w:t>
      </w:r>
    </w:p>
    <w:p w:rsidR="00454063" w:rsidRPr="00F924BB" w:rsidRDefault="00454063" w:rsidP="00E24DA2">
      <w:pPr>
        <w:pStyle w:val="Actdetails"/>
      </w:pPr>
      <w:r w:rsidRPr="00F924BB">
        <w:t xml:space="preserve">remainder </w:t>
      </w:r>
      <w:r w:rsidR="00F924BB">
        <w:t>commenced 1 December 2010</w:t>
      </w:r>
      <w:r w:rsidRPr="00F924BB">
        <w:t xml:space="preserve"> (s 2 (3)</w:t>
      </w:r>
      <w:r w:rsidR="008118E4" w:rsidRPr="00F924BB">
        <w:t xml:space="preserve"> </w:t>
      </w:r>
      <w:r w:rsidR="009F3844">
        <w:t>(</w:t>
      </w:r>
      <w:r w:rsidR="008118E4" w:rsidRPr="00F924BB">
        <w:t xml:space="preserve">as am by </w:t>
      </w:r>
      <w:hyperlink r:id="rId243"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8118E4" w:rsidRPr="00F924BB">
        <w:t xml:space="preserve"> amdt 1.19</w:t>
      </w:r>
      <w:r w:rsidR="009F3844">
        <w:t>)</w:t>
      </w:r>
      <w:r w:rsidR="00BF604F">
        <w:t xml:space="preserve"> and </w:t>
      </w:r>
      <w:hyperlink r:id="rId244" w:tooltip="CN2010-14" w:history="1">
        <w:r w:rsidR="00E22F45" w:rsidRPr="00E22F45">
          <w:rPr>
            <w:rStyle w:val="charCitHyperlinkAbbrev"/>
          </w:rPr>
          <w:t>CN2010-14</w:t>
        </w:r>
      </w:hyperlink>
      <w:r w:rsidRPr="00F924BB">
        <w:t>)</w:t>
      </w:r>
    </w:p>
    <w:p w:rsidR="00DC0DC5" w:rsidRDefault="00DC0DC5">
      <w:pPr>
        <w:pStyle w:val="Asamby"/>
      </w:pPr>
      <w:r>
        <w:t>as amended by</w:t>
      </w:r>
    </w:p>
    <w:p w:rsidR="00DC0DC5" w:rsidRDefault="00C9780C" w:rsidP="00DC0DC5">
      <w:pPr>
        <w:pStyle w:val="NewAct"/>
      </w:pPr>
      <w:hyperlink r:id="rId245" w:tooltip="A2010-43" w:history="1">
        <w:r w:rsidR="00E22F45" w:rsidRPr="00E22F45">
          <w:rPr>
            <w:rStyle w:val="charCitHyperlinkAbbrev"/>
          </w:rPr>
          <w:t>Liquor (Consequential Amendments) Act 2010</w:t>
        </w:r>
      </w:hyperlink>
      <w:r w:rsidR="00DC0DC5">
        <w:t xml:space="preserve"> A2010-43 sch 1 pt</w:t>
      </w:r>
      <w:r w:rsidR="00E27B6F">
        <w:t> </w:t>
      </w:r>
      <w:r w:rsidR="00DC0DC5">
        <w:t>1.13, sch 2 pt 2.1</w:t>
      </w:r>
    </w:p>
    <w:p w:rsidR="00DC0DC5" w:rsidRDefault="00DC0DC5" w:rsidP="00DC0DC5">
      <w:pPr>
        <w:pStyle w:val="Actdetails"/>
      </w:pPr>
      <w:r>
        <w:t>notified LR 8 November 2010</w:t>
      </w:r>
    </w:p>
    <w:p w:rsidR="00DC0DC5" w:rsidRDefault="00DC0DC5" w:rsidP="00DC0DC5">
      <w:pPr>
        <w:pStyle w:val="Actdetails"/>
      </w:pPr>
      <w:r>
        <w:t>s 1, s 2 commenced</w:t>
      </w:r>
      <w:r w:rsidR="00D600B6">
        <w:t xml:space="preserve"> 8 November 2010 (LA s 75 (1))</w:t>
      </w:r>
    </w:p>
    <w:p w:rsidR="00D600B6" w:rsidRDefault="00D600B6" w:rsidP="00DC0DC5">
      <w:pPr>
        <w:pStyle w:val="Actdetails"/>
      </w:pPr>
      <w:r>
        <w:t>amdt 1.19 commenced 9 November 2010 (s 2 (1))</w:t>
      </w:r>
    </w:p>
    <w:p w:rsidR="00D600B6" w:rsidRPr="00E22F45" w:rsidRDefault="004B3C52" w:rsidP="00DC0DC5">
      <w:pPr>
        <w:pStyle w:val="Actdetails"/>
      </w:pPr>
      <w:r w:rsidRPr="003E3804">
        <w:t xml:space="preserve">amdt 1.49 commenced 30 January 2012 (s 2 (2) and see </w:t>
      </w:r>
      <w:hyperlink r:id="rId246" w:tooltip="A2010-15" w:history="1">
        <w:r w:rsidR="00E22F45" w:rsidRPr="00E22F45">
          <w:rPr>
            <w:rStyle w:val="charCitHyperlinkAbbrev"/>
          </w:rPr>
          <w:t>Personal Property Securities Act 2010</w:t>
        </w:r>
      </w:hyperlink>
      <w:r w:rsidRPr="003E3804">
        <w:t xml:space="preserve"> A2010-15 s 2 (2) (b))</w:t>
      </w:r>
    </w:p>
    <w:p w:rsidR="00832FF1" w:rsidRDefault="008118E4" w:rsidP="00DC0DC5">
      <w:pPr>
        <w:pStyle w:val="Actdetails"/>
      </w:pPr>
      <w:r w:rsidRPr="00B9130F">
        <w:t xml:space="preserve">sch 1 pt 1.13 remainder </w:t>
      </w:r>
      <w:r w:rsidR="00B9130F" w:rsidRPr="00B9130F">
        <w:t>commenced 1 December 2010</w:t>
      </w:r>
      <w:r w:rsidR="003D6759" w:rsidRPr="00B9130F">
        <w:t xml:space="preserve"> (s 2 (4)</w:t>
      </w:r>
      <w:r w:rsidR="002B33C7">
        <w:t xml:space="preserve"> and see A</w:t>
      </w:r>
      <w:r w:rsidR="004C72A5">
        <w:t>2010-35, s 2 (3)</w:t>
      </w:r>
      <w:r w:rsidR="002A53D5">
        <w:t xml:space="preserve"> (</w:t>
      </w:r>
      <w:r w:rsidR="002A53D5" w:rsidRPr="00F924BB">
        <w:t xml:space="preserve">as am by </w:t>
      </w:r>
      <w:hyperlink r:id="rId247"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A53D5" w:rsidRPr="00F924BB">
        <w:t xml:space="preserve"> amdt 1.19</w:t>
      </w:r>
      <w:r w:rsidR="002A53D5">
        <w:t>)</w:t>
      </w:r>
      <w:r w:rsidR="00BF604F">
        <w:t xml:space="preserve"> and </w:t>
      </w:r>
      <w:hyperlink r:id="rId248" w:tooltip="CN2010-14" w:history="1">
        <w:r w:rsidR="00E22F45" w:rsidRPr="00E22F45">
          <w:rPr>
            <w:rStyle w:val="charCitHyperlinkAbbrev"/>
          </w:rPr>
          <w:t>CN2010</w:t>
        </w:r>
        <w:r w:rsidR="00E22F45" w:rsidRPr="00E22F45">
          <w:rPr>
            <w:rStyle w:val="charCitHyperlinkAbbrev"/>
          </w:rPr>
          <w:noBreakHyphen/>
          <w:t>14</w:t>
        </w:r>
      </w:hyperlink>
      <w:r w:rsidR="003D6759" w:rsidRPr="00B9130F">
        <w:t>)</w:t>
      </w:r>
    </w:p>
    <w:p w:rsidR="003D6759" w:rsidRPr="00DB50CD" w:rsidRDefault="00DB50CD" w:rsidP="00DC0DC5">
      <w:pPr>
        <w:pStyle w:val="Actdetails"/>
      </w:pPr>
      <w:r>
        <w:t>sch 2 pt 2.1 commenced</w:t>
      </w:r>
      <w:r w:rsidR="00CE2328" w:rsidRPr="00DB50CD">
        <w:t xml:space="preserve"> </w:t>
      </w:r>
      <w:r w:rsidR="003D6759" w:rsidRPr="00DB50CD">
        <w:t xml:space="preserve">9 December 2010 (s 2 (3) </w:t>
      </w:r>
      <w:r w:rsidR="00F229B6" w:rsidRPr="00DB50CD">
        <w:t xml:space="preserve">and see </w:t>
      </w:r>
      <w:hyperlink r:id="rId249" w:tooltip="A2009-51" w:history="1">
        <w:r w:rsidR="00E22F45" w:rsidRPr="00E22F45">
          <w:rPr>
            <w:rStyle w:val="charCitHyperlinkAbbrev"/>
          </w:rPr>
          <w:t>Smoking (Prohibition in Enclosed Public Places) Amendment Act 2009</w:t>
        </w:r>
      </w:hyperlink>
      <w:r w:rsidR="004E5894" w:rsidRPr="00DB50CD">
        <w:t xml:space="preserve"> A2009</w:t>
      </w:r>
      <w:r>
        <w:noBreakHyphen/>
      </w:r>
      <w:r w:rsidR="004E5894" w:rsidRPr="00DB50CD">
        <w:t>51</w:t>
      </w:r>
      <w:r w:rsidR="00D53594" w:rsidRPr="00DB50CD">
        <w:t>,</w:t>
      </w:r>
      <w:r w:rsidR="00F229B6" w:rsidRPr="00DB50CD">
        <w:t xml:space="preserve"> s 2</w:t>
      </w:r>
      <w:r w:rsidR="004E5894" w:rsidRPr="00DB50CD">
        <w:t xml:space="preserve"> </w:t>
      </w:r>
      <w:r w:rsidR="002B33C7" w:rsidRPr="00DB50CD">
        <w:t xml:space="preserve">(1) (b) </w:t>
      </w:r>
      <w:r w:rsidR="004E5894" w:rsidRPr="00DB50CD">
        <w:t xml:space="preserve">and </w:t>
      </w:r>
      <w:hyperlink r:id="rId250" w:tooltip="CN2010-4" w:history="1">
        <w:r w:rsidR="00E22F45" w:rsidRPr="00E22F45">
          <w:rPr>
            <w:rStyle w:val="charCitHyperlinkAbbrev"/>
          </w:rPr>
          <w:t>CN2010-4</w:t>
        </w:r>
      </w:hyperlink>
      <w:r w:rsidR="00F229B6" w:rsidRPr="00DB50CD">
        <w:t>)</w:t>
      </w:r>
    </w:p>
    <w:p w:rsidR="00A1235D" w:rsidRDefault="00A1235D">
      <w:pPr>
        <w:pStyle w:val="Asamby"/>
      </w:pPr>
      <w:r>
        <w:t>as modified by</w:t>
      </w:r>
    </w:p>
    <w:p w:rsidR="00A1235D" w:rsidRDefault="00C9780C" w:rsidP="00A1235D">
      <w:pPr>
        <w:pStyle w:val="NewAct"/>
      </w:pPr>
      <w:hyperlink r:id="rId251" w:tooltip="SL2010-40" w:history="1">
        <w:r w:rsidR="00E22F45" w:rsidRPr="00E22F45">
          <w:rPr>
            <w:rStyle w:val="charCitHyperlinkAbbrev"/>
          </w:rPr>
          <w:t>Liquor Regulation 2010</w:t>
        </w:r>
      </w:hyperlink>
      <w:r w:rsidR="00140AF4">
        <w:t xml:space="preserve"> SL2010-40</w:t>
      </w:r>
      <w:r w:rsidR="00A1235D">
        <w:t xml:space="preserve"> </w:t>
      </w:r>
      <w:r w:rsidR="00521C6E">
        <w:t>sch 4</w:t>
      </w:r>
      <w:r w:rsidR="00AE4330">
        <w:t xml:space="preserve"> </w:t>
      </w:r>
      <w:r w:rsidR="00A1235D">
        <w:t>(</w:t>
      </w:r>
      <w:r w:rsidR="006E7AF7">
        <w:t xml:space="preserve">as am by </w:t>
      </w:r>
      <w:hyperlink r:id="rId252" w:tooltip="Liquor Amendment Regulation 2010 (No 1)" w:history="1">
        <w:r w:rsidR="00E22F45" w:rsidRPr="00E22F45">
          <w:rPr>
            <w:rStyle w:val="charCitHyperlinkAbbrev"/>
          </w:rPr>
          <w:t>SL2010</w:t>
        </w:r>
        <w:r w:rsidR="00E22F45" w:rsidRPr="00E22F45">
          <w:rPr>
            <w:rStyle w:val="charCitHyperlinkAbbrev"/>
          </w:rPr>
          <w:noBreakHyphen/>
          <w:t>48</w:t>
        </w:r>
      </w:hyperlink>
      <w:r w:rsidR="00907716">
        <w:t xml:space="preserve">; </w:t>
      </w:r>
      <w:hyperlink r:id="rId253" w:tooltip="Liquor Amendment Regulation 2011 (No 1)" w:history="1">
        <w:r w:rsidR="00E22F45" w:rsidRPr="00E22F45">
          <w:rPr>
            <w:rStyle w:val="charCitHyperlinkAbbrev"/>
          </w:rPr>
          <w:t>SL2011</w:t>
        </w:r>
        <w:r w:rsidR="00E22F45" w:rsidRPr="00E22F45">
          <w:rPr>
            <w:rStyle w:val="charCitHyperlinkAbbrev"/>
          </w:rPr>
          <w:noBreakHyphen/>
          <w:t>23</w:t>
        </w:r>
      </w:hyperlink>
      <w:r w:rsidR="00140AF4">
        <w:t>)</w:t>
      </w:r>
    </w:p>
    <w:p w:rsidR="00140AF4" w:rsidRDefault="00140AF4" w:rsidP="0087107C">
      <w:pPr>
        <w:pStyle w:val="Actdetails"/>
        <w:keepNext/>
      </w:pPr>
      <w:r>
        <w:t>notified LR 20 October 2010</w:t>
      </w:r>
    </w:p>
    <w:p w:rsidR="00140AF4" w:rsidRDefault="00140AF4" w:rsidP="0087107C">
      <w:pPr>
        <w:pStyle w:val="Actdetails"/>
        <w:keepNext/>
      </w:pPr>
      <w:r>
        <w:t>s 1, s 2 commenced 20 October 2010</w:t>
      </w:r>
      <w:r w:rsidR="00757D3C">
        <w:t xml:space="preserve"> (LA s 75 (1))</w:t>
      </w:r>
    </w:p>
    <w:p w:rsidR="00140AF4" w:rsidRDefault="00521C6E" w:rsidP="00140AF4">
      <w:pPr>
        <w:pStyle w:val="Actdetails"/>
      </w:pPr>
      <w:r>
        <w:t>sch 4</w:t>
      </w:r>
      <w:r w:rsidR="001E3045">
        <w:t xml:space="preserve"> commenced 1 December 2010 </w:t>
      </w:r>
      <w:r w:rsidR="001E3045" w:rsidRPr="00F924BB">
        <w:t>(s 2 (</w:t>
      </w:r>
      <w:r w:rsidR="001E3045">
        <w:t>1</w:t>
      </w:r>
      <w:r w:rsidR="001E3045" w:rsidRPr="00F924BB">
        <w:t>)</w:t>
      </w:r>
      <w:r w:rsidR="00516E7A">
        <w:t xml:space="preserve"> and see</w:t>
      </w:r>
      <w:r w:rsidR="008E624C">
        <w:t xml:space="preserve"> A2010-35, s</w:t>
      </w:r>
      <w:r w:rsidR="008A2B84">
        <w:t> </w:t>
      </w:r>
      <w:r w:rsidR="008E624C">
        <w:t>2</w:t>
      </w:r>
      <w:r w:rsidR="00757D3C">
        <w:t> (3)</w:t>
      </w:r>
      <w:r w:rsidR="001E3045" w:rsidRPr="00F924BB">
        <w:t>)</w:t>
      </w:r>
    </w:p>
    <w:p w:rsidR="00027B3B" w:rsidRDefault="00C9780C" w:rsidP="00027B3B">
      <w:pPr>
        <w:pStyle w:val="NewAct"/>
      </w:pPr>
      <w:hyperlink r:id="rId254" w:tooltip="SL2010-48" w:history="1">
        <w:r w:rsidR="00E22F45" w:rsidRPr="00E22F45">
          <w:rPr>
            <w:rStyle w:val="charCitHyperlinkAbbrev"/>
          </w:rPr>
          <w:t>Liquor Amendment Regulation 2010 (No 1)</w:t>
        </w:r>
      </w:hyperlink>
      <w:r w:rsidR="00E77ADC">
        <w:t xml:space="preserve"> </w:t>
      </w:r>
      <w:r w:rsidR="006E7AF7">
        <w:t>SL2010-48</w:t>
      </w:r>
    </w:p>
    <w:p w:rsidR="00027B3B" w:rsidRDefault="00027B3B" w:rsidP="008A2B84">
      <w:pPr>
        <w:pStyle w:val="Actdetails"/>
        <w:keepNext/>
      </w:pPr>
      <w:r>
        <w:t xml:space="preserve">notified LR </w:t>
      </w:r>
      <w:r w:rsidR="00EB333E">
        <w:t>30 November 2010</w:t>
      </w:r>
    </w:p>
    <w:p w:rsidR="00027B3B" w:rsidRDefault="00027B3B" w:rsidP="008A2B84">
      <w:pPr>
        <w:pStyle w:val="Actdetails"/>
        <w:keepNext/>
      </w:pPr>
      <w:r>
        <w:t xml:space="preserve">s 1, s 2 commenced </w:t>
      </w:r>
      <w:r w:rsidR="00EB333E">
        <w:t>30 November 2010</w:t>
      </w:r>
      <w:r w:rsidR="00757D3C">
        <w:t xml:space="preserve"> (LA s 75 (1))</w:t>
      </w:r>
    </w:p>
    <w:p w:rsidR="00027B3B" w:rsidRPr="00EB333E" w:rsidRDefault="00E23FA8" w:rsidP="00027B3B">
      <w:pPr>
        <w:pStyle w:val="Actdetails"/>
      </w:pPr>
      <w:r>
        <w:t xml:space="preserve">remainder </w:t>
      </w:r>
      <w:r w:rsidR="00027B3B">
        <w:t xml:space="preserve">commenced 1 December 2010 </w:t>
      </w:r>
      <w:r w:rsidR="00516E7A">
        <w:t>(s 2 and see A2010-35, s</w:t>
      </w:r>
      <w:r>
        <w:t> </w:t>
      </w:r>
      <w:r w:rsidR="00516E7A">
        <w:t>2</w:t>
      </w:r>
      <w:r>
        <w:t> </w:t>
      </w:r>
      <w:r w:rsidR="00757D3C">
        <w:t>(3)</w:t>
      </w:r>
      <w:r w:rsidR="00516E7A" w:rsidRPr="00EB333E">
        <w:t>)</w:t>
      </w:r>
    </w:p>
    <w:p w:rsidR="00027B3B" w:rsidRPr="00027B3B" w:rsidRDefault="00027B3B" w:rsidP="00027B3B">
      <w:pPr>
        <w:pStyle w:val="LegHistNote"/>
      </w:pPr>
      <w:r w:rsidRPr="00E22F45">
        <w:rPr>
          <w:rStyle w:val="charItals"/>
        </w:rPr>
        <w:t>Note</w:t>
      </w:r>
      <w:r w:rsidRPr="00E22F45">
        <w:rPr>
          <w:rStyle w:val="charItals"/>
        </w:rPr>
        <w:tab/>
      </w:r>
      <w:r>
        <w:t xml:space="preserve">This regulation only amends the </w:t>
      </w:r>
      <w:hyperlink r:id="rId255" w:tooltip="SL2010-40" w:history="1">
        <w:r w:rsidR="00E22F45" w:rsidRPr="00E22F45">
          <w:rPr>
            <w:rStyle w:val="charCitHyperlinkAbbrev"/>
          </w:rPr>
          <w:t>Liquor Regulation 2010</w:t>
        </w:r>
      </w:hyperlink>
      <w:r>
        <w:t xml:space="preserve"> SL2010-40.</w:t>
      </w:r>
    </w:p>
    <w:p w:rsidR="009F36F3" w:rsidRDefault="009F36F3">
      <w:pPr>
        <w:pStyle w:val="Asamby"/>
      </w:pPr>
      <w:r>
        <w:t>as amended by</w:t>
      </w:r>
    </w:p>
    <w:p w:rsidR="009F36F3" w:rsidRDefault="00C9780C" w:rsidP="009F36F3">
      <w:pPr>
        <w:pStyle w:val="NewAct"/>
      </w:pPr>
      <w:hyperlink r:id="rId256" w:tooltip="A2010-54" w:history="1">
        <w:r w:rsidR="00E22F45" w:rsidRPr="00E22F45">
          <w:rPr>
            <w:rStyle w:val="charCitHyperlinkAbbrev"/>
          </w:rPr>
          <w:t>Fair Trading (Australian Consumer Law) Amendment Act 2010</w:t>
        </w:r>
      </w:hyperlink>
      <w:r w:rsidR="00114B2B">
        <w:t xml:space="preserve"> </w:t>
      </w:r>
      <w:r w:rsidR="009F36F3">
        <w:t>A2010</w:t>
      </w:r>
      <w:r w:rsidR="00907716">
        <w:noBreakHyphen/>
      </w:r>
      <w:r w:rsidR="009F36F3">
        <w:t>54 sch 3 pt 3.16</w:t>
      </w:r>
    </w:p>
    <w:p w:rsidR="009F36F3" w:rsidRDefault="009F36F3" w:rsidP="009F36F3">
      <w:pPr>
        <w:pStyle w:val="Actdetails"/>
      </w:pPr>
      <w:r>
        <w:t>notified LR 16 December 2010</w:t>
      </w:r>
    </w:p>
    <w:p w:rsidR="009F36F3" w:rsidRDefault="009F36F3" w:rsidP="009F36F3">
      <w:pPr>
        <w:pStyle w:val="Actdetails"/>
      </w:pPr>
      <w:r>
        <w:t>s 1, s 2 commenced 16 December 2010 (LA s 75 (1))</w:t>
      </w:r>
    </w:p>
    <w:p w:rsidR="009F36F3" w:rsidRPr="00CB0D40" w:rsidRDefault="009F36F3" w:rsidP="009F36F3">
      <w:pPr>
        <w:pStyle w:val="Actdetails"/>
        <w:keepNext/>
      </w:pPr>
      <w:r>
        <w:t>sch 3 pt 3.16</w:t>
      </w:r>
      <w:r w:rsidRPr="00CB0D40">
        <w:t xml:space="preserve"> commenced </w:t>
      </w:r>
      <w:r>
        <w:t>1 January 2011 (s 2 (1</w:t>
      </w:r>
      <w:r w:rsidRPr="00CB0D40">
        <w:t>)</w:t>
      </w:r>
      <w:r>
        <w:t>)</w:t>
      </w:r>
    </w:p>
    <w:p w:rsidR="009A7EA4" w:rsidRDefault="00C9780C" w:rsidP="009A7EA4">
      <w:pPr>
        <w:pStyle w:val="NewAct"/>
      </w:pPr>
      <w:hyperlink r:id="rId257" w:tooltip="A2011-22" w:history="1">
        <w:r w:rsidR="00E22F45" w:rsidRPr="00E22F45">
          <w:rPr>
            <w:rStyle w:val="charCitHyperlinkAbbrev"/>
          </w:rPr>
          <w:t>Administrative (One ACT Public Service Miscellaneous Amendments) Act 2011</w:t>
        </w:r>
      </w:hyperlink>
      <w:r w:rsidR="009A7EA4">
        <w:t xml:space="preserve"> A2011-22 sch 1 pt 1.94</w:t>
      </w:r>
    </w:p>
    <w:p w:rsidR="009A7EA4" w:rsidRDefault="009A7EA4" w:rsidP="009A7EA4">
      <w:pPr>
        <w:pStyle w:val="Actdetails"/>
        <w:keepNext/>
      </w:pPr>
      <w:r>
        <w:t>notified LR 30 June 2011</w:t>
      </w:r>
    </w:p>
    <w:p w:rsidR="009A7EA4" w:rsidRDefault="009A7EA4" w:rsidP="009A7EA4">
      <w:pPr>
        <w:pStyle w:val="Actdetails"/>
        <w:keepNext/>
      </w:pPr>
      <w:r>
        <w:t>s 1, s 2 commenced 30 June 2011 (LA s 75 (1))</w:t>
      </w:r>
    </w:p>
    <w:p w:rsidR="009A7EA4" w:rsidRPr="00CB0D40" w:rsidRDefault="009A7EA4" w:rsidP="009A7EA4">
      <w:pPr>
        <w:pStyle w:val="Actdetails"/>
      </w:pPr>
      <w:r>
        <w:t>sch 1 pt 1.94</w:t>
      </w:r>
      <w:r w:rsidRPr="00CB0D40">
        <w:t xml:space="preserve"> commenced </w:t>
      </w:r>
      <w:r>
        <w:t>1 July 2011 (s 2 (1</w:t>
      </w:r>
      <w:r w:rsidRPr="00CB0D40">
        <w:t>)</w:t>
      </w:r>
      <w:r>
        <w:t>)</w:t>
      </w:r>
    </w:p>
    <w:p w:rsidR="00907716" w:rsidRDefault="00907716">
      <w:pPr>
        <w:pStyle w:val="Asamby"/>
      </w:pPr>
      <w:r>
        <w:t>as modified by</w:t>
      </w:r>
    </w:p>
    <w:p w:rsidR="00907716" w:rsidRDefault="00C9780C" w:rsidP="00907716">
      <w:pPr>
        <w:pStyle w:val="NewAct"/>
      </w:pPr>
      <w:hyperlink r:id="rId258" w:tooltip="SL2011-23" w:history="1">
        <w:r w:rsidR="00E22F45" w:rsidRPr="00E22F45">
          <w:rPr>
            <w:rStyle w:val="charCitHyperlinkAbbrev"/>
          </w:rPr>
          <w:t>Liquor Amendment Regulation 2011 (No 1)</w:t>
        </w:r>
      </w:hyperlink>
      <w:r w:rsidR="00907716">
        <w:t xml:space="preserve"> SL2011-23</w:t>
      </w:r>
    </w:p>
    <w:p w:rsidR="00907716" w:rsidRDefault="00907716" w:rsidP="00907716">
      <w:pPr>
        <w:pStyle w:val="Actdetails"/>
      </w:pPr>
      <w:r>
        <w:t>notified LR 4 August 2011</w:t>
      </w:r>
    </w:p>
    <w:p w:rsidR="00907716" w:rsidRDefault="00907716" w:rsidP="00907716">
      <w:pPr>
        <w:pStyle w:val="Actdetails"/>
      </w:pPr>
      <w:r>
        <w:t>s 1, s 2 commenced 4 August 2011 (LA s 75 (1))</w:t>
      </w:r>
    </w:p>
    <w:p w:rsidR="00907716" w:rsidRDefault="00907716" w:rsidP="00907716">
      <w:pPr>
        <w:pStyle w:val="Actdetails"/>
      </w:pPr>
      <w:r>
        <w:t>remainder commenced 5 August 2011 (s 2)</w:t>
      </w:r>
    </w:p>
    <w:p w:rsidR="001218DD" w:rsidRPr="00027B3B" w:rsidRDefault="001218DD" w:rsidP="001218DD">
      <w:pPr>
        <w:pStyle w:val="LegHistNote"/>
      </w:pPr>
      <w:r w:rsidRPr="00E22F45">
        <w:rPr>
          <w:rStyle w:val="charItals"/>
        </w:rPr>
        <w:t>Note</w:t>
      </w:r>
      <w:r w:rsidRPr="00E22F45">
        <w:rPr>
          <w:rStyle w:val="charItals"/>
        </w:rPr>
        <w:tab/>
      </w:r>
      <w:r>
        <w:t xml:space="preserve">This regulation only amends the </w:t>
      </w:r>
      <w:hyperlink r:id="rId259" w:tooltip="SL2010-40" w:history="1">
        <w:r w:rsidR="00E22F45" w:rsidRPr="00E22F45">
          <w:rPr>
            <w:rStyle w:val="charCitHyperlinkAbbrev"/>
          </w:rPr>
          <w:t>Liquor Regulation 2010</w:t>
        </w:r>
      </w:hyperlink>
      <w:r>
        <w:t xml:space="preserve"> SL2010-40.</w:t>
      </w:r>
    </w:p>
    <w:p w:rsidR="007E5964" w:rsidRDefault="007E5964" w:rsidP="0087107C">
      <w:pPr>
        <w:pStyle w:val="Asamby"/>
        <w:keepNext/>
      </w:pPr>
      <w:r>
        <w:t>as amended by</w:t>
      </w:r>
    </w:p>
    <w:p w:rsidR="00922B87" w:rsidRDefault="00C9780C" w:rsidP="00922B87">
      <w:pPr>
        <w:pStyle w:val="NewAct"/>
      </w:pPr>
      <w:hyperlink r:id="rId260" w:tooltip="A2011-49" w:history="1">
        <w:r w:rsidR="00E22F45" w:rsidRPr="00E22F45">
          <w:rPr>
            <w:rStyle w:val="charCitHyperlinkAbbrev"/>
          </w:rPr>
          <w:t>Justice and Community Safety Legislation Amendment Act 2011 (No 3)</w:t>
        </w:r>
      </w:hyperlink>
      <w:r w:rsidR="00922B87">
        <w:t xml:space="preserve"> A2011-49 sch 1 pt 1.6</w:t>
      </w:r>
    </w:p>
    <w:p w:rsidR="00922B87" w:rsidRDefault="00922B87" w:rsidP="00922B87">
      <w:pPr>
        <w:pStyle w:val="Actdetails"/>
        <w:keepNext/>
      </w:pPr>
      <w:r>
        <w:t>notified LR 22 November 2011</w:t>
      </w:r>
    </w:p>
    <w:p w:rsidR="00922B87" w:rsidRDefault="00922B87" w:rsidP="00922B87">
      <w:pPr>
        <w:pStyle w:val="Actdetails"/>
        <w:keepNext/>
      </w:pPr>
      <w:r>
        <w:t>s 1, s 2 commenced 22 November 2011 (LA s 75 (1))</w:t>
      </w:r>
    </w:p>
    <w:p w:rsidR="00922B87" w:rsidRPr="00D6142D" w:rsidRDefault="00922B87" w:rsidP="00922B87">
      <w:pPr>
        <w:pStyle w:val="Actdetails"/>
      </w:pPr>
      <w:r>
        <w:t>sch 1 pt 1.6</w:t>
      </w:r>
      <w:r w:rsidRPr="00D6142D">
        <w:t xml:space="preserve"> </w:t>
      </w:r>
      <w:r>
        <w:t>commenced 12 December 2011</w:t>
      </w:r>
      <w:r w:rsidRPr="00D6142D">
        <w:t xml:space="preserve"> (s 2</w:t>
      </w:r>
      <w:r>
        <w:t xml:space="preserve"> (2) (a) and see </w:t>
      </w:r>
      <w:hyperlink r:id="rId261" w:tooltip="A2011-52" w:history="1">
        <w:r w:rsidR="00E22F45" w:rsidRPr="00E22F45">
          <w:rPr>
            <w:rStyle w:val="charCitHyperlinkAbbrev"/>
          </w:rPr>
          <w:t>Statute Law Amendment Act 2011 (No 3)</w:t>
        </w:r>
      </w:hyperlink>
      <w:r>
        <w:t xml:space="preserve"> A2011-52 s 2</w:t>
      </w:r>
      <w:r w:rsidRPr="00D6142D">
        <w:t>)</w:t>
      </w:r>
    </w:p>
    <w:p w:rsidR="000B5D4F" w:rsidRDefault="00C9780C" w:rsidP="000B5D4F">
      <w:pPr>
        <w:pStyle w:val="NewAct"/>
      </w:pPr>
      <w:hyperlink r:id="rId262" w:tooltip="A2011-52" w:history="1">
        <w:r w:rsidR="00E22F45" w:rsidRPr="00E22F45">
          <w:rPr>
            <w:rStyle w:val="charCitHyperlinkAbbrev"/>
          </w:rPr>
          <w:t>Statute Law Amendment Act 2011 (No 3)</w:t>
        </w:r>
      </w:hyperlink>
      <w:r w:rsidR="000B5D4F">
        <w:t xml:space="preserve"> A2011-52 sch 3 pt 3.35</w:t>
      </w:r>
    </w:p>
    <w:p w:rsidR="000B5D4F" w:rsidRDefault="000B5D4F" w:rsidP="000B5D4F">
      <w:pPr>
        <w:pStyle w:val="Actdetails"/>
        <w:keepNext/>
      </w:pPr>
      <w:r>
        <w:t>notified LR 28 November 2011</w:t>
      </w:r>
    </w:p>
    <w:p w:rsidR="000B5D4F" w:rsidRDefault="000B5D4F" w:rsidP="000B5D4F">
      <w:pPr>
        <w:pStyle w:val="Actdetails"/>
        <w:keepNext/>
      </w:pPr>
      <w:r>
        <w:t>s 1, s 2 commenced 28 November 2011 (LA s 75 (1))</w:t>
      </w:r>
    </w:p>
    <w:p w:rsidR="000B5D4F" w:rsidRDefault="000B5D4F" w:rsidP="000B5D4F">
      <w:pPr>
        <w:pStyle w:val="Actdetails"/>
      </w:pPr>
      <w:r w:rsidRPr="00D6142D">
        <w:t xml:space="preserve">sch </w:t>
      </w:r>
      <w:r>
        <w:t>3 pt 3.35</w:t>
      </w:r>
      <w:r w:rsidRPr="00D6142D">
        <w:t xml:space="preserve"> </w:t>
      </w:r>
      <w:r>
        <w:t>commenced 12 December 2011</w:t>
      </w:r>
      <w:r w:rsidRPr="00D6142D">
        <w:t xml:space="preserve"> (s 2</w:t>
      </w:r>
      <w:r>
        <w:t>)</w:t>
      </w:r>
    </w:p>
    <w:p w:rsidR="005D611C" w:rsidRDefault="00C9780C" w:rsidP="005D611C">
      <w:pPr>
        <w:pStyle w:val="NewAct"/>
      </w:pPr>
      <w:hyperlink r:id="rId263" w:tooltip="A2012-10" w:history="1">
        <w:r w:rsidR="00E22F45" w:rsidRPr="00E22F45">
          <w:rPr>
            <w:rStyle w:val="charCitHyperlinkAbbrev"/>
          </w:rPr>
          <w:t>Liquor Amendment Act 2012</w:t>
        </w:r>
      </w:hyperlink>
      <w:r w:rsidR="005D611C">
        <w:t xml:space="preserve"> A2012-10</w:t>
      </w:r>
    </w:p>
    <w:p w:rsidR="005D611C" w:rsidRDefault="005D611C" w:rsidP="005D611C">
      <w:pPr>
        <w:pStyle w:val="Actdetails"/>
      </w:pPr>
      <w:r>
        <w:t>notified LR 3 April 2012</w:t>
      </w:r>
    </w:p>
    <w:p w:rsidR="005D611C" w:rsidRDefault="005D611C" w:rsidP="005D611C">
      <w:pPr>
        <w:pStyle w:val="Actdetails"/>
      </w:pPr>
      <w:r>
        <w:t>s 1, s 2 commenced 3 April 2012 (LA s 75 (1))</w:t>
      </w:r>
    </w:p>
    <w:p w:rsidR="005D611C" w:rsidRPr="005D611C" w:rsidRDefault="005D611C" w:rsidP="005D611C">
      <w:pPr>
        <w:pStyle w:val="Actdetails"/>
      </w:pPr>
      <w:r>
        <w:t>remainder commenced 4 April 2012 (s 2)</w:t>
      </w:r>
    </w:p>
    <w:p w:rsidR="00F42224" w:rsidRDefault="00C9780C" w:rsidP="00F42224">
      <w:pPr>
        <w:pStyle w:val="NewAct"/>
      </w:pPr>
      <w:hyperlink r:id="rId264" w:tooltip="A2012-21" w:history="1">
        <w:r w:rsidR="00E22F45" w:rsidRPr="00E22F45">
          <w:rPr>
            <w:rStyle w:val="charCitHyperlinkAbbrev"/>
          </w:rPr>
          <w:t>Statute Law Amendment Act 2012</w:t>
        </w:r>
      </w:hyperlink>
      <w:r w:rsidR="00F42224">
        <w:t xml:space="preserve"> A2012-21 sch 3 pt 3.27</w:t>
      </w:r>
    </w:p>
    <w:p w:rsidR="00F42224" w:rsidRDefault="00F42224" w:rsidP="00F42224">
      <w:pPr>
        <w:pStyle w:val="Actdetails"/>
        <w:keepNext/>
      </w:pPr>
      <w:r>
        <w:t>notified LR 22 May 2012</w:t>
      </w:r>
    </w:p>
    <w:p w:rsidR="00F42224" w:rsidRDefault="00F42224" w:rsidP="00F42224">
      <w:pPr>
        <w:pStyle w:val="Actdetails"/>
        <w:keepNext/>
      </w:pPr>
      <w:r>
        <w:t>s 1, s 2 commenced 22 May 2012 (LA s 75 (1))</w:t>
      </w:r>
    </w:p>
    <w:p w:rsidR="00F42224" w:rsidRDefault="00F42224" w:rsidP="00F42224">
      <w:pPr>
        <w:pStyle w:val="Actdetails"/>
      </w:pPr>
      <w:r>
        <w:t>sch 3 pt 3.27 commenced 5 June 2012 (s 2 (2))</w:t>
      </w:r>
    </w:p>
    <w:p w:rsidR="004B7E74" w:rsidRDefault="00C9780C" w:rsidP="004B7E74">
      <w:pPr>
        <w:pStyle w:val="NewAct"/>
      </w:pPr>
      <w:hyperlink r:id="rId265" w:tooltip="A2014-48" w:history="1">
        <w:r w:rsidR="004B7E74">
          <w:rPr>
            <w:rStyle w:val="charCitHyperlinkAbbrev"/>
          </w:rPr>
          <w:t>Training and Tertiary Education Amendment Act 2014</w:t>
        </w:r>
      </w:hyperlink>
      <w:r w:rsidR="004B7E74">
        <w:t xml:space="preserve"> A2014</w:t>
      </w:r>
      <w:r w:rsidR="004B7E74">
        <w:noBreakHyphen/>
        <w:t>48 sch 1 pt 1.11</w:t>
      </w:r>
    </w:p>
    <w:p w:rsidR="004B7E74" w:rsidRDefault="004B7E74" w:rsidP="004B7E74">
      <w:pPr>
        <w:pStyle w:val="Actdetails"/>
        <w:keepNext/>
      </w:pPr>
      <w:r>
        <w:t>notified LR 6 November 2014</w:t>
      </w:r>
    </w:p>
    <w:p w:rsidR="004B7E74" w:rsidRDefault="004B7E74" w:rsidP="004B7E74">
      <w:pPr>
        <w:pStyle w:val="Actdetails"/>
        <w:keepNext/>
      </w:pPr>
      <w:r>
        <w:t>s 1, s 2 commenced 6 November 2014 (LA s 75 (1))</w:t>
      </w:r>
    </w:p>
    <w:p w:rsidR="004B7E74" w:rsidRPr="00AE7C72" w:rsidRDefault="004B7E74" w:rsidP="004B7E74">
      <w:pPr>
        <w:pStyle w:val="Actdetails"/>
      </w:pPr>
      <w:r>
        <w:t xml:space="preserve">sch 1 pt 1.11 </w:t>
      </w:r>
      <w:r w:rsidRPr="00AE7C72">
        <w:t xml:space="preserve">commenced </w:t>
      </w:r>
      <w:r>
        <w:t>20 November 2014</w:t>
      </w:r>
      <w:r w:rsidRPr="00AE7C72">
        <w:t xml:space="preserve"> (</w:t>
      </w:r>
      <w:r>
        <w:t>s 2)</w:t>
      </w:r>
    </w:p>
    <w:p w:rsidR="00964BA8" w:rsidRDefault="00C9780C" w:rsidP="00964BA8">
      <w:pPr>
        <w:pStyle w:val="NewAct"/>
      </w:pPr>
      <w:hyperlink r:id="rId266" w:tooltip="A2015-23" w:history="1">
        <w:r w:rsidR="00964BA8">
          <w:rPr>
            <w:rStyle w:val="charCitHyperlinkAbbrev"/>
          </w:rPr>
          <w:t>Liquor Amendment Act 2015</w:t>
        </w:r>
      </w:hyperlink>
      <w:r w:rsidR="00964BA8">
        <w:t xml:space="preserve"> A2015-23</w:t>
      </w:r>
    </w:p>
    <w:p w:rsidR="00964BA8" w:rsidRDefault="00964BA8" w:rsidP="00964BA8">
      <w:pPr>
        <w:pStyle w:val="Actdetails"/>
      </w:pPr>
      <w:r>
        <w:t>notified LR 18 August 2015</w:t>
      </w:r>
    </w:p>
    <w:p w:rsidR="00964BA8" w:rsidRDefault="00964BA8" w:rsidP="00964BA8">
      <w:pPr>
        <w:pStyle w:val="Actdetails"/>
      </w:pPr>
      <w:r>
        <w:t>s 1, s 2 commenced 18 August 2015 (LA s 75 (1))</w:t>
      </w:r>
    </w:p>
    <w:p w:rsidR="005406FD" w:rsidRPr="008A60C8" w:rsidRDefault="005406FD" w:rsidP="00964BA8">
      <w:pPr>
        <w:pStyle w:val="Actdetails"/>
      </w:pPr>
      <w:r w:rsidRPr="008A60C8">
        <w:t xml:space="preserve">s 15 </w:t>
      </w:r>
      <w:r w:rsidR="008A60C8" w:rsidRPr="008A60C8">
        <w:t>commenced 18 August 2016</w:t>
      </w:r>
      <w:r w:rsidRPr="008A60C8">
        <w:t xml:space="preserve"> (s 2 (3))</w:t>
      </w:r>
    </w:p>
    <w:p w:rsidR="00964BA8" w:rsidRDefault="00964BA8" w:rsidP="00964BA8">
      <w:pPr>
        <w:pStyle w:val="Actdetails"/>
      </w:pPr>
      <w:r>
        <w:t>remainder commenced 19 August 2015 (s 2</w:t>
      </w:r>
      <w:r w:rsidR="00036A2A">
        <w:t xml:space="preserve"> (1)</w:t>
      </w:r>
      <w:r>
        <w:t>)</w:t>
      </w:r>
    </w:p>
    <w:p w:rsidR="002E0F79" w:rsidRDefault="00C9780C" w:rsidP="002E0F79">
      <w:pPr>
        <w:pStyle w:val="NewAct"/>
      </w:pPr>
      <w:hyperlink r:id="rId267" w:tooltip="A2015-33" w:history="1">
        <w:r w:rsidR="002E0F79" w:rsidRPr="000A645B">
          <w:rPr>
            <w:rStyle w:val="charCitHyperlinkAbbrev"/>
          </w:rPr>
          <w:t>Red Tape Reduction Legislation Amendment Act 2015</w:t>
        </w:r>
      </w:hyperlink>
      <w:r w:rsidR="002E0F79">
        <w:t xml:space="preserve"> </w:t>
      </w:r>
      <w:r w:rsidR="002E0F79" w:rsidRPr="000A645B">
        <w:t xml:space="preserve">A2015-33 </w:t>
      </w:r>
      <w:r w:rsidR="002E0F79">
        <w:t>sch 1 pt 1.43</w:t>
      </w:r>
    </w:p>
    <w:p w:rsidR="002E0F79" w:rsidRDefault="002E0F79" w:rsidP="002E0F79">
      <w:pPr>
        <w:pStyle w:val="Actdetails"/>
      </w:pPr>
      <w:r>
        <w:t>notified LR 30 September 2015</w:t>
      </w:r>
    </w:p>
    <w:p w:rsidR="002E0F79" w:rsidRDefault="002E0F79" w:rsidP="002E0F79">
      <w:pPr>
        <w:pStyle w:val="Actdetails"/>
      </w:pPr>
      <w:r>
        <w:t>s 1, s 2 commenced 30 September 2015 (LA s 75 (1))</w:t>
      </w:r>
    </w:p>
    <w:p w:rsidR="002E0F79" w:rsidRDefault="002E0F79" w:rsidP="002E0F79">
      <w:pPr>
        <w:pStyle w:val="Actdetails"/>
      </w:pPr>
      <w:r>
        <w:t>sch 1 pt 1.43 commenced 14 October 2015 (s 2)</w:t>
      </w:r>
    </w:p>
    <w:p w:rsidR="004F4059" w:rsidRDefault="00C9780C" w:rsidP="004F4059">
      <w:pPr>
        <w:pStyle w:val="NewAct"/>
      </w:pPr>
      <w:hyperlink r:id="rId268" w:tooltip="A2015-45" w:history="1">
        <w:r w:rsidR="004F4059">
          <w:rPr>
            <w:rStyle w:val="charCitHyperlinkAbbrev"/>
          </w:rPr>
          <w:t>Spent Convictions (Historical Homosexual Convictions Extinguishment) Amendment Act 2015</w:t>
        </w:r>
      </w:hyperlink>
      <w:r w:rsidR="003F4590">
        <w:t xml:space="preserve"> A2015</w:t>
      </w:r>
      <w:r w:rsidR="003F4590">
        <w:noBreakHyphen/>
        <w:t>45 sch 1 pt 1.7</w:t>
      </w:r>
    </w:p>
    <w:p w:rsidR="004F4059" w:rsidRDefault="004F4059" w:rsidP="004F4059">
      <w:pPr>
        <w:pStyle w:val="Actdetails"/>
        <w:keepNext/>
      </w:pPr>
      <w:r>
        <w:t>notified LR 6 November 2015</w:t>
      </w:r>
    </w:p>
    <w:p w:rsidR="004F4059" w:rsidRDefault="004F4059" w:rsidP="004F4059">
      <w:pPr>
        <w:pStyle w:val="Actdetails"/>
        <w:keepNext/>
      </w:pPr>
      <w:r>
        <w:t>s 1, s 2 commenced 6 November 2015 (LA s 75 (1))</w:t>
      </w:r>
    </w:p>
    <w:p w:rsidR="004F4059" w:rsidRDefault="004F4059" w:rsidP="004F4059">
      <w:pPr>
        <w:pStyle w:val="Actdetails"/>
      </w:pPr>
      <w:r>
        <w:t>sch 1 pt 1.</w:t>
      </w:r>
      <w:r w:rsidR="003F4590">
        <w:t>7</w:t>
      </w:r>
      <w:r>
        <w:t xml:space="preserve"> </w:t>
      </w:r>
      <w:r w:rsidRPr="00AE7C72">
        <w:t>commenced</w:t>
      </w:r>
      <w:r>
        <w:t xml:space="preserve"> 7 November</w:t>
      </w:r>
      <w:r w:rsidRPr="00AE7C72">
        <w:t xml:space="preserve"> </w:t>
      </w:r>
      <w:r>
        <w:t xml:space="preserve">2015 </w:t>
      </w:r>
      <w:r w:rsidRPr="00AE7C72">
        <w:t>(</w:t>
      </w:r>
      <w:r w:rsidR="00595676">
        <w:t>s 2</w:t>
      </w:r>
      <w:r>
        <w:t>)</w:t>
      </w:r>
    </w:p>
    <w:p w:rsidR="00256F79" w:rsidRDefault="00C9780C" w:rsidP="00256F79">
      <w:pPr>
        <w:pStyle w:val="NewAct"/>
      </w:pPr>
      <w:hyperlink r:id="rId269" w:tooltip="A2015-50" w:history="1">
        <w:r w:rsidR="00256F79">
          <w:rPr>
            <w:rStyle w:val="charCitHyperlinkAbbrev"/>
          </w:rPr>
          <w:t>Statute Law Amendment Act 2015 (No 2)</w:t>
        </w:r>
      </w:hyperlink>
      <w:r w:rsidR="00256F79">
        <w:t xml:space="preserve"> A2015</w:t>
      </w:r>
      <w:r w:rsidR="00256F79">
        <w:noBreakHyphen/>
        <w:t>50 sch 3 pt 3.22</w:t>
      </w:r>
    </w:p>
    <w:p w:rsidR="00256F79" w:rsidRDefault="00256F79" w:rsidP="00256F79">
      <w:pPr>
        <w:pStyle w:val="Actdetails"/>
        <w:keepNext/>
      </w:pPr>
      <w:r>
        <w:t>notified LR 25 November 2015</w:t>
      </w:r>
    </w:p>
    <w:p w:rsidR="00256F79" w:rsidRDefault="00256F79" w:rsidP="00256F79">
      <w:pPr>
        <w:pStyle w:val="Actdetails"/>
        <w:keepNext/>
      </w:pPr>
      <w:r>
        <w:t>s 1, s 2 commenced 25 November 2015 (LA s 75 (1))</w:t>
      </w:r>
    </w:p>
    <w:p w:rsidR="00256F79" w:rsidRDefault="00256F79" w:rsidP="00256F79">
      <w:pPr>
        <w:pStyle w:val="Actdetails"/>
      </w:pPr>
      <w:r>
        <w:t xml:space="preserve">sch 3 pt 3.22 </w:t>
      </w:r>
      <w:r w:rsidRPr="00AE7C72">
        <w:t xml:space="preserve">commenced </w:t>
      </w:r>
      <w:r>
        <w:t>9 December 2015</w:t>
      </w:r>
      <w:r w:rsidRPr="00AE7C72">
        <w:t xml:space="preserve"> (</w:t>
      </w:r>
      <w:r>
        <w:t>s 2)</w:t>
      </w:r>
    </w:p>
    <w:p w:rsidR="00CE1532" w:rsidRDefault="00C9780C" w:rsidP="00CE1532">
      <w:pPr>
        <w:pStyle w:val="NewAct"/>
      </w:pPr>
      <w:hyperlink r:id="rId270" w:tooltip="A2016-7" w:history="1">
        <w:r w:rsidR="00CE1532" w:rsidRPr="00E614BB">
          <w:rPr>
            <w:rStyle w:val="Hyperlink"/>
            <w:u w:val="none"/>
          </w:rPr>
          <w:t>Justice Legislation Amendment Act 2016</w:t>
        </w:r>
      </w:hyperlink>
      <w:r w:rsidR="00CE1532">
        <w:t xml:space="preserve"> A2016-7 pt 4</w:t>
      </w:r>
    </w:p>
    <w:p w:rsidR="00CE1532" w:rsidRDefault="00CE1532" w:rsidP="001A73A8">
      <w:pPr>
        <w:pStyle w:val="Actdetails"/>
      </w:pPr>
      <w:r>
        <w:t>notified LR 29 February 2016</w:t>
      </w:r>
    </w:p>
    <w:p w:rsidR="00CE1532" w:rsidRDefault="00CE1532" w:rsidP="001A73A8">
      <w:pPr>
        <w:pStyle w:val="Actdetails"/>
      </w:pPr>
      <w:r>
        <w:t>s 1, s 2 commenced 29 February 2016 (LA s 75 (1))</w:t>
      </w:r>
    </w:p>
    <w:p w:rsidR="00CE1532" w:rsidRPr="000F26F9" w:rsidRDefault="00CE1532" w:rsidP="001A73A8">
      <w:pPr>
        <w:pStyle w:val="Actdetails"/>
      </w:pPr>
      <w:r w:rsidRPr="000F26F9">
        <w:t xml:space="preserve">pt 4 </w:t>
      </w:r>
      <w:r w:rsidR="000F26F9" w:rsidRPr="000F26F9">
        <w:t>commenced 29 August 2016 (s 2 and LA s 79)</w:t>
      </w:r>
    </w:p>
    <w:p w:rsidR="00E614BB" w:rsidRDefault="00C9780C" w:rsidP="00E614BB">
      <w:pPr>
        <w:pStyle w:val="NewAct"/>
      </w:pPr>
      <w:hyperlink r:id="rId271" w:tooltip="A2016-18" w:history="1">
        <w:r w:rsidR="00E614BB">
          <w:rPr>
            <w:rStyle w:val="charCitHyperlinkAbbrev"/>
          </w:rPr>
          <w:t>Red Tape Reduction Legislation Amendment Act 2016</w:t>
        </w:r>
      </w:hyperlink>
      <w:r w:rsidR="008C65A7">
        <w:t xml:space="preserve"> A2016</w:t>
      </w:r>
      <w:r w:rsidR="008C65A7">
        <w:noBreakHyphen/>
        <w:t>18 sch 2</w:t>
      </w:r>
      <w:r w:rsidR="00E614BB">
        <w:t xml:space="preserve"> pt </w:t>
      </w:r>
      <w:r w:rsidR="008C65A7">
        <w:t>2</w:t>
      </w:r>
      <w:r w:rsidR="00E614BB">
        <w:t>.</w:t>
      </w:r>
      <w:r w:rsidR="008C65A7">
        <w:t>5</w:t>
      </w:r>
      <w:r w:rsidR="004F65DD">
        <w:t xml:space="preserve">, sch 3 pt 3.28, </w:t>
      </w:r>
      <w:r w:rsidR="00726CFD">
        <w:t>sch 4 pt 4.6</w:t>
      </w:r>
    </w:p>
    <w:p w:rsidR="00E614BB" w:rsidRDefault="00E614BB" w:rsidP="00E614BB">
      <w:pPr>
        <w:pStyle w:val="Actdetails"/>
        <w:keepNext/>
      </w:pPr>
      <w:r>
        <w:t>notified LR 13 April 2016</w:t>
      </w:r>
    </w:p>
    <w:p w:rsidR="00E614BB" w:rsidRDefault="00E614BB" w:rsidP="00E614BB">
      <w:pPr>
        <w:pStyle w:val="Actdetails"/>
        <w:keepNext/>
      </w:pPr>
      <w:r>
        <w:t>s 1, s 2 commenced 13 April 2016 (LA s 75 (1))</w:t>
      </w:r>
    </w:p>
    <w:p w:rsidR="00E614BB" w:rsidRDefault="00E614BB" w:rsidP="00E614BB">
      <w:pPr>
        <w:pStyle w:val="Actdetails"/>
      </w:pPr>
      <w:r>
        <w:t xml:space="preserve">sch </w:t>
      </w:r>
      <w:r w:rsidR="008C65A7">
        <w:t>2</w:t>
      </w:r>
      <w:r>
        <w:t xml:space="preserve"> pt </w:t>
      </w:r>
      <w:r w:rsidR="008C65A7">
        <w:t>2</w:t>
      </w:r>
      <w:r>
        <w:t>.</w:t>
      </w:r>
      <w:r w:rsidR="008C65A7">
        <w:t>5</w:t>
      </w:r>
      <w:r w:rsidR="004F65DD">
        <w:t xml:space="preserve">, sch 3 pt 3.28, </w:t>
      </w:r>
      <w:r w:rsidR="00726CFD">
        <w:t>sch 4 pt 4.6</w:t>
      </w:r>
      <w:r>
        <w:t xml:space="preserve"> </w:t>
      </w:r>
      <w:r w:rsidRPr="00AE7C72">
        <w:t xml:space="preserve">commenced </w:t>
      </w:r>
      <w:r>
        <w:t>27 April 2016</w:t>
      </w:r>
      <w:r w:rsidRPr="00AE7C72">
        <w:t xml:space="preserve"> (</w:t>
      </w:r>
      <w:r>
        <w:t>s</w:t>
      </w:r>
      <w:r w:rsidR="004F65DD">
        <w:t> </w:t>
      </w:r>
      <w:r>
        <w:t>2)</w:t>
      </w:r>
    </w:p>
    <w:p w:rsidR="00EC2F91" w:rsidRDefault="00C9780C" w:rsidP="00EC2F91">
      <w:pPr>
        <w:pStyle w:val="NewAct"/>
      </w:pPr>
      <w:hyperlink r:id="rId272" w:tooltip="A2016-33" w:history="1">
        <w:r w:rsidR="00EC2F91">
          <w:rPr>
            <w:rStyle w:val="charCitHyperlinkAbbrev"/>
          </w:rPr>
          <w:t>Emergencies Amendment Act 2016</w:t>
        </w:r>
      </w:hyperlink>
      <w:r w:rsidR="00EC2F91">
        <w:t xml:space="preserve"> A2016</w:t>
      </w:r>
      <w:r w:rsidR="00EC2F91">
        <w:noBreakHyphen/>
        <w:t>33 sch 1 pt 1.13</w:t>
      </w:r>
    </w:p>
    <w:p w:rsidR="00EC2F91" w:rsidRDefault="00EC2F91" w:rsidP="00EC2F91">
      <w:pPr>
        <w:pStyle w:val="Actdetails"/>
        <w:keepNext/>
      </w:pPr>
      <w:r>
        <w:t>notified LR 20 June 2016</w:t>
      </w:r>
    </w:p>
    <w:p w:rsidR="00EC2F91" w:rsidRDefault="00EC2F91" w:rsidP="00EC2F91">
      <w:pPr>
        <w:pStyle w:val="Actdetails"/>
        <w:keepNext/>
      </w:pPr>
      <w:r>
        <w:t>s 1, s 2 commenced 20 June 2016 (LA s 75 (1))</w:t>
      </w:r>
    </w:p>
    <w:p w:rsidR="00EC2F91" w:rsidRDefault="00EC2F91" w:rsidP="00EC2F91">
      <w:pPr>
        <w:pStyle w:val="Actdetails"/>
      </w:pPr>
      <w:r>
        <w:t>sch 1 pt 1.13 commenced 21 June 2016 (s 2)</w:t>
      </w:r>
    </w:p>
    <w:p w:rsidR="00123E3B" w:rsidRDefault="00C9780C" w:rsidP="00123E3B">
      <w:pPr>
        <w:pStyle w:val="NewAct"/>
      </w:pPr>
      <w:hyperlink r:id="rId273" w:tooltip="A2017-4" w:history="1">
        <w:r w:rsidR="00123E3B" w:rsidRPr="0038160B">
          <w:rPr>
            <w:rStyle w:val="charCitHyperlinkAbbrev"/>
          </w:rPr>
          <w:t>Statute Law Amendment Act 2017</w:t>
        </w:r>
      </w:hyperlink>
      <w:r w:rsidR="00123E3B">
        <w:t xml:space="preserve"> A2017-4 sch 3 pt 3.18</w:t>
      </w:r>
    </w:p>
    <w:p w:rsidR="00123E3B" w:rsidRDefault="00123E3B" w:rsidP="00123E3B">
      <w:pPr>
        <w:pStyle w:val="Actdetails"/>
      </w:pPr>
      <w:r>
        <w:t>notified LR 23 February 2017</w:t>
      </w:r>
    </w:p>
    <w:p w:rsidR="00123E3B" w:rsidRDefault="00123E3B" w:rsidP="00123E3B">
      <w:pPr>
        <w:pStyle w:val="Actdetails"/>
      </w:pPr>
      <w:r>
        <w:t>s 1, s 2 commenced 23 February 2017 (LA s 75 (1))</w:t>
      </w:r>
    </w:p>
    <w:p w:rsidR="00123E3B" w:rsidRPr="00BE05C3" w:rsidRDefault="00123E3B" w:rsidP="00123E3B">
      <w:pPr>
        <w:pStyle w:val="Actdetails"/>
      </w:pPr>
      <w:r>
        <w:t>sch 3 pt 3.18 commenced</w:t>
      </w:r>
      <w:r w:rsidRPr="00BE05C3">
        <w:t xml:space="preserve"> 9 March 2017 (s 2)</w:t>
      </w:r>
    </w:p>
    <w:p w:rsidR="00B60D53" w:rsidRDefault="00C9780C" w:rsidP="00B60D53">
      <w:pPr>
        <w:pStyle w:val="NewAct"/>
      </w:pPr>
      <w:hyperlink r:id="rId274" w:tooltip="A2017-13" w:history="1">
        <w:r w:rsidR="00B60D53">
          <w:rPr>
            <w:rStyle w:val="charCitHyperlinkAbbrev"/>
          </w:rPr>
          <w:t>Liquor Amendment Act 2017</w:t>
        </w:r>
      </w:hyperlink>
      <w:r w:rsidR="00B60D53">
        <w:t xml:space="preserve"> A2017-13</w:t>
      </w:r>
      <w:r w:rsidR="00CA0534">
        <w:t xml:space="preserve"> pt 2</w:t>
      </w:r>
    </w:p>
    <w:p w:rsidR="00B60D53" w:rsidRDefault="00B60D53" w:rsidP="00B60D53">
      <w:pPr>
        <w:pStyle w:val="Actdetails"/>
      </w:pPr>
      <w:r>
        <w:t>notified LR 17 May 2017</w:t>
      </w:r>
    </w:p>
    <w:p w:rsidR="00B60D53" w:rsidRDefault="00B60D53" w:rsidP="00B60D53">
      <w:pPr>
        <w:pStyle w:val="Actdetails"/>
      </w:pPr>
      <w:r>
        <w:t>s 1, s 2 commenced 17 May 2017 (LA s 75 (1))</w:t>
      </w:r>
    </w:p>
    <w:p w:rsidR="00B60D53" w:rsidRPr="00531752" w:rsidRDefault="007E4A00" w:rsidP="00B60D53">
      <w:pPr>
        <w:pStyle w:val="Actdetails"/>
      </w:pPr>
      <w:r w:rsidRPr="00531752">
        <w:t>s 6, s 8, s 9, s 11, ss 14-16, s 19, ss 22-27, s 31, s 32, s 46, s 48, s 50, ss 52-54, ss 56-71, s 76, s 77, s 85,</w:t>
      </w:r>
      <w:r w:rsidR="0072002B" w:rsidRPr="00531752">
        <w:t xml:space="preserve"> s 90, ss 92-94</w:t>
      </w:r>
      <w:r w:rsidRPr="00531752">
        <w:t xml:space="preserve"> commence</w:t>
      </w:r>
      <w:r w:rsidR="00531752">
        <w:t>d</w:t>
      </w:r>
      <w:r w:rsidR="00B60D53" w:rsidRPr="00531752">
        <w:t xml:space="preserve"> </w:t>
      </w:r>
      <w:r w:rsidR="0072002B" w:rsidRPr="00531752">
        <w:t>1 July</w:t>
      </w:r>
      <w:r w:rsidR="00B60D53" w:rsidRPr="00531752">
        <w:t xml:space="preserve"> 2017 (s 2</w:t>
      </w:r>
      <w:r w:rsidRPr="00531752">
        <w:t xml:space="preserve"> (1)</w:t>
      </w:r>
      <w:r w:rsidR="00B60D53" w:rsidRPr="00531752">
        <w:t>)</w:t>
      </w:r>
    </w:p>
    <w:p w:rsidR="007E4A00" w:rsidRDefault="00CA0534" w:rsidP="00B60D53">
      <w:pPr>
        <w:pStyle w:val="Actdetails"/>
      </w:pPr>
      <w:r>
        <w:t xml:space="preserve">pt 2 </w:t>
      </w:r>
      <w:r w:rsidR="007E4A00">
        <w:t>remainder commenced 18 May 2017 (s 2 (2))</w:t>
      </w:r>
    </w:p>
    <w:p w:rsidR="00EF4B09" w:rsidRPr="00935D4E" w:rsidRDefault="00C9780C" w:rsidP="00EF4B09">
      <w:pPr>
        <w:pStyle w:val="NewAct"/>
      </w:pPr>
      <w:hyperlink r:id="rId275" w:tooltip="A2017-38" w:history="1">
        <w:r w:rsidR="00EF4B09">
          <w:rPr>
            <w:rStyle w:val="charCitHyperlinkAbbrev"/>
          </w:rPr>
          <w:t>Justice and Community Safety Legislation Amendment Act 2017 (No 3)</w:t>
        </w:r>
      </w:hyperlink>
      <w:r w:rsidR="00EF4B09">
        <w:t xml:space="preserve"> A2017-38 pt 14</w:t>
      </w:r>
    </w:p>
    <w:p w:rsidR="00EF4B09" w:rsidRDefault="00EF4B09" w:rsidP="00EF4B09">
      <w:pPr>
        <w:pStyle w:val="Actdetails"/>
      </w:pPr>
      <w:r>
        <w:t>notified LR 9 November 2017</w:t>
      </w:r>
    </w:p>
    <w:p w:rsidR="00EF4B09" w:rsidRDefault="00EF4B09" w:rsidP="00EF4B09">
      <w:pPr>
        <w:pStyle w:val="Actdetails"/>
      </w:pPr>
      <w:r>
        <w:t>s 1, s 2 commenced 9 November 2017 (LA s 75 (1))</w:t>
      </w:r>
    </w:p>
    <w:p w:rsidR="00EF4B09" w:rsidRPr="006F3A6F" w:rsidRDefault="00EF4B09" w:rsidP="00EF4B09">
      <w:pPr>
        <w:pStyle w:val="Actdetails"/>
      </w:pPr>
      <w:r>
        <w:t>pt 14</w:t>
      </w:r>
      <w:r w:rsidRPr="006F3A6F">
        <w:t xml:space="preserve"> </w:t>
      </w:r>
      <w:r>
        <w:t>commenced</w:t>
      </w:r>
      <w:r w:rsidRPr="006F3A6F">
        <w:t xml:space="preserve"> </w:t>
      </w:r>
      <w:r>
        <w:t>16 November 2017 (s 2 (1)</w:t>
      </w:r>
      <w:r w:rsidRPr="006F3A6F">
        <w:t>)</w:t>
      </w:r>
    </w:p>
    <w:p w:rsidR="008F7D87" w:rsidRPr="00935D4E" w:rsidRDefault="00C9780C" w:rsidP="008F7D87">
      <w:pPr>
        <w:pStyle w:val="NewAct"/>
      </w:pPr>
      <w:hyperlink r:id="rId276" w:tooltip="A2018-19" w:history="1">
        <w:r w:rsidR="008F7D87">
          <w:rPr>
            <w:rStyle w:val="charCitHyperlinkAbbrev"/>
          </w:rPr>
          <w:t>Road Transport Reform (Light Rail) Legislation Amendment Act 2018</w:t>
        </w:r>
      </w:hyperlink>
      <w:r w:rsidR="008F7D87">
        <w:t xml:space="preserve"> A2018-19 sch 1 pt 1.2</w:t>
      </w:r>
    </w:p>
    <w:p w:rsidR="008F7D87" w:rsidRDefault="008F7D87" w:rsidP="008F7D87">
      <w:pPr>
        <w:pStyle w:val="Actdetails"/>
      </w:pPr>
      <w:r>
        <w:t>notified LR 17 May 2018</w:t>
      </w:r>
    </w:p>
    <w:p w:rsidR="008F7D87" w:rsidRDefault="008F7D87" w:rsidP="008F7D87">
      <w:pPr>
        <w:pStyle w:val="Actdetails"/>
      </w:pPr>
      <w:r>
        <w:t>s 1, s 2 commenced 17 May 2018 (LA s 75 (1))</w:t>
      </w:r>
    </w:p>
    <w:p w:rsidR="008F7D87" w:rsidRDefault="008F7D87" w:rsidP="008F7D87">
      <w:pPr>
        <w:pStyle w:val="Actdetails"/>
      </w:pPr>
      <w:r>
        <w:t>sch 1 pt 1.2 commenced</w:t>
      </w:r>
      <w:r w:rsidRPr="006F3A6F">
        <w:t xml:space="preserve"> </w:t>
      </w:r>
      <w:r>
        <w:t>24 May 2018 (s 2)</w:t>
      </w:r>
    </w:p>
    <w:p w:rsidR="00AC41BE" w:rsidRPr="00935D4E" w:rsidRDefault="00C9780C" w:rsidP="00AC41BE">
      <w:pPr>
        <w:pStyle w:val="NewAct"/>
      </w:pPr>
      <w:hyperlink r:id="rId277" w:tooltip="A2018-33" w:history="1">
        <w:r w:rsidR="00AC41BE">
          <w:rPr>
            <w:rStyle w:val="charCitHyperlinkAbbrev"/>
          </w:rPr>
          <w:t>Red Tape Reduction Legislation Amendment Act 2018</w:t>
        </w:r>
      </w:hyperlink>
      <w:r w:rsidR="00AC41BE">
        <w:t xml:space="preserve"> A2018-33 pt </w:t>
      </w:r>
      <w:r w:rsidR="00CC5D4A">
        <w:t>7, sch 1 pt 1.24</w:t>
      </w:r>
    </w:p>
    <w:p w:rsidR="00AC41BE" w:rsidRDefault="00AC41BE" w:rsidP="00AC41BE">
      <w:pPr>
        <w:pStyle w:val="Actdetails"/>
      </w:pPr>
      <w:r>
        <w:t>notified LR 25 September 2018</w:t>
      </w:r>
    </w:p>
    <w:p w:rsidR="00AC41BE" w:rsidRDefault="00AC41BE" w:rsidP="00AC41BE">
      <w:pPr>
        <w:pStyle w:val="Actdetails"/>
      </w:pPr>
      <w:r>
        <w:t>s 1, s 2 commenced 25 September 2018 (LA s 75 (1))</w:t>
      </w:r>
    </w:p>
    <w:p w:rsidR="00AC41BE" w:rsidRDefault="00CC5D4A" w:rsidP="00AC41BE">
      <w:pPr>
        <w:pStyle w:val="Actdetails"/>
      </w:pPr>
      <w:r>
        <w:t>pt 7</w:t>
      </w:r>
      <w:r w:rsidR="00AC41BE">
        <w:t xml:space="preserve"> commenced</w:t>
      </w:r>
      <w:r w:rsidR="00AC41BE" w:rsidRPr="006F3A6F">
        <w:t xml:space="preserve"> </w:t>
      </w:r>
      <w:r w:rsidR="00AC41BE">
        <w:t>2 October 2018 (s 2 (1))</w:t>
      </w:r>
    </w:p>
    <w:p w:rsidR="00CC5D4A" w:rsidRPr="00E21A34" w:rsidRDefault="00CC5D4A" w:rsidP="00AC41BE">
      <w:pPr>
        <w:pStyle w:val="Actdetails"/>
      </w:pPr>
      <w:r w:rsidRPr="00E21A34">
        <w:t xml:space="preserve">sch 1 pt 1.24 </w:t>
      </w:r>
      <w:r w:rsidR="00E21A34" w:rsidRPr="00E21A34">
        <w:t>commenced 23 October 2018 (s 2 (4))</w:t>
      </w:r>
    </w:p>
    <w:p w:rsidR="000B5D4F" w:rsidRPr="000B5D4F" w:rsidRDefault="000B5D4F" w:rsidP="000B5D4F">
      <w:pPr>
        <w:pStyle w:val="PageBreak"/>
      </w:pPr>
      <w:r w:rsidRPr="000B5D4F">
        <w:br w:type="page"/>
      </w:r>
    </w:p>
    <w:p w:rsidR="00C76760" w:rsidRPr="00FC1995" w:rsidRDefault="00C76760">
      <w:pPr>
        <w:pStyle w:val="Endnote20"/>
      </w:pPr>
      <w:bookmarkStart w:id="335" w:name="_Toc527466529"/>
      <w:r w:rsidRPr="00FC1995">
        <w:rPr>
          <w:rStyle w:val="charTableNo"/>
        </w:rPr>
        <w:lastRenderedPageBreak/>
        <w:t>4</w:t>
      </w:r>
      <w:r>
        <w:tab/>
      </w:r>
      <w:r w:rsidRPr="00FC1995">
        <w:rPr>
          <w:rStyle w:val="charTableText"/>
        </w:rPr>
        <w:t>Amendment history</w:t>
      </w:r>
      <w:bookmarkEnd w:id="335"/>
    </w:p>
    <w:p w:rsidR="00C76760" w:rsidRDefault="00130363" w:rsidP="00C76760">
      <w:pPr>
        <w:pStyle w:val="AmdtsEntryHd"/>
      </w:pPr>
      <w:r>
        <w:t>Commencement</w:t>
      </w:r>
    </w:p>
    <w:p w:rsidR="00130363" w:rsidRDefault="00130363" w:rsidP="00130363">
      <w:pPr>
        <w:pStyle w:val="AmdtsEntries"/>
      </w:pPr>
      <w:r>
        <w:t>s 2</w:t>
      </w:r>
      <w:r>
        <w:tab/>
        <w:t xml:space="preserve">sub </w:t>
      </w:r>
      <w:hyperlink r:id="rId278"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amdt 1.19</w:t>
      </w:r>
    </w:p>
    <w:p w:rsidR="00CE2328" w:rsidRDefault="00CE2328" w:rsidP="00130363">
      <w:pPr>
        <w:pStyle w:val="AmdtsEntries"/>
      </w:pPr>
      <w:r>
        <w:tab/>
        <w:t xml:space="preserve">mod </w:t>
      </w:r>
      <w:hyperlink r:id="rId279" w:tooltip="Liquor Regulation 2010" w:history="1">
        <w:r w:rsidR="00E22F45" w:rsidRPr="00E22F45">
          <w:rPr>
            <w:rStyle w:val="charCitHyperlinkAbbrev"/>
          </w:rPr>
          <w:t>SL2010</w:t>
        </w:r>
        <w:r w:rsidR="00E22F45" w:rsidRPr="00E22F45">
          <w:rPr>
            <w:rStyle w:val="charCitHyperlinkAbbrev"/>
          </w:rPr>
          <w:noBreakHyphen/>
          <w:t>40</w:t>
        </w:r>
      </w:hyperlink>
      <w:r w:rsidR="00757D3C">
        <w:t xml:space="preserve"> mod 4.1</w:t>
      </w:r>
      <w:r w:rsidR="00236C7D">
        <w:t xml:space="preserve"> (</w:t>
      </w:r>
      <w:r w:rsidR="00C232F9">
        <w:t>as am</w:t>
      </w:r>
      <w:r w:rsidR="00236C7D">
        <w:t xml:space="preserve"> </w:t>
      </w:r>
      <w:r w:rsidR="006E7AF7">
        <w:t xml:space="preserve">by </w:t>
      </w:r>
      <w:hyperlink r:id="rId280" w:tooltip="Liquor Amendment Regulation 2010 (No 1)" w:history="1">
        <w:r w:rsidR="00E22F45" w:rsidRPr="00E22F45">
          <w:rPr>
            <w:rStyle w:val="charCitHyperlinkAbbrev"/>
          </w:rPr>
          <w:t>SL2010</w:t>
        </w:r>
        <w:r w:rsidR="00E22F45" w:rsidRPr="00E22F45">
          <w:rPr>
            <w:rStyle w:val="charCitHyperlinkAbbrev"/>
          </w:rPr>
          <w:noBreakHyphen/>
          <w:t>48</w:t>
        </w:r>
      </w:hyperlink>
      <w:r w:rsidR="007D6C84">
        <w:t xml:space="preserve"> </w:t>
      </w:r>
      <w:r w:rsidR="009E33AF">
        <w:t>s</w:t>
      </w:r>
      <w:r w:rsidR="000B5D4F">
        <w:t> </w:t>
      </w:r>
      <w:r w:rsidR="009E33AF">
        <w:t>5</w:t>
      </w:r>
      <w:r w:rsidR="00796022">
        <w:t>;</w:t>
      </w:r>
      <w:r w:rsidR="000B5D4F">
        <w:t xml:space="preserve"> </w:t>
      </w:r>
      <w:hyperlink r:id="rId281" w:tooltip="Liquor Amendment Regulation 2011 (No 1)" w:history="1">
        <w:r w:rsidR="00E22F45" w:rsidRPr="00E22F45">
          <w:rPr>
            <w:rStyle w:val="charCitHyperlinkAbbrev"/>
          </w:rPr>
          <w:t>SL2011</w:t>
        </w:r>
        <w:r w:rsidR="00E22F45" w:rsidRPr="00E22F45">
          <w:rPr>
            <w:rStyle w:val="charCitHyperlinkAbbrev"/>
          </w:rPr>
          <w:noBreakHyphen/>
          <w:t>23</w:t>
        </w:r>
      </w:hyperlink>
      <w:r w:rsidR="002002B8">
        <w:t xml:space="preserve"> s 4</w:t>
      </w:r>
      <w:r w:rsidR="009E33AF">
        <w:t>)</w:t>
      </w:r>
    </w:p>
    <w:p w:rsidR="009E33AF" w:rsidRPr="00112AD9" w:rsidRDefault="009E33AF" w:rsidP="00130363">
      <w:pPr>
        <w:pStyle w:val="AmdtsEntries"/>
      </w:pPr>
      <w:r>
        <w:tab/>
      </w:r>
      <w:r w:rsidR="00112AD9" w:rsidRPr="00112AD9">
        <w:t>o</w:t>
      </w:r>
      <w:r w:rsidR="00112AD9">
        <w:t>m LA s 89</w:t>
      </w:r>
      <w:r w:rsidR="00112AD9" w:rsidRPr="00112AD9">
        <w:t xml:space="preserve"> (4)</w:t>
      </w:r>
    </w:p>
    <w:p w:rsidR="009F36F3" w:rsidRDefault="009F36F3" w:rsidP="00130363">
      <w:pPr>
        <w:pStyle w:val="AmdtsEntryHd"/>
      </w:pPr>
      <w:r w:rsidRPr="00C50268">
        <w:t>Dictionary</w:t>
      </w:r>
    </w:p>
    <w:p w:rsidR="009F36F3" w:rsidRPr="009F36F3" w:rsidRDefault="009F36F3" w:rsidP="009F36F3">
      <w:pPr>
        <w:pStyle w:val="AmdtsEntries"/>
      </w:pPr>
      <w:r>
        <w:t>s 3</w:t>
      </w:r>
      <w:r>
        <w:tab/>
        <w:t xml:space="preserve">am </w:t>
      </w:r>
      <w:hyperlink r:id="rId282"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3.41</w:t>
      </w:r>
    </w:p>
    <w:p w:rsidR="0072002B" w:rsidRDefault="0072002B" w:rsidP="00130363">
      <w:pPr>
        <w:pStyle w:val="AmdtsEntryHd"/>
      </w:pPr>
      <w:r w:rsidRPr="00C50268">
        <w:t>Application of Act—generally</w:t>
      </w:r>
    </w:p>
    <w:p w:rsidR="0072002B" w:rsidRPr="0072002B" w:rsidRDefault="0072002B" w:rsidP="0072002B">
      <w:pPr>
        <w:pStyle w:val="AmdtsEntries"/>
      </w:pPr>
      <w:r>
        <w:t>s 6</w:t>
      </w:r>
      <w:r>
        <w:tab/>
        <w:t xml:space="preserve">am </w:t>
      </w:r>
      <w:hyperlink r:id="rId283" w:tooltip="Liquor Amendment Act 2017" w:history="1">
        <w:r>
          <w:rPr>
            <w:rStyle w:val="charCitHyperlinkAbbrev"/>
          </w:rPr>
          <w:t>A2017</w:t>
        </w:r>
        <w:r>
          <w:rPr>
            <w:rStyle w:val="charCitHyperlinkAbbrev"/>
          </w:rPr>
          <w:noBreakHyphen/>
          <w:t>13</w:t>
        </w:r>
      </w:hyperlink>
      <w:r>
        <w:t xml:space="preserve"> s 4</w:t>
      </w:r>
    </w:p>
    <w:p w:rsidR="00E309AC" w:rsidRDefault="00E309AC" w:rsidP="00130363">
      <w:pPr>
        <w:pStyle w:val="AmdtsEntryHd"/>
      </w:pPr>
      <w:r w:rsidRPr="000664ED">
        <w:t>Application of Act—supply of liquor by exempt business</w:t>
      </w:r>
    </w:p>
    <w:p w:rsidR="00E309AC" w:rsidRPr="00E309AC" w:rsidRDefault="00E309AC" w:rsidP="00E309AC">
      <w:pPr>
        <w:pStyle w:val="AmdtsEntries"/>
      </w:pPr>
      <w:r>
        <w:t>s 8A</w:t>
      </w:r>
      <w:r>
        <w:tab/>
        <w:t xml:space="preserve">ins </w:t>
      </w:r>
      <w:hyperlink r:id="rId284" w:tooltip="Liquor Amendment Act 2017" w:history="1">
        <w:r>
          <w:rPr>
            <w:rStyle w:val="charCitHyperlinkAbbrev"/>
          </w:rPr>
          <w:t>A2017</w:t>
        </w:r>
        <w:r>
          <w:rPr>
            <w:rStyle w:val="charCitHyperlinkAbbrev"/>
          </w:rPr>
          <w:noBreakHyphen/>
          <w:t>13</w:t>
        </w:r>
      </w:hyperlink>
      <w:r>
        <w:t xml:space="preserve"> s 5</w:t>
      </w:r>
    </w:p>
    <w:p w:rsidR="005052E0" w:rsidRDefault="005052E0" w:rsidP="00130363">
      <w:pPr>
        <w:pStyle w:val="AmdtsEntryHd"/>
      </w:pPr>
      <w:r w:rsidRPr="00C50268">
        <w:t xml:space="preserve">What is a </w:t>
      </w:r>
      <w:r w:rsidRPr="00E22F45">
        <w:rPr>
          <w:rStyle w:val="charItals"/>
        </w:rPr>
        <w:t>licence</w:t>
      </w:r>
      <w:r w:rsidRPr="00C50268">
        <w:t>?</w:t>
      </w:r>
    </w:p>
    <w:p w:rsidR="005052E0" w:rsidRPr="005052E0" w:rsidRDefault="005052E0" w:rsidP="005052E0">
      <w:pPr>
        <w:pStyle w:val="AmdtsEntries"/>
      </w:pPr>
      <w:r>
        <w:t>s 16</w:t>
      </w:r>
      <w:r>
        <w:tab/>
        <w:t xml:space="preserve">am </w:t>
      </w:r>
      <w:hyperlink r:id="rId285" w:tooltip="Liquor Amendment Act 2017" w:history="1">
        <w:r>
          <w:rPr>
            <w:rStyle w:val="charCitHyperlinkAbbrev"/>
          </w:rPr>
          <w:t>A2017</w:t>
        </w:r>
        <w:r>
          <w:rPr>
            <w:rStyle w:val="charCitHyperlinkAbbrev"/>
          </w:rPr>
          <w:noBreakHyphen/>
          <w:t>13</w:t>
        </w:r>
      </w:hyperlink>
      <w:r>
        <w:t xml:space="preserve"> s 6; pars renum R26 LA</w:t>
      </w:r>
    </w:p>
    <w:p w:rsidR="00E309AC" w:rsidRDefault="00E309AC" w:rsidP="00130363">
      <w:pPr>
        <w:pStyle w:val="AmdtsEntryHd"/>
      </w:pPr>
      <w:r w:rsidRPr="00C50268">
        <w:t xml:space="preserve">What is a </w:t>
      </w:r>
      <w:r w:rsidRPr="00E22F45">
        <w:rPr>
          <w:rStyle w:val="charItals"/>
        </w:rPr>
        <w:t>club licence</w:t>
      </w:r>
      <w:r w:rsidRPr="00C50268">
        <w:t>?</w:t>
      </w:r>
    </w:p>
    <w:p w:rsidR="00E309AC" w:rsidRPr="00E309AC" w:rsidRDefault="00E309AC" w:rsidP="00E309AC">
      <w:pPr>
        <w:pStyle w:val="AmdtsEntries"/>
      </w:pPr>
      <w:r>
        <w:t>s 20</w:t>
      </w:r>
      <w:r>
        <w:tab/>
        <w:t xml:space="preserve">am </w:t>
      </w:r>
      <w:hyperlink r:id="rId286" w:tooltip="Liquor Amendment Act 2017" w:history="1">
        <w:r>
          <w:rPr>
            <w:rStyle w:val="charCitHyperlinkAbbrev"/>
          </w:rPr>
          <w:t>A2017</w:t>
        </w:r>
        <w:r>
          <w:rPr>
            <w:rStyle w:val="charCitHyperlinkAbbrev"/>
          </w:rPr>
          <w:noBreakHyphen/>
          <w:t>13</w:t>
        </w:r>
      </w:hyperlink>
      <w:r>
        <w:t xml:space="preserve"> s 7; pars renum R25 LA</w:t>
      </w:r>
    </w:p>
    <w:p w:rsidR="005052E0" w:rsidRDefault="005052E0" w:rsidP="00130363">
      <w:pPr>
        <w:pStyle w:val="AmdtsEntryHd"/>
      </w:pPr>
      <w:r w:rsidRPr="000664ED">
        <w:t xml:space="preserve">What is a </w:t>
      </w:r>
      <w:r w:rsidRPr="000664ED">
        <w:rPr>
          <w:rStyle w:val="charItals"/>
        </w:rPr>
        <w:t>catering licence</w:t>
      </w:r>
      <w:r w:rsidRPr="000664ED">
        <w:t>?</w:t>
      </w:r>
    </w:p>
    <w:p w:rsidR="005052E0" w:rsidRPr="005052E0" w:rsidRDefault="005052E0" w:rsidP="005052E0">
      <w:pPr>
        <w:pStyle w:val="AmdtsEntries"/>
      </w:pPr>
      <w:r>
        <w:t>s 20A</w:t>
      </w:r>
      <w:r>
        <w:tab/>
        <w:t xml:space="preserve">ins </w:t>
      </w:r>
      <w:hyperlink r:id="rId287" w:tooltip="Liquor Amendment Act 2017" w:history="1">
        <w:r>
          <w:rPr>
            <w:rStyle w:val="charCitHyperlinkAbbrev"/>
          </w:rPr>
          <w:t>A2017</w:t>
        </w:r>
        <w:r>
          <w:rPr>
            <w:rStyle w:val="charCitHyperlinkAbbrev"/>
          </w:rPr>
          <w:noBreakHyphen/>
          <w:t>13</w:t>
        </w:r>
      </w:hyperlink>
      <w:r>
        <w:t xml:space="preserve"> s 8</w:t>
      </w:r>
    </w:p>
    <w:p w:rsidR="00130363" w:rsidRDefault="00130363" w:rsidP="00130363">
      <w:pPr>
        <w:pStyle w:val="AmdtsEntryHd"/>
      </w:pPr>
      <w:r>
        <w:t>Licence—application</w:t>
      </w:r>
    </w:p>
    <w:p w:rsidR="00FC5F88" w:rsidRPr="00E22F45" w:rsidRDefault="00FC5F88" w:rsidP="00FC5F88">
      <w:pPr>
        <w:pStyle w:val="AmdtsEntries"/>
      </w:pPr>
      <w:r>
        <w:t>s 25</w:t>
      </w:r>
      <w:r>
        <w:tab/>
      </w:r>
      <w:r w:rsidRPr="00B9130F">
        <w:t xml:space="preserve">am </w:t>
      </w:r>
      <w:hyperlink r:id="rId28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1.20</w:t>
      </w:r>
      <w:r w:rsidR="00E309AC">
        <w:t xml:space="preserve">; </w:t>
      </w:r>
      <w:hyperlink r:id="rId289" w:tooltip="Liquor Amendment Act 2017" w:history="1">
        <w:r w:rsidR="00E309AC">
          <w:rPr>
            <w:rStyle w:val="charCitHyperlinkAbbrev"/>
          </w:rPr>
          <w:t>A2017</w:t>
        </w:r>
        <w:r w:rsidR="00E309AC">
          <w:rPr>
            <w:rStyle w:val="charCitHyperlinkAbbrev"/>
          </w:rPr>
          <w:noBreakHyphen/>
          <w:t>13</w:t>
        </w:r>
      </w:hyperlink>
      <w:r w:rsidR="00E309AC">
        <w:t xml:space="preserve"> s 10, s 12, s 13; pars renum R25 LA</w:t>
      </w:r>
      <w:r w:rsidR="00F247DF">
        <w:t xml:space="preserve">; </w:t>
      </w:r>
      <w:hyperlink r:id="rId290" w:tooltip="Liquor Amendment Act 2017" w:history="1">
        <w:r w:rsidR="00F247DF">
          <w:rPr>
            <w:rStyle w:val="charCitHyperlinkAbbrev"/>
          </w:rPr>
          <w:t>A2017</w:t>
        </w:r>
        <w:r w:rsidR="00F247DF">
          <w:rPr>
            <w:rStyle w:val="charCitHyperlinkAbbrev"/>
          </w:rPr>
          <w:noBreakHyphen/>
          <w:t>13</w:t>
        </w:r>
      </w:hyperlink>
      <w:r w:rsidR="00F247DF">
        <w:t xml:space="preserve"> s 9, s 11; pars renum R26 LA</w:t>
      </w:r>
    </w:p>
    <w:p w:rsidR="00934ADA" w:rsidRDefault="00934ADA" w:rsidP="00FC5F88">
      <w:pPr>
        <w:pStyle w:val="AmdtsEntryHd"/>
      </w:pPr>
      <w:r w:rsidRPr="00C50268">
        <w:t>Licence—decision on application</w:t>
      </w:r>
    </w:p>
    <w:p w:rsidR="00934ADA" w:rsidRPr="00934ADA" w:rsidRDefault="00934ADA" w:rsidP="00934ADA">
      <w:pPr>
        <w:pStyle w:val="AmdtsEntries"/>
      </w:pPr>
      <w:r>
        <w:t>s 27</w:t>
      </w:r>
      <w:r>
        <w:tab/>
        <w:t xml:space="preserve">am </w:t>
      </w:r>
      <w:hyperlink r:id="rId291" w:tooltip="Liquor Amendment Act 2015" w:history="1">
        <w:r>
          <w:rPr>
            <w:rStyle w:val="charCitHyperlinkAbbrev"/>
          </w:rPr>
          <w:t>A2015-23</w:t>
        </w:r>
      </w:hyperlink>
      <w:r>
        <w:t xml:space="preserve"> s 4</w:t>
      </w:r>
      <w:r w:rsidR="00FC0A19">
        <w:t>,s 26</w:t>
      </w:r>
      <w:r>
        <w:t>; pars renum R15 LA</w:t>
      </w:r>
      <w:r w:rsidR="004B3CC9">
        <w:t xml:space="preserve">; </w:t>
      </w:r>
      <w:hyperlink r:id="rId292" w:tooltip="Liquor Amendment Act 2017" w:history="1">
        <w:r w:rsidR="004B3CC9">
          <w:rPr>
            <w:rStyle w:val="charCitHyperlinkAbbrev"/>
          </w:rPr>
          <w:t>A2017</w:t>
        </w:r>
        <w:r w:rsidR="004B3CC9">
          <w:rPr>
            <w:rStyle w:val="charCitHyperlinkAbbrev"/>
          </w:rPr>
          <w:noBreakHyphen/>
          <w:t>13</w:t>
        </w:r>
      </w:hyperlink>
      <w:r w:rsidR="004B3CC9">
        <w:t xml:space="preserve"> s</w:t>
      </w:r>
      <w:r w:rsidR="00F247DF">
        <w:t xml:space="preserve"> 14, s </w:t>
      </w:r>
      <w:r w:rsidR="004B3CC9">
        <w:t>97</w:t>
      </w:r>
    </w:p>
    <w:p w:rsidR="00F247DF" w:rsidRDefault="00F247DF" w:rsidP="002E0F79">
      <w:pPr>
        <w:pStyle w:val="AmdtsEntryHd"/>
      </w:pPr>
      <w:r w:rsidRPr="00C50268">
        <w:t>Licence—form</w:t>
      </w:r>
    </w:p>
    <w:p w:rsidR="00F247DF" w:rsidRPr="00F247DF" w:rsidRDefault="00F247DF" w:rsidP="00F247DF">
      <w:pPr>
        <w:pStyle w:val="AmdtsEntries"/>
      </w:pPr>
      <w:r>
        <w:t>s 30</w:t>
      </w:r>
      <w:r>
        <w:tab/>
        <w:t xml:space="preserve">am </w:t>
      </w:r>
      <w:hyperlink r:id="rId293" w:tooltip="Liquor Amendment Act 2017" w:history="1">
        <w:r>
          <w:rPr>
            <w:rStyle w:val="charCitHyperlinkAbbrev"/>
          </w:rPr>
          <w:t>A2017</w:t>
        </w:r>
        <w:r>
          <w:rPr>
            <w:rStyle w:val="charCitHyperlinkAbbrev"/>
          </w:rPr>
          <w:noBreakHyphen/>
          <w:t>13</w:t>
        </w:r>
      </w:hyperlink>
      <w:r>
        <w:t xml:space="preserve"> s 15, s 16</w:t>
      </w:r>
    </w:p>
    <w:p w:rsidR="00E309AC" w:rsidRDefault="00E309AC" w:rsidP="002E0F79">
      <w:pPr>
        <w:pStyle w:val="AmdtsEntryHd"/>
      </w:pPr>
      <w:r w:rsidRPr="00C50268">
        <w:t>Licence—conditions</w:t>
      </w:r>
    </w:p>
    <w:p w:rsidR="00E309AC" w:rsidRPr="00E309AC" w:rsidRDefault="00E309AC" w:rsidP="00E309AC">
      <w:pPr>
        <w:pStyle w:val="AmdtsEntries"/>
      </w:pPr>
      <w:r>
        <w:t>s 31</w:t>
      </w:r>
      <w:r>
        <w:tab/>
        <w:t xml:space="preserve">am </w:t>
      </w:r>
      <w:hyperlink r:id="rId294" w:tooltip="Liquor Amendment Act 2017" w:history="1">
        <w:r w:rsidR="006804F6">
          <w:rPr>
            <w:rStyle w:val="charCitHyperlinkAbbrev"/>
          </w:rPr>
          <w:t>A2017</w:t>
        </w:r>
        <w:r w:rsidR="006804F6">
          <w:rPr>
            <w:rStyle w:val="charCitHyperlinkAbbrev"/>
          </w:rPr>
          <w:noBreakHyphen/>
          <w:t>13</w:t>
        </w:r>
      </w:hyperlink>
      <w:r>
        <w:t xml:space="preserve"> s 17, s 18, </w:t>
      </w:r>
      <w:r w:rsidR="006804F6">
        <w:t>s 20, s 21</w:t>
      </w:r>
      <w:r w:rsidR="00402D73">
        <w:t xml:space="preserve">; </w:t>
      </w:r>
      <w:hyperlink r:id="rId295" w:tooltip="Liquor Amendment Act 2017" w:history="1">
        <w:r w:rsidR="00402D73">
          <w:rPr>
            <w:rStyle w:val="charCitHyperlinkAbbrev"/>
          </w:rPr>
          <w:t>A2017</w:t>
        </w:r>
        <w:r w:rsidR="00402D73">
          <w:rPr>
            <w:rStyle w:val="charCitHyperlinkAbbrev"/>
          </w:rPr>
          <w:noBreakHyphen/>
          <w:t>13</w:t>
        </w:r>
      </w:hyperlink>
      <w:r w:rsidR="00402D73">
        <w:t xml:space="preserve"> s 19</w:t>
      </w:r>
    </w:p>
    <w:p w:rsidR="00402D73" w:rsidRDefault="00402D73" w:rsidP="002E0F79">
      <w:pPr>
        <w:pStyle w:val="AmdtsEntryHd"/>
      </w:pPr>
      <w:r w:rsidRPr="00C50268">
        <w:t>Licence—term</w:t>
      </w:r>
    </w:p>
    <w:p w:rsidR="00402D73" w:rsidRPr="00402D73" w:rsidRDefault="00402D73" w:rsidP="00402D73">
      <w:pPr>
        <w:pStyle w:val="AmdtsEntries"/>
      </w:pPr>
      <w:r>
        <w:t>s 32</w:t>
      </w:r>
      <w:r>
        <w:tab/>
        <w:t xml:space="preserve">am </w:t>
      </w:r>
      <w:hyperlink r:id="rId296" w:tooltip="Liquor Amendment Act 2017" w:history="1">
        <w:r>
          <w:rPr>
            <w:rStyle w:val="charCitHyperlinkAbbrev"/>
          </w:rPr>
          <w:t>A2017</w:t>
        </w:r>
        <w:r>
          <w:rPr>
            <w:rStyle w:val="charCitHyperlinkAbbrev"/>
          </w:rPr>
          <w:noBreakHyphen/>
          <w:t>13</w:t>
        </w:r>
      </w:hyperlink>
      <w:r>
        <w:t xml:space="preserve"> s 22, s 23</w:t>
      </w:r>
      <w:r w:rsidR="0078562B">
        <w:t>; ss renum R26 LA</w:t>
      </w:r>
    </w:p>
    <w:p w:rsidR="0078562B" w:rsidRDefault="0078562B" w:rsidP="002E0F79">
      <w:pPr>
        <w:pStyle w:val="AmdtsEntryHd"/>
      </w:pPr>
      <w:r w:rsidRPr="000664ED">
        <w:t>Licences—notification and public consultation</w:t>
      </w:r>
    </w:p>
    <w:p w:rsidR="0078562B" w:rsidRPr="0078562B" w:rsidRDefault="0078562B" w:rsidP="0078562B">
      <w:pPr>
        <w:pStyle w:val="AmdtsEntries"/>
      </w:pPr>
      <w:r>
        <w:t>div 2.4 hdg</w:t>
      </w:r>
      <w:r>
        <w:tab/>
        <w:t xml:space="preserve">sub </w:t>
      </w:r>
      <w:hyperlink r:id="rId297" w:tooltip="Liquor Amendment Act 2017" w:history="1">
        <w:r>
          <w:rPr>
            <w:rStyle w:val="charCitHyperlinkAbbrev"/>
          </w:rPr>
          <w:t>A2017</w:t>
        </w:r>
        <w:r>
          <w:rPr>
            <w:rStyle w:val="charCitHyperlinkAbbrev"/>
          </w:rPr>
          <w:noBreakHyphen/>
          <w:t>13</w:t>
        </w:r>
      </w:hyperlink>
      <w:r>
        <w:t xml:space="preserve"> s 24</w:t>
      </w:r>
    </w:p>
    <w:p w:rsidR="0078562B" w:rsidRDefault="0078562B" w:rsidP="002E0F79">
      <w:pPr>
        <w:pStyle w:val="AmdtsEntryHd"/>
      </w:pPr>
      <w:r w:rsidRPr="000664ED">
        <w:t>Application and definition—div 2.4</w:t>
      </w:r>
    </w:p>
    <w:p w:rsidR="0078562B" w:rsidRPr="0078562B" w:rsidRDefault="0078562B" w:rsidP="0078562B">
      <w:pPr>
        <w:pStyle w:val="AmdtsEntries"/>
      </w:pPr>
      <w:r>
        <w:t>s 33</w:t>
      </w:r>
      <w:r>
        <w:tab/>
        <w:t xml:space="preserve">sub </w:t>
      </w:r>
      <w:hyperlink r:id="rId298" w:tooltip="Liquor Amendment Act 2017" w:history="1">
        <w:r>
          <w:rPr>
            <w:rStyle w:val="charCitHyperlinkAbbrev"/>
          </w:rPr>
          <w:t>A2017</w:t>
        </w:r>
        <w:r>
          <w:rPr>
            <w:rStyle w:val="charCitHyperlinkAbbrev"/>
          </w:rPr>
          <w:noBreakHyphen/>
          <w:t>13</w:t>
        </w:r>
      </w:hyperlink>
      <w:r>
        <w:t xml:space="preserve"> s 25</w:t>
      </w:r>
    </w:p>
    <w:p w:rsidR="0078562B" w:rsidRDefault="0078562B" w:rsidP="002E0F79">
      <w:pPr>
        <w:pStyle w:val="AmdtsEntryHd"/>
      </w:pPr>
      <w:r w:rsidRPr="000664ED">
        <w:t>Licence—notice of application to certain entities</w:t>
      </w:r>
    </w:p>
    <w:p w:rsidR="0078562B" w:rsidRPr="0078562B" w:rsidRDefault="0078562B" w:rsidP="0078562B">
      <w:pPr>
        <w:pStyle w:val="AmdtsEntries"/>
      </w:pPr>
      <w:r>
        <w:t>s 33A</w:t>
      </w:r>
      <w:r>
        <w:tab/>
        <w:t xml:space="preserve">ins </w:t>
      </w:r>
      <w:hyperlink r:id="rId299" w:tooltip="Liquor Amendment Act 2017" w:history="1">
        <w:r>
          <w:rPr>
            <w:rStyle w:val="charCitHyperlinkAbbrev"/>
          </w:rPr>
          <w:t>A2017</w:t>
        </w:r>
        <w:r>
          <w:rPr>
            <w:rStyle w:val="charCitHyperlinkAbbrev"/>
          </w:rPr>
          <w:noBreakHyphen/>
          <w:t>13</w:t>
        </w:r>
      </w:hyperlink>
      <w:r>
        <w:t xml:space="preserve"> s 26</w:t>
      </w:r>
    </w:p>
    <w:p w:rsidR="0078562B" w:rsidRDefault="0078562B" w:rsidP="0078562B">
      <w:pPr>
        <w:pStyle w:val="AmdtsEntryHd"/>
      </w:pPr>
      <w:r w:rsidRPr="000664ED">
        <w:t>Commissioner may ask for information from commissioner for revenue</w:t>
      </w:r>
    </w:p>
    <w:p w:rsidR="0078562B" w:rsidRPr="0078562B" w:rsidRDefault="0078562B" w:rsidP="0078562B">
      <w:pPr>
        <w:pStyle w:val="AmdtsEntries"/>
      </w:pPr>
      <w:r>
        <w:t>s 33B</w:t>
      </w:r>
      <w:r>
        <w:tab/>
        <w:t xml:space="preserve">ins </w:t>
      </w:r>
      <w:hyperlink r:id="rId300" w:tooltip="Liquor Amendment Act 2017" w:history="1">
        <w:r>
          <w:rPr>
            <w:rStyle w:val="charCitHyperlinkAbbrev"/>
          </w:rPr>
          <w:t>A2017</w:t>
        </w:r>
        <w:r>
          <w:rPr>
            <w:rStyle w:val="charCitHyperlinkAbbrev"/>
          </w:rPr>
          <w:noBreakHyphen/>
          <w:t>13</w:t>
        </w:r>
      </w:hyperlink>
      <w:r>
        <w:t xml:space="preserve"> s 26</w:t>
      </w:r>
    </w:p>
    <w:p w:rsidR="002E0F79" w:rsidRDefault="002E0F79" w:rsidP="002E0F79">
      <w:pPr>
        <w:pStyle w:val="AmdtsEntryHd"/>
      </w:pPr>
      <w:r w:rsidRPr="00C50268">
        <w:lastRenderedPageBreak/>
        <w:t>Licence—public notification of application</w:t>
      </w:r>
    </w:p>
    <w:p w:rsidR="002E0F79" w:rsidRPr="002E0F79" w:rsidRDefault="002E0F79" w:rsidP="002E0F79">
      <w:pPr>
        <w:pStyle w:val="AmdtsEntries"/>
      </w:pPr>
      <w:r>
        <w:t>s 34</w:t>
      </w:r>
      <w:r>
        <w:tab/>
        <w:t xml:space="preserve">am </w:t>
      </w:r>
      <w:hyperlink r:id="rId301" w:tooltip="Red Tape Reduction Legislation Amendment Act 2015" w:history="1">
        <w:r>
          <w:rPr>
            <w:rStyle w:val="charCitHyperlinkAbbrev"/>
          </w:rPr>
          <w:t>A2015</w:t>
        </w:r>
        <w:r>
          <w:rPr>
            <w:rStyle w:val="charCitHyperlinkAbbrev"/>
          </w:rPr>
          <w:noBreakHyphen/>
          <w:t>33</w:t>
        </w:r>
      </w:hyperlink>
      <w:r>
        <w:t xml:space="preserve"> amdt 1.141</w:t>
      </w:r>
    </w:p>
    <w:p w:rsidR="002E0F79" w:rsidRDefault="002E0F79" w:rsidP="00934ADA">
      <w:pPr>
        <w:pStyle w:val="AmdtsEntryHd"/>
      </w:pPr>
      <w:r w:rsidRPr="00C50268">
        <w:t xml:space="preserve">What is the </w:t>
      </w:r>
      <w:r w:rsidRPr="00E32467">
        <w:rPr>
          <w:rStyle w:val="charItals"/>
        </w:rPr>
        <w:t>public consultation period</w:t>
      </w:r>
      <w:r w:rsidRPr="00C50268">
        <w:t>?—div 2.</w:t>
      </w:r>
      <w:r>
        <w:t>4</w:t>
      </w:r>
    </w:p>
    <w:p w:rsidR="002E0F79" w:rsidRPr="002E0F79" w:rsidRDefault="002E0F79" w:rsidP="002E0F79">
      <w:pPr>
        <w:pStyle w:val="AmdtsEntries"/>
      </w:pPr>
      <w:r>
        <w:t>s 36</w:t>
      </w:r>
      <w:r>
        <w:tab/>
        <w:t xml:space="preserve">am </w:t>
      </w:r>
      <w:hyperlink r:id="rId302" w:tooltip="Red Tape Reduction Legislation Amendment Act 2015" w:history="1">
        <w:r>
          <w:rPr>
            <w:rStyle w:val="charCitHyperlinkAbbrev"/>
          </w:rPr>
          <w:t>A2015</w:t>
        </w:r>
        <w:r>
          <w:rPr>
            <w:rStyle w:val="charCitHyperlinkAbbrev"/>
          </w:rPr>
          <w:noBreakHyphen/>
          <w:t>33</w:t>
        </w:r>
      </w:hyperlink>
      <w:r>
        <w:t xml:space="preserve"> amdt 1.142</w:t>
      </w:r>
    </w:p>
    <w:p w:rsidR="00934ADA" w:rsidRDefault="009967FC" w:rsidP="00934ADA">
      <w:pPr>
        <w:pStyle w:val="AmdtsEntryHd"/>
      </w:pPr>
      <w:r w:rsidRPr="00C50268">
        <w:t>Licence—amendment initiated by commissioner</w:t>
      </w:r>
    </w:p>
    <w:p w:rsidR="00934ADA" w:rsidRPr="00934ADA" w:rsidRDefault="00934ADA" w:rsidP="00934ADA">
      <w:pPr>
        <w:pStyle w:val="AmdtsEntries"/>
      </w:pPr>
      <w:r>
        <w:t>s 37</w:t>
      </w:r>
      <w:r>
        <w:tab/>
        <w:t xml:space="preserve">am </w:t>
      </w:r>
      <w:hyperlink r:id="rId303" w:tooltip="Liquor Amendment Act 2015" w:history="1">
        <w:r>
          <w:rPr>
            <w:rStyle w:val="charCitHyperlinkAbbrev"/>
          </w:rPr>
          <w:t>A2015-23</w:t>
        </w:r>
      </w:hyperlink>
      <w:r>
        <w:t xml:space="preserve"> s 5; pars renum R15 LA</w:t>
      </w:r>
      <w:r w:rsidR="001B454F">
        <w:t xml:space="preserve">; </w:t>
      </w:r>
      <w:hyperlink r:id="rId304" w:tooltip="Liquor Amendment Act 2017" w:history="1">
        <w:r w:rsidR="001B454F">
          <w:rPr>
            <w:rStyle w:val="charCitHyperlinkAbbrev"/>
          </w:rPr>
          <w:t>A2017</w:t>
        </w:r>
        <w:r w:rsidR="001B454F">
          <w:rPr>
            <w:rStyle w:val="charCitHyperlinkAbbrev"/>
          </w:rPr>
          <w:noBreakHyphen/>
          <w:t>13</w:t>
        </w:r>
      </w:hyperlink>
      <w:r w:rsidR="001B454F">
        <w:t xml:space="preserve"> s 27</w:t>
      </w:r>
    </w:p>
    <w:p w:rsidR="009967FC" w:rsidRDefault="009967FC" w:rsidP="009967FC">
      <w:pPr>
        <w:pStyle w:val="AmdtsEntryHd"/>
      </w:pPr>
      <w:r w:rsidRPr="00C50268">
        <w:t>Licence—amendment on application by licensee</w:t>
      </w:r>
    </w:p>
    <w:p w:rsidR="009967FC" w:rsidRPr="00934ADA" w:rsidRDefault="009967FC" w:rsidP="009967FC">
      <w:pPr>
        <w:pStyle w:val="AmdtsEntries"/>
      </w:pPr>
      <w:r>
        <w:t>s 38</w:t>
      </w:r>
      <w:r>
        <w:tab/>
        <w:t xml:space="preserve">am </w:t>
      </w:r>
      <w:hyperlink r:id="rId305" w:tooltip="Liquor Amendment Act 2015" w:history="1">
        <w:r>
          <w:rPr>
            <w:rStyle w:val="charCitHyperlinkAbbrev"/>
          </w:rPr>
          <w:t>A2015-23</w:t>
        </w:r>
      </w:hyperlink>
      <w:r>
        <w:t xml:space="preserve"> s 6</w:t>
      </w:r>
      <w:r w:rsidR="00FC0A19">
        <w:t>, s 26</w:t>
      </w:r>
      <w:r>
        <w:t>; pars renum R15 LA</w:t>
      </w:r>
      <w:r w:rsidR="004B3CC9">
        <w:t xml:space="preserve">; </w:t>
      </w:r>
      <w:hyperlink r:id="rId306" w:tooltip="Liquor Amendment Act 2017" w:history="1">
        <w:r w:rsidR="004B3CC9">
          <w:rPr>
            <w:rStyle w:val="charCitHyperlinkAbbrev"/>
          </w:rPr>
          <w:t>A2017</w:t>
        </w:r>
        <w:r w:rsidR="004B3CC9">
          <w:rPr>
            <w:rStyle w:val="charCitHyperlinkAbbrev"/>
          </w:rPr>
          <w:noBreakHyphen/>
          <w:t>13</w:t>
        </w:r>
      </w:hyperlink>
      <w:r w:rsidR="004B3CC9">
        <w:t xml:space="preserve"> s 97</w:t>
      </w:r>
      <w:r w:rsidR="00225D57">
        <w:t xml:space="preserve">; </w:t>
      </w:r>
      <w:hyperlink r:id="rId307" w:tooltip="Liquor Amendment Act 2017" w:history="1">
        <w:r w:rsidR="00225D57">
          <w:rPr>
            <w:rStyle w:val="charCitHyperlinkAbbrev"/>
          </w:rPr>
          <w:t>A2017</w:t>
        </w:r>
        <w:r w:rsidR="00225D57">
          <w:rPr>
            <w:rStyle w:val="charCitHyperlinkAbbrev"/>
          </w:rPr>
          <w:noBreakHyphen/>
          <w:t>13</w:t>
        </w:r>
      </w:hyperlink>
      <w:r w:rsidR="00225D57">
        <w:t xml:space="preserve"> s 27</w:t>
      </w:r>
    </w:p>
    <w:p w:rsidR="00FC5F88" w:rsidRDefault="00FC5F88" w:rsidP="00FC5F88">
      <w:pPr>
        <w:pStyle w:val="AmdtsEntryHd"/>
      </w:pPr>
      <w:r>
        <w:t>Licence—amendment for change to floor plan of licensed premises</w:t>
      </w:r>
    </w:p>
    <w:p w:rsidR="00FC5F88" w:rsidRPr="00E22F45" w:rsidRDefault="00FC5F88" w:rsidP="00FC5F88">
      <w:pPr>
        <w:pStyle w:val="AmdtsEntries"/>
      </w:pPr>
      <w:r>
        <w:t>s 39</w:t>
      </w:r>
      <w:r>
        <w:tab/>
      </w:r>
      <w:r w:rsidRPr="00B9130F">
        <w:t xml:space="preserve">am </w:t>
      </w:r>
      <w:hyperlink r:id="rId30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1.21</w:t>
      </w:r>
      <w:r w:rsidR="006804F6">
        <w:t xml:space="preserve">; </w:t>
      </w:r>
      <w:hyperlink r:id="rId309" w:tooltip="Liquor Amendment Act 2017" w:history="1">
        <w:r w:rsidR="006804F6">
          <w:rPr>
            <w:rStyle w:val="charCitHyperlinkAbbrev"/>
          </w:rPr>
          <w:t>A2017</w:t>
        </w:r>
        <w:r w:rsidR="006804F6">
          <w:rPr>
            <w:rStyle w:val="charCitHyperlinkAbbrev"/>
          </w:rPr>
          <w:noBreakHyphen/>
          <w:t>13</w:t>
        </w:r>
      </w:hyperlink>
      <w:r w:rsidR="006804F6">
        <w:t xml:space="preserve"> ss 28-30</w:t>
      </w:r>
      <w:r w:rsidR="004B3CC9">
        <w:t>, s 97</w:t>
      </w:r>
      <w:r w:rsidR="006804F6">
        <w:t>; pars renum R35 LA</w:t>
      </w:r>
    </w:p>
    <w:p w:rsidR="009967FC" w:rsidRDefault="009967FC" w:rsidP="009967FC">
      <w:pPr>
        <w:pStyle w:val="AmdtsEntryHd"/>
      </w:pPr>
      <w:r w:rsidRPr="00C50268">
        <w:t>Licence—decision on application to transfer licence</w:t>
      </w:r>
    </w:p>
    <w:p w:rsidR="009967FC" w:rsidRPr="00934ADA" w:rsidRDefault="009967FC" w:rsidP="009967FC">
      <w:pPr>
        <w:pStyle w:val="AmdtsEntries"/>
      </w:pPr>
      <w:r>
        <w:t>s 41</w:t>
      </w:r>
      <w:r>
        <w:tab/>
        <w:t xml:space="preserve">am </w:t>
      </w:r>
      <w:hyperlink r:id="rId310" w:tooltip="Liquor Amendment Act 2015" w:history="1">
        <w:r>
          <w:rPr>
            <w:rStyle w:val="charCitHyperlinkAbbrev"/>
          </w:rPr>
          <w:t>A2015-23</w:t>
        </w:r>
      </w:hyperlink>
      <w:r>
        <w:t xml:space="preserve"> s 7</w:t>
      </w:r>
      <w:r w:rsidR="00FC0A19">
        <w:t>, s 26</w:t>
      </w:r>
      <w:r>
        <w:t>; pars renum R15 LA</w:t>
      </w:r>
    </w:p>
    <w:p w:rsidR="00726A93" w:rsidRDefault="00726A93" w:rsidP="00726A93">
      <w:pPr>
        <w:pStyle w:val="AmdtsEntryHd"/>
      </w:pPr>
      <w:r w:rsidRPr="00C50268">
        <w:t>Licence—application for renewal</w:t>
      </w:r>
    </w:p>
    <w:p w:rsidR="00726A93" w:rsidRPr="00726A93" w:rsidRDefault="00726A93" w:rsidP="00726A93">
      <w:pPr>
        <w:pStyle w:val="AmdtsEntries"/>
      </w:pPr>
      <w:r>
        <w:t>s 42</w:t>
      </w:r>
      <w:r>
        <w:tab/>
        <w:t xml:space="preserve">am </w:t>
      </w:r>
      <w:hyperlink r:id="rId311" w:tooltip="Red Tape Reduction Legislation Amendment Act 2016" w:history="1">
        <w:r>
          <w:rPr>
            <w:rStyle w:val="charCitHyperlinkAbbrev"/>
          </w:rPr>
          <w:t>A2016</w:t>
        </w:r>
        <w:r>
          <w:rPr>
            <w:rStyle w:val="charCitHyperlinkAbbrev"/>
          </w:rPr>
          <w:noBreakHyphen/>
          <w:t>18</w:t>
        </w:r>
      </w:hyperlink>
      <w:r>
        <w:t xml:space="preserve"> amdt 4.8</w:t>
      </w:r>
      <w:r w:rsidR="001B454F">
        <w:t xml:space="preserve">; </w:t>
      </w:r>
      <w:hyperlink r:id="rId312" w:tooltip="Liquor Amendment Act 2017" w:history="1">
        <w:r w:rsidR="001B454F">
          <w:rPr>
            <w:rStyle w:val="charCitHyperlinkAbbrev"/>
          </w:rPr>
          <w:t>A2017</w:t>
        </w:r>
        <w:r w:rsidR="001B454F">
          <w:rPr>
            <w:rStyle w:val="charCitHyperlinkAbbrev"/>
          </w:rPr>
          <w:noBreakHyphen/>
          <w:t>13</w:t>
        </w:r>
      </w:hyperlink>
      <w:r w:rsidR="001B454F">
        <w:t xml:space="preserve"> s 31, s 32</w:t>
      </w:r>
    </w:p>
    <w:p w:rsidR="00D928DB" w:rsidRDefault="00D928DB" w:rsidP="00D928DB">
      <w:pPr>
        <w:pStyle w:val="AmdtsEntryHd"/>
      </w:pPr>
      <w:r w:rsidRPr="00C50268">
        <w:t>Licence—decision on application for renewal</w:t>
      </w:r>
    </w:p>
    <w:p w:rsidR="00D928DB" w:rsidRPr="00934ADA" w:rsidRDefault="00D928DB" w:rsidP="00D928DB">
      <w:pPr>
        <w:pStyle w:val="AmdtsEntries"/>
      </w:pPr>
      <w:r>
        <w:t>s 43</w:t>
      </w:r>
      <w:r>
        <w:tab/>
        <w:t xml:space="preserve">am </w:t>
      </w:r>
      <w:hyperlink r:id="rId313" w:tooltip="Liquor Amendment Act 2015" w:history="1">
        <w:r>
          <w:rPr>
            <w:rStyle w:val="charCitHyperlinkAbbrev"/>
          </w:rPr>
          <w:t>A2015-23</w:t>
        </w:r>
      </w:hyperlink>
      <w:r>
        <w:t xml:space="preserve"> s 8</w:t>
      </w:r>
      <w:r w:rsidR="00FC0A19">
        <w:t>, s 26</w:t>
      </w:r>
      <w:r>
        <w:t>; pars renum R15 LA</w:t>
      </w:r>
      <w:r w:rsidR="004B3CC9">
        <w:t xml:space="preserve">; </w:t>
      </w:r>
      <w:hyperlink r:id="rId314" w:tooltip="Liquor Amendment Act 2017" w:history="1">
        <w:r w:rsidR="004B3CC9">
          <w:rPr>
            <w:rStyle w:val="charCitHyperlinkAbbrev"/>
          </w:rPr>
          <w:t>A2017</w:t>
        </w:r>
        <w:r w:rsidR="004B3CC9">
          <w:rPr>
            <w:rStyle w:val="charCitHyperlinkAbbrev"/>
          </w:rPr>
          <w:noBreakHyphen/>
          <w:t>13</w:t>
        </w:r>
      </w:hyperlink>
      <w:r w:rsidR="004B3CC9">
        <w:t xml:space="preserve"> s 97</w:t>
      </w:r>
    </w:p>
    <w:p w:rsidR="00256F79" w:rsidRDefault="00256F79" w:rsidP="00FC5F88">
      <w:pPr>
        <w:pStyle w:val="AmdtsEntryHd"/>
      </w:pPr>
      <w:r w:rsidRPr="00C50268">
        <w:t>Licence—replacing when lost, stolen or destroyed</w:t>
      </w:r>
    </w:p>
    <w:p w:rsidR="00256F79" w:rsidRPr="00256F79" w:rsidRDefault="00256F79" w:rsidP="00256F79">
      <w:pPr>
        <w:pStyle w:val="AmdtsEntries"/>
      </w:pPr>
      <w:r>
        <w:t>s 44</w:t>
      </w:r>
      <w:r>
        <w:tab/>
        <w:t xml:space="preserve">am </w:t>
      </w:r>
      <w:hyperlink r:id="rId315" w:tooltip="Statute Law Amendment Act 2015 (No 2)" w:history="1">
        <w:r>
          <w:rPr>
            <w:rStyle w:val="charCitHyperlinkAbbrev"/>
          </w:rPr>
          <w:t>A2015</w:t>
        </w:r>
        <w:r>
          <w:rPr>
            <w:rStyle w:val="charCitHyperlinkAbbrev"/>
          </w:rPr>
          <w:noBreakHyphen/>
          <w:t>50</w:t>
        </w:r>
      </w:hyperlink>
      <w:r>
        <w:t xml:space="preserve"> amdt 3.115</w:t>
      </w:r>
      <w:r w:rsidR="004C0A8B">
        <w:t xml:space="preserve">; </w:t>
      </w:r>
      <w:hyperlink r:id="rId316"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3.130, amdt 3.131</w:t>
      </w:r>
    </w:p>
    <w:p w:rsidR="00256F79" w:rsidRDefault="00996859" w:rsidP="00256F79">
      <w:pPr>
        <w:pStyle w:val="AmdtsEntryHd"/>
      </w:pPr>
      <w:r w:rsidRPr="00C50268">
        <w:t>Licence—surrender</w:t>
      </w:r>
    </w:p>
    <w:p w:rsidR="00256F79" w:rsidRPr="00256F79" w:rsidRDefault="00256F79" w:rsidP="00256F79">
      <w:pPr>
        <w:pStyle w:val="AmdtsEntries"/>
      </w:pPr>
      <w:r>
        <w:t>s 45</w:t>
      </w:r>
      <w:r>
        <w:tab/>
        <w:t xml:space="preserve">am </w:t>
      </w:r>
      <w:hyperlink r:id="rId317" w:tooltip="Statute Law Amendment Act 2015 (No 2)" w:history="1">
        <w:r>
          <w:rPr>
            <w:rStyle w:val="charCitHyperlinkAbbrev"/>
          </w:rPr>
          <w:t>A2015</w:t>
        </w:r>
        <w:r>
          <w:rPr>
            <w:rStyle w:val="charCitHyperlinkAbbrev"/>
          </w:rPr>
          <w:noBreakHyphen/>
          <w:t>50</w:t>
        </w:r>
      </w:hyperlink>
      <w:r>
        <w:t xml:space="preserve"> amdt 3.115</w:t>
      </w:r>
      <w:r w:rsidR="004C0A8B">
        <w:t xml:space="preserve">; </w:t>
      </w:r>
      <w:hyperlink r:id="rId318"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3.132, amdt 3.133</w:t>
      </w:r>
    </w:p>
    <w:p w:rsidR="006804F6" w:rsidRDefault="006804F6" w:rsidP="00FC5F88">
      <w:pPr>
        <w:pStyle w:val="AmdtsEntryHd"/>
      </w:pPr>
      <w:r w:rsidRPr="000664ED">
        <w:t>Licence—immediate suspension for failure to pay fee</w:t>
      </w:r>
    </w:p>
    <w:p w:rsidR="006804F6" w:rsidRPr="006804F6" w:rsidRDefault="006804F6" w:rsidP="006804F6">
      <w:pPr>
        <w:pStyle w:val="AmdtsEntries"/>
      </w:pPr>
      <w:r>
        <w:t>s 46A</w:t>
      </w:r>
      <w:r>
        <w:tab/>
        <w:t xml:space="preserve">ins </w:t>
      </w:r>
      <w:hyperlink r:id="rId319" w:tooltip="Liquor Amendment Act 2017" w:history="1">
        <w:r>
          <w:rPr>
            <w:rStyle w:val="charCitHyperlinkAbbrev"/>
          </w:rPr>
          <w:t>A2017</w:t>
        </w:r>
        <w:r>
          <w:rPr>
            <w:rStyle w:val="charCitHyperlinkAbbrev"/>
          </w:rPr>
          <w:noBreakHyphen/>
          <w:t>13</w:t>
        </w:r>
      </w:hyperlink>
      <w:r>
        <w:t xml:space="preserve"> s 33</w:t>
      </w:r>
    </w:p>
    <w:p w:rsidR="00FC5F88" w:rsidRDefault="00FC5F88" w:rsidP="00FC5F88">
      <w:pPr>
        <w:pStyle w:val="AmdtsEntryHd"/>
      </w:pPr>
      <w:r>
        <w:t>Permit—application</w:t>
      </w:r>
    </w:p>
    <w:p w:rsidR="00FC5F88" w:rsidRPr="00E22F45" w:rsidRDefault="00FC5F88" w:rsidP="00FC5F88">
      <w:pPr>
        <w:pStyle w:val="AmdtsEntries"/>
      </w:pPr>
      <w:r>
        <w:t>s 50</w:t>
      </w:r>
      <w:r>
        <w:tab/>
      </w:r>
      <w:r w:rsidRPr="00B9130F">
        <w:t xml:space="preserve">am </w:t>
      </w:r>
      <w:hyperlink r:id="rId32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1.22</w:t>
      </w:r>
      <w:r w:rsidR="006804F6">
        <w:t xml:space="preserve">; </w:t>
      </w:r>
      <w:hyperlink r:id="rId321" w:tooltip="Liquor Amendment Act 2017" w:history="1">
        <w:r w:rsidR="006804F6">
          <w:rPr>
            <w:rStyle w:val="charCitHyperlinkAbbrev"/>
          </w:rPr>
          <w:t>A2017</w:t>
        </w:r>
        <w:r w:rsidR="006804F6">
          <w:rPr>
            <w:rStyle w:val="charCitHyperlinkAbbrev"/>
          </w:rPr>
          <w:noBreakHyphen/>
          <w:t>13</w:t>
        </w:r>
      </w:hyperlink>
      <w:r w:rsidR="006804F6">
        <w:t xml:space="preserve"> s 34, s 35; pars renum R25 LA</w:t>
      </w:r>
    </w:p>
    <w:p w:rsidR="00D928DB" w:rsidRDefault="00D928DB" w:rsidP="00D928DB">
      <w:pPr>
        <w:pStyle w:val="AmdtsEntryHd"/>
      </w:pPr>
      <w:r w:rsidRPr="00C50268">
        <w:t>Permit—decision on application</w:t>
      </w:r>
    </w:p>
    <w:p w:rsidR="00D928DB" w:rsidRPr="00934ADA" w:rsidRDefault="00D928DB" w:rsidP="00D928DB">
      <w:pPr>
        <w:pStyle w:val="AmdtsEntries"/>
      </w:pPr>
      <w:r>
        <w:t>s 51</w:t>
      </w:r>
      <w:r>
        <w:tab/>
        <w:t xml:space="preserve">am </w:t>
      </w:r>
      <w:hyperlink r:id="rId322" w:tooltip="Liquor Amendment Act 2015" w:history="1">
        <w:r>
          <w:rPr>
            <w:rStyle w:val="charCitHyperlinkAbbrev"/>
          </w:rPr>
          <w:t>A2015-23</w:t>
        </w:r>
      </w:hyperlink>
      <w:r>
        <w:t xml:space="preserve"> s 9</w:t>
      </w:r>
      <w:r w:rsidR="00FC0A19">
        <w:t>,s 26</w:t>
      </w:r>
      <w:r>
        <w:t>; pars renum R15 LA</w:t>
      </w:r>
      <w:r w:rsidR="004B3CC9">
        <w:t xml:space="preserve">; </w:t>
      </w:r>
      <w:hyperlink r:id="rId323" w:tooltip="Liquor Amendment Act 2017" w:history="1">
        <w:r w:rsidR="004B3CC9">
          <w:rPr>
            <w:rStyle w:val="charCitHyperlinkAbbrev"/>
          </w:rPr>
          <w:t>A2017</w:t>
        </w:r>
        <w:r w:rsidR="004B3CC9">
          <w:rPr>
            <w:rStyle w:val="charCitHyperlinkAbbrev"/>
          </w:rPr>
          <w:noBreakHyphen/>
          <w:t>13</w:t>
        </w:r>
      </w:hyperlink>
      <w:r w:rsidR="004B3CC9">
        <w:t xml:space="preserve"> s 97</w:t>
      </w:r>
    </w:p>
    <w:p w:rsidR="00996859" w:rsidRDefault="00996859" w:rsidP="00FC5F88">
      <w:pPr>
        <w:pStyle w:val="AmdtsEntryHd"/>
      </w:pPr>
      <w:r w:rsidRPr="00C50268">
        <w:t>Permit—form</w:t>
      </w:r>
    </w:p>
    <w:p w:rsidR="00996859" w:rsidRPr="00996859" w:rsidRDefault="00996859" w:rsidP="00996859">
      <w:pPr>
        <w:pStyle w:val="AmdtsEntries"/>
      </w:pPr>
      <w:r>
        <w:t>s 54</w:t>
      </w:r>
      <w:r>
        <w:tab/>
        <w:t xml:space="preserve">am </w:t>
      </w:r>
      <w:hyperlink r:id="rId324" w:tooltip="Statute Law Amendment Act 2015 (No 2)" w:history="1">
        <w:r>
          <w:rPr>
            <w:rStyle w:val="charCitHyperlinkAbbrev"/>
          </w:rPr>
          <w:t>A2015</w:t>
        </w:r>
        <w:r>
          <w:rPr>
            <w:rStyle w:val="charCitHyperlinkAbbrev"/>
          </w:rPr>
          <w:noBreakHyphen/>
          <w:t>50</w:t>
        </w:r>
      </w:hyperlink>
      <w:r>
        <w:t xml:space="preserve"> amdt 3.116</w:t>
      </w:r>
    </w:p>
    <w:p w:rsidR="00FC5F88" w:rsidRDefault="00FC5F88" w:rsidP="00FC5F88">
      <w:pPr>
        <w:pStyle w:val="AmdtsEntryHd"/>
      </w:pPr>
      <w:r>
        <w:t>Permit—conditions</w:t>
      </w:r>
    </w:p>
    <w:p w:rsidR="00FC5F88" w:rsidRPr="00E22F45" w:rsidRDefault="00FC5F88" w:rsidP="00FC5F88">
      <w:pPr>
        <w:pStyle w:val="AmdtsEntries"/>
      </w:pPr>
      <w:r>
        <w:t>s 55</w:t>
      </w:r>
      <w:r>
        <w:tab/>
      </w:r>
      <w:r w:rsidRPr="00B9130F">
        <w:t xml:space="preserve">am </w:t>
      </w:r>
      <w:hyperlink r:id="rId32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1.23</w:t>
      </w:r>
      <w:r w:rsidR="00361A42">
        <w:t xml:space="preserve">; </w:t>
      </w:r>
      <w:hyperlink r:id="rId326" w:tooltip="Liquor Amendment Act 2017" w:history="1">
        <w:r w:rsidR="00361A42">
          <w:rPr>
            <w:rStyle w:val="charCitHyperlinkAbbrev"/>
          </w:rPr>
          <w:t>A2017</w:t>
        </w:r>
        <w:r w:rsidR="00361A42">
          <w:rPr>
            <w:rStyle w:val="charCitHyperlinkAbbrev"/>
          </w:rPr>
          <w:noBreakHyphen/>
          <w:t>13</w:t>
        </w:r>
      </w:hyperlink>
      <w:r w:rsidR="00361A42">
        <w:t xml:space="preserve"> ss 36-38</w:t>
      </w:r>
    </w:p>
    <w:p w:rsidR="00D928DB" w:rsidRDefault="00D928DB" w:rsidP="00D928DB">
      <w:pPr>
        <w:pStyle w:val="AmdtsEntryHd"/>
      </w:pPr>
      <w:r w:rsidRPr="00C50268">
        <w:t>Permit—amendment initiated by commissioner</w:t>
      </w:r>
    </w:p>
    <w:p w:rsidR="00D928DB" w:rsidRPr="00934ADA" w:rsidRDefault="00D928DB" w:rsidP="00D928DB">
      <w:pPr>
        <w:pStyle w:val="AmdtsEntries"/>
      </w:pPr>
      <w:r>
        <w:t>s 57</w:t>
      </w:r>
      <w:r>
        <w:tab/>
        <w:t xml:space="preserve">am </w:t>
      </w:r>
      <w:hyperlink r:id="rId327" w:tooltip="Liquor Amendment Act 2015" w:history="1">
        <w:r>
          <w:rPr>
            <w:rStyle w:val="charCitHyperlinkAbbrev"/>
          </w:rPr>
          <w:t>A2015-23</w:t>
        </w:r>
      </w:hyperlink>
      <w:r>
        <w:t xml:space="preserve"> s 10; pars renum R15 LA</w:t>
      </w:r>
    </w:p>
    <w:p w:rsidR="00D928DB" w:rsidRDefault="00D928DB" w:rsidP="00D928DB">
      <w:pPr>
        <w:pStyle w:val="AmdtsEntryHd"/>
      </w:pPr>
      <w:r w:rsidRPr="00C50268">
        <w:t>Permit—amendment on application by permit-holder</w:t>
      </w:r>
    </w:p>
    <w:p w:rsidR="00D928DB" w:rsidRPr="00934ADA" w:rsidRDefault="00D928DB" w:rsidP="00D928DB">
      <w:pPr>
        <w:pStyle w:val="AmdtsEntries"/>
      </w:pPr>
      <w:r>
        <w:t>s 58</w:t>
      </w:r>
      <w:r>
        <w:tab/>
        <w:t xml:space="preserve">am </w:t>
      </w:r>
      <w:hyperlink r:id="rId328" w:tooltip="Liquor Amendment Act 2015" w:history="1">
        <w:r>
          <w:rPr>
            <w:rStyle w:val="charCitHyperlinkAbbrev"/>
          </w:rPr>
          <w:t>A2015-23</w:t>
        </w:r>
      </w:hyperlink>
      <w:r>
        <w:t xml:space="preserve"> s 11</w:t>
      </w:r>
      <w:r w:rsidR="00FC0A19">
        <w:t>, s 26</w:t>
      </w:r>
      <w:r>
        <w:t>; pars renum R15 LA</w:t>
      </w:r>
      <w:r w:rsidR="004B3CC9">
        <w:t xml:space="preserve">; </w:t>
      </w:r>
      <w:hyperlink r:id="rId329" w:tooltip="Liquor Amendment Act 2017" w:history="1">
        <w:r w:rsidR="004B3CC9">
          <w:rPr>
            <w:rStyle w:val="charCitHyperlinkAbbrev"/>
          </w:rPr>
          <w:t>A2017</w:t>
        </w:r>
        <w:r w:rsidR="004B3CC9">
          <w:rPr>
            <w:rStyle w:val="charCitHyperlinkAbbrev"/>
          </w:rPr>
          <w:noBreakHyphen/>
          <w:t>13</w:t>
        </w:r>
      </w:hyperlink>
      <w:r w:rsidR="004B3CC9">
        <w:t xml:space="preserve"> s 97</w:t>
      </w:r>
    </w:p>
    <w:p w:rsidR="00FC0A19" w:rsidRDefault="00FC0A19" w:rsidP="00FC0A19">
      <w:pPr>
        <w:pStyle w:val="AmdtsEntryHd"/>
      </w:pPr>
      <w:r w:rsidRPr="00C50268">
        <w:lastRenderedPageBreak/>
        <w:t>Permit—amendment on application by permit-holder</w:t>
      </w:r>
    </w:p>
    <w:p w:rsidR="00FC0A19" w:rsidRPr="004B3CC9" w:rsidRDefault="00FC0A19" w:rsidP="00FC0A19">
      <w:pPr>
        <w:pStyle w:val="AmdtsEntries"/>
        <w:rPr>
          <w:b/>
        </w:rPr>
      </w:pPr>
      <w:r>
        <w:t>s 62</w:t>
      </w:r>
      <w:r>
        <w:tab/>
        <w:t xml:space="preserve">am </w:t>
      </w:r>
      <w:hyperlink r:id="rId330" w:tooltip="Liquor Amendment Act 2015" w:history="1">
        <w:r>
          <w:rPr>
            <w:rStyle w:val="charCitHyperlinkAbbrev"/>
          </w:rPr>
          <w:t>A2015-23</w:t>
        </w:r>
      </w:hyperlink>
      <w:r>
        <w:t xml:space="preserve"> s 12, s 26; pars renum R15 LA</w:t>
      </w:r>
      <w:r w:rsidR="004B3CC9">
        <w:t xml:space="preserve">; </w:t>
      </w:r>
      <w:hyperlink r:id="rId331" w:tooltip="Liquor Amendment Act 2017" w:history="1">
        <w:r w:rsidR="004B3CC9">
          <w:rPr>
            <w:rStyle w:val="charCitHyperlinkAbbrev"/>
          </w:rPr>
          <w:t>A2017</w:t>
        </w:r>
        <w:r w:rsidR="004B3CC9">
          <w:rPr>
            <w:rStyle w:val="charCitHyperlinkAbbrev"/>
          </w:rPr>
          <w:noBreakHyphen/>
          <w:t>13</w:t>
        </w:r>
      </w:hyperlink>
      <w:r w:rsidR="004B3CC9">
        <w:t xml:space="preserve"> s 97</w:t>
      </w:r>
    </w:p>
    <w:p w:rsidR="00996859" w:rsidRDefault="00996859" w:rsidP="00996859">
      <w:pPr>
        <w:pStyle w:val="AmdtsEntryHd"/>
      </w:pPr>
      <w:r w:rsidRPr="00C50268">
        <w:t>Permit—replacing when lost, stolen or destroyed</w:t>
      </w:r>
    </w:p>
    <w:p w:rsidR="00996859" w:rsidRPr="00996859" w:rsidRDefault="00996859" w:rsidP="00996859">
      <w:pPr>
        <w:pStyle w:val="AmdtsEntries"/>
      </w:pPr>
      <w:r>
        <w:t>s 63</w:t>
      </w:r>
      <w:r>
        <w:tab/>
        <w:t xml:space="preserve">am </w:t>
      </w:r>
      <w:hyperlink r:id="rId332" w:tooltip="Statute Law Amendment Act 2015 (No 2)" w:history="1">
        <w:r>
          <w:rPr>
            <w:rStyle w:val="charCitHyperlinkAbbrev"/>
          </w:rPr>
          <w:t>A2015</w:t>
        </w:r>
        <w:r>
          <w:rPr>
            <w:rStyle w:val="charCitHyperlinkAbbrev"/>
          </w:rPr>
          <w:noBreakHyphen/>
          <w:t>50</w:t>
        </w:r>
      </w:hyperlink>
      <w:r>
        <w:t xml:space="preserve"> amdt 3.117</w:t>
      </w:r>
      <w:r w:rsidR="004C0A8B">
        <w:t xml:space="preserve">; </w:t>
      </w:r>
      <w:hyperlink r:id="rId333"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3.134, amdt 3.135</w:t>
      </w:r>
    </w:p>
    <w:p w:rsidR="00996859" w:rsidRDefault="00996859" w:rsidP="00996859">
      <w:pPr>
        <w:pStyle w:val="AmdtsEntryHd"/>
      </w:pPr>
      <w:r w:rsidRPr="00C50268">
        <w:t>Permit—surrender</w:t>
      </w:r>
    </w:p>
    <w:p w:rsidR="00996859" w:rsidRPr="00996859" w:rsidRDefault="00996859" w:rsidP="00996859">
      <w:pPr>
        <w:pStyle w:val="AmdtsEntries"/>
      </w:pPr>
      <w:r>
        <w:t>s 64</w:t>
      </w:r>
      <w:r>
        <w:tab/>
        <w:t xml:space="preserve">am </w:t>
      </w:r>
      <w:hyperlink r:id="rId334" w:tooltip="Statute Law Amendment Act 2015 (No 2)" w:history="1">
        <w:r>
          <w:rPr>
            <w:rStyle w:val="charCitHyperlinkAbbrev"/>
          </w:rPr>
          <w:t>A2015</w:t>
        </w:r>
        <w:r>
          <w:rPr>
            <w:rStyle w:val="charCitHyperlinkAbbrev"/>
          </w:rPr>
          <w:noBreakHyphen/>
          <w:t>50</w:t>
        </w:r>
      </w:hyperlink>
      <w:r>
        <w:t xml:space="preserve"> amdt 3.118</w:t>
      </w:r>
      <w:r w:rsidR="004C0A8B">
        <w:t xml:space="preserve">; </w:t>
      </w:r>
      <w:hyperlink r:id="rId335"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w:t>
      </w:r>
      <w:r w:rsidR="0091249D">
        <w:t>3.136, amdt 3.137</w:t>
      </w:r>
    </w:p>
    <w:p w:rsidR="00FC0A19" w:rsidRDefault="00FC0A19" w:rsidP="00FC5F88">
      <w:pPr>
        <w:pStyle w:val="AmdtsEntryHd"/>
      </w:pPr>
      <w:r w:rsidRPr="00C50268">
        <w:t>Commissioner must consider suitability information, etc</w:t>
      </w:r>
    </w:p>
    <w:p w:rsidR="00FC0A19" w:rsidRPr="00FC0A19" w:rsidRDefault="00FC0A19" w:rsidP="00FC0A19">
      <w:pPr>
        <w:pStyle w:val="AmdtsEntries"/>
      </w:pPr>
      <w:r>
        <w:t>s 68</w:t>
      </w:r>
      <w:r>
        <w:tab/>
        <w:t xml:space="preserve">am </w:t>
      </w:r>
      <w:hyperlink r:id="rId336" w:tooltip="Liquor Amendment Act 2015" w:history="1">
        <w:r>
          <w:rPr>
            <w:rStyle w:val="charCitHyperlinkAbbrev"/>
          </w:rPr>
          <w:t>A2015-23</w:t>
        </w:r>
      </w:hyperlink>
      <w:r>
        <w:t xml:space="preserve"> s 26</w:t>
      </w:r>
    </w:p>
    <w:p w:rsidR="009F36F3" w:rsidRDefault="009F36F3" w:rsidP="00FC5F88">
      <w:pPr>
        <w:pStyle w:val="AmdtsEntryHd"/>
      </w:pPr>
      <w:r w:rsidRPr="00C50268">
        <w:t xml:space="preserve">What is </w:t>
      </w:r>
      <w:r w:rsidRPr="00C50268">
        <w:rPr>
          <w:rStyle w:val="charItals"/>
        </w:rPr>
        <w:t xml:space="preserve">suitability information </w:t>
      </w:r>
      <w:r w:rsidRPr="00E22F45">
        <w:rPr>
          <w:rFonts w:cs="Arial"/>
        </w:rPr>
        <w:t>about a person</w:t>
      </w:r>
      <w:r w:rsidRPr="00C50268">
        <w:t>?</w:t>
      </w:r>
    </w:p>
    <w:p w:rsidR="009F36F3" w:rsidRPr="009F36F3" w:rsidRDefault="009F36F3" w:rsidP="009F36F3">
      <w:pPr>
        <w:pStyle w:val="AmdtsEntries"/>
      </w:pPr>
      <w:r>
        <w:t>s 69</w:t>
      </w:r>
      <w:r>
        <w:tab/>
        <w:t xml:space="preserve">am </w:t>
      </w:r>
      <w:hyperlink r:id="rId337"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3.42</w:t>
      </w:r>
    </w:p>
    <w:p w:rsidR="00361A42" w:rsidRDefault="00361A42" w:rsidP="00FC5F88">
      <w:pPr>
        <w:pStyle w:val="AmdtsEntryHd"/>
      </w:pPr>
      <w:r w:rsidRPr="00C50268">
        <w:t xml:space="preserve">What is </w:t>
      </w:r>
      <w:r w:rsidRPr="00E22F45">
        <w:rPr>
          <w:rFonts w:cs="Arial"/>
        </w:rPr>
        <w:t>an</w:t>
      </w:r>
      <w:r w:rsidRPr="00C50268">
        <w:rPr>
          <w:rStyle w:val="charItals"/>
        </w:rPr>
        <w:t xml:space="preserve"> eligible club</w:t>
      </w:r>
      <w:r w:rsidRPr="00C50268">
        <w:t>?</w:t>
      </w:r>
    </w:p>
    <w:p w:rsidR="00361A42" w:rsidRPr="00361A42" w:rsidRDefault="00361A42" w:rsidP="00361A42">
      <w:pPr>
        <w:pStyle w:val="AmdtsEntries"/>
      </w:pPr>
      <w:r>
        <w:t>s 70</w:t>
      </w:r>
      <w:r>
        <w:tab/>
        <w:t xml:space="preserve">am </w:t>
      </w:r>
      <w:hyperlink r:id="rId338" w:tooltip="Liquor Amendment Act 2017" w:history="1">
        <w:r>
          <w:rPr>
            <w:rStyle w:val="charCitHyperlinkAbbrev"/>
          </w:rPr>
          <w:t>A2017</w:t>
        </w:r>
        <w:r>
          <w:rPr>
            <w:rStyle w:val="charCitHyperlinkAbbrev"/>
          </w:rPr>
          <w:noBreakHyphen/>
          <w:t>13</w:t>
        </w:r>
      </w:hyperlink>
      <w:r>
        <w:t xml:space="preserve"> s 39, s 40; pars renum R25 LA</w:t>
      </w:r>
    </w:p>
    <w:p w:rsidR="00C15106" w:rsidRDefault="00C15106" w:rsidP="00FC5F88">
      <w:pPr>
        <w:pStyle w:val="AmdtsEntryHd"/>
      </w:pPr>
      <w:r w:rsidRPr="0037116A">
        <w:t>Commissioner may require police certificat</w:t>
      </w:r>
      <w:r>
        <w:t>e or information for person etc</w:t>
      </w:r>
    </w:p>
    <w:p w:rsidR="00C15106" w:rsidRDefault="00C15106" w:rsidP="00C15106">
      <w:pPr>
        <w:pStyle w:val="AmdtsEntries"/>
      </w:pPr>
      <w:r>
        <w:t>s 71 hdg</w:t>
      </w:r>
      <w:r>
        <w:tab/>
        <w:t xml:space="preserve">sub </w:t>
      </w:r>
      <w:hyperlink r:id="rId339" w:tooltip="Liquor Amendment Act 2015" w:history="1">
        <w:r>
          <w:rPr>
            <w:rStyle w:val="charCitHyperlinkAbbrev"/>
          </w:rPr>
          <w:t>A2015-23</w:t>
        </w:r>
      </w:hyperlink>
      <w:r>
        <w:t xml:space="preserve"> s 13</w:t>
      </w:r>
    </w:p>
    <w:p w:rsidR="00612722" w:rsidRPr="00C15106" w:rsidRDefault="00612722" w:rsidP="00C15106">
      <w:pPr>
        <w:pStyle w:val="AmdtsEntries"/>
      </w:pPr>
      <w:r>
        <w:t>s 71</w:t>
      </w:r>
      <w:r>
        <w:tab/>
        <w:t xml:space="preserve">am </w:t>
      </w:r>
      <w:hyperlink r:id="rId340" w:tooltip="Liquor Amendment Act 2015" w:history="1">
        <w:r>
          <w:rPr>
            <w:rStyle w:val="charCitHyperlinkAbbrev"/>
          </w:rPr>
          <w:t>A2015-23</w:t>
        </w:r>
      </w:hyperlink>
      <w:r>
        <w:t xml:space="preserve"> s 14</w:t>
      </w:r>
    </w:p>
    <w:p w:rsidR="004B3CC9" w:rsidRDefault="004B3CC9" w:rsidP="00FC5F88">
      <w:pPr>
        <w:pStyle w:val="AmdtsEntryHd"/>
      </w:pPr>
      <w:r w:rsidRPr="00C50268">
        <w:t>Commissioner must consider suitability information, etc</w:t>
      </w:r>
    </w:p>
    <w:p w:rsidR="004B3CC9" w:rsidRPr="004B3CC9" w:rsidRDefault="004B3CC9" w:rsidP="004B3CC9">
      <w:pPr>
        <w:pStyle w:val="AmdtsEntries"/>
      </w:pPr>
      <w:r>
        <w:t>s 76</w:t>
      </w:r>
      <w:r>
        <w:tab/>
        <w:t xml:space="preserve">am </w:t>
      </w:r>
      <w:hyperlink r:id="rId341" w:tooltip="Liquor Amendment Act 2017" w:history="1">
        <w:r>
          <w:rPr>
            <w:rStyle w:val="charCitHyperlinkAbbrev"/>
          </w:rPr>
          <w:t>A2017</w:t>
        </w:r>
        <w:r>
          <w:rPr>
            <w:rStyle w:val="charCitHyperlinkAbbrev"/>
          </w:rPr>
          <w:noBreakHyphen/>
          <w:t>13</w:t>
        </w:r>
      </w:hyperlink>
      <w:r>
        <w:t xml:space="preserve"> s 97</w:t>
      </w:r>
    </w:p>
    <w:p w:rsidR="004B3CC9" w:rsidRDefault="004B3CC9" w:rsidP="004B3CC9">
      <w:pPr>
        <w:pStyle w:val="AmdtsEntryHd"/>
      </w:pPr>
      <w:r w:rsidRPr="00C50268">
        <w:t>Commissioner must decide premises not suitable in some circumstances</w:t>
      </w:r>
    </w:p>
    <w:p w:rsidR="004B3CC9" w:rsidRPr="004B3CC9" w:rsidRDefault="004B3CC9" w:rsidP="004B3CC9">
      <w:pPr>
        <w:pStyle w:val="AmdtsEntries"/>
      </w:pPr>
      <w:r>
        <w:t>s 77</w:t>
      </w:r>
      <w:r>
        <w:tab/>
        <w:t xml:space="preserve">am </w:t>
      </w:r>
      <w:hyperlink r:id="rId342" w:tooltip="Liquor Amendment Act 2017" w:history="1">
        <w:r>
          <w:rPr>
            <w:rStyle w:val="charCitHyperlinkAbbrev"/>
          </w:rPr>
          <w:t>A2017</w:t>
        </w:r>
        <w:r>
          <w:rPr>
            <w:rStyle w:val="charCitHyperlinkAbbrev"/>
          </w:rPr>
          <w:noBreakHyphen/>
          <w:t>13</w:t>
        </w:r>
      </w:hyperlink>
      <w:r>
        <w:t xml:space="preserve"> s 97</w:t>
      </w:r>
    </w:p>
    <w:p w:rsidR="00FC5F88" w:rsidRDefault="00FC5F88" w:rsidP="00FC5F88">
      <w:pPr>
        <w:pStyle w:val="AmdtsEntryHd"/>
      </w:pPr>
      <w:r>
        <w:t xml:space="preserve">What is </w:t>
      </w:r>
      <w:r w:rsidRPr="00E22F45">
        <w:rPr>
          <w:rStyle w:val="charItals"/>
        </w:rPr>
        <w:t xml:space="preserve">suitability information </w:t>
      </w:r>
      <w:r>
        <w:t>about premises?</w:t>
      </w:r>
    </w:p>
    <w:p w:rsidR="00FC5F88" w:rsidRPr="00E22F45" w:rsidRDefault="00FC5F88" w:rsidP="00FC5F88">
      <w:pPr>
        <w:pStyle w:val="AmdtsEntries"/>
      </w:pPr>
      <w:r>
        <w:t>s 78</w:t>
      </w:r>
      <w:r>
        <w:tab/>
      </w:r>
      <w:r w:rsidRPr="00B9130F">
        <w:t xml:space="preserve">am </w:t>
      </w:r>
      <w:hyperlink r:id="rId34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w:t>
      </w:r>
      <w:r w:rsidR="00A10AED" w:rsidRPr="00B9130F">
        <w:t>s</w:t>
      </w:r>
      <w:r w:rsidRPr="00B9130F">
        <w:t xml:space="preserve"> 1.24</w:t>
      </w:r>
      <w:r w:rsidR="00A10AED" w:rsidRPr="00B9130F">
        <w:t>-1.26</w:t>
      </w:r>
    </w:p>
    <w:p w:rsidR="00361A42" w:rsidRDefault="00361A42" w:rsidP="00FC5F88">
      <w:pPr>
        <w:pStyle w:val="AmdtsEntryHd"/>
      </w:pPr>
      <w:r w:rsidRPr="000664ED">
        <w:t>Commissioner may require plan etc for premises</w:t>
      </w:r>
    </w:p>
    <w:p w:rsidR="00361A42" w:rsidRDefault="00361A42" w:rsidP="00361A42">
      <w:pPr>
        <w:pStyle w:val="AmdtsEntries"/>
      </w:pPr>
      <w:r>
        <w:t>s 79 hdg</w:t>
      </w:r>
      <w:r>
        <w:tab/>
        <w:t xml:space="preserve">sub </w:t>
      </w:r>
      <w:hyperlink r:id="rId344" w:tooltip="Liquor Amendment Act 2017" w:history="1">
        <w:r>
          <w:rPr>
            <w:rStyle w:val="charCitHyperlinkAbbrev"/>
          </w:rPr>
          <w:t>A2017</w:t>
        </w:r>
        <w:r>
          <w:rPr>
            <w:rStyle w:val="charCitHyperlinkAbbrev"/>
          </w:rPr>
          <w:noBreakHyphen/>
          <w:t>13</w:t>
        </w:r>
      </w:hyperlink>
      <w:r>
        <w:t xml:space="preserve"> s 41</w:t>
      </w:r>
    </w:p>
    <w:p w:rsidR="00361A42" w:rsidRPr="00361A42" w:rsidRDefault="00361A42" w:rsidP="00361A42">
      <w:pPr>
        <w:pStyle w:val="AmdtsEntries"/>
      </w:pPr>
      <w:r>
        <w:t>s 79</w:t>
      </w:r>
      <w:r>
        <w:tab/>
        <w:t xml:space="preserve">am </w:t>
      </w:r>
      <w:hyperlink r:id="rId345" w:tooltip="Liquor Amendment Act 2017" w:history="1">
        <w:r>
          <w:rPr>
            <w:rStyle w:val="charCitHyperlinkAbbrev"/>
          </w:rPr>
          <w:t>A2017</w:t>
        </w:r>
        <w:r>
          <w:rPr>
            <w:rStyle w:val="charCitHyperlinkAbbrev"/>
          </w:rPr>
          <w:noBreakHyphen/>
          <w:t>13</w:t>
        </w:r>
      </w:hyperlink>
      <w:r>
        <w:t xml:space="preserve"> s 42</w:t>
      </w:r>
    </w:p>
    <w:p w:rsidR="00FC5F88" w:rsidRDefault="00FC5F88" w:rsidP="00FC5F88">
      <w:pPr>
        <w:pStyle w:val="AmdtsEntryHd"/>
      </w:pPr>
      <w:r>
        <w:t xml:space="preserve">What is a </w:t>
      </w:r>
      <w:r w:rsidRPr="00E22F45">
        <w:rPr>
          <w:rStyle w:val="charItals"/>
        </w:rPr>
        <w:t>public area</w:t>
      </w:r>
      <w:r>
        <w:t>?</w:t>
      </w:r>
    </w:p>
    <w:p w:rsidR="00FC5F88" w:rsidRPr="00E22F45" w:rsidRDefault="00FC5F88" w:rsidP="00FC5F88">
      <w:pPr>
        <w:pStyle w:val="AmdtsEntries"/>
      </w:pPr>
      <w:r>
        <w:t>s 84</w:t>
      </w:r>
      <w:r>
        <w:tab/>
      </w:r>
      <w:r w:rsidR="00A10AED" w:rsidRPr="00B9130F">
        <w:t xml:space="preserve">am </w:t>
      </w:r>
      <w:hyperlink r:id="rId346"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1.27</w:t>
      </w:r>
    </w:p>
    <w:p w:rsidR="00F42224" w:rsidRDefault="00F42224" w:rsidP="00CC22D3">
      <w:pPr>
        <w:pStyle w:val="AmdtsEntryHd"/>
      </w:pPr>
      <w:r w:rsidRPr="00C50268">
        <w:t>Occupancy loading decision</w:t>
      </w:r>
    </w:p>
    <w:p w:rsidR="00F42224" w:rsidRPr="00F42224" w:rsidRDefault="00F42224" w:rsidP="00F42224">
      <w:pPr>
        <w:pStyle w:val="AmdtsEntries"/>
      </w:pPr>
      <w:r>
        <w:t>s 85</w:t>
      </w:r>
      <w:r>
        <w:tab/>
        <w:t xml:space="preserve">am </w:t>
      </w:r>
      <w:hyperlink r:id="rId347"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3.112</w:t>
      </w:r>
      <w:r w:rsidR="00EC2F91">
        <w:t xml:space="preserve">; </w:t>
      </w:r>
      <w:hyperlink r:id="rId348"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rsidR="00F42224" w:rsidRDefault="00F42224" w:rsidP="00F42224">
      <w:pPr>
        <w:pStyle w:val="AmdtsEntryHd"/>
      </w:pPr>
      <w:r w:rsidRPr="00C50268">
        <w:t>Fire engineering study and inspection</w:t>
      </w:r>
    </w:p>
    <w:p w:rsidR="00F42224" w:rsidRPr="00F42224" w:rsidRDefault="00F42224" w:rsidP="00F42224">
      <w:pPr>
        <w:pStyle w:val="AmdtsEntries"/>
      </w:pPr>
      <w:r>
        <w:t>s 86</w:t>
      </w:r>
      <w:r>
        <w:tab/>
        <w:t xml:space="preserve">am </w:t>
      </w:r>
      <w:hyperlink r:id="rId349"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3.113</w:t>
      </w:r>
      <w:r w:rsidR="00EC2F91">
        <w:t xml:space="preserve">; </w:t>
      </w:r>
      <w:hyperlink r:id="rId350"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rsidR="00995185" w:rsidRDefault="00995185" w:rsidP="00995185">
      <w:pPr>
        <w:pStyle w:val="AmdtsEntryHd"/>
      </w:pPr>
      <w:r w:rsidRPr="00C50268">
        <w:t>Commissioner not to issue licence or permit if requirement not complied with</w:t>
      </w:r>
    </w:p>
    <w:p w:rsidR="00995185" w:rsidRPr="00F42224" w:rsidRDefault="00995185" w:rsidP="00995185">
      <w:pPr>
        <w:pStyle w:val="AmdtsEntries"/>
      </w:pPr>
      <w:r>
        <w:t>s 87</w:t>
      </w:r>
      <w:r>
        <w:tab/>
        <w:t xml:space="preserve">am </w:t>
      </w:r>
      <w:hyperlink r:id="rId351"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3.114</w:t>
      </w:r>
      <w:r w:rsidR="00EC2F91">
        <w:t xml:space="preserve">; </w:t>
      </w:r>
      <w:hyperlink r:id="rId352"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rsidR="00CC22D3" w:rsidRDefault="00CC22D3" w:rsidP="00CC22D3">
      <w:pPr>
        <w:pStyle w:val="AmdtsEntryHd"/>
      </w:pPr>
      <w:r>
        <w:t>Risk-assessment management plan—approval</w:t>
      </w:r>
    </w:p>
    <w:p w:rsidR="00CC22D3" w:rsidRPr="00E22F45" w:rsidRDefault="00CC22D3" w:rsidP="00CC22D3">
      <w:pPr>
        <w:pStyle w:val="AmdtsEntries"/>
      </w:pPr>
      <w:r>
        <w:t>s 90</w:t>
      </w:r>
      <w:r>
        <w:tab/>
      </w:r>
      <w:r w:rsidR="00A10AED" w:rsidRPr="00B9130F">
        <w:t xml:space="preserve">am </w:t>
      </w:r>
      <w:hyperlink r:id="rId353"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1.28</w:t>
      </w:r>
    </w:p>
    <w:p w:rsidR="00A10AED" w:rsidRPr="00B9130F" w:rsidRDefault="00A10AED" w:rsidP="00CC22D3">
      <w:pPr>
        <w:pStyle w:val="AmdtsEntryHd"/>
      </w:pPr>
      <w:r w:rsidRPr="00B9130F">
        <w:t>Risk-assessment management plan—availability</w:t>
      </w:r>
    </w:p>
    <w:p w:rsidR="00A10AED" w:rsidRDefault="00A10AED" w:rsidP="00A10AED">
      <w:pPr>
        <w:pStyle w:val="AmdtsEntries"/>
      </w:pPr>
      <w:r w:rsidRPr="00B9130F">
        <w:t>s 90A</w:t>
      </w:r>
      <w:r w:rsidRPr="00B9130F">
        <w:tab/>
        <w:t xml:space="preserve">ins </w:t>
      </w:r>
      <w:hyperlink r:id="rId35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1.29</w:t>
      </w:r>
    </w:p>
    <w:p w:rsidR="00361A42" w:rsidRPr="00B9130F" w:rsidRDefault="00361A42" w:rsidP="00A10AED">
      <w:pPr>
        <w:pStyle w:val="AmdtsEntries"/>
      </w:pPr>
      <w:r>
        <w:tab/>
        <w:t xml:space="preserve">am </w:t>
      </w:r>
      <w:hyperlink r:id="rId355" w:tooltip="Liquor Amendment Act 2017" w:history="1">
        <w:r>
          <w:rPr>
            <w:rStyle w:val="charCitHyperlinkAbbrev"/>
          </w:rPr>
          <w:t>A2017</w:t>
        </w:r>
        <w:r>
          <w:rPr>
            <w:rStyle w:val="charCitHyperlinkAbbrev"/>
          </w:rPr>
          <w:noBreakHyphen/>
          <w:t>13</w:t>
        </w:r>
      </w:hyperlink>
      <w:r>
        <w:t xml:space="preserve"> s 43</w:t>
      </w:r>
    </w:p>
    <w:p w:rsidR="00897296" w:rsidRDefault="00897296" w:rsidP="00CC22D3">
      <w:pPr>
        <w:pStyle w:val="AmdtsEntryHd"/>
      </w:pPr>
      <w:r w:rsidRPr="000664ED">
        <w:lastRenderedPageBreak/>
        <w:t>Risk-assessment management plan—direction to prepare plan</w:t>
      </w:r>
    </w:p>
    <w:p w:rsidR="00897296" w:rsidRPr="00897296" w:rsidRDefault="00897296" w:rsidP="00897296">
      <w:pPr>
        <w:pStyle w:val="AmdtsEntries"/>
      </w:pPr>
      <w:r>
        <w:t>s 90B</w:t>
      </w:r>
      <w:r>
        <w:tab/>
        <w:t xml:space="preserve">ins </w:t>
      </w:r>
      <w:hyperlink r:id="rId356" w:tooltip="Liquor Amendment Act 2017" w:history="1">
        <w:r>
          <w:rPr>
            <w:rStyle w:val="charCitHyperlinkAbbrev"/>
          </w:rPr>
          <w:t>A2017</w:t>
        </w:r>
        <w:r>
          <w:rPr>
            <w:rStyle w:val="charCitHyperlinkAbbrev"/>
          </w:rPr>
          <w:noBreakHyphen/>
          <w:t>13</w:t>
        </w:r>
      </w:hyperlink>
      <w:r>
        <w:t xml:space="preserve"> s 44</w:t>
      </w:r>
    </w:p>
    <w:p w:rsidR="00897296" w:rsidRDefault="00897296" w:rsidP="00897296">
      <w:pPr>
        <w:pStyle w:val="AmdtsEntryHd"/>
      </w:pPr>
      <w:r w:rsidRPr="000664ED">
        <w:t>Approved risk-assessment management plan—amendment on direction from commissioner</w:t>
      </w:r>
    </w:p>
    <w:p w:rsidR="00897296" w:rsidRPr="00897296" w:rsidRDefault="00897296" w:rsidP="00897296">
      <w:pPr>
        <w:pStyle w:val="AmdtsEntries"/>
      </w:pPr>
      <w:r>
        <w:t>s 90C</w:t>
      </w:r>
      <w:r>
        <w:tab/>
        <w:t xml:space="preserve">ins </w:t>
      </w:r>
      <w:hyperlink r:id="rId357" w:tooltip="Liquor Amendment Act 2017" w:history="1">
        <w:r>
          <w:rPr>
            <w:rStyle w:val="charCitHyperlinkAbbrev"/>
          </w:rPr>
          <w:t>A2017</w:t>
        </w:r>
        <w:r>
          <w:rPr>
            <w:rStyle w:val="charCitHyperlinkAbbrev"/>
          </w:rPr>
          <w:noBreakHyphen/>
          <w:t>13</w:t>
        </w:r>
      </w:hyperlink>
      <w:r>
        <w:t xml:space="preserve"> s 44</w:t>
      </w:r>
    </w:p>
    <w:p w:rsidR="00FC5F88" w:rsidRPr="00B9130F" w:rsidRDefault="00572848" w:rsidP="00CC22D3">
      <w:pPr>
        <w:pStyle w:val="AmdtsEntryHd"/>
      </w:pPr>
      <w:r w:rsidRPr="00B9130F">
        <w:t>Approved risk-</w:t>
      </w:r>
      <w:r w:rsidR="00A10AED" w:rsidRPr="00B9130F">
        <w:t>assessment management plan—amendment on application</w:t>
      </w:r>
    </w:p>
    <w:p w:rsidR="00CC22D3" w:rsidRPr="00B9130F" w:rsidRDefault="00CC22D3" w:rsidP="00CC22D3">
      <w:pPr>
        <w:pStyle w:val="AmdtsEntries"/>
      </w:pPr>
      <w:r w:rsidRPr="00B9130F">
        <w:t>s 91 hdg</w:t>
      </w:r>
      <w:r w:rsidRPr="00B9130F">
        <w:tab/>
      </w:r>
      <w:r w:rsidR="00A10AED" w:rsidRPr="00B9130F">
        <w:t xml:space="preserve">sub </w:t>
      </w:r>
      <w:hyperlink r:id="rId358"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1.30</w:t>
      </w:r>
    </w:p>
    <w:p w:rsidR="00CC22D3" w:rsidRPr="00B9130F" w:rsidRDefault="00572848" w:rsidP="00CC22D3">
      <w:pPr>
        <w:pStyle w:val="AmdtsEntryHd"/>
      </w:pPr>
      <w:r w:rsidRPr="00B9130F">
        <w:t>Approved risk-</w:t>
      </w:r>
      <w:r w:rsidR="00A10AED" w:rsidRPr="00B9130F">
        <w:t>assessment management plan—decision on amendment</w:t>
      </w:r>
    </w:p>
    <w:p w:rsidR="00CC22D3" w:rsidRPr="00B9130F" w:rsidRDefault="00CC22D3" w:rsidP="00C616E6">
      <w:pPr>
        <w:pStyle w:val="AmdtsEntries"/>
        <w:keepNext/>
      </w:pPr>
      <w:r w:rsidRPr="00B9130F">
        <w:t>s 92 hdg</w:t>
      </w:r>
      <w:r w:rsidRPr="00B9130F">
        <w:tab/>
      </w:r>
      <w:r w:rsidR="00A10AED" w:rsidRPr="00B9130F">
        <w:t xml:space="preserve">sub </w:t>
      </w:r>
      <w:hyperlink r:id="rId359"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1.31</w:t>
      </w:r>
    </w:p>
    <w:p w:rsidR="00CC22D3" w:rsidRPr="00B9130F" w:rsidRDefault="00CC22D3" w:rsidP="00CC22D3">
      <w:pPr>
        <w:pStyle w:val="AmdtsEntries"/>
      </w:pPr>
      <w:r w:rsidRPr="00B9130F">
        <w:t>s 92</w:t>
      </w:r>
      <w:r w:rsidRPr="00B9130F">
        <w:tab/>
        <w:t xml:space="preserve">am </w:t>
      </w:r>
      <w:hyperlink r:id="rId36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w:t>
      </w:r>
      <w:r w:rsidR="00A10AED" w:rsidRPr="00B9130F">
        <w:t>32</w:t>
      </w:r>
    </w:p>
    <w:p w:rsidR="00897296" w:rsidRDefault="00897296" w:rsidP="00CC22D3">
      <w:pPr>
        <w:pStyle w:val="AmdtsEntryHd"/>
      </w:pPr>
      <w:r w:rsidRPr="000664ED">
        <w:t>Offence—licensee fail to comply with direction to prepare approved risk-assessment management plan</w:t>
      </w:r>
    </w:p>
    <w:p w:rsidR="00897296" w:rsidRPr="00897296" w:rsidRDefault="00897296" w:rsidP="00897296">
      <w:pPr>
        <w:pStyle w:val="AmdtsEntries"/>
      </w:pPr>
      <w:r>
        <w:t>s 92A</w:t>
      </w:r>
      <w:r>
        <w:tab/>
        <w:t xml:space="preserve">ins </w:t>
      </w:r>
      <w:hyperlink r:id="rId361" w:tooltip="Liquor Amendment Act 2017" w:history="1">
        <w:r>
          <w:rPr>
            <w:rStyle w:val="charCitHyperlinkAbbrev"/>
          </w:rPr>
          <w:t>A2017</w:t>
        </w:r>
        <w:r>
          <w:rPr>
            <w:rStyle w:val="charCitHyperlinkAbbrev"/>
          </w:rPr>
          <w:noBreakHyphen/>
          <w:t>13</w:t>
        </w:r>
      </w:hyperlink>
      <w:r>
        <w:t xml:space="preserve"> s 45</w:t>
      </w:r>
    </w:p>
    <w:p w:rsidR="00897296" w:rsidRDefault="00897296" w:rsidP="00897296">
      <w:pPr>
        <w:pStyle w:val="AmdtsEntryHd"/>
      </w:pPr>
      <w:r w:rsidRPr="000664ED">
        <w:t>Offence—failure to amend approved risk-assessment management plan</w:t>
      </w:r>
    </w:p>
    <w:p w:rsidR="00897296" w:rsidRPr="00897296" w:rsidRDefault="00897296" w:rsidP="00897296">
      <w:pPr>
        <w:pStyle w:val="AmdtsEntries"/>
      </w:pPr>
      <w:r>
        <w:t>s 92B</w:t>
      </w:r>
      <w:r>
        <w:tab/>
        <w:t xml:space="preserve">ins </w:t>
      </w:r>
      <w:hyperlink r:id="rId362" w:tooltip="Liquor Amendment Act 2017" w:history="1">
        <w:r>
          <w:rPr>
            <w:rStyle w:val="charCitHyperlinkAbbrev"/>
          </w:rPr>
          <w:t>A2017</w:t>
        </w:r>
        <w:r>
          <w:rPr>
            <w:rStyle w:val="charCitHyperlinkAbbrev"/>
          </w:rPr>
          <w:noBreakHyphen/>
          <w:t>13</w:t>
        </w:r>
      </w:hyperlink>
      <w:r>
        <w:t xml:space="preserve"> s 45</w:t>
      </w:r>
    </w:p>
    <w:p w:rsidR="00897296" w:rsidRDefault="00897296" w:rsidP="00CC22D3">
      <w:pPr>
        <w:pStyle w:val="AmdtsEntryHd"/>
        <w:rPr>
          <w:lang w:eastAsia="en-AU"/>
        </w:rPr>
      </w:pPr>
      <w:r w:rsidRPr="00C50268">
        <w:rPr>
          <w:lang w:eastAsia="en-AU"/>
        </w:rPr>
        <w:t>Offence—supply liquor without RSA certificate—licensee or permit-holder</w:t>
      </w:r>
    </w:p>
    <w:p w:rsidR="00897296" w:rsidRPr="00897296" w:rsidRDefault="00897296" w:rsidP="00897296">
      <w:pPr>
        <w:pStyle w:val="AmdtsEntries"/>
        <w:rPr>
          <w:lang w:eastAsia="en-AU"/>
        </w:rPr>
      </w:pPr>
      <w:r>
        <w:rPr>
          <w:lang w:eastAsia="en-AU"/>
        </w:rPr>
        <w:t>s 100</w:t>
      </w:r>
      <w:r>
        <w:rPr>
          <w:lang w:eastAsia="en-AU"/>
        </w:rPr>
        <w:tab/>
        <w:t xml:space="preserve">am </w:t>
      </w:r>
      <w:hyperlink r:id="rId363" w:tooltip="Liquor Amendment Act 2017" w:history="1">
        <w:r>
          <w:rPr>
            <w:rStyle w:val="charCitHyperlinkAbbrev"/>
          </w:rPr>
          <w:t>A2017</w:t>
        </w:r>
        <w:r>
          <w:rPr>
            <w:rStyle w:val="charCitHyperlinkAbbrev"/>
          </w:rPr>
          <w:noBreakHyphen/>
          <w:t>13</w:t>
        </w:r>
      </w:hyperlink>
      <w:r>
        <w:rPr>
          <w:lang w:eastAsia="en-AU"/>
        </w:rPr>
        <w:t xml:space="preserve"> s 47</w:t>
      </w:r>
      <w:r w:rsidR="00DB4311">
        <w:rPr>
          <w:lang w:eastAsia="en-AU"/>
        </w:rPr>
        <w:t>, s 96</w:t>
      </w:r>
      <w:r w:rsidR="001B454F">
        <w:rPr>
          <w:lang w:eastAsia="en-AU"/>
        </w:rPr>
        <w:t xml:space="preserve">; </w:t>
      </w:r>
      <w:hyperlink r:id="rId364" w:tooltip="Liquor Amendment Act 2017" w:history="1">
        <w:r w:rsidR="001B454F">
          <w:rPr>
            <w:rStyle w:val="charCitHyperlinkAbbrev"/>
          </w:rPr>
          <w:t>A2017</w:t>
        </w:r>
        <w:r w:rsidR="001B454F">
          <w:rPr>
            <w:rStyle w:val="charCitHyperlinkAbbrev"/>
          </w:rPr>
          <w:noBreakHyphen/>
          <w:t>13</w:t>
        </w:r>
      </w:hyperlink>
      <w:r w:rsidR="001B454F">
        <w:rPr>
          <w:lang w:eastAsia="en-AU"/>
        </w:rPr>
        <w:t xml:space="preserve"> s 46</w:t>
      </w:r>
    </w:p>
    <w:p w:rsidR="00DB4311" w:rsidRDefault="00DB4311" w:rsidP="00CC22D3">
      <w:pPr>
        <w:pStyle w:val="AmdtsEntryHd"/>
        <w:rPr>
          <w:lang w:eastAsia="en-AU"/>
        </w:rPr>
      </w:pPr>
      <w:r w:rsidRPr="00C50268">
        <w:rPr>
          <w:lang w:eastAsia="en-AU"/>
        </w:rPr>
        <w:t>Offence—supply liquor without RSA certificate—employee</w:t>
      </w:r>
    </w:p>
    <w:p w:rsidR="00DB4311" w:rsidRPr="00DB4311" w:rsidRDefault="00DB4311" w:rsidP="00DB4311">
      <w:pPr>
        <w:pStyle w:val="AmdtsEntries"/>
        <w:rPr>
          <w:lang w:eastAsia="en-AU"/>
        </w:rPr>
      </w:pPr>
      <w:r>
        <w:rPr>
          <w:lang w:eastAsia="en-AU"/>
        </w:rPr>
        <w:t>s 101</w:t>
      </w:r>
      <w:r>
        <w:rPr>
          <w:lang w:eastAsia="en-AU"/>
        </w:rPr>
        <w:tab/>
        <w:t xml:space="preserve">am </w:t>
      </w:r>
      <w:hyperlink r:id="rId365" w:tooltip="Liquor Amendment Act 2017" w:history="1">
        <w:r>
          <w:rPr>
            <w:rStyle w:val="charCitHyperlinkAbbrev"/>
          </w:rPr>
          <w:t>A2017</w:t>
        </w:r>
        <w:r>
          <w:rPr>
            <w:rStyle w:val="charCitHyperlinkAbbrev"/>
          </w:rPr>
          <w:noBreakHyphen/>
          <w:t>13</w:t>
        </w:r>
      </w:hyperlink>
      <w:r>
        <w:rPr>
          <w:lang w:eastAsia="en-AU"/>
        </w:rPr>
        <w:t xml:space="preserve"> s 96</w:t>
      </w:r>
      <w:r w:rsidR="001B454F">
        <w:rPr>
          <w:lang w:eastAsia="en-AU"/>
        </w:rPr>
        <w:t xml:space="preserve">; </w:t>
      </w:r>
      <w:hyperlink r:id="rId366" w:tooltip="Liquor Amendment Act 2017" w:history="1">
        <w:r w:rsidR="001B454F">
          <w:rPr>
            <w:rStyle w:val="charCitHyperlinkAbbrev"/>
          </w:rPr>
          <w:t>A2017</w:t>
        </w:r>
        <w:r w:rsidR="001B454F">
          <w:rPr>
            <w:rStyle w:val="charCitHyperlinkAbbrev"/>
          </w:rPr>
          <w:noBreakHyphen/>
          <w:t>13</w:t>
        </w:r>
      </w:hyperlink>
      <w:r w:rsidR="001B454F">
        <w:rPr>
          <w:lang w:eastAsia="en-AU"/>
        </w:rPr>
        <w:t xml:space="preserve"> s 48</w:t>
      </w:r>
    </w:p>
    <w:p w:rsidR="004B3CC9" w:rsidRDefault="004B3CC9" w:rsidP="004B3CC9">
      <w:pPr>
        <w:pStyle w:val="AmdtsEntryHd"/>
        <w:rPr>
          <w:lang w:eastAsia="en-AU"/>
        </w:rPr>
      </w:pPr>
      <w:r w:rsidRPr="00C50268">
        <w:rPr>
          <w:lang w:eastAsia="en-AU"/>
        </w:rPr>
        <w:t>Offence—crowd controller without RSA certificate</w:t>
      </w:r>
    </w:p>
    <w:p w:rsidR="004B3CC9" w:rsidRPr="00DB4311" w:rsidRDefault="004B3CC9" w:rsidP="004B3CC9">
      <w:pPr>
        <w:pStyle w:val="AmdtsEntries"/>
        <w:rPr>
          <w:lang w:eastAsia="en-AU"/>
        </w:rPr>
      </w:pPr>
      <w:r>
        <w:rPr>
          <w:lang w:eastAsia="en-AU"/>
        </w:rPr>
        <w:t>s 102</w:t>
      </w:r>
      <w:r>
        <w:rPr>
          <w:lang w:eastAsia="en-AU"/>
        </w:rPr>
        <w:tab/>
        <w:t xml:space="preserve">am </w:t>
      </w:r>
      <w:hyperlink r:id="rId367" w:tooltip="Liquor Amendment Act 2017" w:history="1">
        <w:r>
          <w:rPr>
            <w:rStyle w:val="charCitHyperlinkAbbrev"/>
          </w:rPr>
          <w:t>A2017</w:t>
        </w:r>
        <w:r>
          <w:rPr>
            <w:rStyle w:val="charCitHyperlinkAbbrev"/>
          </w:rPr>
          <w:noBreakHyphen/>
          <w:t>13</w:t>
        </w:r>
      </w:hyperlink>
      <w:r>
        <w:rPr>
          <w:lang w:eastAsia="en-AU"/>
        </w:rPr>
        <w:t xml:space="preserve"> s 96</w:t>
      </w:r>
    </w:p>
    <w:p w:rsidR="00897296" w:rsidRDefault="00897296" w:rsidP="00CC22D3">
      <w:pPr>
        <w:pStyle w:val="AmdtsEntryHd"/>
      </w:pPr>
      <w:r w:rsidRPr="00C50268">
        <w:t>Offence—fail to keep RSA certificates</w:t>
      </w:r>
    </w:p>
    <w:p w:rsidR="00897296" w:rsidRPr="00897296" w:rsidRDefault="00897296" w:rsidP="00897296">
      <w:pPr>
        <w:pStyle w:val="AmdtsEntries"/>
      </w:pPr>
      <w:r>
        <w:t>s 103</w:t>
      </w:r>
      <w:r>
        <w:tab/>
        <w:t xml:space="preserve">am </w:t>
      </w:r>
      <w:hyperlink r:id="rId368" w:tooltip="Liquor Amendment Act 2017" w:history="1">
        <w:r>
          <w:rPr>
            <w:rStyle w:val="charCitHyperlinkAbbrev"/>
          </w:rPr>
          <w:t>A2017</w:t>
        </w:r>
        <w:r>
          <w:rPr>
            <w:rStyle w:val="charCitHyperlinkAbbrev"/>
          </w:rPr>
          <w:noBreakHyphen/>
          <w:t>13</w:t>
        </w:r>
      </w:hyperlink>
      <w:r>
        <w:t xml:space="preserve"> s 49</w:t>
      </w:r>
      <w:r w:rsidR="00CC0243">
        <w:t xml:space="preserve">; </w:t>
      </w:r>
      <w:hyperlink r:id="rId369" w:tooltip="Liquor Amendment Act 2017" w:history="1">
        <w:r w:rsidR="00CC0243">
          <w:rPr>
            <w:rStyle w:val="charCitHyperlinkAbbrev"/>
          </w:rPr>
          <w:t>A2017</w:t>
        </w:r>
        <w:r w:rsidR="00CC0243">
          <w:rPr>
            <w:rStyle w:val="charCitHyperlinkAbbrev"/>
          </w:rPr>
          <w:noBreakHyphen/>
          <w:t>13</w:t>
        </w:r>
      </w:hyperlink>
      <w:r w:rsidR="00CC0243">
        <w:t xml:space="preserve"> s 50</w:t>
      </w:r>
    </w:p>
    <w:p w:rsidR="006B4A3E" w:rsidRDefault="006B4A3E" w:rsidP="00CC22D3">
      <w:pPr>
        <w:pStyle w:val="AmdtsEntryHd"/>
      </w:pPr>
      <w:r w:rsidRPr="00C50268">
        <w:t xml:space="preserve">What is </w:t>
      </w:r>
      <w:r w:rsidRPr="00E22F45">
        <w:rPr>
          <w:rStyle w:val="charItals"/>
        </w:rPr>
        <w:t>intoxicated</w:t>
      </w:r>
      <w:r w:rsidRPr="00C50268">
        <w:t>?</w:t>
      </w:r>
    </w:p>
    <w:p w:rsidR="006B4A3E" w:rsidRPr="006B4A3E" w:rsidRDefault="006B4A3E" w:rsidP="006B4A3E">
      <w:pPr>
        <w:pStyle w:val="AmdtsEntries"/>
      </w:pPr>
      <w:r>
        <w:t>s 104</w:t>
      </w:r>
      <w:r>
        <w:tab/>
        <w:t xml:space="preserve">am </w:t>
      </w:r>
      <w:hyperlink r:id="rId370" w:tooltip="Liquor Amendment Act 2017" w:history="1">
        <w:r>
          <w:rPr>
            <w:rStyle w:val="charCitHyperlinkAbbrev"/>
          </w:rPr>
          <w:t>A2017</w:t>
        </w:r>
        <w:r>
          <w:rPr>
            <w:rStyle w:val="charCitHyperlinkAbbrev"/>
          </w:rPr>
          <w:noBreakHyphen/>
          <w:t>13</w:t>
        </w:r>
      </w:hyperlink>
      <w:r>
        <w:t xml:space="preserve"> s 51</w:t>
      </w:r>
    </w:p>
    <w:p w:rsidR="00996859" w:rsidRDefault="00996859" w:rsidP="00CC22D3">
      <w:pPr>
        <w:pStyle w:val="AmdtsEntryHd"/>
      </w:pPr>
      <w:r w:rsidRPr="00C50268">
        <w:t>Offence—supply liquor to intoxicated person—licensee or permit-holder</w:t>
      </w:r>
    </w:p>
    <w:p w:rsidR="00996859" w:rsidRPr="00996859" w:rsidRDefault="00996859" w:rsidP="00996859">
      <w:pPr>
        <w:pStyle w:val="AmdtsEntries"/>
      </w:pPr>
      <w:r>
        <w:t>s 105</w:t>
      </w:r>
      <w:r>
        <w:tab/>
        <w:t xml:space="preserve">am </w:t>
      </w:r>
      <w:hyperlink r:id="rId371" w:tooltip="Statute Law Amendment Act 2015 (No 2)" w:history="1">
        <w:r w:rsidR="00AC1B12">
          <w:rPr>
            <w:rStyle w:val="charCitHyperlinkAbbrev"/>
          </w:rPr>
          <w:t>A2015</w:t>
        </w:r>
        <w:r w:rsidR="00AC1B12">
          <w:rPr>
            <w:rStyle w:val="charCitHyperlinkAbbrev"/>
          </w:rPr>
          <w:noBreakHyphen/>
          <w:t>50</w:t>
        </w:r>
      </w:hyperlink>
      <w:r>
        <w:t xml:space="preserve"> amdt 3.119</w:t>
      </w:r>
      <w:r w:rsidR="00CC0243">
        <w:t xml:space="preserve">; </w:t>
      </w:r>
      <w:hyperlink r:id="rId372" w:tooltip="Liquor Amendment Act 2017" w:history="1">
        <w:r w:rsidR="00CC0243">
          <w:rPr>
            <w:rStyle w:val="charCitHyperlinkAbbrev"/>
          </w:rPr>
          <w:t>A2017</w:t>
        </w:r>
        <w:r w:rsidR="00CC0243">
          <w:rPr>
            <w:rStyle w:val="charCitHyperlinkAbbrev"/>
          </w:rPr>
          <w:noBreakHyphen/>
          <w:t>13</w:t>
        </w:r>
      </w:hyperlink>
      <w:r w:rsidR="00CC0243">
        <w:t xml:space="preserve"> s 52</w:t>
      </w:r>
    </w:p>
    <w:p w:rsidR="00AC1B12" w:rsidRDefault="00AC1B12" w:rsidP="00AC1B12">
      <w:pPr>
        <w:pStyle w:val="AmdtsEntryHd"/>
      </w:pPr>
      <w:r w:rsidRPr="00C50268">
        <w:t>Offence—supply liquor to intoxicated person—employee</w:t>
      </w:r>
    </w:p>
    <w:p w:rsidR="00AC1B12" w:rsidRPr="00996859" w:rsidRDefault="00AC1B12" w:rsidP="00AC1B12">
      <w:pPr>
        <w:pStyle w:val="AmdtsEntries"/>
      </w:pPr>
      <w:r>
        <w:t>s 106</w:t>
      </w:r>
      <w:r>
        <w:tab/>
        <w:t xml:space="preserve">am </w:t>
      </w:r>
      <w:hyperlink r:id="rId373" w:tooltip="Statute Law Amendment Act 2015 (No 2)" w:history="1">
        <w:r>
          <w:rPr>
            <w:rStyle w:val="charCitHyperlinkAbbrev"/>
          </w:rPr>
          <w:t>A2015</w:t>
        </w:r>
        <w:r>
          <w:rPr>
            <w:rStyle w:val="charCitHyperlinkAbbrev"/>
          </w:rPr>
          <w:noBreakHyphen/>
          <w:t>50</w:t>
        </w:r>
      </w:hyperlink>
      <w:r>
        <w:t xml:space="preserve"> amdt 3.119</w:t>
      </w:r>
      <w:r w:rsidR="00CC0243">
        <w:t xml:space="preserve">; </w:t>
      </w:r>
      <w:hyperlink r:id="rId374" w:tooltip="Liquor Amendment Act 2017" w:history="1">
        <w:r w:rsidR="00CC0243">
          <w:rPr>
            <w:rStyle w:val="charCitHyperlinkAbbrev"/>
          </w:rPr>
          <w:t>A2017</w:t>
        </w:r>
        <w:r w:rsidR="00CC0243">
          <w:rPr>
            <w:rStyle w:val="charCitHyperlinkAbbrev"/>
          </w:rPr>
          <w:noBreakHyphen/>
          <w:t>13</w:t>
        </w:r>
      </w:hyperlink>
      <w:r w:rsidR="00CC0243">
        <w:t xml:space="preserve"> s 52</w:t>
      </w:r>
    </w:p>
    <w:p w:rsidR="00CC0243" w:rsidRDefault="00CC0243" w:rsidP="00AC1B12">
      <w:pPr>
        <w:pStyle w:val="AmdtsEntryHd"/>
      </w:pPr>
      <w:r w:rsidRPr="00C50268">
        <w:t>Offence—supply liquor to intoxicated person—other person</w:t>
      </w:r>
    </w:p>
    <w:p w:rsidR="00CC0243" w:rsidRPr="00CC0243" w:rsidRDefault="00CC0243" w:rsidP="00CC0243">
      <w:pPr>
        <w:pStyle w:val="AmdtsEntries"/>
      </w:pPr>
      <w:r>
        <w:t>s 107</w:t>
      </w:r>
      <w:r>
        <w:tab/>
        <w:t xml:space="preserve">am </w:t>
      </w:r>
      <w:hyperlink r:id="rId375" w:tooltip="Liquor Amendment Act 2017" w:history="1">
        <w:r>
          <w:rPr>
            <w:rStyle w:val="charCitHyperlinkAbbrev"/>
          </w:rPr>
          <w:t>A2017</w:t>
        </w:r>
        <w:r>
          <w:rPr>
            <w:rStyle w:val="charCitHyperlinkAbbrev"/>
          </w:rPr>
          <w:noBreakHyphen/>
          <w:t>13</w:t>
        </w:r>
      </w:hyperlink>
      <w:r>
        <w:t xml:space="preserve"> s 53, s 54; pars renum R26 LA</w:t>
      </w:r>
    </w:p>
    <w:p w:rsidR="006B4A3E" w:rsidRDefault="006B4A3E" w:rsidP="00AC1B12">
      <w:pPr>
        <w:pStyle w:val="AmdtsEntryHd"/>
      </w:pPr>
      <w:r w:rsidRPr="00C50268">
        <w:t>Offence—fail to display sign about abuse offence</w:t>
      </w:r>
    </w:p>
    <w:p w:rsidR="006B4A3E" w:rsidRPr="006B4A3E" w:rsidRDefault="006B4A3E" w:rsidP="006B4A3E">
      <w:pPr>
        <w:pStyle w:val="AmdtsEntries"/>
      </w:pPr>
      <w:r>
        <w:t>s 109</w:t>
      </w:r>
      <w:r>
        <w:tab/>
        <w:t xml:space="preserve">om </w:t>
      </w:r>
      <w:hyperlink r:id="rId376" w:tooltip="Liquor Amendment Act 2017" w:history="1">
        <w:r>
          <w:rPr>
            <w:rStyle w:val="charCitHyperlinkAbbrev"/>
          </w:rPr>
          <w:t>A2017</w:t>
        </w:r>
        <w:r>
          <w:rPr>
            <w:rStyle w:val="charCitHyperlinkAbbrev"/>
          </w:rPr>
          <w:noBreakHyphen/>
          <w:t>13</w:t>
        </w:r>
      </w:hyperlink>
      <w:r>
        <w:t xml:space="preserve"> s 55</w:t>
      </w:r>
    </w:p>
    <w:p w:rsidR="00AC1B12" w:rsidRDefault="00AC1B12" w:rsidP="00AC1B12">
      <w:pPr>
        <w:pStyle w:val="AmdtsEntryHd"/>
      </w:pPr>
      <w:r w:rsidRPr="00C50268">
        <w:t>Offence—supply liquor to child or young person—licensee or permit-holder</w:t>
      </w:r>
    </w:p>
    <w:p w:rsidR="00AC1B12" w:rsidRPr="00996859" w:rsidRDefault="00AC1B12" w:rsidP="00AC1B12">
      <w:pPr>
        <w:pStyle w:val="AmdtsEntries"/>
      </w:pPr>
      <w:r>
        <w:t>s 110</w:t>
      </w:r>
      <w:r>
        <w:tab/>
        <w:t xml:space="preserve">am </w:t>
      </w:r>
      <w:hyperlink r:id="rId377" w:tooltip="Statute Law Amendment Act 2015 (No 2)" w:history="1">
        <w:r>
          <w:rPr>
            <w:rStyle w:val="charCitHyperlinkAbbrev"/>
          </w:rPr>
          <w:t>A2015</w:t>
        </w:r>
        <w:r>
          <w:rPr>
            <w:rStyle w:val="charCitHyperlinkAbbrev"/>
          </w:rPr>
          <w:noBreakHyphen/>
          <w:t>50</w:t>
        </w:r>
      </w:hyperlink>
      <w:r>
        <w:t xml:space="preserve"> amdt 3.119</w:t>
      </w:r>
      <w:r w:rsidR="00EF1C07">
        <w:t xml:space="preserve">; </w:t>
      </w:r>
      <w:hyperlink r:id="rId378" w:tooltip="Liquor Amendment Act 2017" w:history="1">
        <w:r w:rsidR="00EF1C07">
          <w:rPr>
            <w:rStyle w:val="charCitHyperlinkAbbrev"/>
          </w:rPr>
          <w:t>A2017</w:t>
        </w:r>
        <w:r w:rsidR="00EF1C07">
          <w:rPr>
            <w:rStyle w:val="charCitHyperlinkAbbrev"/>
          </w:rPr>
          <w:noBreakHyphen/>
          <w:t>13</w:t>
        </w:r>
      </w:hyperlink>
      <w:r w:rsidR="00EF1C07">
        <w:t xml:space="preserve"> s 56</w:t>
      </w:r>
    </w:p>
    <w:p w:rsidR="00AC1B12" w:rsidRDefault="00AC1B12" w:rsidP="00AC1B12">
      <w:pPr>
        <w:pStyle w:val="AmdtsEntryHd"/>
      </w:pPr>
      <w:r w:rsidRPr="00C50268">
        <w:t>Offence—supply liquor to child or young person—employee</w:t>
      </w:r>
    </w:p>
    <w:p w:rsidR="00AC1B12" w:rsidRPr="00996859" w:rsidRDefault="00AC1B12" w:rsidP="00AC1B12">
      <w:pPr>
        <w:pStyle w:val="AmdtsEntries"/>
      </w:pPr>
      <w:r>
        <w:t>s 111</w:t>
      </w:r>
      <w:r>
        <w:tab/>
        <w:t xml:space="preserve">am </w:t>
      </w:r>
      <w:hyperlink r:id="rId379" w:tooltip="Statute Law Amendment Act 2015 (No 2)" w:history="1">
        <w:r>
          <w:rPr>
            <w:rStyle w:val="charCitHyperlinkAbbrev"/>
          </w:rPr>
          <w:t>A2015</w:t>
        </w:r>
        <w:r>
          <w:rPr>
            <w:rStyle w:val="charCitHyperlinkAbbrev"/>
          </w:rPr>
          <w:noBreakHyphen/>
          <w:t>50</w:t>
        </w:r>
      </w:hyperlink>
      <w:r>
        <w:t xml:space="preserve"> amdt 3.119</w:t>
      </w:r>
      <w:r w:rsidR="00EF1C07">
        <w:t xml:space="preserve">; </w:t>
      </w:r>
      <w:hyperlink r:id="rId380" w:tooltip="Liquor Amendment Act 2017" w:history="1">
        <w:r w:rsidR="00EF1C07">
          <w:rPr>
            <w:rStyle w:val="charCitHyperlinkAbbrev"/>
          </w:rPr>
          <w:t>A2017</w:t>
        </w:r>
        <w:r w:rsidR="00EF1C07">
          <w:rPr>
            <w:rStyle w:val="charCitHyperlinkAbbrev"/>
          </w:rPr>
          <w:noBreakHyphen/>
          <w:t>13</w:t>
        </w:r>
      </w:hyperlink>
      <w:r w:rsidR="00EF1C07">
        <w:t xml:space="preserve"> s 56, s 57</w:t>
      </w:r>
    </w:p>
    <w:p w:rsidR="00EF1C07" w:rsidRDefault="00EF1C07" w:rsidP="00CC22D3">
      <w:pPr>
        <w:pStyle w:val="AmdtsEntryHd"/>
      </w:pPr>
      <w:r w:rsidRPr="00C50268">
        <w:lastRenderedPageBreak/>
        <w:t>Offence—supply liquor to child or young person—other person</w:t>
      </w:r>
    </w:p>
    <w:p w:rsidR="00EF1C07" w:rsidRPr="00EF1C07" w:rsidRDefault="00EF1C07" w:rsidP="00EF1C07">
      <w:pPr>
        <w:pStyle w:val="AmdtsEntries"/>
      </w:pPr>
      <w:r>
        <w:t>s 112</w:t>
      </w:r>
      <w:r>
        <w:tab/>
        <w:t xml:space="preserve">am </w:t>
      </w:r>
      <w:hyperlink r:id="rId381" w:tooltip="Liquor Amendment Act 2017" w:history="1">
        <w:r w:rsidR="001035CD">
          <w:rPr>
            <w:rStyle w:val="charCitHyperlinkAbbrev"/>
          </w:rPr>
          <w:t>A2017</w:t>
        </w:r>
        <w:r w:rsidR="001035CD">
          <w:rPr>
            <w:rStyle w:val="charCitHyperlinkAbbrev"/>
          </w:rPr>
          <w:noBreakHyphen/>
          <w:t>13</w:t>
        </w:r>
      </w:hyperlink>
      <w:r>
        <w:t xml:space="preserve"> ss 58-60; pars renum R26 LA</w:t>
      </w:r>
    </w:p>
    <w:p w:rsidR="00801EBC" w:rsidRDefault="00801EBC" w:rsidP="00CC22D3">
      <w:pPr>
        <w:pStyle w:val="AmdtsEntryHd"/>
      </w:pPr>
      <w:r w:rsidRPr="00C50268">
        <w:t>Offence—child or young person consume liquor—licensee or permit-holder</w:t>
      </w:r>
    </w:p>
    <w:p w:rsidR="00801EBC" w:rsidRPr="00801EBC" w:rsidRDefault="00801EBC" w:rsidP="00801EBC">
      <w:pPr>
        <w:pStyle w:val="AmdtsEntries"/>
      </w:pPr>
      <w:r>
        <w:t>s 114</w:t>
      </w:r>
      <w:r>
        <w:tab/>
        <w:t xml:space="preserve">am </w:t>
      </w:r>
      <w:hyperlink r:id="rId382" w:tooltip="Liquor Amendment Act 2017" w:history="1">
        <w:r>
          <w:rPr>
            <w:rStyle w:val="charCitHyperlinkAbbrev"/>
          </w:rPr>
          <w:t>A2017</w:t>
        </w:r>
        <w:r>
          <w:rPr>
            <w:rStyle w:val="charCitHyperlinkAbbrev"/>
          </w:rPr>
          <w:noBreakHyphen/>
          <w:t>13</w:t>
        </w:r>
      </w:hyperlink>
      <w:r>
        <w:t xml:space="preserve"> s 61</w:t>
      </w:r>
    </w:p>
    <w:p w:rsidR="00801EBC" w:rsidRDefault="00801EBC" w:rsidP="00CC22D3">
      <w:pPr>
        <w:pStyle w:val="AmdtsEntryHd"/>
      </w:pPr>
      <w:r w:rsidRPr="00C50268">
        <w:t>Offence—child or young person consume liquor</w:t>
      </w:r>
    </w:p>
    <w:p w:rsidR="00801EBC" w:rsidRPr="00801EBC" w:rsidRDefault="00801EBC" w:rsidP="00801EBC">
      <w:pPr>
        <w:pStyle w:val="AmdtsEntries"/>
      </w:pPr>
      <w:r>
        <w:t>s 115</w:t>
      </w:r>
      <w:r>
        <w:tab/>
        <w:t xml:space="preserve">am </w:t>
      </w:r>
      <w:hyperlink r:id="rId383" w:tooltip="Liquor Amendment Act 2017" w:history="1">
        <w:r>
          <w:rPr>
            <w:rStyle w:val="charCitHyperlinkAbbrev"/>
          </w:rPr>
          <w:t>A2017</w:t>
        </w:r>
        <w:r>
          <w:rPr>
            <w:rStyle w:val="charCitHyperlinkAbbrev"/>
          </w:rPr>
          <w:noBreakHyphen/>
          <w:t>13</w:t>
        </w:r>
      </w:hyperlink>
      <w:r>
        <w:t xml:space="preserve"> s 62; pars renum R26 LA</w:t>
      </w:r>
    </w:p>
    <w:p w:rsidR="00801EBC" w:rsidRDefault="00801EBC" w:rsidP="00CC22D3">
      <w:pPr>
        <w:pStyle w:val="AmdtsEntryHd"/>
      </w:pPr>
      <w:r w:rsidRPr="00C50268">
        <w:t>Offence—child or young person possess liquor—licensee or permit-holder</w:t>
      </w:r>
    </w:p>
    <w:p w:rsidR="00801EBC" w:rsidRPr="00801EBC" w:rsidRDefault="00801EBC" w:rsidP="00801EBC">
      <w:pPr>
        <w:pStyle w:val="AmdtsEntries"/>
      </w:pPr>
      <w:r>
        <w:t>s 116</w:t>
      </w:r>
      <w:r>
        <w:tab/>
        <w:t xml:space="preserve">am </w:t>
      </w:r>
      <w:hyperlink r:id="rId384" w:tooltip="Liquor Amendment Act 2017" w:history="1">
        <w:r>
          <w:rPr>
            <w:rStyle w:val="charCitHyperlinkAbbrev"/>
          </w:rPr>
          <w:t>A2017</w:t>
        </w:r>
        <w:r>
          <w:rPr>
            <w:rStyle w:val="charCitHyperlinkAbbrev"/>
          </w:rPr>
          <w:noBreakHyphen/>
          <w:t>13</w:t>
        </w:r>
      </w:hyperlink>
      <w:r>
        <w:t xml:space="preserve"> s 63, s 64</w:t>
      </w:r>
    </w:p>
    <w:p w:rsidR="00C416D6" w:rsidRDefault="00C416D6" w:rsidP="00CC22D3">
      <w:pPr>
        <w:pStyle w:val="AmdtsEntryHd"/>
      </w:pPr>
      <w:r w:rsidRPr="00C50268">
        <w:t>Offence—child or young person possess liquor</w:t>
      </w:r>
    </w:p>
    <w:p w:rsidR="00C416D6" w:rsidRPr="00C416D6" w:rsidRDefault="00C416D6" w:rsidP="00C416D6">
      <w:pPr>
        <w:pStyle w:val="AmdtsEntries"/>
      </w:pPr>
      <w:r>
        <w:t>s 117</w:t>
      </w:r>
      <w:r>
        <w:tab/>
        <w:t xml:space="preserve">am </w:t>
      </w:r>
      <w:hyperlink r:id="rId385" w:tooltip="Liquor Amendment Act 2017" w:history="1">
        <w:r>
          <w:rPr>
            <w:rStyle w:val="charCitHyperlinkAbbrev"/>
          </w:rPr>
          <w:t>A2017</w:t>
        </w:r>
        <w:r>
          <w:rPr>
            <w:rStyle w:val="charCitHyperlinkAbbrev"/>
          </w:rPr>
          <w:noBreakHyphen/>
          <w:t>13</w:t>
        </w:r>
      </w:hyperlink>
      <w:r>
        <w:t xml:space="preserve"> s 65, s 66; pars renum R26 LA</w:t>
      </w:r>
    </w:p>
    <w:p w:rsidR="00C416D6" w:rsidRDefault="00C416D6" w:rsidP="00CC22D3">
      <w:pPr>
        <w:pStyle w:val="AmdtsEntryHd"/>
      </w:pPr>
      <w:r w:rsidRPr="00C50268">
        <w:t>Offence—send child or young person to obtain liquor</w:t>
      </w:r>
    </w:p>
    <w:p w:rsidR="00C416D6" w:rsidRPr="00C416D6" w:rsidRDefault="00C416D6" w:rsidP="00C416D6">
      <w:pPr>
        <w:pStyle w:val="AmdtsEntries"/>
      </w:pPr>
      <w:r>
        <w:t>s 119</w:t>
      </w:r>
      <w:r>
        <w:tab/>
        <w:t xml:space="preserve">am </w:t>
      </w:r>
      <w:hyperlink r:id="rId386" w:tooltip="Liquor Amendment Act 2017" w:history="1">
        <w:r>
          <w:rPr>
            <w:rStyle w:val="charCitHyperlinkAbbrev"/>
          </w:rPr>
          <w:t>A2017</w:t>
        </w:r>
        <w:r>
          <w:rPr>
            <w:rStyle w:val="charCitHyperlinkAbbrev"/>
          </w:rPr>
          <w:noBreakHyphen/>
          <w:t>13</w:t>
        </w:r>
      </w:hyperlink>
      <w:r>
        <w:t xml:space="preserve"> s 67, s 68; pars renum R26 LA</w:t>
      </w:r>
    </w:p>
    <w:p w:rsidR="00FC5F88" w:rsidRDefault="003D70E5" w:rsidP="00CC22D3">
      <w:pPr>
        <w:pStyle w:val="AmdtsEntryHd"/>
      </w:pPr>
      <w:r w:rsidRPr="00C50268">
        <w:t>Licensee, permit-holder, etc may seize false identification document</w:t>
      </w:r>
    </w:p>
    <w:p w:rsidR="003D70E5" w:rsidRPr="003D70E5" w:rsidRDefault="003D70E5" w:rsidP="003D70E5">
      <w:pPr>
        <w:pStyle w:val="AmdtsEntries"/>
      </w:pPr>
      <w:r>
        <w:t>s 124</w:t>
      </w:r>
      <w:r>
        <w:tab/>
      </w:r>
      <w:r w:rsidRPr="00B9130F">
        <w:t xml:space="preserve">am </w:t>
      </w:r>
      <w:hyperlink r:id="rId38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amdts 1.33-1.36</w:t>
      </w:r>
      <w:r w:rsidR="00841665">
        <w:t xml:space="preserve">; </w:t>
      </w:r>
      <w:r w:rsidR="00D53594">
        <w:t>pars</w:t>
      </w:r>
      <w:r w:rsidR="006B690B">
        <w:t xml:space="preserve"> and </w:t>
      </w:r>
      <w:r w:rsidR="00D53594">
        <w:t>s</w:t>
      </w:r>
      <w:r w:rsidR="00841665">
        <w:t>s renum R2 LA</w:t>
      </w:r>
    </w:p>
    <w:p w:rsidR="003D70E5" w:rsidRDefault="003D70E5" w:rsidP="003D70E5">
      <w:pPr>
        <w:pStyle w:val="AmdtsEntryHd"/>
      </w:pPr>
      <w:r w:rsidRPr="00C50268">
        <w:t>Offence—exceed occupancy loading</w:t>
      </w:r>
    </w:p>
    <w:p w:rsidR="003D70E5" w:rsidRPr="00E22F45" w:rsidRDefault="003D70E5" w:rsidP="003D70E5">
      <w:pPr>
        <w:pStyle w:val="AmdtsEntries"/>
      </w:pPr>
      <w:r>
        <w:t>s 125</w:t>
      </w:r>
      <w:r>
        <w:tab/>
      </w:r>
      <w:r w:rsidRPr="00B9130F">
        <w:t xml:space="preserve">am </w:t>
      </w:r>
      <w:hyperlink r:id="rId38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1.37</w:t>
      </w:r>
    </w:p>
    <w:p w:rsidR="003D70E5" w:rsidRDefault="003D70E5" w:rsidP="003D70E5">
      <w:pPr>
        <w:pStyle w:val="AmdtsEntryHd"/>
      </w:pPr>
      <w:r w:rsidRPr="00C50268">
        <w:t>Offence—fail to display occupancy loading sign</w:t>
      </w:r>
    </w:p>
    <w:p w:rsidR="003D70E5" w:rsidRPr="00E22F45" w:rsidRDefault="003D70E5" w:rsidP="003D70E5">
      <w:pPr>
        <w:pStyle w:val="AmdtsEntries"/>
      </w:pPr>
      <w:r>
        <w:t>s 126</w:t>
      </w:r>
      <w:r>
        <w:tab/>
      </w:r>
      <w:r w:rsidRPr="00B9130F">
        <w:t xml:space="preserve">am </w:t>
      </w:r>
      <w:hyperlink r:id="rId38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1.38</w:t>
      </w:r>
    </w:p>
    <w:p w:rsidR="003D70E5" w:rsidRDefault="00E43936" w:rsidP="00E43936">
      <w:pPr>
        <w:pStyle w:val="AmdtsEntryHd"/>
      </w:pPr>
      <w:r w:rsidRPr="00C50268">
        <w:t>Offence—fail to make risk-assessment management plan available</w:t>
      </w:r>
    </w:p>
    <w:p w:rsidR="00E43936" w:rsidRPr="00E22F45" w:rsidRDefault="00E43936" w:rsidP="00E43936">
      <w:pPr>
        <w:pStyle w:val="AmdtsEntries"/>
      </w:pPr>
      <w:r>
        <w:t>s 128</w:t>
      </w:r>
      <w:r>
        <w:tab/>
      </w:r>
      <w:r w:rsidRPr="00B9130F">
        <w:t xml:space="preserve">om </w:t>
      </w:r>
      <w:hyperlink r:id="rId39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1.39</w:t>
      </w:r>
    </w:p>
    <w:p w:rsidR="00E43936" w:rsidRDefault="00E43936" w:rsidP="00E43936">
      <w:pPr>
        <w:pStyle w:val="AmdtsEntryHd"/>
      </w:pPr>
      <w:r w:rsidRPr="00C50268">
        <w:t>Offence—disclose</w:t>
      </w:r>
      <w:r w:rsidR="00572848">
        <w:t xml:space="preserve"> confidential provision of risk-</w:t>
      </w:r>
      <w:r w:rsidRPr="00C50268">
        <w:t>assessment management plan</w:t>
      </w:r>
    </w:p>
    <w:p w:rsidR="00E43936" w:rsidRPr="00E22F45" w:rsidRDefault="00E43936" w:rsidP="00E43936">
      <w:pPr>
        <w:pStyle w:val="AmdtsEntries"/>
      </w:pPr>
      <w:r>
        <w:t>s 129</w:t>
      </w:r>
      <w:r>
        <w:tab/>
      </w:r>
      <w:r w:rsidR="00134E3C" w:rsidRPr="001B1A34">
        <w:t xml:space="preserve">om </w:t>
      </w:r>
      <w:hyperlink r:id="rId391"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134E3C" w:rsidRPr="001B1A34">
        <w:t xml:space="preserve"> amdt 1.40</w:t>
      </w:r>
    </w:p>
    <w:p w:rsidR="00134E3C" w:rsidRDefault="00134E3C" w:rsidP="00134E3C">
      <w:pPr>
        <w:pStyle w:val="AmdtsEntryHd"/>
      </w:pPr>
      <w:r w:rsidRPr="00C50268">
        <w:t xml:space="preserve">What is an </w:t>
      </w:r>
      <w:r w:rsidRPr="00E22F45">
        <w:rPr>
          <w:rStyle w:val="charItals"/>
        </w:rPr>
        <w:t>incident</w:t>
      </w:r>
      <w:r w:rsidRPr="00C50268">
        <w:t>?—div 8.6</w:t>
      </w:r>
    </w:p>
    <w:p w:rsidR="00134E3C" w:rsidRPr="00E22F45" w:rsidRDefault="00134E3C" w:rsidP="00134E3C">
      <w:pPr>
        <w:pStyle w:val="AmdtsEntries"/>
      </w:pPr>
      <w:r>
        <w:t>s 130</w:t>
      </w:r>
      <w:r>
        <w:tab/>
      </w:r>
      <w:r w:rsidRPr="001B1A34">
        <w:t xml:space="preserve">am </w:t>
      </w:r>
      <w:hyperlink r:id="rId39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1.41</w:t>
      </w:r>
      <w:r w:rsidR="00500F54">
        <w:t>; pars renum R2 LA</w:t>
      </w:r>
    </w:p>
    <w:p w:rsidR="00134E3C" w:rsidRDefault="00C416D6" w:rsidP="00134E3C">
      <w:pPr>
        <w:pStyle w:val="AmdtsEntryHd"/>
      </w:pPr>
      <w:r w:rsidRPr="000664ED">
        <w:t>Incident reporting</w:t>
      </w:r>
    </w:p>
    <w:p w:rsidR="00134E3C" w:rsidRDefault="00134E3C" w:rsidP="00134E3C">
      <w:pPr>
        <w:pStyle w:val="AmdtsEntries"/>
      </w:pPr>
      <w:r>
        <w:t>s 131</w:t>
      </w:r>
      <w:r>
        <w:tab/>
      </w:r>
      <w:r w:rsidRPr="001B1A34">
        <w:t xml:space="preserve">am </w:t>
      </w:r>
      <w:hyperlink r:id="rId39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1.42</w:t>
      </w:r>
      <w:r w:rsidR="00500F54">
        <w:t>; pars renum R2 LA</w:t>
      </w:r>
    </w:p>
    <w:p w:rsidR="00C416D6" w:rsidRPr="00E22F45" w:rsidRDefault="00C416D6" w:rsidP="00134E3C">
      <w:pPr>
        <w:pStyle w:val="AmdtsEntries"/>
      </w:pPr>
      <w:r>
        <w:tab/>
        <w:t xml:space="preserve">sub </w:t>
      </w:r>
      <w:hyperlink r:id="rId394" w:tooltip="Liquor Amendment Act 2017" w:history="1">
        <w:r>
          <w:rPr>
            <w:rStyle w:val="charCitHyperlinkAbbrev"/>
          </w:rPr>
          <w:t>A2017</w:t>
        </w:r>
        <w:r>
          <w:rPr>
            <w:rStyle w:val="charCitHyperlinkAbbrev"/>
          </w:rPr>
          <w:noBreakHyphen/>
          <w:t>13</w:t>
        </w:r>
      </w:hyperlink>
      <w:r>
        <w:t xml:space="preserve"> s 69</w:t>
      </w:r>
    </w:p>
    <w:p w:rsidR="00D547CE" w:rsidRDefault="00D547CE" w:rsidP="00134E3C">
      <w:pPr>
        <w:pStyle w:val="AmdtsEntryHd"/>
      </w:pPr>
      <w:r w:rsidRPr="000664ED">
        <w:t>Offence—fail to report incident</w:t>
      </w:r>
    </w:p>
    <w:p w:rsidR="00D547CE" w:rsidRDefault="00D547CE" w:rsidP="00D547CE">
      <w:pPr>
        <w:pStyle w:val="AmdtsEntries"/>
      </w:pPr>
      <w:r>
        <w:t>s 132 hdg</w:t>
      </w:r>
      <w:r>
        <w:tab/>
        <w:t xml:space="preserve">sub </w:t>
      </w:r>
      <w:hyperlink r:id="rId395" w:tooltip="Liquor Amendment Act 2017" w:history="1">
        <w:r>
          <w:rPr>
            <w:rStyle w:val="charCitHyperlinkAbbrev"/>
          </w:rPr>
          <w:t>A2017</w:t>
        </w:r>
        <w:r>
          <w:rPr>
            <w:rStyle w:val="charCitHyperlinkAbbrev"/>
          </w:rPr>
          <w:noBreakHyphen/>
          <w:t>13</w:t>
        </w:r>
      </w:hyperlink>
      <w:r>
        <w:t xml:space="preserve"> s 70</w:t>
      </w:r>
    </w:p>
    <w:p w:rsidR="00D547CE" w:rsidRPr="00D547CE" w:rsidRDefault="00D547CE" w:rsidP="00D547CE">
      <w:pPr>
        <w:pStyle w:val="AmdtsEntries"/>
      </w:pPr>
      <w:r>
        <w:t>s 132</w:t>
      </w:r>
      <w:r>
        <w:tab/>
        <w:t xml:space="preserve">am </w:t>
      </w:r>
      <w:hyperlink r:id="rId396" w:tooltip="Liquor Amendment Act 2017" w:history="1">
        <w:r>
          <w:rPr>
            <w:rStyle w:val="charCitHyperlinkAbbrev"/>
          </w:rPr>
          <w:t>A2017</w:t>
        </w:r>
        <w:r>
          <w:rPr>
            <w:rStyle w:val="charCitHyperlinkAbbrev"/>
          </w:rPr>
          <w:noBreakHyphen/>
          <w:t>13</w:t>
        </w:r>
      </w:hyperlink>
      <w:r>
        <w:t xml:space="preserve"> s 71</w:t>
      </w:r>
    </w:p>
    <w:p w:rsidR="00134E3C" w:rsidRDefault="00134E3C" w:rsidP="00134E3C">
      <w:pPr>
        <w:pStyle w:val="AmdtsEntryHd"/>
      </w:pPr>
      <w:r w:rsidRPr="00C50268">
        <w:t>Offence—conduct prohibited promotional activities</w:t>
      </w:r>
    </w:p>
    <w:p w:rsidR="00134E3C" w:rsidRDefault="00134E3C" w:rsidP="00134E3C">
      <w:pPr>
        <w:pStyle w:val="AmdtsEntries"/>
      </w:pPr>
      <w:r>
        <w:t>s 137</w:t>
      </w:r>
      <w:r>
        <w:tab/>
      </w:r>
      <w:r w:rsidRPr="001B1A34">
        <w:t xml:space="preserve">am </w:t>
      </w:r>
      <w:hyperlink r:id="rId39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1.43</w:t>
      </w:r>
      <w:r w:rsidR="00386F43">
        <w:t>; ss renum R2 LA</w:t>
      </w:r>
    </w:p>
    <w:p w:rsidR="006B4A3E" w:rsidRDefault="006B4A3E" w:rsidP="001D57AD">
      <w:pPr>
        <w:pStyle w:val="AmdtsEntryHd"/>
      </w:pPr>
      <w:r w:rsidRPr="000664ED">
        <w:t>Offence—remain in or re-enter vicinity of premises</w:t>
      </w:r>
    </w:p>
    <w:p w:rsidR="006B4A3E" w:rsidRPr="006B4A3E" w:rsidRDefault="006B4A3E" w:rsidP="006B4A3E">
      <w:pPr>
        <w:pStyle w:val="AmdtsEntries"/>
      </w:pPr>
      <w:r>
        <w:t>s 138</w:t>
      </w:r>
      <w:r>
        <w:tab/>
        <w:t xml:space="preserve">sub </w:t>
      </w:r>
      <w:hyperlink r:id="rId398" w:tooltip="Liquor Amendment Act 2017" w:history="1">
        <w:r>
          <w:rPr>
            <w:rStyle w:val="charCitHyperlinkAbbrev"/>
          </w:rPr>
          <w:t>A2017</w:t>
        </w:r>
        <w:r>
          <w:rPr>
            <w:rStyle w:val="charCitHyperlinkAbbrev"/>
          </w:rPr>
          <w:noBreakHyphen/>
          <w:t>13</w:t>
        </w:r>
      </w:hyperlink>
      <w:r>
        <w:t xml:space="preserve"> s 72</w:t>
      </w:r>
    </w:p>
    <w:p w:rsidR="006B4A3E" w:rsidRDefault="006B4A3E" w:rsidP="001D57AD">
      <w:pPr>
        <w:pStyle w:val="AmdtsEntryHd"/>
      </w:pPr>
      <w:r w:rsidRPr="000664ED">
        <w:t>Offence—take liquor from on licensed premises</w:t>
      </w:r>
    </w:p>
    <w:p w:rsidR="006B4A3E" w:rsidRPr="006B4A3E" w:rsidRDefault="006B4A3E" w:rsidP="006B4A3E">
      <w:pPr>
        <w:pStyle w:val="AmdtsEntries"/>
      </w:pPr>
      <w:r>
        <w:t>s 139A</w:t>
      </w:r>
      <w:r>
        <w:tab/>
        <w:t xml:space="preserve">ins </w:t>
      </w:r>
      <w:hyperlink r:id="rId399" w:tooltip="Liquor Amendment Act 2017" w:history="1">
        <w:r>
          <w:rPr>
            <w:rStyle w:val="charCitHyperlinkAbbrev"/>
          </w:rPr>
          <w:t>A2017</w:t>
        </w:r>
        <w:r>
          <w:rPr>
            <w:rStyle w:val="charCitHyperlinkAbbrev"/>
          </w:rPr>
          <w:noBreakHyphen/>
          <w:t>13</w:t>
        </w:r>
      </w:hyperlink>
      <w:r>
        <w:t xml:space="preserve"> s 73</w:t>
      </w:r>
    </w:p>
    <w:p w:rsidR="006562C3" w:rsidRDefault="006562C3" w:rsidP="001D57AD">
      <w:pPr>
        <w:pStyle w:val="AmdtsEntryHd"/>
      </w:pPr>
      <w:r w:rsidRPr="000664ED">
        <w:lastRenderedPageBreak/>
        <w:t>Offence—fail to comply with direction to display sign</w:t>
      </w:r>
    </w:p>
    <w:p w:rsidR="006562C3" w:rsidRPr="006562C3" w:rsidRDefault="006562C3" w:rsidP="006562C3">
      <w:pPr>
        <w:pStyle w:val="AmdtsEntries"/>
      </w:pPr>
      <w:r>
        <w:t>s 143A</w:t>
      </w:r>
      <w:r>
        <w:tab/>
        <w:t xml:space="preserve">ins </w:t>
      </w:r>
      <w:hyperlink r:id="rId400" w:tooltip="Liquor Amendment Act 2017" w:history="1">
        <w:r>
          <w:rPr>
            <w:rStyle w:val="charCitHyperlinkAbbrev"/>
          </w:rPr>
          <w:t>A2017</w:t>
        </w:r>
        <w:r>
          <w:rPr>
            <w:rStyle w:val="charCitHyperlinkAbbrev"/>
          </w:rPr>
          <w:noBreakHyphen/>
          <w:t>13</w:t>
        </w:r>
      </w:hyperlink>
      <w:r>
        <w:t xml:space="preserve"> s 74</w:t>
      </w:r>
    </w:p>
    <w:p w:rsidR="008000CF" w:rsidRDefault="008000CF" w:rsidP="001D57AD">
      <w:pPr>
        <w:pStyle w:val="AmdtsEntryHd"/>
      </w:pPr>
      <w:r w:rsidRPr="000664ED">
        <w:t>Excluding people from premises</w:t>
      </w:r>
    </w:p>
    <w:p w:rsidR="008000CF" w:rsidRPr="008000CF" w:rsidRDefault="008000CF" w:rsidP="008000CF">
      <w:pPr>
        <w:pStyle w:val="AmdtsEntries"/>
      </w:pPr>
      <w:r>
        <w:t>div 8.9 hdg</w:t>
      </w:r>
      <w:r>
        <w:tab/>
        <w:t xml:space="preserve">ins </w:t>
      </w:r>
      <w:hyperlink r:id="rId401" w:tooltip="Liquor Amendment Act 2017" w:history="1">
        <w:r>
          <w:rPr>
            <w:rStyle w:val="charCitHyperlinkAbbrev"/>
          </w:rPr>
          <w:t>A2017</w:t>
        </w:r>
        <w:r>
          <w:rPr>
            <w:rStyle w:val="charCitHyperlinkAbbrev"/>
          </w:rPr>
          <w:noBreakHyphen/>
          <w:t>13</w:t>
        </w:r>
      </w:hyperlink>
      <w:r>
        <w:t xml:space="preserve"> s 75</w:t>
      </w:r>
    </w:p>
    <w:p w:rsidR="008000CF" w:rsidRDefault="008000CF" w:rsidP="008000CF">
      <w:pPr>
        <w:pStyle w:val="AmdtsEntryHd"/>
      </w:pPr>
      <w:r w:rsidRPr="000664ED">
        <w:t>Excluding people from premises</w:t>
      </w:r>
    </w:p>
    <w:p w:rsidR="008000CF" w:rsidRDefault="008000CF" w:rsidP="008000CF">
      <w:pPr>
        <w:pStyle w:val="AmdtsEntries"/>
      </w:pPr>
      <w:r>
        <w:t>s 143B</w:t>
      </w:r>
      <w:r>
        <w:tab/>
        <w:t xml:space="preserve">ins </w:t>
      </w:r>
      <w:hyperlink r:id="rId402" w:tooltip="Liquor Amendment Act 2017" w:history="1">
        <w:r>
          <w:rPr>
            <w:rStyle w:val="charCitHyperlinkAbbrev"/>
          </w:rPr>
          <w:t>A2017</w:t>
        </w:r>
        <w:r>
          <w:rPr>
            <w:rStyle w:val="charCitHyperlinkAbbrev"/>
          </w:rPr>
          <w:noBreakHyphen/>
          <w:t>13</w:t>
        </w:r>
      </w:hyperlink>
      <w:r>
        <w:t xml:space="preserve"> s 75</w:t>
      </w:r>
    </w:p>
    <w:p w:rsidR="00D547CE" w:rsidRPr="008000CF" w:rsidRDefault="00D547CE" w:rsidP="008000CF">
      <w:pPr>
        <w:pStyle w:val="AmdtsEntries"/>
      </w:pPr>
      <w:r>
        <w:tab/>
        <w:t xml:space="preserve">am </w:t>
      </w:r>
      <w:hyperlink r:id="rId403" w:tooltip="Liquor Amendment Act 2017" w:history="1">
        <w:r>
          <w:rPr>
            <w:rStyle w:val="charCitHyperlinkAbbrev"/>
          </w:rPr>
          <w:t>A2017</w:t>
        </w:r>
        <w:r>
          <w:rPr>
            <w:rStyle w:val="charCitHyperlinkAbbrev"/>
          </w:rPr>
          <w:noBreakHyphen/>
          <w:t>13</w:t>
        </w:r>
      </w:hyperlink>
      <w:r>
        <w:t xml:space="preserve"> s 76, s 77</w:t>
      </w:r>
    </w:p>
    <w:p w:rsidR="008000CF" w:rsidRDefault="0023735D" w:rsidP="001D57AD">
      <w:pPr>
        <w:pStyle w:val="AmdtsEntryHd"/>
      </w:pPr>
      <w:r w:rsidRPr="00C50268">
        <w:t>Commissioner may direct licensee, permit-holder, employee etc</w:t>
      </w:r>
    </w:p>
    <w:p w:rsidR="0023735D" w:rsidRPr="0023735D" w:rsidRDefault="0023735D" w:rsidP="0023735D">
      <w:pPr>
        <w:pStyle w:val="AmdtsEntries"/>
      </w:pPr>
      <w:r>
        <w:t>s 144</w:t>
      </w:r>
      <w:r>
        <w:tab/>
        <w:t xml:space="preserve">am </w:t>
      </w:r>
      <w:hyperlink r:id="rId404" w:tooltip="Liquor Amendment Act 2017" w:history="1">
        <w:r>
          <w:rPr>
            <w:rStyle w:val="charCitHyperlinkAbbrev"/>
          </w:rPr>
          <w:t>A2017</w:t>
        </w:r>
        <w:r>
          <w:rPr>
            <w:rStyle w:val="charCitHyperlinkAbbrev"/>
          </w:rPr>
          <w:noBreakHyphen/>
          <w:t>13</w:t>
        </w:r>
      </w:hyperlink>
      <w:r>
        <w:t xml:space="preserve"> s 78</w:t>
      </w:r>
    </w:p>
    <w:p w:rsidR="0023735D" w:rsidRDefault="0023735D" w:rsidP="001D57AD">
      <w:pPr>
        <w:pStyle w:val="AmdtsEntryHd"/>
      </w:pPr>
      <w:r w:rsidRPr="000664ED">
        <w:t>Direction to give security camera images</w:t>
      </w:r>
    </w:p>
    <w:p w:rsidR="0023735D" w:rsidRPr="0023735D" w:rsidRDefault="0023735D" w:rsidP="0023735D">
      <w:pPr>
        <w:pStyle w:val="AmdtsEntries"/>
      </w:pPr>
      <w:r>
        <w:t>div 9.1A hdg</w:t>
      </w:r>
      <w:r>
        <w:tab/>
        <w:t xml:space="preserve">ins </w:t>
      </w:r>
      <w:hyperlink r:id="rId405" w:tooltip="Liquor Amendment Act 2017" w:history="1">
        <w:r>
          <w:rPr>
            <w:rStyle w:val="charCitHyperlinkAbbrev"/>
          </w:rPr>
          <w:t>A2017</w:t>
        </w:r>
        <w:r>
          <w:rPr>
            <w:rStyle w:val="charCitHyperlinkAbbrev"/>
          </w:rPr>
          <w:noBreakHyphen/>
          <w:t>13</w:t>
        </w:r>
      </w:hyperlink>
      <w:r>
        <w:t xml:space="preserve"> s 79</w:t>
      </w:r>
    </w:p>
    <w:p w:rsidR="0023735D" w:rsidRDefault="0023735D" w:rsidP="0023735D">
      <w:pPr>
        <w:pStyle w:val="AmdtsEntryHd"/>
      </w:pPr>
      <w:r w:rsidRPr="000664ED">
        <w:t>Commissioner or police may direct licensee to give security camera images</w:t>
      </w:r>
    </w:p>
    <w:p w:rsidR="0023735D" w:rsidRPr="0023735D" w:rsidRDefault="0023735D" w:rsidP="0023735D">
      <w:pPr>
        <w:pStyle w:val="AmdtsEntries"/>
      </w:pPr>
      <w:r>
        <w:t>s 145A</w:t>
      </w:r>
      <w:r>
        <w:tab/>
        <w:t xml:space="preserve">ins </w:t>
      </w:r>
      <w:hyperlink r:id="rId406" w:tooltip="Liquor Amendment Act 2017" w:history="1">
        <w:r>
          <w:rPr>
            <w:rStyle w:val="charCitHyperlinkAbbrev"/>
          </w:rPr>
          <w:t>A2017</w:t>
        </w:r>
        <w:r>
          <w:rPr>
            <w:rStyle w:val="charCitHyperlinkAbbrev"/>
          </w:rPr>
          <w:noBreakHyphen/>
          <w:t>13</w:t>
        </w:r>
      </w:hyperlink>
      <w:r>
        <w:t xml:space="preserve"> s 79</w:t>
      </w:r>
    </w:p>
    <w:p w:rsidR="0023735D" w:rsidRDefault="0023735D" w:rsidP="0023735D">
      <w:pPr>
        <w:pStyle w:val="AmdtsEntryHd"/>
      </w:pPr>
      <w:r w:rsidRPr="000664ED">
        <w:t>Offence—fail to comply with direction to give security camera images</w:t>
      </w:r>
    </w:p>
    <w:p w:rsidR="0023735D" w:rsidRPr="0023735D" w:rsidRDefault="0023735D" w:rsidP="0023735D">
      <w:pPr>
        <w:pStyle w:val="AmdtsEntries"/>
      </w:pPr>
      <w:r>
        <w:t>s 145B</w:t>
      </w:r>
      <w:r>
        <w:tab/>
        <w:t xml:space="preserve">ins </w:t>
      </w:r>
      <w:hyperlink r:id="rId407" w:tooltip="Liquor Amendment Act 2017" w:history="1">
        <w:r>
          <w:rPr>
            <w:rStyle w:val="charCitHyperlinkAbbrev"/>
          </w:rPr>
          <w:t>A2017</w:t>
        </w:r>
        <w:r>
          <w:rPr>
            <w:rStyle w:val="charCitHyperlinkAbbrev"/>
          </w:rPr>
          <w:noBreakHyphen/>
          <w:t>13</w:t>
        </w:r>
      </w:hyperlink>
      <w:r>
        <w:t xml:space="preserve"> s 79</w:t>
      </w:r>
    </w:p>
    <w:p w:rsidR="001D57AD" w:rsidRDefault="001D57AD" w:rsidP="001D57AD">
      <w:pPr>
        <w:pStyle w:val="AmdtsEntryHd"/>
      </w:pPr>
      <w:r>
        <w:t>Definitions—div 9.3</w:t>
      </w:r>
    </w:p>
    <w:p w:rsidR="000F26F9" w:rsidRDefault="001D57AD" w:rsidP="001D57AD">
      <w:pPr>
        <w:pStyle w:val="AmdtsEntries"/>
      </w:pPr>
      <w:r>
        <w:t>s 149</w:t>
      </w:r>
      <w:r w:rsidR="000F26F9">
        <w:tab/>
        <w:t xml:space="preserve">def </w:t>
      </w:r>
      <w:r w:rsidR="000F26F9" w:rsidRPr="001221F6">
        <w:rPr>
          <w:rStyle w:val="charBoldItals"/>
        </w:rPr>
        <w:t>caution offence</w:t>
      </w:r>
      <w:r w:rsidR="000F26F9">
        <w:t xml:space="preserve"> am </w:t>
      </w:r>
      <w:hyperlink r:id="rId408" w:tooltip="Justice Legislation Amendment Act 2016" w:history="1">
        <w:r w:rsidR="000F26F9">
          <w:rPr>
            <w:rStyle w:val="charCitHyperlinkAbbrev"/>
          </w:rPr>
          <w:t>A2016</w:t>
        </w:r>
        <w:r w:rsidR="000F26F9">
          <w:rPr>
            <w:rStyle w:val="charCitHyperlinkAbbrev"/>
          </w:rPr>
          <w:noBreakHyphen/>
          <w:t>7</w:t>
        </w:r>
      </w:hyperlink>
      <w:r w:rsidR="000F26F9">
        <w:t xml:space="preserve"> s 34</w:t>
      </w:r>
    </w:p>
    <w:p w:rsidR="001D57AD" w:rsidRDefault="001D57AD" w:rsidP="001D57AD">
      <w:pPr>
        <w:pStyle w:val="AmdtsEntries"/>
      </w:pPr>
      <w:r>
        <w:tab/>
        <w:t xml:space="preserve">def </w:t>
      </w:r>
      <w:r w:rsidR="00281086" w:rsidRPr="00E22F45">
        <w:rPr>
          <w:rStyle w:val="charBoldItals"/>
        </w:rPr>
        <w:t xml:space="preserve">CYP chief executive </w:t>
      </w:r>
      <w:r w:rsidR="00281086">
        <w:t>o</w:t>
      </w:r>
      <w:r>
        <w:t xml:space="preserve">m </w:t>
      </w:r>
      <w:hyperlink r:id="rId409"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1.288</w:t>
      </w:r>
    </w:p>
    <w:p w:rsidR="00281086" w:rsidRPr="001D57AD" w:rsidRDefault="00281086" w:rsidP="001D57AD">
      <w:pPr>
        <w:pStyle w:val="AmdtsEntries"/>
      </w:pPr>
      <w:r>
        <w:tab/>
        <w:t xml:space="preserve">def </w:t>
      </w:r>
      <w:r w:rsidRPr="00E22F45">
        <w:rPr>
          <w:rStyle w:val="charBoldItals"/>
        </w:rPr>
        <w:t>CYP director</w:t>
      </w:r>
      <w:r w:rsidRPr="00E22F45">
        <w:rPr>
          <w:rStyle w:val="charBoldItals"/>
        </w:rPr>
        <w:noBreakHyphen/>
        <w:t xml:space="preserve">general </w:t>
      </w:r>
      <w:r w:rsidRPr="00281086">
        <w:t>ins</w:t>
      </w:r>
      <w:r>
        <w:t xml:space="preserve"> </w:t>
      </w:r>
      <w:hyperlink r:id="rId410"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1.288</w:t>
      </w:r>
    </w:p>
    <w:p w:rsidR="00966EB2" w:rsidRDefault="00966EB2" w:rsidP="00966EB2">
      <w:pPr>
        <w:pStyle w:val="AmdtsEntryHd"/>
      </w:pPr>
      <w:r>
        <w:t>Police may caution children and young people</w:t>
      </w:r>
    </w:p>
    <w:p w:rsidR="00966EB2" w:rsidRPr="001D57AD" w:rsidRDefault="00966EB2" w:rsidP="00966EB2">
      <w:pPr>
        <w:pStyle w:val="AmdtsEntries"/>
      </w:pPr>
      <w:r>
        <w:t>s 150</w:t>
      </w:r>
      <w:r>
        <w:tab/>
        <w:t xml:space="preserve">am </w:t>
      </w:r>
      <w:hyperlink r:id="rId411"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966EB2" w:rsidRDefault="00966EB2" w:rsidP="00966EB2">
      <w:pPr>
        <w:pStyle w:val="AmdtsEntryHd"/>
      </w:pPr>
      <w:r>
        <w:t>Police must caution and release child or young person as soon as practicable</w:t>
      </w:r>
    </w:p>
    <w:p w:rsidR="00966EB2" w:rsidRPr="001D57AD" w:rsidRDefault="00966EB2" w:rsidP="00966EB2">
      <w:pPr>
        <w:pStyle w:val="AmdtsEntries"/>
      </w:pPr>
      <w:r>
        <w:t>s 151</w:t>
      </w:r>
      <w:r>
        <w:tab/>
        <w:t xml:space="preserve">am </w:t>
      </w:r>
      <w:hyperlink r:id="rId412"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966EB2" w:rsidRDefault="00966EB2" w:rsidP="00966EB2">
      <w:pPr>
        <w:pStyle w:val="AmdtsEntryHd"/>
      </w:pPr>
      <w:r>
        <w:t>Chief police officer may revoke cautions</w:t>
      </w:r>
    </w:p>
    <w:p w:rsidR="00966EB2" w:rsidRPr="001D57AD" w:rsidRDefault="00966EB2" w:rsidP="00966EB2">
      <w:pPr>
        <w:pStyle w:val="AmdtsEntries"/>
      </w:pPr>
      <w:r>
        <w:t>s 152</w:t>
      </w:r>
      <w:r>
        <w:tab/>
        <w:t xml:space="preserve">am </w:t>
      </w:r>
      <w:hyperlink r:id="rId413"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134E3C" w:rsidRDefault="00134E3C" w:rsidP="00134E3C">
      <w:pPr>
        <w:pStyle w:val="AmdtsEntryHd"/>
      </w:pPr>
      <w:r w:rsidRPr="00C50268">
        <w:t>Power to enter premises</w:t>
      </w:r>
    </w:p>
    <w:p w:rsidR="00134E3C" w:rsidRPr="00E22F45" w:rsidRDefault="00134E3C" w:rsidP="00134E3C">
      <w:pPr>
        <w:pStyle w:val="AmdtsEntries"/>
      </w:pPr>
      <w:r>
        <w:t>s 154</w:t>
      </w:r>
      <w:r>
        <w:tab/>
      </w:r>
      <w:r w:rsidRPr="001B1A34">
        <w:t xml:space="preserve">am </w:t>
      </w:r>
      <w:hyperlink r:id="rId41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1.44</w:t>
      </w:r>
      <w:r w:rsidR="00386F43">
        <w:t xml:space="preserve">; pars renum </w:t>
      </w:r>
      <w:r w:rsidR="009270D0">
        <w:t>R2 LA</w:t>
      </w:r>
    </w:p>
    <w:p w:rsidR="00134E3C" w:rsidRDefault="00245BBA" w:rsidP="00134E3C">
      <w:pPr>
        <w:pStyle w:val="AmdtsEntryHd"/>
      </w:pPr>
      <w:r w:rsidRPr="00C50268">
        <w:t>Consent to entry</w:t>
      </w:r>
    </w:p>
    <w:p w:rsidR="00134E3C" w:rsidRPr="00E22F45" w:rsidRDefault="00134E3C" w:rsidP="00134E3C">
      <w:pPr>
        <w:pStyle w:val="AmdtsEntries"/>
      </w:pPr>
      <w:r>
        <w:t>s 156</w:t>
      </w:r>
      <w:r>
        <w:tab/>
      </w:r>
      <w:r w:rsidR="00245BBA" w:rsidRPr="001B1A34">
        <w:t xml:space="preserve">am </w:t>
      </w:r>
      <w:hyperlink r:id="rId415"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45BBA" w:rsidRPr="001B1A34">
        <w:t xml:space="preserve"> amdt 1.45</w:t>
      </w:r>
    </w:p>
    <w:p w:rsidR="00E21A34" w:rsidRDefault="00E21A34" w:rsidP="00966EB2">
      <w:pPr>
        <w:pStyle w:val="AmdtsEntryHd"/>
      </w:pPr>
      <w:r w:rsidRPr="00C50268">
        <w:t>Warrants—application made other than in person</w:t>
      </w:r>
    </w:p>
    <w:p w:rsidR="00E21A34" w:rsidRPr="00E21A34" w:rsidRDefault="00E21A34" w:rsidP="00E21A34">
      <w:pPr>
        <w:pStyle w:val="AmdtsEntries"/>
      </w:pPr>
      <w:r>
        <w:t>s 160</w:t>
      </w:r>
      <w:r>
        <w:tab/>
        <w:t xml:space="preserve">am </w:t>
      </w:r>
      <w:hyperlink r:id="rId416" w:tooltip="Red Tape Reduction Legislation Amendment Act 2018" w:history="1">
        <w:r w:rsidRPr="00E21A34">
          <w:rPr>
            <w:rStyle w:val="charCitHyperlinkAbbrev"/>
          </w:rPr>
          <w:t>A2018</w:t>
        </w:r>
        <w:r w:rsidRPr="00E21A34">
          <w:rPr>
            <w:rStyle w:val="charCitHyperlinkAbbrev"/>
          </w:rPr>
          <w:noBreakHyphen/>
          <w:t>33</w:t>
        </w:r>
      </w:hyperlink>
      <w:r>
        <w:t xml:space="preserve"> amdt 1.45, amdt 1.46</w:t>
      </w:r>
    </w:p>
    <w:p w:rsidR="00966EB2" w:rsidRDefault="00966EB2" w:rsidP="00966EB2">
      <w:pPr>
        <w:pStyle w:val="AmdtsEntryHd"/>
      </w:pPr>
      <w:r>
        <w:t>Return of things seized</w:t>
      </w:r>
    </w:p>
    <w:p w:rsidR="00966EB2" w:rsidRPr="001D57AD" w:rsidRDefault="00966EB2" w:rsidP="00966EB2">
      <w:pPr>
        <w:pStyle w:val="AmdtsEntries"/>
      </w:pPr>
      <w:r>
        <w:t>s 167</w:t>
      </w:r>
      <w:r>
        <w:tab/>
        <w:t xml:space="preserve">am </w:t>
      </w:r>
      <w:hyperlink r:id="rId417"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966EB2" w:rsidRDefault="00966EB2" w:rsidP="00966EB2">
      <w:pPr>
        <w:pStyle w:val="AmdtsEntryHd"/>
      </w:pPr>
      <w:r>
        <w:t>Forfeiture of seized things</w:t>
      </w:r>
    </w:p>
    <w:p w:rsidR="00966EB2" w:rsidRPr="001D57AD" w:rsidRDefault="00966EB2" w:rsidP="00966EB2">
      <w:pPr>
        <w:pStyle w:val="AmdtsEntries"/>
      </w:pPr>
      <w:r>
        <w:t>s 168</w:t>
      </w:r>
      <w:r>
        <w:tab/>
        <w:t xml:space="preserve">am </w:t>
      </w:r>
      <w:hyperlink r:id="rId418"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966EB2" w:rsidRDefault="00966EB2" w:rsidP="00966EB2">
      <w:pPr>
        <w:pStyle w:val="AmdtsEntryHd"/>
      </w:pPr>
      <w:r>
        <w:t>Application for order disallowing seizure</w:t>
      </w:r>
    </w:p>
    <w:p w:rsidR="00966EB2" w:rsidRPr="00123E3B" w:rsidRDefault="00966EB2" w:rsidP="00966EB2">
      <w:pPr>
        <w:pStyle w:val="AmdtsEntries"/>
      </w:pPr>
      <w:r>
        <w:t>s 170</w:t>
      </w:r>
      <w:r>
        <w:tab/>
        <w:t xml:space="preserve">am </w:t>
      </w:r>
      <w:hyperlink r:id="rId419"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r w:rsidR="00123E3B">
        <w:t xml:space="preserve">; </w:t>
      </w:r>
      <w:hyperlink r:id="rId420" w:tooltip="Statute Law Amendment Act 2017" w:history="1">
        <w:r w:rsidR="00123E3B">
          <w:rPr>
            <w:rStyle w:val="charCitHyperlinkAbbrev"/>
          </w:rPr>
          <w:t>A2017</w:t>
        </w:r>
        <w:r w:rsidR="00123E3B">
          <w:rPr>
            <w:rStyle w:val="charCitHyperlinkAbbrev"/>
          </w:rPr>
          <w:noBreakHyphen/>
          <w:t>4</w:t>
        </w:r>
      </w:hyperlink>
      <w:r w:rsidR="00123E3B">
        <w:t xml:space="preserve"> amdt 3.93</w:t>
      </w:r>
    </w:p>
    <w:p w:rsidR="00966EB2" w:rsidRDefault="00966EB2" w:rsidP="00966EB2">
      <w:pPr>
        <w:pStyle w:val="AmdtsEntryHd"/>
      </w:pPr>
      <w:r>
        <w:lastRenderedPageBreak/>
        <w:t>Order for return of seized thing</w:t>
      </w:r>
    </w:p>
    <w:p w:rsidR="00966EB2" w:rsidRDefault="00966EB2" w:rsidP="00966EB2">
      <w:pPr>
        <w:pStyle w:val="AmdtsEntries"/>
      </w:pPr>
      <w:r>
        <w:t>s 171</w:t>
      </w:r>
      <w:r>
        <w:tab/>
        <w:t xml:space="preserve">am </w:t>
      </w:r>
      <w:hyperlink r:id="rId421"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4C0A8B" w:rsidRDefault="004C0A8B" w:rsidP="004C0A8B">
      <w:pPr>
        <w:pStyle w:val="AmdtsEntryHd"/>
      </w:pPr>
      <w:r w:rsidRPr="00C50268">
        <w:t>Form of complaint</w:t>
      </w:r>
    </w:p>
    <w:p w:rsidR="004C0A8B" w:rsidRPr="004C0A8B" w:rsidRDefault="004C0A8B" w:rsidP="004C0A8B">
      <w:pPr>
        <w:pStyle w:val="AmdtsEntries"/>
      </w:pPr>
      <w:r>
        <w:t>s 177</w:t>
      </w:r>
      <w:r>
        <w:tab/>
        <w:t xml:space="preserve">am </w:t>
      </w:r>
      <w:hyperlink r:id="rId422" w:tooltip="Red Tape Reduction Legislation Amendment Act 2016" w:history="1">
        <w:r>
          <w:rPr>
            <w:rStyle w:val="charCitHyperlinkAbbrev"/>
          </w:rPr>
          <w:t>A2016</w:t>
        </w:r>
        <w:r>
          <w:rPr>
            <w:rStyle w:val="charCitHyperlinkAbbrev"/>
          </w:rPr>
          <w:noBreakHyphen/>
          <w:t>18</w:t>
        </w:r>
      </w:hyperlink>
      <w:r>
        <w:t xml:space="preserve"> amdt 2.5</w:t>
      </w:r>
      <w:r w:rsidR="0023735D">
        <w:t xml:space="preserve">; </w:t>
      </w:r>
      <w:hyperlink r:id="rId423" w:tooltip="Liquor Amendment Act 2017" w:history="1">
        <w:r w:rsidR="00BB5C1D">
          <w:rPr>
            <w:rStyle w:val="charCitHyperlinkAbbrev"/>
          </w:rPr>
          <w:t>A2017</w:t>
        </w:r>
        <w:r w:rsidR="00BB5C1D">
          <w:rPr>
            <w:rStyle w:val="charCitHyperlinkAbbrev"/>
          </w:rPr>
          <w:noBreakHyphen/>
          <w:t>13</w:t>
        </w:r>
      </w:hyperlink>
      <w:r w:rsidR="0023735D">
        <w:t xml:space="preserve"> s 80</w:t>
      </w:r>
    </w:p>
    <w:p w:rsidR="000B5D4F" w:rsidRDefault="000B5D4F" w:rsidP="000B5D4F">
      <w:pPr>
        <w:pStyle w:val="AmdtsEntryHd"/>
      </w:pPr>
      <w:r w:rsidRPr="000B5D4F">
        <w:t>Further information about complaint etc</w:t>
      </w:r>
    </w:p>
    <w:p w:rsidR="000B5D4F" w:rsidRPr="000B5D4F" w:rsidRDefault="000B5D4F" w:rsidP="000B5D4F">
      <w:pPr>
        <w:pStyle w:val="AmdtsEntries"/>
      </w:pPr>
      <w:r>
        <w:t>s 179</w:t>
      </w:r>
      <w:r>
        <w:tab/>
        <w:t xml:space="preserve">am </w:t>
      </w:r>
      <w:hyperlink r:id="rId424" w:tooltip="Statute Law Amendment Act 2011 (No 3)" w:history="1">
        <w:r w:rsidR="00E22F45" w:rsidRPr="00E22F45">
          <w:rPr>
            <w:rStyle w:val="charCitHyperlinkAbbrev"/>
          </w:rPr>
          <w:t>A2011</w:t>
        </w:r>
        <w:r w:rsidR="00E22F45" w:rsidRPr="00E22F45">
          <w:rPr>
            <w:rStyle w:val="charCitHyperlinkAbbrev"/>
          </w:rPr>
          <w:noBreakHyphen/>
          <w:t>52</w:t>
        </w:r>
      </w:hyperlink>
      <w:r>
        <w:t xml:space="preserve"> amdt 3.131</w:t>
      </w:r>
      <w:r w:rsidR="00996859">
        <w:t xml:space="preserve">; </w:t>
      </w:r>
      <w:hyperlink r:id="rId425" w:tooltip="Statute Law Amendment Act 2015 (No 2)" w:history="1">
        <w:r w:rsidR="00996859">
          <w:rPr>
            <w:rStyle w:val="charCitHyperlinkAbbrev"/>
          </w:rPr>
          <w:t>A2015</w:t>
        </w:r>
        <w:r w:rsidR="00996859">
          <w:rPr>
            <w:rStyle w:val="charCitHyperlinkAbbrev"/>
          </w:rPr>
          <w:noBreakHyphen/>
          <w:t>50</w:t>
        </w:r>
      </w:hyperlink>
      <w:r w:rsidR="00996859">
        <w:t xml:space="preserve"> amdt 3.118</w:t>
      </w:r>
      <w:r w:rsidR="00726A93">
        <w:t xml:space="preserve">; </w:t>
      </w:r>
      <w:hyperlink r:id="rId426" w:tooltip="Red Tape Reduction Legislation Amendment Act 2016" w:history="1">
        <w:r w:rsidR="00726A93">
          <w:rPr>
            <w:rStyle w:val="charCitHyperlinkAbbrev"/>
          </w:rPr>
          <w:t>A2016</w:t>
        </w:r>
        <w:r w:rsidR="00726A93">
          <w:rPr>
            <w:rStyle w:val="charCitHyperlinkAbbrev"/>
          </w:rPr>
          <w:noBreakHyphen/>
          <w:t>18</w:t>
        </w:r>
      </w:hyperlink>
      <w:r w:rsidR="00726A93">
        <w:t xml:space="preserve"> amdt 3.138</w:t>
      </w:r>
    </w:p>
    <w:p w:rsidR="00792F57" w:rsidRDefault="00792F57" w:rsidP="00245BBA">
      <w:pPr>
        <w:pStyle w:val="AmdtsEntryHd"/>
      </w:pPr>
      <w:r w:rsidRPr="00C50268">
        <w:t>Grounds for occupational discipline—licensee</w:t>
      </w:r>
    </w:p>
    <w:p w:rsidR="00792F57" w:rsidRPr="00DB50CD" w:rsidRDefault="00792F57" w:rsidP="00792F57">
      <w:pPr>
        <w:pStyle w:val="AmdtsEntries"/>
      </w:pPr>
      <w:r w:rsidRPr="00DB50CD">
        <w:t>s 183</w:t>
      </w:r>
      <w:r w:rsidRPr="00DB50CD">
        <w:tab/>
      </w:r>
      <w:r w:rsidR="003E65F7">
        <w:t xml:space="preserve">am </w:t>
      </w:r>
      <w:hyperlink r:id="rId427"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3E65F7">
        <w:t xml:space="preserve"> amdt </w:t>
      </w:r>
      <w:r w:rsidR="0001576C" w:rsidRPr="00DB50CD">
        <w:t>2.3</w:t>
      </w:r>
      <w:r w:rsidR="00BB5C1D">
        <w:t xml:space="preserve">; </w:t>
      </w:r>
      <w:hyperlink r:id="rId428" w:tooltip="Liquor Amendment Act 2017" w:history="1">
        <w:r w:rsidR="00BB5C1D">
          <w:rPr>
            <w:rStyle w:val="charCitHyperlinkAbbrev"/>
          </w:rPr>
          <w:t>A2017</w:t>
        </w:r>
        <w:r w:rsidR="00BB5C1D">
          <w:rPr>
            <w:rStyle w:val="charCitHyperlinkAbbrev"/>
          </w:rPr>
          <w:noBreakHyphen/>
          <w:t>13</w:t>
        </w:r>
      </w:hyperlink>
      <w:r w:rsidR="00BB5C1D">
        <w:t xml:space="preserve"> s 81</w:t>
      </w:r>
    </w:p>
    <w:p w:rsidR="0001576C" w:rsidRDefault="0001576C" w:rsidP="00245BBA">
      <w:pPr>
        <w:pStyle w:val="AmdtsEntryHd"/>
      </w:pPr>
      <w:r w:rsidRPr="00C50268">
        <w:t>Grounds for occupational discipline—commercial permit</w:t>
      </w:r>
      <w:r w:rsidRPr="00C50268">
        <w:noBreakHyphen/>
        <w:t>holder</w:t>
      </w:r>
    </w:p>
    <w:p w:rsidR="0001576C" w:rsidRPr="00DB50CD" w:rsidRDefault="003E65F7" w:rsidP="0001576C">
      <w:pPr>
        <w:pStyle w:val="AmdtsEntries"/>
      </w:pPr>
      <w:r>
        <w:t>s 184</w:t>
      </w:r>
      <w:r>
        <w:tab/>
        <w:t xml:space="preserve">am </w:t>
      </w:r>
      <w:hyperlink r:id="rId429"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amdt </w:t>
      </w:r>
      <w:r w:rsidR="0001576C" w:rsidRPr="00DB50CD">
        <w:t>2.6</w:t>
      </w:r>
    </w:p>
    <w:p w:rsidR="0046148A" w:rsidRDefault="0046148A" w:rsidP="0046148A">
      <w:pPr>
        <w:pStyle w:val="AmdtsEntryHd"/>
      </w:pPr>
      <w:r w:rsidRPr="00C50268">
        <w:t>ACAT must consider suitability information, etc about licensee or commercial-permit holder</w:t>
      </w:r>
    </w:p>
    <w:p w:rsidR="0046148A" w:rsidRPr="00FC0A19" w:rsidRDefault="0046148A" w:rsidP="0046148A">
      <w:pPr>
        <w:pStyle w:val="AmdtsEntries"/>
      </w:pPr>
      <w:r>
        <w:t>s 185</w:t>
      </w:r>
      <w:r>
        <w:tab/>
        <w:t xml:space="preserve">am </w:t>
      </w:r>
      <w:hyperlink r:id="rId430" w:tooltip="Liquor Amendment Act 2015" w:history="1">
        <w:r>
          <w:rPr>
            <w:rStyle w:val="charCitHyperlinkAbbrev"/>
          </w:rPr>
          <w:t>A2015-23</w:t>
        </w:r>
      </w:hyperlink>
      <w:r>
        <w:t xml:space="preserve"> s 26</w:t>
      </w:r>
    </w:p>
    <w:p w:rsidR="002A03FB" w:rsidRDefault="002A03FB" w:rsidP="00245BBA">
      <w:pPr>
        <w:pStyle w:val="AmdtsEntryHd"/>
      </w:pPr>
      <w:r w:rsidRPr="00C50268">
        <w:t>ACAT must consider suitability information, etc about premises</w:t>
      </w:r>
    </w:p>
    <w:p w:rsidR="002A03FB" w:rsidRPr="002A03FB" w:rsidRDefault="002A03FB" w:rsidP="002A03FB">
      <w:pPr>
        <w:pStyle w:val="AmdtsEntries"/>
      </w:pPr>
      <w:r>
        <w:t>s 186</w:t>
      </w:r>
      <w:r>
        <w:tab/>
        <w:t xml:space="preserve">am </w:t>
      </w:r>
      <w:hyperlink r:id="rId431" w:tooltip="Liquor Amendment Act 2017" w:history="1">
        <w:r>
          <w:rPr>
            <w:rStyle w:val="charCitHyperlinkAbbrev"/>
          </w:rPr>
          <w:t>A2017</w:t>
        </w:r>
        <w:r>
          <w:rPr>
            <w:rStyle w:val="charCitHyperlinkAbbrev"/>
          </w:rPr>
          <w:noBreakHyphen/>
          <w:t>13</w:t>
        </w:r>
      </w:hyperlink>
      <w:r>
        <w:t xml:space="preserve"> s 97</w:t>
      </w:r>
    </w:p>
    <w:p w:rsidR="00245BBA" w:rsidRDefault="00245BBA" w:rsidP="00245BBA">
      <w:pPr>
        <w:pStyle w:val="AmdtsEntryHd"/>
      </w:pPr>
      <w:r w:rsidRPr="00C50268">
        <w:t>Application to ACAT for occupational discipline</w:t>
      </w:r>
    </w:p>
    <w:p w:rsidR="00245BBA" w:rsidRPr="00E22F45" w:rsidRDefault="00245BBA" w:rsidP="00245BBA">
      <w:pPr>
        <w:pStyle w:val="AmdtsEntries"/>
      </w:pPr>
      <w:r>
        <w:t>s 187</w:t>
      </w:r>
      <w:r>
        <w:tab/>
      </w:r>
      <w:r w:rsidRPr="001B1A34">
        <w:t xml:space="preserve">am </w:t>
      </w:r>
      <w:hyperlink r:id="rId43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1.46</w:t>
      </w:r>
    </w:p>
    <w:p w:rsidR="00BB5C1D" w:rsidRDefault="00BB5C1D" w:rsidP="00245BBA">
      <w:pPr>
        <w:pStyle w:val="AmdtsEntryHd"/>
      </w:pPr>
      <w:r w:rsidRPr="000664ED">
        <w:t>Compliance testing</w:t>
      </w:r>
    </w:p>
    <w:p w:rsidR="00BB5C1D" w:rsidRPr="00BB5C1D" w:rsidRDefault="00BB5C1D" w:rsidP="00BB5C1D">
      <w:pPr>
        <w:pStyle w:val="AmdtsEntries"/>
      </w:pPr>
      <w:r>
        <w:t>pt 11A hdg</w:t>
      </w:r>
      <w:r>
        <w:tab/>
        <w:t xml:space="preserve">ins </w:t>
      </w:r>
      <w:hyperlink r:id="rId433" w:tooltip="Liquor Amendment Act 2017" w:history="1">
        <w:r>
          <w:rPr>
            <w:rStyle w:val="charCitHyperlinkAbbrev"/>
          </w:rPr>
          <w:t>A2017</w:t>
        </w:r>
        <w:r>
          <w:rPr>
            <w:rStyle w:val="charCitHyperlinkAbbrev"/>
          </w:rPr>
          <w:noBreakHyphen/>
          <w:t>13</w:t>
        </w:r>
      </w:hyperlink>
      <w:r>
        <w:t xml:space="preserve"> s 82</w:t>
      </w:r>
    </w:p>
    <w:p w:rsidR="00BB5C1D" w:rsidRDefault="00BB5C1D" w:rsidP="00245BBA">
      <w:pPr>
        <w:pStyle w:val="AmdtsEntryHd"/>
      </w:pPr>
      <w:r w:rsidRPr="000664ED">
        <w:t>Definitions—pt 11A</w:t>
      </w:r>
    </w:p>
    <w:p w:rsidR="00BB5C1D" w:rsidRDefault="00BB5C1D" w:rsidP="00BB5C1D">
      <w:pPr>
        <w:pStyle w:val="AmdtsEntries"/>
      </w:pPr>
      <w:r>
        <w:t>s 187A</w:t>
      </w:r>
      <w:r>
        <w:tab/>
        <w:t xml:space="preserve">ins </w:t>
      </w:r>
      <w:hyperlink r:id="rId434"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sidRPr="00BB5C1D">
        <w:rPr>
          <w:rStyle w:val="charBoldItals"/>
        </w:rPr>
        <w:t>approved procedures</w:t>
      </w:r>
      <w:r>
        <w:t xml:space="preserve"> ins </w:t>
      </w:r>
      <w:hyperlink r:id="rId435"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Pr>
          <w:rStyle w:val="charBoldItals"/>
        </w:rPr>
        <w:t>approved program</w:t>
      </w:r>
      <w:r>
        <w:t xml:space="preserve"> ins </w:t>
      </w:r>
      <w:hyperlink r:id="rId436"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Pr>
          <w:rStyle w:val="charBoldItals"/>
        </w:rPr>
        <w:t>authorised person</w:t>
      </w:r>
      <w:r>
        <w:t xml:space="preserve"> ins </w:t>
      </w:r>
      <w:hyperlink r:id="rId437"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Pr>
          <w:rStyle w:val="charBoldItals"/>
        </w:rPr>
        <w:t>compliance test</w:t>
      </w:r>
      <w:r>
        <w:t xml:space="preserve"> ins </w:t>
      </w:r>
      <w:hyperlink r:id="rId438"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sidR="00517EA1">
        <w:rPr>
          <w:rStyle w:val="charBoldItals"/>
        </w:rPr>
        <w:t>purchase assistant</w:t>
      </w:r>
      <w:r>
        <w:t xml:space="preserve"> ins </w:t>
      </w:r>
      <w:hyperlink r:id="rId439"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 xml:space="preserve">What is a </w:t>
      </w:r>
      <w:r w:rsidRPr="000664ED">
        <w:rPr>
          <w:rStyle w:val="charItals"/>
        </w:rPr>
        <w:t>compliance test</w:t>
      </w:r>
      <w:r w:rsidRPr="000664ED">
        <w:t>?—pt 11A</w:t>
      </w:r>
    </w:p>
    <w:p w:rsidR="00517EA1" w:rsidRDefault="00517EA1" w:rsidP="00517EA1">
      <w:pPr>
        <w:pStyle w:val="AmdtsEntries"/>
      </w:pPr>
      <w:r>
        <w:t>s 187B</w:t>
      </w:r>
      <w:r>
        <w:tab/>
        <w:t xml:space="preserve">ins </w:t>
      </w:r>
      <w:hyperlink r:id="rId440"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Approval of compliance testing programs</w:t>
      </w:r>
    </w:p>
    <w:p w:rsidR="00517EA1" w:rsidRDefault="00517EA1" w:rsidP="00517EA1">
      <w:pPr>
        <w:pStyle w:val="AmdtsEntries"/>
      </w:pPr>
      <w:r>
        <w:t>s 187C</w:t>
      </w:r>
      <w:r>
        <w:tab/>
        <w:t xml:space="preserve">ins </w:t>
      </w:r>
      <w:hyperlink r:id="rId441"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Approval of compliance testing procedures</w:t>
      </w:r>
    </w:p>
    <w:p w:rsidR="00517EA1" w:rsidRDefault="00517EA1" w:rsidP="00517EA1">
      <w:pPr>
        <w:pStyle w:val="AmdtsEntries"/>
      </w:pPr>
      <w:r>
        <w:t>s 187D</w:t>
      </w:r>
      <w:r>
        <w:tab/>
        <w:t xml:space="preserve">ins </w:t>
      </w:r>
      <w:hyperlink r:id="rId442"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Carrying out compliance testing</w:t>
      </w:r>
    </w:p>
    <w:p w:rsidR="00517EA1" w:rsidRDefault="00517EA1" w:rsidP="00517EA1">
      <w:pPr>
        <w:pStyle w:val="AmdtsEntries"/>
      </w:pPr>
      <w:r>
        <w:t>s 187E</w:t>
      </w:r>
      <w:r>
        <w:tab/>
        <w:t xml:space="preserve">ins </w:t>
      </w:r>
      <w:hyperlink r:id="rId443"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Lawfulness of compliance testing</w:t>
      </w:r>
    </w:p>
    <w:p w:rsidR="00517EA1" w:rsidRDefault="00517EA1" w:rsidP="00517EA1">
      <w:pPr>
        <w:pStyle w:val="AmdtsEntries"/>
      </w:pPr>
      <w:r>
        <w:t>s 187F</w:t>
      </w:r>
      <w:r>
        <w:tab/>
        <w:t xml:space="preserve">ins </w:t>
      </w:r>
      <w:hyperlink r:id="rId444"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Indemnification of authorised people and purchase assistants</w:t>
      </w:r>
    </w:p>
    <w:p w:rsidR="00517EA1" w:rsidRDefault="00517EA1" w:rsidP="00517EA1">
      <w:pPr>
        <w:pStyle w:val="AmdtsEntries"/>
      </w:pPr>
      <w:r>
        <w:t>s 187G</w:t>
      </w:r>
      <w:r>
        <w:tab/>
        <w:t xml:space="preserve">ins </w:t>
      </w:r>
      <w:hyperlink r:id="rId445" w:tooltip="Liquor Amendment Act 2017" w:history="1">
        <w:r>
          <w:rPr>
            <w:rStyle w:val="charCitHyperlinkAbbrev"/>
          </w:rPr>
          <w:t>A2017</w:t>
        </w:r>
        <w:r>
          <w:rPr>
            <w:rStyle w:val="charCitHyperlinkAbbrev"/>
          </w:rPr>
          <w:noBreakHyphen/>
          <w:t>13</w:t>
        </w:r>
      </w:hyperlink>
      <w:r>
        <w:t xml:space="preserve"> s 82</w:t>
      </w:r>
    </w:p>
    <w:p w:rsidR="004B7E74" w:rsidRDefault="004B7E74" w:rsidP="00245BBA">
      <w:pPr>
        <w:pStyle w:val="AmdtsEntryHd"/>
        <w:rPr>
          <w:lang w:eastAsia="en-AU"/>
        </w:rPr>
      </w:pPr>
      <w:r w:rsidRPr="00C50268">
        <w:rPr>
          <w:lang w:eastAsia="en-AU"/>
        </w:rPr>
        <w:lastRenderedPageBreak/>
        <w:t>Definitions—div 12.1</w:t>
      </w:r>
    </w:p>
    <w:p w:rsidR="004B7E74" w:rsidRPr="004B7E74" w:rsidRDefault="004B7E74" w:rsidP="004B7E74">
      <w:pPr>
        <w:pStyle w:val="AmdtsEntries"/>
        <w:rPr>
          <w:lang w:eastAsia="en-AU"/>
        </w:rPr>
      </w:pPr>
      <w:r>
        <w:rPr>
          <w:lang w:eastAsia="en-AU"/>
        </w:rPr>
        <w:t>s 188</w:t>
      </w:r>
      <w:r>
        <w:rPr>
          <w:lang w:eastAsia="en-AU"/>
        </w:rPr>
        <w:tab/>
        <w:t xml:space="preserve">def </w:t>
      </w:r>
      <w:r w:rsidRPr="004A3544">
        <w:rPr>
          <w:rStyle w:val="charBoldItals"/>
        </w:rPr>
        <w:t>registered training organisation</w:t>
      </w:r>
      <w:r>
        <w:rPr>
          <w:rStyle w:val="charBoldItals"/>
        </w:rPr>
        <w:t xml:space="preserve"> </w:t>
      </w:r>
      <w:r>
        <w:t xml:space="preserve">sub </w:t>
      </w:r>
      <w:hyperlink r:id="rId446" w:tooltip="Training and Tertiary Education Amendment Act 2014" w:history="1">
        <w:r>
          <w:rPr>
            <w:rStyle w:val="charCitHyperlinkAbbrev"/>
          </w:rPr>
          <w:t>A2014</w:t>
        </w:r>
        <w:r>
          <w:rPr>
            <w:rStyle w:val="charCitHyperlinkAbbrev"/>
          </w:rPr>
          <w:noBreakHyphen/>
          <w:t>48</w:t>
        </w:r>
      </w:hyperlink>
      <w:r>
        <w:t xml:space="preserve"> amdt 1.22</w:t>
      </w:r>
    </w:p>
    <w:p w:rsidR="00123E3B" w:rsidRDefault="00865829" w:rsidP="00AC1B12">
      <w:pPr>
        <w:pStyle w:val="AmdtsEntryHd"/>
      </w:pPr>
      <w:r w:rsidRPr="00C50268">
        <w:t xml:space="preserve">What is an </w:t>
      </w:r>
      <w:r w:rsidRPr="00E22F45">
        <w:rPr>
          <w:rStyle w:val="charItals"/>
        </w:rPr>
        <w:t>RSA certificate</w:t>
      </w:r>
      <w:r w:rsidRPr="00C50268">
        <w:t>?</w:t>
      </w:r>
    </w:p>
    <w:p w:rsidR="00865829" w:rsidRDefault="00123E3B" w:rsidP="00865829">
      <w:pPr>
        <w:pStyle w:val="AmdtsEntries"/>
      </w:pPr>
      <w:r>
        <w:t>s 193</w:t>
      </w:r>
      <w:r>
        <w:tab/>
        <w:t xml:space="preserve">am </w:t>
      </w:r>
      <w:hyperlink r:id="rId447" w:tooltip="Statute Law Amendment Act 2017" w:history="1">
        <w:r>
          <w:rPr>
            <w:rStyle w:val="charCitHyperlinkAbbrev"/>
          </w:rPr>
          <w:t>A2017</w:t>
        </w:r>
        <w:r>
          <w:rPr>
            <w:rStyle w:val="charCitHyperlinkAbbrev"/>
          </w:rPr>
          <w:noBreakHyphen/>
          <w:t>4</w:t>
        </w:r>
      </w:hyperlink>
      <w:r>
        <w:t xml:space="preserve"> amdt 3.</w:t>
      </w:r>
      <w:r w:rsidR="00865829">
        <w:t>94</w:t>
      </w:r>
    </w:p>
    <w:p w:rsidR="0012792D" w:rsidRPr="00865829" w:rsidRDefault="0012792D" w:rsidP="00865829">
      <w:pPr>
        <w:pStyle w:val="AmdtsEntries"/>
      </w:pPr>
      <w:r>
        <w:tab/>
        <w:t xml:space="preserve">sub </w:t>
      </w:r>
      <w:hyperlink r:id="rId448" w:tooltip="Liquor Amendment Act 2017" w:history="1">
        <w:r>
          <w:rPr>
            <w:rStyle w:val="charCitHyperlinkAbbrev"/>
          </w:rPr>
          <w:t>A2017</w:t>
        </w:r>
        <w:r>
          <w:rPr>
            <w:rStyle w:val="charCitHyperlinkAbbrev"/>
          </w:rPr>
          <w:noBreakHyphen/>
          <w:t>13</w:t>
        </w:r>
      </w:hyperlink>
      <w:r>
        <w:t xml:space="preserve"> s 83</w:t>
      </w:r>
    </w:p>
    <w:p w:rsidR="00865829" w:rsidRDefault="00865829" w:rsidP="00AC1B12">
      <w:pPr>
        <w:pStyle w:val="AmdtsEntryHd"/>
      </w:pPr>
      <w:r w:rsidRPr="00591A0F">
        <w:rPr>
          <w:lang w:eastAsia="en-AU"/>
        </w:rPr>
        <w:t>RSA training providers must give RSA certificates</w:t>
      </w:r>
    </w:p>
    <w:p w:rsidR="00865829" w:rsidRDefault="00865829" w:rsidP="00865829">
      <w:pPr>
        <w:pStyle w:val="AmdtsEntries"/>
      </w:pPr>
      <w:r>
        <w:t>s 194 hdg</w:t>
      </w:r>
      <w:r>
        <w:tab/>
        <w:t xml:space="preserve">sub </w:t>
      </w:r>
      <w:hyperlink r:id="rId449" w:tooltip="Statute Law Amendment Act 2017" w:history="1">
        <w:r>
          <w:rPr>
            <w:rStyle w:val="charCitHyperlinkAbbrev"/>
          </w:rPr>
          <w:t>A2017</w:t>
        </w:r>
        <w:r>
          <w:rPr>
            <w:rStyle w:val="charCitHyperlinkAbbrev"/>
          </w:rPr>
          <w:noBreakHyphen/>
          <w:t>4</w:t>
        </w:r>
      </w:hyperlink>
      <w:r>
        <w:t xml:space="preserve"> amdt 3.95</w:t>
      </w:r>
    </w:p>
    <w:p w:rsidR="00865829" w:rsidRPr="00865829" w:rsidRDefault="00865829" w:rsidP="00865829">
      <w:pPr>
        <w:pStyle w:val="AmdtsEntries"/>
      </w:pPr>
      <w:r>
        <w:t>s 194</w:t>
      </w:r>
      <w:r>
        <w:tab/>
        <w:t xml:space="preserve">am </w:t>
      </w:r>
      <w:hyperlink r:id="rId450" w:tooltip="Statute Law Amendment Act 2017" w:history="1">
        <w:r>
          <w:rPr>
            <w:rStyle w:val="charCitHyperlinkAbbrev"/>
          </w:rPr>
          <w:t>A2017</w:t>
        </w:r>
        <w:r>
          <w:rPr>
            <w:rStyle w:val="charCitHyperlinkAbbrev"/>
          </w:rPr>
          <w:noBreakHyphen/>
          <w:t>4</w:t>
        </w:r>
      </w:hyperlink>
      <w:r>
        <w:t xml:space="preserve"> amdt 3.96</w:t>
      </w:r>
    </w:p>
    <w:p w:rsidR="00AC1B12" w:rsidRDefault="00AC1B12" w:rsidP="00AC1B12">
      <w:pPr>
        <w:pStyle w:val="AmdtsEntryHd"/>
      </w:pPr>
      <w:r w:rsidRPr="00C50268">
        <w:t>Offence—consume liquor at certain public places</w:t>
      </w:r>
    </w:p>
    <w:p w:rsidR="00AC1B12" w:rsidRPr="00996859" w:rsidRDefault="00AC1B12" w:rsidP="00AC1B12">
      <w:pPr>
        <w:pStyle w:val="AmdtsEntries"/>
      </w:pPr>
      <w:r>
        <w:t>s 199</w:t>
      </w:r>
      <w:r>
        <w:tab/>
        <w:t xml:space="preserve">am </w:t>
      </w:r>
      <w:hyperlink r:id="rId451" w:tooltip="Statute Law Amendment Act 2015 (No 2)" w:history="1">
        <w:r>
          <w:rPr>
            <w:rStyle w:val="charCitHyperlinkAbbrev"/>
          </w:rPr>
          <w:t>A2015</w:t>
        </w:r>
        <w:r>
          <w:rPr>
            <w:rStyle w:val="charCitHyperlinkAbbrev"/>
          </w:rPr>
          <w:noBreakHyphen/>
          <w:t>50</w:t>
        </w:r>
      </w:hyperlink>
      <w:r>
        <w:t xml:space="preserve"> amdt 3.119</w:t>
      </w:r>
      <w:r w:rsidR="008F7D87">
        <w:t xml:space="preserve">; </w:t>
      </w:r>
      <w:hyperlink r:id="rId452" w:tooltip="Road Transport Reform (Light Rail) Legislation Amendment Act 2018" w:history="1">
        <w:r w:rsidR="008F7D87" w:rsidRPr="008F7D87">
          <w:rPr>
            <w:rStyle w:val="charCitHyperlinkAbbrev"/>
          </w:rPr>
          <w:t>A2018</w:t>
        </w:r>
        <w:r w:rsidR="008F7D87" w:rsidRPr="008F7D87">
          <w:rPr>
            <w:rStyle w:val="charCitHyperlinkAbbrev"/>
          </w:rPr>
          <w:noBreakHyphen/>
          <w:t>19</w:t>
        </w:r>
      </w:hyperlink>
      <w:r w:rsidR="008F7D87" w:rsidRPr="008F7D87">
        <w:rPr>
          <w:rStyle w:val="charCitHyperlinkAbbrev"/>
        </w:rPr>
        <w:t xml:space="preserve"> </w:t>
      </w:r>
      <w:r w:rsidR="008F7D87">
        <w:t>amdts 1.2-1.4; pars renum R29 LA</w:t>
      </w:r>
    </w:p>
    <w:p w:rsidR="00AC1B12" w:rsidRDefault="00AC1B12" w:rsidP="00AC1B12">
      <w:pPr>
        <w:pStyle w:val="AmdtsEntryHd"/>
      </w:pPr>
      <w:r w:rsidRPr="00C50268">
        <w:t>Offence—possess open container of liquor at certain public places</w:t>
      </w:r>
    </w:p>
    <w:p w:rsidR="00AC1B12" w:rsidRPr="00996859" w:rsidRDefault="00AC1B12" w:rsidP="00AC1B12">
      <w:pPr>
        <w:pStyle w:val="AmdtsEntries"/>
      </w:pPr>
      <w:r>
        <w:t>s 200</w:t>
      </w:r>
      <w:r>
        <w:tab/>
        <w:t xml:space="preserve">am </w:t>
      </w:r>
      <w:hyperlink r:id="rId453" w:tooltip="Statute Law Amendment Act 2015 (No 2)" w:history="1">
        <w:r>
          <w:rPr>
            <w:rStyle w:val="charCitHyperlinkAbbrev"/>
          </w:rPr>
          <w:t>A2015</w:t>
        </w:r>
        <w:r>
          <w:rPr>
            <w:rStyle w:val="charCitHyperlinkAbbrev"/>
          </w:rPr>
          <w:noBreakHyphen/>
          <w:t>50</w:t>
        </w:r>
      </w:hyperlink>
      <w:r>
        <w:t xml:space="preserve"> amdt 3.119</w:t>
      </w:r>
      <w:r w:rsidR="008F7D87">
        <w:t xml:space="preserve">; </w:t>
      </w:r>
      <w:hyperlink r:id="rId454" w:tooltip="Road Transport Reform (Light Rail) Legislation Amendment Act 2018" w:history="1">
        <w:r w:rsidR="008F7D87" w:rsidRPr="008F7D87">
          <w:rPr>
            <w:rStyle w:val="charCitHyperlinkAbbrev"/>
          </w:rPr>
          <w:t>A2018</w:t>
        </w:r>
        <w:r w:rsidR="008F7D87" w:rsidRPr="008F7D87">
          <w:rPr>
            <w:rStyle w:val="charCitHyperlinkAbbrev"/>
          </w:rPr>
          <w:noBreakHyphen/>
          <w:t>19</w:t>
        </w:r>
      </w:hyperlink>
      <w:r w:rsidR="008F7D87" w:rsidRPr="008F7D87">
        <w:rPr>
          <w:rStyle w:val="charCitHyperlinkAbbrev"/>
        </w:rPr>
        <w:t xml:space="preserve"> </w:t>
      </w:r>
      <w:r w:rsidR="008F7D87">
        <w:t>amdts 1.5-1.7; pars renum R29 LA</w:t>
      </w:r>
    </w:p>
    <w:p w:rsidR="008A60C8" w:rsidRDefault="008A60C8" w:rsidP="00245BBA">
      <w:pPr>
        <w:pStyle w:val="AmdtsEntryHd"/>
      </w:pPr>
      <w:r w:rsidRPr="0037116A">
        <w:t>Offence—supply liquor to child or young person by parent etc—private place</w:t>
      </w:r>
    </w:p>
    <w:p w:rsidR="008A60C8" w:rsidRPr="008A60C8" w:rsidRDefault="008A60C8" w:rsidP="008A60C8">
      <w:pPr>
        <w:pStyle w:val="AmdtsEntries"/>
      </w:pPr>
      <w:r>
        <w:t>s 204A</w:t>
      </w:r>
      <w:r>
        <w:tab/>
        <w:t xml:space="preserve">ins </w:t>
      </w:r>
      <w:hyperlink r:id="rId455" w:tooltip="Liquor Amendment Act 2015" w:history="1">
        <w:r w:rsidRPr="00EF5477">
          <w:rPr>
            <w:rStyle w:val="charCitHyperlinkAbbrev"/>
          </w:rPr>
          <w:t>A2015-23</w:t>
        </w:r>
      </w:hyperlink>
      <w:r>
        <w:t xml:space="preserve"> s 15</w:t>
      </w:r>
    </w:p>
    <w:p w:rsidR="00245BBA" w:rsidRDefault="00245BBA" w:rsidP="00245BBA">
      <w:pPr>
        <w:pStyle w:val="AmdtsEntryHd"/>
      </w:pPr>
      <w:r w:rsidRPr="00C50268">
        <w:t>Police officer may ask for identification document</w:t>
      </w:r>
    </w:p>
    <w:p w:rsidR="00245BBA" w:rsidRPr="00E22F45" w:rsidRDefault="00245BBA" w:rsidP="00245BBA">
      <w:pPr>
        <w:pStyle w:val="AmdtsEntries"/>
      </w:pPr>
      <w:r>
        <w:t>s 207</w:t>
      </w:r>
      <w:r>
        <w:tab/>
      </w:r>
      <w:r w:rsidRPr="001B1A34">
        <w:t xml:space="preserve">am </w:t>
      </w:r>
      <w:hyperlink r:id="rId45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1.47</w:t>
      </w:r>
    </w:p>
    <w:p w:rsidR="001221F6" w:rsidRDefault="001221F6" w:rsidP="00245BBA">
      <w:pPr>
        <w:pStyle w:val="AmdtsEntryHd"/>
      </w:pPr>
      <w:r w:rsidRPr="00134C68">
        <w:t xml:space="preserve">What is a </w:t>
      </w:r>
      <w:r w:rsidRPr="00134C68">
        <w:rPr>
          <w:rStyle w:val="charItals"/>
        </w:rPr>
        <w:t>proof of identity card</w:t>
      </w:r>
      <w:r w:rsidRPr="00134C68">
        <w:t>?—div 14.2</w:t>
      </w:r>
    </w:p>
    <w:p w:rsidR="001221F6" w:rsidRPr="001221F6" w:rsidRDefault="001221F6" w:rsidP="001221F6">
      <w:pPr>
        <w:pStyle w:val="AmdtsEntries"/>
      </w:pPr>
      <w:r>
        <w:t>s 209</w:t>
      </w:r>
      <w:r>
        <w:tab/>
        <w:t xml:space="preserve">sub </w:t>
      </w:r>
      <w:hyperlink r:id="rId457" w:tooltip="Justice Legislation Amendment Act 2016" w:history="1">
        <w:r>
          <w:rPr>
            <w:rStyle w:val="charCitHyperlinkAbbrev"/>
          </w:rPr>
          <w:t>A2016</w:t>
        </w:r>
        <w:r>
          <w:rPr>
            <w:rStyle w:val="charCitHyperlinkAbbrev"/>
          </w:rPr>
          <w:noBreakHyphen/>
          <w:t>7</w:t>
        </w:r>
      </w:hyperlink>
      <w:r>
        <w:t xml:space="preserve"> s 35</w:t>
      </w:r>
    </w:p>
    <w:p w:rsidR="00717629" w:rsidRDefault="00717629" w:rsidP="00245BBA">
      <w:pPr>
        <w:pStyle w:val="AmdtsEntryHd"/>
      </w:pPr>
      <w:r w:rsidRPr="00134C68">
        <w:t>Proof of identity cards</w:t>
      </w:r>
    </w:p>
    <w:p w:rsidR="00717629" w:rsidRDefault="00717629" w:rsidP="00717629">
      <w:pPr>
        <w:pStyle w:val="AmdtsEntries"/>
      </w:pPr>
      <w:r>
        <w:t>s 210 hdg</w:t>
      </w:r>
      <w:r>
        <w:tab/>
        <w:t xml:space="preserve">sub </w:t>
      </w:r>
      <w:hyperlink r:id="rId458" w:tooltip="Justice Legislation Amendment Act 2016" w:history="1">
        <w:r>
          <w:rPr>
            <w:rStyle w:val="charCitHyperlinkAbbrev"/>
          </w:rPr>
          <w:t>A2016</w:t>
        </w:r>
        <w:r>
          <w:rPr>
            <w:rStyle w:val="charCitHyperlinkAbbrev"/>
          </w:rPr>
          <w:noBreakHyphen/>
          <w:t>7</w:t>
        </w:r>
      </w:hyperlink>
      <w:r>
        <w:t xml:space="preserve"> s 36</w:t>
      </w:r>
    </w:p>
    <w:p w:rsidR="00717629" w:rsidRPr="00717629" w:rsidRDefault="00717629" w:rsidP="00717629">
      <w:pPr>
        <w:pStyle w:val="AmdtsEntries"/>
      </w:pPr>
      <w:r>
        <w:t>s 210</w:t>
      </w:r>
      <w:r>
        <w:tab/>
        <w:t xml:space="preserve">am </w:t>
      </w:r>
      <w:hyperlink r:id="rId459" w:tooltip="Justice Legislation Amendment Act 2016" w:history="1">
        <w:r>
          <w:rPr>
            <w:rStyle w:val="charCitHyperlinkAbbrev"/>
          </w:rPr>
          <w:t>A2016</w:t>
        </w:r>
        <w:r>
          <w:rPr>
            <w:rStyle w:val="charCitHyperlinkAbbrev"/>
          </w:rPr>
          <w:noBreakHyphen/>
          <w:t>7</w:t>
        </w:r>
      </w:hyperlink>
      <w:r>
        <w:t xml:space="preserve"> s 37</w:t>
      </w:r>
    </w:p>
    <w:p w:rsidR="00717629" w:rsidRDefault="00717629" w:rsidP="00245BBA">
      <w:pPr>
        <w:pStyle w:val="AmdtsEntryHd"/>
      </w:pPr>
      <w:r w:rsidRPr="00134C68">
        <w:t>Offence—child or young person use false identification to obtain proof of identity card</w:t>
      </w:r>
    </w:p>
    <w:p w:rsidR="00717629" w:rsidRDefault="00717629" w:rsidP="00717629">
      <w:pPr>
        <w:pStyle w:val="AmdtsEntries"/>
      </w:pPr>
      <w:r>
        <w:t>s 211 hdg</w:t>
      </w:r>
      <w:r>
        <w:tab/>
        <w:t xml:space="preserve">sub </w:t>
      </w:r>
      <w:hyperlink r:id="rId460" w:tooltip="Justice Legislation Amendment Act 2016" w:history="1">
        <w:r>
          <w:rPr>
            <w:rStyle w:val="charCitHyperlinkAbbrev"/>
          </w:rPr>
          <w:t>A2016</w:t>
        </w:r>
        <w:r>
          <w:rPr>
            <w:rStyle w:val="charCitHyperlinkAbbrev"/>
          </w:rPr>
          <w:noBreakHyphen/>
          <w:t>7</w:t>
        </w:r>
      </w:hyperlink>
      <w:r>
        <w:t xml:space="preserve"> s 38</w:t>
      </w:r>
    </w:p>
    <w:p w:rsidR="00717629" w:rsidRPr="00717629" w:rsidRDefault="00717629" w:rsidP="00717629">
      <w:pPr>
        <w:pStyle w:val="AmdtsEntries"/>
      </w:pPr>
      <w:r>
        <w:t>s 211</w:t>
      </w:r>
      <w:r>
        <w:tab/>
        <w:t xml:space="preserve">am </w:t>
      </w:r>
      <w:hyperlink r:id="rId461" w:tooltip="Justice Legislation Amendment Act 2016" w:history="1">
        <w:r>
          <w:rPr>
            <w:rStyle w:val="charCitHyperlinkAbbrev"/>
          </w:rPr>
          <w:t>A2016</w:t>
        </w:r>
        <w:r>
          <w:rPr>
            <w:rStyle w:val="charCitHyperlinkAbbrev"/>
          </w:rPr>
          <w:noBreakHyphen/>
          <w:t>7</w:t>
        </w:r>
      </w:hyperlink>
      <w:r>
        <w:t xml:space="preserve"> s 39</w:t>
      </w:r>
    </w:p>
    <w:p w:rsidR="009D5758" w:rsidRDefault="009D5758" w:rsidP="00245BBA">
      <w:pPr>
        <w:pStyle w:val="AmdtsEntryHd"/>
      </w:pPr>
      <w:r w:rsidRPr="00C50268">
        <w:t>Prohibited liquor products</w:t>
      </w:r>
    </w:p>
    <w:p w:rsidR="009D5758" w:rsidRPr="009D5758" w:rsidRDefault="009D5758" w:rsidP="009D5758">
      <w:pPr>
        <w:pStyle w:val="AmdtsEntries"/>
      </w:pPr>
      <w:r>
        <w:t>s 213</w:t>
      </w:r>
      <w:r>
        <w:tab/>
        <w:t xml:space="preserve">am </w:t>
      </w:r>
      <w:hyperlink r:id="rId462" w:tooltip="Liquor Amendment Act 2017" w:history="1">
        <w:r>
          <w:rPr>
            <w:rStyle w:val="charCitHyperlinkAbbrev"/>
          </w:rPr>
          <w:t>A2017</w:t>
        </w:r>
        <w:r>
          <w:rPr>
            <w:rStyle w:val="charCitHyperlinkAbbrev"/>
          </w:rPr>
          <w:noBreakHyphen/>
          <w:t>13</w:t>
        </w:r>
      </w:hyperlink>
      <w:r>
        <w:t xml:space="preserve"> s 84</w:t>
      </w:r>
    </w:p>
    <w:p w:rsidR="00D547CE" w:rsidRDefault="00D547CE" w:rsidP="00245BBA">
      <w:pPr>
        <w:pStyle w:val="AmdtsEntryHd"/>
      </w:pPr>
      <w:r w:rsidRPr="000664ED">
        <w:t>Authorisation for extended trading</w:t>
      </w:r>
    </w:p>
    <w:p w:rsidR="00D547CE" w:rsidRPr="00D547CE" w:rsidRDefault="00D547CE" w:rsidP="00D547CE">
      <w:pPr>
        <w:pStyle w:val="AmdtsEntries"/>
      </w:pPr>
      <w:r>
        <w:t>div 14.4 hdg</w:t>
      </w:r>
      <w:r>
        <w:tab/>
        <w:t xml:space="preserve">ins </w:t>
      </w:r>
      <w:hyperlink r:id="rId463" w:tooltip="Liquor Amendment Act 2017" w:history="1">
        <w:r>
          <w:rPr>
            <w:rStyle w:val="charCitHyperlinkAbbrev"/>
          </w:rPr>
          <w:t>A2017</w:t>
        </w:r>
        <w:r>
          <w:rPr>
            <w:rStyle w:val="charCitHyperlinkAbbrev"/>
          </w:rPr>
          <w:noBreakHyphen/>
          <w:t>13</w:t>
        </w:r>
      </w:hyperlink>
      <w:r>
        <w:t xml:space="preserve"> s 85</w:t>
      </w:r>
    </w:p>
    <w:p w:rsidR="00D547CE" w:rsidRDefault="00D547CE" w:rsidP="00D547CE">
      <w:pPr>
        <w:pStyle w:val="AmdtsEntryHd"/>
      </w:pPr>
      <w:r w:rsidRPr="000664ED">
        <w:t>Extended trading—application</w:t>
      </w:r>
    </w:p>
    <w:p w:rsidR="00D547CE" w:rsidRPr="00D547CE" w:rsidRDefault="00D547CE" w:rsidP="00D547CE">
      <w:pPr>
        <w:pStyle w:val="AmdtsEntries"/>
      </w:pPr>
      <w:r>
        <w:t>s 214A</w:t>
      </w:r>
      <w:r>
        <w:tab/>
        <w:t xml:space="preserve">ins </w:t>
      </w:r>
      <w:hyperlink r:id="rId464" w:tooltip="Liquor Amendment Act 2017" w:history="1">
        <w:r>
          <w:rPr>
            <w:rStyle w:val="charCitHyperlinkAbbrev"/>
          </w:rPr>
          <w:t>A2017</w:t>
        </w:r>
        <w:r>
          <w:rPr>
            <w:rStyle w:val="charCitHyperlinkAbbrev"/>
          </w:rPr>
          <w:noBreakHyphen/>
          <w:t>13</w:t>
        </w:r>
      </w:hyperlink>
      <w:r>
        <w:t xml:space="preserve"> s 85</w:t>
      </w:r>
    </w:p>
    <w:p w:rsidR="00697A63" w:rsidRDefault="00697A63" w:rsidP="00697A63">
      <w:pPr>
        <w:pStyle w:val="AmdtsEntryHd"/>
      </w:pPr>
      <w:r w:rsidRPr="000664ED">
        <w:t>Extended trading—decision on application</w:t>
      </w:r>
    </w:p>
    <w:p w:rsidR="00697A63" w:rsidRPr="00D547CE" w:rsidRDefault="00697A63" w:rsidP="00697A63">
      <w:pPr>
        <w:pStyle w:val="AmdtsEntries"/>
      </w:pPr>
      <w:r>
        <w:t>s 214B</w:t>
      </w:r>
      <w:r>
        <w:tab/>
        <w:t xml:space="preserve">ins </w:t>
      </w:r>
      <w:hyperlink r:id="rId465" w:tooltip="Liquor Amendment Act 2017" w:history="1">
        <w:r>
          <w:rPr>
            <w:rStyle w:val="charCitHyperlinkAbbrev"/>
          </w:rPr>
          <w:t>A2017</w:t>
        </w:r>
        <w:r>
          <w:rPr>
            <w:rStyle w:val="charCitHyperlinkAbbrev"/>
          </w:rPr>
          <w:noBreakHyphen/>
          <w:t>13</w:t>
        </w:r>
      </w:hyperlink>
      <w:r>
        <w:t xml:space="preserve"> s 85</w:t>
      </w:r>
    </w:p>
    <w:p w:rsidR="00612722" w:rsidRDefault="00612722" w:rsidP="00245BBA">
      <w:pPr>
        <w:pStyle w:val="AmdtsEntryHd"/>
      </w:pPr>
      <w:r w:rsidRPr="00C50268">
        <w:t>Membership of liquor advisory board</w:t>
      </w:r>
    </w:p>
    <w:p w:rsidR="00612722" w:rsidRPr="002540A1" w:rsidRDefault="00612722" w:rsidP="00612722">
      <w:pPr>
        <w:pStyle w:val="AmdtsEntries"/>
      </w:pPr>
      <w:r>
        <w:t>s 216</w:t>
      </w:r>
      <w:r>
        <w:tab/>
        <w:t xml:space="preserve">am </w:t>
      </w:r>
      <w:hyperlink r:id="rId466" w:tooltip="Liquor Amendment Act 2015" w:history="1">
        <w:r>
          <w:rPr>
            <w:rStyle w:val="charCitHyperlinkAbbrev"/>
          </w:rPr>
          <w:t>A2015-23</w:t>
        </w:r>
      </w:hyperlink>
      <w:r>
        <w:t xml:space="preserve"> ss 16-20; pars renum R15 LA</w:t>
      </w:r>
      <w:r w:rsidR="002540A1">
        <w:t xml:space="preserve">; </w:t>
      </w:r>
      <w:hyperlink r:id="rId467" w:tooltip="Justice and Community Safety Legislation Amendment Act 2017 (No 3)" w:history="1">
        <w:r w:rsidR="002540A1">
          <w:rPr>
            <w:rStyle w:val="charCitHyperlinkAbbrev"/>
          </w:rPr>
          <w:t>A2017</w:t>
        </w:r>
        <w:r w:rsidR="002540A1">
          <w:rPr>
            <w:rStyle w:val="charCitHyperlinkAbbrev"/>
          </w:rPr>
          <w:noBreakHyphen/>
          <w:t>38</w:t>
        </w:r>
      </w:hyperlink>
      <w:r w:rsidR="002540A1">
        <w:t xml:space="preserve"> ss 43</w:t>
      </w:r>
      <w:r w:rsidR="002540A1">
        <w:noBreakHyphen/>
        <w:t>45; pars renum R28 LA</w:t>
      </w:r>
    </w:p>
    <w:p w:rsidR="00612722" w:rsidRDefault="00612722" w:rsidP="00245BBA">
      <w:pPr>
        <w:pStyle w:val="AmdtsEntryHd"/>
      </w:pPr>
      <w:r w:rsidRPr="0037116A">
        <w:lastRenderedPageBreak/>
        <w:t>Liquor advisory board function</w:t>
      </w:r>
    </w:p>
    <w:p w:rsidR="00612722" w:rsidRPr="00612722" w:rsidRDefault="00612722" w:rsidP="00612722">
      <w:pPr>
        <w:pStyle w:val="AmdtsEntries"/>
      </w:pPr>
      <w:r>
        <w:t>s 217</w:t>
      </w:r>
      <w:r>
        <w:tab/>
        <w:t xml:space="preserve">sub </w:t>
      </w:r>
      <w:hyperlink r:id="rId468" w:tooltip="Liquor Amendment Act 2015" w:history="1">
        <w:r>
          <w:rPr>
            <w:rStyle w:val="charCitHyperlinkAbbrev"/>
          </w:rPr>
          <w:t>A2015-23</w:t>
        </w:r>
      </w:hyperlink>
      <w:r>
        <w:t xml:space="preserve"> s 21</w:t>
      </w:r>
    </w:p>
    <w:p w:rsidR="00612722" w:rsidRDefault="00612722" w:rsidP="00245BBA">
      <w:pPr>
        <w:pStyle w:val="AmdtsEntryHd"/>
      </w:pPr>
      <w:r w:rsidRPr="00C50268">
        <w:t>Liquor advisory board procedure</w:t>
      </w:r>
    </w:p>
    <w:p w:rsidR="00612722" w:rsidRPr="00612722" w:rsidRDefault="00612722" w:rsidP="00612722">
      <w:pPr>
        <w:pStyle w:val="AmdtsEntries"/>
      </w:pPr>
      <w:r>
        <w:t>s 218</w:t>
      </w:r>
      <w:r>
        <w:tab/>
        <w:t xml:space="preserve">am </w:t>
      </w:r>
      <w:hyperlink r:id="rId469" w:tooltip="Liquor Amendment Act 2015" w:history="1">
        <w:r>
          <w:rPr>
            <w:rStyle w:val="charCitHyperlinkAbbrev"/>
          </w:rPr>
          <w:t>A2015-23</w:t>
        </w:r>
      </w:hyperlink>
      <w:r>
        <w:t xml:space="preserve"> s 22</w:t>
      </w:r>
    </w:p>
    <w:p w:rsidR="00FA1342" w:rsidRDefault="00FA1342" w:rsidP="00FA1342">
      <w:pPr>
        <w:pStyle w:val="AmdtsEntryHd"/>
      </w:pPr>
      <w:r w:rsidRPr="00C50268">
        <w:t>Reimbursement of expenses for liquor advisory board members</w:t>
      </w:r>
    </w:p>
    <w:p w:rsidR="00FA1342" w:rsidRPr="00612722" w:rsidRDefault="00FA1342" w:rsidP="00FA1342">
      <w:pPr>
        <w:pStyle w:val="AmdtsEntries"/>
      </w:pPr>
      <w:r>
        <w:t>s 219</w:t>
      </w:r>
      <w:r>
        <w:tab/>
        <w:t xml:space="preserve">am </w:t>
      </w:r>
      <w:hyperlink r:id="rId470" w:tooltip="Liquor Amendment Act 2015" w:history="1">
        <w:r>
          <w:rPr>
            <w:rStyle w:val="charCitHyperlinkAbbrev"/>
          </w:rPr>
          <w:t>A2015-23</w:t>
        </w:r>
      </w:hyperlink>
      <w:r>
        <w:t xml:space="preserve"> s 22</w:t>
      </w:r>
    </w:p>
    <w:p w:rsidR="00B9618E" w:rsidRDefault="00B9618E" w:rsidP="00245BBA">
      <w:pPr>
        <w:pStyle w:val="AmdtsEntryHd"/>
      </w:pPr>
      <w:r w:rsidRPr="0037116A">
        <w:t>Criminal intelligence</w:t>
      </w:r>
    </w:p>
    <w:p w:rsidR="00B9618E" w:rsidRPr="00B9618E" w:rsidRDefault="00B9618E" w:rsidP="00B9618E">
      <w:pPr>
        <w:pStyle w:val="AmdtsEntries"/>
      </w:pPr>
      <w:r>
        <w:t>pt 16A hdg</w:t>
      </w:r>
      <w:r>
        <w:tab/>
        <w:t xml:space="preserve">ins </w:t>
      </w:r>
      <w:hyperlink r:id="rId471" w:tooltip="Liquor Amendment Act 2015" w:history="1">
        <w:r>
          <w:rPr>
            <w:rStyle w:val="charCitHyperlinkAbbrev"/>
          </w:rPr>
          <w:t>A2015-23</w:t>
        </w:r>
      </w:hyperlink>
      <w:r>
        <w:t xml:space="preserve"> s 23</w:t>
      </w:r>
    </w:p>
    <w:p w:rsidR="00B9618E" w:rsidRDefault="00B9618E" w:rsidP="00B9618E">
      <w:pPr>
        <w:pStyle w:val="AmdtsEntryHd"/>
      </w:pPr>
      <w:r w:rsidRPr="0037116A">
        <w:t>Definitions—pt 16A</w:t>
      </w:r>
    </w:p>
    <w:p w:rsidR="00B9618E" w:rsidRDefault="00B9618E" w:rsidP="00B9618E">
      <w:pPr>
        <w:pStyle w:val="AmdtsEntries"/>
      </w:pPr>
      <w:r>
        <w:t>s 222A</w:t>
      </w:r>
      <w:r>
        <w:tab/>
        <w:t xml:space="preserve">ins </w:t>
      </w:r>
      <w:hyperlink r:id="rId472" w:tooltip="Liquor Amendment Act 2015" w:history="1">
        <w:r>
          <w:rPr>
            <w:rStyle w:val="charCitHyperlinkAbbrev"/>
          </w:rPr>
          <w:t>A2015-23</w:t>
        </w:r>
      </w:hyperlink>
      <w:r>
        <w:t xml:space="preserve"> s 23</w:t>
      </w:r>
    </w:p>
    <w:p w:rsidR="00A913F3" w:rsidRPr="00B9618E" w:rsidRDefault="00A913F3" w:rsidP="00B9618E">
      <w:pPr>
        <w:pStyle w:val="AmdtsEntries"/>
      </w:pPr>
      <w:r>
        <w:tab/>
        <w:t xml:space="preserve">def </w:t>
      </w:r>
      <w:r w:rsidRPr="00A913F3">
        <w:rPr>
          <w:rStyle w:val="charBoldItals"/>
        </w:rPr>
        <w:t>criminal intelligence</w:t>
      </w:r>
      <w:r>
        <w:t xml:space="preserve"> ins </w:t>
      </w:r>
      <w:hyperlink r:id="rId473" w:tooltip="Liquor Amendment Act 2015" w:history="1">
        <w:r>
          <w:rPr>
            <w:rStyle w:val="charCitHyperlinkAbbrev"/>
          </w:rPr>
          <w:t>A2015-23</w:t>
        </w:r>
      </w:hyperlink>
      <w:r>
        <w:t xml:space="preserve"> s 23</w:t>
      </w:r>
    </w:p>
    <w:p w:rsidR="00A913F3" w:rsidRPr="00B9618E" w:rsidRDefault="00A913F3" w:rsidP="00A913F3">
      <w:pPr>
        <w:pStyle w:val="AmdtsEntries"/>
      </w:pPr>
      <w:r>
        <w:tab/>
        <w:t xml:space="preserve">def </w:t>
      </w:r>
      <w:r>
        <w:rPr>
          <w:rStyle w:val="charBoldItals"/>
        </w:rPr>
        <w:t>maintain</w:t>
      </w:r>
      <w:r>
        <w:t xml:space="preserve"> ins </w:t>
      </w:r>
      <w:hyperlink r:id="rId474" w:tooltip="Liquor Amendment Act 2015" w:history="1">
        <w:r>
          <w:rPr>
            <w:rStyle w:val="charCitHyperlinkAbbrev"/>
          </w:rPr>
          <w:t>A2015-23</w:t>
        </w:r>
      </w:hyperlink>
      <w:r>
        <w:t xml:space="preserve"> s 23</w:t>
      </w:r>
    </w:p>
    <w:p w:rsidR="00A913F3" w:rsidRDefault="00A913F3" w:rsidP="00A913F3">
      <w:pPr>
        <w:pStyle w:val="AmdtsEntryHd"/>
      </w:pPr>
      <w:r w:rsidRPr="0037116A">
        <w:t>Disclosure of criminal intelligence—chief police officer</w:t>
      </w:r>
    </w:p>
    <w:p w:rsidR="00A913F3" w:rsidRDefault="00A913F3" w:rsidP="00A913F3">
      <w:pPr>
        <w:pStyle w:val="AmdtsEntries"/>
      </w:pPr>
      <w:r>
        <w:t>s 222B</w:t>
      </w:r>
      <w:r>
        <w:tab/>
        <w:t xml:space="preserve">ins </w:t>
      </w:r>
      <w:hyperlink r:id="rId475" w:tooltip="Liquor Amendment Act 2015" w:history="1">
        <w:r>
          <w:rPr>
            <w:rStyle w:val="charCitHyperlinkAbbrev"/>
          </w:rPr>
          <w:t>A2015-23</w:t>
        </w:r>
      </w:hyperlink>
      <w:r>
        <w:t xml:space="preserve"> s 23</w:t>
      </w:r>
    </w:p>
    <w:p w:rsidR="00A913F3" w:rsidRDefault="00A913F3" w:rsidP="00A913F3">
      <w:pPr>
        <w:pStyle w:val="AmdtsEntryHd"/>
      </w:pPr>
      <w:r w:rsidRPr="0037116A">
        <w:t>Disclosure of criminal intelligence—commissioner for fair trading and ACAT</w:t>
      </w:r>
    </w:p>
    <w:p w:rsidR="00A913F3" w:rsidRDefault="00A913F3" w:rsidP="00A913F3">
      <w:pPr>
        <w:pStyle w:val="AmdtsEntries"/>
      </w:pPr>
      <w:r>
        <w:t>s 222C</w:t>
      </w:r>
      <w:r>
        <w:tab/>
        <w:t xml:space="preserve">ins </w:t>
      </w:r>
      <w:hyperlink r:id="rId476" w:tooltip="Liquor Amendment Act 2015" w:history="1">
        <w:r>
          <w:rPr>
            <w:rStyle w:val="charCitHyperlinkAbbrev"/>
          </w:rPr>
          <w:t>A2015-23</w:t>
        </w:r>
      </w:hyperlink>
      <w:r>
        <w:t xml:space="preserve"> s 23</w:t>
      </w:r>
    </w:p>
    <w:p w:rsidR="00A913F3" w:rsidRDefault="00A913F3" w:rsidP="00A913F3">
      <w:pPr>
        <w:pStyle w:val="AmdtsEntryHd"/>
      </w:pPr>
      <w:r w:rsidRPr="0037116A">
        <w:t>Whether information is criminal intelligence—application and decision</w:t>
      </w:r>
    </w:p>
    <w:p w:rsidR="00A913F3" w:rsidRDefault="00A913F3" w:rsidP="00A913F3">
      <w:pPr>
        <w:pStyle w:val="AmdtsEntries"/>
      </w:pPr>
      <w:r>
        <w:t>s 222D</w:t>
      </w:r>
      <w:r>
        <w:tab/>
        <w:t xml:space="preserve">ins </w:t>
      </w:r>
      <w:hyperlink r:id="rId477" w:tooltip="Liquor Amendment Act 2015" w:history="1">
        <w:r>
          <w:rPr>
            <w:rStyle w:val="charCitHyperlinkAbbrev"/>
          </w:rPr>
          <w:t>A2015-23</w:t>
        </w:r>
      </w:hyperlink>
      <w:r>
        <w:t xml:space="preserve"> s 23</w:t>
      </w:r>
    </w:p>
    <w:p w:rsidR="00A913F3" w:rsidRDefault="00A913F3" w:rsidP="00A913F3">
      <w:pPr>
        <w:pStyle w:val="AmdtsEntryHd"/>
      </w:pPr>
      <w:r w:rsidRPr="0037116A">
        <w:t>Appeal—applicant may withdraw information</w:t>
      </w:r>
    </w:p>
    <w:p w:rsidR="00A913F3" w:rsidRDefault="00A913F3" w:rsidP="00A913F3">
      <w:pPr>
        <w:pStyle w:val="AmdtsEntries"/>
      </w:pPr>
      <w:r>
        <w:t>s 222E</w:t>
      </w:r>
      <w:r>
        <w:tab/>
        <w:t xml:space="preserve">ins </w:t>
      </w:r>
      <w:hyperlink r:id="rId478" w:tooltip="Liquor Amendment Act 2015" w:history="1">
        <w:r>
          <w:rPr>
            <w:rStyle w:val="charCitHyperlinkAbbrev"/>
          </w:rPr>
          <w:t>A2015-23</w:t>
        </w:r>
      </w:hyperlink>
      <w:r>
        <w:t xml:space="preserve"> s 23</w:t>
      </w:r>
    </w:p>
    <w:p w:rsidR="00A913F3" w:rsidRDefault="00A913F3" w:rsidP="00A913F3">
      <w:pPr>
        <w:pStyle w:val="AmdtsEntryHd"/>
      </w:pPr>
      <w:r w:rsidRPr="0037116A">
        <w:t>Confidentiality of criminal intelligence—commissioner and ACAT</w:t>
      </w:r>
    </w:p>
    <w:p w:rsidR="00A913F3" w:rsidRDefault="00A913F3" w:rsidP="00A913F3">
      <w:pPr>
        <w:pStyle w:val="AmdtsEntries"/>
      </w:pPr>
      <w:r>
        <w:t>s 222F</w:t>
      </w:r>
      <w:r>
        <w:tab/>
        <w:t xml:space="preserve">ins </w:t>
      </w:r>
      <w:hyperlink r:id="rId479" w:tooltip="Liquor Amendment Act 2015" w:history="1">
        <w:r>
          <w:rPr>
            <w:rStyle w:val="charCitHyperlinkAbbrev"/>
          </w:rPr>
          <w:t>A2015-23</w:t>
        </w:r>
      </w:hyperlink>
      <w:r>
        <w:t xml:space="preserve"> s 23</w:t>
      </w:r>
    </w:p>
    <w:p w:rsidR="00A913F3" w:rsidRDefault="00A913F3" w:rsidP="00A913F3">
      <w:pPr>
        <w:pStyle w:val="AmdtsEntryHd"/>
      </w:pPr>
      <w:r w:rsidRPr="0037116A">
        <w:t>Confidentiality of criminal intelligence—courts</w:t>
      </w:r>
    </w:p>
    <w:p w:rsidR="00A913F3" w:rsidRDefault="00A913F3" w:rsidP="00A913F3">
      <w:pPr>
        <w:pStyle w:val="AmdtsEntries"/>
      </w:pPr>
      <w:r>
        <w:t>s 222G</w:t>
      </w:r>
      <w:r>
        <w:tab/>
        <w:t xml:space="preserve">ins </w:t>
      </w:r>
      <w:hyperlink r:id="rId480" w:tooltip="Liquor Amendment Act 2015" w:history="1">
        <w:r>
          <w:rPr>
            <w:rStyle w:val="charCitHyperlinkAbbrev"/>
          </w:rPr>
          <w:t>A2015-23</w:t>
        </w:r>
      </w:hyperlink>
      <w:r>
        <w:t xml:space="preserve"> s 23</w:t>
      </w:r>
    </w:p>
    <w:p w:rsidR="00A913F3" w:rsidRDefault="00A913F3" w:rsidP="00A913F3">
      <w:pPr>
        <w:pStyle w:val="AmdtsEntryHd"/>
      </w:pPr>
      <w:r w:rsidRPr="0037116A">
        <w:t>Delegation by chief police officer</w:t>
      </w:r>
    </w:p>
    <w:p w:rsidR="00A913F3" w:rsidRDefault="00A913F3" w:rsidP="00A913F3">
      <w:pPr>
        <w:pStyle w:val="AmdtsEntries"/>
      </w:pPr>
      <w:r>
        <w:t>s 222H</w:t>
      </w:r>
      <w:r>
        <w:tab/>
        <w:t xml:space="preserve">ins </w:t>
      </w:r>
      <w:hyperlink r:id="rId481" w:tooltip="Liquor Amendment Act 2015" w:history="1">
        <w:r>
          <w:rPr>
            <w:rStyle w:val="charCitHyperlinkAbbrev"/>
          </w:rPr>
          <w:t>A2015-23</w:t>
        </w:r>
      </w:hyperlink>
      <w:r>
        <w:t xml:space="preserve"> s 23</w:t>
      </w:r>
    </w:p>
    <w:p w:rsidR="00245BBA" w:rsidRDefault="00245BBA" w:rsidP="00245BBA">
      <w:pPr>
        <w:pStyle w:val="AmdtsEntryHd"/>
      </w:pPr>
      <w:r w:rsidRPr="00C50268">
        <w:t>Liquor guidelines</w:t>
      </w:r>
    </w:p>
    <w:p w:rsidR="00245BBA" w:rsidRPr="00E22F45" w:rsidRDefault="00245BBA" w:rsidP="00245BBA">
      <w:pPr>
        <w:pStyle w:val="AmdtsEntries"/>
      </w:pPr>
      <w:r>
        <w:t>s 223</w:t>
      </w:r>
      <w:r>
        <w:tab/>
      </w:r>
      <w:r w:rsidRPr="001B1A34">
        <w:t xml:space="preserve">am </w:t>
      </w:r>
      <w:hyperlink r:id="rId48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1.48</w:t>
      </w:r>
      <w:r w:rsidR="00AE16DE">
        <w:t>; ss renum R2 LA</w:t>
      </w:r>
    </w:p>
    <w:p w:rsidR="00E43936" w:rsidRPr="004B3C52" w:rsidRDefault="00245BBA" w:rsidP="0050695A">
      <w:pPr>
        <w:pStyle w:val="AmdtsEntryHd"/>
      </w:pPr>
      <w:r w:rsidRPr="004B3C52">
        <w:t>Licences and pe</w:t>
      </w:r>
      <w:r w:rsidR="005F5003" w:rsidRPr="004B3C52">
        <w:t xml:space="preserve">rmits not personal property—PPS </w:t>
      </w:r>
      <w:r w:rsidRPr="004B3C52">
        <w:t>Act</w:t>
      </w:r>
    </w:p>
    <w:p w:rsidR="0050695A" w:rsidRPr="0050695A" w:rsidRDefault="0050695A" w:rsidP="0050695A">
      <w:pPr>
        <w:pStyle w:val="AmdtsEntries"/>
      </w:pPr>
      <w:r w:rsidRPr="004B3C52">
        <w:t>s 224A</w:t>
      </w:r>
      <w:r w:rsidRPr="004B3C52">
        <w:tab/>
        <w:t xml:space="preserve">ins </w:t>
      </w:r>
      <w:hyperlink r:id="rId48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4B3C52">
        <w:t xml:space="preserve"> amdt 1.49</w:t>
      </w:r>
    </w:p>
    <w:p w:rsidR="009D5758" w:rsidRDefault="009D5758" w:rsidP="001964E1">
      <w:pPr>
        <w:pStyle w:val="AmdtsEntryHd"/>
      </w:pPr>
      <w:r w:rsidRPr="000664ED">
        <w:t>Evidentiary certificates—licensees and permit holders</w:t>
      </w:r>
    </w:p>
    <w:p w:rsidR="009D5758" w:rsidRPr="009D5758" w:rsidRDefault="009D5758" w:rsidP="009D5758">
      <w:pPr>
        <w:pStyle w:val="AmdtsEntries"/>
      </w:pPr>
      <w:r>
        <w:t>s 224B</w:t>
      </w:r>
      <w:r>
        <w:tab/>
        <w:t xml:space="preserve">ins </w:t>
      </w:r>
      <w:hyperlink r:id="rId484" w:tooltip="Liquor Amendment Act 2017" w:history="1">
        <w:r>
          <w:rPr>
            <w:rStyle w:val="charCitHyperlinkAbbrev"/>
          </w:rPr>
          <w:t>A2017</w:t>
        </w:r>
        <w:r>
          <w:rPr>
            <w:rStyle w:val="charCitHyperlinkAbbrev"/>
          </w:rPr>
          <w:noBreakHyphen/>
          <w:t>13</w:t>
        </w:r>
      </w:hyperlink>
      <w:r>
        <w:t xml:space="preserve"> s 86</w:t>
      </w:r>
    </w:p>
    <w:p w:rsidR="002F49D3" w:rsidRDefault="002F49D3" w:rsidP="001964E1">
      <w:pPr>
        <w:pStyle w:val="AmdtsEntryHd"/>
      </w:pPr>
      <w:r w:rsidRPr="00C50268">
        <w:t>Determination of fees</w:t>
      </w:r>
    </w:p>
    <w:p w:rsidR="002F49D3" w:rsidRPr="002F49D3" w:rsidRDefault="002F49D3" w:rsidP="002F49D3">
      <w:pPr>
        <w:pStyle w:val="AmdtsEntries"/>
      </w:pPr>
      <w:r>
        <w:t>s 227</w:t>
      </w:r>
      <w:r>
        <w:tab/>
        <w:t xml:space="preserve">am </w:t>
      </w:r>
      <w:hyperlink r:id="rId485" w:tooltip="Liquor Amendment Act 2012" w:history="1">
        <w:r w:rsidR="00E22F45" w:rsidRPr="00E22F45">
          <w:rPr>
            <w:rStyle w:val="charCitHyperlinkAbbrev"/>
          </w:rPr>
          <w:t>A2012</w:t>
        </w:r>
        <w:r w:rsidR="00E22F45" w:rsidRPr="00E22F45">
          <w:rPr>
            <w:rStyle w:val="charCitHyperlinkAbbrev"/>
          </w:rPr>
          <w:noBreakHyphen/>
          <w:t>10</w:t>
        </w:r>
      </w:hyperlink>
      <w:r>
        <w:t xml:space="preserve"> s 4; ss renum R10 LA</w:t>
      </w:r>
    </w:p>
    <w:p w:rsidR="001964E1" w:rsidRDefault="001964E1" w:rsidP="001964E1">
      <w:pPr>
        <w:pStyle w:val="AmdtsEntryHd"/>
      </w:pPr>
      <w:r>
        <w:t>Legislation repealed</w:t>
      </w:r>
    </w:p>
    <w:p w:rsidR="001964E1" w:rsidRPr="00E22F45" w:rsidRDefault="001964E1" w:rsidP="001964E1">
      <w:pPr>
        <w:pStyle w:val="AmdtsEntries"/>
      </w:pPr>
      <w:r>
        <w:t>s 230</w:t>
      </w:r>
      <w:r>
        <w:tab/>
        <w:t>om LA s 89 (3)</w:t>
      </w:r>
    </w:p>
    <w:p w:rsidR="003D70E5" w:rsidRPr="001B1A34" w:rsidRDefault="0050695A" w:rsidP="003D70E5">
      <w:pPr>
        <w:pStyle w:val="AmdtsEntryHd"/>
      </w:pPr>
      <w:r w:rsidRPr="001B1A34">
        <w:lastRenderedPageBreak/>
        <w:t>Transitional</w:t>
      </w:r>
    </w:p>
    <w:p w:rsidR="0050695A" w:rsidRPr="001B1A34" w:rsidRDefault="0050695A" w:rsidP="00D648E5">
      <w:pPr>
        <w:pStyle w:val="AmdtsEntries"/>
        <w:keepNext/>
      </w:pPr>
      <w:r w:rsidRPr="001B1A34">
        <w:t>pt 20 hdg</w:t>
      </w:r>
      <w:r w:rsidRPr="001B1A34">
        <w:tab/>
        <w:t xml:space="preserve">ins </w:t>
      </w:r>
      <w:hyperlink r:id="rId48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50695A" w:rsidRPr="00514FAA" w:rsidRDefault="0050695A" w:rsidP="0050695A">
      <w:pPr>
        <w:pStyle w:val="AmdtsEntries"/>
      </w:pPr>
      <w:r w:rsidRPr="00514FAA">
        <w:tab/>
        <w:t xml:space="preserve">exp </w:t>
      </w:r>
      <w:r w:rsidR="000B37E7" w:rsidRPr="00514FAA">
        <w:t>1 December 2013</w:t>
      </w:r>
      <w:r w:rsidR="00BB568C" w:rsidRPr="00514FAA">
        <w:t xml:space="preserve"> (s 259)</w:t>
      </w:r>
    </w:p>
    <w:p w:rsidR="00B256E1" w:rsidRPr="00AB57A5" w:rsidRDefault="00B256E1" w:rsidP="00B256E1">
      <w:pPr>
        <w:pStyle w:val="AmdtsEntryHd"/>
      </w:pPr>
      <w:r w:rsidRPr="00AB57A5">
        <w:t>Definitions—pt 20</w:t>
      </w:r>
    </w:p>
    <w:p w:rsidR="00B256E1" w:rsidRPr="001B1A34" w:rsidRDefault="00B256E1" w:rsidP="00DB50CD">
      <w:pPr>
        <w:pStyle w:val="AmdtsEntries"/>
        <w:keepNext/>
      </w:pPr>
      <w:r w:rsidRPr="001B1A34">
        <w:t>s 250</w:t>
      </w:r>
      <w:r w:rsidRPr="001B1A34">
        <w:tab/>
        <w:t xml:space="preserve">ins </w:t>
      </w:r>
      <w:hyperlink r:id="rId48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DB50CD">
      <w:pPr>
        <w:pStyle w:val="AmdtsEntries"/>
        <w:keepNext/>
      </w:pPr>
      <w:r w:rsidRPr="00514FAA">
        <w:tab/>
      </w:r>
      <w:r w:rsidR="000B37E7" w:rsidRPr="00514FAA">
        <w:t>exp 1 December 2013 (s 259)</w:t>
      </w:r>
    </w:p>
    <w:p w:rsidR="00B256E1" w:rsidRPr="001B1A34" w:rsidRDefault="00B256E1" w:rsidP="002E4A62">
      <w:pPr>
        <w:pStyle w:val="AmdtsEntries"/>
        <w:keepNext/>
      </w:pPr>
      <w:r w:rsidRPr="001B1A34">
        <w:tab/>
        <w:t xml:space="preserve">def </w:t>
      </w:r>
      <w:r w:rsidRPr="00E22F45">
        <w:rPr>
          <w:rStyle w:val="charBoldItals"/>
        </w:rPr>
        <w:t xml:space="preserve">commencement day </w:t>
      </w:r>
      <w:r w:rsidRPr="001B1A34">
        <w:t xml:space="preserve">ins </w:t>
      </w:r>
      <w:hyperlink r:id="rId48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C616E6">
      <w:pPr>
        <w:pStyle w:val="AmdtsEntriesDefL2"/>
        <w:keepNext/>
      </w:pPr>
      <w:r w:rsidRPr="00514FAA">
        <w:tab/>
      </w:r>
      <w:r w:rsidR="000B37E7" w:rsidRPr="00514FAA">
        <w:t>exp 1 December 2013 (s 259)</w:t>
      </w:r>
    </w:p>
    <w:p w:rsidR="00B256E1" w:rsidRPr="001B1A34" w:rsidRDefault="00B256E1" w:rsidP="00317074">
      <w:pPr>
        <w:pStyle w:val="AmdtsEntries"/>
        <w:keepNext/>
      </w:pPr>
      <w:r w:rsidRPr="001B1A34">
        <w:tab/>
        <w:t xml:space="preserve">def </w:t>
      </w:r>
      <w:r w:rsidRPr="00E22F45">
        <w:rPr>
          <w:rStyle w:val="charBoldItals"/>
        </w:rPr>
        <w:t xml:space="preserve">new licence </w:t>
      </w:r>
      <w:r w:rsidRPr="001B1A34">
        <w:t xml:space="preserve">ins </w:t>
      </w:r>
      <w:hyperlink r:id="rId48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B256E1">
      <w:pPr>
        <w:pStyle w:val="AmdtsEntriesDefL2"/>
      </w:pPr>
      <w:r w:rsidRPr="00514FAA">
        <w:tab/>
      </w:r>
      <w:r w:rsidR="000B37E7" w:rsidRPr="00514FAA">
        <w:t>exp 1 December 2013 (s 259)</w:t>
      </w:r>
    </w:p>
    <w:p w:rsidR="00B256E1" w:rsidRPr="001B1A34" w:rsidRDefault="00B256E1" w:rsidP="009A7EA4">
      <w:pPr>
        <w:pStyle w:val="AmdtsEntries"/>
        <w:keepNext/>
      </w:pPr>
      <w:r w:rsidRPr="001B1A34">
        <w:tab/>
        <w:t xml:space="preserve">def </w:t>
      </w:r>
      <w:r w:rsidRPr="00E22F45">
        <w:rPr>
          <w:rStyle w:val="charBoldItals"/>
        </w:rPr>
        <w:t xml:space="preserve">old licence </w:t>
      </w:r>
      <w:r w:rsidRPr="001B1A34">
        <w:t xml:space="preserve">ins </w:t>
      </w:r>
      <w:hyperlink r:id="rId49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B256E1">
      <w:pPr>
        <w:pStyle w:val="AmdtsEntriesDefL2"/>
      </w:pPr>
      <w:r w:rsidRPr="00514FAA">
        <w:tab/>
      </w:r>
      <w:r w:rsidR="000B37E7" w:rsidRPr="00514FAA">
        <w:t>exp 1 December 2013 (s 259)</w:t>
      </w:r>
    </w:p>
    <w:p w:rsidR="00B256E1" w:rsidRPr="001B1A34" w:rsidRDefault="00B256E1" w:rsidP="00317074">
      <w:pPr>
        <w:pStyle w:val="AmdtsEntries"/>
        <w:keepNext/>
      </w:pPr>
      <w:r w:rsidRPr="001B1A34">
        <w:tab/>
        <w:t xml:space="preserve">def </w:t>
      </w:r>
      <w:r w:rsidRPr="00E22F45">
        <w:rPr>
          <w:rStyle w:val="charBoldItals"/>
        </w:rPr>
        <w:t xml:space="preserve">repealed Act </w:t>
      </w:r>
      <w:r w:rsidRPr="001B1A34">
        <w:t xml:space="preserve">ins </w:t>
      </w:r>
      <w:hyperlink r:id="rId49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B256E1">
      <w:pPr>
        <w:pStyle w:val="AmdtsEntriesDefL2"/>
      </w:pPr>
      <w:r w:rsidRPr="00514FAA">
        <w:tab/>
      </w:r>
      <w:r w:rsidR="000B37E7" w:rsidRPr="00514FAA">
        <w:t>exp 1 December 2013 (s 259)</w:t>
      </w:r>
    </w:p>
    <w:p w:rsidR="00236C7D" w:rsidRDefault="00236C7D" w:rsidP="00B256E1">
      <w:pPr>
        <w:pStyle w:val="AmdtsEntryHd"/>
      </w:pPr>
      <w:r w:rsidRPr="007A5E76">
        <w:t>Modification—s 2 (Commencement)</w:t>
      </w:r>
    </w:p>
    <w:p w:rsidR="00236C7D" w:rsidRDefault="00236C7D" w:rsidP="00317074">
      <w:pPr>
        <w:pStyle w:val="AmdtsEntries"/>
        <w:keepNext/>
      </w:pPr>
      <w:r>
        <w:t>s 250A</w:t>
      </w:r>
      <w:r>
        <w:tab/>
        <w:t xml:space="preserve">ins as mod </w:t>
      </w:r>
      <w:hyperlink r:id="rId492" w:tooltip="Liquor Regulation 2010" w:history="1">
        <w:r w:rsidR="00E22F45" w:rsidRPr="00E22F45">
          <w:rPr>
            <w:rStyle w:val="charCitHyperlinkAbbrev"/>
          </w:rPr>
          <w:t>SL2010</w:t>
        </w:r>
        <w:r w:rsidR="00E22F45" w:rsidRPr="00E22F45">
          <w:rPr>
            <w:rStyle w:val="charCitHyperlinkAbbrev"/>
          </w:rPr>
          <w:noBreakHyphen/>
          <w:t>40</w:t>
        </w:r>
      </w:hyperlink>
      <w:r w:rsidR="006E7AF7">
        <w:t xml:space="preserve"> mod 4.1 (as am by </w:t>
      </w:r>
      <w:hyperlink r:id="rId493" w:tooltip="Liquor Amendment Regulation 2010 (No 1)" w:history="1">
        <w:r w:rsidR="00E22F45" w:rsidRPr="00E22F45">
          <w:rPr>
            <w:rStyle w:val="charCitHyperlinkAbbrev"/>
          </w:rPr>
          <w:t>SL2010</w:t>
        </w:r>
        <w:r w:rsidR="00E22F45" w:rsidRPr="00E22F45">
          <w:rPr>
            <w:rStyle w:val="charCitHyperlinkAbbrev"/>
          </w:rPr>
          <w:noBreakHyphen/>
          <w:t>48</w:t>
        </w:r>
      </w:hyperlink>
      <w:r>
        <w:t xml:space="preserve"> s 5</w:t>
      </w:r>
      <w:r w:rsidR="002002B8">
        <w:t xml:space="preserve">; </w:t>
      </w:r>
      <w:hyperlink r:id="rId494" w:tooltip="Liquor Amendment Regulation 2011 (No 1)" w:history="1">
        <w:r w:rsidR="00E22F45" w:rsidRPr="00E22F45">
          <w:rPr>
            <w:rStyle w:val="charCitHyperlinkAbbrev"/>
          </w:rPr>
          <w:t>SL2011</w:t>
        </w:r>
        <w:r w:rsidR="00E22F45" w:rsidRPr="00E22F45">
          <w:rPr>
            <w:rStyle w:val="charCitHyperlinkAbbrev"/>
          </w:rPr>
          <w:noBreakHyphen/>
          <w:t>23</w:t>
        </w:r>
      </w:hyperlink>
      <w:r w:rsidR="002002B8">
        <w:t xml:space="preserve"> s 4</w:t>
      </w:r>
      <w:r>
        <w:t>)</w:t>
      </w:r>
    </w:p>
    <w:p w:rsidR="00236C7D" w:rsidRPr="00514FAA" w:rsidRDefault="00236C7D" w:rsidP="00236C7D">
      <w:pPr>
        <w:pStyle w:val="AmdtsEntries"/>
      </w:pPr>
      <w:r w:rsidRPr="00514FAA">
        <w:tab/>
        <w:t>mod exp 1 December 2013 (</w:t>
      </w:r>
      <w:hyperlink r:id="rId495" w:tooltip="Liquor Regulation 2010" w:history="1">
        <w:r w:rsidR="00E22F45" w:rsidRPr="00514FAA">
          <w:t>SL2010</w:t>
        </w:r>
        <w:r w:rsidR="00E22F45" w:rsidRPr="00514FAA">
          <w:noBreakHyphen/>
          <w:t>40</w:t>
        </w:r>
      </w:hyperlink>
      <w:r w:rsidRPr="00514FAA">
        <w:t xml:space="preserve"> s 101 (2))</w:t>
      </w:r>
    </w:p>
    <w:p w:rsidR="00B256E1" w:rsidRPr="001B1A34" w:rsidRDefault="00B256E1" w:rsidP="00B256E1">
      <w:pPr>
        <w:pStyle w:val="AmdtsEntryHd"/>
      </w:pPr>
      <w:r w:rsidRPr="001B1A34">
        <w:t>Transitional—old licensees applying for new licences</w:t>
      </w:r>
    </w:p>
    <w:p w:rsidR="00B256E1" w:rsidRDefault="00B256E1" w:rsidP="00FE676A">
      <w:pPr>
        <w:pStyle w:val="AmdtsEntries"/>
        <w:keepNext/>
      </w:pPr>
      <w:r w:rsidRPr="001B1A34">
        <w:t>s 251</w:t>
      </w:r>
      <w:r w:rsidRPr="001B1A34">
        <w:tab/>
        <w:t xml:space="preserve">ins </w:t>
      </w:r>
      <w:hyperlink r:id="rId49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C232F9" w:rsidRPr="00514FAA" w:rsidRDefault="00C232F9" w:rsidP="00317074">
      <w:pPr>
        <w:pStyle w:val="AmdtsEntries"/>
        <w:keepNext/>
      </w:pPr>
      <w:r w:rsidRPr="00514FAA">
        <w:tab/>
        <w:t xml:space="preserve">mod </w:t>
      </w:r>
      <w:hyperlink r:id="rId497" w:tooltip="Liquor Regulation 2010" w:history="1">
        <w:r w:rsidR="00E22F45" w:rsidRPr="00514FAA">
          <w:t>SL2010</w:t>
        </w:r>
        <w:r w:rsidR="00E22F45" w:rsidRPr="00514FAA">
          <w:noBreakHyphen/>
          <w:t>40</w:t>
        </w:r>
      </w:hyperlink>
      <w:r w:rsidR="006E7AF7" w:rsidRPr="00514FAA">
        <w:t xml:space="preserve"> mod 4.2 (as am by </w:t>
      </w:r>
      <w:hyperlink r:id="rId498" w:tooltip="Liquor Amendment Regulation 2010 (No 1)" w:history="1">
        <w:r w:rsidR="00E22F45" w:rsidRPr="00514FAA">
          <w:t>SL2010</w:t>
        </w:r>
        <w:r w:rsidR="00E22F45" w:rsidRPr="00514FAA">
          <w:noBreakHyphen/>
          <w:t>48</w:t>
        </w:r>
      </w:hyperlink>
      <w:r w:rsidRPr="00514FAA">
        <w:t xml:space="preserve"> s 5) mod</w:t>
      </w:r>
      <w:r w:rsidR="00D420C7">
        <w:t> </w:t>
      </w:r>
      <w:r w:rsidRPr="00514FAA">
        <w:t>exp</w:t>
      </w:r>
      <w:r w:rsidR="00D420C7">
        <w:rPr>
          <w:rStyle w:val="charUnderline"/>
        </w:rPr>
        <w:t> </w:t>
      </w:r>
      <w:r w:rsidRPr="00514FAA">
        <w:t>1</w:t>
      </w:r>
      <w:r w:rsidR="00205845" w:rsidRPr="00514FAA">
        <w:t> </w:t>
      </w:r>
      <w:r w:rsidRPr="00514FAA">
        <w:t>December 2013 (</w:t>
      </w:r>
      <w:hyperlink r:id="rId499" w:tooltip="Liquor Regulation 2010" w:history="1">
        <w:r w:rsidR="00E22F45" w:rsidRPr="00514FAA">
          <w:t>SL2010</w:t>
        </w:r>
        <w:r w:rsidR="00E22F45" w:rsidRPr="00514FAA">
          <w:noBreakHyphen/>
          <w:t>40</w:t>
        </w:r>
      </w:hyperlink>
      <w:r w:rsidRPr="00514FAA">
        <w:t xml:space="preserve"> s 101 (2))</w:t>
      </w:r>
    </w:p>
    <w:p w:rsidR="001D7D00" w:rsidRPr="00514FAA" w:rsidRDefault="001D7D00" w:rsidP="001D7D00">
      <w:pPr>
        <w:pStyle w:val="AmdtsEntries"/>
      </w:pPr>
      <w:r w:rsidRPr="00514FAA">
        <w:tab/>
      </w:r>
      <w:r w:rsidR="000B37E7" w:rsidRPr="00514FAA">
        <w:t>exp 1 December 2013 (s 259)</w:t>
      </w:r>
    </w:p>
    <w:p w:rsidR="00B256E1" w:rsidRPr="001B1A34" w:rsidRDefault="00B256E1" w:rsidP="00B256E1">
      <w:pPr>
        <w:pStyle w:val="AmdtsEntryHd"/>
      </w:pPr>
      <w:r w:rsidRPr="001B1A34">
        <w:t>Transitional—old licences and new applications</w:t>
      </w:r>
    </w:p>
    <w:p w:rsidR="00B256E1" w:rsidRPr="001B1A34" w:rsidRDefault="00B256E1" w:rsidP="00317074">
      <w:pPr>
        <w:pStyle w:val="AmdtsEntries"/>
        <w:keepNext/>
      </w:pPr>
      <w:r w:rsidRPr="001B1A34">
        <w:t>s 252</w:t>
      </w:r>
      <w:r w:rsidRPr="001B1A34">
        <w:tab/>
        <w:t xml:space="preserve">ins </w:t>
      </w:r>
      <w:hyperlink r:id="rId50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B256E1" w:rsidRPr="001B1A34" w:rsidRDefault="00B256E1" w:rsidP="00B256E1">
      <w:pPr>
        <w:pStyle w:val="AmdtsEntryHd"/>
      </w:pPr>
      <w:r w:rsidRPr="001B1A34">
        <w:t>Transitional—old licences and occupancy loading</w:t>
      </w:r>
    </w:p>
    <w:p w:rsidR="00B256E1" w:rsidRPr="001B1A34" w:rsidRDefault="00B256E1" w:rsidP="00EF6097">
      <w:pPr>
        <w:pStyle w:val="AmdtsEntries"/>
        <w:keepNext/>
      </w:pPr>
      <w:r w:rsidRPr="001B1A34">
        <w:t>s 253</w:t>
      </w:r>
      <w:r w:rsidRPr="001B1A34">
        <w:tab/>
        <w:t xml:space="preserve">ins </w:t>
      </w:r>
      <w:hyperlink r:id="rId50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t>Transitional—old liquor permits taken to be commercial permits</w:t>
      </w:r>
    </w:p>
    <w:p w:rsidR="001D7D00" w:rsidRPr="001B1A34" w:rsidRDefault="001D7D00" w:rsidP="00FF1E40">
      <w:pPr>
        <w:pStyle w:val="AmdtsEntries"/>
        <w:keepNext/>
      </w:pPr>
      <w:r w:rsidRPr="001B1A34">
        <w:t>s 254</w:t>
      </w:r>
      <w:r w:rsidRPr="001B1A34">
        <w:tab/>
        <w:t xml:space="preserve">ins </w:t>
      </w:r>
      <w:hyperlink r:id="rId50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t>Transitional—old non-profit organisation wine permits taken to be non</w:t>
      </w:r>
      <w:r w:rsidRPr="001B1A34">
        <w:noBreakHyphen/>
        <w:t>commercial permits</w:t>
      </w:r>
    </w:p>
    <w:p w:rsidR="001D7D00" w:rsidRPr="001B1A34" w:rsidRDefault="001D7D00" w:rsidP="00317074">
      <w:pPr>
        <w:pStyle w:val="AmdtsEntries"/>
        <w:keepNext/>
      </w:pPr>
      <w:r w:rsidRPr="001B1A34">
        <w:t>s 255</w:t>
      </w:r>
      <w:r w:rsidRPr="001B1A34">
        <w:tab/>
        <w:t xml:space="preserve">ins </w:t>
      </w:r>
      <w:hyperlink r:id="rId50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t>Transitional—old tourism wine permits taken to be commercial permits</w:t>
      </w:r>
    </w:p>
    <w:p w:rsidR="001D7D00" w:rsidRPr="001B1A34" w:rsidRDefault="001D7D00" w:rsidP="00317074">
      <w:pPr>
        <w:pStyle w:val="AmdtsEntries"/>
        <w:keepNext/>
      </w:pPr>
      <w:r w:rsidRPr="001B1A34">
        <w:t>s 256</w:t>
      </w:r>
      <w:r w:rsidRPr="001B1A34">
        <w:tab/>
        <w:t xml:space="preserve">ins </w:t>
      </w:r>
      <w:hyperlink r:id="rId50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t>Transitional—RSA certificates</w:t>
      </w:r>
    </w:p>
    <w:p w:rsidR="001D7D00" w:rsidRPr="001B1A34" w:rsidRDefault="001D7D00" w:rsidP="00317074">
      <w:pPr>
        <w:pStyle w:val="AmdtsEntries"/>
        <w:keepNext/>
      </w:pPr>
      <w:r w:rsidRPr="001B1A34">
        <w:t>s 257</w:t>
      </w:r>
      <w:r w:rsidRPr="001B1A34">
        <w:tab/>
        <w:t xml:space="preserve">ins </w:t>
      </w:r>
      <w:hyperlink r:id="rId50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lastRenderedPageBreak/>
        <w:t>Transitional regulations</w:t>
      </w:r>
    </w:p>
    <w:p w:rsidR="001D7D00" w:rsidRPr="001B1A34" w:rsidRDefault="001D7D00" w:rsidP="00317074">
      <w:pPr>
        <w:pStyle w:val="AmdtsEntries"/>
        <w:keepNext/>
      </w:pPr>
      <w:r w:rsidRPr="001B1A34">
        <w:t>s 258</w:t>
      </w:r>
      <w:r w:rsidRPr="001B1A34">
        <w:tab/>
        <w:t xml:space="preserve">ins </w:t>
      </w:r>
      <w:hyperlink r:id="rId50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E55378" w:rsidP="001D7D00">
      <w:pPr>
        <w:pStyle w:val="AmdtsEntryHd"/>
      </w:pPr>
      <w:r w:rsidRPr="001B1A34">
        <w:t xml:space="preserve">Expiry—pt </w:t>
      </w:r>
      <w:r w:rsidR="001D7D00" w:rsidRPr="001B1A34">
        <w:t>20</w:t>
      </w:r>
    </w:p>
    <w:p w:rsidR="001D7D00" w:rsidRPr="001B1A34" w:rsidRDefault="001D7D00" w:rsidP="00317074">
      <w:pPr>
        <w:pStyle w:val="AmdtsEntries"/>
        <w:keepNext/>
      </w:pPr>
      <w:r w:rsidRPr="001B1A34">
        <w:t>s 259</w:t>
      </w:r>
      <w:r w:rsidRPr="001B1A34">
        <w:tab/>
        <w:t xml:space="preserve">ins </w:t>
      </w:r>
      <w:hyperlink r:id="rId50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DC3FDD" w:rsidRDefault="00DC3FDD" w:rsidP="00A63BB6">
      <w:pPr>
        <w:pStyle w:val="AmdtsEntryHd"/>
      </w:pPr>
      <w:r w:rsidRPr="0037116A">
        <w:t>Transitional</w:t>
      </w:r>
    </w:p>
    <w:p w:rsidR="00DC3FDD" w:rsidRDefault="00DC3FDD" w:rsidP="00DC3FDD">
      <w:pPr>
        <w:pStyle w:val="AmdtsEntries"/>
      </w:pPr>
      <w:r>
        <w:t>pt 21 hdg</w:t>
      </w:r>
      <w:r>
        <w:tab/>
        <w:t xml:space="preserve">ins </w:t>
      </w:r>
      <w:hyperlink r:id="rId508" w:tooltip="Liquor Amendment Act 2015" w:history="1">
        <w:r>
          <w:rPr>
            <w:rStyle w:val="charCitHyperlinkAbbrev"/>
          </w:rPr>
          <w:t>A2015-23</w:t>
        </w:r>
      </w:hyperlink>
      <w:r>
        <w:t xml:space="preserve"> s 24</w:t>
      </w:r>
    </w:p>
    <w:p w:rsidR="00DC3FDD" w:rsidRPr="001A6923" w:rsidRDefault="00DC3FDD" w:rsidP="00DC3FDD">
      <w:pPr>
        <w:pStyle w:val="AmdtsEntries"/>
        <w:rPr>
          <w:rStyle w:val="charUnderline"/>
          <w:u w:val="none"/>
        </w:rPr>
      </w:pPr>
      <w:r>
        <w:tab/>
      </w:r>
      <w:r w:rsidRPr="001A6923">
        <w:rPr>
          <w:rStyle w:val="charUnderline"/>
          <w:u w:val="none"/>
        </w:rPr>
        <w:t>exp 19 February 2016 (s 262)</w:t>
      </w:r>
    </w:p>
    <w:p w:rsidR="00DC3FDD" w:rsidRDefault="00DC3FDD" w:rsidP="00DC3FDD">
      <w:pPr>
        <w:pStyle w:val="AmdtsEntryHd"/>
      </w:pPr>
      <w:r w:rsidRPr="0037116A">
        <w:t xml:space="preserve">Meaning of </w:t>
      </w:r>
      <w:r w:rsidRPr="0037116A">
        <w:rPr>
          <w:rStyle w:val="charItals"/>
        </w:rPr>
        <w:t>commencement day</w:t>
      </w:r>
      <w:r w:rsidRPr="0037116A">
        <w:t>—pt 21</w:t>
      </w:r>
    </w:p>
    <w:p w:rsidR="00DC3FDD" w:rsidRDefault="00DC3FDD" w:rsidP="00DC3FDD">
      <w:pPr>
        <w:pStyle w:val="AmdtsEntries"/>
      </w:pPr>
      <w:r>
        <w:t>s 260</w:t>
      </w:r>
      <w:r>
        <w:tab/>
        <w:t xml:space="preserve">ins </w:t>
      </w:r>
      <w:hyperlink r:id="rId509" w:tooltip="Liquor Amendment Act 2015" w:history="1">
        <w:r>
          <w:rPr>
            <w:rStyle w:val="charCitHyperlinkAbbrev"/>
          </w:rPr>
          <w:t>A2015-23</w:t>
        </w:r>
      </w:hyperlink>
      <w:r>
        <w:t xml:space="preserve"> s 24</w:t>
      </w:r>
    </w:p>
    <w:p w:rsidR="00DC3FDD" w:rsidRPr="002462D3" w:rsidRDefault="00DC3FDD" w:rsidP="00DC3FDD">
      <w:pPr>
        <w:pStyle w:val="AmdtsEntries"/>
        <w:rPr>
          <w:rStyle w:val="charUnderline"/>
          <w:u w:val="none"/>
        </w:rPr>
      </w:pPr>
      <w:r>
        <w:tab/>
      </w:r>
      <w:r w:rsidRPr="002462D3">
        <w:rPr>
          <w:rStyle w:val="charUnderline"/>
          <w:u w:val="none"/>
        </w:rPr>
        <w:t>exp 19 February 2016 (s 262)</w:t>
      </w:r>
    </w:p>
    <w:p w:rsidR="00DC3FDD" w:rsidRDefault="00DC3FDD" w:rsidP="00DC3FDD">
      <w:pPr>
        <w:pStyle w:val="AmdtsEntryHd"/>
      </w:pPr>
      <w:r w:rsidRPr="0037116A">
        <w:t>Liquor advisory board member representing liquor consumers</w:t>
      </w:r>
    </w:p>
    <w:p w:rsidR="00DC3FDD" w:rsidRDefault="00DC3FDD" w:rsidP="00DC3FDD">
      <w:pPr>
        <w:pStyle w:val="AmdtsEntries"/>
      </w:pPr>
      <w:r>
        <w:t>s 261</w:t>
      </w:r>
      <w:r>
        <w:tab/>
        <w:t xml:space="preserve">ins </w:t>
      </w:r>
      <w:hyperlink r:id="rId510" w:tooltip="Liquor Amendment Act 2015" w:history="1">
        <w:r>
          <w:rPr>
            <w:rStyle w:val="charCitHyperlinkAbbrev"/>
          </w:rPr>
          <w:t>A2015-23</w:t>
        </w:r>
      </w:hyperlink>
      <w:r>
        <w:t xml:space="preserve"> s 24</w:t>
      </w:r>
    </w:p>
    <w:p w:rsidR="00DC3FDD" w:rsidRPr="002462D3" w:rsidRDefault="00DC3FDD" w:rsidP="00DC3FDD">
      <w:pPr>
        <w:pStyle w:val="AmdtsEntries"/>
        <w:rPr>
          <w:rStyle w:val="charUnderline"/>
          <w:u w:val="none"/>
        </w:rPr>
      </w:pPr>
      <w:r>
        <w:tab/>
      </w:r>
      <w:r w:rsidRPr="002462D3">
        <w:rPr>
          <w:rStyle w:val="charUnderline"/>
          <w:u w:val="none"/>
        </w:rPr>
        <w:t>exp 19 February 2016 (s 262)</w:t>
      </w:r>
    </w:p>
    <w:p w:rsidR="00DC3FDD" w:rsidRDefault="00DC3FDD" w:rsidP="00DC3FDD">
      <w:pPr>
        <w:pStyle w:val="AmdtsEntryHd"/>
      </w:pPr>
      <w:r w:rsidRPr="0037116A">
        <w:t>Expiry—pt 21</w:t>
      </w:r>
    </w:p>
    <w:p w:rsidR="00DC3FDD" w:rsidRDefault="00DC3FDD" w:rsidP="00DC3FDD">
      <w:pPr>
        <w:pStyle w:val="AmdtsEntries"/>
      </w:pPr>
      <w:r>
        <w:t>s 262</w:t>
      </w:r>
      <w:r>
        <w:tab/>
        <w:t xml:space="preserve">ins </w:t>
      </w:r>
      <w:hyperlink r:id="rId511" w:tooltip="Liquor Amendment Act 2015" w:history="1">
        <w:r>
          <w:rPr>
            <w:rStyle w:val="charCitHyperlinkAbbrev"/>
          </w:rPr>
          <w:t>A2015-23</w:t>
        </w:r>
      </w:hyperlink>
      <w:r>
        <w:t xml:space="preserve"> s 24</w:t>
      </w:r>
    </w:p>
    <w:p w:rsidR="00DC3FDD" w:rsidRPr="002462D3" w:rsidRDefault="00DC3FDD" w:rsidP="00DC3FDD">
      <w:pPr>
        <w:pStyle w:val="AmdtsEntries"/>
        <w:rPr>
          <w:rStyle w:val="charUnderline"/>
          <w:u w:val="none"/>
        </w:rPr>
      </w:pPr>
      <w:r>
        <w:tab/>
      </w:r>
      <w:r w:rsidRPr="002462D3">
        <w:rPr>
          <w:rStyle w:val="charUnderline"/>
          <w:u w:val="none"/>
        </w:rPr>
        <w:t>exp 19 February 2016 (s 262)</w:t>
      </w:r>
    </w:p>
    <w:p w:rsidR="00717629" w:rsidRDefault="00717629" w:rsidP="00A63BB6">
      <w:pPr>
        <w:pStyle w:val="AmdtsEntryHd"/>
      </w:pPr>
      <w:r w:rsidRPr="00134C68">
        <w:t>Transitional—proof of age cards</w:t>
      </w:r>
    </w:p>
    <w:p w:rsidR="00717629" w:rsidRDefault="00717629" w:rsidP="00717629">
      <w:pPr>
        <w:pStyle w:val="AmdtsEntries"/>
      </w:pPr>
      <w:r>
        <w:t>pt 22 hdg</w:t>
      </w:r>
      <w:r>
        <w:tab/>
        <w:t xml:space="preserve">ins </w:t>
      </w:r>
      <w:hyperlink r:id="rId512" w:tooltip="Justice Legislation Amendment Act 2016" w:history="1">
        <w:r>
          <w:rPr>
            <w:rStyle w:val="charCitHyperlinkAbbrev"/>
          </w:rPr>
          <w:t>A2016</w:t>
        </w:r>
        <w:r>
          <w:rPr>
            <w:rStyle w:val="charCitHyperlinkAbbrev"/>
          </w:rPr>
          <w:noBreakHyphen/>
          <w:t>7</w:t>
        </w:r>
      </w:hyperlink>
      <w:r>
        <w:t xml:space="preserve"> s 40</w:t>
      </w:r>
    </w:p>
    <w:p w:rsidR="00717629" w:rsidRPr="00DA38BD" w:rsidRDefault="00717629" w:rsidP="00717629">
      <w:pPr>
        <w:pStyle w:val="AmdtsEntries"/>
        <w:rPr>
          <w:rStyle w:val="charUnderline"/>
          <w:u w:val="none"/>
        </w:rPr>
      </w:pPr>
      <w:r>
        <w:tab/>
      </w:r>
      <w:r w:rsidRPr="00DA38BD">
        <w:rPr>
          <w:rStyle w:val="charUnderline"/>
          <w:u w:val="none"/>
        </w:rPr>
        <w:t>exp 29 August 2017 (s 265)</w:t>
      </w:r>
    </w:p>
    <w:p w:rsidR="00CD4E06" w:rsidRDefault="00CD4E06" w:rsidP="00CD4E06">
      <w:pPr>
        <w:pStyle w:val="AmdtsEntryHd"/>
      </w:pPr>
      <w:r w:rsidRPr="00134C68">
        <w:t xml:space="preserve">Meaning of </w:t>
      </w:r>
      <w:r w:rsidRPr="00134C68">
        <w:rPr>
          <w:rStyle w:val="charItals"/>
        </w:rPr>
        <w:t>commencement day</w:t>
      </w:r>
      <w:r w:rsidRPr="00134C68">
        <w:t>—pt 22</w:t>
      </w:r>
    </w:p>
    <w:p w:rsidR="00CD4E06" w:rsidRDefault="00CD4E06" w:rsidP="00CD4E06">
      <w:pPr>
        <w:pStyle w:val="AmdtsEntries"/>
      </w:pPr>
      <w:r>
        <w:t>s 263</w:t>
      </w:r>
      <w:r>
        <w:tab/>
        <w:t xml:space="preserve">ins </w:t>
      </w:r>
      <w:hyperlink r:id="rId513" w:tooltip="Justice Legislation Amendment Act 2016" w:history="1">
        <w:r>
          <w:rPr>
            <w:rStyle w:val="charCitHyperlinkAbbrev"/>
          </w:rPr>
          <w:t>A2016</w:t>
        </w:r>
        <w:r>
          <w:rPr>
            <w:rStyle w:val="charCitHyperlinkAbbrev"/>
          </w:rPr>
          <w:noBreakHyphen/>
          <w:t>7</w:t>
        </w:r>
      </w:hyperlink>
      <w:r>
        <w:t xml:space="preserve"> s 40</w:t>
      </w:r>
    </w:p>
    <w:p w:rsidR="00CD4E06" w:rsidRPr="009E09DC" w:rsidRDefault="00CD4E06" w:rsidP="00CD4E06">
      <w:pPr>
        <w:pStyle w:val="AmdtsEntries"/>
        <w:rPr>
          <w:rStyle w:val="charUnderline"/>
          <w:u w:val="none"/>
        </w:rPr>
      </w:pPr>
      <w:r>
        <w:tab/>
      </w:r>
      <w:r w:rsidRPr="009E09DC">
        <w:rPr>
          <w:rStyle w:val="charUnderline"/>
          <w:u w:val="none"/>
        </w:rPr>
        <w:t>exp 29 August 2017 (s 265)</w:t>
      </w:r>
    </w:p>
    <w:p w:rsidR="00CD4E06" w:rsidRDefault="00CD4E06" w:rsidP="00CD4E06">
      <w:pPr>
        <w:pStyle w:val="AmdtsEntryHd"/>
      </w:pPr>
      <w:r w:rsidRPr="00134C68">
        <w:t>Proof of age cards</w:t>
      </w:r>
    </w:p>
    <w:p w:rsidR="00CD4E06" w:rsidRDefault="00CD4E06" w:rsidP="00CD4E06">
      <w:pPr>
        <w:pStyle w:val="AmdtsEntries"/>
      </w:pPr>
      <w:r>
        <w:t>s 264</w:t>
      </w:r>
      <w:r>
        <w:tab/>
        <w:t xml:space="preserve">ins </w:t>
      </w:r>
      <w:hyperlink r:id="rId514" w:tooltip="Justice Legislation Amendment Act 2016" w:history="1">
        <w:r>
          <w:rPr>
            <w:rStyle w:val="charCitHyperlinkAbbrev"/>
          </w:rPr>
          <w:t>A2016</w:t>
        </w:r>
        <w:r>
          <w:rPr>
            <w:rStyle w:val="charCitHyperlinkAbbrev"/>
          </w:rPr>
          <w:noBreakHyphen/>
          <w:t>7</w:t>
        </w:r>
      </w:hyperlink>
      <w:r>
        <w:t xml:space="preserve"> s 40</w:t>
      </w:r>
    </w:p>
    <w:p w:rsidR="00CD4E06" w:rsidRPr="00C10E44" w:rsidRDefault="00CD4E06" w:rsidP="00CD4E06">
      <w:pPr>
        <w:pStyle w:val="AmdtsEntries"/>
        <w:rPr>
          <w:rStyle w:val="charUnderline"/>
          <w:u w:val="none"/>
        </w:rPr>
      </w:pPr>
      <w:r>
        <w:tab/>
      </w:r>
      <w:r w:rsidRPr="00C10E44">
        <w:rPr>
          <w:rStyle w:val="charUnderline"/>
          <w:u w:val="none"/>
        </w:rPr>
        <w:t>exp 29 August 2017 (s 265)</w:t>
      </w:r>
    </w:p>
    <w:p w:rsidR="00CD4E06" w:rsidRDefault="00CD4E06" w:rsidP="00CD4E06">
      <w:pPr>
        <w:pStyle w:val="AmdtsEntryHd"/>
      </w:pPr>
      <w:r w:rsidRPr="00134C68">
        <w:t>Expiry—pt 22</w:t>
      </w:r>
    </w:p>
    <w:p w:rsidR="00CD4E06" w:rsidRDefault="00CD4E06" w:rsidP="00CD4E06">
      <w:pPr>
        <w:pStyle w:val="AmdtsEntries"/>
      </w:pPr>
      <w:r>
        <w:t>s 265</w:t>
      </w:r>
      <w:r>
        <w:tab/>
        <w:t xml:space="preserve">ins </w:t>
      </w:r>
      <w:hyperlink r:id="rId515" w:tooltip="Justice Legislation Amendment Act 2016" w:history="1">
        <w:r>
          <w:rPr>
            <w:rStyle w:val="charCitHyperlinkAbbrev"/>
          </w:rPr>
          <w:t>A2016</w:t>
        </w:r>
        <w:r>
          <w:rPr>
            <w:rStyle w:val="charCitHyperlinkAbbrev"/>
          </w:rPr>
          <w:noBreakHyphen/>
          <w:t>7</w:t>
        </w:r>
      </w:hyperlink>
      <w:r>
        <w:t xml:space="preserve"> s 40</w:t>
      </w:r>
    </w:p>
    <w:p w:rsidR="00CD4E06" w:rsidRPr="00C10E44" w:rsidRDefault="00CD4E06" w:rsidP="00CD4E06">
      <w:pPr>
        <w:pStyle w:val="AmdtsEntries"/>
        <w:rPr>
          <w:rStyle w:val="charUnderline"/>
          <w:u w:val="none"/>
        </w:rPr>
      </w:pPr>
      <w:r>
        <w:tab/>
      </w:r>
      <w:r w:rsidRPr="00C10E44">
        <w:rPr>
          <w:rStyle w:val="charUnderline"/>
          <w:u w:val="none"/>
        </w:rPr>
        <w:t>exp 29 August 2017 (s 265)</w:t>
      </w:r>
    </w:p>
    <w:p w:rsidR="002540A1" w:rsidRDefault="002540A1" w:rsidP="00A63BB6">
      <w:pPr>
        <w:pStyle w:val="AmdtsEntryHd"/>
        <w:rPr>
          <w:rStyle w:val="CharChapText"/>
        </w:rPr>
      </w:pPr>
      <w:r w:rsidRPr="008F02BE">
        <w:t>Transitional—liquor advisory board appointments</w:t>
      </w:r>
    </w:p>
    <w:p w:rsidR="002540A1" w:rsidRDefault="002540A1" w:rsidP="002540A1">
      <w:pPr>
        <w:pStyle w:val="AmdtsEntries"/>
      </w:pPr>
      <w:r>
        <w:t>pt 23 hdg</w:t>
      </w:r>
      <w:r>
        <w:tab/>
        <w:t xml:space="preserve">ins </w:t>
      </w:r>
      <w:hyperlink r:id="rId516"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127209" w:rsidRDefault="002540A1" w:rsidP="002540A1">
      <w:pPr>
        <w:pStyle w:val="AmdtsEntries"/>
      </w:pPr>
      <w:r>
        <w:tab/>
      </w:r>
      <w:r w:rsidRPr="00127209">
        <w:t>exp 15 October 2018 (s 269)</w:t>
      </w:r>
    </w:p>
    <w:p w:rsidR="002540A1" w:rsidRDefault="002540A1" w:rsidP="00A63BB6">
      <w:pPr>
        <w:pStyle w:val="AmdtsEntryHd"/>
        <w:rPr>
          <w:rStyle w:val="CharChapText"/>
        </w:rPr>
      </w:pPr>
      <w:r w:rsidRPr="008F02BE">
        <w:t xml:space="preserve">Meaning of </w:t>
      </w:r>
      <w:r w:rsidRPr="008F02BE">
        <w:rPr>
          <w:rStyle w:val="charItals"/>
        </w:rPr>
        <w:t>commencement day</w:t>
      </w:r>
      <w:r w:rsidRPr="008F02BE">
        <w:t>—pt 23</w:t>
      </w:r>
    </w:p>
    <w:p w:rsidR="002540A1" w:rsidRDefault="002540A1" w:rsidP="002540A1">
      <w:pPr>
        <w:pStyle w:val="AmdtsEntries"/>
      </w:pPr>
      <w:r>
        <w:t>s 266</w:t>
      </w:r>
      <w:r>
        <w:tab/>
        <w:t xml:space="preserve">ins </w:t>
      </w:r>
      <w:hyperlink r:id="rId517"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2540A1" w:rsidRDefault="002540A1" w:rsidP="002540A1">
      <w:pPr>
        <w:pStyle w:val="AmdtsEntries"/>
      </w:pPr>
      <w:r>
        <w:tab/>
      </w:r>
      <w:r w:rsidRPr="00127209">
        <w:t>exp 15 October 2018 (s 269</w:t>
      </w:r>
      <w:r>
        <w:rPr>
          <w:u w:val="single"/>
        </w:rPr>
        <w:t>)</w:t>
      </w:r>
    </w:p>
    <w:p w:rsidR="002540A1" w:rsidRDefault="002540A1" w:rsidP="00A63BB6">
      <w:pPr>
        <w:pStyle w:val="AmdtsEntryHd"/>
        <w:rPr>
          <w:rStyle w:val="CharChapText"/>
        </w:rPr>
      </w:pPr>
      <w:r w:rsidRPr="008F02BE">
        <w:t>Existing Clubs ACT appointment</w:t>
      </w:r>
    </w:p>
    <w:p w:rsidR="002540A1" w:rsidRDefault="002540A1" w:rsidP="002540A1">
      <w:pPr>
        <w:pStyle w:val="AmdtsEntries"/>
      </w:pPr>
      <w:r>
        <w:t>s 267</w:t>
      </w:r>
      <w:r>
        <w:tab/>
        <w:t xml:space="preserve">ins </w:t>
      </w:r>
      <w:hyperlink r:id="rId518"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127209" w:rsidRDefault="002540A1" w:rsidP="002540A1">
      <w:pPr>
        <w:pStyle w:val="AmdtsEntries"/>
      </w:pPr>
      <w:r>
        <w:tab/>
      </w:r>
      <w:r w:rsidRPr="00127209">
        <w:t>exp 15 October 2018 (s 269)</w:t>
      </w:r>
    </w:p>
    <w:p w:rsidR="002540A1" w:rsidRDefault="002540A1" w:rsidP="00A63BB6">
      <w:pPr>
        <w:pStyle w:val="AmdtsEntryHd"/>
        <w:rPr>
          <w:rStyle w:val="CharChapText"/>
        </w:rPr>
      </w:pPr>
      <w:r w:rsidRPr="008F02BE">
        <w:lastRenderedPageBreak/>
        <w:t>Existing Australian Hotels Association (ACT branch) appointment</w:t>
      </w:r>
    </w:p>
    <w:p w:rsidR="002540A1" w:rsidRDefault="002540A1" w:rsidP="002540A1">
      <w:pPr>
        <w:pStyle w:val="AmdtsEntries"/>
      </w:pPr>
      <w:r>
        <w:t>s 268</w:t>
      </w:r>
      <w:r>
        <w:tab/>
        <w:t xml:space="preserve">ins </w:t>
      </w:r>
      <w:hyperlink r:id="rId519"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127209" w:rsidRDefault="002540A1" w:rsidP="002540A1">
      <w:pPr>
        <w:pStyle w:val="AmdtsEntries"/>
      </w:pPr>
      <w:r>
        <w:tab/>
      </w:r>
      <w:r w:rsidRPr="00127209">
        <w:t>exp 15 October 2018 (s 269)</w:t>
      </w:r>
    </w:p>
    <w:p w:rsidR="002540A1" w:rsidRDefault="002540A1" w:rsidP="00A63BB6">
      <w:pPr>
        <w:pStyle w:val="AmdtsEntryHd"/>
        <w:rPr>
          <w:rStyle w:val="CharChapText"/>
        </w:rPr>
      </w:pPr>
      <w:r w:rsidRPr="008F02BE">
        <w:t>Expiry—pt 23</w:t>
      </w:r>
    </w:p>
    <w:p w:rsidR="002540A1" w:rsidRDefault="002540A1" w:rsidP="002540A1">
      <w:pPr>
        <w:pStyle w:val="AmdtsEntries"/>
      </w:pPr>
      <w:r>
        <w:t>s 269</w:t>
      </w:r>
      <w:r>
        <w:tab/>
        <w:t xml:space="preserve">ins </w:t>
      </w:r>
      <w:hyperlink r:id="rId520"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127209" w:rsidRDefault="002540A1" w:rsidP="002540A1">
      <w:pPr>
        <w:pStyle w:val="AmdtsEntries"/>
      </w:pPr>
      <w:r>
        <w:tab/>
      </w:r>
      <w:r w:rsidRPr="00127209">
        <w:t>exp 15 October 2018 (s 269)</w:t>
      </w:r>
    </w:p>
    <w:p w:rsidR="00A63BB6" w:rsidRDefault="00A63BB6" w:rsidP="00A63BB6">
      <w:pPr>
        <w:pStyle w:val="AmdtsEntryHd"/>
        <w:rPr>
          <w:rStyle w:val="CharChapText"/>
        </w:rPr>
      </w:pPr>
      <w:r w:rsidRPr="00116C4E">
        <w:rPr>
          <w:rStyle w:val="CharChapText"/>
        </w:rPr>
        <w:t>Reviewable decisions</w:t>
      </w:r>
    </w:p>
    <w:p w:rsidR="00A63BB6" w:rsidRPr="00E22F45" w:rsidRDefault="00A63BB6" w:rsidP="00A63BB6">
      <w:pPr>
        <w:pStyle w:val="AmdtsEntries"/>
      </w:pPr>
      <w:r>
        <w:t>sch 1</w:t>
      </w:r>
      <w:r>
        <w:tab/>
      </w:r>
      <w:r w:rsidRPr="001B1A34">
        <w:t xml:space="preserve">am </w:t>
      </w:r>
      <w:hyperlink r:id="rId52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1.51</w:t>
      </w:r>
    </w:p>
    <w:p w:rsidR="00A63BB6" w:rsidRDefault="00A63BB6" w:rsidP="00A63BB6">
      <w:pPr>
        <w:pStyle w:val="AmdtsEntryHd"/>
      </w:pPr>
      <w:r>
        <w:t>Dictionary</w:t>
      </w:r>
    </w:p>
    <w:p w:rsidR="00E24756" w:rsidRPr="007157B9" w:rsidRDefault="00A63BB6" w:rsidP="00A63BB6">
      <w:pPr>
        <w:pStyle w:val="AmdtsEntries"/>
      </w:pPr>
      <w:r>
        <w:t>dict</w:t>
      </w:r>
      <w:r w:rsidR="00E24756">
        <w:tab/>
        <w:t xml:space="preserve">am </w:t>
      </w:r>
      <w:hyperlink r:id="rId522"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rsidR="00E24756">
        <w:t xml:space="preserve"> amdt 3.43</w:t>
      </w:r>
      <w:r w:rsidR="004138BF">
        <w:t xml:space="preserve">; </w:t>
      </w:r>
      <w:hyperlink r:id="rId523"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rsidR="004138BF">
        <w:t xml:space="preserve"> amdt </w:t>
      </w:r>
      <w:r w:rsidR="00385C4F">
        <w:t>1.290</w:t>
      </w:r>
      <w:r w:rsidR="000B5D4F">
        <w:t xml:space="preserve">; </w:t>
      </w:r>
      <w:hyperlink r:id="rId524" w:tooltip="Statute Law Amendment Act 2011 (No 3)" w:history="1">
        <w:r w:rsidR="00E22F45" w:rsidRPr="00E22F45">
          <w:rPr>
            <w:rStyle w:val="charCitHyperlinkAbbrev"/>
          </w:rPr>
          <w:t>A2011</w:t>
        </w:r>
        <w:r w:rsidR="00E22F45" w:rsidRPr="00E22F45">
          <w:rPr>
            <w:rStyle w:val="charCitHyperlinkAbbrev"/>
          </w:rPr>
          <w:noBreakHyphen/>
          <w:t>52</w:t>
        </w:r>
      </w:hyperlink>
      <w:r w:rsidR="000B5D4F">
        <w:t xml:space="preserve"> amdt 3.132</w:t>
      </w:r>
      <w:r w:rsidR="00995185">
        <w:t xml:space="preserve">; </w:t>
      </w:r>
      <w:hyperlink r:id="rId525" w:tooltip="Statute Law Amendment Act 2012" w:history="1">
        <w:r w:rsidR="00E22F45" w:rsidRPr="00E22F45">
          <w:rPr>
            <w:rStyle w:val="charCitHyperlinkAbbrev"/>
          </w:rPr>
          <w:t>A2012</w:t>
        </w:r>
        <w:r w:rsidR="00E22F45" w:rsidRPr="00E22F45">
          <w:rPr>
            <w:rStyle w:val="charCitHyperlinkAbbrev"/>
          </w:rPr>
          <w:noBreakHyphen/>
          <w:t>21</w:t>
        </w:r>
      </w:hyperlink>
      <w:r w:rsidR="00995185">
        <w:t xml:space="preserve"> amdt 3.115</w:t>
      </w:r>
      <w:r w:rsidR="00EC2F91">
        <w:t xml:space="preserve">; </w:t>
      </w:r>
      <w:hyperlink r:id="rId526" w:tooltip="Emergencies Amendment Act 2016" w:history="1">
        <w:r w:rsidR="00EC2F91">
          <w:rPr>
            <w:rStyle w:val="charCitHyperlinkAbbrev"/>
          </w:rPr>
          <w:t>A2016</w:t>
        </w:r>
        <w:r w:rsidR="00EC2F91">
          <w:rPr>
            <w:rStyle w:val="charCitHyperlinkAbbrev"/>
          </w:rPr>
          <w:noBreakHyphen/>
          <w:t>33</w:t>
        </w:r>
      </w:hyperlink>
      <w:r w:rsidR="00EC2F91">
        <w:t xml:space="preserve"> amdt 1.35</w:t>
      </w:r>
      <w:r w:rsidR="00865829">
        <w:t xml:space="preserve">; </w:t>
      </w:r>
      <w:hyperlink r:id="rId527" w:tooltip="Statute Law Amendment Act 2017" w:history="1">
        <w:r w:rsidR="00865829">
          <w:rPr>
            <w:rStyle w:val="charCitHyperlinkAbbrev"/>
          </w:rPr>
          <w:t>A2017</w:t>
        </w:r>
        <w:r w:rsidR="00865829">
          <w:rPr>
            <w:rStyle w:val="charCitHyperlinkAbbrev"/>
          </w:rPr>
          <w:noBreakHyphen/>
          <w:t>4</w:t>
        </w:r>
      </w:hyperlink>
      <w:r w:rsidR="00865829">
        <w:t xml:space="preserve"> amdt 3.97, amdt 3.98</w:t>
      </w:r>
      <w:r w:rsidR="007157B9">
        <w:t xml:space="preserve">; </w:t>
      </w:r>
      <w:hyperlink r:id="rId528" w:tooltip="Red Tape Reduction Legislation Amendment Act 2018" w:history="1">
        <w:r w:rsidR="007157B9" w:rsidRPr="007157B9">
          <w:rPr>
            <w:rStyle w:val="Hyperlink"/>
            <w:u w:val="none"/>
          </w:rPr>
          <w:t>A2018</w:t>
        </w:r>
        <w:r w:rsidR="007157B9" w:rsidRPr="007157B9">
          <w:rPr>
            <w:rStyle w:val="Hyperlink"/>
            <w:u w:val="none"/>
          </w:rPr>
          <w:noBreakHyphen/>
          <w:t>33</w:t>
        </w:r>
      </w:hyperlink>
      <w:r w:rsidR="007157B9">
        <w:t xml:space="preserve"> s 86</w:t>
      </w:r>
    </w:p>
    <w:p w:rsidR="00A63BB6" w:rsidRPr="001B1A34" w:rsidRDefault="00A63BB6" w:rsidP="00A63BB6">
      <w:pPr>
        <w:pStyle w:val="AmdtsEntries"/>
      </w:pPr>
      <w:r>
        <w:tab/>
      </w:r>
      <w:r w:rsidRPr="001B1A34">
        <w:t xml:space="preserve">def </w:t>
      </w:r>
      <w:r w:rsidRPr="00E22F45">
        <w:rPr>
          <w:rStyle w:val="charBoldItals"/>
        </w:rPr>
        <w:t xml:space="preserve">ACAT Act </w:t>
      </w:r>
      <w:r w:rsidRPr="001B1A34">
        <w:t xml:space="preserve">ins </w:t>
      </w:r>
      <w:hyperlink r:id="rId52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1.52</w:t>
      </w:r>
    </w:p>
    <w:p w:rsidR="009D5758" w:rsidRDefault="009D5758" w:rsidP="00A63BB6">
      <w:pPr>
        <w:pStyle w:val="AmdtsEntries"/>
      </w:pPr>
      <w:r>
        <w:tab/>
        <w:t xml:space="preserve">def </w:t>
      </w:r>
      <w:r w:rsidRPr="009D5758">
        <w:rPr>
          <w:rStyle w:val="charBoldItals"/>
        </w:rPr>
        <w:t>ACTPLA certificate</w:t>
      </w:r>
      <w:r>
        <w:t xml:space="preserve"> om </w:t>
      </w:r>
      <w:hyperlink r:id="rId530" w:tooltip="Liquor Amendment Act 2017" w:history="1">
        <w:r>
          <w:rPr>
            <w:rStyle w:val="charCitHyperlinkAbbrev"/>
          </w:rPr>
          <w:t>A2017</w:t>
        </w:r>
        <w:r>
          <w:rPr>
            <w:rStyle w:val="charCitHyperlinkAbbrev"/>
          </w:rPr>
          <w:noBreakHyphen/>
          <w:t>13</w:t>
        </w:r>
      </w:hyperlink>
      <w:r>
        <w:t xml:space="preserve"> s 87</w:t>
      </w:r>
    </w:p>
    <w:p w:rsidR="000647A5" w:rsidRDefault="000647A5" w:rsidP="000647A5">
      <w:pPr>
        <w:pStyle w:val="AmdtsEntries"/>
      </w:pPr>
      <w:r>
        <w:tab/>
        <w:t xml:space="preserve">def </w:t>
      </w:r>
      <w:r>
        <w:rPr>
          <w:rStyle w:val="charBoldItals"/>
        </w:rPr>
        <w:t>applicant</w:t>
      </w:r>
      <w:r>
        <w:t xml:space="preserve"> om </w:t>
      </w:r>
      <w:hyperlink r:id="rId531" w:tooltip="Liquor Amendment Act 2017" w:history="1">
        <w:r>
          <w:rPr>
            <w:rStyle w:val="charCitHyperlinkAbbrev"/>
          </w:rPr>
          <w:t>A2017</w:t>
        </w:r>
        <w:r>
          <w:rPr>
            <w:rStyle w:val="charCitHyperlinkAbbrev"/>
          </w:rPr>
          <w:noBreakHyphen/>
          <w:t>13</w:t>
        </w:r>
      </w:hyperlink>
      <w:r>
        <w:t xml:space="preserve"> s 87</w:t>
      </w:r>
    </w:p>
    <w:p w:rsidR="009D5758" w:rsidRDefault="009D5758" w:rsidP="009D5758">
      <w:pPr>
        <w:pStyle w:val="AmdtsEntries"/>
      </w:pPr>
      <w:r>
        <w:tab/>
        <w:t xml:space="preserve">def </w:t>
      </w:r>
      <w:r w:rsidRPr="009D5758">
        <w:rPr>
          <w:rStyle w:val="charBoldItals"/>
        </w:rPr>
        <w:t>approved procedures</w:t>
      </w:r>
      <w:r>
        <w:t xml:space="preserve"> ins </w:t>
      </w:r>
      <w:hyperlink r:id="rId532" w:tooltip="Liquor Amendment Act 2017" w:history="1">
        <w:r>
          <w:rPr>
            <w:rStyle w:val="charCitHyperlinkAbbrev"/>
          </w:rPr>
          <w:t>A2017</w:t>
        </w:r>
        <w:r>
          <w:rPr>
            <w:rStyle w:val="charCitHyperlinkAbbrev"/>
          </w:rPr>
          <w:noBreakHyphen/>
          <w:t>13</w:t>
        </w:r>
      </w:hyperlink>
      <w:r>
        <w:t xml:space="preserve"> s 88</w:t>
      </w:r>
    </w:p>
    <w:p w:rsidR="00DB4311" w:rsidRDefault="00DB4311" w:rsidP="00DB4311">
      <w:pPr>
        <w:pStyle w:val="AmdtsEntries"/>
      </w:pPr>
      <w:r>
        <w:tab/>
        <w:t xml:space="preserve">def </w:t>
      </w:r>
      <w:r w:rsidRPr="009D5758">
        <w:rPr>
          <w:rStyle w:val="charBoldItals"/>
        </w:rPr>
        <w:t xml:space="preserve">approved </w:t>
      </w:r>
      <w:r>
        <w:rPr>
          <w:rStyle w:val="charBoldItals"/>
        </w:rPr>
        <w:t>program</w:t>
      </w:r>
      <w:r>
        <w:t xml:space="preserve"> ins </w:t>
      </w:r>
      <w:hyperlink r:id="rId533" w:tooltip="Liquor Amendment Act 2017" w:history="1">
        <w:r>
          <w:rPr>
            <w:rStyle w:val="charCitHyperlinkAbbrev"/>
          </w:rPr>
          <w:t>A2017</w:t>
        </w:r>
        <w:r>
          <w:rPr>
            <w:rStyle w:val="charCitHyperlinkAbbrev"/>
          </w:rPr>
          <w:noBreakHyphen/>
          <w:t>13</w:t>
        </w:r>
      </w:hyperlink>
      <w:r>
        <w:t xml:space="preserve"> s 88</w:t>
      </w:r>
    </w:p>
    <w:p w:rsidR="00DB4311" w:rsidRDefault="00DB4311" w:rsidP="00DB4311">
      <w:pPr>
        <w:pStyle w:val="AmdtsEntries"/>
      </w:pPr>
      <w:r>
        <w:tab/>
        <w:t xml:space="preserve">def </w:t>
      </w:r>
      <w:r>
        <w:rPr>
          <w:rStyle w:val="charBoldItals"/>
        </w:rPr>
        <w:t>authorised person</w:t>
      </w:r>
      <w:r>
        <w:t xml:space="preserve"> sub </w:t>
      </w:r>
      <w:hyperlink r:id="rId534" w:tooltip="Liquor Amendment Act 2017" w:history="1">
        <w:r>
          <w:rPr>
            <w:rStyle w:val="charCitHyperlinkAbbrev"/>
          </w:rPr>
          <w:t>A2017</w:t>
        </w:r>
        <w:r>
          <w:rPr>
            <w:rStyle w:val="charCitHyperlinkAbbrev"/>
          </w:rPr>
          <w:noBreakHyphen/>
          <w:t>13</w:t>
        </w:r>
      </w:hyperlink>
      <w:r>
        <w:t xml:space="preserve"> s 89</w:t>
      </w:r>
    </w:p>
    <w:p w:rsidR="00697A63" w:rsidRDefault="00697A63" w:rsidP="00A63BB6">
      <w:pPr>
        <w:pStyle w:val="AmdtsEntries"/>
      </w:pPr>
      <w:r>
        <w:tab/>
        <w:t xml:space="preserve">def </w:t>
      </w:r>
      <w:r w:rsidRPr="00697A63">
        <w:rPr>
          <w:rStyle w:val="charBoldItals"/>
        </w:rPr>
        <w:t>catered premises</w:t>
      </w:r>
      <w:r>
        <w:t xml:space="preserve"> ins </w:t>
      </w:r>
      <w:hyperlink r:id="rId535" w:tooltip="Liquor Amendment Act 2017" w:history="1">
        <w:r>
          <w:rPr>
            <w:rStyle w:val="charCitHyperlinkAbbrev"/>
          </w:rPr>
          <w:t>A2017</w:t>
        </w:r>
        <w:r>
          <w:rPr>
            <w:rStyle w:val="charCitHyperlinkAbbrev"/>
          </w:rPr>
          <w:noBreakHyphen/>
          <w:t>13</w:t>
        </w:r>
      </w:hyperlink>
      <w:r>
        <w:t xml:space="preserve"> s 90</w:t>
      </w:r>
    </w:p>
    <w:p w:rsidR="00697A63" w:rsidRDefault="00697A63" w:rsidP="00697A63">
      <w:pPr>
        <w:pStyle w:val="AmdtsEntries"/>
      </w:pPr>
      <w:r>
        <w:tab/>
        <w:t xml:space="preserve">def </w:t>
      </w:r>
      <w:r>
        <w:rPr>
          <w:rStyle w:val="charBoldItals"/>
        </w:rPr>
        <w:t>catering licence</w:t>
      </w:r>
      <w:r>
        <w:t xml:space="preserve"> ins </w:t>
      </w:r>
      <w:hyperlink r:id="rId536" w:tooltip="Liquor Amendment Act 2017" w:history="1">
        <w:r>
          <w:rPr>
            <w:rStyle w:val="charCitHyperlinkAbbrev"/>
          </w:rPr>
          <w:t>A2017</w:t>
        </w:r>
        <w:r>
          <w:rPr>
            <w:rStyle w:val="charCitHyperlinkAbbrev"/>
          </w:rPr>
          <w:noBreakHyphen/>
          <w:t>13</w:t>
        </w:r>
      </w:hyperlink>
      <w:r>
        <w:t xml:space="preserve"> s 90</w:t>
      </w:r>
    </w:p>
    <w:p w:rsidR="00DB4311" w:rsidRDefault="00DB4311" w:rsidP="00A63BB6">
      <w:pPr>
        <w:pStyle w:val="AmdtsEntries"/>
      </w:pPr>
      <w:r>
        <w:tab/>
        <w:t xml:space="preserve">def </w:t>
      </w:r>
      <w:r w:rsidRPr="00DB4311">
        <w:rPr>
          <w:rStyle w:val="charBoldItals"/>
        </w:rPr>
        <w:t>compliance test</w:t>
      </w:r>
      <w:r>
        <w:t xml:space="preserve"> ins </w:t>
      </w:r>
      <w:hyperlink r:id="rId537" w:tooltip="Liquor Amendment Act 2017" w:history="1">
        <w:r>
          <w:rPr>
            <w:rStyle w:val="charCitHyperlinkAbbrev"/>
          </w:rPr>
          <w:t>A2017</w:t>
        </w:r>
        <w:r>
          <w:rPr>
            <w:rStyle w:val="charCitHyperlinkAbbrev"/>
          </w:rPr>
          <w:noBreakHyphen/>
          <w:t>13</w:t>
        </w:r>
      </w:hyperlink>
      <w:r>
        <w:t xml:space="preserve"> s 91</w:t>
      </w:r>
    </w:p>
    <w:p w:rsidR="00A63BB6" w:rsidRPr="001B1A34" w:rsidRDefault="00A63BB6" w:rsidP="00A63BB6">
      <w:pPr>
        <w:pStyle w:val="AmdtsEntries"/>
      </w:pPr>
      <w:r w:rsidRPr="001B1A34">
        <w:tab/>
        <w:t xml:space="preserve">def </w:t>
      </w:r>
      <w:r w:rsidRPr="00E22F45">
        <w:rPr>
          <w:rStyle w:val="charBoldItals"/>
        </w:rPr>
        <w:t xml:space="preserve">confidential provision </w:t>
      </w:r>
      <w:r w:rsidRPr="001B1A34">
        <w:t xml:space="preserve">om </w:t>
      </w:r>
      <w:hyperlink r:id="rId53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1.53</w:t>
      </w:r>
    </w:p>
    <w:p w:rsidR="00354DD3" w:rsidRDefault="00354DD3" w:rsidP="004138BF">
      <w:pPr>
        <w:pStyle w:val="AmdtsEntries"/>
      </w:pPr>
      <w:r>
        <w:tab/>
        <w:t xml:space="preserve">def </w:t>
      </w:r>
      <w:r w:rsidRPr="00FC0A19">
        <w:rPr>
          <w:rStyle w:val="charBoldItals"/>
        </w:rPr>
        <w:t>criminal intelligence</w:t>
      </w:r>
      <w:r>
        <w:t xml:space="preserve"> </w:t>
      </w:r>
      <w:r w:rsidR="00FC0A19">
        <w:t xml:space="preserve">ins </w:t>
      </w:r>
      <w:hyperlink r:id="rId539" w:tooltip="Liquor Amendment Act 2015" w:history="1">
        <w:r w:rsidR="00FC0A19">
          <w:rPr>
            <w:rStyle w:val="charCitHyperlinkAbbrev"/>
          </w:rPr>
          <w:t>A2015-23</w:t>
        </w:r>
      </w:hyperlink>
      <w:r w:rsidR="00FC0A19">
        <w:t xml:space="preserve"> s 25</w:t>
      </w:r>
    </w:p>
    <w:p w:rsidR="004138BF" w:rsidRDefault="004138BF" w:rsidP="004138BF">
      <w:pPr>
        <w:pStyle w:val="AmdtsEntries"/>
      </w:pPr>
      <w:r>
        <w:tab/>
        <w:t xml:space="preserve">def </w:t>
      </w:r>
      <w:r w:rsidRPr="00E22F45">
        <w:rPr>
          <w:rStyle w:val="charBoldItals"/>
        </w:rPr>
        <w:t xml:space="preserve">CYP chief executive </w:t>
      </w:r>
      <w:r>
        <w:t xml:space="preserve">om </w:t>
      </w:r>
      <w:hyperlink r:id="rId540"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1.291</w:t>
      </w:r>
    </w:p>
    <w:p w:rsidR="004138BF" w:rsidRPr="001D57AD" w:rsidRDefault="004138BF" w:rsidP="004138BF">
      <w:pPr>
        <w:pStyle w:val="AmdtsEntries"/>
      </w:pPr>
      <w:r>
        <w:tab/>
        <w:t xml:space="preserve">def </w:t>
      </w:r>
      <w:r w:rsidRPr="00E22F45">
        <w:rPr>
          <w:rStyle w:val="charBoldItals"/>
        </w:rPr>
        <w:t>CYP director</w:t>
      </w:r>
      <w:r w:rsidRPr="00E22F45">
        <w:rPr>
          <w:rStyle w:val="charBoldItals"/>
        </w:rPr>
        <w:noBreakHyphen/>
        <w:t xml:space="preserve">general </w:t>
      </w:r>
      <w:r w:rsidRPr="00281086">
        <w:t>ins</w:t>
      </w:r>
      <w:r>
        <w:t xml:space="preserve"> </w:t>
      </w:r>
      <w:hyperlink r:id="rId541"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1.291</w:t>
      </w:r>
    </w:p>
    <w:p w:rsidR="0001576C" w:rsidRPr="00DB50CD" w:rsidRDefault="0001576C" w:rsidP="0001576C">
      <w:pPr>
        <w:pStyle w:val="AmdtsEntries"/>
      </w:pPr>
      <w:r w:rsidRPr="00DB50CD">
        <w:tab/>
        <w:t xml:space="preserve">def </w:t>
      </w:r>
      <w:r w:rsidRPr="00E22F45">
        <w:rPr>
          <w:rStyle w:val="charBoldItals"/>
        </w:rPr>
        <w:t xml:space="preserve">designated outdoor smoking area </w:t>
      </w:r>
      <w:r w:rsidRPr="00DB50CD">
        <w:t xml:space="preserve">ins </w:t>
      </w:r>
      <w:hyperlink r:id="rId54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 2.7</w:t>
      </w:r>
    </w:p>
    <w:p w:rsidR="0001576C" w:rsidRPr="00E22F45" w:rsidRDefault="0001576C" w:rsidP="0001576C">
      <w:pPr>
        <w:pStyle w:val="AmdtsEntries"/>
      </w:pPr>
      <w:r>
        <w:tab/>
      </w:r>
      <w:r w:rsidRPr="0001576C">
        <w:t xml:space="preserve">def </w:t>
      </w:r>
      <w:r w:rsidRPr="00890D53">
        <w:rPr>
          <w:rStyle w:val="charBoldItals"/>
        </w:rPr>
        <w:t>enclosed public place</w:t>
      </w:r>
      <w:r w:rsidRPr="00E55378">
        <w:rPr>
          <w:b/>
          <w:i/>
        </w:rPr>
        <w:t xml:space="preserve"> </w:t>
      </w:r>
      <w:r w:rsidRPr="00DB50CD">
        <w:t xml:space="preserve">sub </w:t>
      </w:r>
      <w:hyperlink r:id="rId54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w:t>
      </w:r>
      <w:r w:rsidR="00E55378" w:rsidRPr="00DB50CD">
        <w:t xml:space="preserve"> </w:t>
      </w:r>
      <w:r w:rsidRPr="00DB50CD">
        <w:t>2.8</w:t>
      </w:r>
    </w:p>
    <w:p w:rsidR="00CD4E06" w:rsidRDefault="00CD4E06" w:rsidP="00A63BB6">
      <w:pPr>
        <w:pStyle w:val="AmdtsEntries"/>
      </w:pPr>
      <w:r>
        <w:tab/>
        <w:t>def</w:t>
      </w:r>
      <w:r w:rsidRPr="00CD4E06">
        <w:rPr>
          <w:rStyle w:val="charBoldItals"/>
        </w:rPr>
        <w:t xml:space="preserve"> identification document</w:t>
      </w:r>
      <w:r>
        <w:t xml:space="preserve"> am </w:t>
      </w:r>
      <w:hyperlink r:id="rId544" w:tooltip="Justice Legislation Amendment Act 2016" w:history="1">
        <w:r>
          <w:rPr>
            <w:rStyle w:val="charCitHyperlinkAbbrev"/>
          </w:rPr>
          <w:t>A2016</w:t>
        </w:r>
        <w:r>
          <w:rPr>
            <w:rStyle w:val="charCitHyperlinkAbbrev"/>
          </w:rPr>
          <w:noBreakHyphen/>
          <w:t>7</w:t>
        </w:r>
      </w:hyperlink>
      <w:r>
        <w:t xml:space="preserve"> s 41</w:t>
      </w:r>
    </w:p>
    <w:p w:rsidR="007157B9" w:rsidRPr="007157B9" w:rsidRDefault="007157B9" w:rsidP="007157B9">
      <w:pPr>
        <w:pStyle w:val="AmdtsEntriesDefL2"/>
      </w:pPr>
      <w:r>
        <w:tab/>
        <w:t xml:space="preserve">sub </w:t>
      </w:r>
      <w:hyperlink r:id="rId545" w:tooltip="Red Tape Reduction Legislation Amendment Act 2018" w:history="1">
        <w:r w:rsidRPr="007157B9">
          <w:rPr>
            <w:rStyle w:val="Hyperlink"/>
            <w:u w:val="none"/>
          </w:rPr>
          <w:t>A2018</w:t>
        </w:r>
        <w:r w:rsidRPr="007157B9">
          <w:rPr>
            <w:rStyle w:val="Hyperlink"/>
            <w:u w:val="none"/>
          </w:rPr>
          <w:noBreakHyphen/>
          <w:t>33</w:t>
        </w:r>
      </w:hyperlink>
      <w:r>
        <w:t xml:space="preserve"> s 87</w:t>
      </w:r>
    </w:p>
    <w:p w:rsidR="00E24756" w:rsidRDefault="00E24756" w:rsidP="00A63BB6">
      <w:pPr>
        <w:pStyle w:val="AmdtsEntries"/>
      </w:pPr>
      <w:r>
        <w:tab/>
        <w:t xml:space="preserve">def </w:t>
      </w:r>
      <w:r w:rsidRPr="00E22F45">
        <w:rPr>
          <w:rStyle w:val="charBoldItals"/>
        </w:rPr>
        <w:t xml:space="preserve">identity card </w:t>
      </w:r>
      <w:r>
        <w:t xml:space="preserve">am </w:t>
      </w:r>
      <w:hyperlink r:id="rId546"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3.44</w:t>
      </w:r>
    </w:p>
    <w:p w:rsidR="00697A63" w:rsidRDefault="00697A63" w:rsidP="00A63BB6">
      <w:pPr>
        <w:pStyle w:val="AmdtsEntries"/>
      </w:pPr>
      <w:r>
        <w:tab/>
        <w:t xml:space="preserve">def </w:t>
      </w:r>
      <w:r w:rsidRPr="00697A63">
        <w:rPr>
          <w:rStyle w:val="charBoldItals"/>
        </w:rPr>
        <w:t>incident register</w:t>
      </w:r>
      <w:r>
        <w:t xml:space="preserve"> om </w:t>
      </w:r>
      <w:hyperlink r:id="rId547" w:tooltip="Liquor Amendment Act 2017" w:history="1">
        <w:r>
          <w:rPr>
            <w:rStyle w:val="charCitHyperlinkAbbrev"/>
          </w:rPr>
          <w:t>A2017</w:t>
        </w:r>
        <w:r>
          <w:rPr>
            <w:rStyle w:val="charCitHyperlinkAbbrev"/>
          </w:rPr>
          <w:noBreakHyphen/>
          <w:t>13</w:t>
        </w:r>
      </w:hyperlink>
      <w:r>
        <w:t xml:space="preserve"> s 92</w:t>
      </w:r>
    </w:p>
    <w:p w:rsidR="00CD4E06" w:rsidRDefault="00CD4E06" w:rsidP="00A63BB6">
      <w:pPr>
        <w:pStyle w:val="AmdtsEntries"/>
      </w:pPr>
      <w:r>
        <w:tab/>
        <w:t xml:space="preserve">def </w:t>
      </w:r>
      <w:r w:rsidRPr="00CD4E06">
        <w:rPr>
          <w:rStyle w:val="charBoldItals"/>
        </w:rPr>
        <w:t>interstate proof of age card</w:t>
      </w:r>
      <w:r>
        <w:t xml:space="preserve"> om </w:t>
      </w:r>
      <w:hyperlink r:id="rId548" w:tooltip="Justice Legislation Amendment Act 2016" w:history="1">
        <w:r>
          <w:rPr>
            <w:rStyle w:val="charCitHyperlinkAbbrev"/>
          </w:rPr>
          <w:t>A2016</w:t>
        </w:r>
        <w:r>
          <w:rPr>
            <w:rStyle w:val="charCitHyperlinkAbbrev"/>
          </w:rPr>
          <w:noBreakHyphen/>
          <w:t>7</w:t>
        </w:r>
      </w:hyperlink>
      <w:r>
        <w:t xml:space="preserve"> s 42</w:t>
      </w:r>
    </w:p>
    <w:p w:rsidR="00257004" w:rsidRDefault="00257004" w:rsidP="00257004">
      <w:pPr>
        <w:pStyle w:val="AmdtsEntries"/>
      </w:pPr>
      <w:r>
        <w:tab/>
        <w:t xml:space="preserve">def </w:t>
      </w:r>
      <w:r w:rsidRPr="00CD4E06">
        <w:rPr>
          <w:rStyle w:val="charBoldItals"/>
        </w:rPr>
        <w:t xml:space="preserve">interstate proof of </w:t>
      </w:r>
      <w:r>
        <w:rPr>
          <w:rStyle w:val="charBoldItals"/>
        </w:rPr>
        <w:t>identity</w:t>
      </w:r>
      <w:r w:rsidRPr="00CD4E06">
        <w:rPr>
          <w:rStyle w:val="charBoldItals"/>
        </w:rPr>
        <w:t xml:space="preserve"> card</w:t>
      </w:r>
      <w:r>
        <w:t xml:space="preserve"> ins </w:t>
      </w:r>
      <w:hyperlink r:id="rId549" w:tooltip="Justice Legislation Amendment Act 2016" w:history="1">
        <w:r>
          <w:rPr>
            <w:rStyle w:val="charCitHyperlinkAbbrev"/>
          </w:rPr>
          <w:t>A2016</w:t>
        </w:r>
        <w:r>
          <w:rPr>
            <w:rStyle w:val="charCitHyperlinkAbbrev"/>
          </w:rPr>
          <w:noBreakHyphen/>
          <w:t>7</w:t>
        </w:r>
      </w:hyperlink>
      <w:r>
        <w:t xml:space="preserve"> s 43</w:t>
      </w:r>
    </w:p>
    <w:p w:rsidR="00E24756" w:rsidRPr="00E22F45" w:rsidRDefault="00E24756" w:rsidP="00A63BB6">
      <w:pPr>
        <w:pStyle w:val="AmdtsEntries"/>
      </w:pPr>
      <w:r>
        <w:tab/>
        <w:t xml:space="preserve">def </w:t>
      </w:r>
      <w:r w:rsidRPr="00E22F45">
        <w:rPr>
          <w:rStyle w:val="charBoldItals"/>
        </w:rPr>
        <w:t xml:space="preserve">investigator </w:t>
      </w:r>
      <w:r>
        <w:t xml:space="preserve">am </w:t>
      </w:r>
      <w:hyperlink r:id="rId550"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3.44</w:t>
      </w:r>
    </w:p>
    <w:p w:rsidR="00792F57" w:rsidRDefault="00792F57" w:rsidP="00A63BB6">
      <w:pPr>
        <w:pStyle w:val="AmdtsEntries"/>
      </w:pPr>
      <w:r>
        <w:tab/>
      </w:r>
      <w:r w:rsidRPr="001B1A34">
        <w:t xml:space="preserve">def </w:t>
      </w:r>
      <w:r w:rsidRPr="00E22F45">
        <w:rPr>
          <w:rStyle w:val="charBoldItals"/>
        </w:rPr>
        <w:t xml:space="preserve">licensed premises </w:t>
      </w:r>
      <w:r w:rsidRPr="001B1A34">
        <w:t xml:space="preserve">ins </w:t>
      </w:r>
      <w:hyperlink r:id="rId55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1.54</w:t>
      </w:r>
    </w:p>
    <w:p w:rsidR="001F3150" w:rsidRDefault="001F3150" w:rsidP="001F3150">
      <w:pPr>
        <w:pStyle w:val="AmdtsEntriesDefL2"/>
      </w:pPr>
      <w:r>
        <w:tab/>
        <w:t xml:space="preserve">am </w:t>
      </w:r>
      <w:hyperlink r:id="rId552" w:tooltip="Liquor Amendment Act 2017" w:history="1">
        <w:r>
          <w:rPr>
            <w:rStyle w:val="charCitHyperlinkAbbrev"/>
          </w:rPr>
          <w:t>A2017</w:t>
        </w:r>
        <w:r>
          <w:rPr>
            <w:rStyle w:val="charCitHyperlinkAbbrev"/>
          </w:rPr>
          <w:noBreakHyphen/>
          <w:t>13</w:t>
        </w:r>
      </w:hyperlink>
      <w:r>
        <w:t xml:space="preserve"> s 93</w:t>
      </w:r>
    </w:p>
    <w:p w:rsidR="001F3150" w:rsidRDefault="001F3150" w:rsidP="00A63BB6">
      <w:pPr>
        <w:pStyle w:val="AmdtsEntries"/>
      </w:pPr>
      <w:r>
        <w:tab/>
        <w:t xml:space="preserve">def </w:t>
      </w:r>
      <w:r w:rsidRPr="001F3150">
        <w:rPr>
          <w:rStyle w:val="charBoldItals"/>
        </w:rPr>
        <w:t>licensed times</w:t>
      </w:r>
      <w:r>
        <w:t xml:space="preserve"> am </w:t>
      </w:r>
      <w:hyperlink r:id="rId553" w:tooltip="Liquor Amendment Act 2017" w:history="1">
        <w:r>
          <w:rPr>
            <w:rStyle w:val="charCitHyperlinkAbbrev"/>
          </w:rPr>
          <w:t>A2017</w:t>
        </w:r>
        <w:r>
          <w:rPr>
            <w:rStyle w:val="charCitHyperlinkAbbrev"/>
          </w:rPr>
          <w:noBreakHyphen/>
          <w:t>13</w:t>
        </w:r>
      </w:hyperlink>
      <w:r>
        <w:t xml:space="preserve"> s 94</w:t>
      </w:r>
    </w:p>
    <w:p w:rsidR="00865829" w:rsidRPr="001B1A34" w:rsidRDefault="00865829" w:rsidP="00A63BB6">
      <w:pPr>
        <w:pStyle w:val="AmdtsEntries"/>
      </w:pPr>
      <w:r>
        <w:tab/>
        <w:t xml:space="preserve">def </w:t>
      </w:r>
      <w:r w:rsidRPr="00865829">
        <w:rPr>
          <w:rStyle w:val="charBoldItals"/>
        </w:rPr>
        <w:t>liquor advisory board</w:t>
      </w:r>
      <w:r>
        <w:t xml:space="preserve"> ins </w:t>
      </w:r>
      <w:hyperlink r:id="rId554" w:tooltip="Statute Law Amendment Act 2017" w:history="1">
        <w:r>
          <w:rPr>
            <w:rStyle w:val="charCitHyperlinkAbbrev"/>
          </w:rPr>
          <w:t>A2017</w:t>
        </w:r>
        <w:r>
          <w:rPr>
            <w:rStyle w:val="charCitHyperlinkAbbrev"/>
          </w:rPr>
          <w:noBreakHyphen/>
          <w:t>4</w:t>
        </w:r>
      </w:hyperlink>
      <w:r>
        <w:t xml:space="preserve"> amdt 3.99</w:t>
      </w:r>
    </w:p>
    <w:p w:rsidR="00792F57" w:rsidRPr="001B1A34" w:rsidRDefault="00792F57" w:rsidP="00A63BB6">
      <w:pPr>
        <w:pStyle w:val="AmdtsEntries"/>
      </w:pPr>
      <w:r w:rsidRPr="001B1A34">
        <w:tab/>
        <w:t xml:space="preserve">def </w:t>
      </w:r>
      <w:r w:rsidRPr="00E22F45">
        <w:rPr>
          <w:rStyle w:val="charBoldItals"/>
        </w:rPr>
        <w:t xml:space="preserve">low-alcohol liquor </w:t>
      </w:r>
      <w:r w:rsidRPr="001B1A34">
        <w:t xml:space="preserve">am </w:t>
      </w:r>
      <w:hyperlink r:id="rId55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1.55</w:t>
      </w:r>
    </w:p>
    <w:p w:rsidR="00FC0A19" w:rsidRDefault="00FC0A19" w:rsidP="00FC0A19">
      <w:pPr>
        <w:pStyle w:val="AmdtsEntries"/>
      </w:pPr>
      <w:r>
        <w:tab/>
        <w:t xml:space="preserve">def </w:t>
      </w:r>
      <w:r>
        <w:rPr>
          <w:rStyle w:val="charBoldItals"/>
        </w:rPr>
        <w:t>maintain</w:t>
      </w:r>
      <w:r>
        <w:t xml:space="preserve"> ins </w:t>
      </w:r>
      <w:hyperlink r:id="rId556" w:tooltip="Liquor Amendment Act 2015" w:history="1">
        <w:r>
          <w:rPr>
            <w:rStyle w:val="charCitHyperlinkAbbrev"/>
          </w:rPr>
          <w:t>A2015-23</w:t>
        </w:r>
      </w:hyperlink>
      <w:r>
        <w:t xml:space="preserve"> s 25</w:t>
      </w:r>
    </w:p>
    <w:p w:rsidR="000B7601" w:rsidRDefault="000B7601" w:rsidP="000B7601">
      <w:pPr>
        <w:pStyle w:val="AmdtsEntries"/>
      </w:pPr>
      <w:r w:rsidRPr="00DB50CD">
        <w:tab/>
        <w:t xml:space="preserve">def </w:t>
      </w:r>
      <w:r w:rsidRPr="00E22F45">
        <w:rPr>
          <w:rStyle w:val="charBoldItals"/>
        </w:rPr>
        <w:t xml:space="preserve">outdoor eating or drinking place </w:t>
      </w:r>
      <w:r w:rsidR="00E55378" w:rsidRPr="00DB50CD">
        <w:t xml:space="preserve">ins </w:t>
      </w:r>
      <w:hyperlink r:id="rId557"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E55378" w:rsidRPr="00DB50CD">
        <w:t xml:space="preserve"> amdt </w:t>
      </w:r>
      <w:r w:rsidRPr="00DB50CD">
        <w:t>2.9</w:t>
      </w:r>
    </w:p>
    <w:p w:rsidR="00865829" w:rsidRPr="00DB50CD" w:rsidRDefault="00865829" w:rsidP="000B7601">
      <w:pPr>
        <w:pStyle w:val="AmdtsEntries"/>
      </w:pPr>
      <w:r>
        <w:tab/>
        <w:t xml:space="preserve">def </w:t>
      </w:r>
      <w:r w:rsidRPr="00865829">
        <w:rPr>
          <w:rStyle w:val="charBoldItals"/>
        </w:rPr>
        <w:t xml:space="preserve">permit-holder </w:t>
      </w:r>
      <w:r>
        <w:t xml:space="preserve">sub </w:t>
      </w:r>
      <w:hyperlink r:id="rId558" w:tooltip="Statute Law Amendment Act 2017" w:history="1">
        <w:r>
          <w:rPr>
            <w:rStyle w:val="charCitHyperlinkAbbrev"/>
          </w:rPr>
          <w:t>A2017</w:t>
        </w:r>
        <w:r>
          <w:rPr>
            <w:rStyle w:val="charCitHyperlinkAbbrev"/>
          </w:rPr>
          <w:noBreakHyphen/>
          <w:t>4</w:t>
        </w:r>
      </w:hyperlink>
      <w:r>
        <w:t xml:space="preserve"> amdt 3.100</w:t>
      </w:r>
    </w:p>
    <w:p w:rsidR="00792F57" w:rsidRDefault="00792F57" w:rsidP="00A63BB6">
      <w:pPr>
        <w:pStyle w:val="AmdtsEntries"/>
      </w:pPr>
      <w:r w:rsidRPr="001B1A34">
        <w:tab/>
        <w:t xml:space="preserve">def </w:t>
      </w:r>
      <w:r w:rsidRPr="00E22F45">
        <w:rPr>
          <w:rStyle w:val="charBoldItals"/>
        </w:rPr>
        <w:t xml:space="preserve">permitted premises </w:t>
      </w:r>
      <w:r w:rsidRPr="001B1A34">
        <w:t xml:space="preserve">ins </w:t>
      </w:r>
      <w:hyperlink r:id="rId55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1.56</w:t>
      </w:r>
    </w:p>
    <w:p w:rsidR="000B5D4F" w:rsidRPr="003F4590" w:rsidRDefault="000B5D4F" w:rsidP="0027473E">
      <w:pPr>
        <w:pStyle w:val="AmdtsEntries"/>
        <w:keepNext/>
      </w:pPr>
      <w:r>
        <w:lastRenderedPageBreak/>
        <w:tab/>
        <w:t xml:space="preserve">def </w:t>
      </w:r>
      <w:r w:rsidRPr="00E22F45">
        <w:rPr>
          <w:rStyle w:val="charBoldItals"/>
        </w:rPr>
        <w:t xml:space="preserve">police certificate </w:t>
      </w:r>
      <w:r>
        <w:t xml:space="preserve">am </w:t>
      </w:r>
      <w:hyperlink r:id="rId560" w:tooltip="Justice and Community Safety Legislation Amendment Act 2011 (No 3)" w:history="1">
        <w:r w:rsidR="00E22F45" w:rsidRPr="00E22F45">
          <w:rPr>
            <w:rStyle w:val="charCitHyperlinkAbbrev"/>
          </w:rPr>
          <w:t>A2011</w:t>
        </w:r>
        <w:r w:rsidR="00E22F45" w:rsidRPr="00E22F45">
          <w:rPr>
            <w:rStyle w:val="charCitHyperlinkAbbrev"/>
          </w:rPr>
          <w:noBreakHyphen/>
          <w:t>49</w:t>
        </w:r>
      </w:hyperlink>
      <w:r w:rsidR="006A1CBC">
        <w:t xml:space="preserve"> amdt 1.11, amdt 1.12; </w:t>
      </w:r>
      <w:hyperlink r:id="rId561" w:tooltip="Statute Law Amendment Act 2011 (No 3)" w:history="1">
        <w:r w:rsidR="00E22F45" w:rsidRPr="00E22F45">
          <w:rPr>
            <w:rStyle w:val="charCitHyperlinkAbbrev"/>
          </w:rPr>
          <w:t>A2011</w:t>
        </w:r>
        <w:r w:rsidR="00E22F45" w:rsidRPr="00E22F45">
          <w:rPr>
            <w:rStyle w:val="charCitHyperlinkAbbrev"/>
          </w:rPr>
          <w:noBreakHyphen/>
          <w:t>52</w:t>
        </w:r>
      </w:hyperlink>
      <w:r>
        <w:t xml:space="preserve"> amdt 3.133</w:t>
      </w:r>
      <w:r w:rsidR="003F4590">
        <w:t xml:space="preserve">; </w:t>
      </w:r>
      <w:hyperlink r:id="rId562" w:tooltip="Spent Convictions (Historical Homosexual Convictions Extinguishment) Amendment Act 2015" w:history="1">
        <w:r w:rsidR="003F4590">
          <w:rPr>
            <w:rStyle w:val="charCitHyperlinkAbbrev"/>
          </w:rPr>
          <w:t>A2015</w:t>
        </w:r>
        <w:r w:rsidR="003F4590">
          <w:rPr>
            <w:rStyle w:val="charCitHyperlinkAbbrev"/>
          </w:rPr>
          <w:noBreakHyphen/>
          <w:t>45</w:t>
        </w:r>
      </w:hyperlink>
      <w:r w:rsidR="003F4590">
        <w:t xml:space="preserve"> amdt 1.7</w:t>
      </w:r>
      <w:r w:rsidR="00865829">
        <w:t xml:space="preserve">; </w:t>
      </w:r>
      <w:hyperlink r:id="rId563" w:tooltip="Statute Law Amendment Act 2017" w:history="1">
        <w:r w:rsidR="00865829">
          <w:rPr>
            <w:rStyle w:val="charCitHyperlinkAbbrev"/>
          </w:rPr>
          <w:t>A2017</w:t>
        </w:r>
        <w:r w:rsidR="00865829">
          <w:rPr>
            <w:rStyle w:val="charCitHyperlinkAbbrev"/>
          </w:rPr>
          <w:noBreakHyphen/>
          <w:t>4</w:t>
        </w:r>
      </w:hyperlink>
      <w:r w:rsidR="00BF75FF">
        <w:t xml:space="preserve"> amdt </w:t>
      </w:r>
      <w:r w:rsidR="00865829">
        <w:t>3.101</w:t>
      </w:r>
    </w:p>
    <w:p w:rsidR="00257004" w:rsidRDefault="00257004" w:rsidP="000B7601">
      <w:pPr>
        <w:pStyle w:val="AmdtsEntries"/>
      </w:pPr>
      <w:r>
        <w:tab/>
        <w:t xml:space="preserve">def </w:t>
      </w:r>
      <w:r w:rsidRPr="00257004">
        <w:rPr>
          <w:rStyle w:val="charBoldItals"/>
        </w:rPr>
        <w:t>proof of age card</w:t>
      </w:r>
      <w:r>
        <w:t xml:space="preserve"> om </w:t>
      </w:r>
      <w:hyperlink r:id="rId564" w:tooltip="Justice Legislation Amendment Act 2016" w:history="1">
        <w:r>
          <w:rPr>
            <w:rStyle w:val="charCitHyperlinkAbbrev"/>
          </w:rPr>
          <w:t>A2016</w:t>
        </w:r>
        <w:r>
          <w:rPr>
            <w:rStyle w:val="charCitHyperlinkAbbrev"/>
          </w:rPr>
          <w:noBreakHyphen/>
          <w:t>7</w:t>
        </w:r>
      </w:hyperlink>
      <w:r>
        <w:t xml:space="preserve"> s 44</w:t>
      </w:r>
    </w:p>
    <w:p w:rsidR="00257004" w:rsidRDefault="00257004" w:rsidP="00257004">
      <w:pPr>
        <w:pStyle w:val="AmdtsEntries"/>
      </w:pPr>
      <w:r>
        <w:tab/>
        <w:t xml:space="preserve">def </w:t>
      </w:r>
      <w:r w:rsidRPr="00257004">
        <w:rPr>
          <w:rStyle w:val="charBoldItals"/>
        </w:rPr>
        <w:t xml:space="preserve">proof of </w:t>
      </w:r>
      <w:r>
        <w:rPr>
          <w:rStyle w:val="charBoldItals"/>
        </w:rPr>
        <w:t>identity</w:t>
      </w:r>
      <w:r w:rsidRPr="00257004">
        <w:rPr>
          <w:rStyle w:val="charBoldItals"/>
        </w:rPr>
        <w:t xml:space="preserve"> card</w:t>
      </w:r>
      <w:r>
        <w:t xml:space="preserve"> ins </w:t>
      </w:r>
      <w:hyperlink r:id="rId565" w:tooltip="Justice Legislation Amendment Act 2016" w:history="1">
        <w:r>
          <w:rPr>
            <w:rStyle w:val="charCitHyperlinkAbbrev"/>
          </w:rPr>
          <w:t>A2016</w:t>
        </w:r>
        <w:r>
          <w:rPr>
            <w:rStyle w:val="charCitHyperlinkAbbrev"/>
          </w:rPr>
          <w:noBreakHyphen/>
          <w:t>7</w:t>
        </w:r>
      </w:hyperlink>
      <w:r>
        <w:t xml:space="preserve"> s 45</w:t>
      </w:r>
    </w:p>
    <w:p w:rsidR="00DB4311" w:rsidRDefault="00DB4311" w:rsidP="002E7EBE">
      <w:pPr>
        <w:pStyle w:val="AmdtsEntries"/>
        <w:keepNext/>
      </w:pPr>
      <w:r>
        <w:tab/>
        <w:t xml:space="preserve">def </w:t>
      </w:r>
      <w:r w:rsidRPr="00DB4311">
        <w:rPr>
          <w:rStyle w:val="charBoldItals"/>
        </w:rPr>
        <w:t>purchase assistant</w:t>
      </w:r>
      <w:r>
        <w:t xml:space="preserve"> ins </w:t>
      </w:r>
      <w:hyperlink r:id="rId566" w:tooltip="Liquor Amendment Act 2017" w:history="1">
        <w:r>
          <w:rPr>
            <w:rStyle w:val="charCitHyperlinkAbbrev"/>
          </w:rPr>
          <w:t>A2017</w:t>
        </w:r>
        <w:r>
          <w:rPr>
            <w:rStyle w:val="charCitHyperlinkAbbrev"/>
          </w:rPr>
          <w:noBreakHyphen/>
          <w:t>13</w:t>
        </w:r>
      </w:hyperlink>
      <w:r>
        <w:t xml:space="preserve"> s 95</w:t>
      </w:r>
    </w:p>
    <w:p w:rsidR="00865829" w:rsidRDefault="00865829" w:rsidP="00257004">
      <w:pPr>
        <w:pStyle w:val="AmdtsEntries"/>
      </w:pPr>
      <w:r>
        <w:tab/>
        <w:t xml:space="preserve">def </w:t>
      </w:r>
      <w:r w:rsidRPr="00865829">
        <w:rPr>
          <w:rStyle w:val="charBoldItals"/>
        </w:rPr>
        <w:t>reviewable decision</w:t>
      </w:r>
      <w:r>
        <w:t xml:space="preserve"> am </w:t>
      </w:r>
      <w:hyperlink r:id="rId567" w:tooltip="Statute Law Amendment Act 2017" w:history="1">
        <w:r>
          <w:rPr>
            <w:rStyle w:val="charCitHyperlinkAbbrev"/>
          </w:rPr>
          <w:t>A2017</w:t>
        </w:r>
        <w:r>
          <w:rPr>
            <w:rStyle w:val="charCitHyperlinkAbbrev"/>
          </w:rPr>
          <w:noBreakHyphen/>
          <w:t>4</w:t>
        </w:r>
      </w:hyperlink>
      <w:r>
        <w:t xml:space="preserve"> amdt 3.102</w:t>
      </w:r>
    </w:p>
    <w:p w:rsidR="000B7601" w:rsidRPr="00E22F45" w:rsidRDefault="000B7601" w:rsidP="000B7601">
      <w:pPr>
        <w:pStyle w:val="AmdtsEntries"/>
      </w:pPr>
      <w:r>
        <w:tab/>
      </w:r>
      <w:r w:rsidRPr="0001576C">
        <w:t xml:space="preserve">def </w:t>
      </w:r>
      <w:r>
        <w:rPr>
          <w:rStyle w:val="charBoldItals"/>
        </w:rPr>
        <w:t>smoke</w:t>
      </w:r>
      <w:r w:rsidRPr="00E55378">
        <w:rPr>
          <w:b/>
          <w:i/>
        </w:rPr>
        <w:t xml:space="preserve"> </w:t>
      </w:r>
      <w:r w:rsidRPr="00DB50CD">
        <w:t xml:space="preserve">sub </w:t>
      </w:r>
      <w:hyperlink r:id="rId56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w:t>
      </w:r>
      <w:r w:rsidR="00E55378" w:rsidRPr="00DB50CD">
        <w:t xml:space="preserve"> </w:t>
      </w:r>
      <w:r w:rsidRPr="00DB50CD">
        <w:t>2.10</w:t>
      </w:r>
    </w:p>
    <w:p w:rsidR="00102910" w:rsidRDefault="00102910" w:rsidP="00102910">
      <w:pPr>
        <w:pStyle w:val="PageBreak"/>
      </w:pPr>
      <w:r>
        <w:br w:type="page"/>
      </w:r>
    </w:p>
    <w:p w:rsidR="0018329C" w:rsidRPr="00FC1995" w:rsidRDefault="00577CCC" w:rsidP="00102910">
      <w:pPr>
        <w:pStyle w:val="Endnote20"/>
      </w:pPr>
      <w:bookmarkStart w:id="336" w:name="_Toc527466530"/>
      <w:r w:rsidRPr="00FC1995">
        <w:rPr>
          <w:rStyle w:val="charTableNo"/>
        </w:rPr>
        <w:lastRenderedPageBreak/>
        <w:t>5</w:t>
      </w:r>
      <w:r w:rsidR="0018329C">
        <w:tab/>
      </w:r>
      <w:r w:rsidR="0018329C" w:rsidRPr="00FC1995">
        <w:rPr>
          <w:rStyle w:val="charTableText"/>
        </w:rPr>
        <w:t>Earlier republications</w:t>
      </w:r>
      <w:bookmarkEnd w:id="336"/>
    </w:p>
    <w:p w:rsidR="0018329C" w:rsidRDefault="0018329C">
      <w:pPr>
        <w:pStyle w:val="EndNoteTextPub"/>
      </w:pPr>
      <w:r>
        <w:t xml:space="preserve">Some earlier republications were not numbered. The number in column 1 refers to the publication order.  </w:t>
      </w:r>
    </w:p>
    <w:p w:rsidR="0018329C" w:rsidRDefault="0018329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8329C" w:rsidRDefault="0018329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8329C">
        <w:trPr>
          <w:tblHeader/>
        </w:trPr>
        <w:tc>
          <w:tcPr>
            <w:tcW w:w="1576" w:type="dxa"/>
            <w:tcBorders>
              <w:bottom w:val="single" w:sz="4" w:space="0" w:color="auto"/>
            </w:tcBorders>
          </w:tcPr>
          <w:p w:rsidR="0018329C" w:rsidRDefault="0018329C">
            <w:pPr>
              <w:pStyle w:val="EarlierRepubHdg"/>
            </w:pPr>
            <w:r>
              <w:t>Republication No and date</w:t>
            </w:r>
          </w:p>
        </w:tc>
        <w:tc>
          <w:tcPr>
            <w:tcW w:w="1681" w:type="dxa"/>
            <w:tcBorders>
              <w:bottom w:val="single" w:sz="4" w:space="0" w:color="auto"/>
            </w:tcBorders>
          </w:tcPr>
          <w:p w:rsidR="0018329C" w:rsidRDefault="0018329C">
            <w:pPr>
              <w:pStyle w:val="EarlierRepubHdg"/>
            </w:pPr>
            <w:r>
              <w:t>Effective</w:t>
            </w:r>
          </w:p>
        </w:tc>
        <w:tc>
          <w:tcPr>
            <w:tcW w:w="1783" w:type="dxa"/>
            <w:tcBorders>
              <w:bottom w:val="single" w:sz="4" w:space="0" w:color="auto"/>
            </w:tcBorders>
          </w:tcPr>
          <w:p w:rsidR="0018329C" w:rsidRDefault="0018329C">
            <w:pPr>
              <w:pStyle w:val="EarlierRepubHdg"/>
            </w:pPr>
            <w:r>
              <w:t>Last amendment made by</w:t>
            </w:r>
          </w:p>
        </w:tc>
        <w:tc>
          <w:tcPr>
            <w:tcW w:w="1783" w:type="dxa"/>
            <w:tcBorders>
              <w:bottom w:val="single" w:sz="4" w:space="0" w:color="auto"/>
            </w:tcBorders>
          </w:tcPr>
          <w:p w:rsidR="0018329C" w:rsidRDefault="0018329C">
            <w:pPr>
              <w:pStyle w:val="EarlierRepubHdg"/>
            </w:pPr>
            <w:r>
              <w:t>Republication for</w:t>
            </w:r>
          </w:p>
        </w:tc>
      </w:tr>
      <w:tr w:rsidR="0018329C">
        <w:tc>
          <w:tcPr>
            <w:tcW w:w="1576" w:type="dxa"/>
            <w:tcBorders>
              <w:top w:val="single" w:sz="4" w:space="0" w:color="auto"/>
              <w:bottom w:val="single" w:sz="4" w:space="0" w:color="auto"/>
            </w:tcBorders>
          </w:tcPr>
          <w:p w:rsidR="0018329C" w:rsidRDefault="0018329C">
            <w:pPr>
              <w:pStyle w:val="EarlierRepubEntries"/>
            </w:pPr>
            <w:r>
              <w:t>R1</w:t>
            </w:r>
            <w:r>
              <w:br/>
              <w:t>9 Nov 2010</w:t>
            </w:r>
          </w:p>
        </w:tc>
        <w:tc>
          <w:tcPr>
            <w:tcW w:w="1681" w:type="dxa"/>
            <w:tcBorders>
              <w:top w:val="single" w:sz="4" w:space="0" w:color="auto"/>
              <w:bottom w:val="single" w:sz="4" w:space="0" w:color="auto"/>
            </w:tcBorders>
          </w:tcPr>
          <w:p w:rsidR="0018329C" w:rsidRDefault="0018329C">
            <w:pPr>
              <w:pStyle w:val="EarlierRepubEntries"/>
            </w:pPr>
            <w:r>
              <w:t>9 Nov 2010–</w:t>
            </w:r>
            <w:r>
              <w:br/>
              <w:t>30 Nov 2010 (not in force)</w:t>
            </w:r>
          </w:p>
        </w:tc>
        <w:tc>
          <w:tcPr>
            <w:tcW w:w="1783" w:type="dxa"/>
            <w:tcBorders>
              <w:top w:val="single" w:sz="4" w:space="0" w:color="auto"/>
              <w:bottom w:val="single" w:sz="4" w:space="0" w:color="auto"/>
            </w:tcBorders>
          </w:tcPr>
          <w:p w:rsidR="0018329C" w:rsidRPr="00E22F45" w:rsidRDefault="00C9780C">
            <w:pPr>
              <w:pStyle w:val="EarlierRepubEntries"/>
              <w:rPr>
                <w:rStyle w:val="charUnderline"/>
              </w:rPr>
            </w:pPr>
            <w:hyperlink r:id="rId569"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rsidR="0018329C" w:rsidRDefault="0018329C">
            <w:pPr>
              <w:pStyle w:val="EarlierRepubEntries"/>
            </w:pPr>
            <w:r>
              <w:t xml:space="preserve">amendments by </w:t>
            </w:r>
            <w:hyperlink r:id="rId570"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to commencement section only</w:t>
            </w:r>
          </w:p>
        </w:tc>
      </w:tr>
      <w:tr w:rsidR="003474DE">
        <w:tc>
          <w:tcPr>
            <w:tcW w:w="1576" w:type="dxa"/>
            <w:tcBorders>
              <w:top w:val="single" w:sz="4" w:space="0" w:color="auto"/>
              <w:bottom w:val="single" w:sz="4" w:space="0" w:color="auto"/>
            </w:tcBorders>
          </w:tcPr>
          <w:p w:rsidR="003474DE" w:rsidRDefault="003474DE">
            <w:pPr>
              <w:pStyle w:val="EarlierRepubEntries"/>
            </w:pPr>
            <w:r>
              <w:t>R2</w:t>
            </w:r>
            <w:r>
              <w:br/>
              <w:t>1 Dec 2010</w:t>
            </w:r>
          </w:p>
        </w:tc>
        <w:tc>
          <w:tcPr>
            <w:tcW w:w="1681" w:type="dxa"/>
            <w:tcBorders>
              <w:top w:val="single" w:sz="4" w:space="0" w:color="auto"/>
              <w:bottom w:val="single" w:sz="4" w:space="0" w:color="auto"/>
            </w:tcBorders>
          </w:tcPr>
          <w:p w:rsidR="003474DE" w:rsidRDefault="003474DE">
            <w:pPr>
              <w:pStyle w:val="EarlierRepubEntries"/>
            </w:pPr>
            <w:r>
              <w:t>1 Dec 2010–</w:t>
            </w:r>
            <w:r>
              <w:br/>
              <w:t>8 Dec 2010</w:t>
            </w:r>
          </w:p>
        </w:tc>
        <w:tc>
          <w:tcPr>
            <w:tcW w:w="1783" w:type="dxa"/>
            <w:tcBorders>
              <w:top w:val="single" w:sz="4" w:space="0" w:color="auto"/>
              <w:bottom w:val="single" w:sz="4" w:space="0" w:color="auto"/>
            </w:tcBorders>
          </w:tcPr>
          <w:p w:rsidR="003474DE" w:rsidRPr="00E22F45" w:rsidRDefault="00C9780C">
            <w:pPr>
              <w:pStyle w:val="EarlierRepubEntries"/>
              <w:rPr>
                <w:rStyle w:val="charUnderline"/>
              </w:rPr>
            </w:pPr>
            <w:hyperlink r:id="rId571"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rsidR="003474DE" w:rsidRDefault="003474DE">
            <w:pPr>
              <w:pStyle w:val="EarlierRepubEntries"/>
            </w:pPr>
            <w:r>
              <w:t xml:space="preserve">new Act, modifications by </w:t>
            </w:r>
            <w:hyperlink r:id="rId572" w:tooltip="Liquor Regulation 2010" w:history="1">
              <w:r w:rsidR="00E22F45" w:rsidRPr="00E22F45">
                <w:rPr>
                  <w:rStyle w:val="charCitHyperlinkAbbrev"/>
                </w:rPr>
                <w:t>SL2010</w:t>
              </w:r>
              <w:r w:rsidR="00E22F45" w:rsidRPr="00E22F45">
                <w:rPr>
                  <w:rStyle w:val="charCitHyperlinkAbbrev"/>
                </w:rPr>
                <w:noBreakHyphen/>
                <w:t>40</w:t>
              </w:r>
            </w:hyperlink>
            <w:r>
              <w:t xml:space="preserve"> as am by </w:t>
            </w:r>
            <w:hyperlink r:id="rId573" w:tooltip="Liquor Amendment Regulation 2010 (No 1)" w:history="1">
              <w:r w:rsidR="00E22F45" w:rsidRPr="00E22F45">
                <w:rPr>
                  <w:rStyle w:val="charCitHyperlinkAbbrev"/>
                </w:rPr>
                <w:t>SL2010</w:t>
              </w:r>
              <w:r w:rsidR="00E22F45" w:rsidRPr="00E22F45">
                <w:rPr>
                  <w:rStyle w:val="charCitHyperlinkAbbrev"/>
                </w:rPr>
                <w:noBreakHyphen/>
                <w:t>48</w:t>
              </w:r>
            </w:hyperlink>
            <w:r>
              <w:t xml:space="preserve"> and amendments by </w:t>
            </w:r>
            <w:hyperlink r:id="rId574"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E24756">
        <w:tc>
          <w:tcPr>
            <w:tcW w:w="1576" w:type="dxa"/>
            <w:tcBorders>
              <w:top w:val="single" w:sz="4" w:space="0" w:color="auto"/>
              <w:bottom w:val="single" w:sz="4" w:space="0" w:color="auto"/>
            </w:tcBorders>
          </w:tcPr>
          <w:p w:rsidR="00E24756" w:rsidRDefault="00E24756">
            <w:pPr>
              <w:pStyle w:val="EarlierRepubEntries"/>
            </w:pPr>
            <w:r>
              <w:t>R3</w:t>
            </w:r>
            <w:r>
              <w:br/>
              <w:t>9 Dec 2010</w:t>
            </w:r>
          </w:p>
        </w:tc>
        <w:tc>
          <w:tcPr>
            <w:tcW w:w="1681" w:type="dxa"/>
            <w:tcBorders>
              <w:top w:val="single" w:sz="4" w:space="0" w:color="auto"/>
              <w:bottom w:val="single" w:sz="4" w:space="0" w:color="auto"/>
            </w:tcBorders>
          </w:tcPr>
          <w:p w:rsidR="00E24756" w:rsidRDefault="00E24756">
            <w:pPr>
              <w:pStyle w:val="EarlierRepubEntries"/>
            </w:pPr>
            <w:r>
              <w:t>9 Dec 2010–</w:t>
            </w:r>
            <w:r>
              <w:br/>
              <w:t>31 Dec 2010</w:t>
            </w:r>
          </w:p>
        </w:tc>
        <w:tc>
          <w:tcPr>
            <w:tcW w:w="1783" w:type="dxa"/>
            <w:tcBorders>
              <w:top w:val="single" w:sz="4" w:space="0" w:color="auto"/>
              <w:bottom w:val="single" w:sz="4" w:space="0" w:color="auto"/>
            </w:tcBorders>
          </w:tcPr>
          <w:p w:rsidR="00E24756" w:rsidRPr="00E22F45" w:rsidRDefault="00C9780C">
            <w:pPr>
              <w:pStyle w:val="EarlierRepubEntries"/>
              <w:rPr>
                <w:rStyle w:val="charUnderline"/>
              </w:rPr>
            </w:pPr>
            <w:hyperlink r:id="rId575"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rsidR="00E24756" w:rsidRDefault="00E24756">
            <w:pPr>
              <w:pStyle w:val="EarlierRepubEntries"/>
            </w:pPr>
            <w:r>
              <w:t xml:space="preserve">amendments by </w:t>
            </w:r>
            <w:hyperlink r:id="rId576"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5A6D8E">
        <w:tc>
          <w:tcPr>
            <w:tcW w:w="1576" w:type="dxa"/>
            <w:tcBorders>
              <w:top w:val="single" w:sz="4" w:space="0" w:color="auto"/>
              <w:bottom w:val="single" w:sz="4" w:space="0" w:color="auto"/>
            </w:tcBorders>
          </w:tcPr>
          <w:p w:rsidR="005A6D8E" w:rsidRDefault="005A6D8E">
            <w:pPr>
              <w:pStyle w:val="EarlierRepubEntries"/>
            </w:pPr>
            <w:r>
              <w:t>R4</w:t>
            </w:r>
            <w:r>
              <w:br/>
              <w:t>1 Jan 2011</w:t>
            </w:r>
          </w:p>
        </w:tc>
        <w:tc>
          <w:tcPr>
            <w:tcW w:w="1681" w:type="dxa"/>
            <w:tcBorders>
              <w:top w:val="single" w:sz="4" w:space="0" w:color="auto"/>
              <w:bottom w:val="single" w:sz="4" w:space="0" w:color="auto"/>
            </w:tcBorders>
          </w:tcPr>
          <w:p w:rsidR="005A6D8E" w:rsidRDefault="005A6D8E">
            <w:pPr>
              <w:pStyle w:val="EarlierRepubEntries"/>
            </w:pPr>
            <w:r>
              <w:t>1 Jan 2011–</w:t>
            </w:r>
            <w:r>
              <w:br/>
            </w:r>
            <w:r w:rsidR="003049CC">
              <w:t>31 May 2011</w:t>
            </w:r>
          </w:p>
        </w:tc>
        <w:tc>
          <w:tcPr>
            <w:tcW w:w="1783" w:type="dxa"/>
            <w:tcBorders>
              <w:top w:val="single" w:sz="4" w:space="0" w:color="auto"/>
              <w:bottom w:val="single" w:sz="4" w:space="0" w:color="auto"/>
            </w:tcBorders>
          </w:tcPr>
          <w:p w:rsidR="005A6D8E" w:rsidRPr="003049CC" w:rsidRDefault="00C9780C">
            <w:pPr>
              <w:pStyle w:val="EarlierRepubEntries"/>
            </w:pPr>
            <w:hyperlink r:id="rId577"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c>
          <w:tcPr>
            <w:tcW w:w="1783" w:type="dxa"/>
            <w:tcBorders>
              <w:top w:val="single" w:sz="4" w:space="0" w:color="auto"/>
              <w:bottom w:val="single" w:sz="4" w:space="0" w:color="auto"/>
            </w:tcBorders>
          </w:tcPr>
          <w:p w:rsidR="005A6D8E" w:rsidRDefault="003049CC">
            <w:pPr>
              <w:pStyle w:val="EarlierRepubEntries"/>
            </w:pPr>
            <w:r>
              <w:t xml:space="preserve">amendments by </w:t>
            </w:r>
            <w:hyperlink r:id="rId578"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r>
      <w:tr w:rsidR="004B3A4F">
        <w:tc>
          <w:tcPr>
            <w:tcW w:w="1576" w:type="dxa"/>
            <w:tcBorders>
              <w:top w:val="single" w:sz="4" w:space="0" w:color="auto"/>
              <w:bottom w:val="single" w:sz="4" w:space="0" w:color="auto"/>
            </w:tcBorders>
          </w:tcPr>
          <w:p w:rsidR="004B3A4F" w:rsidRDefault="004B3A4F">
            <w:pPr>
              <w:pStyle w:val="EarlierRepubEntries"/>
            </w:pPr>
            <w:r>
              <w:t>R5</w:t>
            </w:r>
            <w:r>
              <w:br/>
              <w:t>1 June 2011</w:t>
            </w:r>
          </w:p>
        </w:tc>
        <w:tc>
          <w:tcPr>
            <w:tcW w:w="1681" w:type="dxa"/>
            <w:tcBorders>
              <w:top w:val="single" w:sz="4" w:space="0" w:color="auto"/>
              <w:bottom w:val="single" w:sz="4" w:space="0" w:color="auto"/>
            </w:tcBorders>
          </w:tcPr>
          <w:p w:rsidR="004B3A4F" w:rsidRDefault="004B3A4F">
            <w:pPr>
              <w:pStyle w:val="EarlierRepubEntries"/>
            </w:pPr>
            <w:r>
              <w:t>1 June 2011–</w:t>
            </w:r>
            <w:r>
              <w:br/>
              <w:t>30 June 2011</w:t>
            </w:r>
          </w:p>
        </w:tc>
        <w:tc>
          <w:tcPr>
            <w:tcW w:w="1783" w:type="dxa"/>
            <w:tcBorders>
              <w:top w:val="single" w:sz="4" w:space="0" w:color="auto"/>
              <w:bottom w:val="single" w:sz="4" w:space="0" w:color="auto"/>
            </w:tcBorders>
          </w:tcPr>
          <w:p w:rsidR="004B3A4F" w:rsidRPr="003049CC" w:rsidRDefault="00C9780C">
            <w:pPr>
              <w:pStyle w:val="EarlierRepubEntries"/>
            </w:pPr>
            <w:hyperlink r:id="rId579"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c>
          <w:tcPr>
            <w:tcW w:w="1783" w:type="dxa"/>
            <w:tcBorders>
              <w:top w:val="single" w:sz="4" w:space="0" w:color="auto"/>
              <w:bottom w:val="single" w:sz="4" w:space="0" w:color="auto"/>
            </w:tcBorders>
          </w:tcPr>
          <w:p w:rsidR="004B3A4F" w:rsidRDefault="004B3A4F">
            <w:pPr>
              <w:pStyle w:val="EarlierRepubEntries"/>
            </w:pPr>
            <w:r>
              <w:t>commenced provisions</w:t>
            </w:r>
          </w:p>
        </w:tc>
      </w:tr>
      <w:tr w:rsidR="00991E13">
        <w:tc>
          <w:tcPr>
            <w:tcW w:w="1576" w:type="dxa"/>
            <w:tcBorders>
              <w:top w:val="single" w:sz="4" w:space="0" w:color="auto"/>
              <w:bottom w:val="single" w:sz="4" w:space="0" w:color="auto"/>
            </w:tcBorders>
          </w:tcPr>
          <w:p w:rsidR="00991E13" w:rsidRDefault="00991E13">
            <w:pPr>
              <w:pStyle w:val="EarlierRepubEntries"/>
            </w:pPr>
            <w:r>
              <w:t>R6</w:t>
            </w:r>
            <w:r>
              <w:br/>
              <w:t>1 July 2011</w:t>
            </w:r>
          </w:p>
        </w:tc>
        <w:tc>
          <w:tcPr>
            <w:tcW w:w="1681" w:type="dxa"/>
            <w:tcBorders>
              <w:top w:val="single" w:sz="4" w:space="0" w:color="auto"/>
              <w:bottom w:val="single" w:sz="4" w:space="0" w:color="auto"/>
            </w:tcBorders>
          </w:tcPr>
          <w:p w:rsidR="00991E13" w:rsidRDefault="005D5129">
            <w:pPr>
              <w:pStyle w:val="EarlierRepubEntries"/>
            </w:pPr>
            <w:r>
              <w:t>1 July 2011</w:t>
            </w:r>
            <w:r w:rsidR="00991E13">
              <w:t>–</w:t>
            </w:r>
            <w:r w:rsidR="00991E13">
              <w:br/>
              <w:t>4 Aug 2011</w:t>
            </w:r>
          </w:p>
        </w:tc>
        <w:tc>
          <w:tcPr>
            <w:tcW w:w="1783" w:type="dxa"/>
            <w:tcBorders>
              <w:top w:val="single" w:sz="4" w:space="0" w:color="auto"/>
              <w:bottom w:val="single" w:sz="4" w:space="0" w:color="auto"/>
            </w:tcBorders>
          </w:tcPr>
          <w:p w:rsidR="00991E13" w:rsidRDefault="00C9780C">
            <w:pPr>
              <w:pStyle w:val="EarlierRepubEntries"/>
            </w:pPr>
            <w:hyperlink r:id="rId580"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p>
        </w:tc>
        <w:tc>
          <w:tcPr>
            <w:tcW w:w="1783" w:type="dxa"/>
            <w:tcBorders>
              <w:top w:val="single" w:sz="4" w:space="0" w:color="auto"/>
              <w:bottom w:val="single" w:sz="4" w:space="0" w:color="auto"/>
            </w:tcBorders>
          </w:tcPr>
          <w:p w:rsidR="00991E13" w:rsidRDefault="00991E13">
            <w:pPr>
              <w:pStyle w:val="EarlierRepubEntries"/>
            </w:pPr>
            <w:r>
              <w:t xml:space="preserve">amendments by </w:t>
            </w:r>
            <w:hyperlink r:id="rId581"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p>
        </w:tc>
      </w:tr>
      <w:tr w:rsidR="007E5964">
        <w:tc>
          <w:tcPr>
            <w:tcW w:w="1576" w:type="dxa"/>
            <w:tcBorders>
              <w:top w:val="single" w:sz="4" w:space="0" w:color="auto"/>
              <w:bottom w:val="single" w:sz="4" w:space="0" w:color="auto"/>
            </w:tcBorders>
          </w:tcPr>
          <w:p w:rsidR="007E5964" w:rsidRDefault="007E5964">
            <w:pPr>
              <w:pStyle w:val="EarlierRepubEntries"/>
            </w:pPr>
            <w:r>
              <w:t>R7</w:t>
            </w:r>
            <w:r>
              <w:br/>
              <w:t>5 Aug 2011</w:t>
            </w:r>
          </w:p>
        </w:tc>
        <w:tc>
          <w:tcPr>
            <w:tcW w:w="1681" w:type="dxa"/>
            <w:tcBorders>
              <w:top w:val="single" w:sz="4" w:space="0" w:color="auto"/>
              <w:bottom w:val="single" w:sz="4" w:space="0" w:color="auto"/>
            </w:tcBorders>
          </w:tcPr>
          <w:p w:rsidR="007E5964" w:rsidRDefault="007E5964">
            <w:pPr>
              <w:pStyle w:val="EarlierRepubEntries"/>
            </w:pPr>
            <w:r>
              <w:t>5 Aug 2011–</w:t>
            </w:r>
            <w:r>
              <w:br/>
              <w:t>11 Dec 2011</w:t>
            </w:r>
          </w:p>
        </w:tc>
        <w:tc>
          <w:tcPr>
            <w:tcW w:w="1783" w:type="dxa"/>
            <w:tcBorders>
              <w:top w:val="single" w:sz="4" w:space="0" w:color="auto"/>
              <w:bottom w:val="single" w:sz="4" w:space="0" w:color="auto"/>
            </w:tcBorders>
          </w:tcPr>
          <w:p w:rsidR="007E5964" w:rsidRDefault="00C9780C">
            <w:pPr>
              <w:pStyle w:val="EarlierRepubEntries"/>
            </w:pPr>
            <w:hyperlink r:id="rId582" w:tooltip="Liquor Amendment Regulation 2011 (No 1)" w:history="1">
              <w:r w:rsidR="00E22F45" w:rsidRPr="00E22F45">
                <w:rPr>
                  <w:rStyle w:val="charCitHyperlinkAbbrev"/>
                </w:rPr>
                <w:t>SL2011</w:t>
              </w:r>
              <w:r w:rsidR="00E22F45" w:rsidRPr="00E22F45">
                <w:rPr>
                  <w:rStyle w:val="charCitHyperlinkAbbrev"/>
                </w:rPr>
                <w:noBreakHyphen/>
                <w:t>23</w:t>
              </w:r>
            </w:hyperlink>
          </w:p>
        </w:tc>
        <w:tc>
          <w:tcPr>
            <w:tcW w:w="1783" w:type="dxa"/>
            <w:tcBorders>
              <w:top w:val="single" w:sz="4" w:space="0" w:color="auto"/>
              <w:bottom w:val="single" w:sz="4" w:space="0" w:color="auto"/>
            </w:tcBorders>
          </w:tcPr>
          <w:p w:rsidR="007E5964" w:rsidRDefault="007E5964">
            <w:pPr>
              <w:pStyle w:val="EarlierRepubEntries"/>
            </w:pPr>
            <w:r>
              <w:t xml:space="preserve">modifications by </w:t>
            </w:r>
            <w:hyperlink r:id="rId583" w:tooltip="Liquor Regulation 2010" w:history="1">
              <w:r w:rsidR="00E22F45" w:rsidRPr="00E22F45">
                <w:rPr>
                  <w:rStyle w:val="charCitHyperlinkAbbrev"/>
                </w:rPr>
                <w:t>SL2010</w:t>
              </w:r>
              <w:r w:rsidR="00E22F45" w:rsidRPr="00E22F45">
                <w:rPr>
                  <w:rStyle w:val="charCitHyperlinkAbbrev"/>
                </w:rPr>
                <w:noBreakHyphen/>
                <w:t>40</w:t>
              </w:r>
            </w:hyperlink>
            <w:r>
              <w:t xml:space="preserve"> as amended by </w:t>
            </w:r>
            <w:hyperlink r:id="rId584" w:tooltip="Liquor Amendment Regulation 2011 (No 1)" w:history="1">
              <w:r w:rsidR="00E22F45" w:rsidRPr="00E22F45">
                <w:rPr>
                  <w:rStyle w:val="charCitHyperlinkAbbrev"/>
                </w:rPr>
                <w:t>SL2011</w:t>
              </w:r>
              <w:r w:rsidR="00E22F45" w:rsidRPr="00E22F45">
                <w:rPr>
                  <w:rStyle w:val="charCitHyperlinkAbbrev"/>
                </w:rPr>
                <w:noBreakHyphen/>
                <w:t>23</w:t>
              </w:r>
            </w:hyperlink>
          </w:p>
        </w:tc>
      </w:tr>
      <w:tr w:rsidR="004B3C52">
        <w:tc>
          <w:tcPr>
            <w:tcW w:w="1576" w:type="dxa"/>
            <w:tcBorders>
              <w:top w:val="single" w:sz="4" w:space="0" w:color="auto"/>
              <w:bottom w:val="single" w:sz="4" w:space="0" w:color="auto"/>
            </w:tcBorders>
          </w:tcPr>
          <w:p w:rsidR="004B3C52" w:rsidRDefault="004B3C52">
            <w:pPr>
              <w:pStyle w:val="EarlierRepubEntries"/>
            </w:pPr>
            <w:r>
              <w:t>R8</w:t>
            </w:r>
            <w:r>
              <w:br/>
              <w:t>12 Dec 2011</w:t>
            </w:r>
          </w:p>
        </w:tc>
        <w:tc>
          <w:tcPr>
            <w:tcW w:w="1681" w:type="dxa"/>
            <w:tcBorders>
              <w:top w:val="single" w:sz="4" w:space="0" w:color="auto"/>
              <w:bottom w:val="single" w:sz="4" w:space="0" w:color="auto"/>
            </w:tcBorders>
          </w:tcPr>
          <w:p w:rsidR="004B3C52" w:rsidRDefault="004B3C52">
            <w:pPr>
              <w:pStyle w:val="EarlierRepubEntries"/>
            </w:pPr>
            <w:r>
              <w:t>12 Dec 2011–</w:t>
            </w:r>
            <w:r>
              <w:br/>
              <w:t>29 Jan 2012</w:t>
            </w:r>
          </w:p>
        </w:tc>
        <w:tc>
          <w:tcPr>
            <w:tcW w:w="1783" w:type="dxa"/>
            <w:tcBorders>
              <w:top w:val="single" w:sz="4" w:space="0" w:color="auto"/>
              <w:bottom w:val="single" w:sz="4" w:space="0" w:color="auto"/>
            </w:tcBorders>
          </w:tcPr>
          <w:p w:rsidR="004B3C52" w:rsidRDefault="00C9780C">
            <w:pPr>
              <w:pStyle w:val="EarlierRepubEntries"/>
            </w:pPr>
            <w:hyperlink r:id="rId585" w:tooltip="Statute Law Amendment Act 2011 (No 3)" w:history="1">
              <w:r w:rsidR="00E22F45" w:rsidRPr="00E22F45">
                <w:rPr>
                  <w:rStyle w:val="charCitHyperlinkAbbrev"/>
                </w:rPr>
                <w:t>A2011</w:t>
              </w:r>
              <w:r w:rsidR="00E22F45" w:rsidRPr="00E22F45">
                <w:rPr>
                  <w:rStyle w:val="charCitHyperlinkAbbrev"/>
                </w:rPr>
                <w:noBreakHyphen/>
                <w:t>52</w:t>
              </w:r>
            </w:hyperlink>
          </w:p>
        </w:tc>
        <w:tc>
          <w:tcPr>
            <w:tcW w:w="1783" w:type="dxa"/>
            <w:tcBorders>
              <w:top w:val="single" w:sz="4" w:space="0" w:color="auto"/>
              <w:bottom w:val="single" w:sz="4" w:space="0" w:color="auto"/>
            </w:tcBorders>
          </w:tcPr>
          <w:p w:rsidR="004B3C52" w:rsidRDefault="004B3C52">
            <w:pPr>
              <w:pStyle w:val="EarlierRepubEntries"/>
            </w:pPr>
            <w:r>
              <w:t xml:space="preserve">amendments by </w:t>
            </w:r>
            <w:hyperlink r:id="rId586" w:tooltip="Justice and Community Safety Legislation Amendment Act 2011 (No 3)" w:history="1">
              <w:r w:rsidR="00E22F45" w:rsidRPr="00E22F45">
                <w:rPr>
                  <w:rStyle w:val="charCitHyperlinkAbbrev"/>
                </w:rPr>
                <w:t>A2011</w:t>
              </w:r>
              <w:r w:rsidR="00E22F45" w:rsidRPr="00E22F45">
                <w:rPr>
                  <w:rStyle w:val="charCitHyperlinkAbbrev"/>
                </w:rPr>
                <w:noBreakHyphen/>
                <w:t>49</w:t>
              </w:r>
            </w:hyperlink>
            <w:r>
              <w:t xml:space="preserve"> and </w:t>
            </w:r>
            <w:hyperlink r:id="rId587" w:tooltip="Statute Law Amendment Act 2011 (No 3)" w:history="1">
              <w:r w:rsidR="00E22F45" w:rsidRPr="00E22F45">
                <w:rPr>
                  <w:rStyle w:val="charCitHyperlinkAbbrev"/>
                </w:rPr>
                <w:t>A2011</w:t>
              </w:r>
              <w:r w:rsidR="00E22F45" w:rsidRPr="00E22F45">
                <w:rPr>
                  <w:rStyle w:val="charCitHyperlinkAbbrev"/>
                </w:rPr>
                <w:noBreakHyphen/>
                <w:t>52</w:t>
              </w:r>
            </w:hyperlink>
          </w:p>
        </w:tc>
      </w:tr>
      <w:tr w:rsidR="002F49D3">
        <w:tc>
          <w:tcPr>
            <w:tcW w:w="1576" w:type="dxa"/>
            <w:tcBorders>
              <w:top w:val="single" w:sz="4" w:space="0" w:color="auto"/>
              <w:bottom w:val="single" w:sz="4" w:space="0" w:color="auto"/>
            </w:tcBorders>
          </w:tcPr>
          <w:p w:rsidR="002F49D3" w:rsidRDefault="002F49D3">
            <w:pPr>
              <w:pStyle w:val="EarlierRepubEntries"/>
            </w:pPr>
            <w:r>
              <w:t>R9</w:t>
            </w:r>
            <w:r>
              <w:br/>
              <w:t>30 Jan 2012</w:t>
            </w:r>
          </w:p>
        </w:tc>
        <w:tc>
          <w:tcPr>
            <w:tcW w:w="1681" w:type="dxa"/>
            <w:tcBorders>
              <w:top w:val="single" w:sz="4" w:space="0" w:color="auto"/>
              <w:bottom w:val="single" w:sz="4" w:space="0" w:color="auto"/>
            </w:tcBorders>
          </w:tcPr>
          <w:p w:rsidR="002F49D3" w:rsidRDefault="002F49D3">
            <w:pPr>
              <w:pStyle w:val="EarlierRepubEntries"/>
            </w:pPr>
            <w:r>
              <w:t>30 Jan 2012–</w:t>
            </w:r>
            <w:r>
              <w:br/>
              <w:t>3 Apr 2012</w:t>
            </w:r>
          </w:p>
        </w:tc>
        <w:tc>
          <w:tcPr>
            <w:tcW w:w="1783" w:type="dxa"/>
            <w:tcBorders>
              <w:top w:val="single" w:sz="4" w:space="0" w:color="auto"/>
              <w:bottom w:val="single" w:sz="4" w:space="0" w:color="auto"/>
            </w:tcBorders>
          </w:tcPr>
          <w:p w:rsidR="002F49D3" w:rsidRDefault="00C9780C">
            <w:pPr>
              <w:pStyle w:val="EarlierRepubEntries"/>
            </w:pPr>
            <w:hyperlink r:id="rId588" w:tooltip="Statute Law Amendment Act 2011 (No 3)" w:history="1">
              <w:r w:rsidR="00E22F45" w:rsidRPr="00E22F45">
                <w:rPr>
                  <w:rStyle w:val="charCitHyperlinkAbbrev"/>
                </w:rPr>
                <w:t>A2011</w:t>
              </w:r>
              <w:r w:rsidR="00E22F45" w:rsidRPr="00E22F45">
                <w:rPr>
                  <w:rStyle w:val="charCitHyperlinkAbbrev"/>
                </w:rPr>
                <w:noBreakHyphen/>
                <w:t>52</w:t>
              </w:r>
            </w:hyperlink>
          </w:p>
        </w:tc>
        <w:tc>
          <w:tcPr>
            <w:tcW w:w="1783" w:type="dxa"/>
            <w:tcBorders>
              <w:top w:val="single" w:sz="4" w:space="0" w:color="auto"/>
              <w:bottom w:val="single" w:sz="4" w:space="0" w:color="auto"/>
            </w:tcBorders>
          </w:tcPr>
          <w:p w:rsidR="002F49D3" w:rsidRDefault="002F49D3">
            <w:pPr>
              <w:pStyle w:val="EarlierRepubEntries"/>
            </w:pPr>
            <w:r>
              <w:t xml:space="preserve">amendments by </w:t>
            </w:r>
            <w:hyperlink r:id="rId589"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810C83">
        <w:tc>
          <w:tcPr>
            <w:tcW w:w="1576" w:type="dxa"/>
            <w:tcBorders>
              <w:top w:val="single" w:sz="4" w:space="0" w:color="auto"/>
              <w:bottom w:val="single" w:sz="4" w:space="0" w:color="auto"/>
            </w:tcBorders>
          </w:tcPr>
          <w:p w:rsidR="00810C83" w:rsidRDefault="00810C83">
            <w:pPr>
              <w:pStyle w:val="EarlierRepubEntries"/>
            </w:pPr>
            <w:r>
              <w:lastRenderedPageBreak/>
              <w:t>R10</w:t>
            </w:r>
            <w:r>
              <w:br/>
              <w:t>4 Apr 2012</w:t>
            </w:r>
          </w:p>
        </w:tc>
        <w:tc>
          <w:tcPr>
            <w:tcW w:w="1681" w:type="dxa"/>
            <w:tcBorders>
              <w:top w:val="single" w:sz="4" w:space="0" w:color="auto"/>
              <w:bottom w:val="single" w:sz="4" w:space="0" w:color="auto"/>
            </w:tcBorders>
          </w:tcPr>
          <w:p w:rsidR="00810C83" w:rsidRDefault="00810C83">
            <w:pPr>
              <w:pStyle w:val="EarlierRepubEntries"/>
            </w:pPr>
            <w:r>
              <w:t>4 Apr 2012–</w:t>
            </w:r>
            <w:r>
              <w:br/>
              <w:t>31 May 2012</w:t>
            </w:r>
          </w:p>
        </w:tc>
        <w:tc>
          <w:tcPr>
            <w:tcW w:w="1783" w:type="dxa"/>
            <w:tcBorders>
              <w:top w:val="single" w:sz="4" w:space="0" w:color="auto"/>
              <w:bottom w:val="single" w:sz="4" w:space="0" w:color="auto"/>
            </w:tcBorders>
          </w:tcPr>
          <w:p w:rsidR="00810C83" w:rsidRDefault="00C9780C">
            <w:pPr>
              <w:pStyle w:val="EarlierRepubEntries"/>
            </w:pPr>
            <w:hyperlink r:id="rId590" w:tooltip="Liquor Amendment Act 2012" w:history="1">
              <w:r w:rsidR="00E22F45" w:rsidRPr="00E22F45">
                <w:rPr>
                  <w:rStyle w:val="charCitHyperlinkAbbrev"/>
                </w:rPr>
                <w:t>A2012</w:t>
              </w:r>
              <w:r w:rsidR="00E22F45" w:rsidRPr="00E22F45">
                <w:rPr>
                  <w:rStyle w:val="charCitHyperlinkAbbrev"/>
                </w:rPr>
                <w:noBreakHyphen/>
                <w:t>10</w:t>
              </w:r>
            </w:hyperlink>
          </w:p>
        </w:tc>
        <w:tc>
          <w:tcPr>
            <w:tcW w:w="1783" w:type="dxa"/>
            <w:tcBorders>
              <w:top w:val="single" w:sz="4" w:space="0" w:color="auto"/>
              <w:bottom w:val="single" w:sz="4" w:space="0" w:color="auto"/>
            </w:tcBorders>
          </w:tcPr>
          <w:p w:rsidR="00810C83" w:rsidRDefault="00810C83">
            <w:pPr>
              <w:pStyle w:val="EarlierRepubEntries"/>
            </w:pPr>
            <w:r>
              <w:t xml:space="preserve">amendments by </w:t>
            </w:r>
            <w:hyperlink r:id="rId591" w:tooltip="Liquor Amendment Act 2012" w:history="1">
              <w:r w:rsidR="00E22F45" w:rsidRPr="00E22F45">
                <w:rPr>
                  <w:rStyle w:val="charCitHyperlinkAbbrev"/>
                </w:rPr>
                <w:t>A2012</w:t>
              </w:r>
              <w:r w:rsidR="00E22F45" w:rsidRPr="00E22F45">
                <w:rPr>
                  <w:rStyle w:val="charCitHyperlinkAbbrev"/>
                </w:rPr>
                <w:noBreakHyphen/>
                <w:t>10</w:t>
              </w:r>
            </w:hyperlink>
          </w:p>
        </w:tc>
      </w:tr>
      <w:tr w:rsidR="00995185">
        <w:tc>
          <w:tcPr>
            <w:tcW w:w="1576" w:type="dxa"/>
            <w:tcBorders>
              <w:top w:val="single" w:sz="4" w:space="0" w:color="auto"/>
              <w:bottom w:val="single" w:sz="4" w:space="0" w:color="auto"/>
            </w:tcBorders>
          </w:tcPr>
          <w:p w:rsidR="00995185" w:rsidRDefault="00995185">
            <w:pPr>
              <w:pStyle w:val="EarlierRepubEntries"/>
            </w:pPr>
            <w:r>
              <w:t>R11</w:t>
            </w:r>
            <w:r>
              <w:br/>
              <w:t>1 June 2012</w:t>
            </w:r>
          </w:p>
        </w:tc>
        <w:tc>
          <w:tcPr>
            <w:tcW w:w="1681" w:type="dxa"/>
            <w:tcBorders>
              <w:top w:val="single" w:sz="4" w:space="0" w:color="auto"/>
              <w:bottom w:val="single" w:sz="4" w:space="0" w:color="auto"/>
            </w:tcBorders>
          </w:tcPr>
          <w:p w:rsidR="00995185" w:rsidRDefault="00995185">
            <w:pPr>
              <w:pStyle w:val="EarlierRepubEntries"/>
            </w:pPr>
            <w:r>
              <w:t>1 June 2012–</w:t>
            </w:r>
            <w:r>
              <w:br/>
              <w:t>4 June 2012</w:t>
            </w:r>
          </w:p>
        </w:tc>
        <w:tc>
          <w:tcPr>
            <w:tcW w:w="1783" w:type="dxa"/>
            <w:tcBorders>
              <w:top w:val="single" w:sz="4" w:space="0" w:color="auto"/>
              <w:bottom w:val="single" w:sz="4" w:space="0" w:color="auto"/>
            </w:tcBorders>
          </w:tcPr>
          <w:p w:rsidR="00995185" w:rsidRDefault="00C9780C">
            <w:pPr>
              <w:pStyle w:val="EarlierRepubEntries"/>
            </w:pPr>
            <w:hyperlink r:id="rId592" w:tooltip="Liquor Amendment Act 2012" w:history="1">
              <w:r w:rsidR="00E22F45" w:rsidRPr="00E22F45">
                <w:rPr>
                  <w:rStyle w:val="charCitHyperlinkAbbrev"/>
                </w:rPr>
                <w:t>A2012</w:t>
              </w:r>
              <w:r w:rsidR="00E22F45" w:rsidRPr="00E22F45">
                <w:rPr>
                  <w:rStyle w:val="charCitHyperlinkAbbrev"/>
                </w:rPr>
                <w:noBreakHyphen/>
                <w:t>10</w:t>
              </w:r>
            </w:hyperlink>
          </w:p>
        </w:tc>
        <w:tc>
          <w:tcPr>
            <w:tcW w:w="1783" w:type="dxa"/>
            <w:tcBorders>
              <w:top w:val="single" w:sz="4" w:space="0" w:color="auto"/>
              <w:bottom w:val="single" w:sz="4" w:space="0" w:color="auto"/>
            </w:tcBorders>
          </w:tcPr>
          <w:p w:rsidR="00995185" w:rsidRDefault="00995185">
            <w:pPr>
              <w:pStyle w:val="EarlierRepubEntries"/>
            </w:pPr>
            <w:r>
              <w:t>commenced provisions</w:t>
            </w:r>
          </w:p>
        </w:tc>
      </w:tr>
      <w:tr w:rsidR="00317074">
        <w:tc>
          <w:tcPr>
            <w:tcW w:w="1576" w:type="dxa"/>
            <w:tcBorders>
              <w:top w:val="single" w:sz="4" w:space="0" w:color="auto"/>
              <w:bottom w:val="single" w:sz="4" w:space="0" w:color="auto"/>
            </w:tcBorders>
          </w:tcPr>
          <w:p w:rsidR="00317074" w:rsidRDefault="00317074">
            <w:pPr>
              <w:pStyle w:val="EarlierRepubEntries"/>
            </w:pPr>
            <w:r>
              <w:t>R12</w:t>
            </w:r>
            <w:r>
              <w:br/>
              <w:t>5 June 2012</w:t>
            </w:r>
          </w:p>
        </w:tc>
        <w:tc>
          <w:tcPr>
            <w:tcW w:w="1681" w:type="dxa"/>
            <w:tcBorders>
              <w:top w:val="single" w:sz="4" w:space="0" w:color="auto"/>
              <w:bottom w:val="single" w:sz="4" w:space="0" w:color="auto"/>
            </w:tcBorders>
          </w:tcPr>
          <w:p w:rsidR="00317074" w:rsidRDefault="00317074">
            <w:pPr>
              <w:pStyle w:val="EarlierRepubEntries"/>
            </w:pPr>
            <w:r>
              <w:t>5 June 2012–</w:t>
            </w:r>
            <w:r>
              <w:br/>
              <w:t>1 Dec 2013</w:t>
            </w:r>
          </w:p>
        </w:tc>
        <w:tc>
          <w:tcPr>
            <w:tcW w:w="1783" w:type="dxa"/>
            <w:tcBorders>
              <w:top w:val="single" w:sz="4" w:space="0" w:color="auto"/>
              <w:bottom w:val="single" w:sz="4" w:space="0" w:color="auto"/>
            </w:tcBorders>
          </w:tcPr>
          <w:p w:rsidR="00317074" w:rsidRDefault="00C9780C">
            <w:pPr>
              <w:pStyle w:val="EarlierRepubEntries"/>
            </w:pPr>
            <w:hyperlink r:id="rId593" w:tooltip="Statute Law Amendment Act 2012" w:history="1">
              <w:r w:rsidR="00317074">
                <w:rPr>
                  <w:rStyle w:val="charCitHyperlinkAbbrev"/>
                </w:rPr>
                <w:t>A2012</w:t>
              </w:r>
              <w:r w:rsidR="00317074">
                <w:rPr>
                  <w:rStyle w:val="charCitHyperlinkAbbrev"/>
                </w:rPr>
                <w:noBreakHyphen/>
                <w:t>21</w:t>
              </w:r>
            </w:hyperlink>
          </w:p>
        </w:tc>
        <w:tc>
          <w:tcPr>
            <w:tcW w:w="1783" w:type="dxa"/>
            <w:tcBorders>
              <w:top w:val="single" w:sz="4" w:space="0" w:color="auto"/>
              <w:bottom w:val="single" w:sz="4" w:space="0" w:color="auto"/>
            </w:tcBorders>
          </w:tcPr>
          <w:p w:rsidR="00317074" w:rsidRDefault="00317074">
            <w:pPr>
              <w:pStyle w:val="EarlierRepubEntries"/>
            </w:pPr>
            <w:r>
              <w:t xml:space="preserve">amendments by </w:t>
            </w:r>
            <w:hyperlink r:id="rId594" w:tooltip="Statute Law Amendment Act 2012" w:history="1">
              <w:r>
                <w:rPr>
                  <w:rStyle w:val="charCitHyperlinkAbbrev"/>
                </w:rPr>
                <w:t>A2012</w:t>
              </w:r>
              <w:r>
                <w:rPr>
                  <w:rStyle w:val="charCitHyperlinkAbbrev"/>
                </w:rPr>
                <w:noBreakHyphen/>
                <w:t>21</w:t>
              </w:r>
            </w:hyperlink>
          </w:p>
        </w:tc>
      </w:tr>
      <w:tr w:rsidR="004B7E74">
        <w:tc>
          <w:tcPr>
            <w:tcW w:w="1576" w:type="dxa"/>
            <w:tcBorders>
              <w:top w:val="single" w:sz="4" w:space="0" w:color="auto"/>
              <w:bottom w:val="single" w:sz="4" w:space="0" w:color="auto"/>
            </w:tcBorders>
          </w:tcPr>
          <w:p w:rsidR="004B7E74" w:rsidRDefault="004B7E74">
            <w:pPr>
              <w:pStyle w:val="EarlierRepubEntries"/>
            </w:pPr>
            <w:r>
              <w:t>R13</w:t>
            </w:r>
            <w:r>
              <w:br/>
              <w:t>2 Dec 2013</w:t>
            </w:r>
          </w:p>
        </w:tc>
        <w:tc>
          <w:tcPr>
            <w:tcW w:w="1681" w:type="dxa"/>
            <w:tcBorders>
              <w:top w:val="single" w:sz="4" w:space="0" w:color="auto"/>
              <w:bottom w:val="single" w:sz="4" w:space="0" w:color="auto"/>
            </w:tcBorders>
          </w:tcPr>
          <w:p w:rsidR="004B7E74" w:rsidRDefault="004B7E74">
            <w:pPr>
              <w:pStyle w:val="EarlierRepubEntries"/>
            </w:pPr>
            <w:r>
              <w:t>2 Dec 2013–</w:t>
            </w:r>
            <w:r>
              <w:br/>
              <w:t>19 Nov 2014</w:t>
            </w:r>
          </w:p>
        </w:tc>
        <w:tc>
          <w:tcPr>
            <w:tcW w:w="1783" w:type="dxa"/>
            <w:tcBorders>
              <w:top w:val="single" w:sz="4" w:space="0" w:color="auto"/>
              <w:bottom w:val="single" w:sz="4" w:space="0" w:color="auto"/>
            </w:tcBorders>
          </w:tcPr>
          <w:p w:rsidR="004B7E74" w:rsidRDefault="00C9780C">
            <w:pPr>
              <w:pStyle w:val="EarlierRepubEntries"/>
            </w:pPr>
            <w:hyperlink r:id="rId595" w:tooltip="Statute Law Amendment Act 2012" w:history="1">
              <w:r w:rsidR="004B7E74">
                <w:rPr>
                  <w:rStyle w:val="charCitHyperlinkAbbrev"/>
                </w:rPr>
                <w:t>A2012</w:t>
              </w:r>
              <w:r w:rsidR="004B7E74">
                <w:rPr>
                  <w:rStyle w:val="charCitHyperlinkAbbrev"/>
                </w:rPr>
                <w:noBreakHyphen/>
                <w:t>21</w:t>
              </w:r>
            </w:hyperlink>
          </w:p>
        </w:tc>
        <w:tc>
          <w:tcPr>
            <w:tcW w:w="1783" w:type="dxa"/>
            <w:tcBorders>
              <w:top w:val="single" w:sz="4" w:space="0" w:color="auto"/>
              <w:bottom w:val="single" w:sz="4" w:space="0" w:color="auto"/>
            </w:tcBorders>
          </w:tcPr>
          <w:p w:rsidR="004B7E74" w:rsidRDefault="009A5D18" w:rsidP="009A5D18">
            <w:pPr>
              <w:pStyle w:val="EarlierRepubEntries"/>
            </w:pPr>
            <w:r>
              <w:t>expiry of transitional provisions (pt 20) and modifications (s 250A, s 251 (4A))</w:t>
            </w:r>
          </w:p>
        </w:tc>
      </w:tr>
      <w:tr w:rsidR="007804C5">
        <w:tc>
          <w:tcPr>
            <w:tcW w:w="1576" w:type="dxa"/>
            <w:tcBorders>
              <w:top w:val="single" w:sz="4" w:space="0" w:color="auto"/>
              <w:bottom w:val="single" w:sz="4" w:space="0" w:color="auto"/>
            </w:tcBorders>
          </w:tcPr>
          <w:p w:rsidR="007804C5" w:rsidRDefault="007804C5">
            <w:pPr>
              <w:pStyle w:val="EarlierRepubEntries"/>
            </w:pPr>
            <w:r>
              <w:t>R14</w:t>
            </w:r>
            <w:r>
              <w:br/>
              <w:t>20 Nov 2014</w:t>
            </w:r>
          </w:p>
        </w:tc>
        <w:tc>
          <w:tcPr>
            <w:tcW w:w="1681" w:type="dxa"/>
            <w:tcBorders>
              <w:top w:val="single" w:sz="4" w:space="0" w:color="auto"/>
              <w:bottom w:val="single" w:sz="4" w:space="0" w:color="auto"/>
            </w:tcBorders>
          </w:tcPr>
          <w:p w:rsidR="007804C5" w:rsidRDefault="007804C5">
            <w:pPr>
              <w:pStyle w:val="EarlierRepubEntries"/>
            </w:pPr>
            <w:r>
              <w:t>20 Nov 2014–</w:t>
            </w:r>
            <w:r>
              <w:br/>
              <w:t>18 Aug 2015</w:t>
            </w:r>
          </w:p>
        </w:tc>
        <w:tc>
          <w:tcPr>
            <w:tcW w:w="1783" w:type="dxa"/>
            <w:tcBorders>
              <w:top w:val="single" w:sz="4" w:space="0" w:color="auto"/>
              <w:bottom w:val="single" w:sz="4" w:space="0" w:color="auto"/>
            </w:tcBorders>
          </w:tcPr>
          <w:p w:rsidR="007804C5" w:rsidRDefault="00C9780C">
            <w:pPr>
              <w:pStyle w:val="EarlierRepubEntries"/>
            </w:pPr>
            <w:hyperlink r:id="rId596" w:tooltip="Training and Tertiary Education Amendment Act 2014 " w:history="1">
              <w:r w:rsidR="007804C5" w:rsidRPr="007804C5">
                <w:rPr>
                  <w:rStyle w:val="charCitHyperlinkAbbrev"/>
                </w:rPr>
                <w:t>A2014-48</w:t>
              </w:r>
            </w:hyperlink>
          </w:p>
        </w:tc>
        <w:tc>
          <w:tcPr>
            <w:tcW w:w="1783" w:type="dxa"/>
            <w:tcBorders>
              <w:top w:val="single" w:sz="4" w:space="0" w:color="auto"/>
              <w:bottom w:val="single" w:sz="4" w:space="0" w:color="auto"/>
            </w:tcBorders>
          </w:tcPr>
          <w:p w:rsidR="007804C5" w:rsidRDefault="007804C5" w:rsidP="009A5D18">
            <w:pPr>
              <w:pStyle w:val="EarlierRepubEntries"/>
            </w:pPr>
            <w:r>
              <w:t xml:space="preserve">amendments by </w:t>
            </w:r>
            <w:hyperlink r:id="rId597" w:tooltip="Training and Tertiary Education Amendment Act 2014 " w:history="1">
              <w:r w:rsidRPr="007804C5">
                <w:rPr>
                  <w:rStyle w:val="charCitHyperlinkAbbrev"/>
                </w:rPr>
                <w:t>A2014-48</w:t>
              </w:r>
            </w:hyperlink>
          </w:p>
        </w:tc>
      </w:tr>
      <w:tr w:rsidR="006212FA">
        <w:tc>
          <w:tcPr>
            <w:tcW w:w="1576" w:type="dxa"/>
            <w:tcBorders>
              <w:top w:val="single" w:sz="4" w:space="0" w:color="auto"/>
              <w:bottom w:val="single" w:sz="4" w:space="0" w:color="auto"/>
            </w:tcBorders>
          </w:tcPr>
          <w:p w:rsidR="006212FA" w:rsidRDefault="006212FA">
            <w:pPr>
              <w:pStyle w:val="EarlierRepubEntries"/>
            </w:pPr>
            <w:r>
              <w:t>R15</w:t>
            </w:r>
            <w:r>
              <w:br/>
              <w:t>19 Aug 2015</w:t>
            </w:r>
          </w:p>
        </w:tc>
        <w:tc>
          <w:tcPr>
            <w:tcW w:w="1681" w:type="dxa"/>
            <w:tcBorders>
              <w:top w:val="single" w:sz="4" w:space="0" w:color="auto"/>
              <w:bottom w:val="single" w:sz="4" w:space="0" w:color="auto"/>
            </w:tcBorders>
          </w:tcPr>
          <w:p w:rsidR="006212FA" w:rsidRDefault="006212FA">
            <w:pPr>
              <w:pStyle w:val="EarlierRepubEntries"/>
            </w:pPr>
            <w:r>
              <w:t>19 Aug 2015–</w:t>
            </w:r>
            <w:r>
              <w:br/>
              <w:t>13 Oct 2015</w:t>
            </w:r>
          </w:p>
        </w:tc>
        <w:tc>
          <w:tcPr>
            <w:tcW w:w="1783" w:type="dxa"/>
            <w:tcBorders>
              <w:top w:val="single" w:sz="4" w:space="0" w:color="auto"/>
              <w:bottom w:val="single" w:sz="4" w:space="0" w:color="auto"/>
            </w:tcBorders>
          </w:tcPr>
          <w:p w:rsidR="006212FA" w:rsidRDefault="00C9780C">
            <w:pPr>
              <w:pStyle w:val="EarlierRepubEntries"/>
            </w:pPr>
            <w:hyperlink r:id="rId598" w:tooltip="Liquor Amendment Act 2015" w:history="1">
              <w:r w:rsidR="006212FA">
                <w:rPr>
                  <w:rStyle w:val="charCitHyperlinkAbbrev"/>
                </w:rPr>
                <w:t>A2015</w:t>
              </w:r>
              <w:r w:rsidR="006212FA">
                <w:rPr>
                  <w:rStyle w:val="charCitHyperlinkAbbrev"/>
                </w:rPr>
                <w:noBreakHyphen/>
                <w:t>23</w:t>
              </w:r>
            </w:hyperlink>
          </w:p>
        </w:tc>
        <w:tc>
          <w:tcPr>
            <w:tcW w:w="1783" w:type="dxa"/>
            <w:tcBorders>
              <w:top w:val="single" w:sz="4" w:space="0" w:color="auto"/>
              <w:bottom w:val="single" w:sz="4" w:space="0" w:color="auto"/>
            </w:tcBorders>
          </w:tcPr>
          <w:p w:rsidR="006212FA" w:rsidRDefault="006212FA" w:rsidP="009A5D18">
            <w:pPr>
              <w:pStyle w:val="EarlierRepubEntries"/>
            </w:pPr>
            <w:r>
              <w:t xml:space="preserve">amendments by </w:t>
            </w:r>
            <w:hyperlink r:id="rId599" w:tooltip="Liquor Amendment Act 2015" w:history="1">
              <w:r>
                <w:rPr>
                  <w:rStyle w:val="charCitHyperlinkAbbrev"/>
                </w:rPr>
                <w:t>A2015</w:t>
              </w:r>
              <w:r>
                <w:rPr>
                  <w:rStyle w:val="charCitHyperlinkAbbrev"/>
                </w:rPr>
                <w:noBreakHyphen/>
                <w:t>23</w:t>
              </w:r>
            </w:hyperlink>
          </w:p>
        </w:tc>
      </w:tr>
      <w:tr w:rsidR="004F4059">
        <w:tc>
          <w:tcPr>
            <w:tcW w:w="1576" w:type="dxa"/>
            <w:tcBorders>
              <w:top w:val="single" w:sz="4" w:space="0" w:color="auto"/>
              <w:bottom w:val="single" w:sz="4" w:space="0" w:color="auto"/>
            </w:tcBorders>
          </w:tcPr>
          <w:p w:rsidR="004F4059" w:rsidRDefault="004F4059">
            <w:pPr>
              <w:pStyle w:val="EarlierRepubEntries"/>
            </w:pPr>
            <w:r>
              <w:t>R16</w:t>
            </w:r>
            <w:r>
              <w:br/>
              <w:t>14 Oct 2015</w:t>
            </w:r>
          </w:p>
        </w:tc>
        <w:tc>
          <w:tcPr>
            <w:tcW w:w="1681" w:type="dxa"/>
            <w:tcBorders>
              <w:top w:val="single" w:sz="4" w:space="0" w:color="auto"/>
              <w:bottom w:val="single" w:sz="4" w:space="0" w:color="auto"/>
            </w:tcBorders>
          </w:tcPr>
          <w:p w:rsidR="004F4059" w:rsidRDefault="004F4059">
            <w:pPr>
              <w:pStyle w:val="EarlierRepubEntries"/>
            </w:pPr>
            <w:r>
              <w:t>14 Oct 2015–</w:t>
            </w:r>
            <w:r>
              <w:br/>
              <w:t>6 Nov 2015</w:t>
            </w:r>
          </w:p>
        </w:tc>
        <w:tc>
          <w:tcPr>
            <w:tcW w:w="1783" w:type="dxa"/>
            <w:tcBorders>
              <w:top w:val="single" w:sz="4" w:space="0" w:color="auto"/>
              <w:bottom w:val="single" w:sz="4" w:space="0" w:color="auto"/>
            </w:tcBorders>
          </w:tcPr>
          <w:p w:rsidR="004F4059" w:rsidRDefault="00C9780C">
            <w:pPr>
              <w:pStyle w:val="EarlierRepubEntries"/>
            </w:pPr>
            <w:hyperlink r:id="rId600" w:tooltip="Red Tape Reduction Legislation Amendment Act 2015" w:history="1">
              <w:r w:rsidR="004F4059">
                <w:rPr>
                  <w:rStyle w:val="charCitHyperlinkAbbrev"/>
                </w:rPr>
                <w:t>A2015</w:t>
              </w:r>
              <w:r w:rsidR="004F4059">
                <w:rPr>
                  <w:rStyle w:val="charCitHyperlinkAbbrev"/>
                </w:rPr>
                <w:noBreakHyphen/>
                <w:t>33</w:t>
              </w:r>
            </w:hyperlink>
          </w:p>
        </w:tc>
        <w:tc>
          <w:tcPr>
            <w:tcW w:w="1783" w:type="dxa"/>
            <w:tcBorders>
              <w:top w:val="single" w:sz="4" w:space="0" w:color="auto"/>
              <w:bottom w:val="single" w:sz="4" w:space="0" w:color="auto"/>
            </w:tcBorders>
          </w:tcPr>
          <w:p w:rsidR="004F4059" w:rsidRDefault="004F4059" w:rsidP="009A5D18">
            <w:pPr>
              <w:pStyle w:val="EarlierRepubEntries"/>
            </w:pPr>
            <w:r>
              <w:t xml:space="preserve">amendments by </w:t>
            </w:r>
            <w:hyperlink r:id="rId601" w:tooltip="Red Tape Reduction Legislation Amendment Act 2015" w:history="1">
              <w:r>
                <w:rPr>
                  <w:rStyle w:val="charCitHyperlinkAbbrev"/>
                </w:rPr>
                <w:t>A2015</w:t>
              </w:r>
              <w:r>
                <w:rPr>
                  <w:rStyle w:val="charCitHyperlinkAbbrev"/>
                </w:rPr>
                <w:noBreakHyphen/>
                <w:t>33</w:t>
              </w:r>
            </w:hyperlink>
          </w:p>
        </w:tc>
      </w:tr>
      <w:tr w:rsidR="00AC1B12">
        <w:tc>
          <w:tcPr>
            <w:tcW w:w="1576" w:type="dxa"/>
            <w:tcBorders>
              <w:top w:val="single" w:sz="4" w:space="0" w:color="auto"/>
              <w:bottom w:val="single" w:sz="4" w:space="0" w:color="auto"/>
            </w:tcBorders>
          </w:tcPr>
          <w:p w:rsidR="00AC1B12" w:rsidRDefault="00AC1B12">
            <w:pPr>
              <w:pStyle w:val="EarlierRepubEntries"/>
            </w:pPr>
            <w:r>
              <w:t>R17</w:t>
            </w:r>
            <w:r>
              <w:br/>
              <w:t>7 Nov 2015</w:t>
            </w:r>
          </w:p>
        </w:tc>
        <w:tc>
          <w:tcPr>
            <w:tcW w:w="1681" w:type="dxa"/>
            <w:tcBorders>
              <w:top w:val="single" w:sz="4" w:space="0" w:color="auto"/>
              <w:bottom w:val="single" w:sz="4" w:space="0" w:color="auto"/>
            </w:tcBorders>
          </w:tcPr>
          <w:p w:rsidR="00AC1B12" w:rsidRDefault="00AC1B12">
            <w:pPr>
              <w:pStyle w:val="EarlierRepubEntries"/>
            </w:pPr>
            <w:r>
              <w:t>7 Nov 2015–</w:t>
            </w:r>
            <w:r>
              <w:br/>
              <w:t>8 Dec 2015</w:t>
            </w:r>
          </w:p>
        </w:tc>
        <w:tc>
          <w:tcPr>
            <w:tcW w:w="1783" w:type="dxa"/>
            <w:tcBorders>
              <w:top w:val="single" w:sz="4" w:space="0" w:color="auto"/>
              <w:bottom w:val="single" w:sz="4" w:space="0" w:color="auto"/>
            </w:tcBorders>
          </w:tcPr>
          <w:p w:rsidR="00AC1B12" w:rsidRDefault="00C9780C">
            <w:pPr>
              <w:pStyle w:val="EarlierRepubEntries"/>
            </w:pPr>
            <w:hyperlink r:id="rId602" w:tooltip="Spent Convictions (Historical Homosexual Convictions Extinguishment) Amendment Act 2015 " w:history="1">
              <w:r w:rsidR="00AC1B12" w:rsidRPr="00AC1B12">
                <w:rPr>
                  <w:rStyle w:val="charCitHyperlinkAbbrev"/>
                </w:rPr>
                <w:t>A2015-45</w:t>
              </w:r>
            </w:hyperlink>
          </w:p>
        </w:tc>
        <w:tc>
          <w:tcPr>
            <w:tcW w:w="1783" w:type="dxa"/>
            <w:tcBorders>
              <w:top w:val="single" w:sz="4" w:space="0" w:color="auto"/>
              <w:bottom w:val="single" w:sz="4" w:space="0" w:color="auto"/>
            </w:tcBorders>
          </w:tcPr>
          <w:p w:rsidR="00AC1B12" w:rsidRDefault="00AC1B12" w:rsidP="009A5D18">
            <w:pPr>
              <w:pStyle w:val="EarlierRepubEntries"/>
            </w:pPr>
            <w:r>
              <w:t xml:space="preserve">amendments by </w:t>
            </w:r>
            <w:hyperlink r:id="rId603" w:tooltip="Spent Convictions (Historical Homosexual Convictions Extinguishment) Amendment Act 2015 " w:history="1">
              <w:r w:rsidRPr="00AC1B12">
                <w:rPr>
                  <w:rStyle w:val="charCitHyperlinkAbbrev"/>
                </w:rPr>
                <w:t>A2015-45</w:t>
              </w:r>
            </w:hyperlink>
          </w:p>
        </w:tc>
      </w:tr>
      <w:tr w:rsidR="001A309A">
        <w:tc>
          <w:tcPr>
            <w:tcW w:w="1576" w:type="dxa"/>
            <w:tcBorders>
              <w:top w:val="single" w:sz="4" w:space="0" w:color="auto"/>
              <w:bottom w:val="single" w:sz="4" w:space="0" w:color="auto"/>
            </w:tcBorders>
          </w:tcPr>
          <w:p w:rsidR="001A309A" w:rsidRDefault="001A309A">
            <w:pPr>
              <w:pStyle w:val="EarlierRepubEntries"/>
            </w:pPr>
            <w:r>
              <w:t>R18</w:t>
            </w:r>
            <w:r>
              <w:br/>
              <w:t>9 Dec 2015</w:t>
            </w:r>
          </w:p>
        </w:tc>
        <w:tc>
          <w:tcPr>
            <w:tcW w:w="1681" w:type="dxa"/>
            <w:tcBorders>
              <w:top w:val="single" w:sz="4" w:space="0" w:color="auto"/>
              <w:bottom w:val="single" w:sz="4" w:space="0" w:color="auto"/>
            </w:tcBorders>
          </w:tcPr>
          <w:p w:rsidR="001A309A" w:rsidRDefault="001A309A">
            <w:pPr>
              <w:pStyle w:val="EarlierRepubEntries"/>
            </w:pPr>
            <w:r>
              <w:t>9 Dec 2015–</w:t>
            </w:r>
            <w:r>
              <w:br/>
              <w:t>19 Feb 2016</w:t>
            </w:r>
          </w:p>
        </w:tc>
        <w:tc>
          <w:tcPr>
            <w:tcW w:w="1783" w:type="dxa"/>
            <w:tcBorders>
              <w:top w:val="single" w:sz="4" w:space="0" w:color="auto"/>
              <w:bottom w:val="single" w:sz="4" w:space="0" w:color="auto"/>
            </w:tcBorders>
          </w:tcPr>
          <w:p w:rsidR="001A309A" w:rsidRDefault="00C9780C">
            <w:pPr>
              <w:pStyle w:val="EarlierRepubEntries"/>
            </w:pPr>
            <w:hyperlink r:id="rId604" w:tooltip="Statute Law Amendment Act 2015 (No 2)" w:history="1">
              <w:r w:rsidR="001A309A">
                <w:rPr>
                  <w:rStyle w:val="charCitHyperlinkAbbrev"/>
                </w:rPr>
                <w:t>A2015-50</w:t>
              </w:r>
            </w:hyperlink>
          </w:p>
        </w:tc>
        <w:tc>
          <w:tcPr>
            <w:tcW w:w="1783" w:type="dxa"/>
            <w:tcBorders>
              <w:top w:val="single" w:sz="4" w:space="0" w:color="auto"/>
              <w:bottom w:val="single" w:sz="4" w:space="0" w:color="auto"/>
            </w:tcBorders>
          </w:tcPr>
          <w:p w:rsidR="001A309A" w:rsidRDefault="00087879" w:rsidP="009A5D18">
            <w:pPr>
              <w:pStyle w:val="EarlierRepubEntries"/>
            </w:pPr>
            <w:r>
              <w:t xml:space="preserve">amendments by </w:t>
            </w:r>
            <w:hyperlink r:id="rId605" w:tooltip="Statute Law Amendment Act 2015 (No 2)" w:history="1">
              <w:r>
                <w:rPr>
                  <w:rStyle w:val="charCitHyperlinkAbbrev"/>
                </w:rPr>
                <w:t>A2015-50</w:t>
              </w:r>
            </w:hyperlink>
          </w:p>
        </w:tc>
      </w:tr>
      <w:tr w:rsidR="00E26EE0">
        <w:tc>
          <w:tcPr>
            <w:tcW w:w="1576" w:type="dxa"/>
            <w:tcBorders>
              <w:top w:val="single" w:sz="4" w:space="0" w:color="auto"/>
              <w:bottom w:val="single" w:sz="4" w:space="0" w:color="auto"/>
            </w:tcBorders>
          </w:tcPr>
          <w:p w:rsidR="00E26EE0" w:rsidRDefault="00E26EE0">
            <w:pPr>
              <w:pStyle w:val="EarlierRepubEntries"/>
            </w:pPr>
            <w:r>
              <w:t>R19</w:t>
            </w:r>
            <w:r>
              <w:br/>
              <w:t>20 Feb 2016</w:t>
            </w:r>
          </w:p>
        </w:tc>
        <w:tc>
          <w:tcPr>
            <w:tcW w:w="1681" w:type="dxa"/>
            <w:tcBorders>
              <w:top w:val="single" w:sz="4" w:space="0" w:color="auto"/>
              <w:bottom w:val="single" w:sz="4" w:space="0" w:color="auto"/>
            </w:tcBorders>
          </w:tcPr>
          <w:p w:rsidR="00E26EE0" w:rsidRDefault="00E26EE0">
            <w:pPr>
              <w:pStyle w:val="EarlierRepubEntries"/>
            </w:pPr>
            <w:r>
              <w:t>20 Feb 2016–</w:t>
            </w:r>
            <w:r>
              <w:br/>
              <w:t>26 Apr 2016</w:t>
            </w:r>
          </w:p>
        </w:tc>
        <w:tc>
          <w:tcPr>
            <w:tcW w:w="1783" w:type="dxa"/>
            <w:tcBorders>
              <w:top w:val="single" w:sz="4" w:space="0" w:color="auto"/>
              <w:bottom w:val="single" w:sz="4" w:space="0" w:color="auto"/>
            </w:tcBorders>
          </w:tcPr>
          <w:p w:rsidR="00E26EE0" w:rsidRDefault="00C9780C">
            <w:pPr>
              <w:pStyle w:val="EarlierRepubEntries"/>
            </w:pPr>
            <w:hyperlink r:id="rId606" w:tooltip="Statute Law Amendment Act 2015 (No 2)" w:history="1">
              <w:r w:rsidR="00E26EE0" w:rsidRPr="00301A04">
                <w:rPr>
                  <w:rStyle w:val="charCitHyperlinkAbbrev"/>
                </w:rPr>
                <w:t>A2015</w:t>
              </w:r>
              <w:r w:rsidR="00E26EE0" w:rsidRPr="00301A04">
                <w:rPr>
                  <w:rStyle w:val="charCitHyperlinkAbbrev"/>
                </w:rPr>
                <w:noBreakHyphen/>
                <w:t>50</w:t>
              </w:r>
            </w:hyperlink>
          </w:p>
        </w:tc>
        <w:tc>
          <w:tcPr>
            <w:tcW w:w="1783" w:type="dxa"/>
            <w:tcBorders>
              <w:top w:val="single" w:sz="4" w:space="0" w:color="auto"/>
              <w:bottom w:val="single" w:sz="4" w:space="0" w:color="auto"/>
            </w:tcBorders>
          </w:tcPr>
          <w:p w:rsidR="00E26EE0" w:rsidRDefault="00E26EE0" w:rsidP="009A5D18">
            <w:pPr>
              <w:pStyle w:val="EarlierRepubEntries"/>
            </w:pPr>
            <w:r w:rsidRPr="0083675D">
              <w:t>expiry of transitional provision (pt 21)</w:t>
            </w:r>
          </w:p>
        </w:tc>
      </w:tr>
      <w:tr w:rsidR="007960C6">
        <w:tc>
          <w:tcPr>
            <w:tcW w:w="1576" w:type="dxa"/>
            <w:tcBorders>
              <w:top w:val="single" w:sz="4" w:space="0" w:color="auto"/>
              <w:bottom w:val="single" w:sz="4" w:space="0" w:color="auto"/>
            </w:tcBorders>
          </w:tcPr>
          <w:p w:rsidR="007960C6" w:rsidRDefault="007960C6">
            <w:pPr>
              <w:pStyle w:val="EarlierRepubEntries"/>
            </w:pPr>
            <w:r>
              <w:t>R20</w:t>
            </w:r>
            <w:r>
              <w:br/>
              <w:t>27 Apr 2016</w:t>
            </w:r>
          </w:p>
        </w:tc>
        <w:tc>
          <w:tcPr>
            <w:tcW w:w="1681" w:type="dxa"/>
            <w:tcBorders>
              <w:top w:val="single" w:sz="4" w:space="0" w:color="auto"/>
              <w:bottom w:val="single" w:sz="4" w:space="0" w:color="auto"/>
            </w:tcBorders>
          </w:tcPr>
          <w:p w:rsidR="007960C6" w:rsidRDefault="007960C6">
            <w:pPr>
              <w:pStyle w:val="EarlierRepubEntries"/>
            </w:pPr>
            <w:r>
              <w:t>27 Apr 2016–</w:t>
            </w:r>
            <w:r>
              <w:br/>
              <w:t>20 June 2016</w:t>
            </w:r>
          </w:p>
        </w:tc>
        <w:tc>
          <w:tcPr>
            <w:tcW w:w="1783" w:type="dxa"/>
            <w:tcBorders>
              <w:top w:val="single" w:sz="4" w:space="0" w:color="auto"/>
              <w:bottom w:val="single" w:sz="4" w:space="0" w:color="auto"/>
            </w:tcBorders>
          </w:tcPr>
          <w:p w:rsidR="007960C6" w:rsidRDefault="00C9780C">
            <w:pPr>
              <w:pStyle w:val="EarlierRepubEntries"/>
            </w:pPr>
            <w:hyperlink r:id="rId607" w:tooltip="Red Tape Reduction Legislation Amendment Act 2016" w:history="1">
              <w:r w:rsidR="007960C6">
                <w:rPr>
                  <w:rStyle w:val="charCitHyperlinkAbbrev"/>
                </w:rPr>
                <w:t>A2016</w:t>
              </w:r>
              <w:r w:rsidR="007960C6">
                <w:rPr>
                  <w:rStyle w:val="charCitHyperlinkAbbrev"/>
                </w:rPr>
                <w:noBreakHyphen/>
                <w:t>18</w:t>
              </w:r>
            </w:hyperlink>
          </w:p>
        </w:tc>
        <w:tc>
          <w:tcPr>
            <w:tcW w:w="1783" w:type="dxa"/>
            <w:tcBorders>
              <w:top w:val="single" w:sz="4" w:space="0" w:color="auto"/>
              <w:bottom w:val="single" w:sz="4" w:space="0" w:color="auto"/>
            </w:tcBorders>
          </w:tcPr>
          <w:p w:rsidR="007960C6" w:rsidRPr="0083675D" w:rsidRDefault="007960C6" w:rsidP="009A5D18">
            <w:pPr>
              <w:pStyle w:val="EarlierRepubEntries"/>
            </w:pPr>
            <w:r>
              <w:t xml:space="preserve">amendments by </w:t>
            </w:r>
            <w:hyperlink r:id="rId608" w:tooltip="Red Tape Reduction Legislation Amendment Act 2016" w:history="1">
              <w:r>
                <w:rPr>
                  <w:rStyle w:val="charCitHyperlinkAbbrev"/>
                </w:rPr>
                <w:t>A2016</w:t>
              </w:r>
              <w:r>
                <w:rPr>
                  <w:rStyle w:val="charCitHyperlinkAbbrev"/>
                </w:rPr>
                <w:noBreakHyphen/>
                <w:t>18</w:t>
              </w:r>
            </w:hyperlink>
          </w:p>
        </w:tc>
      </w:tr>
      <w:tr w:rsidR="008A60C8">
        <w:tc>
          <w:tcPr>
            <w:tcW w:w="1576" w:type="dxa"/>
            <w:tcBorders>
              <w:top w:val="single" w:sz="4" w:space="0" w:color="auto"/>
              <w:bottom w:val="single" w:sz="4" w:space="0" w:color="auto"/>
            </w:tcBorders>
          </w:tcPr>
          <w:p w:rsidR="008A60C8" w:rsidRDefault="008A60C8">
            <w:pPr>
              <w:pStyle w:val="EarlierRepubEntries"/>
            </w:pPr>
            <w:r>
              <w:t>R21</w:t>
            </w:r>
            <w:r>
              <w:br/>
              <w:t>21 June 2016</w:t>
            </w:r>
          </w:p>
        </w:tc>
        <w:tc>
          <w:tcPr>
            <w:tcW w:w="1681" w:type="dxa"/>
            <w:tcBorders>
              <w:top w:val="single" w:sz="4" w:space="0" w:color="auto"/>
              <w:bottom w:val="single" w:sz="4" w:space="0" w:color="auto"/>
            </w:tcBorders>
          </w:tcPr>
          <w:p w:rsidR="008A60C8" w:rsidRDefault="008A60C8">
            <w:pPr>
              <w:pStyle w:val="EarlierRepubEntries"/>
            </w:pPr>
            <w:r>
              <w:t>21 June 2016–</w:t>
            </w:r>
            <w:r>
              <w:br/>
              <w:t>17 August 2016</w:t>
            </w:r>
          </w:p>
        </w:tc>
        <w:tc>
          <w:tcPr>
            <w:tcW w:w="1783" w:type="dxa"/>
            <w:tcBorders>
              <w:top w:val="single" w:sz="4" w:space="0" w:color="auto"/>
              <w:bottom w:val="single" w:sz="4" w:space="0" w:color="auto"/>
            </w:tcBorders>
          </w:tcPr>
          <w:p w:rsidR="008A60C8" w:rsidRDefault="00C9780C">
            <w:pPr>
              <w:pStyle w:val="EarlierRepubEntries"/>
            </w:pPr>
            <w:hyperlink r:id="rId609" w:tooltip="Emergencies Amendment Act 2016 " w:history="1">
              <w:r w:rsidR="008A60C8" w:rsidRPr="008A60C8">
                <w:rPr>
                  <w:rStyle w:val="charCitHyperlinkAbbrev"/>
                </w:rPr>
                <w:t>A2016-33</w:t>
              </w:r>
            </w:hyperlink>
          </w:p>
        </w:tc>
        <w:tc>
          <w:tcPr>
            <w:tcW w:w="1783" w:type="dxa"/>
            <w:tcBorders>
              <w:top w:val="single" w:sz="4" w:space="0" w:color="auto"/>
              <w:bottom w:val="single" w:sz="4" w:space="0" w:color="auto"/>
            </w:tcBorders>
          </w:tcPr>
          <w:p w:rsidR="008A60C8" w:rsidRDefault="008A60C8" w:rsidP="009A5D18">
            <w:pPr>
              <w:pStyle w:val="EarlierRepubEntries"/>
            </w:pPr>
            <w:r>
              <w:t xml:space="preserve">amendments by </w:t>
            </w:r>
            <w:hyperlink r:id="rId610" w:tooltip="Emergencies Amendment Act 2016 " w:history="1">
              <w:r w:rsidRPr="008A60C8">
                <w:rPr>
                  <w:rStyle w:val="charCitHyperlinkAbbrev"/>
                </w:rPr>
                <w:t>A2016-33</w:t>
              </w:r>
            </w:hyperlink>
          </w:p>
        </w:tc>
      </w:tr>
      <w:tr w:rsidR="00257004">
        <w:tc>
          <w:tcPr>
            <w:tcW w:w="1576" w:type="dxa"/>
            <w:tcBorders>
              <w:top w:val="single" w:sz="4" w:space="0" w:color="auto"/>
              <w:bottom w:val="single" w:sz="4" w:space="0" w:color="auto"/>
            </w:tcBorders>
          </w:tcPr>
          <w:p w:rsidR="00257004" w:rsidRDefault="00257004">
            <w:pPr>
              <w:pStyle w:val="EarlierRepubEntries"/>
            </w:pPr>
            <w:r>
              <w:t>R22</w:t>
            </w:r>
            <w:r>
              <w:br/>
              <w:t>18 Aug 2016</w:t>
            </w:r>
          </w:p>
        </w:tc>
        <w:tc>
          <w:tcPr>
            <w:tcW w:w="1681" w:type="dxa"/>
            <w:tcBorders>
              <w:top w:val="single" w:sz="4" w:space="0" w:color="auto"/>
              <w:bottom w:val="single" w:sz="4" w:space="0" w:color="auto"/>
            </w:tcBorders>
          </w:tcPr>
          <w:p w:rsidR="00257004" w:rsidRDefault="00257004">
            <w:pPr>
              <w:pStyle w:val="EarlierRepubEntries"/>
            </w:pPr>
            <w:r>
              <w:t>18 Aug 2016–</w:t>
            </w:r>
            <w:r>
              <w:br/>
              <w:t>28 Aug 2016</w:t>
            </w:r>
          </w:p>
        </w:tc>
        <w:tc>
          <w:tcPr>
            <w:tcW w:w="1783" w:type="dxa"/>
            <w:tcBorders>
              <w:top w:val="single" w:sz="4" w:space="0" w:color="auto"/>
              <w:bottom w:val="single" w:sz="4" w:space="0" w:color="auto"/>
            </w:tcBorders>
          </w:tcPr>
          <w:p w:rsidR="00257004" w:rsidRDefault="00C9780C">
            <w:pPr>
              <w:pStyle w:val="EarlierRepubEntries"/>
            </w:pPr>
            <w:hyperlink r:id="rId611" w:tooltip="Emergencies Amendment Act 2016 " w:history="1">
              <w:r w:rsidR="00257004" w:rsidRPr="008A60C8">
                <w:rPr>
                  <w:rStyle w:val="charCitHyperlinkAbbrev"/>
                </w:rPr>
                <w:t>A2016-33</w:t>
              </w:r>
            </w:hyperlink>
          </w:p>
        </w:tc>
        <w:tc>
          <w:tcPr>
            <w:tcW w:w="1783" w:type="dxa"/>
            <w:tcBorders>
              <w:top w:val="single" w:sz="4" w:space="0" w:color="auto"/>
              <w:bottom w:val="single" w:sz="4" w:space="0" w:color="auto"/>
            </w:tcBorders>
          </w:tcPr>
          <w:p w:rsidR="00257004" w:rsidRDefault="00257004" w:rsidP="009A5D18">
            <w:pPr>
              <w:pStyle w:val="EarlierRepubEntries"/>
            </w:pPr>
            <w:r>
              <w:t xml:space="preserve">amendments by </w:t>
            </w:r>
            <w:hyperlink r:id="rId612" w:tooltip="Liquor Amendment Act 2015" w:history="1">
              <w:r>
                <w:rPr>
                  <w:rStyle w:val="charCitHyperlinkAbbrev"/>
                </w:rPr>
                <w:t>A2015</w:t>
              </w:r>
              <w:r>
                <w:rPr>
                  <w:rStyle w:val="charCitHyperlinkAbbrev"/>
                </w:rPr>
                <w:noBreakHyphen/>
                <w:t>23</w:t>
              </w:r>
            </w:hyperlink>
          </w:p>
        </w:tc>
      </w:tr>
      <w:tr w:rsidR="00F71268" w:rsidTr="0027473E">
        <w:trPr>
          <w:cantSplit/>
        </w:trPr>
        <w:tc>
          <w:tcPr>
            <w:tcW w:w="1576" w:type="dxa"/>
            <w:tcBorders>
              <w:top w:val="single" w:sz="4" w:space="0" w:color="auto"/>
              <w:bottom w:val="single" w:sz="4" w:space="0" w:color="auto"/>
            </w:tcBorders>
          </w:tcPr>
          <w:p w:rsidR="00F71268" w:rsidRDefault="00F71268" w:rsidP="001E4C75">
            <w:pPr>
              <w:pStyle w:val="EarlierRepubEntries"/>
            </w:pPr>
            <w:r>
              <w:lastRenderedPageBreak/>
              <w:t>R23</w:t>
            </w:r>
            <w:r w:rsidR="001E4C75">
              <w:t xml:space="preserve"> (RI)</w:t>
            </w:r>
            <w:r>
              <w:br/>
            </w:r>
            <w:r w:rsidR="001E4C75">
              <w:t>23 Jan 2018</w:t>
            </w:r>
          </w:p>
        </w:tc>
        <w:tc>
          <w:tcPr>
            <w:tcW w:w="1681" w:type="dxa"/>
            <w:tcBorders>
              <w:top w:val="single" w:sz="4" w:space="0" w:color="auto"/>
              <w:bottom w:val="single" w:sz="4" w:space="0" w:color="auto"/>
            </w:tcBorders>
          </w:tcPr>
          <w:p w:rsidR="00F71268" w:rsidRDefault="00BF75FF">
            <w:pPr>
              <w:pStyle w:val="EarlierRepubEntries"/>
            </w:pPr>
            <w:r>
              <w:t>29 Aug 2016–</w:t>
            </w:r>
            <w:r>
              <w:br/>
              <w:t>8 Mar</w:t>
            </w:r>
            <w:r w:rsidR="00F71268">
              <w:t xml:space="preserve"> 2017</w:t>
            </w:r>
          </w:p>
        </w:tc>
        <w:tc>
          <w:tcPr>
            <w:tcW w:w="1783" w:type="dxa"/>
            <w:tcBorders>
              <w:top w:val="single" w:sz="4" w:space="0" w:color="auto"/>
              <w:bottom w:val="single" w:sz="4" w:space="0" w:color="auto"/>
            </w:tcBorders>
          </w:tcPr>
          <w:p w:rsidR="00F71268" w:rsidRDefault="00C9780C">
            <w:pPr>
              <w:pStyle w:val="EarlierRepubEntries"/>
            </w:pPr>
            <w:hyperlink r:id="rId613" w:tooltip="Emergencies Amendment Act 2016" w:history="1">
              <w:r w:rsidR="00F71268">
                <w:rPr>
                  <w:rStyle w:val="charCitHyperlinkAbbrev"/>
                </w:rPr>
                <w:t>A2016</w:t>
              </w:r>
              <w:r w:rsidR="00F71268">
                <w:rPr>
                  <w:rStyle w:val="charCitHyperlinkAbbrev"/>
                </w:rPr>
                <w:noBreakHyphen/>
                <w:t>33</w:t>
              </w:r>
            </w:hyperlink>
          </w:p>
        </w:tc>
        <w:tc>
          <w:tcPr>
            <w:tcW w:w="1783" w:type="dxa"/>
            <w:tcBorders>
              <w:top w:val="single" w:sz="4" w:space="0" w:color="auto"/>
              <w:bottom w:val="single" w:sz="4" w:space="0" w:color="auto"/>
            </w:tcBorders>
          </w:tcPr>
          <w:p w:rsidR="00F71268" w:rsidRPr="00F71268" w:rsidRDefault="00F71268" w:rsidP="009A5D18">
            <w:pPr>
              <w:pStyle w:val="EarlierRepubEntries"/>
            </w:pPr>
            <w:r>
              <w:t xml:space="preserve">amendments by </w:t>
            </w:r>
            <w:hyperlink r:id="rId614" w:tooltip="Justice Legislation Amendment Act 2016" w:history="1">
              <w:r>
                <w:rPr>
                  <w:rStyle w:val="charCitHyperlinkAbbrev"/>
                </w:rPr>
                <w:t>A2016-7</w:t>
              </w:r>
            </w:hyperlink>
            <w:r w:rsidR="001E4C75">
              <w:rPr>
                <w:rStyle w:val="charCitHyperlinkAbbrev"/>
              </w:rPr>
              <w:br/>
            </w:r>
            <w:r w:rsidR="001E4C75" w:rsidRPr="001E4C75">
              <w:t>reissued for textual correction in dictionary</w:t>
            </w:r>
          </w:p>
        </w:tc>
      </w:tr>
      <w:tr w:rsidR="00F14F3A">
        <w:tc>
          <w:tcPr>
            <w:tcW w:w="1576" w:type="dxa"/>
            <w:tcBorders>
              <w:top w:val="single" w:sz="4" w:space="0" w:color="auto"/>
              <w:bottom w:val="single" w:sz="4" w:space="0" w:color="auto"/>
            </w:tcBorders>
          </w:tcPr>
          <w:p w:rsidR="00F14F3A" w:rsidRDefault="00F14F3A">
            <w:pPr>
              <w:pStyle w:val="EarlierRepubEntries"/>
            </w:pPr>
            <w:r>
              <w:t>R24</w:t>
            </w:r>
            <w:r w:rsidR="001E4C75">
              <w:t xml:space="preserve"> (RI)</w:t>
            </w:r>
            <w:r>
              <w:br/>
            </w:r>
            <w:r w:rsidR="001E4C75">
              <w:t>23 Jan 2018</w:t>
            </w:r>
          </w:p>
        </w:tc>
        <w:tc>
          <w:tcPr>
            <w:tcW w:w="1681" w:type="dxa"/>
            <w:tcBorders>
              <w:top w:val="single" w:sz="4" w:space="0" w:color="auto"/>
              <w:bottom w:val="single" w:sz="4" w:space="0" w:color="auto"/>
            </w:tcBorders>
          </w:tcPr>
          <w:p w:rsidR="00F14F3A" w:rsidRDefault="00F14F3A">
            <w:pPr>
              <w:pStyle w:val="EarlierRepubEntries"/>
            </w:pPr>
            <w:r>
              <w:t>9 Mar 2017–</w:t>
            </w:r>
            <w:r>
              <w:br/>
              <w:t>17 May 2017</w:t>
            </w:r>
          </w:p>
        </w:tc>
        <w:tc>
          <w:tcPr>
            <w:tcW w:w="1783" w:type="dxa"/>
            <w:tcBorders>
              <w:top w:val="single" w:sz="4" w:space="0" w:color="auto"/>
              <w:bottom w:val="single" w:sz="4" w:space="0" w:color="auto"/>
            </w:tcBorders>
          </w:tcPr>
          <w:p w:rsidR="00F14F3A" w:rsidRDefault="00C9780C">
            <w:pPr>
              <w:pStyle w:val="EarlierRepubEntries"/>
            </w:pPr>
            <w:hyperlink r:id="rId615" w:tooltip="Statute Law Amendment Act 2017 " w:history="1">
              <w:r w:rsidR="00F14F3A" w:rsidRPr="00F14F3A">
                <w:rPr>
                  <w:rStyle w:val="charCitHyperlinkAbbrev"/>
                </w:rPr>
                <w:t>A2017-4</w:t>
              </w:r>
            </w:hyperlink>
          </w:p>
        </w:tc>
        <w:tc>
          <w:tcPr>
            <w:tcW w:w="1783" w:type="dxa"/>
            <w:tcBorders>
              <w:top w:val="single" w:sz="4" w:space="0" w:color="auto"/>
              <w:bottom w:val="single" w:sz="4" w:space="0" w:color="auto"/>
            </w:tcBorders>
          </w:tcPr>
          <w:p w:rsidR="00F14F3A" w:rsidRDefault="00F14F3A" w:rsidP="009A5D18">
            <w:pPr>
              <w:pStyle w:val="EarlierRepubEntries"/>
            </w:pPr>
            <w:r>
              <w:t xml:space="preserve">amendments by </w:t>
            </w:r>
            <w:hyperlink r:id="rId616" w:tooltip="Statute Law Amendment Act 2017 " w:history="1">
              <w:r w:rsidRPr="00F14F3A">
                <w:rPr>
                  <w:rStyle w:val="charCitHyperlinkAbbrev"/>
                </w:rPr>
                <w:t>A2017-4</w:t>
              </w:r>
            </w:hyperlink>
            <w:r w:rsidR="001E4C75">
              <w:rPr>
                <w:rStyle w:val="charCitHyperlinkAbbrev"/>
              </w:rPr>
              <w:br/>
            </w:r>
            <w:r w:rsidR="001E4C75" w:rsidRPr="001E4C75">
              <w:t>reissued for textual correction in dictionary</w:t>
            </w:r>
          </w:p>
        </w:tc>
      </w:tr>
      <w:tr w:rsidR="001F3150">
        <w:tc>
          <w:tcPr>
            <w:tcW w:w="1576" w:type="dxa"/>
            <w:tcBorders>
              <w:top w:val="single" w:sz="4" w:space="0" w:color="auto"/>
              <w:bottom w:val="single" w:sz="4" w:space="0" w:color="auto"/>
            </w:tcBorders>
          </w:tcPr>
          <w:p w:rsidR="001F3150" w:rsidRDefault="001F3150">
            <w:pPr>
              <w:pStyle w:val="EarlierRepubEntries"/>
            </w:pPr>
            <w:r>
              <w:t>R25</w:t>
            </w:r>
            <w:r w:rsidR="001E4C75">
              <w:t xml:space="preserve"> (RI)</w:t>
            </w:r>
            <w:r>
              <w:br/>
            </w:r>
            <w:r w:rsidR="001E4C75">
              <w:t>23 Jan 2018</w:t>
            </w:r>
          </w:p>
        </w:tc>
        <w:tc>
          <w:tcPr>
            <w:tcW w:w="1681" w:type="dxa"/>
            <w:tcBorders>
              <w:top w:val="single" w:sz="4" w:space="0" w:color="auto"/>
              <w:bottom w:val="single" w:sz="4" w:space="0" w:color="auto"/>
            </w:tcBorders>
          </w:tcPr>
          <w:p w:rsidR="001F3150" w:rsidRDefault="001F3150">
            <w:pPr>
              <w:pStyle w:val="EarlierRepubEntries"/>
            </w:pPr>
            <w:r>
              <w:t>18 May 2017–</w:t>
            </w:r>
            <w:r>
              <w:br/>
              <w:t>30 June 2017</w:t>
            </w:r>
          </w:p>
        </w:tc>
        <w:tc>
          <w:tcPr>
            <w:tcW w:w="1783" w:type="dxa"/>
            <w:tcBorders>
              <w:top w:val="single" w:sz="4" w:space="0" w:color="auto"/>
              <w:bottom w:val="single" w:sz="4" w:space="0" w:color="auto"/>
            </w:tcBorders>
          </w:tcPr>
          <w:p w:rsidR="001F3150" w:rsidRPr="00AD67E6" w:rsidRDefault="00C9780C">
            <w:pPr>
              <w:pStyle w:val="EarlierRepubEntries"/>
              <w:rPr>
                <w:rStyle w:val="Hyperlink"/>
              </w:rPr>
            </w:pPr>
            <w:hyperlink r:id="rId617" w:tooltip="Liquor Amendment Act 2017" w:history="1">
              <w:r w:rsidR="001F3150" w:rsidRPr="00AD67E6">
                <w:rPr>
                  <w:rStyle w:val="Hyperlink"/>
                </w:rPr>
                <w:t>A2017</w:t>
              </w:r>
              <w:r w:rsidR="001F3150" w:rsidRPr="00AD67E6">
                <w:rPr>
                  <w:rStyle w:val="Hyperlink"/>
                </w:rPr>
                <w:noBreakHyphen/>
                <w:t>13</w:t>
              </w:r>
            </w:hyperlink>
          </w:p>
        </w:tc>
        <w:tc>
          <w:tcPr>
            <w:tcW w:w="1783" w:type="dxa"/>
            <w:tcBorders>
              <w:top w:val="single" w:sz="4" w:space="0" w:color="auto"/>
              <w:bottom w:val="single" w:sz="4" w:space="0" w:color="auto"/>
            </w:tcBorders>
          </w:tcPr>
          <w:p w:rsidR="001F3150" w:rsidRDefault="001F3150" w:rsidP="009A5D18">
            <w:pPr>
              <w:pStyle w:val="EarlierRepubEntries"/>
            </w:pPr>
            <w:r>
              <w:t xml:space="preserve">amendments by </w:t>
            </w:r>
            <w:hyperlink r:id="rId618" w:tooltip="Liquor Amendment Act 2017" w:history="1">
              <w:r>
                <w:rPr>
                  <w:rStyle w:val="charCitHyperlinkAbbrev"/>
                </w:rPr>
                <w:t>A2017</w:t>
              </w:r>
              <w:r>
                <w:rPr>
                  <w:rStyle w:val="charCitHyperlinkAbbrev"/>
                </w:rPr>
                <w:noBreakHyphen/>
                <w:t>13</w:t>
              </w:r>
            </w:hyperlink>
            <w:r w:rsidR="001E4C75">
              <w:rPr>
                <w:rStyle w:val="charCitHyperlinkAbbrev"/>
              </w:rPr>
              <w:br/>
            </w:r>
            <w:r w:rsidR="001E4C75" w:rsidRPr="001E4C75">
              <w:t>reissued for textual correction in dictionary</w:t>
            </w:r>
          </w:p>
        </w:tc>
      </w:tr>
      <w:tr w:rsidR="00ED207C">
        <w:tc>
          <w:tcPr>
            <w:tcW w:w="1576" w:type="dxa"/>
            <w:tcBorders>
              <w:top w:val="single" w:sz="4" w:space="0" w:color="auto"/>
              <w:bottom w:val="single" w:sz="4" w:space="0" w:color="auto"/>
            </w:tcBorders>
          </w:tcPr>
          <w:p w:rsidR="00ED207C" w:rsidRDefault="00ED207C">
            <w:pPr>
              <w:pStyle w:val="EarlierRepubEntries"/>
            </w:pPr>
            <w:r>
              <w:t>R26</w:t>
            </w:r>
            <w:r w:rsidR="001E4C75">
              <w:t xml:space="preserve"> (RI)</w:t>
            </w:r>
            <w:r>
              <w:br/>
            </w:r>
            <w:r w:rsidR="001E4C75">
              <w:t>23 Jan 2018</w:t>
            </w:r>
          </w:p>
        </w:tc>
        <w:tc>
          <w:tcPr>
            <w:tcW w:w="1681" w:type="dxa"/>
            <w:tcBorders>
              <w:top w:val="single" w:sz="4" w:space="0" w:color="auto"/>
              <w:bottom w:val="single" w:sz="4" w:space="0" w:color="auto"/>
            </w:tcBorders>
          </w:tcPr>
          <w:p w:rsidR="00ED207C" w:rsidRDefault="00ED207C">
            <w:pPr>
              <w:pStyle w:val="EarlierRepubEntries"/>
            </w:pPr>
            <w:r>
              <w:t>1 July 2017–</w:t>
            </w:r>
            <w:r>
              <w:br/>
            </w:r>
            <w:r w:rsidR="00DA38BD">
              <w:t>29 Aug 2017</w:t>
            </w:r>
          </w:p>
        </w:tc>
        <w:tc>
          <w:tcPr>
            <w:tcW w:w="1783" w:type="dxa"/>
            <w:tcBorders>
              <w:top w:val="single" w:sz="4" w:space="0" w:color="auto"/>
              <w:bottom w:val="single" w:sz="4" w:space="0" w:color="auto"/>
            </w:tcBorders>
          </w:tcPr>
          <w:p w:rsidR="00ED207C" w:rsidRDefault="00C9780C">
            <w:pPr>
              <w:pStyle w:val="EarlierRepubEntries"/>
            </w:pPr>
            <w:hyperlink r:id="rId619" w:tooltip="Liquor Amendment Act 2017" w:history="1">
              <w:r w:rsidR="00DA38BD">
                <w:rPr>
                  <w:rStyle w:val="charCitHyperlinkAbbrev"/>
                </w:rPr>
                <w:t>A2017</w:t>
              </w:r>
              <w:r w:rsidR="00DA38BD">
                <w:rPr>
                  <w:rStyle w:val="charCitHyperlinkAbbrev"/>
                </w:rPr>
                <w:noBreakHyphen/>
                <w:t>13</w:t>
              </w:r>
            </w:hyperlink>
          </w:p>
        </w:tc>
        <w:tc>
          <w:tcPr>
            <w:tcW w:w="1783" w:type="dxa"/>
            <w:tcBorders>
              <w:top w:val="single" w:sz="4" w:space="0" w:color="auto"/>
              <w:bottom w:val="single" w:sz="4" w:space="0" w:color="auto"/>
            </w:tcBorders>
          </w:tcPr>
          <w:p w:rsidR="00ED207C" w:rsidRDefault="00DA38BD" w:rsidP="009A5D18">
            <w:pPr>
              <w:pStyle w:val="EarlierRepubEntries"/>
            </w:pPr>
            <w:r>
              <w:t xml:space="preserve">amendments by </w:t>
            </w:r>
            <w:hyperlink r:id="rId620" w:tooltip="Liquor Amendment Act 2017" w:history="1">
              <w:r>
                <w:rPr>
                  <w:rStyle w:val="charCitHyperlinkAbbrev"/>
                </w:rPr>
                <w:t>A2017</w:t>
              </w:r>
              <w:r>
                <w:rPr>
                  <w:rStyle w:val="charCitHyperlinkAbbrev"/>
                </w:rPr>
                <w:noBreakHyphen/>
                <w:t>13</w:t>
              </w:r>
            </w:hyperlink>
            <w:r w:rsidR="001E4C75">
              <w:rPr>
                <w:rStyle w:val="charCitHyperlinkAbbrev"/>
              </w:rPr>
              <w:br/>
            </w:r>
            <w:r w:rsidR="001E4C75" w:rsidRPr="001E4C75">
              <w:t>reissued for textual correction in dictionary</w:t>
            </w:r>
          </w:p>
        </w:tc>
      </w:tr>
      <w:tr w:rsidR="00EF4B09">
        <w:tc>
          <w:tcPr>
            <w:tcW w:w="1576" w:type="dxa"/>
            <w:tcBorders>
              <w:top w:val="single" w:sz="4" w:space="0" w:color="auto"/>
              <w:bottom w:val="single" w:sz="4" w:space="0" w:color="auto"/>
            </w:tcBorders>
          </w:tcPr>
          <w:p w:rsidR="00EF4B09" w:rsidRDefault="00EF4B09">
            <w:pPr>
              <w:pStyle w:val="EarlierRepubEntries"/>
            </w:pPr>
            <w:r>
              <w:t>R27</w:t>
            </w:r>
            <w:r w:rsidR="001E4C75">
              <w:t xml:space="preserve"> (RI)</w:t>
            </w:r>
            <w:r>
              <w:br/>
            </w:r>
            <w:r w:rsidR="001E4C75">
              <w:t>23 Jan 2018</w:t>
            </w:r>
          </w:p>
        </w:tc>
        <w:tc>
          <w:tcPr>
            <w:tcW w:w="1681" w:type="dxa"/>
            <w:tcBorders>
              <w:top w:val="single" w:sz="4" w:space="0" w:color="auto"/>
              <w:bottom w:val="single" w:sz="4" w:space="0" w:color="auto"/>
            </w:tcBorders>
          </w:tcPr>
          <w:p w:rsidR="00EF4B09" w:rsidRDefault="00EF4B09">
            <w:pPr>
              <w:pStyle w:val="EarlierRepubEntries"/>
            </w:pPr>
            <w:r>
              <w:t>30 Aug 2017</w:t>
            </w:r>
            <w:r w:rsidR="001E4C75">
              <w:t>–</w:t>
            </w:r>
            <w:r>
              <w:br/>
              <w:t>15 Nov 2017</w:t>
            </w:r>
          </w:p>
        </w:tc>
        <w:tc>
          <w:tcPr>
            <w:tcW w:w="1783" w:type="dxa"/>
            <w:tcBorders>
              <w:top w:val="single" w:sz="4" w:space="0" w:color="auto"/>
              <w:bottom w:val="single" w:sz="4" w:space="0" w:color="auto"/>
            </w:tcBorders>
          </w:tcPr>
          <w:p w:rsidR="00EF4B09" w:rsidRDefault="00C9780C">
            <w:pPr>
              <w:pStyle w:val="EarlierRepubEntries"/>
            </w:pPr>
            <w:hyperlink r:id="rId621" w:tooltip="Liquor Amendment Act 2017" w:history="1">
              <w:r w:rsidR="00EF4B09">
                <w:rPr>
                  <w:rStyle w:val="charCitHyperlinkAbbrev"/>
                </w:rPr>
                <w:t>A2017</w:t>
              </w:r>
              <w:r w:rsidR="00EF4B09">
                <w:rPr>
                  <w:rStyle w:val="charCitHyperlinkAbbrev"/>
                </w:rPr>
                <w:noBreakHyphen/>
                <w:t>13</w:t>
              </w:r>
            </w:hyperlink>
          </w:p>
        </w:tc>
        <w:tc>
          <w:tcPr>
            <w:tcW w:w="1783" w:type="dxa"/>
            <w:tcBorders>
              <w:top w:val="single" w:sz="4" w:space="0" w:color="auto"/>
              <w:bottom w:val="single" w:sz="4" w:space="0" w:color="auto"/>
            </w:tcBorders>
          </w:tcPr>
          <w:p w:rsidR="00EF4B09" w:rsidRDefault="00EF4B09" w:rsidP="009A5D18">
            <w:pPr>
              <w:pStyle w:val="EarlierRepubEntries"/>
            </w:pPr>
            <w:r w:rsidRPr="0056644D">
              <w:t xml:space="preserve">expiry </w:t>
            </w:r>
            <w:r>
              <w:t>of transitional provisions (pt 22</w:t>
            </w:r>
            <w:r w:rsidRPr="0056644D">
              <w:t>)</w:t>
            </w:r>
            <w:r w:rsidR="001E4C75">
              <w:br/>
            </w:r>
            <w:r w:rsidR="001E4C75" w:rsidRPr="001E4C75">
              <w:t>reissued for textual correction in dictionary</w:t>
            </w:r>
          </w:p>
        </w:tc>
      </w:tr>
      <w:tr w:rsidR="001E4C75">
        <w:tc>
          <w:tcPr>
            <w:tcW w:w="1576" w:type="dxa"/>
            <w:tcBorders>
              <w:top w:val="single" w:sz="4" w:space="0" w:color="auto"/>
              <w:bottom w:val="single" w:sz="4" w:space="0" w:color="auto"/>
            </w:tcBorders>
          </w:tcPr>
          <w:p w:rsidR="001E4C75" w:rsidRDefault="001E4C75">
            <w:pPr>
              <w:pStyle w:val="EarlierRepubEntries"/>
            </w:pPr>
            <w:r>
              <w:t>R28 (RI)</w:t>
            </w:r>
            <w:r>
              <w:br/>
              <w:t>23 Jan 2018</w:t>
            </w:r>
          </w:p>
        </w:tc>
        <w:tc>
          <w:tcPr>
            <w:tcW w:w="1681" w:type="dxa"/>
            <w:tcBorders>
              <w:top w:val="single" w:sz="4" w:space="0" w:color="auto"/>
              <w:bottom w:val="single" w:sz="4" w:space="0" w:color="auto"/>
            </w:tcBorders>
          </w:tcPr>
          <w:p w:rsidR="001E4C75" w:rsidRDefault="001E4C75">
            <w:pPr>
              <w:pStyle w:val="EarlierRepubEntries"/>
            </w:pPr>
            <w:r>
              <w:t>16 Nov 2017–</w:t>
            </w:r>
            <w:r>
              <w:br/>
              <w:t>23 May 2018</w:t>
            </w:r>
          </w:p>
        </w:tc>
        <w:tc>
          <w:tcPr>
            <w:tcW w:w="1783" w:type="dxa"/>
            <w:tcBorders>
              <w:top w:val="single" w:sz="4" w:space="0" w:color="auto"/>
              <w:bottom w:val="single" w:sz="4" w:space="0" w:color="auto"/>
            </w:tcBorders>
          </w:tcPr>
          <w:p w:rsidR="001E4C75" w:rsidRDefault="00C9780C">
            <w:pPr>
              <w:pStyle w:val="EarlierRepubEntries"/>
            </w:pPr>
            <w:hyperlink r:id="rId622" w:tooltip="Justice and Community Safety Legislation Amendment Act 2017 (No 3)" w:history="1">
              <w:r w:rsidR="001E4C75" w:rsidRPr="001E4C75">
                <w:rPr>
                  <w:rStyle w:val="charCitHyperlinkAbbrev"/>
                </w:rPr>
                <w:t>A2017-38</w:t>
              </w:r>
            </w:hyperlink>
          </w:p>
        </w:tc>
        <w:tc>
          <w:tcPr>
            <w:tcW w:w="1783" w:type="dxa"/>
            <w:tcBorders>
              <w:top w:val="single" w:sz="4" w:space="0" w:color="auto"/>
              <w:bottom w:val="single" w:sz="4" w:space="0" w:color="auto"/>
            </w:tcBorders>
          </w:tcPr>
          <w:p w:rsidR="001E4C75" w:rsidRPr="0056644D" w:rsidRDefault="001E4C75" w:rsidP="009A5D18">
            <w:pPr>
              <w:pStyle w:val="EarlierRepubEntries"/>
            </w:pPr>
            <w:r>
              <w:t xml:space="preserve">amendments by </w:t>
            </w:r>
            <w:hyperlink r:id="rId623" w:tooltip="Justice and Community Safety Legislation Amendment Act 2017 (No 3)" w:history="1">
              <w:r w:rsidRPr="001E4C75">
                <w:rPr>
                  <w:rStyle w:val="charCitHyperlinkAbbrev"/>
                </w:rPr>
                <w:t>A2017-38</w:t>
              </w:r>
            </w:hyperlink>
            <w:r>
              <w:br/>
            </w:r>
            <w:r w:rsidRPr="001E4C75">
              <w:t>reissued for textual correction in dictionary</w:t>
            </w:r>
          </w:p>
        </w:tc>
      </w:tr>
      <w:tr w:rsidR="002139E2">
        <w:tc>
          <w:tcPr>
            <w:tcW w:w="1576" w:type="dxa"/>
            <w:tcBorders>
              <w:top w:val="single" w:sz="4" w:space="0" w:color="auto"/>
              <w:bottom w:val="single" w:sz="4" w:space="0" w:color="auto"/>
            </w:tcBorders>
          </w:tcPr>
          <w:p w:rsidR="002139E2" w:rsidRDefault="002139E2">
            <w:pPr>
              <w:pStyle w:val="EarlierRepubEntries"/>
            </w:pPr>
            <w:r>
              <w:t>R29</w:t>
            </w:r>
            <w:r>
              <w:br/>
              <w:t>24 May 2018</w:t>
            </w:r>
          </w:p>
        </w:tc>
        <w:tc>
          <w:tcPr>
            <w:tcW w:w="1681" w:type="dxa"/>
            <w:tcBorders>
              <w:top w:val="single" w:sz="4" w:space="0" w:color="auto"/>
              <w:bottom w:val="single" w:sz="4" w:space="0" w:color="auto"/>
            </w:tcBorders>
          </w:tcPr>
          <w:p w:rsidR="002139E2" w:rsidRDefault="002139E2">
            <w:pPr>
              <w:pStyle w:val="EarlierRepubEntries"/>
            </w:pPr>
            <w:r>
              <w:t>24 May 2018–</w:t>
            </w:r>
            <w:r>
              <w:br/>
              <w:t>1 Oct 2018</w:t>
            </w:r>
          </w:p>
        </w:tc>
        <w:tc>
          <w:tcPr>
            <w:tcW w:w="1783" w:type="dxa"/>
            <w:tcBorders>
              <w:top w:val="single" w:sz="4" w:space="0" w:color="auto"/>
              <w:bottom w:val="single" w:sz="4" w:space="0" w:color="auto"/>
            </w:tcBorders>
          </w:tcPr>
          <w:p w:rsidR="002139E2" w:rsidRDefault="00C9780C">
            <w:pPr>
              <w:pStyle w:val="EarlierRepubEntries"/>
              <w:rPr>
                <w:rStyle w:val="charCitHyperlinkAbbrev"/>
              </w:rPr>
            </w:pPr>
            <w:hyperlink r:id="rId624" w:tooltip="Road Transport Reform (Light Rail) Legislation Amendment Act 2018" w:history="1">
              <w:r w:rsidR="002139E2">
                <w:rPr>
                  <w:rStyle w:val="charCitHyperlinkAbbrev"/>
                </w:rPr>
                <w:t>A2018</w:t>
              </w:r>
              <w:r w:rsidR="002139E2">
                <w:rPr>
                  <w:rStyle w:val="charCitHyperlinkAbbrev"/>
                </w:rPr>
                <w:noBreakHyphen/>
                <w:t>19</w:t>
              </w:r>
            </w:hyperlink>
          </w:p>
        </w:tc>
        <w:tc>
          <w:tcPr>
            <w:tcW w:w="1783" w:type="dxa"/>
            <w:tcBorders>
              <w:top w:val="single" w:sz="4" w:space="0" w:color="auto"/>
              <w:bottom w:val="single" w:sz="4" w:space="0" w:color="auto"/>
            </w:tcBorders>
          </w:tcPr>
          <w:p w:rsidR="002139E2" w:rsidRDefault="002139E2" w:rsidP="009A5D18">
            <w:pPr>
              <w:pStyle w:val="EarlierRepubEntries"/>
            </w:pPr>
            <w:r>
              <w:t xml:space="preserve">amendments by </w:t>
            </w:r>
            <w:hyperlink r:id="rId625" w:tooltip="Road Transport Reform (Light Rail) Legislation Amendment Act 2018" w:history="1">
              <w:r>
                <w:rPr>
                  <w:rStyle w:val="charCitHyperlinkAbbrev"/>
                </w:rPr>
                <w:t>A2018</w:t>
              </w:r>
              <w:r>
                <w:rPr>
                  <w:rStyle w:val="charCitHyperlinkAbbrev"/>
                </w:rPr>
                <w:noBreakHyphen/>
                <w:t>19</w:t>
              </w:r>
            </w:hyperlink>
          </w:p>
        </w:tc>
      </w:tr>
      <w:tr w:rsidR="00127209">
        <w:tc>
          <w:tcPr>
            <w:tcW w:w="1576" w:type="dxa"/>
            <w:tcBorders>
              <w:top w:val="single" w:sz="4" w:space="0" w:color="auto"/>
              <w:bottom w:val="single" w:sz="4" w:space="0" w:color="auto"/>
            </w:tcBorders>
          </w:tcPr>
          <w:p w:rsidR="00127209" w:rsidRDefault="00127209">
            <w:pPr>
              <w:pStyle w:val="EarlierRepubEntries"/>
            </w:pPr>
            <w:r>
              <w:t>R30</w:t>
            </w:r>
            <w:r>
              <w:br/>
              <w:t>2 Oct 2018</w:t>
            </w:r>
          </w:p>
        </w:tc>
        <w:tc>
          <w:tcPr>
            <w:tcW w:w="1681" w:type="dxa"/>
            <w:tcBorders>
              <w:top w:val="single" w:sz="4" w:space="0" w:color="auto"/>
              <w:bottom w:val="single" w:sz="4" w:space="0" w:color="auto"/>
            </w:tcBorders>
          </w:tcPr>
          <w:p w:rsidR="00127209" w:rsidRDefault="00127209">
            <w:pPr>
              <w:pStyle w:val="EarlierRepubEntries"/>
            </w:pPr>
            <w:r>
              <w:t>2 Oct 2018–</w:t>
            </w:r>
            <w:r>
              <w:br/>
              <w:t>15 Oct 2018</w:t>
            </w:r>
          </w:p>
        </w:tc>
        <w:tc>
          <w:tcPr>
            <w:tcW w:w="1783" w:type="dxa"/>
            <w:tcBorders>
              <w:top w:val="single" w:sz="4" w:space="0" w:color="auto"/>
              <w:bottom w:val="single" w:sz="4" w:space="0" w:color="auto"/>
            </w:tcBorders>
          </w:tcPr>
          <w:p w:rsidR="00127209" w:rsidRPr="002127C1" w:rsidRDefault="00C9780C">
            <w:pPr>
              <w:pStyle w:val="EarlierRepubEntries"/>
              <w:rPr>
                <w:rStyle w:val="Hyperlink"/>
              </w:rPr>
            </w:pPr>
            <w:hyperlink r:id="rId626" w:tooltip="Red Tape Reduction Legislation Amendment Act 2018" w:history="1">
              <w:r w:rsidR="00127209" w:rsidRPr="002127C1">
                <w:rPr>
                  <w:rStyle w:val="Hyperlink"/>
                </w:rPr>
                <w:t>A2018</w:t>
              </w:r>
              <w:r w:rsidR="00127209" w:rsidRPr="002127C1">
                <w:rPr>
                  <w:rStyle w:val="Hyperlink"/>
                </w:rPr>
                <w:noBreakHyphen/>
                <w:t>33</w:t>
              </w:r>
            </w:hyperlink>
          </w:p>
        </w:tc>
        <w:tc>
          <w:tcPr>
            <w:tcW w:w="1783" w:type="dxa"/>
            <w:tcBorders>
              <w:top w:val="single" w:sz="4" w:space="0" w:color="auto"/>
              <w:bottom w:val="single" w:sz="4" w:space="0" w:color="auto"/>
            </w:tcBorders>
          </w:tcPr>
          <w:p w:rsidR="00127209" w:rsidRDefault="00127209" w:rsidP="009A5D18">
            <w:pPr>
              <w:pStyle w:val="EarlierRepubEntries"/>
            </w:pPr>
            <w:r>
              <w:t xml:space="preserve">amendments by </w:t>
            </w:r>
            <w:hyperlink r:id="rId627" w:tooltip="Red Tape Reduction Legislation Amendment Act 2018" w:history="1">
              <w:r>
                <w:rPr>
                  <w:rStyle w:val="charCitHyperlinkAbbrev"/>
                </w:rPr>
                <w:t>A2018</w:t>
              </w:r>
              <w:r>
                <w:rPr>
                  <w:rStyle w:val="charCitHyperlinkAbbrev"/>
                </w:rPr>
                <w:noBreakHyphen/>
                <w:t>33</w:t>
              </w:r>
            </w:hyperlink>
          </w:p>
        </w:tc>
      </w:tr>
      <w:tr w:rsidR="00E21A34">
        <w:tc>
          <w:tcPr>
            <w:tcW w:w="1576" w:type="dxa"/>
            <w:tcBorders>
              <w:top w:val="single" w:sz="4" w:space="0" w:color="auto"/>
              <w:bottom w:val="single" w:sz="4" w:space="0" w:color="auto"/>
            </w:tcBorders>
          </w:tcPr>
          <w:p w:rsidR="00E21A34" w:rsidRDefault="00E21A34">
            <w:pPr>
              <w:pStyle w:val="EarlierRepubEntries"/>
            </w:pPr>
            <w:r>
              <w:t>R31</w:t>
            </w:r>
            <w:r>
              <w:br/>
              <w:t>16 Oct 2018</w:t>
            </w:r>
          </w:p>
        </w:tc>
        <w:tc>
          <w:tcPr>
            <w:tcW w:w="1681" w:type="dxa"/>
            <w:tcBorders>
              <w:top w:val="single" w:sz="4" w:space="0" w:color="auto"/>
              <w:bottom w:val="single" w:sz="4" w:space="0" w:color="auto"/>
            </w:tcBorders>
          </w:tcPr>
          <w:p w:rsidR="00E21A34" w:rsidRDefault="00E21A34">
            <w:pPr>
              <w:pStyle w:val="EarlierRepubEntries"/>
            </w:pPr>
            <w:r>
              <w:t>16 Oct 2018–</w:t>
            </w:r>
            <w:r>
              <w:br/>
              <w:t>22 Oct 2018</w:t>
            </w:r>
          </w:p>
        </w:tc>
        <w:tc>
          <w:tcPr>
            <w:tcW w:w="1783" w:type="dxa"/>
            <w:tcBorders>
              <w:top w:val="single" w:sz="4" w:space="0" w:color="auto"/>
              <w:bottom w:val="single" w:sz="4" w:space="0" w:color="auto"/>
            </w:tcBorders>
          </w:tcPr>
          <w:p w:rsidR="00E21A34" w:rsidRPr="004D7904" w:rsidRDefault="00C9780C">
            <w:pPr>
              <w:pStyle w:val="EarlierRepubEntries"/>
              <w:rPr>
                <w:rStyle w:val="Hyperlink"/>
              </w:rPr>
            </w:pPr>
            <w:hyperlink r:id="rId628" w:tooltip="Red Tape Reduction Legislation Amendment Act 2018" w:history="1">
              <w:r w:rsidR="00E21A34" w:rsidRPr="004D7904">
                <w:rPr>
                  <w:rStyle w:val="Hyperlink"/>
                </w:rPr>
                <w:t>A2018</w:t>
              </w:r>
              <w:r w:rsidR="00E21A34" w:rsidRPr="004D7904">
                <w:rPr>
                  <w:rStyle w:val="Hyperlink"/>
                </w:rPr>
                <w:noBreakHyphen/>
                <w:t>33</w:t>
              </w:r>
            </w:hyperlink>
          </w:p>
        </w:tc>
        <w:tc>
          <w:tcPr>
            <w:tcW w:w="1783" w:type="dxa"/>
            <w:tcBorders>
              <w:top w:val="single" w:sz="4" w:space="0" w:color="auto"/>
              <w:bottom w:val="single" w:sz="4" w:space="0" w:color="auto"/>
            </w:tcBorders>
          </w:tcPr>
          <w:p w:rsidR="00E21A34" w:rsidRDefault="00E21A34" w:rsidP="009A5D18">
            <w:pPr>
              <w:pStyle w:val="EarlierRepubEntries"/>
            </w:pPr>
            <w:r>
              <w:t>expiry of transitional provisions (pt 23)</w:t>
            </w:r>
          </w:p>
        </w:tc>
      </w:tr>
    </w:tbl>
    <w:p w:rsidR="00C34682" w:rsidRPr="00FC1995" w:rsidRDefault="00C34682" w:rsidP="00002932">
      <w:pPr>
        <w:pStyle w:val="Endnote20"/>
      </w:pPr>
      <w:bookmarkStart w:id="337" w:name="_Toc527466531"/>
      <w:r w:rsidRPr="00FC1995">
        <w:rPr>
          <w:rStyle w:val="charTableNo"/>
        </w:rPr>
        <w:lastRenderedPageBreak/>
        <w:t>6</w:t>
      </w:r>
      <w:r w:rsidRPr="00217CE1">
        <w:tab/>
      </w:r>
      <w:r w:rsidRPr="00FC1995">
        <w:rPr>
          <w:rStyle w:val="charTableText"/>
        </w:rPr>
        <w:t>Expired transitional or validating provisions</w:t>
      </w:r>
      <w:bookmarkEnd w:id="337"/>
    </w:p>
    <w:p w:rsidR="00C34682" w:rsidRDefault="00C34682" w:rsidP="00E26EE0">
      <w:pPr>
        <w:pStyle w:val="EndNoteTextPub"/>
        <w:keepNext/>
      </w:pPr>
      <w:r w:rsidRPr="00600F19">
        <w:t>This Act may be affected by transitional or validating provisions that have expired.  The expiry does not affect any continuing operation of the provisions (s</w:t>
      </w:r>
      <w:r>
        <w:t xml:space="preserve">ee </w:t>
      </w:r>
      <w:hyperlink r:id="rId629" w:tooltip="A2001-14" w:history="1">
        <w:r w:rsidR="001B2C61" w:rsidRPr="001B2C61">
          <w:rPr>
            <w:rStyle w:val="charCitHyperlinkItal"/>
          </w:rPr>
          <w:t>Legislation Act 2001</w:t>
        </w:r>
      </w:hyperlink>
      <w:r>
        <w:t>, s 88 (1)).</w:t>
      </w:r>
    </w:p>
    <w:p w:rsidR="00C34682" w:rsidRDefault="00C34682" w:rsidP="00E26EE0">
      <w:pPr>
        <w:pStyle w:val="EndNoteTextPub"/>
        <w:keepNext/>
        <w:spacing w:before="120"/>
      </w:pPr>
      <w:r>
        <w:t>Expired provisions are removed from the republished law when the expiry takes effect and are listed in the amendment history using the abbreviation ‘exp’ followed by the date of the expiry.</w:t>
      </w:r>
    </w:p>
    <w:p w:rsidR="00C34682" w:rsidRDefault="00C34682" w:rsidP="0000293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743540" w:rsidRDefault="00743540">
      <w:pPr>
        <w:pStyle w:val="05EndNote"/>
        <w:sectPr w:rsidR="00743540">
          <w:headerReference w:type="even" r:id="rId630"/>
          <w:headerReference w:type="default" r:id="rId631"/>
          <w:footerReference w:type="even" r:id="rId632"/>
          <w:footerReference w:type="default" r:id="rId633"/>
          <w:pgSz w:w="11907" w:h="16839" w:code="9"/>
          <w:pgMar w:top="3000" w:right="1900" w:bottom="2500" w:left="2300" w:header="2480" w:footer="2100" w:gutter="0"/>
          <w:cols w:space="720"/>
          <w:docGrid w:linePitch="254"/>
        </w:sectPr>
      </w:pPr>
    </w:p>
    <w:p w:rsidR="00087879" w:rsidRDefault="00087879"/>
    <w:p w:rsidR="00164797" w:rsidRDefault="00164797"/>
    <w:p w:rsidR="00164797" w:rsidRDefault="00164797"/>
    <w:p w:rsidR="00164797" w:rsidRDefault="00164797"/>
    <w:p w:rsidR="00164797" w:rsidRDefault="00164797"/>
    <w:p w:rsidR="00164797" w:rsidRDefault="00164797"/>
    <w:p w:rsidR="00164797" w:rsidRDefault="00164797"/>
    <w:p w:rsidR="00164797" w:rsidRDefault="00164797">
      <w:pPr>
        <w:rPr>
          <w:color w:val="000000"/>
          <w:sz w:val="22"/>
        </w:rPr>
      </w:pPr>
    </w:p>
    <w:p w:rsidR="00C76760" w:rsidRPr="0003680F" w:rsidRDefault="00C76760">
      <w:pPr>
        <w:rPr>
          <w:color w:val="000000"/>
          <w:sz w:val="22"/>
        </w:rPr>
      </w:pPr>
      <w:r>
        <w:rPr>
          <w:color w:val="000000"/>
          <w:sz w:val="22"/>
        </w:rPr>
        <w:t xml:space="preserve">©  Australian Capital Territory </w:t>
      </w:r>
      <w:r w:rsidR="007804C5">
        <w:rPr>
          <w:noProof/>
          <w:color w:val="000000"/>
          <w:sz w:val="22"/>
        </w:rPr>
        <w:t>201</w:t>
      </w:r>
      <w:r w:rsidR="00617399">
        <w:rPr>
          <w:noProof/>
          <w:color w:val="000000"/>
          <w:sz w:val="22"/>
        </w:rPr>
        <w:t>8</w:t>
      </w:r>
    </w:p>
    <w:p w:rsidR="00C76760" w:rsidRDefault="00C76760">
      <w:pPr>
        <w:pStyle w:val="06Copyright"/>
        <w:sectPr w:rsidR="00C76760" w:rsidSect="0024099E">
          <w:headerReference w:type="even" r:id="rId634"/>
          <w:headerReference w:type="default" r:id="rId635"/>
          <w:footerReference w:type="even" r:id="rId636"/>
          <w:footerReference w:type="default" r:id="rId637"/>
          <w:headerReference w:type="first" r:id="rId638"/>
          <w:footerReference w:type="first" r:id="rId639"/>
          <w:type w:val="continuous"/>
          <w:pgSz w:w="11907" w:h="16839" w:code="9"/>
          <w:pgMar w:top="2999" w:right="1899" w:bottom="2500" w:left="2302" w:header="2478" w:footer="2098" w:gutter="0"/>
          <w:pgNumType w:fmt="lowerRoman"/>
          <w:cols w:space="720"/>
          <w:titlePg/>
          <w:docGrid w:linePitch="326"/>
        </w:sectPr>
      </w:pPr>
    </w:p>
    <w:p w:rsidR="006F7360" w:rsidRDefault="006F7360" w:rsidP="00C76760"/>
    <w:sectPr w:rsidR="006F7360" w:rsidSect="00C76760">
      <w:footerReference w:type="even" r:id="rId640"/>
      <w:footerReference w:type="default" r:id="rId641"/>
      <w:headerReference w:type="first" r:id="rId642"/>
      <w:footerReference w:type="first" r:id="rId64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443" w:rsidRDefault="00BE7443">
      <w:r>
        <w:separator/>
      </w:r>
    </w:p>
  </w:endnote>
  <w:endnote w:type="continuationSeparator" w:id="0">
    <w:p w:rsidR="00BE7443" w:rsidRDefault="00BE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Pr="00C9780C" w:rsidRDefault="00BE7443" w:rsidP="00C9780C">
    <w:pPr>
      <w:pStyle w:val="Footer"/>
      <w:jc w:val="center"/>
      <w:rPr>
        <w:rFonts w:cs="Arial"/>
        <w:sz w:val="14"/>
      </w:rPr>
    </w:pPr>
    <w:r w:rsidRPr="00C9780C">
      <w:rPr>
        <w:rFonts w:cs="Arial"/>
        <w:sz w:val="14"/>
      </w:rPr>
      <w:fldChar w:fldCharType="begin"/>
    </w:r>
    <w:r w:rsidRPr="00C9780C">
      <w:rPr>
        <w:rFonts w:cs="Arial"/>
        <w:sz w:val="14"/>
      </w:rPr>
      <w:instrText xml:space="preserve"> DOCPROPERTY "Status" </w:instrText>
    </w:r>
    <w:r w:rsidRPr="00C9780C">
      <w:rPr>
        <w:rFonts w:cs="Arial"/>
        <w:sz w:val="14"/>
      </w:rPr>
      <w:fldChar w:fldCharType="separate"/>
    </w:r>
    <w:r w:rsidR="00B84396" w:rsidRPr="00C9780C">
      <w:rPr>
        <w:rFonts w:cs="Arial"/>
        <w:sz w:val="14"/>
      </w:rPr>
      <w:t xml:space="preserve"> </w:t>
    </w:r>
    <w:r w:rsidRPr="00C9780C">
      <w:rPr>
        <w:rFonts w:cs="Arial"/>
        <w:sz w:val="14"/>
      </w:rPr>
      <w:fldChar w:fldCharType="end"/>
    </w:r>
    <w:r w:rsidR="00C9780C" w:rsidRPr="00C9780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443" w:rsidRPr="00CB3D59">
      <w:tc>
        <w:tcPr>
          <w:tcW w:w="847" w:type="pct"/>
          <w:tcBorders>
            <w:top w:val="single" w:sz="4" w:space="0" w:color="auto"/>
          </w:tcBorders>
        </w:tcPr>
        <w:p w:rsidR="00BE7443" w:rsidRPr="00F02A14" w:rsidRDefault="00BE7443" w:rsidP="00553AB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366476">
            <w:rPr>
              <w:rStyle w:val="PageNumber"/>
              <w:rFonts w:cs="Arial"/>
              <w:noProof/>
              <w:szCs w:val="18"/>
            </w:rPr>
            <w:t>210</w:t>
          </w:r>
          <w:r w:rsidRPr="00F02A14">
            <w:rPr>
              <w:rStyle w:val="PageNumber"/>
              <w:rFonts w:cs="Arial"/>
              <w:szCs w:val="18"/>
            </w:rPr>
            <w:fldChar w:fldCharType="end"/>
          </w:r>
        </w:p>
      </w:tc>
      <w:tc>
        <w:tcPr>
          <w:tcW w:w="3092" w:type="pct"/>
          <w:tcBorders>
            <w:top w:val="single" w:sz="4" w:space="0" w:color="auto"/>
          </w:tcBorders>
        </w:tcPr>
        <w:p w:rsidR="00BE7443" w:rsidRPr="00F02A14" w:rsidRDefault="00BE7443" w:rsidP="00553A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84396" w:rsidRPr="00B84396">
            <w:rPr>
              <w:rFonts w:cs="Arial"/>
              <w:szCs w:val="18"/>
            </w:rPr>
            <w:t>Liquor Act 2010</w:t>
          </w:r>
          <w:r>
            <w:rPr>
              <w:rFonts w:cs="Arial"/>
              <w:szCs w:val="18"/>
            </w:rPr>
            <w:fldChar w:fldCharType="end"/>
          </w:r>
        </w:p>
        <w:p w:rsidR="00BE7443" w:rsidRPr="00F02A14" w:rsidRDefault="00BE7443" w:rsidP="00553A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8439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84396">
            <w:rPr>
              <w:rFonts w:cs="Arial"/>
              <w:szCs w:val="18"/>
            </w:rPr>
            <w:t>23/10/18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84396">
            <w:rPr>
              <w:rFonts w:cs="Arial"/>
              <w:szCs w:val="18"/>
            </w:rPr>
            <w:t>-05/06/20</w:t>
          </w:r>
          <w:r w:rsidRPr="00F02A14">
            <w:rPr>
              <w:rFonts w:cs="Arial"/>
              <w:szCs w:val="18"/>
            </w:rPr>
            <w:fldChar w:fldCharType="end"/>
          </w:r>
        </w:p>
      </w:tc>
      <w:tc>
        <w:tcPr>
          <w:tcW w:w="1061" w:type="pct"/>
          <w:tcBorders>
            <w:top w:val="single" w:sz="4" w:space="0" w:color="auto"/>
          </w:tcBorders>
        </w:tcPr>
        <w:p w:rsidR="00BE7443" w:rsidRPr="00F02A14" w:rsidRDefault="00BE7443" w:rsidP="00553AB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84396">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84396">
            <w:rPr>
              <w:rFonts w:cs="Arial"/>
              <w:szCs w:val="18"/>
            </w:rPr>
            <w:t>23/10/18</w:t>
          </w:r>
          <w:r w:rsidRPr="00F02A14">
            <w:rPr>
              <w:rFonts w:cs="Arial"/>
              <w:szCs w:val="18"/>
            </w:rP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443" w:rsidRPr="00CB3D59">
      <w:tc>
        <w:tcPr>
          <w:tcW w:w="1061" w:type="pct"/>
          <w:tcBorders>
            <w:top w:val="single" w:sz="4" w:space="0" w:color="auto"/>
          </w:tcBorders>
        </w:tcPr>
        <w:p w:rsidR="00BE7443" w:rsidRPr="00F02A14" w:rsidRDefault="00BE7443" w:rsidP="00553AB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84396">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84396">
            <w:rPr>
              <w:rFonts w:cs="Arial"/>
              <w:szCs w:val="18"/>
            </w:rPr>
            <w:t>23/10/18</w:t>
          </w:r>
          <w:r w:rsidRPr="00F02A14">
            <w:rPr>
              <w:rFonts w:cs="Arial"/>
              <w:szCs w:val="18"/>
            </w:rPr>
            <w:fldChar w:fldCharType="end"/>
          </w:r>
        </w:p>
      </w:tc>
      <w:tc>
        <w:tcPr>
          <w:tcW w:w="3092" w:type="pct"/>
          <w:tcBorders>
            <w:top w:val="single" w:sz="4" w:space="0" w:color="auto"/>
          </w:tcBorders>
        </w:tcPr>
        <w:p w:rsidR="00BE7443" w:rsidRPr="00F02A14" w:rsidRDefault="00BE7443" w:rsidP="00553A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84396" w:rsidRPr="00B84396">
            <w:rPr>
              <w:rFonts w:cs="Arial"/>
              <w:szCs w:val="18"/>
            </w:rPr>
            <w:t>Liquor Act 2010</w:t>
          </w:r>
          <w:r>
            <w:rPr>
              <w:rFonts w:cs="Arial"/>
              <w:szCs w:val="18"/>
            </w:rPr>
            <w:fldChar w:fldCharType="end"/>
          </w:r>
        </w:p>
        <w:p w:rsidR="00BE7443" w:rsidRPr="00F02A14" w:rsidRDefault="00BE7443" w:rsidP="00553A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8439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84396">
            <w:rPr>
              <w:rFonts w:cs="Arial"/>
              <w:szCs w:val="18"/>
            </w:rPr>
            <w:t>23/10/18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84396">
            <w:rPr>
              <w:rFonts w:cs="Arial"/>
              <w:szCs w:val="18"/>
            </w:rPr>
            <w:t>-05/06/20</w:t>
          </w:r>
          <w:r w:rsidRPr="00F02A14">
            <w:rPr>
              <w:rFonts w:cs="Arial"/>
              <w:szCs w:val="18"/>
            </w:rPr>
            <w:fldChar w:fldCharType="end"/>
          </w:r>
        </w:p>
      </w:tc>
      <w:tc>
        <w:tcPr>
          <w:tcW w:w="847" w:type="pct"/>
          <w:tcBorders>
            <w:top w:val="single" w:sz="4" w:space="0" w:color="auto"/>
          </w:tcBorders>
        </w:tcPr>
        <w:p w:rsidR="00BE7443" w:rsidRPr="00F02A14" w:rsidRDefault="00BE7443" w:rsidP="00553AB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366476">
            <w:rPr>
              <w:rStyle w:val="PageNumber"/>
              <w:rFonts w:cs="Arial"/>
              <w:noProof/>
              <w:szCs w:val="18"/>
            </w:rPr>
            <w:t>211</w:t>
          </w:r>
          <w:r w:rsidRPr="00F02A14">
            <w:rPr>
              <w:rStyle w:val="PageNumber"/>
              <w:rFonts w:cs="Arial"/>
              <w:szCs w:val="18"/>
            </w:rP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443">
      <w:tc>
        <w:tcPr>
          <w:tcW w:w="847" w:type="pct"/>
          <w:tcBorders>
            <w:top w:val="single" w:sz="4" w:space="0" w:color="auto"/>
          </w:tcBorders>
        </w:tcPr>
        <w:p w:rsidR="00BE7443" w:rsidRDefault="00BE74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220</w:t>
          </w:r>
          <w:r>
            <w:rPr>
              <w:rStyle w:val="PageNumber"/>
            </w:rPr>
            <w:fldChar w:fldCharType="end"/>
          </w:r>
        </w:p>
      </w:tc>
      <w:tc>
        <w:tcPr>
          <w:tcW w:w="3092" w:type="pct"/>
          <w:tcBorders>
            <w:top w:val="single" w:sz="4" w:space="0" w:color="auto"/>
          </w:tcBorders>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*\charformat </w:instrText>
          </w:r>
          <w:r>
            <w:fldChar w:fldCharType="separate"/>
          </w:r>
          <w:r w:rsidR="00B84396">
            <w:t xml:space="preserve">Effective:  </w:t>
          </w:r>
          <w:r>
            <w:fldChar w:fldCharType="end"/>
          </w:r>
          <w:r>
            <w:fldChar w:fldCharType="begin"/>
          </w:r>
          <w:r>
            <w:instrText xml:space="preserve"> DOCPROPERTY "StartDt"  *\charformat </w:instrText>
          </w:r>
          <w:r>
            <w:fldChar w:fldCharType="separate"/>
          </w:r>
          <w:r w:rsidR="00B84396">
            <w:t>23/10/18</w:t>
          </w:r>
          <w:r>
            <w:fldChar w:fldCharType="end"/>
          </w:r>
          <w:r>
            <w:fldChar w:fldCharType="begin"/>
          </w:r>
          <w:r>
            <w:instrText xml:space="preserve"> DOCPROPERTY "EndDt"  *\charformat </w:instrText>
          </w:r>
          <w:r>
            <w:fldChar w:fldCharType="separate"/>
          </w:r>
          <w:r w:rsidR="00B84396">
            <w:t>-05/06/20</w:t>
          </w:r>
          <w:r>
            <w:fldChar w:fldCharType="end"/>
          </w:r>
        </w:p>
      </w:tc>
      <w:tc>
        <w:tcPr>
          <w:tcW w:w="1061" w:type="pct"/>
          <w:tcBorders>
            <w:top w:val="single" w:sz="4" w:space="0" w:color="auto"/>
          </w:tcBorders>
        </w:tcPr>
        <w:p w:rsidR="00BE7443" w:rsidRDefault="00C9780C">
          <w:pPr>
            <w:pStyle w:val="Footer"/>
            <w:jc w:val="right"/>
          </w:pPr>
          <w:r>
            <w:fldChar w:fldCharType="begin"/>
          </w:r>
          <w:r>
            <w:instrText xml:space="preserve"> DOCPROPERTY "Category"  *\charf</w:instrText>
          </w:r>
          <w:r>
            <w:instrText xml:space="preserve">ormat  </w:instrText>
          </w:r>
          <w:r>
            <w:fldChar w:fldCharType="separate"/>
          </w:r>
          <w:r w:rsidR="00B84396">
            <w:t>R32</w:t>
          </w:r>
          <w:r>
            <w:fldChar w:fldCharType="end"/>
          </w:r>
          <w:r w:rsidR="00BE7443">
            <w:br/>
          </w:r>
          <w:r>
            <w:fldChar w:fldCharType="begin"/>
          </w:r>
          <w:r>
            <w:instrText xml:space="preserve"> DOCPROPERTY "RepubDt"  *\charformat  </w:instrText>
          </w:r>
          <w:r>
            <w:fldChar w:fldCharType="separate"/>
          </w:r>
          <w:r w:rsidR="00B84396">
            <w:t>23/10/18</w:t>
          </w:r>
          <w: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443">
      <w:tc>
        <w:tcPr>
          <w:tcW w:w="1061" w:type="pct"/>
          <w:tcBorders>
            <w:top w:val="single" w:sz="4" w:space="0" w:color="auto"/>
          </w:tcBorders>
        </w:tcPr>
        <w:p w:rsidR="00BE7443" w:rsidRDefault="00C9780C">
          <w:pPr>
            <w:pStyle w:val="Footer"/>
          </w:pPr>
          <w:r>
            <w:fldChar w:fldCharType="begin"/>
          </w:r>
          <w:r>
            <w:instrText xml:space="preserve"> DOCPROPERTY "Category"  *\charformat  </w:instrText>
          </w:r>
          <w:r>
            <w:fldChar w:fldCharType="separate"/>
          </w:r>
          <w:r w:rsidR="00B84396">
            <w:t>R32</w:t>
          </w:r>
          <w:r>
            <w:fldChar w:fldCharType="end"/>
          </w:r>
          <w:r w:rsidR="00BE7443">
            <w:br/>
          </w:r>
          <w:r>
            <w:fldChar w:fldCharType="begin"/>
          </w:r>
          <w:r>
            <w:instrText xml:space="preserve"> DOCPROPERTY "RepubDt"  *\charformat  </w:instrText>
          </w:r>
          <w:r>
            <w:fldChar w:fldCharType="separate"/>
          </w:r>
          <w:r w:rsidR="00B84396">
            <w:t>23/10/18</w:t>
          </w:r>
          <w:r>
            <w:fldChar w:fldCharType="end"/>
          </w:r>
        </w:p>
      </w:tc>
      <w:tc>
        <w:tcPr>
          <w:tcW w:w="3092" w:type="pct"/>
          <w:tcBorders>
            <w:top w:val="single" w:sz="4" w:space="0" w:color="auto"/>
          </w:tcBorders>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*\charformat </w:instrText>
          </w:r>
          <w:r>
            <w:fldChar w:fldCharType="separate"/>
          </w:r>
          <w:r w:rsidR="00B84396">
            <w:t xml:space="preserve">Effective:  </w:t>
          </w:r>
          <w:r>
            <w:fldChar w:fldCharType="end"/>
          </w:r>
          <w:r>
            <w:fldChar w:fldCharType="begin"/>
          </w:r>
          <w:r>
            <w:instrText xml:space="preserve"> DOCPROPERTY "StartDt"  *\charformat </w:instrText>
          </w:r>
          <w:r>
            <w:fldChar w:fldCharType="separate"/>
          </w:r>
          <w:r w:rsidR="00B84396">
            <w:t>23/10/18</w:t>
          </w:r>
          <w:r>
            <w:fldChar w:fldCharType="end"/>
          </w:r>
          <w:r>
            <w:fldChar w:fldCharType="begin"/>
          </w:r>
          <w:r>
            <w:instrText xml:space="preserve"> DOCPROPERTY "EndDt"  *\charformat </w:instrText>
          </w:r>
          <w:r>
            <w:fldChar w:fldCharType="separate"/>
          </w:r>
          <w:r w:rsidR="00B84396">
            <w:t>-05/06/20</w:t>
          </w:r>
          <w:r>
            <w:fldChar w:fldCharType="end"/>
          </w:r>
        </w:p>
      </w:tc>
      <w:tc>
        <w:tcPr>
          <w:tcW w:w="847" w:type="pct"/>
          <w:tcBorders>
            <w:top w:val="single" w:sz="4" w:space="0" w:color="auto"/>
          </w:tcBorders>
        </w:tcPr>
        <w:p w:rsidR="00BE7443" w:rsidRDefault="00BE74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221</w:t>
          </w:r>
          <w:r>
            <w:rPr>
              <w:rStyle w:val="PageNumber"/>
            </w:rP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443">
      <w:tc>
        <w:tcPr>
          <w:tcW w:w="847" w:type="pct"/>
        </w:tcPr>
        <w:p w:rsidR="00BE7443" w:rsidRDefault="00BE74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244</w:t>
          </w:r>
          <w:r>
            <w:rPr>
              <w:rStyle w:val="PageNumber"/>
            </w:rPr>
            <w:fldChar w:fldCharType="end"/>
          </w:r>
        </w:p>
      </w:tc>
      <w:tc>
        <w:tcPr>
          <w:tcW w:w="3092" w:type="pct"/>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*\charformat </w:instrText>
          </w:r>
          <w:r>
            <w:fldChar w:fldCharType="separate"/>
          </w:r>
          <w:r w:rsidR="00B84396">
            <w:t xml:space="preserve">Effective:  </w:t>
          </w:r>
          <w:r>
            <w:fldChar w:fldCharType="end"/>
          </w:r>
          <w:r>
            <w:fldChar w:fldCharType="begin"/>
          </w:r>
          <w:r>
            <w:instrText xml:space="preserve"> DOCPROPERTY "StartDt"  *\charformat </w:instrText>
          </w:r>
          <w:r>
            <w:fldChar w:fldCharType="separate"/>
          </w:r>
          <w:r w:rsidR="00B84396">
            <w:t>23/10/18</w:t>
          </w:r>
          <w:r>
            <w:fldChar w:fldCharType="end"/>
          </w:r>
          <w:r>
            <w:fldChar w:fldCharType="begin"/>
          </w:r>
          <w:r>
            <w:instrText xml:space="preserve"> DOCPROPERTY "EndDt"  *\charformat </w:instrText>
          </w:r>
          <w:r>
            <w:fldChar w:fldCharType="separate"/>
          </w:r>
          <w:r w:rsidR="00B84396">
            <w:t>-05/06/20</w:t>
          </w:r>
          <w:r>
            <w:fldChar w:fldCharType="end"/>
          </w:r>
        </w:p>
      </w:tc>
      <w:tc>
        <w:tcPr>
          <w:tcW w:w="1061" w:type="pct"/>
        </w:tcPr>
        <w:p w:rsidR="00BE7443" w:rsidRDefault="00C9780C">
          <w:pPr>
            <w:pStyle w:val="Footer"/>
            <w:jc w:val="right"/>
          </w:pPr>
          <w:r>
            <w:fldChar w:fldCharType="begin"/>
          </w:r>
          <w:r>
            <w:instrText xml:space="preserve"> DOCPROPERTY "Category"  *\charformat  </w:instrText>
          </w:r>
          <w:r>
            <w:fldChar w:fldCharType="separate"/>
          </w:r>
          <w:r w:rsidR="00B84396">
            <w:t>R32</w:t>
          </w:r>
          <w:r>
            <w:fldChar w:fldCharType="end"/>
          </w:r>
          <w:r w:rsidR="00BE7443">
            <w:br/>
          </w:r>
          <w:r>
            <w:fldChar w:fldCharType="begin"/>
          </w:r>
          <w:r>
            <w:instrText xml:space="preserve"> DOCPROPERTY "RepubDt"  *\charformat  </w:instrText>
          </w:r>
          <w:r>
            <w:fldChar w:fldCharType="separate"/>
          </w:r>
          <w:r w:rsidR="00B84396">
            <w:t>23/10/18</w:t>
          </w:r>
          <w: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443">
      <w:tc>
        <w:tcPr>
          <w:tcW w:w="1061" w:type="pct"/>
        </w:tcPr>
        <w:p w:rsidR="00BE7443" w:rsidRDefault="00C9780C">
          <w:pPr>
            <w:pStyle w:val="Footer"/>
          </w:pPr>
          <w:r>
            <w:fldChar w:fldCharType="begin"/>
          </w:r>
          <w:r>
            <w:instrText xml:space="preserve"> DOCPROPERTY "Category"  *\charformat  </w:instrText>
          </w:r>
          <w:r>
            <w:fldChar w:fldCharType="separate"/>
          </w:r>
          <w:r w:rsidR="00B84396">
            <w:t>R32</w:t>
          </w:r>
          <w:r>
            <w:fldChar w:fldCharType="end"/>
          </w:r>
          <w:r w:rsidR="00BE7443">
            <w:br/>
          </w:r>
          <w:r>
            <w:fldChar w:fldCharType="begin"/>
          </w:r>
          <w:r>
            <w:instrText xml:space="preserve"> DOCPROPERTY "RepubDt"  *\charformat  </w:instrText>
          </w:r>
          <w:r>
            <w:fldChar w:fldCharType="separate"/>
          </w:r>
          <w:r w:rsidR="00B84396">
            <w:t>23/10/18</w:t>
          </w:r>
          <w:r>
            <w:fldChar w:fldCharType="end"/>
          </w:r>
        </w:p>
      </w:tc>
      <w:tc>
        <w:tcPr>
          <w:tcW w:w="3092" w:type="pct"/>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*\charformat </w:instrText>
          </w:r>
          <w:r>
            <w:fldChar w:fldCharType="separate"/>
          </w:r>
          <w:r w:rsidR="00B84396">
            <w:t xml:space="preserve">Effective:  </w:t>
          </w:r>
          <w:r>
            <w:fldChar w:fldCharType="end"/>
          </w:r>
          <w:r>
            <w:fldChar w:fldCharType="begin"/>
          </w:r>
          <w:r>
            <w:instrText xml:space="preserve"> DOCPROPERTY "StartDt"  *\charformat </w:instrText>
          </w:r>
          <w:r>
            <w:fldChar w:fldCharType="separate"/>
          </w:r>
          <w:r w:rsidR="00B84396">
            <w:t>23/10/18</w:t>
          </w:r>
          <w:r>
            <w:fldChar w:fldCharType="end"/>
          </w:r>
          <w:r>
            <w:fldChar w:fldCharType="begin"/>
          </w:r>
          <w:r>
            <w:instrText xml:space="preserve"> DOCPROPERTY "EndDt"  *\charformat </w:instrText>
          </w:r>
          <w:r>
            <w:fldChar w:fldCharType="separate"/>
          </w:r>
          <w:r w:rsidR="00B84396">
            <w:t>-05/06/20</w:t>
          </w:r>
          <w:r>
            <w:fldChar w:fldCharType="end"/>
          </w:r>
        </w:p>
      </w:tc>
      <w:tc>
        <w:tcPr>
          <w:tcW w:w="847" w:type="pct"/>
        </w:tcPr>
        <w:p w:rsidR="00BE7443" w:rsidRDefault="00BE74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243</w:t>
          </w:r>
          <w:r>
            <w:rPr>
              <w:rStyle w:val="PageNumber"/>
            </w:rP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Pr="00C9780C" w:rsidRDefault="00C9780C" w:rsidP="00C9780C">
    <w:pPr>
      <w:pStyle w:val="Footer"/>
      <w:jc w:val="center"/>
      <w:rPr>
        <w:rFonts w:cs="Arial"/>
        <w:sz w:val="14"/>
      </w:rPr>
    </w:pPr>
    <w:r w:rsidRPr="00C9780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Pr="00C9780C" w:rsidRDefault="00BE7443" w:rsidP="00C9780C">
    <w:pPr>
      <w:pStyle w:val="Footer"/>
      <w:jc w:val="center"/>
      <w:rPr>
        <w:rFonts w:cs="Arial"/>
        <w:sz w:val="14"/>
      </w:rPr>
    </w:pPr>
    <w:r w:rsidRPr="00C9780C">
      <w:rPr>
        <w:rFonts w:cs="Arial"/>
        <w:sz w:val="14"/>
      </w:rPr>
      <w:fldChar w:fldCharType="begin"/>
    </w:r>
    <w:r w:rsidRPr="00C9780C">
      <w:rPr>
        <w:rFonts w:cs="Arial"/>
        <w:sz w:val="14"/>
      </w:rPr>
      <w:instrText xml:space="preserve"> COMMENTS  \* MERGEFORMAT </w:instrText>
    </w:r>
    <w:r w:rsidRPr="00C9780C">
      <w:rPr>
        <w:rFonts w:cs="Arial"/>
        <w:sz w:val="14"/>
      </w:rPr>
      <w:fldChar w:fldCharType="end"/>
    </w:r>
    <w:r w:rsidR="00C9780C" w:rsidRPr="00C9780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Pr="00C9780C" w:rsidRDefault="00C9780C" w:rsidP="00C9780C">
    <w:pPr>
      <w:pStyle w:val="Footer"/>
      <w:jc w:val="center"/>
      <w:rPr>
        <w:rFonts w:cs="Arial"/>
        <w:sz w:val="14"/>
      </w:rPr>
    </w:pPr>
    <w:r w:rsidRPr="00C9780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BE7443">
      <w:trPr>
        <w:jc w:val="center"/>
      </w:trPr>
      <w:tc>
        <w:tcPr>
          <w:tcW w:w="847" w:type="pct"/>
          <w:tcBorders>
            <w:top w:val="single" w:sz="4" w:space="0" w:color="auto"/>
          </w:tcBorders>
        </w:tcPr>
        <w:p w:rsidR="00BE7443" w:rsidRDefault="00BE74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77427">
            <w:rPr>
              <w:rStyle w:val="PageNumber"/>
              <w:noProof/>
            </w:rPr>
            <w:t>244</w:t>
          </w:r>
          <w:r>
            <w:rPr>
              <w:rStyle w:val="PageNumber"/>
            </w:rPr>
            <w:fldChar w:fldCharType="end"/>
          </w:r>
        </w:p>
      </w:tc>
      <w:tc>
        <w:tcPr>
          <w:tcW w:w="3306" w:type="pct"/>
          <w:tcBorders>
            <w:top w:val="single" w:sz="4" w:space="0" w:color="auto"/>
          </w:tcBorders>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tc>
      <w:tc>
        <w:tcPr>
          <w:tcW w:w="847" w:type="pct"/>
          <w:tcBorders>
            <w:top w:val="single" w:sz="4" w:space="0" w:color="auto"/>
          </w:tcBorders>
        </w:tcPr>
        <w:p w:rsidR="00BE7443" w:rsidRDefault="00C9780C">
          <w:pPr>
            <w:pStyle w:val="Footer"/>
          </w:pPr>
          <w:r>
            <w:fldChar w:fldCharType="begin"/>
          </w:r>
          <w:r>
            <w:instrText xml:space="preserve"> DOCPROPERTY "Category" </w:instrText>
          </w:r>
          <w:r>
            <w:fldChar w:fldCharType="separate"/>
          </w:r>
          <w:r w:rsidR="00B84396">
            <w:t>R32</w:t>
          </w:r>
          <w:r>
            <w:fldChar w:fldCharType="end"/>
          </w:r>
        </w:p>
      </w:tc>
    </w:tr>
  </w:tbl>
  <w:p w:rsidR="00BE7443" w:rsidRDefault="00BE7443">
    <w:pPr>
      <w:tabs>
        <w:tab w:val="right" w:pos="7320"/>
      </w:tabs>
    </w:pPr>
    <w:r>
      <w:fldChar w:fldCharType="begin"/>
    </w:r>
    <w:r>
      <w:instrText xml:space="preserve"> COMMENTS  \* MERGEFORMAT </w:instrText>
    </w:r>
    <w:r>
      <w:fldChar w:fldCharType="end"/>
    </w:r>
    <w:r>
      <w:rPr>
        <w:rFonts w:ascii="Arial" w:hAnsi="Arial"/>
        <w:sz w:val="18"/>
      </w:rPr>
      <w:t xml:space="preserve"> V</w:t>
    </w:r>
    <w:r w:rsidR="00C9780C">
      <w:fldChar w:fldCharType="begin"/>
    </w:r>
    <w:r w:rsidR="00C9780C">
      <w:instrText xml:space="preserve"> KEYWORDS  \* MERGEFORMAT </w:instrText>
    </w:r>
    <w:r w:rsidR="00C9780C">
      <w:fldChar w:fldCharType="separate"/>
    </w:r>
    <w:r w:rsidR="00B84396">
      <w:t>R32</w:t>
    </w:r>
    <w:r w:rsidR="00C9780C">
      <w:fldChar w:fldCharType="end"/>
    </w:r>
  </w:p>
  <w:p w:rsidR="00C9780C" w:rsidRPr="00C9780C" w:rsidRDefault="00C9780C" w:rsidP="00C9780C">
    <w:pPr>
      <w:tabs>
        <w:tab w:val="right" w:pos="7320"/>
      </w:tabs>
      <w:jc w:val="center"/>
      <w:rPr>
        <w:rFonts w:ascii="Arial" w:hAnsi="Arial" w:cs="Arial"/>
        <w:sz w:val="14"/>
      </w:rPr>
    </w:pPr>
    <w:r w:rsidRPr="00C9780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Pr="00C9780C" w:rsidRDefault="00BE7443" w:rsidP="00C9780C">
    <w:pPr>
      <w:pStyle w:val="Footer"/>
      <w:jc w:val="center"/>
      <w:rPr>
        <w:rFonts w:cs="Arial"/>
        <w:sz w:val="14"/>
      </w:rPr>
    </w:pPr>
    <w:r w:rsidRPr="00C9780C">
      <w:rPr>
        <w:rFonts w:cs="Arial"/>
        <w:sz w:val="14"/>
      </w:rPr>
      <w:fldChar w:fldCharType="begin"/>
    </w:r>
    <w:r w:rsidRPr="00C9780C">
      <w:rPr>
        <w:rFonts w:cs="Arial"/>
        <w:sz w:val="14"/>
      </w:rPr>
      <w:instrText xml:space="preserve"> DOCPROPERTY "Status" </w:instrText>
    </w:r>
    <w:r w:rsidRPr="00C9780C">
      <w:rPr>
        <w:rFonts w:cs="Arial"/>
        <w:sz w:val="14"/>
      </w:rPr>
      <w:fldChar w:fldCharType="separate"/>
    </w:r>
    <w:r w:rsidR="00B84396" w:rsidRPr="00C9780C">
      <w:rPr>
        <w:rFonts w:cs="Arial"/>
        <w:sz w:val="14"/>
      </w:rPr>
      <w:t xml:space="preserve"> </w:t>
    </w:r>
    <w:r w:rsidRPr="00C9780C">
      <w:rPr>
        <w:rFonts w:cs="Arial"/>
        <w:sz w:val="14"/>
      </w:rPr>
      <w:fldChar w:fldCharType="end"/>
    </w:r>
    <w:r w:rsidRPr="00C9780C">
      <w:rPr>
        <w:rFonts w:cs="Arial"/>
        <w:sz w:val="14"/>
      </w:rPr>
      <w:fldChar w:fldCharType="begin"/>
    </w:r>
    <w:r w:rsidRPr="00C9780C">
      <w:rPr>
        <w:rFonts w:cs="Arial"/>
        <w:sz w:val="14"/>
      </w:rPr>
      <w:instrText xml:space="preserve"> COMMENTS  \* MERGEFORMAT </w:instrText>
    </w:r>
    <w:r w:rsidRPr="00C9780C">
      <w:rPr>
        <w:rFonts w:cs="Arial"/>
        <w:sz w:val="14"/>
      </w:rPr>
      <w:fldChar w:fldCharType="end"/>
    </w:r>
    <w:r w:rsidR="00C9780C" w:rsidRPr="00C9780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BE7443">
      <w:trPr>
        <w:jc w:val="center"/>
      </w:trPr>
      <w:tc>
        <w:tcPr>
          <w:tcW w:w="847" w:type="pct"/>
          <w:tcBorders>
            <w:top w:val="single" w:sz="4" w:space="0" w:color="auto"/>
          </w:tcBorders>
        </w:tcPr>
        <w:p w:rsidR="00BE7443" w:rsidRDefault="00C9780C">
          <w:pPr>
            <w:pStyle w:val="Footer"/>
          </w:pPr>
          <w:r>
            <w:fldChar w:fldCharType="begin"/>
          </w:r>
          <w:r>
            <w:instrText xml:space="preserve"> DOCPROPERTY "Category" </w:instrText>
          </w:r>
          <w:r>
            <w:fldChar w:fldCharType="separate"/>
          </w:r>
          <w:r w:rsidR="00B84396">
            <w:t>R32</w:t>
          </w:r>
          <w:r>
            <w:fldChar w:fldCharType="end"/>
          </w:r>
        </w:p>
      </w:tc>
      <w:tc>
        <w:tcPr>
          <w:tcW w:w="3306" w:type="pct"/>
          <w:tcBorders>
            <w:top w:val="single" w:sz="4" w:space="0" w:color="auto"/>
          </w:tcBorders>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tc>
      <w:tc>
        <w:tcPr>
          <w:tcW w:w="847" w:type="pct"/>
          <w:tcBorders>
            <w:top w:val="single" w:sz="4" w:space="0" w:color="auto"/>
          </w:tcBorders>
        </w:tcPr>
        <w:p w:rsidR="00BE7443" w:rsidRDefault="00BE74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7427">
            <w:rPr>
              <w:rStyle w:val="PageNumber"/>
              <w:noProof/>
            </w:rPr>
            <w:t>244</w:t>
          </w:r>
          <w:r>
            <w:rPr>
              <w:rStyle w:val="PageNumber"/>
            </w:rPr>
            <w:fldChar w:fldCharType="end"/>
          </w:r>
        </w:p>
      </w:tc>
    </w:tr>
  </w:tbl>
  <w:p w:rsidR="00BE7443" w:rsidRDefault="00BE7443">
    <w:pPr>
      <w:tabs>
        <w:tab w:val="right" w:pos="7320"/>
      </w:tabs>
    </w:pPr>
    <w:r>
      <w:fldChar w:fldCharType="begin"/>
    </w:r>
    <w:r>
      <w:instrText xml:space="preserve"> COMMENTS  \* MERGEFORMAT </w:instrText>
    </w:r>
    <w:r>
      <w:fldChar w:fldCharType="end"/>
    </w:r>
    <w:r>
      <w:rPr>
        <w:rFonts w:ascii="Arial" w:hAnsi="Arial"/>
        <w:sz w:val="18"/>
      </w:rPr>
      <w:t xml:space="preserve"> V</w:t>
    </w:r>
    <w:r w:rsidR="00C9780C">
      <w:fldChar w:fldCharType="begin"/>
    </w:r>
    <w:r w:rsidR="00C9780C">
      <w:instrText xml:space="preserve"> KEYWORDS  \* MERGEFORMAT </w:instrText>
    </w:r>
    <w:r w:rsidR="00C9780C">
      <w:fldChar w:fldCharType="separate"/>
    </w:r>
    <w:r w:rsidR="00B84396">
      <w:t>R32</w:t>
    </w:r>
    <w:r w:rsidR="00C9780C">
      <w:fldChar w:fldCharType="end"/>
    </w:r>
  </w:p>
  <w:p w:rsidR="00C9780C" w:rsidRPr="00C9780C" w:rsidRDefault="00C9780C" w:rsidP="00C9780C">
    <w:pPr>
      <w:tabs>
        <w:tab w:val="right" w:pos="7320"/>
      </w:tabs>
      <w:jc w:val="center"/>
      <w:rPr>
        <w:rFonts w:ascii="Arial" w:hAnsi="Arial" w:cs="Arial"/>
        <w:sz w:val="14"/>
      </w:rPr>
    </w:pPr>
    <w:r w:rsidRPr="00C9780C">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80C" w:rsidRPr="00C9780C" w:rsidRDefault="00C9780C" w:rsidP="00C9780C">
    <w:pPr>
      <w:pStyle w:val="Footer"/>
      <w:jc w:val="center"/>
      <w:rPr>
        <w:rFonts w:cs="Arial"/>
        <w:sz w:val="14"/>
      </w:rPr>
    </w:pPr>
    <w:r w:rsidRPr="00C9780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E7443">
      <w:tc>
        <w:tcPr>
          <w:tcW w:w="846" w:type="pct"/>
        </w:tcPr>
        <w:p w:rsidR="00BE7443" w:rsidRDefault="00BE74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12</w:t>
          </w:r>
          <w:r>
            <w:rPr>
              <w:rStyle w:val="PageNumber"/>
            </w:rPr>
            <w:fldChar w:fldCharType="end"/>
          </w:r>
        </w:p>
      </w:tc>
      <w:tc>
        <w:tcPr>
          <w:tcW w:w="3093" w:type="pct"/>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w:instrText>
          </w:r>
          <w:r>
            <w:fldChar w:fldCharType="separate"/>
          </w:r>
          <w:r w:rsidR="00B84396">
            <w:t xml:space="preserve">Effective:  </w:t>
          </w:r>
          <w:r>
            <w:fldChar w:fldCharType="end"/>
          </w:r>
          <w:r>
            <w:fldChar w:fldCharType="begin"/>
          </w:r>
          <w:r>
            <w:instrText xml:space="preserve"> DOCPROPERTY "StartDt"   </w:instrText>
          </w:r>
          <w:r>
            <w:fldChar w:fldCharType="separate"/>
          </w:r>
          <w:r w:rsidR="00B84396">
            <w:t>23/10/18</w:t>
          </w:r>
          <w:r>
            <w:fldChar w:fldCharType="end"/>
          </w:r>
          <w:r>
            <w:fldChar w:fldCharType="begin"/>
          </w:r>
          <w:r>
            <w:instrText xml:space="preserve"> DOCPROPERTY "EndDt"  </w:instrText>
          </w:r>
          <w:r>
            <w:fldChar w:fldCharType="separate"/>
          </w:r>
          <w:r w:rsidR="00B84396">
            <w:t>-05/06/20</w:t>
          </w:r>
          <w:r>
            <w:fldChar w:fldCharType="end"/>
          </w:r>
        </w:p>
      </w:tc>
      <w:tc>
        <w:tcPr>
          <w:tcW w:w="1061" w:type="pct"/>
        </w:tcPr>
        <w:p w:rsidR="00BE7443" w:rsidRDefault="00C9780C">
          <w:pPr>
            <w:pStyle w:val="Footer"/>
            <w:jc w:val="right"/>
          </w:pPr>
          <w:r>
            <w:fldChar w:fldCharType="begin"/>
          </w:r>
          <w:r>
            <w:instrText xml:space="preserve"> DOCPROPERTY "Category"  </w:instrText>
          </w:r>
          <w:r>
            <w:fldChar w:fldCharType="separate"/>
          </w:r>
          <w:r w:rsidR="00B84396">
            <w:t>R32</w:t>
          </w:r>
          <w:r>
            <w:fldChar w:fldCharType="end"/>
          </w:r>
          <w:r w:rsidR="00BE7443">
            <w:br/>
          </w:r>
          <w:r>
            <w:fldChar w:fldCharType="begin"/>
          </w:r>
          <w:r>
            <w:instrText xml:space="preserve"> DOCPROPERTY "RepubDt"  </w:instrText>
          </w:r>
          <w:r>
            <w:fldChar w:fldCharType="separate"/>
          </w:r>
          <w:r w:rsidR="00B84396">
            <w:t>23/10/18</w:t>
          </w:r>
          <w: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7443">
      <w:tc>
        <w:tcPr>
          <w:tcW w:w="1061" w:type="pct"/>
        </w:tcPr>
        <w:p w:rsidR="00BE7443" w:rsidRDefault="00C9780C">
          <w:pPr>
            <w:pStyle w:val="Footer"/>
          </w:pPr>
          <w:r>
            <w:fldChar w:fldCharType="begin"/>
          </w:r>
          <w:r>
            <w:instrText xml:space="preserve"> DOCPROPERTY "Category"  </w:instrText>
          </w:r>
          <w:r>
            <w:fldChar w:fldCharType="separate"/>
          </w:r>
          <w:r w:rsidR="00B84396">
            <w:t>R32</w:t>
          </w:r>
          <w:r>
            <w:fldChar w:fldCharType="end"/>
          </w:r>
          <w:r w:rsidR="00BE7443">
            <w:br/>
          </w:r>
          <w:r>
            <w:fldChar w:fldCharType="begin"/>
          </w:r>
          <w:r>
            <w:instrText xml:space="preserve"> DOCPROPERTY "RepubDt"  </w:instrText>
          </w:r>
          <w:r>
            <w:fldChar w:fldCharType="separate"/>
          </w:r>
          <w:r w:rsidR="00B84396">
            <w:t>23/10/18</w:t>
          </w:r>
          <w:r>
            <w:fldChar w:fldCharType="end"/>
          </w:r>
        </w:p>
      </w:tc>
      <w:tc>
        <w:tcPr>
          <w:tcW w:w="3093" w:type="pct"/>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w:instrText>
          </w:r>
          <w:r>
            <w:fldChar w:fldCharType="separate"/>
          </w:r>
          <w:r w:rsidR="00B84396">
            <w:t xml:space="preserve">Effective:  </w:t>
          </w:r>
          <w:r>
            <w:fldChar w:fldCharType="end"/>
          </w:r>
          <w:r>
            <w:fldChar w:fldCharType="begin"/>
          </w:r>
          <w:r>
            <w:instrText xml:space="preserve"> DOCPROPERTY "StartDt"  </w:instrText>
          </w:r>
          <w:r>
            <w:fldChar w:fldCharType="separate"/>
          </w:r>
          <w:r w:rsidR="00B84396">
            <w:t>23/10/18</w:t>
          </w:r>
          <w:r>
            <w:fldChar w:fldCharType="end"/>
          </w:r>
          <w:r>
            <w:fldChar w:fldCharType="begin"/>
          </w:r>
          <w:r>
            <w:instrText xml:space="preserve"> DOCPROPERTY "EndDt"  </w:instrText>
          </w:r>
          <w:r>
            <w:fldChar w:fldCharType="separate"/>
          </w:r>
          <w:r w:rsidR="00B84396">
            <w:t>-05/06/20</w:t>
          </w:r>
          <w:r>
            <w:fldChar w:fldCharType="end"/>
          </w:r>
        </w:p>
      </w:tc>
      <w:tc>
        <w:tcPr>
          <w:tcW w:w="846" w:type="pct"/>
        </w:tcPr>
        <w:p w:rsidR="00BE7443" w:rsidRDefault="00BE74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11</w:t>
          </w:r>
          <w:r>
            <w:rPr>
              <w:rStyle w:val="PageNumber"/>
            </w:rP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7443">
      <w:tc>
        <w:tcPr>
          <w:tcW w:w="1061" w:type="pct"/>
        </w:tcPr>
        <w:p w:rsidR="00BE7443" w:rsidRDefault="00C9780C">
          <w:pPr>
            <w:pStyle w:val="Footer"/>
          </w:pPr>
          <w:r>
            <w:fldChar w:fldCharType="begin"/>
          </w:r>
          <w:r>
            <w:instrText xml:space="preserve"> DOCPROPERTY "Category"  </w:instrText>
          </w:r>
          <w:r>
            <w:fldChar w:fldCharType="separate"/>
          </w:r>
          <w:r w:rsidR="00B84396">
            <w:t>R32</w:t>
          </w:r>
          <w:r>
            <w:fldChar w:fldCharType="end"/>
          </w:r>
          <w:r w:rsidR="00BE7443">
            <w:br/>
          </w:r>
          <w:r>
            <w:fldChar w:fldCharType="begin"/>
          </w:r>
          <w:r>
            <w:instrText xml:space="preserve"> DOCPROPERTY "RepubDt"  </w:instrText>
          </w:r>
          <w:r>
            <w:fldChar w:fldCharType="separate"/>
          </w:r>
          <w:r w:rsidR="00B84396">
            <w:t>23/10/18</w:t>
          </w:r>
          <w:r>
            <w:fldChar w:fldCharType="end"/>
          </w:r>
        </w:p>
      </w:tc>
      <w:tc>
        <w:tcPr>
          <w:tcW w:w="3093" w:type="pct"/>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w:instrText>
          </w:r>
          <w:r>
            <w:fldChar w:fldCharType="separate"/>
          </w:r>
          <w:r w:rsidR="00B84396">
            <w:t xml:space="preserve">Effective:  </w:t>
          </w:r>
          <w:r>
            <w:fldChar w:fldCharType="end"/>
          </w:r>
          <w:r>
            <w:fldChar w:fldCharType="begin"/>
          </w:r>
          <w:r>
            <w:instrText xml:space="preserve"> DOCPROPERTY "StartDt"   </w:instrText>
          </w:r>
          <w:r>
            <w:fldChar w:fldCharType="separate"/>
          </w:r>
          <w:r w:rsidR="00B84396">
            <w:t>23/10/18</w:t>
          </w:r>
          <w:r>
            <w:fldChar w:fldCharType="end"/>
          </w:r>
          <w:r>
            <w:fldChar w:fldCharType="begin"/>
          </w:r>
          <w:r>
            <w:instrText xml:space="preserve"> DOCPROPERTY "EndDt"  </w:instrText>
          </w:r>
          <w:r>
            <w:fldChar w:fldCharType="separate"/>
          </w:r>
          <w:r w:rsidR="00B84396">
            <w:t>-05/06/20</w:t>
          </w:r>
          <w:r>
            <w:fldChar w:fldCharType="end"/>
          </w:r>
        </w:p>
      </w:tc>
      <w:tc>
        <w:tcPr>
          <w:tcW w:w="846" w:type="pct"/>
        </w:tcPr>
        <w:p w:rsidR="00BE7443" w:rsidRDefault="00BE74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1</w:t>
          </w:r>
          <w:r>
            <w:rPr>
              <w:rStyle w:val="PageNumber"/>
            </w:rP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443">
      <w:tc>
        <w:tcPr>
          <w:tcW w:w="847" w:type="pct"/>
        </w:tcPr>
        <w:p w:rsidR="00BE7443" w:rsidRDefault="00BE74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208</w:t>
          </w:r>
          <w:r>
            <w:rPr>
              <w:rStyle w:val="PageNumber"/>
            </w:rPr>
            <w:fldChar w:fldCharType="end"/>
          </w:r>
        </w:p>
      </w:tc>
      <w:tc>
        <w:tcPr>
          <w:tcW w:w="3092" w:type="pct"/>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*\charformat </w:instrText>
          </w:r>
          <w:r>
            <w:fldChar w:fldCharType="separate"/>
          </w:r>
          <w:r w:rsidR="00B84396">
            <w:t xml:space="preserve">Effective:  </w:t>
          </w:r>
          <w:r>
            <w:fldChar w:fldCharType="end"/>
          </w:r>
          <w:r>
            <w:fldChar w:fldCharType="begin"/>
          </w:r>
          <w:r>
            <w:instrText xml:space="preserve"> DOCPROPERTY "StartDt"  *\charformat </w:instrText>
          </w:r>
          <w:r>
            <w:fldChar w:fldCharType="separate"/>
          </w:r>
          <w:r w:rsidR="00B84396">
            <w:t>23/10/18</w:t>
          </w:r>
          <w:r>
            <w:fldChar w:fldCharType="end"/>
          </w:r>
          <w:r>
            <w:fldChar w:fldCharType="begin"/>
          </w:r>
          <w:r>
            <w:instrText xml:space="preserve"> DOCPROPERTY "EndDt"  *\charformat </w:instrText>
          </w:r>
          <w:r>
            <w:fldChar w:fldCharType="separate"/>
          </w:r>
          <w:r w:rsidR="00B84396">
            <w:t>-05/06/20</w:t>
          </w:r>
          <w:r>
            <w:fldChar w:fldCharType="end"/>
          </w:r>
        </w:p>
      </w:tc>
      <w:tc>
        <w:tcPr>
          <w:tcW w:w="1061" w:type="pct"/>
        </w:tcPr>
        <w:p w:rsidR="00BE7443" w:rsidRDefault="00C9780C">
          <w:pPr>
            <w:pStyle w:val="Footer"/>
            <w:jc w:val="right"/>
          </w:pPr>
          <w:r>
            <w:fldChar w:fldCharType="begin"/>
          </w:r>
          <w:r>
            <w:instrText xml:space="preserve"> DOCPROPERTY "Category"  *\charformat  </w:instrText>
          </w:r>
          <w:r>
            <w:fldChar w:fldCharType="separate"/>
          </w:r>
          <w:r w:rsidR="00B84396">
            <w:t>R32</w:t>
          </w:r>
          <w:r>
            <w:fldChar w:fldCharType="end"/>
          </w:r>
          <w:r w:rsidR="00BE7443">
            <w:br/>
          </w:r>
          <w:r>
            <w:fldChar w:fldCharType="begin"/>
          </w:r>
          <w:r>
            <w:instrText xml:space="preserve"> DOCPROPERTY "RepubDt"  *\charformat  </w:instrText>
          </w:r>
          <w:r>
            <w:fldChar w:fldCharType="separate"/>
          </w:r>
          <w:r w:rsidR="00B84396">
            <w:t>23/10/18</w:t>
          </w:r>
          <w: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443">
      <w:tc>
        <w:tcPr>
          <w:tcW w:w="1061" w:type="pct"/>
        </w:tcPr>
        <w:p w:rsidR="00BE7443" w:rsidRDefault="00C9780C">
          <w:pPr>
            <w:pStyle w:val="Footer"/>
          </w:pPr>
          <w:r>
            <w:fldChar w:fldCharType="begin"/>
          </w:r>
          <w:r>
            <w:instrText xml:space="preserve"> DOCPROPERTY "Category"  *\charformat  </w:instrText>
          </w:r>
          <w:r>
            <w:fldChar w:fldCharType="separate"/>
          </w:r>
          <w:r w:rsidR="00B84396">
            <w:t>R32</w:t>
          </w:r>
          <w:r>
            <w:fldChar w:fldCharType="end"/>
          </w:r>
          <w:r w:rsidR="00BE7443">
            <w:br/>
          </w:r>
          <w:r>
            <w:fldChar w:fldCharType="begin"/>
          </w:r>
          <w:r>
            <w:instrText xml:space="preserve"> DOCPROPERTY "RepubDt"  *\charformat</w:instrText>
          </w:r>
          <w:r>
            <w:instrText xml:space="preserve">  </w:instrText>
          </w:r>
          <w:r>
            <w:fldChar w:fldCharType="separate"/>
          </w:r>
          <w:r w:rsidR="00B84396">
            <w:t>23/10/18</w:t>
          </w:r>
          <w:r>
            <w:fldChar w:fldCharType="end"/>
          </w:r>
        </w:p>
      </w:tc>
      <w:tc>
        <w:tcPr>
          <w:tcW w:w="3092" w:type="pct"/>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*\charformat </w:instrText>
          </w:r>
          <w:r>
            <w:fldChar w:fldCharType="separate"/>
          </w:r>
          <w:r w:rsidR="00B84396">
            <w:t xml:space="preserve">Effective:  </w:t>
          </w:r>
          <w:r>
            <w:fldChar w:fldCharType="end"/>
          </w:r>
          <w:r>
            <w:fldChar w:fldCharType="begin"/>
          </w:r>
          <w:r>
            <w:instrText xml:space="preserve"> DOCPROPERTY "StartDt"  *\charformat </w:instrText>
          </w:r>
          <w:r>
            <w:fldChar w:fldCharType="separate"/>
          </w:r>
          <w:r w:rsidR="00B84396">
            <w:t>23/10/18</w:t>
          </w:r>
          <w:r>
            <w:fldChar w:fldCharType="end"/>
          </w:r>
          <w:r>
            <w:fldChar w:fldCharType="begin"/>
          </w:r>
          <w:r>
            <w:instrText xml:space="preserve"> DOCPROPERTY "EndDt"  *\charformat </w:instrText>
          </w:r>
          <w:r>
            <w:fldChar w:fldCharType="separate"/>
          </w:r>
          <w:r w:rsidR="00B84396">
            <w:t>-05/06/20</w:t>
          </w:r>
          <w:r>
            <w:fldChar w:fldCharType="end"/>
          </w:r>
        </w:p>
      </w:tc>
      <w:tc>
        <w:tcPr>
          <w:tcW w:w="847" w:type="pct"/>
        </w:tcPr>
        <w:p w:rsidR="00BE7443" w:rsidRDefault="00BE74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209</w:t>
          </w:r>
          <w:r>
            <w:rPr>
              <w:rStyle w:val="PageNumber"/>
            </w:rP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E7443">
      <w:tc>
        <w:tcPr>
          <w:tcW w:w="1061" w:type="pct"/>
        </w:tcPr>
        <w:p w:rsidR="00BE7443" w:rsidRDefault="00C9780C">
          <w:pPr>
            <w:pStyle w:val="Footer"/>
          </w:pPr>
          <w:r>
            <w:fldChar w:fldCharType="begin"/>
          </w:r>
          <w:r>
            <w:instrText xml:space="preserve"> DOCPROPERTY "Category"  *\charformat  </w:instrText>
          </w:r>
          <w:r>
            <w:fldChar w:fldCharType="separate"/>
          </w:r>
          <w:r w:rsidR="00B84396">
            <w:t>R32</w:t>
          </w:r>
          <w:r>
            <w:fldChar w:fldCharType="end"/>
          </w:r>
          <w:r w:rsidR="00BE7443">
            <w:br/>
          </w:r>
          <w:r>
            <w:fldChar w:fldCharType="begin"/>
          </w:r>
          <w:r>
            <w:instrText xml:space="preserve"> DOCPROPERTY "RepubDt"  *\charformat  </w:instrText>
          </w:r>
          <w:r>
            <w:fldChar w:fldCharType="separate"/>
          </w:r>
          <w:r w:rsidR="00B84396">
            <w:t>23/10/18</w:t>
          </w:r>
          <w:r>
            <w:fldChar w:fldCharType="end"/>
          </w:r>
        </w:p>
      </w:tc>
      <w:tc>
        <w:tcPr>
          <w:tcW w:w="3092" w:type="pct"/>
        </w:tcPr>
        <w:p w:rsidR="00BE7443" w:rsidRDefault="00C9780C">
          <w:pPr>
            <w:pStyle w:val="Footer"/>
            <w:jc w:val="center"/>
          </w:pPr>
          <w:r>
            <w:fldChar w:fldCharType="begin"/>
          </w:r>
          <w:r>
            <w:instrText xml:space="preserve"> REF Citation *\charformat </w:instrText>
          </w:r>
          <w:r>
            <w:fldChar w:fldCharType="separate"/>
          </w:r>
          <w:r w:rsidR="00B84396">
            <w:t>Liquor Act 2010</w:t>
          </w:r>
          <w:r>
            <w:fldChar w:fldCharType="end"/>
          </w:r>
        </w:p>
        <w:p w:rsidR="00BE7443" w:rsidRDefault="00C9780C">
          <w:pPr>
            <w:pStyle w:val="FooterInfoCentre"/>
          </w:pPr>
          <w:r>
            <w:fldChar w:fldCharType="begin"/>
          </w:r>
          <w:r>
            <w:instrText xml:space="preserve"> DOCPROPERTY "Eff"  *\charformat </w:instrText>
          </w:r>
          <w:r>
            <w:fldChar w:fldCharType="separate"/>
          </w:r>
          <w:r w:rsidR="00B84396">
            <w:t xml:space="preserve">Effective:  </w:t>
          </w:r>
          <w:r>
            <w:fldChar w:fldCharType="end"/>
          </w:r>
          <w:r>
            <w:fldChar w:fldCharType="begin"/>
          </w:r>
          <w:r>
            <w:instrText xml:space="preserve"> DOCPROPERTY "StartDt"  *\charformat </w:instrText>
          </w:r>
          <w:r>
            <w:fldChar w:fldCharType="separate"/>
          </w:r>
          <w:r w:rsidR="00B84396">
            <w:t>23/10/18</w:t>
          </w:r>
          <w:r>
            <w:fldChar w:fldCharType="end"/>
          </w:r>
          <w:r>
            <w:fldChar w:fldCharType="begin"/>
          </w:r>
          <w:r>
            <w:instrText xml:space="preserve"> DOCPROPERTY "EndDt"  *\charformat </w:instrText>
          </w:r>
          <w:r>
            <w:fldChar w:fldCharType="separate"/>
          </w:r>
          <w:r w:rsidR="00B84396">
            <w:t>-05/06/20</w:t>
          </w:r>
          <w:r>
            <w:fldChar w:fldCharType="end"/>
          </w:r>
        </w:p>
      </w:tc>
      <w:tc>
        <w:tcPr>
          <w:tcW w:w="847" w:type="pct"/>
        </w:tcPr>
        <w:p w:rsidR="00BE7443" w:rsidRDefault="00BE74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66476">
            <w:rPr>
              <w:rStyle w:val="PageNumber"/>
              <w:noProof/>
            </w:rPr>
            <w:t>1</w:t>
          </w:r>
          <w:r>
            <w:rPr>
              <w:rStyle w:val="PageNumber"/>
            </w:rPr>
            <w:fldChar w:fldCharType="end"/>
          </w:r>
        </w:p>
      </w:tc>
    </w:tr>
  </w:tbl>
  <w:p w:rsidR="00BE7443" w:rsidRPr="00C9780C" w:rsidRDefault="00C9780C" w:rsidP="00C9780C">
    <w:pPr>
      <w:pStyle w:val="Status"/>
      <w:rPr>
        <w:rFonts w:cs="Arial"/>
      </w:rPr>
    </w:pPr>
    <w:r w:rsidRPr="00C9780C">
      <w:rPr>
        <w:rFonts w:cs="Arial"/>
      </w:rPr>
      <w:fldChar w:fldCharType="begin"/>
    </w:r>
    <w:r w:rsidRPr="00C9780C">
      <w:rPr>
        <w:rFonts w:cs="Arial"/>
      </w:rPr>
      <w:instrText xml:space="preserve"> DOCPROPERTY "Status" </w:instrText>
    </w:r>
    <w:r w:rsidRPr="00C9780C">
      <w:rPr>
        <w:rFonts w:cs="Arial"/>
      </w:rPr>
      <w:fldChar w:fldCharType="separate"/>
    </w:r>
    <w:r w:rsidR="00B84396" w:rsidRPr="00C9780C">
      <w:rPr>
        <w:rFonts w:cs="Arial"/>
      </w:rPr>
      <w:t xml:space="preserve"> </w:t>
    </w:r>
    <w:r w:rsidRPr="00C9780C">
      <w:rPr>
        <w:rFonts w:cs="Arial"/>
      </w:rPr>
      <w:fldChar w:fldCharType="end"/>
    </w:r>
    <w:r w:rsidRPr="00C9780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443" w:rsidRDefault="00BE7443">
      <w:r>
        <w:separator/>
      </w:r>
    </w:p>
  </w:footnote>
  <w:footnote w:type="continuationSeparator" w:id="0">
    <w:p w:rsidR="00BE7443" w:rsidRDefault="00BE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80C" w:rsidRDefault="00C978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E7443">
      <w:trPr>
        <w:jc w:val="center"/>
      </w:trPr>
      <w:tc>
        <w:tcPr>
          <w:tcW w:w="1340" w:type="dxa"/>
        </w:tcPr>
        <w:p w:rsidR="00BE7443" w:rsidRDefault="00BE7443">
          <w:pPr>
            <w:pStyle w:val="HeaderEven"/>
          </w:pPr>
        </w:p>
      </w:tc>
      <w:tc>
        <w:tcPr>
          <w:tcW w:w="6583" w:type="dxa"/>
        </w:tcPr>
        <w:p w:rsidR="00BE7443" w:rsidRDefault="00BE7443">
          <w:pPr>
            <w:pStyle w:val="HeaderEven"/>
          </w:pPr>
        </w:p>
      </w:tc>
    </w:tr>
    <w:tr w:rsidR="00BE7443">
      <w:trPr>
        <w:jc w:val="center"/>
      </w:trPr>
      <w:tc>
        <w:tcPr>
          <w:tcW w:w="7923" w:type="dxa"/>
          <w:gridSpan w:val="2"/>
          <w:tcBorders>
            <w:bottom w:val="single" w:sz="4" w:space="0" w:color="auto"/>
          </w:tcBorders>
        </w:tcPr>
        <w:p w:rsidR="00BE7443" w:rsidRDefault="00BE7443">
          <w:pPr>
            <w:pStyle w:val="HeaderEven6"/>
          </w:pPr>
          <w:r>
            <w:t>Dictionary</w:t>
          </w:r>
        </w:p>
      </w:tc>
    </w:tr>
  </w:tbl>
  <w:p w:rsidR="00BE7443" w:rsidRDefault="00BE74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E7443">
      <w:trPr>
        <w:jc w:val="center"/>
      </w:trPr>
      <w:tc>
        <w:tcPr>
          <w:tcW w:w="6583" w:type="dxa"/>
        </w:tcPr>
        <w:p w:rsidR="00BE7443" w:rsidRDefault="00BE7443">
          <w:pPr>
            <w:pStyle w:val="HeaderOdd"/>
          </w:pPr>
        </w:p>
      </w:tc>
      <w:tc>
        <w:tcPr>
          <w:tcW w:w="1340" w:type="dxa"/>
        </w:tcPr>
        <w:p w:rsidR="00BE7443" w:rsidRDefault="00BE7443">
          <w:pPr>
            <w:pStyle w:val="HeaderOdd"/>
          </w:pPr>
        </w:p>
      </w:tc>
    </w:tr>
    <w:tr w:rsidR="00BE7443">
      <w:trPr>
        <w:jc w:val="center"/>
      </w:trPr>
      <w:tc>
        <w:tcPr>
          <w:tcW w:w="7923" w:type="dxa"/>
          <w:gridSpan w:val="2"/>
          <w:tcBorders>
            <w:bottom w:val="single" w:sz="4" w:space="0" w:color="auto"/>
          </w:tcBorders>
        </w:tcPr>
        <w:p w:rsidR="00BE7443" w:rsidRDefault="00BE7443">
          <w:pPr>
            <w:pStyle w:val="HeaderOdd6"/>
          </w:pPr>
          <w:r>
            <w:t>Dictionary</w:t>
          </w:r>
        </w:p>
      </w:tc>
    </w:tr>
  </w:tbl>
  <w:p w:rsidR="00BE7443" w:rsidRDefault="00BE74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E7443">
      <w:trPr>
        <w:jc w:val="center"/>
      </w:trPr>
      <w:tc>
        <w:tcPr>
          <w:tcW w:w="1234" w:type="dxa"/>
          <w:gridSpan w:val="2"/>
        </w:tcPr>
        <w:p w:rsidR="00BE7443" w:rsidRDefault="00BE7443">
          <w:pPr>
            <w:pStyle w:val="HeaderEven"/>
            <w:rPr>
              <w:b/>
            </w:rPr>
          </w:pPr>
          <w:r>
            <w:rPr>
              <w:b/>
            </w:rPr>
            <w:t>Endnotes</w:t>
          </w:r>
        </w:p>
      </w:tc>
      <w:tc>
        <w:tcPr>
          <w:tcW w:w="6062" w:type="dxa"/>
        </w:tcPr>
        <w:p w:rsidR="00BE7443" w:rsidRDefault="00BE7443">
          <w:pPr>
            <w:pStyle w:val="HeaderEven"/>
          </w:pPr>
        </w:p>
      </w:tc>
    </w:tr>
    <w:tr w:rsidR="00BE7443">
      <w:trPr>
        <w:cantSplit/>
        <w:jc w:val="center"/>
      </w:trPr>
      <w:tc>
        <w:tcPr>
          <w:tcW w:w="7296" w:type="dxa"/>
          <w:gridSpan w:val="3"/>
        </w:tcPr>
        <w:p w:rsidR="00BE7443" w:rsidRDefault="00BE7443">
          <w:pPr>
            <w:pStyle w:val="HeaderEven"/>
          </w:pPr>
        </w:p>
      </w:tc>
    </w:tr>
    <w:tr w:rsidR="00BE7443">
      <w:trPr>
        <w:cantSplit/>
        <w:jc w:val="center"/>
      </w:trPr>
      <w:tc>
        <w:tcPr>
          <w:tcW w:w="700" w:type="dxa"/>
          <w:tcBorders>
            <w:bottom w:val="single" w:sz="4" w:space="0" w:color="auto"/>
          </w:tcBorders>
        </w:tcPr>
        <w:p w:rsidR="00BE7443" w:rsidRDefault="00BE7443">
          <w:pPr>
            <w:pStyle w:val="HeaderEven6"/>
          </w:pPr>
          <w:r>
            <w:rPr>
              <w:noProof/>
            </w:rPr>
            <w:fldChar w:fldCharType="begin"/>
          </w:r>
          <w:r>
            <w:rPr>
              <w:noProof/>
            </w:rPr>
            <w:instrText xml:space="preserve"> STYLEREF charTableNo \*charformat </w:instrText>
          </w:r>
          <w:r>
            <w:rPr>
              <w:noProof/>
            </w:rPr>
            <w:fldChar w:fldCharType="separate"/>
          </w:r>
          <w:r w:rsidR="00C9780C">
            <w:rPr>
              <w:noProof/>
            </w:rPr>
            <w:t>6</w:t>
          </w:r>
          <w:r>
            <w:rPr>
              <w:noProof/>
            </w:rPr>
            <w:fldChar w:fldCharType="end"/>
          </w:r>
        </w:p>
      </w:tc>
      <w:tc>
        <w:tcPr>
          <w:tcW w:w="6600" w:type="dxa"/>
          <w:gridSpan w:val="2"/>
          <w:tcBorders>
            <w:bottom w:val="single" w:sz="4" w:space="0" w:color="auto"/>
          </w:tcBorders>
        </w:tcPr>
        <w:p w:rsidR="00BE7443" w:rsidRDefault="00BE7443">
          <w:pPr>
            <w:pStyle w:val="HeaderEven6"/>
          </w:pPr>
          <w:r>
            <w:rPr>
              <w:noProof/>
            </w:rPr>
            <w:fldChar w:fldCharType="begin"/>
          </w:r>
          <w:r>
            <w:rPr>
              <w:noProof/>
            </w:rPr>
            <w:instrText xml:space="preserve"> STYLEREF charTableText \*charformat </w:instrText>
          </w:r>
          <w:r>
            <w:rPr>
              <w:noProof/>
            </w:rPr>
            <w:fldChar w:fldCharType="separate"/>
          </w:r>
          <w:r w:rsidR="00C9780C">
            <w:rPr>
              <w:noProof/>
            </w:rPr>
            <w:t>Expired transitional or validating provisions</w:t>
          </w:r>
          <w:r>
            <w:rPr>
              <w:noProof/>
            </w:rPr>
            <w:fldChar w:fldCharType="end"/>
          </w:r>
        </w:p>
      </w:tc>
    </w:tr>
  </w:tbl>
  <w:p w:rsidR="00BE7443" w:rsidRDefault="00BE74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E7443">
      <w:trPr>
        <w:jc w:val="center"/>
      </w:trPr>
      <w:tc>
        <w:tcPr>
          <w:tcW w:w="5741" w:type="dxa"/>
        </w:tcPr>
        <w:p w:rsidR="00BE7443" w:rsidRDefault="00BE7443">
          <w:pPr>
            <w:pStyle w:val="HeaderEven"/>
            <w:jc w:val="right"/>
          </w:pPr>
        </w:p>
      </w:tc>
      <w:tc>
        <w:tcPr>
          <w:tcW w:w="1560" w:type="dxa"/>
          <w:gridSpan w:val="2"/>
        </w:tcPr>
        <w:p w:rsidR="00BE7443" w:rsidRDefault="00BE7443">
          <w:pPr>
            <w:pStyle w:val="HeaderEven"/>
            <w:jc w:val="right"/>
            <w:rPr>
              <w:b/>
            </w:rPr>
          </w:pPr>
          <w:r>
            <w:rPr>
              <w:b/>
            </w:rPr>
            <w:t>Endnotes</w:t>
          </w:r>
        </w:p>
      </w:tc>
    </w:tr>
    <w:tr w:rsidR="00BE7443">
      <w:trPr>
        <w:jc w:val="center"/>
      </w:trPr>
      <w:tc>
        <w:tcPr>
          <w:tcW w:w="7301" w:type="dxa"/>
          <w:gridSpan w:val="3"/>
        </w:tcPr>
        <w:p w:rsidR="00BE7443" w:rsidRDefault="00BE7443">
          <w:pPr>
            <w:pStyle w:val="HeaderEven"/>
            <w:jc w:val="right"/>
            <w:rPr>
              <w:b/>
            </w:rPr>
          </w:pPr>
        </w:p>
      </w:tc>
    </w:tr>
    <w:tr w:rsidR="00BE7443">
      <w:trPr>
        <w:jc w:val="center"/>
      </w:trPr>
      <w:tc>
        <w:tcPr>
          <w:tcW w:w="6600" w:type="dxa"/>
          <w:gridSpan w:val="2"/>
          <w:tcBorders>
            <w:bottom w:val="single" w:sz="4" w:space="0" w:color="auto"/>
          </w:tcBorders>
        </w:tcPr>
        <w:p w:rsidR="00BE7443" w:rsidRDefault="00BE7443">
          <w:pPr>
            <w:pStyle w:val="HeaderOdd6"/>
          </w:pPr>
          <w:r>
            <w:rPr>
              <w:noProof/>
            </w:rPr>
            <w:fldChar w:fldCharType="begin"/>
          </w:r>
          <w:r>
            <w:rPr>
              <w:noProof/>
            </w:rPr>
            <w:instrText xml:space="preserve"> STYLEREF charTableText \*charformat </w:instrText>
          </w:r>
          <w:r>
            <w:rPr>
              <w:noProof/>
            </w:rPr>
            <w:fldChar w:fldCharType="separate"/>
          </w:r>
          <w:r w:rsidR="00C9780C">
            <w:rPr>
              <w:noProof/>
            </w:rPr>
            <w:t>Earlier republications</w:t>
          </w:r>
          <w:r>
            <w:rPr>
              <w:noProof/>
            </w:rPr>
            <w:fldChar w:fldCharType="end"/>
          </w:r>
        </w:p>
      </w:tc>
      <w:tc>
        <w:tcPr>
          <w:tcW w:w="700" w:type="dxa"/>
          <w:tcBorders>
            <w:bottom w:val="single" w:sz="4" w:space="0" w:color="auto"/>
          </w:tcBorders>
        </w:tcPr>
        <w:p w:rsidR="00BE7443" w:rsidRDefault="00BE7443">
          <w:pPr>
            <w:pStyle w:val="HeaderOdd6"/>
          </w:pPr>
          <w:r>
            <w:rPr>
              <w:noProof/>
            </w:rPr>
            <w:fldChar w:fldCharType="begin"/>
          </w:r>
          <w:r>
            <w:rPr>
              <w:noProof/>
            </w:rPr>
            <w:instrText xml:space="preserve"> STYLEREF charTableNo \*charformat </w:instrText>
          </w:r>
          <w:r>
            <w:rPr>
              <w:noProof/>
            </w:rPr>
            <w:fldChar w:fldCharType="separate"/>
          </w:r>
          <w:r w:rsidR="00C9780C">
            <w:rPr>
              <w:noProof/>
            </w:rPr>
            <w:t>5</w:t>
          </w:r>
          <w:r>
            <w:rPr>
              <w:noProof/>
            </w:rPr>
            <w:fldChar w:fldCharType="end"/>
          </w:r>
        </w:p>
      </w:tc>
    </w:tr>
  </w:tbl>
  <w:p w:rsidR="00BE7443" w:rsidRDefault="00BE74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43" w:rsidRDefault="00BE7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80C" w:rsidRDefault="00C97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80C" w:rsidRDefault="00C978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E7443">
      <w:tc>
        <w:tcPr>
          <w:tcW w:w="900" w:type="pct"/>
        </w:tcPr>
        <w:p w:rsidR="00BE7443" w:rsidRDefault="00BE7443">
          <w:pPr>
            <w:pStyle w:val="HeaderEven"/>
          </w:pPr>
        </w:p>
      </w:tc>
      <w:tc>
        <w:tcPr>
          <w:tcW w:w="4100" w:type="pct"/>
        </w:tcPr>
        <w:p w:rsidR="00BE7443" w:rsidRDefault="00BE7443">
          <w:pPr>
            <w:pStyle w:val="HeaderEven"/>
          </w:pPr>
        </w:p>
      </w:tc>
    </w:tr>
    <w:tr w:rsidR="00BE7443">
      <w:tc>
        <w:tcPr>
          <w:tcW w:w="4100" w:type="pct"/>
          <w:gridSpan w:val="2"/>
          <w:tcBorders>
            <w:bottom w:val="single" w:sz="4" w:space="0" w:color="auto"/>
          </w:tcBorders>
        </w:tcPr>
        <w:p w:rsidR="00BE7443" w:rsidRDefault="00BE7443">
          <w:pPr>
            <w:pStyle w:val="HeaderEven6"/>
          </w:pPr>
          <w:r>
            <w:rPr>
              <w:noProof/>
            </w:rPr>
            <w:fldChar w:fldCharType="begin"/>
          </w:r>
          <w:r>
            <w:rPr>
              <w:noProof/>
            </w:rPr>
            <w:instrText xml:space="preserve"> STYLEREF charContents \* MERGEFORMAT </w:instrText>
          </w:r>
          <w:r>
            <w:rPr>
              <w:noProof/>
            </w:rPr>
            <w:fldChar w:fldCharType="separate"/>
          </w:r>
          <w:r w:rsidR="00C9780C">
            <w:rPr>
              <w:noProof/>
            </w:rPr>
            <w:t>Contents</w:t>
          </w:r>
          <w:r>
            <w:rPr>
              <w:noProof/>
            </w:rPr>
            <w:fldChar w:fldCharType="end"/>
          </w:r>
        </w:p>
      </w:tc>
    </w:tr>
  </w:tbl>
  <w:p w:rsidR="00BE7443" w:rsidRDefault="00BE7443">
    <w:pPr>
      <w:pStyle w:val="N-9pt"/>
    </w:pPr>
    <w:r>
      <w:tab/>
    </w:r>
    <w:r>
      <w:rPr>
        <w:noProof/>
      </w:rPr>
      <w:fldChar w:fldCharType="begin"/>
    </w:r>
    <w:r>
      <w:rPr>
        <w:noProof/>
      </w:rPr>
      <w:instrText xml:space="preserve"> STYLEREF charPage \* MERGEFORMAT </w:instrText>
    </w:r>
    <w:r>
      <w:rPr>
        <w:noProof/>
      </w:rPr>
      <w:fldChar w:fldCharType="separate"/>
    </w:r>
    <w:r w:rsidR="00C9780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E7443">
      <w:tc>
        <w:tcPr>
          <w:tcW w:w="4100" w:type="pct"/>
        </w:tcPr>
        <w:p w:rsidR="00BE7443" w:rsidRDefault="00BE7443">
          <w:pPr>
            <w:pStyle w:val="HeaderOdd"/>
          </w:pPr>
        </w:p>
      </w:tc>
      <w:tc>
        <w:tcPr>
          <w:tcW w:w="900" w:type="pct"/>
        </w:tcPr>
        <w:p w:rsidR="00BE7443" w:rsidRDefault="00BE7443">
          <w:pPr>
            <w:pStyle w:val="HeaderOdd"/>
          </w:pPr>
        </w:p>
      </w:tc>
    </w:tr>
    <w:tr w:rsidR="00BE7443">
      <w:tc>
        <w:tcPr>
          <w:tcW w:w="900" w:type="pct"/>
          <w:gridSpan w:val="2"/>
          <w:tcBorders>
            <w:bottom w:val="single" w:sz="4" w:space="0" w:color="auto"/>
          </w:tcBorders>
        </w:tcPr>
        <w:p w:rsidR="00BE7443" w:rsidRDefault="00BE7443">
          <w:pPr>
            <w:pStyle w:val="HeaderOdd6"/>
          </w:pPr>
          <w:r>
            <w:rPr>
              <w:noProof/>
            </w:rPr>
            <w:fldChar w:fldCharType="begin"/>
          </w:r>
          <w:r>
            <w:rPr>
              <w:noProof/>
            </w:rPr>
            <w:instrText xml:space="preserve"> STYLEREF charContents \* MERGEFORMAT </w:instrText>
          </w:r>
          <w:r>
            <w:rPr>
              <w:noProof/>
            </w:rPr>
            <w:fldChar w:fldCharType="separate"/>
          </w:r>
          <w:r w:rsidR="00C9780C">
            <w:rPr>
              <w:noProof/>
            </w:rPr>
            <w:t>Contents</w:t>
          </w:r>
          <w:r>
            <w:rPr>
              <w:noProof/>
            </w:rPr>
            <w:fldChar w:fldCharType="end"/>
          </w:r>
        </w:p>
      </w:tc>
    </w:tr>
  </w:tbl>
  <w:p w:rsidR="00BE7443" w:rsidRDefault="00BE7443">
    <w:pPr>
      <w:pStyle w:val="N-9pt"/>
    </w:pPr>
    <w:r>
      <w:tab/>
    </w:r>
    <w:r>
      <w:rPr>
        <w:noProof/>
      </w:rPr>
      <w:fldChar w:fldCharType="begin"/>
    </w:r>
    <w:r>
      <w:rPr>
        <w:noProof/>
      </w:rPr>
      <w:instrText xml:space="preserve"> STYLEREF charPage \* MERGEFORMAT </w:instrText>
    </w:r>
    <w:r>
      <w:rPr>
        <w:noProof/>
      </w:rPr>
      <w:fldChar w:fldCharType="separate"/>
    </w:r>
    <w:r w:rsidR="00C9780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E7443">
      <w:tc>
        <w:tcPr>
          <w:tcW w:w="900" w:type="pct"/>
        </w:tcPr>
        <w:p w:rsidR="00BE7443" w:rsidRDefault="00BE7443">
          <w:pPr>
            <w:pStyle w:val="HeaderEven"/>
            <w:rPr>
              <w:b/>
            </w:rPr>
          </w:pPr>
          <w:r>
            <w:rPr>
              <w:b/>
            </w:rPr>
            <w:fldChar w:fldCharType="begin"/>
          </w:r>
          <w:r>
            <w:rPr>
              <w:b/>
            </w:rPr>
            <w:instrText xml:space="preserve"> STYLEREF CharPartNo \*charformat </w:instrText>
          </w:r>
          <w:r>
            <w:rPr>
              <w:b/>
            </w:rPr>
            <w:fldChar w:fldCharType="separate"/>
          </w:r>
          <w:r w:rsidR="00C9780C">
            <w:rPr>
              <w:b/>
              <w:noProof/>
            </w:rPr>
            <w:t>Part 17</w:t>
          </w:r>
          <w:r>
            <w:rPr>
              <w:b/>
            </w:rPr>
            <w:fldChar w:fldCharType="end"/>
          </w:r>
        </w:p>
      </w:tc>
      <w:tc>
        <w:tcPr>
          <w:tcW w:w="4100" w:type="pct"/>
        </w:tcPr>
        <w:p w:rsidR="00BE7443" w:rsidRDefault="00BE7443">
          <w:pPr>
            <w:pStyle w:val="HeaderEven"/>
          </w:pPr>
          <w:r>
            <w:rPr>
              <w:noProof/>
            </w:rPr>
            <w:fldChar w:fldCharType="begin"/>
          </w:r>
          <w:r>
            <w:rPr>
              <w:noProof/>
            </w:rPr>
            <w:instrText xml:space="preserve"> STYLEREF CharPartText \*charformat </w:instrText>
          </w:r>
          <w:r>
            <w:rPr>
              <w:noProof/>
            </w:rPr>
            <w:fldChar w:fldCharType="separate"/>
          </w:r>
          <w:r w:rsidR="00C9780C">
            <w:rPr>
              <w:noProof/>
            </w:rPr>
            <w:t>Miscellaneous</w:t>
          </w:r>
          <w:r>
            <w:rPr>
              <w:noProof/>
            </w:rPr>
            <w:fldChar w:fldCharType="end"/>
          </w:r>
        </w:p>
      </w:tc>
    </w:tr>
    <w:tr w:rsidR="00BE7443">
      <w:tc>
        <w:tcPr>
          <w:tcW w:w="900" w:type="pct"/>
        </w:tcPr>
        <w:p w:rsidR="00BE7443" w:rsidRDefault="00BE744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E7443" w:rsidRDefault="00BE7443">
          <w:pPr>
            <w:pStyle w:val="HeaderEven"/>
          </w:pPr>
          <w:r>
            <w:fldChar w:fldCharType="begin"/>
          </w:r>
          <w:r>
            <w:instrText xml:space="preserve"> STYLEREF CharDivText \*charformat </w:instrText>
          </w:r>
          <w:r>
            <w:fldChar w:fldCharType="end"/>
          </w:r>
        </w:p>
      </w:tc>
    </w:tr>
    <w:tr w:rsidR="00BE7443">
      <w:trPr>
        <w:cantSplit/>
      </w:trPr>
      <w:tc>
        <w:tcPr>
          <w:tcW w:w="4997" w:type="pct"/>
          <w:gridSpan w:val="2"/>
          <w:tcBorders>
            <w:bottom w:val="single" w:sz="4" w:space="0" w:color="auto"/>
          </w:tcBorders>
        </w:tcPr>
        <w:p w:rsidR="00BE7443" w:rsidRDefault="00C9780C">
          <w:pPr>
            <w:pStyle w:val="HeaderEven6"/>
          </w:pPr>
          <w:r>
            <w:fldChar w:fldCharType="begin"/>
          </w:r>
          <w:r>
            <w:instrText xml:space="preserve"> DOCPROPERTY "Company"  \* MERGEFORMAT </w:instrText>
          </w:r>
          <w:r>
            <w:fldChar w:fldCharType="separate"/>
          </w:r>
          <w:r w:rsidR="00B84396">
            <w:t>Section</w:t>
          </w:r>
          <w:r>
            <w:fldChar w:fldCharType="end"/>
          </w:r>
          <w:r w:rsidR="00BE7443">
            <w:t xml:space="preserve"> </w:t>
          </w:r>
          <w:r w:rsidR="00BE7443">
            <w:rPr>
              <w:noProof/>
            </w:rPr>
            <w:fldChar w:fldCharType="begin"/>
          </w:r>
          <w:r w:rsidR="00BE7443">
            <w:rPr>
              <w:noProof/>
            </w:rPr>
            <w:instrText xml:space="preserve"> STYLEREF CharSectNo \*charformat </w:instrText>
          </w:r>
          <w:r w:rsidR="00BE7443">
            <w:rPr>
              <w:noProof/>
            </w:rPr>
            <w:fldChar w:fldCharType="separate"/>
          </w:r>
          <w:r>
            <w:rPr>
              <w:noProof/>
            </w:rPr>
            <w:t>228</w:t>
          </w:r>
          <w:r w:rsidR="00BE7443">
            <w:rPr>
              <w:noProof/>
            </w:rPr>
            <w:fldChar w:fldCharType="end"/>
          </w:r>
        </w:p>
      </w:tc>
    </w:tr>
  </w:tbl>
  <w:p w:rsidR="00BE7443" w:rsidRDefault="00BE74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E7443">
      <w:tc>
        <w:tcPr>
          <w:tcW w:w="4100" w:type="pct"/>
        </w:tcPr>
        <w:p w:rsidR="00BE7443" w:rsidRDefault="00BE7443">
          <w:pPr>
            <w:pStyle w:val="HeaderEven"/>
            <w:jc w:val="right"/>
          </w:pPr>
          <w:r>
            <w:rPr>
              <w:noProof/>
            </w:rPr>
            <w:fldChar w:fldCharType="begin"/>
          </w:r>
          <w:r>
            <w:rPr>
              <w:noProof/>
            </w:rPr>
            <w:instrText xml:space="preserve"> STYLEREF CharPartText \*charformat </w:instrText>
          </w:r>
          <w:r>
            <w:rPr>
              <w:noProof/>
            </w:rPr>
            <w:fldChar w:fldCharType="separate"/>
          </w:r>
          <w:r w:rsidR="00C9780C">
            <w:rPr>
              <w:noProof/>
            </w:rPr>
            <w:t>Miscellaneous</w:t>
          </w:r>
          <w:r>
            <w:rPr>
              <w:noProof/>
            </w:rPr>
            <w:fldChar w:fldCharType="end"/>
          </w:r>
        </w:p>
      </w:tc>
      <w:tc>
        <w:tcPr>
          <w:tcW w:w="900" w:type="pct"/>
        </w:tcPr>
        <w:p w:rsidR="00BE7443" w:rsidRDefault="00BE7443">
          <w:pPr>
            <w:pStyle w:val="HeaderEven"/>
            <w:jc w:val="right"/>
            <w:rPr>
              <w:b/>
            </w:rPr>
          </w:pPr>
          <w:r>
            <w:rPr>
              <w:b/>
            </w:rPr>
            <w:fldChar w:fldCharType="begin"/>
          </w:r>
          <w:r>
            <w:rPr>
              <w:b/>
            </w:rPr>
            <w:instrText xml:space="preserve"> STYLEREF CharPartNo \*charformat </w:instrText>
          </w:r>
          <w:r>
            <w:rPr>
              <w:b/>
            </w:rPr>
            <w:fldChar w:fldCharType="separate"/>
          </w:r>
          <w:r w:rsidR="00C9780C">
            <w:rPr>
              <w:b/>
              <w:noProof/>
            </w:rPr>
            <w:t>Part 17</w:t>
          </w:r>
          <w:r>
            <w:rPr>
              <w:b/>
            </w:rPr>
            <w:fldChar w:fldCharType="end"/>
          </w:r>
        </w:p>
      </w:tc>
    </w:tr>
    <w:tr w:rsidR="00BE7443">
      <w:tc>
        <w:tcPr>
          <w:tcW w:w="4100" w:type="pct"/>
        </w:tcPr>
        <w:p w:rsidR="00BE7443" w:rsidRDefault="00BE7443">
          <w:pPr>
            <w:pStyle w:val="HeaderEven"/>
            <w:jc w:val="right"/>
          </w:pPr>
          <w:r>
            <w:fldChar w:fldCharType="begin"/>
          </w:r>
          <w:r>
            <w:instrText xml:space="preserve"> STYLEREF CharDivText \*charformat </w:instrText>
          </w:r>
          <w:r>
            <w:rPr>
              <w:noProof/>
            </w:rPr>
            <w:fldChar w:fldCharType="end"/>
          </w:r>
        </w:p>
      </w:tc>
      <w:tc>
        <w:tcPr>
          <w:tcW w:w="900" w:type="pct"/>
        </w:tcPr>
        <w:p w:rsidR="00BE7443" w:rsidRDefault="00BE7443">
          <w:pPr>
            <w:pStyle w:val="HeaderEven"/>
            <w:jc w:val="right"/>
            <w:rPr>
              <w:b/>
            </w:rPr>
          </w:pPr>
          <w:r>
            <w:rPr>
              <w:b/>
            </w:rPr>
            <w:fldChar w:fldCharType="begin"/>
          </w:r>
          <w:r>
            <w:rPr>
              <w:b/>
            </w:rPr>
            <w:instrText xml:space="preserve"> STYLEREF CharDivNo \*charformat </w:instrText>
          </w:r>
          <w:r>
            <w:rPr>
              <w:b/>
            </w:rPr>
            <w:fldChar w:fldCharType="end"/>
          </w:r>
        </w:p>
      </w:tc>
    </w:tr>
    <w:tr w:rsidR="00BE7443">
      <w:trPr>
        <w:cantSplit/>
      </w:trPr>
      <w:tc>
        <w:tcPr>
          <w:tcW w:w="5000" w:type="pct"/>
          <w:gridSpan w:val="2"/>
          <w:tcBorders>
            <w:bottom w:val="single" w:sz="4" w:space="0" w:color="auto"/>
          </w:tcBorders>
        </w:tcPr>
        <w:p w:rsidR="00BE7443" w:rsidRDefault="00C9780C">
          <w:pPr>
            <w:pStyle w:val="HeaderOdd6"/>
          </w:pPr>
          <w:r>
            <w:fldChar w:fldCharType="begin"/>
          </w:r>
          <w:r>
            <w:instrText xml:space="preserve"> DOCPROPERTY "Company"  \* MERGEFORMAT</w:instrText>
          </w:r>
          <w:r>
            <w:instrText xml:space="preserve"> </w:instrText>
          </w:r>
          <w:r>
            <w:fldChar w:fldCharType="separate"/>
          </w:r>
          <w:r w:rsidR="00B84396">
            <w:t>Section</w:t>
          </w:r>
          <w:r>
            <w:fldChar w:fldCharType="end"/>
          </w:r>
          <w:r w:rsidR="00BE7443">
            <w:t xml:space="preserve"> </w:t>
          </w:r>
          <w:r w:rsidR="00BE7443">
            <w:rPr>
              <w:noProof/>
            </w:rPr>
            <w:fldChar w:fldCharType="begin"/>
          </w:r>
          <w:r w:rsidR="00BE7443">
            <w:rPr>
              <w:noProof/>
            </w:rPr>
            <w:instrText xml:space="preserve"> STYLEREF CharSectNo \*charformat </w:instrText>
          </w:r>
          <w:r w:rsidR="00BE7443">
            <w:rPr>
              <w:noProof/>
            </w:rPr>
            <w:fldChar w:fldCharType="separate"/>
          </w:r>
          <w:r>
            <w:rPr>
              <w:noProof/>
            </w:rPr>
            <w:t>229</w:t>
          </w:r>
          <w:r w:rsidR="00BE7443">
            <w:rPr>
              <w:noProof/>
            </w:rPr>
            <w:fldChar w:fldCharType="end"/>
          </w:r>
        </w:p>
      </w:tc>
    </w:tr>
  </w:tbl>
  <w:p w:rsidR="00BE7443" w:rsidRDefault="00BE74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E7443" w:rsidRPr="00CB3D59">
      <w:trPr>
        <w:jc w:val="center"/>
      </w:trPr>
      <w:tc>
        <w:tcPr>
          <w:tcW w:w="1560" w:type="dxa"/>
        </w:tcPr>
        <w:p w:rsidR="00BE7443" w:rsidRPr="00F02A14" w:rsidRDefault="00BE744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9780C">
            <w:rPr>
              <w:rFonts w:cs="Arial"/>
              <w:b/>
              <w:noProof/>
              <w:szCs w:val="18"/>
            </w:rPr>
            <w:t>Schedule 1</w:t>
          </w:r>
          <w:r w:rsidRPr="00F02A14">
            <w:rPr>
              <w:rFonts w:cs="Arial"/>
              <w:b/>
              <w:szCs w:val="18"/>
            </w:rPr>
            <w:fldChar w:fldCharType="end"/>
          </w:r>
        </w:p>
      </w:tc>
      <w:tc>
        <w:tcPr>
          <w:tcW w:w="5741" w:type="dxa"/>
        </w:tcPr>
        <w:p w:rsidR="00BE7443" w:rsidRPr="00F02A14" w:rsidRDefault="00BE744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9780C">
            <w:rPr>
              <w:rFonts w:cs="Arial"/>
              <w:noProof/>
              <w:szCs w:val="18"/>
            </w:rPr>
            <w:t>Reviewable decisions</w:t>
          </w:r>
          <w:r w:rsidRPr="00F02A14">
            <w:rPr>
              <w:rFonts w:cs="Arial"/>
              <w:szCs w:val="18"/>
            </w:rPr>
            <w:fldChar w:fldCharType="end"/>
          </w:r>
        </w:p>
      </w:tc>
    </w:tr>
    <w:tr w:rsidR="00BE7443" w:rsidRPr="00CB3D59">
      <w:trPr>
        <w:jc w:val="center"/>
      </w:trPr>
      <w:tc>
        <w:tcPr>
          <w:tcW w:w="1560" w:type="dxa"/>
        </w:tcPr>
        <w:p w:rsidR="00BE7443" w:rsidRPr="00F02A14" w:rsidRDefault="00BE744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E7443" w:rsidRPr="00F02A14" w:rsidRDefault="00BE744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E7443" w:rsidRPr="00CB3D59">
      <w:trPr>
        <w:jc w:val="center"/>
      </w:trPr>
      <w:tc>
        <w:tcPr>
          <w:tcW w:w="7296" w:type="dxa"/>
          <w:gridSpan w:val="2"/>
          <w:tcBorders>
            <w:bottom w:val="single" w:sz="4" w:space="0" w:color="auto"/>
          </w:tcBorders>
        </w:tcPr>
        <w:p w:rsidR="00BE7443" w:rsidRPr="00783A18" w:rsidRDefault="00BE7443" w:rsidP="00553AB3">
          <w:pPr>
            <w:pStyle w:val="HeaderEven6"/>
            <w:spacing w:before="0" w:after="0"/>
            <w:rPr>
              <w:rFonts w:ascii="Times New Roman" w:hAnsi="Times New Roman"/>
              <w:sz w:val="24"/>
              <w:szCs w:val="24"/>
            </w:rPr>
          </w:pPr>
        </w:p>
      </w:tc>
    </w:tr>
  </w:tbl>
  <w:p w:rsidR="00BE7443" w:rsidRDefault="00BE74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E7443" w:rsidRPr="00CB3D59">
      <w:trPr>
        <w:jc w:val="center"/>
      </w:trPr>
      <w:tc>
        <w:tcPr>
          <w:tcW w:w="5741" w:type="dxa"/>
        </w:tcPr>
        <w:p w:rsidR="00BE7443" w:rsidRPr="00F02A14" w:rsidRDefault="00BE744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9780C">
            <w:rPr>
              <w:rFonts w:cs="Arial"/>
              <w:noProof/>
              <w:szCs w:val="18"/>
            </w:rPr>
            <w:t>Reviewable decisions</w:t>
          </w:r>
          <w:r w:rsidRPr="00F02A14">
            <w:rPr>
              <w:rFonts w:cs="Arial"/>
              <w:szCs w:val="18"/>
            </w:rPr>
            <w:fldChar w:fldCharType="end"/>
          </w:r>
        </w:p>
      </w:tc>
      <w:tc>
        <w:tcPr>
          <w:tcW w:w="1560" w:type="dxa"/>
        </w:tcPr>
        <w:p w:rsidR="00BE7443" w:rsidRPr="00F02A14" w:rsidRDefault="00BE744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9780C">
            <w:rPr>
              <w:rFonts w:cs="Arial"/>
              <w:b/>
              <w:noProof/>
              <w:szCs w:val="18"/>
            </w:rPr>
            <w:t>Schedule 1</w:t>
          </w:r>
          <w:r w:rsidRPr="00F02A14">
            <w:rPr>
              <w:rFonts w:cs="Arial"/>
              <w:b/>
              <w:szCs w:val="18"/>
            </w:rPr>
            <w:fldChar w:fldCharType="end"/>
          </w:r>
        </w:p>
      </w:tc>
    </w:tr>
    <w:tr w:rsidR="00BE7443" w:rsidRPr="00CB3D59">
      <w:trPr>
        <w:jc w:val="center"/>
      </w:trPr>
      <w:tc>
        <w:tcPr>
          <w:tcW w:w="5741" w:type="dxa"/>
        </w:tcPr>
        <w:p w:rsidR="00BE7443" w:rsidRPr="00F02A14" w:rsidRDefault="00BE744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BE7443" w:rsidRPr="00F02A14" w:rsidRDefault="00BE744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E7443" w:rsidRPr="00CB3D59">
      <w:trPr>
        <w:jc w:val="center"/>
      </w:trPr>
      <w:tc>
        <w:tcPr>
          <w:tcW w:w="7296" w:type="dxa"/>
          <w:gridSpan w:val="2"/>
          <w:tcBorders>
            <w:bottom w:val="single" w:sz="4" w:space="0" w:color="auto"/>
          </w:tcBorders>
        </w:tcPr>
        <w:p w:rsidR="00BE7443" w:rsidRPr="00783A18" w:rsidRDefault="00BE7443" w:rsidP="00553AB3">
          <w:pPr>
            <w:pStyle w:val="HeaderOdd6"/>
            <w:spacing w:before="0" w:after="0"/>
            <w:jc w:val="left"/>
            <w:rPr>
              <w:rFonts w:ascii="Times New Roman" w:hAnsi="Times New Roman"/>
              <w:sz w:val="24"/>
              <w:szCs w:val="24"/>
            </w:rPr>
          </w:pPr>
        </w:p>
      </w:tc>
    </w:tr>
  </w:tbl>
  <w:p w:rsidR="00BE7443" w:rsidRDefault="00BE7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706A4"/>
    <w:multiLevelType w:val="hybridMultilevel"/>
    <w:tmpl w:val="06703CE8"/>
    <w:name w:val="Section"/>
    <w:lvl w:ilvl="0" w:tplc="7C821252">
      <w:start w:val="1"/>
      <w:numFmt w:val="bullet"/>
      <w:lvlText w:val=""/>
      <w:lvlJc w:val="left"/>
      <w:pPr>
        <w:tabs>
          <w:tab w:val="num" w:pos="2300"/>
        </w:tabs>
        <w:ind w:left="2300" w:hanging="400"/>
      </w:pPr>
      <w:rPr>
        <w:rFonts w:ascii="Symbol" w:hAnsi="Symbol" w:hint="default"/>
        <w:sz w:val="20"/>
      </w:rPr>
    </w:lvl>
    <w:lvl w:ilvl="1" w:tplc="189C5C7A" w:tentative="1">
      <w:start w:val="1"/>
      <w:numFmt w:val="bullet"/>
      <w:lvlText w:val="o"/>
      <w:lvlJc w:val="left"/>
      <w:pPr>
        <w:tabs>
          <w:tab w:val="num" w:pos="1440"/>
        </w:tabs>
        <w:ind w:left="1440" w:hanging="360"/>
      </w:pPr>
      <w:rPr>
        <w:rFonts w:ascii="Courier New" w:hAnsi="Courier New" w:hint="default"/>
      </w:rPr>
    </w:lvl>
    <w:lvl w:ilvl="2" w:tplc="42FAF1B6" w:tentative="1">
      <w:start w:val="1"/>
      <w:numFmt w:val="bullet"/>
      <w:lvlText w:val=""/>
      <w:lvlJc w:val="left"/>
      <w:pPr>
        <w:tabs>
          <w:tab w:val="num" w:pos="2160"/>
        </w:tabs>
        <w:ind w:left="2160" w:hanging="360"/>
      </w:pPr>
      <w:rPr>
        <w:rFonts w:ascii="Wingdings" w:hAnsi="Wingdings" w:hint="default"/>
      </w:rPr>
    </w:lvl>
    <w:lvl w:ilvl="3" w:tplc="6152173E" w:tentative="1">
      <w:start w:val="1"/>
      <w:numFmt w:val="bullet"/>
      <w:lvlText w:val=""/>
      <w:lvlJc w:val="left"/>
      <w:pPr>
        <w:tabs>
          <w:tab w:val="num" w:pos="2880"/>
        </w:tabs>
        <w:ind w:left="2880" w:hanging="360"/>
      </w:pPr>
      <w:rPr>
        <w:rFonts w:ascii="Symbol" w:hAnsi="Symbol" w:hint="default"/>
      </w:rPr>
    </w:lvl>
    <w:lvl w:ilvl="4" w:tplc="0E02B330" w:tentative="1">
      <w:start w:val="1"/>
      <w:numFmt w:val="bullet"/>
      <w:lvlText w:val="o"/>
      <w:lvlJc w:val="left"/>
      <w:pPr>
        <w:tabs>
          <w:tab w:val="num" w:pos="3600"/>
        </w:tabs>
        <w:ind w:left="3600" w:hanging="360"/>
      </w:pPr>
      <w:rPr>
        <w:rFonts w:ascii="Courier New" w:hAnsi="Courier New" w:hint="default"/>
      </w:rPr>
    </w:lvl>
    <w:lvl w:ilvl="5" w:tplc="A452455A" w:tentative="1">
      <w:start w:val="1"/>
      <w:numFmt w:val="bullet"/>
      <w:lvlText w:val=""/>
      <w:lvlJc w:val="left"/>
      <w:pPr>
        <w:tabs>
          <w:tab w:val="num" w:pos="4320"/>
        </w:tabs>
        <w:ind w:left="4320" w:hanging="360"/>
      </w:pPr>
      <w:rPr>
        <w:rFonts w:ascii="Wingdings" w:hAnsi="Wingdings" w:hint="default"/>
      </w:rPr>
    </w:lvl>
    <w:lvl w:ilvl="6" w:tplc="19FA06CC" w:tentative="1">
      <w:start w:val="1"/>
      <w:numFmt w:val="bullet"/>
      <w:lvlText w:val=""/>
      <w:lvlJc w:val="left"/>
      <w:pPr>
        <w:tabs>
          <w:tab w:val="num" w:pos="5040"/>
        </w:tabs>
        <w:ind w:left="5040" w:hanging="360"/>
      </w:pPr>
      <w:rPr>
        <w:rFonts w:ascii="Symbol" w:hAnsi="Symbol" w:hint="default"/>
      </w:rPr>
    </w:lvl>
    <w:lvl w:ilvl="7" w:tplc="2E885E7A" w:tentative="1">
      <w:start w:val="1"/>
      <w:numFmt w:val="bullet"/>
      <w:lvlText w:val="o"/>
      <w:lvlJc w:val="left"/>
      <w:pPr>
        <w:tabs>
          <w:tab w:val="num" w:pos="5760"/>
        </w:tabs>
        <w:ind w:left="5760" w:hanging="360"/>
      </w:pPr>
      <w:rPr>
        <w:rFonts w:ascii="Courier New" w:hAnsi="Courier New" w:hint="default"/>
      </w:rPr>
    </w:lvl>
    <w:lvl w:ilvl="8" w:tplc="C38EA5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AB3EF75E">
      <w:start w:val="1"/>
      <w:numFmt w:val="bullet"/>
      <w:pStyle w:val="aNoteBulletsubpar"/>
      <w:lvlText w:val=""/>
      <w:lvlJc w:val="left"/>
      <w:pPr>
        <w:tabs>
          <w:tab w:val="num" w:pos="3300"/>
        </w:tabs>
        <w:ind w:left="3240" w:hanging="300"/>
      </w:pPr>
      <w:rPr>
        <w:rFonts w:ascii="Symbol" w:hAnsi="Symbol" w:hint="default"/>
        <w:sz w:val="20"/>
      </w:rPr>
    </w:lvl>
    <w:lvl w:ilvl="1" w:tplc="9DC06A68" w:tentative="1">
      <w:start w:val="1"/>
      <w:numFmt w:val="bullet"/>
      <w:lvlText w:val="o"/>
      <w:lvlJc w:val="left"/>
      <w:pPr>
        <w:tabs>
          <w:tab w:val="num" w:pos="1440"/>
        </w:tabs>
        <w:ind w:left="1440" w:hanging="360"/>
      </w:pPr>
      <w:rPr>
        <w:rFonts w:ascii="Courier New" w:hAnsi="Courier New" w:hint="default"/>
      </w:rPr>
    </w:lvl>
    <w:lvl w:ilvl="2" w:tplc="A488746C" w:tentative="1">
      <w:start w:val="1"/>
      <w:numFmt w:val="bullet"/>
      <w:lvlText w:val=""/>
      <w:lvlJc w:val="left"/>
      <w:pPr>
        <w:tabs>
          <w:tab w:val="num" w:pos="2160"/>
        </w:tabs>
        <w:ind w:left="2160" w:hanging="360"/>
      </w:pPr>
      <w:rPr>
        <w:rFonts w:ascii="Wingdings" w:hAnsi="Wingdings" w:hint="default"/>
      </w:rPr>
    </w:lvl>
    <w:lvl w:ilvl="3" w:tplc="DC74E656" w:tentative="1">
      <w:start w:val="1"/>
      <w:numFmt w:val="bullet"/>
      <w:lvlText w:val=""/>
      <w:lvlJc w:val="left"/>
      <w:pPr>
        <w:tabs>
          <w:tab w:val="num" w:pos="2880"/>
        </w:tabs>
        <w:ind w:left="2880" w:hanging="360"/>
      </w:pPr>
      <w:rPr>
        <w:rFonts w:ascii="Symbol" w:hAnsi="Symbol" w:hint="default"/>
      </w:rPr>
    </w:lvl>
    <w:lvl w:ilvl="4" w:tplc="140C723C" w:tentative="1">
      <w:start w:val="1"/>
      <w:numFmt w:val="bullet"/>
      <w:lvlText w:val="o"/>
      <w:lvlJc w:val="left"/>
      <w:pPr>
        <w:tabs>
          <w:tab w:val="num" w:pos="3600"/>
        </w:tabs>
        <w:ind w:left="3600" w:hanging="360"/>
      </w:pPr>
      <w:rPr>
        <w:rFonts w:ascii="Courier New" w:hAnsi="Courier New" w:hint="default"/>
      </w:rPr>
    </w:lvl>
    <w:lvl w:ilvl="5" w:tplc="CE30C5B0" w:tentative="1">
      <w:start w:val="1"/>
      <w:numFmt w:val="bullet"/>
      <w:lvlText w:val=""/>
      <w:lvlJc w:val="left"/>
      <w:pPr>
        <w:tabs>
          <w:tab w:val="num" w:pos="4320"/>
        </w:tabs>
        <w:ind w:left="4320" w:hanging="360"/>
      </w:pPr>
      <w:rPr>
        <w:rFonts w:ascii="Wingdings" w:hAnsi="Wingdings" w:hint="default"/>
      </w:rPr>
    </w:lvl>
    <w:lvl w:ilvl="6" w:tplc="6442BFCC" w:tentative="1">
      <w:start w:val="1"/>
      <w:numFmt w:val="bullet"/>
      <w:lvlText w:val=""/>
      <w:lvlJc w:val="left"/>
      <w:pPr>
        <w:tabs>
          <w:tab w:val="num" w:pos="5040"/>
        </w:tabs>
        <w:ind w:left="5040" w:hanging="360"/>
      </w:pPr>
      <w:rPr>
        <w:rFonts w:ascii="Symbol" w:hAnsi="Symbol" w:hint="default"/>
      </w:rPr>
    </w:lvl>
    <w:lvl w:ilvl="7" w:tplc="8B1E841E" w:tentative="1">
      <w:start w:val="1"/>
      <w:numFmt w:val="bullet"/>
      <w:lvlText w:val="o"/>
      <w:lvlJc w:val="left"/>
      <w:pPr>
        <w:tabs>
          <w:tab w:val="num" w:pos="5760"/>
        </w:tabs>
        <w:ind w:left="5760" w:hanging="360"/>
      </w:pPr>
      <w:rPr>
        <w:rFonts w:ascii="Courier New" w:hAnsi="Courier New" w:hint="default"/>
      </w:rPr>
    </w:lvl>
    <w:lvl w:ilvl="8" w:tplc="D854C8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FABE0830">
      <w:start w:val="1"/>
      <w:numFmt w:val="bullet"/>
      <w:pStyle w:val="aExamBulletsubpar"/>
      <w:lvlText w:val=""/>
      <w:lvlJc w:val="left"/>
      <w:pPr>
        <w:tabs>
          <w:tab w:val="num" w:pos="2540"/>
        </w:tabs>
        <w:ind w:left="2540" w:hanging="400"/>
      </w:pPr>
      <w:rPr>
        <w:rFonts w:ascii="Symbol" w:hAnsi="Symbol" w:hint="default"/>
        <w:sz w:val="20"/>
      </w:rPr>
    </w:lvl>
    <w:lvl w:ilvl="1" w:tplc="9B12A392" w:tentative="1">
      <w:start w:val="1"/>
      <w:numFmt w:val="bullet"/>
      <w:lvlText w:val="o"/>
      <w:lvlJc w:val="left"/>
      <w:pPr>
        <w:tabs>
          <w:tab w:val="num" w:pos="1440"/>
        </w:tabs>
        <w:ind w:left="1440" w:hanging="360"/>
      </w:pPr>
      <w:rPr>
        <w:rFonts w:ascii="Courier New" w:hAnsi="Courier New" w:hint="default"/>
      </w:rPr>
    </w:lvl>
    <w:lvl w:ilvl="2" w:tplc="AEF6B782" w:tentative="1">
      <w:start w:val="1"/>
      <w:numFmt w:val="bullet"/>
      <w:lvlText w:val=""/>
      <w:lvlJc w:val="left"/>
      <w:pPr>
        <w:tabs>
          <w:tab w:val="num" w:pos="2160"/>
        </w:tabs>
        <w:ind w:left="2160" w:hanging="360"/>
      </w:pPr>
      <w:rPr>
        <w:rFonts w:ascii="Wingdings" w:hAnsi="Wingdings" w:hint="default"/>
      </w:rPr>
    </w:lvl>
    <w:lvl w:ilvl="3" w:tplc="A92CA8DE" w:tentative="1">
      <w:start w:val="1"/>
      <w:numFmt w:val="bullet"/>
      <w:lvlText w:val=""/>
      <w:lvlJc w:val="left"/>
      <w:pPr>
        <w:tabs>
          <w:tab w:val="num" w:pos="2880"/>
        </w:tabs>
        <w:ind w:left="2880" w:hanging="360"/>
      </w:pPr>
      <w:rPr>
        <w:rFonts w:ascii="Symbol" w:hAnsi="Symbol" w:hint="default"/>
      </w:rPr>
    </w:lvl>
    <w:lvl w:ilvl="4" w:tplc="D3EA78B2" w:tentative="1">
      <w:start w:val="1"/>
      <w:numFmt w:val="bullet"/>
      <w:lvlText w:val="o"/>
      <w:lvlJc w:val="left"/>
      <w:pPr>
        <w:tabs>
          <w:tab w:val="num" w:pos="3600"/>
        </w:tabs>
        <w:ind w:left="3600" w:hanging="360"/>
      </w:pPr>
      <w:rPr>
        <w:rFonts w:ascii="Courier New" w:hAnsi="Courier New" w:hint="default"/>
      </w:rPr>
    </w:lvl>
    <w:lvl w:ilvl="5" w:tplc="E49E380C" w:tentative="1">
      <w:start w:val="1"/>
      <w:numFmt w:val="bullet"/>
      <w:lvlText w:val=""/>
      <w:lvlJc w:val="left"/>
      <w:pPr>
        <w:tabs>
          <w:tab w:val="num" w:pos="4320"/>
        </w:tabs>
        <w:ind w:left="4320" w:hanging="360"/>
      </w:pPr>
      <w:rPr>
        <w:rFonts w:ascii="Wingdings" w:hAnsi="Wingdings" w:hint="default"/>
      </w:rPr>
    </w:lvl>
    <w:lvl w:ilvl="6" w:tplc="B752775C" w:tentative="1">
      <w:start w:val="1"/>
      <w:numFmt w:val="bullet"/>
      <w:lvlText w:val=""/>
      <w:lvlJc w:val="left"/>
      <w:pPr>
        <w:tabs>
          <w:tab w:val="num" w:pos="5040"/>
        </w:tabs>
        <w:ind w:left="5040" w:hanging="360"/>
      </w:pPr>
      <w:rPr>
        <w:rFonts w:ascii="Symbol" w:hAnsi="Symbol" w:hint="default"/>
      </w:rPr>
    </w:lvl>
    <w:lvl w:ilvl="7" w:tplc="91668A38" w:tentative="1">
      <w:start w:val="1"/>
      <w:numFmt w:val="bullet"/>
      <w:lvlText w:val="o"/>
      <w:lvlJc w:val="left"/>
      <w:pPr>
        <w:tabs>
          <w:tab w:val="num" w:pos="5760"/>
        </w:tabs>
        <w:ind w:left="5760" w:hanging="360"/>
      </w:pPr>
      <w:rPr>
        <w:rFonts w:ascii="Courier New" w:hAnsi="Courier New" w:hint="default"/>
      </w:rPr>
    </w:lvl>
    <w:lvl w:ilvl="8" w:tplc="F086E1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642800A"/>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lvl w:ilvl="0">
      <w:start w:val="1"/>
      <w:numFmt w:val="decimal"/>
      <w:pStyle w:val="AH3sec"/>
      <w:lvlText w:val="%1"/>
      <w:lvlJc w:val="left"/>
      <w:pPr>
        <w:tabs>
          <w:tab w:val="num" w:pos="360"/>
        </w:tabs>
      </w:pPr>
      <w:rPr>
        <w:rFonts w:cs="Times New Roman"/>
        <w:b/>
      </w:rPr>
    </w:lvl>
  </w:abstractNum>
  <w:abstractNum w:abstractNumId="17" w15:restartNumberingAfterBreak="0">
    <w:nsid w:val="5DDC0708"/>
    <w:multiLevelType w:val="hybridMultilevel"/>
    <w:tmpl w:val="239099BC"/>
    <w:lvl w:ilvl="0" w:tplc="4A88A5CE">
      <w:start w:val="1"/>
      <w:numFmt w:val="bullet"/>
      <w:pStyle w:val="TableBullet"/>
      <w:lvlText w:val=""/>
      <w:lvlJc w:val="left"/>
      <w:pPr>
        <w:ind w:left="720" w:hanging="360"/>
      </w:pPr>
      <w:rPr>
        <w:rFonts w:ascii="Symbol" w:hAnsi="Symbol" w:hint="default"/>
      </w:rPr>
    </w:lvl>
    <w:lvl w:ilvl="1" w:tplc="7FA42E64" w:tentative="1">
      <w:start w:val="1"/>
      <w:numFmt w:val="bullet"/>
      <w:lvlText w:val="o"/>
      <w:lvlJc w:val="left"/>
      <w:pPr>
        <w:ind w:left="1440" w:hanging="360"/>
      </w:pPr>
      <w:rPr>
        <w:rFonts w:ascii="Courier New" w:hAnsi="Courier New" w:cs="Courier New" w:hint="default"/>
      </w:rPr>
    </w:lvl>
    <w:lvl w:ilvl="2" w:tplc="3B4064DE" w:tentative="1">
      <w:start w:val="1"/>
      <w:numFmt w:val="bullet"/>
      <w:lvlText w:val=""/>
      <w:lvlJc w:val="left"/>
      <w:pPr>
        <w:ind w:left="2160" w:hanging="360"/>
      </w:pPr>
      <w:rPr>
        <w:rFonts w:ascii="Wingdings" w:hAnsi="Wingdings" w:hint="default"/>
      </w:rPr>
    </w:lvl>
    <w:lvl w:ilvl="3" w:tplc="028AB618" w:tentative="1">
      <w:start w:val="1"/>
      <w:numFmt w:val="bullet"/>
      <w:lvlText w:val=""/>
      <w:lvlJc w:val="left"/>
      <w:pPr>
        <w:ind w:left="2880" w:hanging="360"/>
      </w:pPr>
      <w:rPr>
        <w:rFonts w:ascii="Symbol" w:hAnsi="Symbol" w:hint="default"/>
      </w:rPr>
    </w:lvl>
    <w:lvl w:ilvl="4" w:tplc="5C4C2F2C" w:tentative="1">
      <w:start w:val="1"/>
      <w:numFmt w:val="bullet"/>
      <w:lvlText w:val="o"/>
      <w:lvlJc w:val="left"/>
      <w:pPr>
        <w:ind w:left="3600" w:hanging="360"/>
      </w:pPr>
      <w:rPr>
        <w:rFonts w:ascii="Courier New" w:hAnsi="Courier New" w:cs="Courier New" w:hint="default"/>
      </w:rPr>
    </w:lvl>
    <w:lvl w:ilvl="5" w:tplc="F4169F2A" w:tentative="1">
      <w:start w:val="1"/>
      <w:numFmt w:val="bullet"/>
      <w:lvlText w:val=""/>
      <w:lvlJc w:val="left"/>
      <w:pPr>
        <w:ind w:left="4320" w:hanging="360"/>
      </w:pPr>
      <w:rPr>
        <w:rFonts w:ascii="Wingdings" w:hAnsi="Wingdings" w:hint="default"/>
      </w:rPr>
    </w:lvl>
    <w:lvl w:ilvl="6" w:tplc="9C18BF18" w:tentative="1">
      <w:start w:val="1"/>
      <w:numFmt w:val="bullet"/>
      <w:lvlText w:val=""/>
      <w:lvlJc w:val="left"/>
      <w:pPr>
        <w:ind w:left="5040" w:hanging="360"/>
      </w:pPr>
      <w:rPr>
        <w:rFonts w:ascii="Symbol" w:hAnsi="Symbol" w:hint="default"/>
      </w:rPr>
    </w:lvl>
    <w:lvl w:ilvl="7" w:tplc="B05C5C52" w:tentative="1">
      <w:start w:val="1"/>
      <w:numFmt w:val="bullet"/>
      <w:lvlText w:val="o"/>
      <w:lvlJc w:val="left"/>
      <w:pPr>
        <w:ind w:left="5760" w:hanging="360"/>
      </w:pPr>
      <w:rPr>
        <w:rFonts w:ascii="Courier New" w:hAnsi="Courier New" w:cs="Courier New" w:hint="default"/>
      </w:rPr>
    </w:lvl>
    <w:lvl w:ilvl="8" w:tplc="0FE4F7C4"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09D7ED1"/>
    <w:multiLevelType w:val="multilevel"/>
    <w:tmpl w:val="55B0B476"/>
    <w:lvl w:ilvl="0">
      <w:start w:val="1"/>
      <w:numFmt w:val="decimal"/>
      <w:pStyle w:val="ListNumber5"/>
      <w:lvlText w:val="Schedule %1"/>
      <w:lvlJc w:val="left"/>
      <w:pPr>
        <w:tabs>
          <w:tab w:val="num" w:pos="2600"/>
        </w:tabs>
        <w:ind w:left="2600" w:hanging="2600"/>
      </w:pPr>
      <w:rPr>
        <w:rFonts w:cs="Times New Roman"/>
        <w:b/>
        <w:i w:val="0"/>
      </w:rPr>
    </w:lvl>
    <w:lvl w:ilvl="1">
      <w:start w:val="1"/>
      <w:numFmt w:val="decimal"/>
      <w:lvlText w:val="Part %1.%2"/>
      <w:lvlJc w:val="left"/>
      <w:pPr>
        <w:tabs>
          <w:tab w:val="num" w:pos="2600"/>
        </w:tabs>
        <w:ind w:left="2600" w:hanging="2600"/>
      </w:pPr>
      <w:rPr>
        <w:rFonts w:cs="Times New Roman"/>
        <w:b/>
        <w:i w:val="0"/>
      </w:rPr>
    </w:lvl>
    <w:lvl w:ilvl="2">
      <w:start w:val="1"/>
      <w:numFmt w:val="decimal"/>
      <w:lvlText w:val="Division %1.%2.%3"/>
      <w:lvlJc w:val="left"/>
      <w:pPr>
        <w:tabs>
          <w:tab w:val="num" w:pos="2600"/>
        </w:tabs>
        <w:ind w:left="2600" w:hanging="2600"/>
      </w:pPr>
      <w:rPr>
        <w:rFonts w:cs="Times New Roman"/>
        <w:b/>
        <w:i w:val="0"/>
      </w:rPr>
    </w:lvl>
    <w:lvl w:ilvl="3">
      <w:start w:val="1"/>
      <w:numFmt w:val="decimal"/>
      <w:lvlRestart w:val="0"/>
      <w:lvlText w:val="[%1.%4]"/>
      <w:lvlJc w:val="left"/>
      <w:pPr>
        <w:tabs>
          <w:tab w:val="num" w:pos="1100"/>
        </w:tabs>
        <w:ind w:left="1100" w:hanging="1100"/>
      </w:pPr>
      <w:rPr>
        <w:rFonts w:cs="Times New Roman"/>
        <w:b/>
        <w:i w:val="0"/>
      </w:rPr>
    </w:lvl>
    <w:lvl w:ilvl="4">
      <w:start w:val="1"/>
      <w:numFmt w:val="decimal"/>
      <w:lvlRestart w:val="0"/>
      <w:lvlText w:val="%1.%5"/>
      <w:lvlJc w:val="left"/>
      <w:pPr>
        <w:tabs>
          <w:tab w:val="num" w:pos="1100"/>
        </w:tabs>
        <w:ind w:left="1100" w:hanging="1100"/>
      </w:pPr>
      <w:rPr>
        <w:rFonts w:cs="Times New Roman"/>
        <w:b/>
        <w:i w:val="0"/>
      </w:rPr>
    </w:lvl>
    <w:lvl w:ilvl="5">
      <w:start w:val="1"/>
      <w:numFmt w:val="decimal"/>
      <w:lvlText w:val="(%6)"/>
      <w:lvlJc w:val="right"/>
      <w:pPr>
        <w:tabs>
          <w:tab w:val="num" w:pos="1100"/>
        </w:tabs>
        <w:ind w:left="1100" w:hanging="200"/>
      </w:pPr>
      <w:rPr>
        <w:rFonts w:cs="Times New Roman"/>
        <w:b w:val="0"/>
      </w:rPr>
    </w:lvl>
    <w:lvl w:ilvl="6">
      <w:start w:val="1"/>
      <w:numFmt w:val="lowerLetter"/>
      <w:lvlText w:val="(%7)"/>
      <w:lvlJc w:val="right"/>
      <w:pPr>
        <w:tabs>
          <w:tab w:val="num" w:pos="1600"/>
        </w:tabs>
        <w:ind w:left="1600" w:hanging="200"/>
      </w:pPr>
      <w:rPr>
        <w:rFonts w:cs="Times New Roman"/>
        <w:b w:val="0"/>
        <w:i w:val="0"/>
      </w:rPr>
    </w:lvl>
    <w:lvl w:ilvl="7">
      <w:start w:val="1"/>
      <w:numFmt w:val="lowerRoman"/>
      <w:lvlText w:val="(%8)"/>
      <w:lvlJc w:val="right"/>
      <w:pPr>
        <w:tabs>
          <w:tab w:val="num" w:pos="2140"/>
        </w:tabs>
        <w:ind w:left="2140" w:hanging="200"/>
      </w:pPr>
      <w:rPr>
        <w:rFonts w:cs="Times New Roman"/>
        <w:b w:val="0"/>
        <w:i w:val="0"/>
      </w:rPr>
    </w:lvl>
    <w:lvl w:ilvl="8">
      <w:start w:val="1"/>
      <w:numFmt w:val="upperLetter"/>
      <w:lvlText w:val="(%9)"/>
      <w:lvlJc w:val="right"/>
      <w:pPr>
        <w:tabs>
          <w:tab w:val="num" w:pos="2660"/>
        </w:tabs>
        <w:ind w:left="2660" w:hanging="200"/>
      </w:pPr>
      <w:rPr>
        <w:rFonts w:cs="Times New Roman"/>
        <w:b w:val="0"/>
        <w:i w:val="0"/>
      </w:rPr>
    </w:lvl>
  </w:abstractNum>
  <w:abstractNum w:abstractNumId="20" w15:restartNumberingAfterBreak="0">
    <w:nsid w:val="79FD411A"/>
    <w:multiLevelType w:val="singleLevel"/>
    <w:tmpl w:val="E05239DC"/>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DCB80EAA">
      <w:start w:val="1"/>
      <w:numFmt w:val="decimal"/>
      <w:pStyle w:val="TableNumbered"/>
      <w:suff w:val="space"/>
      <w:lvlText w:val="%1"/>
      <w:lvlJc w:val="left"/>
      <w:pPr>
        <w:ind w:left="360" w:hanging="360"/>
      </w:pPr>
      <w:rPr>
        <w:rFonts w:hint="default"/>
      </w:rPr>
    </w:lvl>
    <w:lvl w:ilvl="1" w:tplc="0A442EB6" w:tentative="1">
      <w:start w:val="1"/>
      <w:numFmt w:val="lowerLetter"/>
      <w:lvlText w:val="%2."/>
      <w:lvlJc w:val="left"/>
      <w:pPr>
        <w:ind w:left="1440" w:hanging="360"/>
      </w:pPr>
    </w:lvl>
    <w:lvl w:ilvl="2" w:tplc="4130343E" w:tentative="1">
      <w:start w:val="1"/>
      <w:numFmt w:val="lowerRoman"/>
      <w:lvlText w:val="%3."/>
      <w:lvlJc w:val="right"/>
      <w:pPr>
        <w:ind w:left="2160" w:hanging="180"/>
      </w:pPr>
    </w:lvl>
    <w:lvl w:ilvl="3" w:tplc="8D7C6EE0" w:tentative="1">
      <w:start w:val="1"/>
      <w:numFmt w:val="decimal"/>
      <w:lvlText w:val="%4."/>
      <w:lvlJc w:val="left"/>
      <w:pPr>
        <w:ind w:left="2880" w:hanging="360"/>
      </w:pPr>
    </w:lvl>
    <w:lvl w:ilvl="4" w:tplc="0AB058F2" w:tentative="1">
      <w:start w:val="1"/>
      <w:numFmt w:val="lowerLetter"/>
      <w:lvlText w:val="%5."/>
      <w:lvlJc w:val="left"/>
      <w:pPr>
        <w:ind w:left="3600" w:hanging="360"/>
      </w:pPr>
    </w:lvl>
    <w:lvl w:ilvl="5" w:tplc="8DB27994" w:tentative="1">
      <w:start w:val="1"/>
      <w:numFmt w:val="lowerRoman"/>
      <w:lvlText w:val="%6."/>
      <w:lvlJc w:val="right"/>
      <w:pPr>
        <w:ind w:left="4320" w:hanging="180"/>
      </w:pPr>
    </w:lvl>
    <w:lvl w:ilvl="6" w:tplc="83246E68" w:tentative="1">
      <w:start w:val="1"/>
      <w:numFmt w:val="decimal"/>
      <w:lvlText w:val="%7."/>
      <w:lvlJc w:val="left"/>
      <w:pPr>
        <w:ind w:left="5040" w:hanging="360"/>
      </w:pPr>
    </w:lvl>
    <w:lvl w:ilvl="7" w:tplc="06B84300" w:tentative="1">
      <w:start w:val="1"/>
      <w:numFmt w:val="lowerLetter"/>
      <w:lvlText w:val="%8."/>
      <w:lvlJc w:val="left"/>
      <w:pPr>
        <w:ind w:left="5760" w:hanging="360"/>
      </w:pPr>
    </w:lvl>
    <w:lvl w:ilvl="8" w:tplc="D2B26E94"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12"/>
  </w:num>
  <w:num w:numId="5">
    <w:abstractNumId w:val="19"/>
  </w:num>
  <w:num w:numId="6">
    <w:abstractNumId w:val="15"/>
  </w:num>
  <w:num w:numId="7">
    <w:abstractNumId w:val="20"/>
  </w:num>
  <w:num w:numId="8">
    <w:abstractNumId w:val="11"/>
  </w:num>
  <w:num w:numId="9">
    <w:abstractNumId w:val="17"/>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2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13"/>
    <w:rsid w:val="00000921"/>
    <w:rsid w:val="00000DD0"/>
    <w:rsid w:val="0000255B"/>
    <w:rsid w:val="00002932"/>
    <w:rsid w:val="00003504"/>
    <w:rsid w:val="000038FA"/>
    <w:rsid w:val="000058CE"/>
    <w:rsid w:val="00005B73"/>
    <w:rsid w:val="00005EC8"/>
    <w:rsid w:val="0000693E"/>
    <w:rsid w:val="0000750E"/>
    <w:rsid w:val="00007578"/>
    <w:rsid w:val="00007709"/>
    <w:rsid w:val="00007B79"/>
    <w:rsid w:val="00010233"/>
    <w:rsid w:val="00010254"/>
    <w:rsid w:val="00010A78"/>
    <w:rsid w:val="00010ADD"/>
    <w:rsid w:val="00011881"/>
    <w:rsid w:val="000139B9"/>
    <w:rsid w:val="00013ADB"/>
    <w:rsid w:val="000141B7"/>
    <w:rsid w:val="00015684"/>
    <w:rsid w:val="0001576C"/>
    <w:rsid w:val="00015A32"/>
    <w:rsid w:val="00015FAE"/>
    <w:rsid w:val="00016A9E"/>
    <w:rsid w:val="00016FA6"/>
    <w:rsid w:val="0001736E"/>
    <w:rsid w:val="000177A8"/>
    <w:rsid w:val="00017D5C"/>
    <w:rsid w:val="000202DE"/>
    <w:rsid w:val="00020D19"/>
    <w:rsid w:val="000213F1"/>
    <w:rsid w:val="00021A42"/>
    <w:rsid w:val="00022B01"/>
    <w:rsid w:val="000237F3"/>
    <w:rsid w:val="00023817"/>
    <w:rsid w:val="00023AB7"/>
    <w:rsid w:val="00025E01"/>
    <w:rsid w:val="00027B3B"/>
    <w:rsid w:val="000313EC"/>
    <w:rsid w:val="00031B05"/>
    <w:rsid w:val="0003249F"/>
    <w:rsid w:val="00032D7A"/>
    <w:rsid w:val="000330AC"/>
    <w:rsid w:val="00033745"/>
    <w:rsid w:val="00033918"/>
    <w:rsid w:val="00034392"/>
    <w:rsid w:val="00034F1D"/>
    <w:rsid w:val="000353B7"/>
    <w:rsid w:val="00035D3A"/>
    <w:rsid w:val="0003680F"/>
    <w:rsid w:val="00036A2A"/>
    <w:rsid w:val="000374D9"/>
    <w:rsid w:val="00037739"/>
    <w:rsid w:val="00040467"/>
    <w:rsid w:val="00040AC4"/>
    <w:rsid w:val="000424AE"/>
    <w:rsid w:val="00042DF8"/>
    <w:rsid w:val="000436AF"/>
    <w:rsid w:val="000448E6"/>
    <w:rsid w:val="00044C20"/>
    <w:rsid w:val="00045122"/>
    <w:rsid w:val="00045D1D"/>
    <w:rsid w:val="00046F55"/>
    <w:rsid w:val="000478EC"/>
    <w:rsid w:val="00047A00"/>
    <w:rsid w:val="00050C3C"/>
    <w:rsid w:val="000510F0"/>
    <w:rsid w:val="000512D1"/>
    <w:rsid w:val="00051E8C"/>
    <w:rsid w:val="00053335"/>
    <w:rsid w:val="0005457E"/>
    <w:rsid w:val="00054F24"/>
    <w:rsid w:val="0005644F"/>
    <w:rsid w:val="00056D2F"/>
    <w:rsid w:val="000579CD"/>
    <w:rsid w:val="00060F94"/>
    <w:rsid w:val="00061AF1"/>
    <w:rsid w:val="00062276"/>
    <w:rsid w:val="000628C4"/>
    <w:rsid w:val="000647A5"/>
    <w:rsid w:val="0006497A"/>
    <w:rsid w:val="00065ADC"/>
    <w:rsid w:val="000663B3"/>
    <w:rsid w:val="00066E36"/>
    <w:rsid w:val="000675C6"/>
    <w:rsid w:val="00070353"/>
    <w:rsid w:val="0007083E"/>
    <w:rsid w:val="00071613"/>
    <w:rsid w:val="0007256C"/>
    <w:rsid w:val="00072626"/>
    <w:rsid w:val="0007381D"/>
    <w:rsid w:val="0007421A"/>
    <w:rsid w:val="0007470F"/>
    <w:rsid w:val="000747A3"/>
    <w:rsid w:val="00074D5D"/>
    <w:rsid w:val="000750D6"/>
    <w:rsid w:val="00076529"/>
    <w:rsid w:val="00076B4C"/>
    <w:rsid w:val="000801ED"/>
    <w:rsid w:val="00080C3E"/>
    <w:rsid w:val="00080FD7"/>
    <w:rsid w:val="000815E4"/>
    <w:rsid w:val="00082279"/>
    <w:rsid w:val="00082AD4"/>
    <w:rsid w:val="0008396C"/>
    <w:rsid w:val="000839AB"/>
    <w:rsid w:val="00084414"/>
    <w:rsid w:val="00085988"/>
    <w:rsid w:val="0008598D"/>
    <w:rsid w:val="000859DA"/>
    <w:rsid w:val="0008639B"/>
    <w:rsid w:val="00087851"/>
    <w:rsid w:val="00087879"/>
    <w:rsid w:val="0009052A"/>
    <w:rsid w:val="000906B4"/>
    <w:rsid w:val="000909A1"/>
    <w:rsid w:val="000919B2"/>
    <w:rsid w:val="00091F6E"/>
    <w:rsid w:val="0009276A"/>
    <w:rsid w:val="00092B91"/>
    <w:rsid w:val="0009378E"/>
    <w:rsid w:val="000938CA"/>
    <w:rsid w:val="00094267"/>
    <w:rsid w:val="00094466"/>
    <w:rsid w:val="00094B05"/>
    <w:rsid w:val="00095518"/>
    <w:rsid w:val="000960D5"/>
    <w:rsid w:val="00096654"/>
    <w:rsid w:val="00097DCF"/>
    <w:rsid w:val="000A0996"/>
    <w:rsid w:val="000A10F7"/>
    <w:rsid w:val="000A14B6"/>
    <w:rsid w:val="000A1947"/>
    <w:rsid w:val="000A1B52"/>
    <w:rsid w:val="000A1EDB"/>
    <w:rsid w:val="000A49E1"/>
    <w:rsid w:val="000A500D"/>
    <w:rsid w:val="000A5044"/>
    <w:rsid w:val="000A5C67"/>
    <w:rsid w:val="000A5C96"/>
    <w:rsid w:val="000A5E6A"/>
    <w:rsid w:val="000A7DCD"/>
    <w:rsid w:val="000B00E1"/>
    <w:rsid w:val="000B111A"/>
    <w:rsid w:val="000B27B3"/>
    <w:rsid w:val="000B307A"/>
    <w:rsid w:val="000B37E7"/>
    <w:rsid w:val="000B3A23"/>
    <w:rsid w:val="000B3C2F"/>
    <w:rsid w:val="000B4318"/>
    <w:rsid w:val="000B4D18"/>
    <w:rsid w:val="000B5D4F"/>
    <w:rsid w:val="000B7601"/>
    <w:rsid w:val="000C01C4"/>
    <w:rsid w:val="000C065C"/>
    <w:rsid w:val="000C11FA"/>
    <w:rsid w:val="000C12F6"/>
    <w:rsid w:val="000C1BB2"/>
    <w:rsid w:val="000C23AD"/>
    <w:rsid w:val="000C3A4A"/>
    <w:rsid w:val="000C3BDC"/>
    <w:rsid w:val="000C4576"/>
    <w:rsid w:val="000C4EEC"/>
    <w:rsid w:val="000C5742"/>
    <w:rsid w:val="000C74BA"/>
    <w:rsid w:val="000C77DC"/>
    <w:rsid w:val="000C7832"/>
    <w:rsid w:val="000C7856"/>
    <w:rsid w:val="000D011B"/>
    <w:rsid w:val="000D0F46"/>
    <w:rsid w:val="000D1C56"/>
    <w:rsid w:val="000D1E75"/>
    <w:rsid w:val="000D24A5"/>
    <w:rsid w:val="000D25E0"/>
    <w:rsid w:val="000D425E"/>
    <w:rsid w:val="000D4A40"/>
    <w:rsid w:val="000D4CDC"/>
    <w:rsid w:val="000D5E21"/>
    <w:rsid w:val="000E0282"/>
    <w:rsid w:val="000E1DA2"/>
    <w:rsid w:val="000E3D12"/>
    <w:rsid w:val="000E4B0D"/>
    <w:rsid w:val="000E4BA7"/>
    <w:rsid w:val="000E4BE2"/>
    <w:rsid w:val="000E4C25"/>
    <w:rsid w:val="000E503B"/>
    <w:rsid w:val="000E5EE3"/>
    <w:rsid w:val="000E6043"/>
    <w:rsid w:val="000E654A"/>
    <w:rsid w:val="000E7053"/>
    <w:rsid w:val="000E75CA"/>
    <w:rsid w:val="000F0D71"/>
    <w:rsid w:val="000F0EE0"/>
    <w:rsid w:val="000F10B6"/>
    <w:rsid w:val="000F1E38"/>
    <w:rsid w:val="000F1E81"/>
    <w:rsid w:val="000F26F9"/>
    <w:rsid w:val="000F2951"/>
    <w:rsid w:val="000F3B0D"/>
    <w:rsid w:val="000F48CF"/>
    <w:rsid w:val="000F704E"/>
    <w:rsid w:val="001002C3"/>
    <w:rsid w:val="001005D8"/>
    <w:rsid w:val="00100C42"/>
    <w:rsid w:val="00101778"/>
    <w:rsid w:val="00102910"/>
    <w:rsid w:val="00102B10"/>
    <w:rsid w:val="00102D3A"/>
    <w:rsid w:val="001035CD"/>
    <w:rsid w:val="001038AB"/>
    <w:rsid w:val="00104D25"/>
    <w:rsid w:val="001050A7"/>
    <w:rsid w:val="00105226"/>
    <w:rsid w:val="00105C27"/>
    <w:rsid w:val="00105D68"/>
    <w:rsid w:val="00106FAF"/>
    <w:rsid w:val="00107428"/>
    <w:rsid w:val="00107594"/>
    <w:rsid w:val="001103F7"/>
    <w:rsid w:val="00110F8E"/>
    <w:rsid w:val="0011186E"/>
    <w:rsid w:val="00111CD8"/>
    <w:rsid w:val="00112AD9"/>
    <w:rsid w:val="00113238"/>
    <w:rsid w:val="00114B2B"/>
    <w:rsid w:val="001150BB"/>
    <w:rsid w:val="00115A2D"/>
    <w:rsid w:val="001165E6"/>
    <w:rsid w:val="00116C4E"/>
    <w:rsid w:val="00116F99"/>
    <w:rsid w:val="0012041F"/>
    <w:rsid w:val="001206D8"/>
    <w:rsid w:val="00120BFA"/>
    <w:rsid w:val="00120CC4"/>
    <w:rsid w:val="00121330"/>
    <w:rsid w:val="001218DD"/>
    <w:rsid w:val="00121D19"/>
    <w:rsid w:val="001221F6"/>
    <w:rsid w:val="00123065"/>
    <w:rsid w:val="00123ACD"/>
    <w:rsid w:val="00123E3B"/>
    <w:rsid w:val="00126E52"/>
    <w:rsid w:val="00127209"/>
    <w:rsid w:val="0012792D"/>
    <w:rsid w:val="00127E92"/>
    <w:rsid w:val="0013005B"/>
    <w:rsid w:val="00130363"/>
    <w:rsid w:val="00130659"/>
    <w:rsid w:val="00130B6D"/>
    <w:rsid w:val="00131987"/>
    <w:rsid w:val="0013198F"/>
    <w:rsid w:val="00131F38"/>
    <w:rsid w:val="00133FB2"/>
    <w:rsid w:val="00134627"/>
    <w:rsid w:val="00134713"/>
    <w:rsid w:val="0013476E"/>
    <w:rsid w:val="00134E3C"/>
    <w:rsid w:val="00135033"/>
    <w:rsid w:val="00135993"/>
    <w:rsid w:val="00135D32"/>
    <w:rsid w:val="00136589"/>
    <w:rsid w:val="00136628"/>
    <w:rsid w:val="00136968"/>
    <w:rsid w:val="00137314"/>
    <w:rsid w:val="00137DFE"/>
    <w:rsid w:val="00140AF4"/>
    <w:rsid w:val="00141206"/>
    <w:rsid w:val="0014192E"/>
    <w:rsid w:val="00141D1A"/>
    <w:rsid w:val="00142527"/>
    <w:rsid w:val="001429C1"/>
    <w:rsid w:val="00144730"/>
    <w:rsid w:val="0014497C"/>
    <w:rsid w:val="00145862"/>
    <w:rsid w:val="0014600C"/>
    <w:rsid w:val="00151247"/>
    <w:rsid w:val="0015129A"/>
    <w:rsid w:val="001515B9"/>
    <w:rsid w:val="001517B0"/>
    <w:rsid w:val="00152246"/>
    <w:rsid w:val="00152445"/>
    <w:rsid w:val="00154274"/>
    <w:rsid w:val="00154D9C"/>
    <w:rsid w:val="00155FA2"/>
    <w:rsid w:val="00156031"/>
    <w:rsid w:val="001567DD"/>
    <w:rsid w:val="00160447"/>
    <w:rsid w:val="00160DC4"/>
    <w:rsid w:val="00161617"/>
    <w:rsid w:val="001627CD"/>
    <w:rsid w:val="00162E95"/>
    <w:rsid w:val="00164305"/>
    <w:rsid w:val="00164797"/>
    <w:rsid w:val="001666B8"/>
    <w:rsid w:val="00166DB7"/>
    <w:rsid w:val="0017108D"/>
    <w:rsid w:val="00171148"/>
    <w:rsid w:val="0017274F"/>
    <w:rsid w:val="0017278E"/>
    <w:rsid w:val="00172AA4"/>
    <w:rsid w:val="001748E8"/>
    <w:rsid w:val="00175CE5"/>
    <w:rsid w:val="00176AC0"/>
    <w:rsid w:val="00176C9B"/>
    <w:rsid w:val="00177BBA"/>
    <w:rsid w:val="00177CB7"/>
    <w:rsid w:val="00177FD8"/>
    <w:rsid w:val="00181CD6"/>
    <w:rsid w:val="00181D8C"/>
    <w:rsid w:val="00181F99"/>
    <w:rsid w:val="00182051"/>
    <w:rsid w:val="001829A2"/>
    <w:rsid w:val="0018329C"/>
    <w:rsid w:val="00183301"/>
    <w:rsid w:val="0018369A"/>
    <w:rsid w:val="001837A7"/>
    <w:rsid w:val="00183B28"/>
    <w:rsid w:val="00183F98"/>
    <w:rsid w:val="00185B8A"/>
    <w:rsid w:val="00185D51"/>
    <w:rsid w:val="001864C1"/>
    <w:rsid w:val="001872B5"/>
    <w:rsid w:val="00190413"/>
    <w:rsid w:val="001915D7"/>
    <w:rsid w:val="00191D6A"/>
    <w:rsid w:val="00191DA8"/>
    <w:rsid w:val="001937F8"/>
    <w:rsid w:val="00193C3D"/>
    <w:rsid w:val="001945D6"/>
    <w:rsid w:val="001964E1"/>
    <w:rsid w:val="00196D3B"/>
    <w:rsid w:val="001A01A6"/>
    <w:rsid w:val="001A056D"/>
    <w:rsid w:val="001A1B1C"/>
    <w:rsid w:val="001A266F"/>
    <w:rsid w:val="001A2E0C"/>
    <w:rsid w:val="001A2EC5"/>
    <w:rsid w:val="001A309A"/>
    <w:rsid w:val="001A39BD"/>
    <w:rsid w:val="001A6923"/>
    <w:rsid w:val="001A7106"/>
    <w:rsid w:val="001A73A8"/>
    <w:rsid w:val="001A7BF4"/>
    <w:rsid w:val="001B083A"/>
    <w:rsid w:val="001B13E3"/>
    <w:rsid w:val="001B14C0"/>
    <w:rsid w:val="001B1998"/>
    <w:rsid w:val="001B1A34"/>
    <w:rsid w:val="001B2C61"/>
    <w:rsid w:val="001B3462"/>
    <w:rsid w:val="001B43EF"/>
    <w:rsid w:val="001B449A"/>
    <w:rsid w:val="001B454F"/>
    <w:rsid w:val="001B5167"/>
    <w:rsid w:val="001B54E8"/>
    <w:rsid w:val="001B57D1"/>
    <w:rsid w:val="001B5C68"/>
    <w:rsid w:val="001B66EC"/>
    <w:rsid w:val="001B7E3C"/>
    <w:rsid w:val="001B7F61"/>
    <w:rsid w:val="001C051B"/>
    <w:rsid w:val="001C05E2"/>
    <w:rsid w:val="001C2038"/>
    <w:rsid w:val="001C3060"/>
    <w:rsid w:val="001C35F7"/>
    <w:rsid w:val="001C3FBA"/>
    <w:rsid w:val="001C4610"/>
    <w:rsid w:val="001C461F"/>
    <w:rsid w:val="001C4F95"/>
    <w:rsid w:val="001C5CCC"/>
    <w:rsid w:val="001C671B"/>
    <w:rsid w:val="001C6856"/>
    <w:rsid w:val="001C6C19"/>
    <w:rsid w:val="001D0378"/>
    <w:rsid w:val="001D2067"/>
    <w:rsid w:val="001D214F"/>
    <w:rsid w:val="001D52D2"/>
    <w:rsid w:val="001D57AD"/>
    <w:rsid w:val="001D75FA"/>
    <w:rsid w:val="001D7BAE"/>
    <w:rsid w:val="001D7D00"/>
    <w:rsid w:val="001E0248"/>
    <w:rsid w:val="001E1145"/>
    <w:rsid w:val="001E22EB"/>
    <w:rsid w:val="001E3045"/>
    <w:rsid w:val="001E350B"/>
    <w:rsid w:val="001E3604"/>
    <w:rsid w:val="001E3D93"/>
    <w:rsid w:val="001E3EFD"/>
    <w:rsid w:val="001E415F"/>
    <w:rsid w:val="001E4C75"/>
    <w:rsid w:val="001E7FF6"/>
    <w:rsid w:val="001F07FD"/>
    <w:rsid w:val="001F167E"/>
    <w:rsid w:val="001F2184"/>
    <w:rsid w:val="001F3107"/>
    <w:rsid w:val="001F3150"/>
    <w:rsid w:val="001F3992"/>
    <w:rsid w:val="001F3B5F"/>
    <w:rsid w:val="001F4A30"/>
    <w:rsid w:val="001F4EF9"/>
    <w:rsid w:val="001F53E4"/>
    <w:rsid w:val="001F5AE5"/>
    <w:rsid w:val="001F6D94"/>
    <w:rsid w:val="002002B8"/>
    <w:rsid w:val="00200460"/>
    <w:rsid w:val="0020112A"/>
    <w:rsid w:val="00201390"/>
    <w:rsid w:val="00203655"/>
    <w:rsid w:val="00203DF7"/>
    <w:rsid w:val="002042AC"/>
    <w:rsid w:val="00205282"/>
    <w:rsid w:val="00205845"/>
    <w:rsid w:val="00211AC3"/>
    <w:rsid w:val="00211BC6"/>
    <w:rsid w:val="002127C1"/>
    <w:rsid w:val="002132B1"/>
    <w:rsid w:val="002139E2"/>
    <w:rsid w:val="00213D9F"/>
    <w:rsid w:val="0021465C"/>
    <w:rsid w:val="00214901"/>
    <w:rsid w:val="00214ED3"/>
    <w:rsid w:val="00215308"/>
    <w:rsid w:val="002174AE"/>
    <w:rsid w:val="00217A8D"/>
    <w:rsid w:val="00220221"/>
    <w:rsid w:val="0022089E"/>
    <w:rsid w:val="0022149F"/>
    <w:rsid w:val="00221A89"/>
    <w:rsid w:val="0022224A"/>
    <w:rsid w:val="002222A8"/>
    <w:rsid w:val="00222354"/>
    <w:rsid w:val="0022254D"/>
    <w:rsid w:val="002225F4"/>
    <w:rsid w:val="0022283B"/>
    <w:rsid w:val="00222C9E"/>
    <w:rsid w:val="00224073"/>
    <w:rsid w:val="00224934"/>
    <w:rsid w:val="0022506D"/>
    <w:rsid w:val="002258A9"/>
    <w:rsid w:val="00225D01"/>
    <w:rsid w:val="00225D57"/>
    <w:rsid w:val="00226A06"/>
    <w:rsid w:val="00227AC4"/>
    <w:rsid w:val="00230086"/>
    <w:rsid w:val="0023011A"/>
    <w:rsid w:val="00231298"/>
    <w:rsid w:val="00231636"/>
    <w:rsid w:val="00231FE5"/>
    <w:rsid w:val="0023286E"/>
    <w:rsid w:val="002332EA"/>
    <w:rsid w:val="00233EC0"/>
    <w:rsid w:val="00233F05"/>
    <w:rsid w:val="002348B2"/>
    <w:rsid w:val="002355A1"/>
    <w:rsid w:val="00236C7D"/>
    <w:rsid w:val="0023735D"/>
    <w:rsid w:val="00237647"/>
    <w:rsid w:val="00237A57"/>
    <w:rsid w:val="00240586"/>
    <w:rsid w:val="0024099E"/>
    <w:rsid w:val="00240ECC"/>
    <w:rsid w:val="00241224"/>
    <w:rsid w:val="002414DE"/>
    <w:rsid w:val="00241524"/>
    <w:rsid w:val="0024191F"/>
    <w:rsid w:val="00241A82"/>
    <w:rsid w:val="00242E86"/>
    <w:rsid w:val="0024339F"/>
    <w:rsid w:val="00243DD7"/>
    <w:rsid w:val="00243EC4"/>
    <w:rsid w:val="00244697"/>
    <w:rsid w:val="00244918"/>
    <w:rsid w:val="00245B37"/>
    <w:rsid w:val="00245BBA"/>
    <w:rsid w:val="002462D3"/>
    <w:rsid w:val="00246376"/>
    <w:rsid w:val="002468F5"/>
    <w:rsid w:val="002502D3"/>
    <w:rsid w:val="00250BA6"/>
    <w:rsid w:val="00251815"/>
    <w:rsid w:val="002528D9"/>
    <w:rsid w:val="002539F3"/>
    <w:rsid w:val="00253D56"/>
    <w:rsid w:val="002540A1"/>
    <w:rsid w:val="00254529"/>
    <w:rsid w:val="00255330"/>
    <w:rsid w:val="00255E38"/>
    <w:rsid w:val="00256F79"/>
    <w:rsid w:val="00257004"/>
    <w:rsid w:val="00257BBA"/>
    <w:rsid w:val="0026103F"/>
    <w:rsid w:val="00261C1F"/>
    <w:rsid w:val="00261EBF"/>
    <w:rsid w:val="002628A1"/>
    <w:rsid w:val="00263103"/>
    <w:rsid w:val="0026342F"/>
    <w:rsid w:val="00264482"/>
    <w:rsid w:val="002649F5"/>
    <w:rsid w:val="0026509A"/>
    <w:rsid w:val="00266AD0"/>
    <w:rsid w:val="00266B69"/>
    <w:rsid w:val="00266B8E"/>
    <w:rsid w:val="00267CC5"/>
    <w:rsid w:val="00267EE2"/>
    <w:rsid w:val="00270CB2"/>
    <w:rsid w:val="002719D7"/>
    <w:rsid w:val="00271D4C"/>
    <w:rsid w:val="00271F32"/>
    <w:rsid w:val="002724B1"/>
    <w:rsid w:val="00272A18"/>
    <w:rsid w:val="00272A7F"/>
    <w:rsid w:val="002735D2"/>
    <w:rsid w:val="00273784"/>
    <w:rsid w:val="0027473E"/>
    <w:rsid w:val="002751FF"/>
    <w:rsid w:val="00277751"/>
    <w:rsid w:val="00277A9F"/>
    <w:rsid w:val="00277B64"/>
    <w:rsid w:val="00280BFB"/>
    <w:rsid w:val="00280D84"/>
    <w:rsid w:val="00281086"/>
    <w:rsid w:val="00282197"/>
    <w:rsid w:val="002827FA"/>
    <w:rsid w:val="00283014"/>
    <w:rsid w:val="00283A82"/>
    <w:rsid w:val="002842C4"/>
    <w:rsid w:val="00285101"/>
    <w:rsid w:val="00285361"/>
    <w:rsid w:val="00285492"/>
    <w:rsid w:val="0028578D"/>
    <w:rsid w:val="002863FD"/>
    <w:rsid w:val="00286BBF"/>
    <w:rsid w:val="00290420"/>
    <w:rsid w:val="00290915"/>
    <w:rsid w:val="00291FE4"/>
    <w:rsid w:val="00292461"/>
    <w:rsid w:val="002939E2"/>
    <w:rsid w:val="00293BED"/>
    <w:rsid w:val="002947FA"/>
    <w:rsid w:val="0029692F"/>
    <w:rsid w:val="0029701C"/>
    <w:rsid w:val="002972B3"/>
    <w:rsid w:val="002978BC"/>
    <w:rsid w:val="00297996"/>
    <w:rsid w:val="00297C6F"/>
    <w:rsid w:val="00297F43"/>
    <w:rsid w:val="002A0063"/>
    <w:rsid w:val="002A03FB"/>
    <w:rsid w:val="002A126D"/>
    <w:rsid w:val="002A1B1C"/>
    <w:rsid w:val="002A1D3D"/>
    <w:rsid w:val="002A21AC"/>
    <w:rsid w:val="002A2446"/>
    <w:rsid w:val="002A2FFB"/>
    <w:rsid w:val="002A3223"/>
    <w:rsid w:val="002A3F4B"/>
    <w:rsid w:val="002A4C9F"/>
    <w:rsid w:val="002A53D5"/>
    <w:rsid w:val="002A5437"/>
    <w:rsid w:val="002A5748"/>
    <w:rsid w:val="002A6956"/>
    <w:rsid w:val="002A6F22"/>
    <w:rsid w:val="002A7824"/>
    <w:rsid w:val="002A7CC5"/>
    <w:rsid w:val="002B0F73"/>
    <w:rsid w:val="002B1D22"/>
    <w:rsid w:val="002B1DAE"/>
    <w:rsid w:val="002B26AC"/>
    <w:rsid w:val="002B27D8"/>
    <w:rsid w:val="002B2863"/>
    <w:rsid w:val="002B29FC"/>
    <w:rsid w:val="002B303B"/>
    <w:rsid w:val="002B33C7"/>
    <w:rsid w:val="002B3C64"/>
    <w:rsid w:val="002B42A5"/>
    <w:rsid w:val="002B4394"/>
    <w:rsid w:val="002B6DBE"/>
    <w:rsid w:val="002B78EB"/>
    <w:rsid w:val="002B7912"/>
    <w:rsid w:val="002C0EDF"/>
    <w:rsid w:val="002C156F"/>
    <w:rsid w:val="002C2922"/>
    <w:rsid w:val="002C3773"/>
    <w:rsid w:val="002C3DE7"/>
    <w:rsid w:val="002C5C5C"/>
    <w:rsid w:val="002C5C9D"/>
    <w:rsid w:val="002C6264"/>
    <w:rsid w:val="002C6786"/>
    <w:rsid w:val="002C7BD7"/>
    <w:rsid w:val="002C7FBD"/>
    <w:rsid w:val="002D0EB6"/>
    <w:rsid w:val="002D1258"/>
    <w:rsid w:val="002D12EA"/>
    <w:rsid w:val="002D1A12"/>
    <w:rsid w:val="002D1DF5"/>
    <w:rsid w:val="002D2711"/>
    <w:rsid w:val="002D4261"/>
    <w:rsid w:val="002D4D49"/>
    <w:rsid w:val="002D5658"/>
    <w:rsid w:val="002D60C7"/>
    <w:rsid w:val="002D6228"/>
    <w:rsid w:val="002D656B"/>
    <w:rsid w:val="002E000D"/>
    <w:rsid w:val="002E0B83"/>
    <w:rsid w:val="002E0F79"/>
    <w:rsid w:val="002E113D"/>
    <w:rsid w:val="002E1EA8"/>
    <w:rsid w:val="002E1FE6"/>
    <w:rsid w:val="002E2291"/>
    <w:rsid w:val="002E375A"/>
    <w:rsid w:val="002E3C9E"/>
    <w:rsid w:val="002E4A62"/>
    <w:rsid w:val="002E4A94"/>
    <w:rsid w:val="002E4B05"/>
    <w:rsid w:val="002E51F2"/>
    <w:rsid w:val="002E5875"/>
    <w:rsid w:val="002E6EEC"/>
    <w:rsid w:val="002E7EBE"/>
    <w:rsid w:val="002F0A63"/>
    <w:rsid w:val="002F143D"/>
    <w:rsid w:val="002F2172"/>
    <w:rsid w:val="002F426E"/>
    <w:rsid w:val="002F43A0"/>
    <w:rsid w:val="002F478D"/>
    <w:rsid w:val="002F49D3"/>
    <w:rsid w:val="002F4F74"/>
    <w:rsid w:val="002F5091"/>
    <w:rsid w:val="002F62AA"/>
    <w:rsid w:val="002F670E"/>
    <w:rsid w:val="002F72C3"/>
    <w:rsid w:val="002F7E2D"/>
    <w:rsid w:val="003001D3"/>
    <w:rsid w:val="00300667"/>
    <w:rsid w:val="00301A04"/>
    <w:rsid w:val="00302332"/>
    <w:rsid w:val="003024DC"/>
    <w:rsid w:val="00302B5D"/>
    <w:rsid w:val="00302E7F"/>
    <w:rsid w:val="00303682"/>
    <w:rsid w:val="003046E9"/>
    <w:rsid w:val="003049CC"/>
    <w:rsid w:val="00304E81"/>
    <w:rsid w:val="00305F73"/>
    <w:rsid w:val="003060F9"/>
    <w:rsid w:val="0031067F"/>
    <w:rsid w:val="003118A4"/>
    <w:rsid w:val="00312293"/>
    <w:rsid w:val="00312363"/>
    <w:rsid w:val="00312C8F"/>
    <w:rsid w:val="00312CBB"/>
    <w:rsid w:val="00313705"/>
    <w:rsid w:val="00313775"/>
    <w:rsid w:val="003153B4"/>
    <w:rsid w:val="00315607"/>
    <w:rsid w:val="003158F2"/>
    <w:rsid w:val="00315B2C"/>
    <w:rsid w:val="00317074"/>
    <w:rsid w:val="0032040D"/>
    <w:rsid w:val="00322074"/>
    <w:rsid w:val="00324A82"/>
    <w:rsid w:val="00325349"/>
    <w:rsid w:val="00325D37"/>
    <w:rsid w:val="00326776"/>
    <w:rsid w:val="00326C6D"/>
    <w:rsid w:val="00327487"/>
    <w:rsid w:val="00327C2B"/>
    <w:rsid w:val="00331203"/>
    <w:rsid w:val="00333D65"/>
    <w:rsid w:val="0033420A"/>
    <w:rsid w:val="00334D65"/>
    <w:rsid w:val="00335977"/>
    <w:rsid w:val="00335BDF"/>
    <w:rsid w:val="00335D9B"/>
    <w:rsid w:val="00335DC1"/>
    <w:rsid w:val="003412B0"/>
    <w:rsid w:val="00341515"/>
    <w:rsid w:val="00342F07"/>
    <w:rsid w:val="003437D4"/>
    <w:rsid w:val="003439FD"/>
    <w:rsid w:val="003441E8"/>
    <w:rsid w:val="003449EC"/>
    <w:rsid w:val="003457C0"/>
    <w:rsid w:val="00345CEC"/>
    <w:rsid w:val="00345FB6"/>
    <w:rsid w:val="003462F3"/>
    <w:rsid w:val="0034693B"/>
    <w:rsid w:val="00347419"/>
    <w:rsid w:val="003474DE"/>
    <w:rsid w:val="00350591"/>
    <w:rsid w:val="003509C6"/>
    <w:rsid w:val="00350F1F"/>
    <w:rsid w:val="00351D30"/>
    <w:rsid w:val="0035270E"/>
    <w:rsid w:val="003539E1"/>
    <w:rsid w:val="00354159"/>
    <w:rsid w:val="00354DD3"/>
    <w:rsid w:val="0035739F"/>
    <w:rsid w:val="003574D1"/>
    <w:rsid w:val="00360A09"/>
    <w:rsid w:val="00361073"/>
    <w:rsid w:val="00361A42"/>
    <w:rsid w:val="003627CC"/>
    <w:rsid w:val="0036374C"/>
    <w:rsid w:val="00363944"/>
    <w:rsid w:val="00364DD6"/>
    <w:rsid w:val="003652A3"/>
    <w:rsid w:val="00365A43"/>
    <w:rsid w:val="00365C2C"/>
    <w:rsid w:val="00366476"/>
    <w:rsid w:val="003664DC"/>
    <w:rsid w:val="00366911"/>
    <w:rsid w:val="00366C73"/>
    <w:rsid w:val="00366D73"/>
    <w:rsid w:val="003672C8"/>
    <w:rsid w:val="0036775B"/>
    <w:rsid w:val="0037223A"/>
    <w:rsid w:val="0037226F"/>
    <w:rsid w:val="00372912"/>
    <w:rsid w:val="003737FB"/>
    <w:rsid w:val="00373867"/>
    <w:rsid w:val="00374BF5"/>
    <w:rsid w:val="00376F6C"/>
    <w:rsid w:val="00377548"/>
    <w:rsid w:val="00377740"/>
    <w:rsid w:val="0037776F"/>
    <w:rsid w:val="00377D1F"/>
    <w:rsid w:val="00377E7E"/>
    <w:rsid w:val="00377F0D"/>
    <w:rsid w:val="003801FD"/>
    <w:rsid w:val="0038048B"/>
    <w:rsid w:val="0038111C"/>
    <w:rsid w:val="0038135F"/>
    <w:rsid w:val="00382252"/>
    <w:rsid w:val="00382E1C"/>
    <w:rsid w:val="00383EAA"/>
    <w:rsid w:val="00384E1D"/>
    <w:rsid w:val="003852B9"/>
    <w:rsid w:val="00385C4F"/>
    <w:rsid w:val="0038660B"/>
    <w:rsid w:val="00386F43"/>
    <w:rsid w:val="00387B63"/>
    <w:rsid w:val="00390C5B"/>
    <w:rsid w:val="0039294C"/>
    <w:rsid w:val="003935B8"/>
    <w:rsid w:val="003937A3"/>
    <w:rsid w:val="00393CC9"/>
    <w:rsid w:val="00395DA8"/>
    <w:rsid w:val="00396C52"/>
    <w:rsid w:val="00397B65"/>
    <w:rsid w:val="003A2AD9"/>
    <w:rsid w:val="003A2CC3"/>
    <w:rsid w:val="003A2CE8"/>
    <w:rsid w:val="003A35F5"/>
    <w:rsid w:val="003A40B9"/>
    <w:rsid w:val="003A5486"/>
    <w:rsid w:val="003A70E1"/>
    <w:rsid w:val="003A713C"/>
    <w:rsid w:val="003A7329"/>
    <w:rsid w:val="003A7A6C"/>
    <w:rsid w:val="003B1414"/>
    <w:rsid w:val="003B23F9"/>
    <w:rsid w:val="003B2598"/>
    <w:rsid w:val="003B27A1"/>
    <w:rsid w:val="003B2AB4"/>
    <w:rsid w:val="003B2C7A"/>
    <w:rsid w:val="003B47B8"/>
    <w:rsid w:val="003B4F35"/>
    <w:rsid w:val="003B5963"/>
    <w:rsid w:val="003B6129"/>
    <w:rsid w:val="003B6180"/>
    <w:rsid w:val="003B685B"/>
    <w:rsid w:val="003B6A6C"/>
    <w:rsid w:val="003B7A68"/>
    <w:rsid w:val="003B7BF0"/>
    <w:rsid w:val="003C03EB"/>
    <w:rsid w:val="003C1284"/>
    <w:rsid w:val="003C1EDD"/>
    <w:rsid w:val="003C3544"/>
    <w:rsid w:val="003C38E1"/>
    <w:rsid w:val="003C3FEE"/>
    <w:rsid w:val="003C4749"/>
    <w:rsid w:val="003C478B"/>
    <w:rsid w:val="003C4DF4"/>
    <w:rsid w:val="003C6436"/>
    <w:rsid w:val="003C7471"/>
    <w:rsid w:val="003D1738"/>
    <w:rsid w:val="003D1DDF"/>
    <w:rsid w:val="003D235D"/>
    <w:rsid w:val="003D2F6C"/>
    <w:rsid w:val="003D3339"/>
    <w:rsid w:val="003D3D75"/>
    <w:rsid w:val="003D445D"/>
    <w:rsid w:val="003D4E18"/>
    <w:rsid w:val="003D54DD"/>
    <w:rsid w:val="003D58A2"/>
    <w:rsid w:val="003D5B1F"/>
    <w:rsid w:val="003D5D6B"/>
    <w:rsid w:val="003D6759"/>
    <w:rsid w:val="003D695D"/>
    <w:rsid w:val="003D70B8"/>
    <w:rsid w:val="003D70E5"/>
    <w:rsid w:val="003D76F3"/>
    <w:rsid w:val="003D78D6"/>
    <w:rsid w:val="003E06F7"/>
    <w:rsid w:val="003E17A0"/>
    <w:rsid w:val="003E217A"/>
    <w:rsid w:val="003E2E06"/>
    <w:rsid w:val="003E4634"/>
    <w:rsid w:val="003E4D78"/>
    <w:rsid w:val="003E5C0C"/>
    <w:rsid w:val="003E5CF8"/>
    <w:rsid w:val="003E637E"/>
    <w:rsid w:val="003E65F7"/>
    <w:rsid w:val="003E6734"/>
    <w:rsid w:val="003E6B00"/>
    <w:rsid w:val="003E7FF0"/>
    <w:rsid w:val="003F1291"/>
    <w:rsid w:val="003F2C17"/>
    <w:rsid w:val="003F3EE8"/>
    <w:rsid w:val="003F4590"/>
    <w:rsid w:val="003F4DF3"/>
    <w:rsid w:val="003F503B"/>
    <w:rsid w:val="003F5171"/>
    <w:rsid w:val="003F5733"/>
    <w:rsid w:val="003F5C27"/>
    <w:rsid w:val="003F6062"/>
    <w:rsid w:val="003F62F2"/>
    <w:rsid w:val="003F6F00"/>
    <w:rsid w:val="003F7F5B"/>
    <w:rsid w:val="00401338"/>
    <w:rsid w:val="0040136F"/>
    <w:rsid w:val="00401826"/>
    <w:rsid w:val="00401D02"/>
    <w:rsid w:val="00402D73"/>
    <w:rsid w:val="00403372"/>
    <w:rsid w:val="00403503"/>
    <w:rsid w:val="00403645"/>
    <w:rsid w:val="004042A5"/>
    <w:rsid w:val="004046B9"/>
    <w:rsid w:val="00404882"/>
    <w:rsid w:val="004057F9"/>
    <w:rsid w:val="00405C12"/>
    <w:rsid w:val="004075D9"/>
    <w:rsid w:val="00407F8A"/>
    <w:rsid w:val="00410A20"/>
    <w:rsid w:val="00411245"/>
    <w:rsid w:val="004112EE"/>
    <w:rsid w:val="0041206F"/>
    <w:rsid w:val="00412397"/>
    <w:rsid w:val="00412C4E"/>
    <w:rsid w:val="00412E09"/>
    <w:rsid w:val="00412E68"/>
    <w:rsid w:val="004138BF"/>
    <w:rsid w:val="004141FD"/>
    <w:rsid w:val="00414890"/>
    <w:rsid w:val="00414BC9"/>
    <w:rsid w:val="00414DE7"/>
    <w:rsid w:val="004160CD"/>
    <w:rsid w:val="00421661"/>
    <w:rsid w:val="0042237A"/>
    <w:rsid w:val="00422614"/>
    <w:rsid w:val="004226AB"/>
    <w:rsid w:val="004231F8"/>
    <w:rsid w:val="00423C67"/>
    <w:rsid w:val="00425739"/>
    <w:rsid w:val="00425D17"/>
    <w:rsid w:val="00426833"/>
    <w:rsid w:val="00426999"/>
    <w:rsid w:val="00426D93"/>
    <w:rsid w:val="004270B8"/>
    <w:rsid w:val="004279E0"/>
    <w:rsid w:val="00427F39"/>
    <w:rsid w:val="00430DB9"/>
    <w:rsid w:val="0043112C"/>
    <w:rsid w:val="00431A98"/>
    <w:rsid w:val="00432A00"/>
    <w:rsid w:val="004344AB"/>
    <w:rsid w:val="0043474F"/>
    <w:rsid w:val="00434A90"/>
    <w:rsid w:val="00434DA8"/>
    <w:rsid w:val="00434FA7"/>
    <w:rsid w:val="004353C0"/>
    <w:rsid w:val="00435893"/>
    <w:rsid w:val="00435D5C"/>
    <w:rsid w:val="00436146"/>
    <w:rsid w:val="00436882"/>
    <w:rsid w:val="00436C8A"/>
    <w:rsid w:val="004376FF"/>
    <w:rsid w:val="00440216"/>
    <w:rsid w:val="00441465"/>
    <w:rsid w:val="00442310"/>
    <w:rsid w:val="00442A02"/>
    <w:rsid w:val="00443383"/>
    <w:rsid w:val="00443D29"/>
    <w:rsid w:val="00443D68"/>
    <w:rsid w:val="0044473B"/>
    <w:rsid w:val="004455EC"/>
    <w:rsid w:val="00445F16"/>
    <w:rsid w:val="00446A18"/>
    <w:rsid w:val="00447053"/>
    <w:rsid w:val="00447FC4"/>
    <w:rsid w:val="00454063"/>
    <w:rsid w:val="00454300"/>
    <w:rsid w:val="004550E5"/>
    <w:rsid w:val="0045596D"/>
    <w:rsid w:val="00455CF5"/>
    <w:rsid w:val="00456C37"/>
    <w:rsid w:val="0045713A"/>
    <w:rsid w:val="004572E6"/>
    <w:rsid w:val="00457F46"/>
    <w:rsid w:val="0046054F"/>
    <w:rsid w:val="00460669"/>
    <w:rsid w:val="0046148A"/>
    <w:rsid w:val="004621B7"/>
    <w:rsid w:val="00463CE4"/>
    <w:rsid w:val="004645A0"/>
    <w:rsid w:val="0046557F"/>
    <w:rsid w:val="00465FFA"/>
    <w:rsid w:val="00466CE6"/>
    <w:rsid w:val="0046768E"/>
    <w:rsid w:val="00467F0F"/>
    <w:rsid w:val="00470CE9"/>
    <w:rsid w:val="0047284D"/>
    <w:rsid w:val="00472B8E"/>
    <w:rsid w:val="00473C10"/>
    <w:rsid w:val="00473F33"/>
    <w:rsid w:val="00476ADF"/>
    <w:rsid w:val="00476EFC"/>
    <w:rsid w:val="00480723"/>
    <w:rsid w:val="00481DE7"/>
    <w:rsid w:val="00483000"/>
    <w:rsid w:val="004848F8"/>
    <w:rsid w:val="00485723"/>
    <w:rsid w:val="00485816"/>
    <w:rsid w:val="00485885"/>
    <w:rsid w:val="00486A00"/>
    <w:rsid w:val="00486AE1"/>
    <w:rsid w:val="00486D27"/>
    <w:rsid w:val="00486F6D"/>
    <w:rsid w:val="00487223"/>
    <w:rsid w:val="00490FF8"/>
    <w:rsid w:val="00491601"/>
    <w:rsid w:val="00492042"/>
    <w:rsid w:val="00492280"/>
    <w:rsid w:val="00492556"/>
    <w:rsid w:val="004929D3"/>
    <w:rsid w:val="00492DD8"/>
    <w:rsid w:val="00493148"/>
    <w:rsid w:val="00493263"/>
    <w:rsid w:val="0049416A"/>
    <w:rsid w:val="004943E9"/>
    <w:rsid w:val="00495104"/>
    <w:rsid w:val="00496B34"/>
    <w:rsid w:val="00497362"/>
    <w:rsid w:val="00497406"/>
    <w:rsid w:val="004978EA"/>
    <w:rsid w:val="00497F25"/>
    <w:rsid w:val="004A0678"/>
    <w:rsid w:val="004A1BBC"/>
    <w:rsid w:val="004A2698"/>
    <w:rsid w:val="004A5332"/>
    <w:rsid w:val="004A5879"/>
    <w:rsid w:val="004A629C"/>
    <w:rsid w:val="004A6F63"/>
    <w:rsid w:val="004A71E7"/>
    <w:rsid w:val="004A744C"/>
    <w:rsid w:val="004A7BC8"/>
    <w:rsid w:val="004A7D79"/>
    <w:rsid w:val="004B071A"/>
    <w:rsid w:val="004B0E74"/>
    <w:rsid w:val="004B0E8A"/>
    <w:rsid w:val="004B107D"/>
    <w:rsid w:val="004B1504"/>
    <w:rsid w:val="004B186C"/>
    <w:rsid w:val="004B2487"/>
    <w:rsid w:val="004B33CD"/>
    <w:rsid w:val="004B37A9"/>
    <w:rsid w:val="004B392B"/>
    <w:rsid w:val="004B3A4F"/>
    <w:rsid w:val="004B3AFC"/>
    <w:rsid w:val="004B3C52"/>
    <w:rsid w:val="004B3CC9"/>
    <w:rsid w:val="004B50D9"/>
    <w:rsid w:val="004B5B98"/>
    <w:rsid w:val="004B6B39"/>
    <w:rsid w:val="004B72E0"/>
    <w:rsid w:val="004B7E74"/>
    <w:rsid w:val="004C0A8B"/>
    <w:rsid w:val="004C1EF0"/>
    <w:rsid w:val="004C2344"/>
    <w:rsid w:val="004C3E3A"/>
    <w:rsid w:val="004C5FD4"/>
    <w:rsid w:val="004C679F"/>
    <w:rsid w:val="004C6A97"/>
    <w:rsid w:val="004C72A5"/>
    <w:rsid w:val="004C7E80"/>
    <w:rsid w:val="004D087E"/>
    <w:rsid w:val="004D1855"/>
    <w:rsid w:val="004D1891"/>
    <w:rsid w:val="004D23A8"/>
    <w:rsid w:val="004D3560"/>
    <w:rsid w:val="004D3655"/>
    <w:rsid w:val="004D38ED"/>
    <w:rsid w:val="004D45D5"/>
    <w:rsid w:val="004D4D8F"/>
    <w:rsid w:val="004D5DB4"/>
    <w:rsid w:val="004D60D3"/>
    <w:rsid w:val="004D69E8"/>
    <w:rsid w:val="004D7904"/>
    <w:rsid w:val="004E19A5"/>
    <w:rsid w:val="004E1CF6"/>
    <w:rsid w:val="004E32B9"/>
    <w:rsid w:val="004E5894"/>
    <w:rsid w:val="004E680C"/>
    <w:rsid w:val="004E6C88"/>
    <w:rsid w:val="004E7F04"/>
    <w:rsid w:val="004F1050"/>
    <w:rsid w:val="004F18A6"/>
    <w:rsid w:val="004F1A2B"/>
    <w:rsid w:val="004F1CD9"/>
    <w:rsid w:val="004F25AB"/>
    <w:rsid w:val="004F25B3"/>
    <w:rsid w:val="004F2713"/>
    <w:rsid w:val="004F4059"/>
    <w:rsid w:val="004F4C70"/>
    <w:rsid w:val="004F4C83"/>
    <w:rsid w:val="004F4D6B"/>
    <w:rsid w:val="004F5253"/>
    <w:rsid w:val="004F5274"/>
    <w:rsid w:val="004F637E"/>
    <w:rsid w:val="004F6458"/>
    <w:rsid w:val="004F64CE"/>
    <w:rsid w:val="004F65DD"/>
    <w:rsid w:val="004F6688"/>
    <w:rsid w:val="004F7F43"/>
    <w:rsid w:val="00500DFA"/>
    <w:rsid w:val="00500F54"/>
    <w:rsid w:val="00501495"/>
    <w:rsid w:val="005016B2"/>
    <w:rsid w:val="00502883"/>
    <w:rsid w:val="00504382"/>
    <w:rsid w:val="005043FE"/>
    <w:rsid w:val="00504CE1"/>
    <w:rsid w:val="0050524A"/>
    <w:rsid w:val="005052E0"/>
    <w:rsid w:val="0050535B"/>
    <w:rsid w:val="0050618B"/>
    <w:rsid w:val="005061A6"/>
    <w:rsid w:val="0050695A"/>
    <w:rsid w:val="005101E5"/>
    <w:rsid w:val="00511817"/>
    <w:rsid w:val="00511EB1"/>
    <w:rsid w:val="005126C0"/>
    <w:rsid w:val="00512CF2"/>
    <w:rsid w:val="00513137"/>
    <w:rsid w:val="005131AF"/>
    <w:rsid w:val="00513749"/>
    <w:rsid w:val="00513816"/>
    <w:rsid w:val="00513B97"/>
    <w:rsid w:val="00514FAA"/>
    <w:rsid w:val="00515588"/>
    <w:rsid w:val="0051567F"/>
    <w:rsid w:val="005157A1"/>
    <w:rsid w:val="005158FC"/>
    <w:rsid w:val="00515A2A"/>
    <w:rsid w:val="00515E85"/>
    <w:rsid w:val="00516B5F"/>
    <w:rsid w:val="00516E7A"/>
    <w:rsid w:val="00516EF7"/>
    <w:rsid w:val="0051733F"/>
    <w:rsid w:val="00517EA1"/>
    <w:rsid w:val="00520046"/>
    <w:rsid w:val="0052041A"/>
    <w:rsid w:val="00520ED6"/>
    <w:rsid w:val="00521C37"/>
    <w:rsid w:val="00521C6E"/>
    <w:rsid w:val="00522207"/>
    <w:rsid w:val="00522273"/>
    <w:rsid w:val="0052241E"/>
    <w:rsid w:val="005224B5"/>
    <w:rsid w:val="005229A6"/>
    <w:rsid w:val="0052326E"/>
    <w:rsid w:val="00523425"/>
    <w:rsid w:val="00523552"/>
    <w:rsid w:val="00523EB7"/>
    <w:rsid w:val="00524061"/>
    <w:rsid w:val="005251FD"/>
    <w:rsid w:val="005258EC"/>
    <w:rsid w:val="00525BF0"/>
    <w:rsid w:val="005264C4"/>
    <w:rsid w:val="00526790"/>
    <w:rsid w:val="00526CE7"/>
    <w:rsid w:val="00527EF2"/>
    <w:rsid w:val="0053048F"/>
    <w:rsid w:val="0053114C"/>
    <w:rsid w:val="00531752"/>
    <w:rsid w:val="00532673"/>
    <w:rsid w:val="00532965"/>
    <w:rsid w:val="00534838"/>
    <w:rsid w:val="005349B1"/>
    <w:rsid w:val="00535C3D"/>
    <w:rsid w:val="00536078"/>
    <w:rsid w:val="00536C4E"/>
    <w:rsid w:val="00536E22"/>
    <w:rsid w:val="00537BA9"/>
    <w:rsid w:val="005406FD"/>
    <w:rsid w:val="00541483"/>
    <w:rsid w:val="005419C4"/>
    <w:rsid w:val="005439AB"/>
    <w:rsid w:val="00543A7C"/>
    <w:rsid w:val="00543E82"/>
    <w:rsid w:val="00544279"/>
    <w:rsid w:val="005444E1"/>
    <w:rsid w:val="005452FB"/>
    <w:rsid w:val="00545E17"/>
    <w:rsid w:val="0054731B"/>
    <w:rsid w:val="00550F9B"/>
    <w:rsid w:val="00551BCA"/>
    <w:rsid w:val="00552057"/>
    <w:rsid w:val="00553339"/>
    <w:rsid w:val="0055386A"/>
    <w:rsid w:val="00553AB3"/>
    <w:rsid w:val="00553EA6"/>
    <w:rsid w:val="00554FD5"/>
    <w:rsid w:val="0055579B"/>
    <w:rsid w:val="00557272"/>
    <w:rsid w:val="00557406"/>
    <w:rsid w:val="0056012F"/>
    <w:rsid w:val="00560629"/>
    <w:rsid w:val="005612F1"/>
    <w:rsid w:val="00561E6E"/>
    <w:rsid w:val="0056228C"/>
    <w:rsid w:val="0056233B"/>
    <w:rsid w:val="005632AF"/>
    <w:rsid w:val="005637A5"/>
    <w:rsid w:val="005639F7"/>
    <w:rsid w:val="00563A05"/>
    <w:rsid w:val="005643A8"/>
    <w:rsid w:val="00564AA0"/>
    <w:rsid w:val="00564C58"/>
    <w:rsid w:val="0056644D"/>
    <w:rsid w:val="00566A82"/>
    <w:rsid w:val="00566B3C"/>
    <w:rsid w:val="00567B77"/>
    <w:rsid w:val="00570680"/>
    <w:rsid w:val="00571FE4"/>
    <w:rsid w:val="00572848"/>
    <w:rsid w:val="00573137"/>
    <w:rsid w:val="00573C59"/>
    <w:rsid w:val="00573D33"/>
    <w:rsid w:val="00573F7E"/>
    <w:rsid w:val="00575114"/>
    <w:rsid w:val="00576939"/>
    <w:rsid w:val="00577CCC"/>
    <w:rsid w:val="005802C3"/>
    <w:rsid w:val="005811EF"/>
    <w:rsid w:val="00584A2B"/>
    <w:rsid w:val="00585141"/>
    <w:rsid w:val="0058532C"/>
    <w:rsid w:val="00585FAB"/>
    <w:rsid w:val="005860D9"/>
    <w:rsid w:val="00586AEE"/>
    <w:rsid w:val="00586CC5"/>
    <w:rsid w:val="00587CA4"/>
    <w:rsid w:val="00587DD6"/>
    <w:rsid w:val="00590041"/>
    <w:rsid w:val="00591257"/>
    <w:rsid w:val="005919E9"/>
    <w:rsid w:val="00591A02"/>
    <w:rsid w:val="00591B22"/>
    <w:rsid w:val="0059224F"/>
    <w:rsid w:val="00595676"/>
    <w:rsid w:val="00595C8C"/>
    <w:rsid w:val="00595FD1"/>
    <w:rsid w:val="0059621F"/>
    <w:rsid w:val="0059663F"/>
    <w:rsid w:val="00597C36"/>
    <w:rsid w:val="005A0E05"/>
    <w:rsid w:val="005A2CB4"/>
    <w:rsid w:val="005A3387"/>
    <w:rsid w:val="005A3FD4"/>
    <w:rsid w:val="005A462B"/>
    <w:rsid w:val="005A4E7A"/>
    <w:rsid w:val="005A5CB2"/>
    <w:rsid w:val="005A6D8E"/>
    <w:rsid w:val="005A73C6"/>
    <w:rsid w:val="005B147C"/>
    <w:rsid w:val="005B298D"/>
    <w:rsid w:val="005B333C"/>
    <w:rsid w:val="005B3965"/>
    <w:rsid w:val="005B41C6"/>
    <w:rsid w:val="005B42BC"/>
    <w:rsid w:val="005B5635"/>
    <w:rsid w:val="005B60DE"/>
    <w:rsid w:val="005B761B"/>
    <w:rsid w:val="005B76BE"/>
    <w:rsid w:val="005C180E"/>
    <w:rsid w:val="005C21A2"/>
    <w:rsid w:val="005C28C5"/>
    <w:rsid w:val="005C3779"/>
    <w:rsid w:val="005C417D"/>
    <w:rsid w:val="005C424B"/>
    <w:rsid w:val="005C633C"/>
    <w:rsid w:val="005C7262"/>
    <w:rsid w:val="005C775D"/>
    <w:rsid w:val="005D0D37"/>
    <w:rsid w:val="005D155A"/>
    <w:rsid w:val="005D1613"/>
    <w:rsid w:val="005D3A92"/>
    <w:rsid w:val="005D4313"/>
    <w:rsid w:val="005D5129"/>
    <w:rsid w:val="005D5612"/>
    <w:rsid w:val="005D5A92"/>
    <w:rsid w:val="005D6106"/>
    <w:rsid w:val="005D611C"/>
    <w:rsid w:val="005D645A"/>
    <w:rsid w:val="005D7DFB"/>
    <w:rsid w:val="005D7E6A"/>
    <w:rsid w:val="005E03CC"/>
    <w:rsid w:val="005E0FBF"/>
    <w:rsid w:val="005E14CB"/>
    <w:rsid w:val="005E3102"/>
    <w:rsid w:val="005E31A3"/>
    <w:rsid w:val="005E344E"/>
    <w:rsid w:val="005E46F3"/>
    <w:rsid w:val="005E4762"/>
    <w:rsid w:val="005E49D0"/>
    <w:rsid w:val="005E4CCC"/>
    <w:rsid w:val="005E6273"/>
    <w:rsid w:val="005F00AF"/>
    <w:rsid w:val="005F0B44"/>
    <w:rsid w:val="005F2A54"/>
    <w:rsid w:val="005F36F7"/>
    <w:rsid w:val="005F39DA"/>
    <w:rsid w:val="005F3C91"/>
    <w:rsid w:val="005F3E69"/>
    <w:rsid w:val="005F4CDD"/>
    <w:rsid w:val="005F5003"/>
    <w:rsid w:val="005F6244"/>
    <w:rsid w:val="005F6D0D"/>
    <w:rsid w:val="005F75AB"/>
    <w:rsid w:val="00600ABC"/>
    <w:rsid w:val="00600AEA"/>
    <w:rsid w:val="00601273"/>
    <w:rsid w:val="00601688"/>
    <w:rsid w:val="00603C57"/>
    <w:rsid w:val="00605EF7"/>
    <w:rsid w:val="00606B53"/>
    <w:rsid w:val="00607226"/>
    <w:rsid w:val="006073A6"/>
    <w:rsid w:val="00607DA1"/>
    <w:rsid w:val="00610811"/>
    <w:rsid w:val="00611A8F"/>
    <w:rsid w:val="00611E12"/>
    <w:rsid w:val="00611E65"/>
    <w:rsid w:val="00612722"/>
    <w:rsid w:val="006142DF"/>
    <w:rsid w:val="0061439D"/>
    <w:rsid w:val="006144BA"/>
    <w:rsid w:val="00614A05"/>
    <w:rsid w:val="00615F93"/>
    <w:rsid w:val="00616665"/>
    <w:rsid w:val="00616C21"/>
    <w:rsid w:val="00616DE3"/>
    <w:rsid w:val="00617399"/>
    <w:rsid w:val="0062086B"/>
    <w:rsid w:val="006212FA"/>
    <w:rsid w:val="00621629"/>
    <w:rsid w:val="0062177C"/>
    <w:rsid w:val="00621D2B"/>
    <w:rsid w:val="00623189"/>
    <w:rsid w:val="00623BA4"/>
    <w:rsid w:val="00624588"/>
    <w:rsid w:val="00624E51"/>
    <w:rsid w:val="00625804"/>
    <w:rsid w:val="006261E3"/>
    <w:rsid w:val="00626AE4"/>
    <w:rsid w:val="00627C5F"/>
    <w:rsid w:val="00627EA4"/>
    <w:rsid w:val="006307A7"/>
    <w:rsid w:val="00631FA5"/>
    <w:rsid w:val="00634675"/>
    <w:rsid w:val="00636B08"/>
    <w:rsid w:val="00636D68"/>
    <w:rsid w:val="00637F91"/>
    <w:rsid w:val="00640385"/>
    <w:rsid w:val="00642733"/>
    <w:rsid w:val="00642864"/>
    <w:rsid w:val="0064365A"/>
    <w:rsid w:val="00643748"/>
    <w:rsid w:val="0064438F"/>
    <w:rsid w:val="00644E0A"/>
    <w:rsid w:val="006450F9"/>
    <w:rsid w:val="006455A5"/>
    <w:rsid w:val="006458BA"/>
    <w:rsid w:val="00645B75"/>
    <w:rsid w:val="0064604E"/>
    <w:rsid w:val="006464AA"/>
    <w:rsid w:val="00646674"/>
    <w:rsid w:val="006467D3"/>
    <w:rsid w:val="00647A68"/>
    <w:rsid w:val="00647B41"/>
    <w:rsid w:val="0065096F"/>
    <w:rsid w:val="00651430"/>
    <w:rsid w:val="006514B2"/>
    <w:rsid w:val="00651C10"/>
    <w:rsid w:val="00651FD3"/>
    <w:rsid w:val="006530D2"/>
    <w:rsid w:val="006541EB"/>
    <w:rsid w:val="0065457B"/>
    <w:rsid w:val="00655366"/>
    <w:rsid w:val="00655A20"/>
    <w:rsid w:val="006562C3"/>
    <w:rsid w:val="006566AF"/>
    <w:rsid w:val="00656A59"/>
    <w:rsid w:val="00657202"/>
    <w:rsid w:val="00657AE2"/>
    <w:rsid w:val="00657DC0"/>
    <w:rsid w:val="00657FEE"/>
    <w:rsid w:val="0066016C"/>
    <w:rsid w:val="00660727"/>
    <w:rsid w:val="00660802"/>
    <w:rsid w:val="00661BA9"/>
    <w:rsid w:val="00662646"/>
    <w:rsid w:val="0066517D"/>
    <w:rsid w:val="00665D4F"/>
    <w:rsid w:val="00666FFF"/>
    <w:rsid w:val="00667AF9"/>
    <w:rsid w:val="00670DF7"/>
    <w:rsid w:val="006715C1"/>
    <w:rsid w:val="00673B22"/>
    <w:rsid w:val="00674AA5"/>
    <w:rsid w:val="00674E47"/>
    <w:rsid w:val="00674E6A"/>
    <w:rsid w:val="00674FB2"/>
    <w:rsid w:val="00675444"/>
    <w:rsid w:val="00675D17"/>
    <w:rsid w:val="00676F96"/>
    <w:rsid w:val="006804F6"/>
    <w:rsid w:val="006817CE"/>
    <w:rsid w:val="00682025"/>
    <w:rsid w:val="00682A40"/>
    <w:rsid w:val="006830D0"/>
    <w:rsid w:val="006836D9"/>
    <w:rsid w:val="00683A32"/>
    <w:rsid w:val="00684B55"/>
    <w:rsid w:val="00684C68"/>
    <w:rsid w:val="00685233"/>
    <w:rsid w:val="00685A15"/>
    <w:rsid w:val="006861F7"/>
    <w:rsid w:val="00687C33"/>
    <w:rsid w:val="00687CF1"/>
    <w:rsid w:val="006907B9"/>
    <w:rsid w:val="00690D8A"/>
    <w:rsid w:val="00691376"/>
    <w:rsid w:val="00691DAA"/>
    <w:rsid w:val="00691EA3"/>
    <w:rsid w:val="006925AE"/>
    <w:rsid w:val="006928EC"/>
    <w:rsid w:val="00693001"/>
    <w:rsid w:val="006934E7"/>
    <w:rsid w:val="0069370D"/>
    <w:rsid w:val="00693A4A"/>
    <w:rsid w:val="006968B6"/>
    <w:rsid w:val="006974A8"/>
    <w:rsid w:val="006974DE"/>
    <w:rsid w:val="00697A63"/>
    <w:rsid w:val="006A00F3"/>
    <w:rsid w:val="006A01F4"/>
    <w:rsid w:val="006A0686"/>
    <w:rsid w:val="006A169C"/>
    <w:rsid w:val="006A1CBC"/>
    <w:rsid w:val="006A3C72"/>
    <w:rsid w:val="006A518A"/>
    <w:rsid w:val="006A561D"/>
    <w:rsid w:val="006A6055"/>
    <w:rsid w:val="006A6F19"/>
    <w:rsid w:val="006A7282"/>
    <w:rsid w:val="006B02C7"/>
    <w:rsid w:val="006B0872"/>
    <w:rsid w:val="006B08F6"/>
    <w:rsid w:val="006B0DD3"/>
    <w:rsid w:val="006B1F21"/>
    <w:rsid w:val="006B3624"/>
    <w:rsid w:val="006B4A3E"/>
    <w:rsid w:val="006B5BF0"/>
    <w:rsid w:val="006B5D4D"/>
    <w:rsid w:val="006B5E77"/>
    <w:rsid w:val="006B690B"/>
    <w:rsid w:val="006C078D"/>
    <w:rsid w:val="006C133C"/>
    <w:rsid w:val="006C22FE"/>
    <w:rsid w:val="006C265F"/>
    <w:rsid w:val="006C2EB2"/>
    <w:rsid w:val="006C4C3A"/>
    <w:rsid w:val="006C5670"/>
    <w:rsid w:val="006C5969"/>
    <w:rsid w:val="006C7DE6"/>
    <w:rsid w:val="006D073D"/>
    <w:rsid w:val="006D0B1D"/>
    <w:rsid w:val="006D0B92"/>
    <w:rsid w:val="006D109C"/>
    <w:rsid w:val="006D4AF1"/>
    <w:rsid w:val="006D597A"/>
    <w:rsid w:val="006D67EF"/>
    <w:rsid w:val="006D6B5D"/>
    <w:rsid w:val="006D7BF8"/>
    <w:rsid w:val="006D7D17"/>
    <w:rsid w:val="006E0804"/>
    <w:rsid w:val="006E1AB1"/>
    <w:rsid w:val="006E1B40"/>
    <w:rsid w:val="006E1B64"/>
    <w:rsid w:val="006E1CFD"/>
    <w:rsid w:val="006E20A3"/>
    <w:rsid w:val="006E29ED"/>
    <w:rsid w:val="006E37C6"/>
    <w:rsid w:val="006E4134"/>
    <w:rsid w:val="006E4F4F"/>
    <w:rsid w:val="006E5829"/>
    <w:rsid w:val="006E5EDD"/>
    <w:rsid w:val="006E6235"/>
    <w:rsid w:val="006E6BC0"/>
    <w:rsid w:val="006E6FC0"/>
    <w:rsid w:val="006E7AF7"/>
    <w:rsid w:val="006F0290"/>
    <w:rsid w:val="006F0310"/>
    <w:rsid w:val="006F04B9"/>
    <w:rsid w:val="006F0B07"/>
    <w:rsid w:val="006F1F08"/>
    <w:rsid w:val="006F209A"/>
    <w:rsid w:val="006F2595"/>
    <w:rsid w:val="006F2FD9"/>
    <w:rsid w:val="006F3876"/>
    <w:rsid w:val="006F3DD4"/>
    <w:rsid w:val="006F5ABF"/>
    <w:rsid w:val="006F5AEC"/>
    <w:rsid w:val="006F5CB1"/>
    <w:rsid w:val="006F6184"/>
    <w:rsid w:val="006F7360"/>
    <w:rsid w:val="006F747A"/>
    <w:rsid w:val="006F7AC6"/>
    <w:rsid w:val="00700158"/>
    <w:rsid w:val="00701515"/>
    <w:rsid w:val="00701ADF"/>
    <w:rsid w:val="00701B8E"/>
    <w:rsid w:val="00703353"/>
    <w:rsid w:val="0070422D"/>
    <w:rsid w:val="00705324"/>
    <w:rsid w:val="00705A6B"/>
    <w:rsid w:val="00707390"/>
    <w:rsid w:val="0071015A"/>
    <w:rsid w:val="00710807"/>
    <w:rsid w:val="00710890"/>
    <w:rsid w:val="007108BE"/>
    <w:rsid w:val="007109A6"/>
    <w:rsid w:val="00710A5C"/>
    <w:rsid w:val="00711258"/>
    <w:rsid w:val="00711311"/>
    <w:rsid w:val="007121A4"/>
    <w:rsid w:val="00712244"/>
    <w:rsid w:val="00713002"/>
    <w:rsid w:val="00714DAE"/>
    <w:rsid w:val="007150E2"/>
    <w:rsid w:val="007157B9"/>
    <w:rsid w:val="00716CA6"/>
    <w:rsid w:val="00716D6A"/>
    <w:rsid w:val="00716E47"/>
    <w:rsid w:val="007170E4"/>
    <w:rsid w:val="00717629"/>
    <w:rsid w:val="00717C0F"/>
    <w:rsid w:val="00717D08"/>
    <w:rsid w:val="00717DA3"/>
    <w:rsid w:val="0072002B"/>
    <w:rsid w:val="007200AE"/>
    <w:rsid w:val="007201F8"/>
    <w:rsid w:val="00720298"/>
    <w:rsid w:val="0072062F"/>
    <w:rsid w:val="00720BB5"/>
    <w:rsid w:val="00721002"/>
    <w:rsid w:val="00721367"/>
    <w:rsid w:val="00721CB6"/>
    <w:rsid w:val="0072213E"/>
    <w:rsid w:val="00723CED"/>
    <w:rsid w:val="007241A1"/>
    <w:rsid w:val="00724A91"/>
    <w:rsid w:val="00726A93"/>
    <w:rsid w:val="00726CFD"/>
    <w:rsid w:val="00726E70"/>
    <w:rsid w:val="007274C2"/>
    <w:rsid w:val="007275CC"/>
    <w:rsid w:val="00730694"/>
    <w:rsid w:val="00731346"/>
    <w:rsid w:val="007325CA"/>
    <w:rsid w:val="00732D03"/>
    <w:rsid w:val="00732DD0"/>
    <w:rsid w:val="00733223"/>
    <w:rsid w:val="00733BAE"/>
    <w:rsid w:val="00734573"/>
    <w:rsid w:val="007349F6"/>
    <w:rsid w:val="007359CF"/>
    <w:rsid w:val="007379D9"/>
    <w:rsid w:val="00740883"/>
    <w:rsid w:val="0074124D"/>
    <w:rsid w:val="00741C06"/>
    <w:rsid w:val="00743346"/>
    <w:rsid w:val="00743540"/>
    <w:rsid w:val="00743755"/>
    <w:rsid w:val="00744BC0"/>
    <w:rsid w:val="00745033"/>
    <w:rsid w:val="00745C8C"/>
    <w:rsid w:val="00745DA8"/>
    <w:rsid w:val="00746FB4"/>
    <w:rsid w:val="007479A1"/>
    <w:rsid w:val="00747C76"/>
    <w:rsid w:val="00750020"/>
    <w:rsid w:val="007507BE"/>
    <w:rsid w:val="00751EE5"/>
    <w:rsid w:val="00751F6F"/>
    <w:rsid w:val="00752231"/>
    <w:rsid w:val="0075233D"/>
    <w:rsid w:val="007525E7"/>
    <w:rsid w:val="00752947"/>
    <w:rsid w:val="00755C32"/>
    <w:rsid w:val="00755E93"/>
    <w:rsid w:val="00756CF6"/>
    <w:rsid w:val="00757B55"/>
    <w:rsid w:val="00757D3C"/>
    <w:rsid w:val="00757E08"/>
    <w:rsid w:val="007601F1"/>
    <w:rsid w:val="00761664"/>
    <w:rsid w:val="00761751"/>
    <w:rsid w:val="00761A24"/>
    <w:rsid w:val="007625AF"/>
    <w:rsid w:val="00762B72"/>
    <w:rsid w:val="00764040"/>
    <w:rsid w:val="00764200"/>
    <w:rsid w:val="007660E0"/>
    <w:rsid w:val="0077047B"/>
    <w:rsid w:val="007706D3"/>
    <w:rsid w:val="007708C9"/>
    <w:rsid w:val="00771627"/>
    <w:rsid w:val="007733C5"/>
    <w:rsid w:val="00773720"/>
    <w:rsid w:val="00774231"/>
    <w:rsid w:val="00774FE3"/>
    <w:rsid w:val="007752B0"/>
    <w:rsid w:val="00775526"/>
    <w:rsid w:val="00776C50"/>
    <w:rsid w:val="00776D0C"/>
    <w:rsid w:val="00777427"/>
    <w:rsid w:val="00777832"/>
    <w:rsid w:val="00780089"/>
    <w:rsid w:val="007804C5"/>
    <w:rsid w:val="007810D1"/>
    <w:rsid w:val="007815D1"/>
    <w:rsid w:val="007816BB"/>
    <w:rsid w:val="00782F52"/>
    <w:rsid w:val="00783871"/>
    <w:rsid w:val="00783A18"/>
    <w:rsid w:val="00783B39"/>
    <w:rsid w:val="007845CB"/>
    <w:rsid w:val="0078476D"/>
    <w:rsid w:val="00784AE2"/>
    <w:rsid w:val="00784BAD"/>
    <w:rsid w:val="0078562B"/>
    <w:rsid w:val="00785C7E"/>
    <w:rsid w:val="00786090"/>
    <w:rsid w:val="0078624E"/>
    <w:rsid w:val="00786D4D"/>
    <w:rsid w:val="00787CEF"/>
    <w:rsid w:val="007922F5"/>
    <w:rsid w:val="00792F57"/>
    <w:rsid w:val="00793841"/>
    <w:rsid w:val="00793FEA"/>
    <w:rsid w:val="00795A3A"/>
    <w:rsid w:val="00796022"/>
    <w:rsid w:val="007960C6"/>
    <w:rsid w:val="007964CC"/>
    <w:rsid w:val="007965CB"/>
    <w:rsid w:val="007965FD"/>
    <w:rsid w:val="0079703F"/>
    <w:rsid w:val="00797783"/>
    <w:rsid w:val="007A2686"/>
    <w:rsid w:val="007A2E86"/>
    <w:rsid w:val="007A6614"/>
    <w:rsid w:val="007A77D8"/>
    <w:rsid w:val="007B25EC"/>
    <w:rsid w:val="007B3B21"/>
    <w:rsid w:val="007B539B"/>
    <w:rsid w:val="007B6100"/>
    <w:rsid w:val="007C1149"/>
    <w:rsid w:val="007C11A3"/>
    <w:rsid w:val="007C1D2D"/>
    <w:rsid w:val="007C2572"/>
    <w:rsid w:val="007C35AD"/>
    <w:rsid w:val="007C5837"/>
    <w:rsid w:val="007C5CF9"/>
    <w:rsid w:val="007C6085"/>
    <w:rsid w:val="007C73F1"/>
    <w:rsid w:val="007D0CDB"/>
    <w:rsid w:val="007D0D3D"/>
    <w:rsid w:val="007D1044"/>
    <w:rsid w:val="007D11F4"/>
    <w:rsid w:val="007D336D"/>
    <w:rsid w:val="007D37E0"/>
    <w:rsid w:val="007D6C84"/>
    <w:rsid w:val="007D78B4"/>
    <w:rsid w:val="007E1D13"/>
    <w:rsid w:val="007E312A"/>
    <w:rsid w:val="007E3385"/>
    <w:rsid w:val="007E3ECC"/>
    <w:rsid w:val="007E41F8"/>
    <w:rsid w:val="007E43D1"/>
    <w:rsid w:val="007E46C0"/>
    <w:rsid w:val="007E4A00"/>
    <w:rsid w:val="007E4B91"/>
    <w:rsid w:val="007E4E84"/>
    <w:rsid w:val="007E5964"/>
    <w:rsid w:val="007E71EA"/>
    <w:rsid w:val="007E7F46"/>
    <w:rsid w:val="007F0012"/>
    <w:rsid w:val="007F1E3C"/>
    <w:rsid w:val="007F2BA1"/>
    <w:rsid w:val="007F2F8C"/>
    <w:rsid w:val="007F47B6"/>
    <w:rsid w:val="007F480F"/>
    <w:rsid w:val="007F4927"/>
    <w:rsid w:val="007F4937"/>
    <w:rsid w:val="007F4A0B"/>
    <w:rsid w:val="007F551A"/>
    <w:rsid w:val="007F5C43"/>
    <w:rsid w:val="007F65F6"/>
    <w:rsid w:val="007F6D11"/>
    <w:rsid w:val="007F7E78"/>
    <w:rsid w:val="008000CF"/>
    <w:rsid w:val="00800AFE"/>
    <w:rsid w:val="00800B18"/>
    <w:rsid w:val="00801933"/>
    <w:rsid w:val="00801EA9"/>
    <w:rsid w:val="00801EBC"/>
    <w:rsid w:val="00802914"/>
    <w:rsid w:val="008033AC"/>
    <w:rsid w:val="008045D5"/>
    <w:rsid w:val="00805824"/>
    <w:rsid w:val="00805C3E"/>
    <w:rsid w:val="008060C6"/>
    <w:rsid w:val="0080755F"/>
    <w:rsid w:val="008075CB"/>
    <w:rsid w:val="0081012B"/>
    <w:rsid w:val="00810C83"/>
    <w:rsid w:val="008115B7"/>
    <w:rsid w:val="008118E4"/>
    <w:rsid w:val="00811DB0"/>
    <w:rsid w:val="00811EF9"/>
    <w:rsid w:val="0081208C"/>
    <w:rsid w:val="0081242B"/>
    <w:rsid w:val="00812F93"/>
    <w:rsid w:val="00813758"/>
    <w:rsid w:val="008140B0"/>
    <w:rsid w:val="00815A0A"/>
    <w:rsid w:val="00820147"/>
    <w:rsid w:val="008211B6"/>
    <w:rsid w:val="008227EB"/>
    <w:rsid w:val="008231C3"/>
    <w:rsid w:val="00823DEA"/>
    <w:rsid w:val="008255E8"/>
    <w:rsid w:val="00825684"/>
    <w:rsid w:val="00826F23"/>
    <w:rsid w:val="008278C2"/>
    <w:rsid w:val="00827CB4"/>
    <w:rsid w:val="0083028F"/>
    <w:rsid w:val="00830E2D"/>
    <w:rsid w:val="00830EEC"/>
    <w:rsid w:val="008312F9"/>
    <w:rsid w:val="00832124"/>
    <w:rsid w:val="0083255C"/>
    <w:rsid w:val="008325DB"/>
    <w:rsid w:val="008327B8"/>
    <w:rsid w:val="00832E1D"/>
    <w:rsid w:val="00832FF1"/>
    <w:rsid w:val="00833681"/>
    <w:rsid w:val="00835DF6"/>
    <w:rsid w:val="008366AC"/>
    <w:rsid w:val="0083675D"/>
    <w:rsid w:val="00836760"/>
    <w:rsid w:val="00836E3B"/>
    <w:rsid w:val="0083700C"/>
    <w:rsid w:val="00837C23"/>
    <w:rsid w:val="00840391"/>
    <w:rsid w:val="00841317"/>
    <w:rsid w:val="00841665"/>
    <w:rsid w:val="00842616"/>
    <w:rsid w:val="00842695"/>
    <w:rsid w:val="00844273"/>
    <w:rsid w:val="00844FF0"/>
    <w:rsid w:val="008463AE"/>
    <w:rsid w:val="00846D3E"/>
    <w:rsid w:val="008474CC"/>
    <w:rsid w:val="0085058C"/>
    <w:rsid w:val="00850ADD"/>
    <w:rsid w:val="00851D3E"/>
    <w:rsid w:val="00851E21"/>
    <w:rsid w:val="00852159"/>
    <w:rsid w:val="008527D0"/>
    <w:rsid w:val="008553C3"/>
    <w:rsid w:val="00855BAA"/>
    <w:rsid w:val="00856074"/>
    <w:rsid w:val="00857112"/>
    <w:rsid w:val="00857357"/>
    <w:rsid w:val="00857420"/>
    <w:rsid w:val="0085750D"/>
    <w:rsid w:val="00857AD5"/>
    <w:rsid w:val="00857D65"/>
    <w:rsid w:val="00860F2C"/>
    <w:rsid w:val="0086175A"/>
    <w:rsid w:val="00861F03"/>
    <w:rsid w:val="00863A81"/>
    <w:rsid w:val="00864419"/>
    <w:rsid w:val="00864AD9"/>
    <w:rsid w:val="00864B6E"/>
    <w:rsid w:val="00865829"/>
    <w:rsid w:val="00865956"/>
    <w:rsid w:val="00865A79"/>
    <w:rsid w:val="00865AC4"/>
    <w:rsid w:val="00865BCC"/>
    <w:rsid w:val="00867871"/>
    <w:rsid w:val="00867B29"/>
    <w:rsid w:val="008709F0"/>
    <w:rsid w:val="0087107C"/>
    <w:rsid w:val="00871D81"/>
    <w:rsid w:val="0087204B"/>
    <w:rsid w:val="008730D4"/>
    <w:rsid w:val="0087455B"/>
    <w:rsid w:val="008747FE"/>
    <w:rsid w:val="00874816"/>
    <w:rsid w:val="00874C91"/>
    <w:rsid w:val="0087510E"/>
    <w:rsid w:val="00876269"/>
    <w:rsid w:val="008764C5"/>
    <w:rsid w:val="00877D00"/>
    <w:rsid w:val="0088022F"/>
    <w:rsid w:val="00880582"/>
    <w:rsid w:val="00880E4E"/>
    <w:rsid w:val="00881136"/>
    <w:rsid w:val="0088121D"/>
    <w:rsid w:val="008813AA"/>
    <w:rsid w:val="00881ECD"/>
    <w:rsid w:val="008822E7"/>
    <w:rsid w:val="0088282C"/>
    <w:rsid w:val="0088354C"/>
    <w:rsid w:val="0088355D"/>
    <w:rsid w:val="008844A8"/>
    <w:rsid w:val="008846DC"/>
    <w:rsid w:val="00887F1A"/>
    <w:rsid w:val="00891515"/>
    <w:rsid w:val="00891B3D"/>
    <w:rsid w:val="00892759"/>
    <w:rsid w:val="0089377F"/>
    <w:rsid w:val="008937F5"/>
    <w:rsid w:val="00893867"/>
    <w:rsid w:val="0089391F"/>
    <w:rsid w:val="00893B71"/>
    <w:rsid w:val="0089639F"/>
    <w:rsid w:val="008963F6"/>
    <w:rsid w:val="008964E9"/>
    <w:rsid w:val="008968E3"/>
    <w:rsid w:val="00897296"/>
    <w:rsid w:val="00897404"/>
    <w:rsid w:val="008974EC"/>
    <w:rsid w:val="008A0F70"/>
    <w:rsid w:val="008A1588"/>
    <w:rsid w:val="008A1A5F"/>
    <w:rsid w:val="008A2774"/>
    <w:rsid w:val="008A2B84"/>
    <w:rsid w:val="008A33EA"/>
    <w:rsid w:val="008A4AC6"/>
    <w:rsid w:val="008A5606"/>
    <w:rsid w:val="008A60C8"/>
    <w:rsid w:val="008A669B"/>
    <w:rsid w:val="008A6F9E"/>
    <w:rsid w:val="008A748E"/>
    <w:rsid w:val="008A7803"/>
    <w:rsid w:val="008A7C18"/>
    <w:rsid w:val="008B1640"/>
    <w:rsid w:val="008B1847"/>
    <w:rsid w:val="008B42A6"/>
    <w:rsid w:val="008B4411"/>
    <w:rsid w:val="008B4BB0"/>
    <w:rsid w:val="008B6778"/>
    <w:rsid w:val="008B70EA"/>
    <w:rsid w:val="008B7D6F"/>
    <w:rsid w:val="008C0587"/>
    <w:rsid w:val="008C0EC6"/>
    <w:rsid w:val="008C1841"/>
    <w:rsid w:val="008C20C7"/>
    <w:rsid w:val="008C2C25"/>
    <w:rsid w:val="008C43E8"/>
    <w:rsid w:val="008C4A83"/>
    <w:rsid w:val="008C5D66"/>
    <w:rsid w:val="008C65A7"/>
    <w:rsid w:val="008C6D99"/>
    <w:rsid w:val="008C78A2"/>
    <w:rsid w:val="008D0332"/>
    <w:rsid w:val="008D0FD1"/>
    <w:rsid w:val="008D1AEA"/>
    <w:rsid w:val="008D1F82"/>
    <w:rsid w:val="008D1F8E"/>
    <w:rsid w:val="008D22AF"/>
    <w:rsid w:val="008D2F47"/>
    <w:rsid w:val="008D3C35"/>
    <w:rsid w:val="008D4A40"/>
    <w:rsid w:val="008D5FA7"/>
    <w:rsid w:val="008D6A55"/>
    <w:rsid w:val="008D7332"/>
    <w:rsid w:val="008E02C2"/>
    <w:rsid w:val="008E2BD2"/>
    <w:rsid w:val="008E3520"/>
    <w:rsid w:val="008E47D0"/>
    <w:rsid w:val="008E4A6C"/>
    <w:rsid w:val="008E540E"/>
    <w:rsid w:val="008E557B"/>
    <w:rsid w:val="008E58E1"/>
    <w:rsid w:val="008E5DB9"/>
    <w:rsid w:val="008E5DBA"/>
    <w:rsid w:val="008E624C"/>
    <w:rsid w:val="008E6873"/>
    <w:rsid w:val="008E7AB3"/>
    <w:rsid w:val="008F120D"/>
    <w:rsid w:val="008F18CA"/>
    <w:rsid w:val="008F246A"/>
    <w:rsid w:val="008F2B0D"/>
    <w:rsid w:val="008F2BCA"/>
    <w:rsid w:val="008F3509"/>
    <w:rsid w:val="008F470B"/>
    <w:rsid w:val="008F5155"/>
    <w:rsid w:val="008F57C4"/>
    <w:rsid w:val="008F60C2"/>
    <w:rsid w:val="008F723F"/>
    <w:rsid w:val="008F7346"/>
    <w:rsid w:val="008F7861"/>
    <w:rsid w:val="008F7D87"/>
    <w:rsid w:val="009005E6"/>
    <w:rsid w:val="00901E8E"/>
    <w:rsid w:val="009032A7"/>
    <w:rsid w:val="00903EDB"/>
    <w:rsid w:val="00903F43"/>
    <w:rsid w:val="009043B0"/>
    <w:rsid w:val="00904587"/>
    <w:rsid w:val="00904C45"/>
    <w:rsid w:val="00905DE8"/>
    <w:rsid w:val="00906084"/>
    <w:rsid w:val="0090764D"/>
    <w:rsid w:val="00907716"/>
    <w:rsid w:val="0091013A"/>
    <w:rsid w:val="00910565"/>
    <w:rsid w:val="0091060C"/>
    <w:rsid w:val="00910E9B"/>
    <w:rsid w:val="009114AD"/>
    <w:rsid w:val="0091249D"/>
    <w:rsid w:val="00912D97"/>
    <w:rsid w:val="009139FA"/>
    <w:rsid w:val="00913C8E"/>
    <w:rsid w:val="00916B90"/>
    <w:rsid w:val="009176CF"/>
    <w:rsid w:val="00917AC8"/>
    <w:rsid w:val="00917F66"/>
    <w:rsid w:val="00920EB5"/>
    <w:rsid w:val="00921839"/>
    <w:rsid w:val="00922B87"/>
    <w:rsid w:val="00922E8A"/>
    <w:rsid w:val="0092362F"/>
    <w:rsid w:val="00923813"/>
    <w:rsid w:val="00923B29"/>
    <w:rsid w:val="009243D8"/>
    <w:rsid w:val="00924619"/>
    <w:rsid w:val="009248F9"/>
    <w:rsid w:val="00924ADE"/>
    <w:rsid w:val="009255F9"/>
    <w:rsid w:val="00925B1F"/>
    <w:rsid w:val="00925BBA"/>
    <w:rsid w:val="00926467"/>
    <w:rsid w:val="009270D0"/>
    <w:rsid w:val="00927592"/>
    <w:rsid w:val="00927C49"/>
    <w:rsid w:val="00927CBA"/>
    <w:rsid w:val="0093004E"/>
    <w:rsid w:val="00930146"/>
    <w:rsid w:val="00930628"/>
    <w:rsid w:val="00930826"/>
    <w:rsid w:val="00930E18"/>
    <w:rsid w:val="00931C26"/>
    <w:rsid w:val="00931F8C"/>
    <w:rsid w:val="0093221E"/>
    <w:rsid w:val="00933349"/>
    <w:rsid w:val="009339ED"/>
    <w:rsid w:val="00934137"/>
    <w:rsid w:val="00934262"/>
    <w:rsid w:val="009343DA"/>
    <w:rsid w:val="00934816"/>
    <w:rsid w:val="00934ADA"/>
    <w:rsid w:val="00936000"/>
    <w:rsid w:val="00936700"/>
    <w:rsid w:val="00937E4A"/>
    <w:rsid w:val="00940157"/>
    <w:rsid w:val="00941139"/>
    <w:rsid w:val="00941DC4"/>
    <w:rsid w:val="00941F0D"/>
    <w:rsid w:val="00942342"/>
    <w:rsid w:val="00942A2C"/>
    <w:rsid w:val="00942EF8"/>
    <w:rsid w:val="00943EA4"/>
    <w:rsid w:val="00944902"/>
    <w:rsid w:val="00945850"/>
    <w:rsid w:val="00946B43"/>
    <w:rsid w:val="00946F4D"/>
    <w:rsid w:val="00947446"/>
    <w:rsid w:val="00950B45"/>
    <w:rsid w:val="00950F10"/>
    <w:rsid w:val="00951132"/>
    <w:rsid w:val="0095126B"/>
    <w:rsid w:val="009515DE"/>
    <w:rsid w:val="00951EE1"/>
    <w:rsid w:val="009530F9"/>
    <w:rsid w:val="00953743"/>
    <w:rsid w:val="00953D5F"/>
    <w:rsid w:val="00953F68"/>
    <w:rsid w:val="00954273"/>
    <w:rsid w:val="00954C36"/>
    <w:rsid w:val="009555A7"/>
    <w:rsid w:val="00955727"/>
    <w:rsid w:val="009560EA"/>
    <w:rsid w:val="00956155"/>
    <w:rsid w:val="00956390"/>
    <w:rsid w:val="00956ECC"/>
    <w:rsid w:val="00957A1A"/>
    <w:rsid w:val="00960E53"/>
    <w:rsid w:val="00961B9E"/>
    <w:rsid w:val="00962193"/>
    <w:rsid w:val="00962C14"/>
    <w:rsid w:val="00962DB0"/>
    <w:rsid w:val="00963568"/>
    <w:rsid w:val="00964BA8"/>
    <w:rsid w:val="0096535C"/>
    <w:rsid w:val="009663A5"/>
    <w:rsid w:val="00966E6F"/>
    <w:rsid w:val="00966EB2"/>
    <w:rsid w:val="00967420"/>
    <w:rsid w:val="00967FBE"/>
    <w:rsid w:val="0097192A"/>
    <w:rsid w:val="009723FF"/>
    <w:rsid w:val="00973D7D"/>
    <w:rsid w:val="00975336"/>
    <w:rsid w:val="0097645D"/>
    <w:rsid w:val="009769A1"/>
    <w:rsid w:val="00977E8A"/>
    <w:rsid w:val="009815A2"/>
    <w:rsid w:val="00983AD9"/>
    <w:rsid w:val="009842C3"/>
    <w:rsid w:val="00984393"/>
    <w:rsid w:val="0098465C"/>
    <w:rsid w:val="00984E37"/>
    <w:rsid w:val="00985FB5"/>
    <w:rsid w:val="00986130"/>
    <w:rsid w:val="00986460"/>
    <w:rsid w:val="00987BD1"/>
    <w:rsid w:val="00987D9E"/>
    <w:rsid w:val="0099088B"/>
    <w:rsid w:val="00991B27"/>
    <w:rsid w:val="00991E13"/>
    <w:rsid w:val="00992BAB"/>
    <w:rsid w:val="00994300"/>
    <w:rsid w:val="00995185"/>
    <w:rsid w:val="0099588C"/>
    <w:rsid w:val="0099597D"/>
    <w:rsid w:val="009967FC"/>
    <w:rsid w:val="00996859"/>
    <w:rsid w:val="00996932"/>
    <w:rsid w:val="00996CC1"/>
    <w:rsid w:val="00997643"/>
    <w:rsid w:val="00997700"/>
    <w:rsid w:val="0099775B"/>
    <w:rsid w:val="00997AE1"/>
    <w:rsid w:val="00997BFD"/>
    <w:rsid w:val="00997E7B"/>
    <w:rsid w:val="009A0FC2"/>
    <w:rsid w:val="009A243A"/>
    <w:rsid w:val="009A3707"/>
    <w:rsid w:val="009A3DC7"/>
    <w:rsid w:val="009A4349"/>
    <w:rsid w:val="009A439E"/>
    <w:rsid w:val="009A5AF2"/>
    <w:rsid w:val="009A5D18"/>
    <w:rsid w:val="009A60DC"/>
    <w:rsid w:val="009A7EA4"/>
    <w:rsid w:val="009B1B02"/>
    <w:rsid w:val="009B2223"/>
    <w:rsid w:val="009B336E"/>
    <w:rsid w:val="009B33CE"/>
    <w:rsid w:val="009B3E98"/>
    <w:rsid w:val="009B4283"/>
    <w:rsid w:val="009B4BD8"/>
    <w:rsid w:val="009B4C8C"/>
    <w:rsid w:val="009B4D8C"/>
    <w:rsid w:val="009B50FB"/>
    <w:rsid w:val="009B6185"/>
    <w:rsid w:val="009B6C85"/>
    <w:rsid w:val="009B6D9A"/>
    <w:rsid w:val="009B6E5E"/>
    <w:rsid w:val="009B7674"/>
    <w:rsid w:val="009B7B96"/>
    <w:rsid w:val="009C00DF"/>
    <w:rsid w:val="009C1131"/>
    <w:rsid w:val="009C162C"/>
    <w:rsid w:val="009C263C"/>
    <w:rsid w:val="009C3178"/>
    <w:rsid w:val="009C5096"/>
    <w:rsid w:val="009C6C49"/>
    <w:rsid w:val="009C7F92"/>
    <w:rsid w:val="009D00C5"/>
    <w:rsid w:val="009D0194"/>
    <w:rsid w:val="009D063C"/>
    <w:rsid w:val="009D10A1"/>
    <w:rsid w:val="009D27E5"/>
    <w:rsid w:val="009D5758"/>
    <w:rsid w:val="009D7072"/>
    <w:rsid w:val="009D72B9"/>
    <w:rsid w:val="009E09DC"/>
    <w:rsid w:val="009E0B1A"/>
    <w:rsid w:val="009E1056"/>
    <w:rsid w:val="009E301C"/>
    <w:rsid w:val="009E33AF"/>
    <w:rsid w:val="009E379A"/>
    <w:rsid w:val="009E47FC"/>
    <w:rsid w:val="009E644A"/>
    <w:rsid w:val="009E66B0"/>
    <w:rsid w:val="009E6C98"/>
    <w:rsid w:val="009E791C"/>
    <w:rsid w:val="009E7B35"/>
    <w:rsid w:val="009E7FAD"/>
    <w:rsid w:val="009F0AFF"/>
    <w:rsid w:val="009F0C19"/>
    <w:rsid w:val="009F1634"/>
    <w:rsid w:val="009F1EF8"/>
    <w:rsid w:val="009F1F1B"/>
    <w:rsid w:val="009F2FC8"/>
    <w:rsid w:val="009F36F3"/>
    <w:rsid w:val="009F3844"/>
    <w:rsid w:val="009F3D82"/>
    <w:rsid w:val="009F48F4"/>
    <w:rsid w:val="009F618E"/>
    <w:rsid w:val="009F636C"/>
    <w:rsid w:val="009F7387"/>
    <w:rsid w:val="009F738C"/>
    <w:rsid w:val="009F7FA5"/>
    <w:rsid w:val="00A01457"/>
    <w:rsid w:val="00A01C93"/>
    <w:rsid w:val="00A02596"/>
    <w:rsid w:val="00A04ADE"/>
    <w:rsid w:val="00A04B24"/>
    <w:rsid w:val="00A04DAE"/>
    <w:rsid w:val="00A05880"/>
    <w:rsid w:val="00A067B3"/>
    <w:rsid w:val="00A068A4"/>
    <w:rsid w:val="00A0780F"/>
    <w:rsid w:val="00A07EFE"/>
    <w:rsid w:val="00A10AED"/>
    <w:rsid w:val="00A1235D"/>
    <w:rsid w:val="00A12A39"/>
    <w:rsid w:val="00A13730"/>
    <w:rsid w:val="00A1399F"/>
    <w:rsid w:val="00A13C41"/>
    <w:rsid w:val="00A13D79"/>
    <w:rsid w:val="00A13F05"/>
    <w:rsid w:val="00A150C8"/>
    <w:rsid w:val="00A15975"/>
    <w:rsid w:val="00A1709B"/>
    <w:rsid w:val="00A2076F"/>
    <w:rsid w:val="00A20A97"/>
    <w:rsid w:val="00A212C7"/>
    <w:rsid w:val="00A21433"/>
    <w:rsid w:val="00A21A36"/>
    <w:rsid w:val="00A21B0B"/>
    <w:rsid w:val="00A240BB"/>
    <w:rsid w:val="00A242E6"/>
    <w:rsid w:val="00A24CF3"/>
    <w:rsid w:val="00A25FC4"/>
    <w:rsid w:val="00A26F2C"/>
    <w:rsid w:val="00A27CC4"/>
    <w:rsid w:val="00A30BD2"/>
    <w:rsid w:val="00A32D24"/>
    <w:rsid w:val="00A32F9B"/>
    <w:rsid w:val="00A343C4"/>
    <w:rsid w:val="00A35D04"/>
    <w:rsid w:val="00A36A35"/>
    <w:rsid w:val="00A400F7"/>
    <w:rsid w:val="00A403C0"/>
    <w:rsid w:val="00A42943"/>
    <w:rsid w:val="00A43BFF"/>
    <w:rsid w:val="00A44505"/>
    <w:rsid w:val="00A45571"/>
    <w:rsid w:val="00A4631B"/>
    <w:rsid w:val="00A468BA"/>
    <w:rsid w:val="00A47237"/>
    <w:rsid w:val="00A47F89"/>
    <w:rsid w:val="00A50A3E"/>
    <w:rsid w:val="00A515A8"/>
    <w:rsid w:val="00A51DED"/>
    <w:rsid w:val="00A52026"/>
    <w:rsid w:val="00A531DA"/>
    <w:rsid w:val="00A5336D"/>
    <w:rsid w:val="00A534FF"/>
    <w:rsid w:val="00A53901"/>
    <w:rsid w:val="00A54474"/>
    <w:rsid w:val="00A54A9E"/>
    <w:rsid w:val="00A55382"/>
    <w:rsid w:val="00A55CD9"/>
    <w:rsid w:val="00A56DBE"/>
    <w:rsid w:val="00A57B85"/>
    <w:rsid w:val="00A60300"/>
    <w:rsid w:val="00A60403"/>
    <w:rsid w:val="00A607A5"/>
    <w:rsid w:val="00A609C4"/>
    <w:rsid w:val="00A6167D"/>
    <w:rsid w:val="00A61C10"/>
    <w:rsid w:val="00A62BB2"/>
    <w:rsid w:val="00A63BB6"/>
    <w:rsid w:val="00A6407C"/>
    <w:rsid w:val="00A64AB2"/>
    <w:rsid w:val="00A64E41"/>
    <w:rsid w:val="00A6574E"/>
    <w:rsid w:val="00A65C11"/>
    <w:rsid w:val="00A66204"/>
    <w:rsid w:val="00A670A5"/>
    <w:rsid w:val="00A70ACB"/>
    <w:rsid w:val="00A71CA5"/>
    <w:rsid w:val="00A72081"/>
    <w:rsid w:val="00A72C37"/>
    <w:rsid w:val="00A73F58"/>
    <w:rsid w:val="00A74954"/>
    <w:rsid w:val="00A74E96"/>
    <w:rsid w:val="00A76C18"/>
    <w:rsid w:val="00A7755D"/>
    <w:rsid w:val="00A8069E"/>
    <w:rsid w:val="00A8071C"/>
    <w:rsid w:val="00A80A90"/>
    <w:rsid w:val="00A80E29"/>
    <w:rsid w:val="00A80FBC"/>
    <w:rsid w:val="00A81D27"/>
    <w:rsid w:val="00A82437"/>
    <w:rsid w:val="00A829C8"/>
    <w:rsid w:val="00A8358C"/>
    <w:rsid w:val="00A83AB6"/>
    <w:rsid w:val="00A8404B"/>
    <w:rsid w:val="00A84EEF"/>
    <w:rsid w:val="00A85172"/>
    <w:rsid w:val="00A854AC"/>
    <w:rsid w:val="00A85A34"/>
    <w:rsid w:val="00A86F46"/>
    <w:rsid w:val="00A90BF6"/>
    <w:rsid w:val="00A913F3"/>
    <w:rsid w:val="00A916BD"/>
    <w:rsid w:val="00A91903"/>
    <w:rsid w:val="00A92433"/>
    <w:rsid w:val="00A92C6C"/>
    <w:rsid w:val="00A932A6"/>
    <w:rsid w:val="00A9335D"/>
    <w:rsid w:val="00A933BE"/>
    <w:rsid w:val="00A9358D"/>
    <w:rsid w:val="00A94942"/>
    <w:rsid w:val="00A94B41"/>
    <w:rsid w:val="00A95AB3"/>
    <w:rsid w:val="00A96A1A"/>
    <w:rsid w:val="00A97188"/>
    <w:rsid w:val="00A97650"/>
    <w:rsid w:val="00A97B07"/>
    <w:rsid w:val="00A97C49"/>
    <w:rsid w:val="00AA0514"/>
    <w:rsid w:val="00AA09FE"/>
    <w:rsid w:val="00AA2C5C"/>
    <w:rsid w:val="00AA3615"/>
    <w:rsid w:val="00AA3C0D"/>
    <w:rsid w:val="00AA42D4"/>
    <w:rsid w:val="00AA5BD4"/>
    <w:rsid w:val="00AA5DA1"/>
    <w:rsid w:val="00AA78AB"/>
    <w:rsid w:val="00AA78DA"/>
    <w:rsid w:val="00AA7E61"/>
    <w:rsid w:val="00AB03C8"/>
    <w:rsid w:val="00AB056B"/>
    <w:rsid w:val="00AB0D79"/>
    <w:rsid w:val="00AB18A0"/>
    <w:rsid w:val="00AB1CCB"/>
    <w:rsid w:val="00AB200D"/>
    <w:rsid w:val="00AB3712"/>
    <w:rsid w:val="00AB3827"/>
    <w:rsid w:val="00AB3EB8"/>
    <w:rsid w:val="00AB57A5"/>
    <w:rsid w:val="00AB5F0F"/>
    <w:rsid w:val="00AB64D2"/>
    <w:rsid w:val="00AB6AB3"/>
    <w:rsid w:val="00AB7765"/>
    <w:rsid w:val="00AB7F22"/>
    <w:rsid w:val="00AC0AB7"/>
    <w:rsid w:val="00AC0BA5"/>
    <w:rsid w:val="00AC18B0"/>
    <w:rsid w:val="00AC18C4"/>
    <w:rsid w:val="00AC1B12"/>
    <w:rsid w:val="00AC23FD"/>
    <w:rsid w:val="00AC2B4C"/>
    <w:rsid w:val="00AC3070"/>
    <w:rsid w:val="00AC39FB"/>
    <w:rsid w:val="00AC41BE"/>
    <w:rsid w:val="00AC4A6A"/>
    <w:rsid w:val="00AC5263"/>
    <w:rsid w:val="00AC5E96"/>
    <w:rsid w:val="00AC6DE8"/>
    <w:rsid w:val="00AC71D8"/>
    <w:rsid w:val="00AD1C59"/>
    <w:rsid w:val="00AD237C"/>
    <w:rsid w:val="00AD2E26"/>
    <w:rsid w:val="00AD30E4"/>
    <w:rsid w:val="00AD3972"/>
    <w:rsid w:val="00AD5067"/>
    <w:rsid w:val="00AD520A"/>
    <w:rsid w:val="00AD5EA5"/>
    <w:rsid w:val="00AD67E6"/>
    <w:rsid w:val="00AD7C18"/>
    <w:rsid w:val="00AE0668"/>
    <w:rsid w:val="00AE0CB2"/>
    <w:rsid w:val="00AE16DE"/>
    <w:rsid w:val="00AE1F4D"/>
    <w:rsid w:val="00AE2F6D"/>
    <w:rsid w:val="00AE4330"/>
    <w:rsid w:val="00AE595F"/>
    <w:rsid w:val="00AE5A05"/>
    <w:rsid w:val="00AE5A86"/>
    <w:rsid w:val="00AE7374"/>
    <w:rsid w:val="00AF2A3A"/>
    <w:rsid w:val="00AF2BE2"/>
    <w:rsid w:val="00AF2EAD"/>
    <w:rsid w:val="00AF3309"/>
    <w:rsid w:val="00AF33D5"/>
    <w:rsid w:val="00AF3730"/>
    <w:rsid w:val="00AF3914"/>
    <w:rsid w:val="00AF57F1"/>
    <w:rsid w:val="00AF5ED9"/>
    <w:rsid w:val="00AF5F7A"/>
    <w:rsid w:val="00AF6CA8"/>
    <w:rsid w:val="00AF6CF9"/>
    <w:rsid w:val="00AF71A3"/>
    <w:rsid w:val="00B004B9"/>
    <w:rsid w:val="00B009BF"/>
    <w:rsid w:val="00B01DD4"/>
    <w:rsid w:val="00B0209E"/>
    <w:rsid w:val="00B02622"/>
    <w:rsid w:val="00B033E3"/>
    <w:rsid w:val="00B03634"/>
    <w:rsid w:val="00B03C9D"/>
    <w:rsid w:val="00B06B02"/>
    <w:rsid w:val="00B0700C"/>
    <w:rsid w:val="00B104C1"/>
    <w:rsid w:val="00B10D7E"/>
    <w:rsid w:val="00B11148"/>
    <w:rsid w:val="00B12363"/>
    <w:rsid w:val="00B129F8"/>
    <w:rsid w:val="00B13222"/>
    <w:rsid w:val="00B142CF"/>
    <w:rsid w:val="00B15B15"/>
    <w:rsid w:val="00B15F65"/>
    <w:rsid w:val="00B1681F"/>
    <w:rsid w:val="00B2133D"/>
    <w:rsid w:val="00B254F6"/>
    <w:rsid w:val="00B256E1"/>
    <w:rsid w:val="00B266E4"/>
    <w:rsid w:val="00B2714C"/>
    <w:rsid w:val="00B27457"/>
    <w:rsid w:val="00B3128F"/>
    <w:rsid w:val="00B31F9F"/>
    <w:rsid w:val="00B3202E"/>
    <w:rsid w:val="00B3206E"/>
    <w:rsid w:val="00B33F30"/>
    <w:rsid w:val="00B34880"/>
    <w:rsid w:val="00B3518D"/>
    <w:rsid w:val="00B3594A"/>
    <w:rsid w:val="00B35AE7"/>
    <w:rsid w:val="00B35B0B"/>
    <w:rsid w:val="00B35D02"/>
    <w:rsid w:val="00B3601E"/>
    <w:rsid w:val="00B3609B"/>
    <w:rsid w:val="00B3617E"/>
    <w:rsid w:val="00B36618"/>
    <w:rsid w:val="00B40220"/>
    <w:rsid w:val="00B40BDA"/>
    <w:rsid w:val="00B41617"/>
    <w:rsid w:val="00B41D84"/>
    <w:rsid w:val="00B42F55"/>
    <w:rsid w:val="00B44CB5"/>
    <w:rsid w:val="00B450E9"/>
    <w:rsid w:val="00B4567A"/>
    <w:rsid w:val="00B462ED"/>
    <w:rsid w:val="00B46637"/>
    <w:rsid w:val="00B46E92"/>
    <w:rsid w:val="00B46F05"/>
    <w:rsid w:val="00B502BC"/>
    <w:rsid w:val="00B508A0"/>
    <w:rsid w:val="00B50975"/>
    <w:rsid w:val="00B51981"/>
    <w:rsid w:val="00B5264F"/>
    <w:rsid w:val="00B527EB"/>
    <w:rsid w:val="00B5453A"/>
    <w:rsid w:val="00B54E66"/>
    <w:rsid w:val="00B55AA3"/>
    <w:rsid w:val="00B55F64"/>
    <w:rsid w:val="00B56A3B"/>
    <w:rsid w:val="00B6012B"/>
    <w:rsid w:val="00B60D53"/>
    <w:rsid w:val="00B60DD3"/>
    <w:rsid w:val="00B61D46"/>
    <w:rsid w:val="00B62303"/>
    <w:rsid w:val="00B62B76"/>
    <w:rsid w:val="00B63820"/>
    <w:rsid w:val="00B6458E"/>
    <w:rsid w:val="00B64D01"/>
    <w:rsid w:val="00B653F5"/>
    <w:rsid w:val="00B674CD"/>
    <w:rsid w:val="00B675CB"/>
    <w:rsid w:val="00B67A09"/>
    <w:rsid w:val="00B70346"/>
    <w:rsid w:val="00B724E8"/>
    <w:rsid w:val="00B72A84"/>
    <w:rsid w:val="00B74D23"/>
    <w:rsid w:val="00B74E4F"/>
    <w:rsid w:val="00B751A6"/>
    <w:rsid w:val="00B752CD"/>
    <w:rsid w:val="00B76C67"/>
    <w:rsid w:val="00B76FDC"/>
    <w:rsid w:val="00B779EE"/>
    <w:rsid w:val="00B77EF0"/>
    <w:rsid w:val="00B83B16"/>
    <w:rsid w:val="00B84396"/>
    <w:rsid w:val="00B8537A"/>
    <w:rsid w:val="00B86123"/>
    <w:rsid w:val="00B861F3"/>
    <w:rsid w:val="00B900A6"/>
    <w:rsid w:val="00B91026"/>
    <w:rsid w:val="00B9130F"/>
    <w:rsid w:val="00B9300F"/>
    <w:rsid w:val="00B934A4"/>
    <w:rsid w:val="00B943DB"/>
    <w:rsid w:val="00B94682"/>
    <w:rsid w:val="00B956E7"/>
    <w:rsid w:val="00B9618E"/>
    <w:rsid w:val="00B96ED6"/>
    <w:rsid w:val="00B97625"/>
    <w:rsid w:val="00BA0589"/>
    <w:rsid w:val="00BA0D28"/>
    <w:rsid w:val="00BA1330"/>
    <w:rsid w:val="00BA15C3"/>
    <w:rsid w:val="00BA1641"/>
    <w:rsid w:val="00BA2339"/>
    <w:rsid w:val="00BA2F19"/>
    <w:rsid w:val="00BA3DE1"/>
    <w:rsid w:val="00BA6141"/>
    <w:rsid w:val="00BA6BCD"/>
    <w:rsid w:val="00BA7210"/>
    <w:rsid w:val="00BA723C"/>
    <w:rsid w:val="00BA78E5"/>
    <w:rsid w:val="00BA7AAA"/>
    <w:rsid w:val="00BA7E32"/>
    <w:rsid w:val="00BA7E8A"/>
    <w:rsid w:val="00BB0513"/>
    <w:rsid w:val="00BB09C9"/>
    <w:rsid w:val="00BB0CC4"/>
    <w:rsid w:val="00BB0D02"/>
    <w:rsid w:val="00BB12EF"/>
    <w:rsid w:val="00BB1CFB"/>
    <w:rsid w:val="00BB26F2"/>
    <w:rsid w:val="00BB39B4"/>
    <w:rsid w:val="00BB3B3E"/>
    <w:rsid w:val="00BB3E31"/>
    <w:rsid w:val="00BB4F5F"/>
    <w:rsid w:val="00BB568C"/>
    <w:rsid w:val="00BB5C1D"/>
    <w:rsid w:val="00BB6AFB"/>
    <w:rsid w:val="00BB6DAA"/>
    <w:rsid w:val="00BB749C"/>
    <w:rsid w:val="00BC014C"/>
    <w:rsid w:val="00BC0EB2"/>
    <w:rsid w:val="00BC12E4"/>
    <w:rsid w:val="00BC1AB2"/>
    <w:rsid w:val="00BC1D97"/>
    <w:rsid w:val="00BC1E08"/>
    <w:rsid w:val="00BC200F"/>
    <w:rsid w:val="00BC4792"/>
    <w:rsid w:val="00BC49FB"/>
    <w:rsid w:val="00BC588B"/>
    <w:rsid w:val="00BC7CFD"/>
    <w:rsid w:val="00BD0041"/>
    <w:rsid w:val="00BD139A"/>
    <w:rsid w:val="00BD1536"/>
    <w:rsid w:val="00BD35E8"/>
    <w:rsid w:val="00BD3701"/>
    <w:rsid w:val="00BD387A"/>
    <w:rsid w:val="00BD42D1"/>
    <w:rsid w:val="00BD5155"/>
    <w:rsid w:val="00BD5702"/>
    <w:rsid w:val="00BD6321"/>
    <w:rsid w:val="00BD6891"/>
    <w:rsid w:val="00BD6D20"/>
    <w:rsid w:val="00BD7010"/>
    <w:rsid w:val="00BD7251"/>
    <w:rsid w:val="00BD76F7"/>
    <w:rsid w:val="00BD77C2"/>
    <w:rsid w:val="00BD7AF8"/>
    <w:rsid w:val="00BE07AC"/>
    <w:rsid w:val="00BE0E6C"/>
    <w:rsid w:val="00BE1FA8"/>
    <w:rsid w:val="00BE208C"/>
    <w:rsid w:val="00BE23CE"/>
    <w:rsid w:val="00BE25C2"/>
    <w:rsid w:val="00BE3911"/>
    <w:rsid w:val="00BE3BBD"/>
    <w:rsid w:val="00BE501E"/>
    <w:rsid w:val="00BE5287"/>
    <w:rsid w:val="00BE6D16"/>
    <w:rsid w:val="00BE7440"/>
    <w:rsid w:val="00BE7443"/>
    <w:rsid w:val="00BE7A64"/>
    <w:rsid w:val="00BE7F9A"/>
    <w:rsid w:val="00BF0608"/>
    <w:rsid w:val="00BF0ADB"/>
    <w:rsid w:val="00BF1078"/>
    <w:rsid w:val="00BF1090"/>
    <w:rsid w:val="00BF269F"/>
    <w:rsid w:val="00BF2E2E"/>
    <w:rsid w:val="00BF32F8"/>
    <w:rsid w:val="00BF3FBC"/>
    <w:rsid w:val="00BF496F"/>
    <w:rsid w:val="00BF49E9"/>
    <w:rsid w:val="00BF4C91"/>
    <w:rsid w:val="00BF5ABB"/>
    <w:rsid w:val="00BF604F"/>
    <w:rsid w:val="00BF6F70"/>
    <w:rsid w:val="00BF75FF"/>
    <w:rsid w:val="00BF7C6F"/>
    <w:rsid w:val="00C0290F"/>
    <w:rsid w:val="00C02A6B"/>
    <w:rsid w:val="00C02B5F"/>
    <w:rsid w:val="00C03FC9"/>
    <w:rsid w:val="00C04B2C"/>
    <w:rsid w:val="00C058A3"/>
    <w:rsid w:val="00C0631E"/>
    <w:rsid w:val="00C07330"/>
    <w:rsid w:val="00C073AA"/>
    <w:rsid w:val="00C108EC"/>
    <w:rsid w:val="00C10E44"/>
    <w:rsid w:val="00C123B2"/>
    <w:rsid w:val="00C123B4"/>
    <w:rsid w:val="00C12A4F"/>
    <w:rsid w:val="00C1356A"/>
    <w:rsid w:val="00C13661"/>
    <w:rsid w:val="00C13C71"/>
    <w:rsid w:val="00C14E8D"/>
    <w:rsid w:val="00C15106"/>
    <w:rsid w:val="00C167B0"/>
    <w:rsid w:val="00C16D61"/>
    <w:rsid w:val="00C16ECC"/>
    <w:rsid w:val="00C20453"/>
    <w:rsid w:val="00C205E5"/>
    <w:rsid w:val="00C2158F"/>
    <w:rsid w:val="00C21B7A"/>
    <w:rsid w:val="00C232F9"/>
    <w:rsid w:val="00C238BA"/>
    <w:rsid w:val="00C240D2"/>
    <w:rsid w:val="00C245DE"/>
    <w:rsid w:val="00C24C9F"/>
    <w:rsid w:val="00C25119"/>
    <w:rsid w:val="00C26465"/>
    <w:rsid w:val="00C322D8"/>
    <w:rsid w:val="00C32B99"/>
    <w:rsid w:val="00C32E4D"/>
    <w:rsid w:val="00C33235"/>
    <w:rsid w:val="00C33F99"/>
    <w:rsid w:val="00C34682"/>
    <w:rsid w:val="00C34859"/>
    <w:rsid w:val="00C350C5"/>
    <w:rsid w:val="00C36263"/>
    <w:rsid w:val="00C3644A"/>
    <w:rsid w:val="00C36C62"/>
    <w:rsid w:val="00C36EB5"/>
    <w:rsid w:val="00C41051"/>
    <w:rsid w:val="00C416D6"/>
    <w:rsid w:val="00C4188C"/>
    <w:rsid w:val="00C426A3"/>
    <w:rsid w:val="00C42B6A"/>
    <w:rsid w:val="00C42C0C"/>
    <w:rsid w:val="00C440CF"/>
    <w:rsid w:val="00C44436"/>
    <w:rsid w:val="00C44BA0"/>
    <w:rsid w:val="00C460B8"/>
    <w:rsid w:val="00C4665B"/>
    <w:rsid w:val="00C4722E"/>
    <w:rsid w:val="00C50268"/>
    <w:rsid w:val="00C51362"/>
    <w:rsid w:val="00C52C5F"/>
    <w:rsid w:val="00C552E8"/>
    <w:rsid w:val="00C55399"/>
    <w:rsid w:val="00C57398"/>
    <w:rsid w:val="00C57510"/>
    <w:rsid w:val="00C576D6"/>
    <w:rsid w:val="00C616E6"/>
    <w:rsid w:val="00C6179C"/>
    <w:rsid w:val="00C62275"/>
    <w:rsid w:val="00C6352D"/>
    <w:rsid w:val="00C63EA1"/>
    <w:rsid w:val="00C656CA"/>
    <w:rsid w:val="00C6622C"/>
    <w:rsid w:val="00C666C9"/>
    <w:rsid w:val="00C6685C"/>
    <w:rsid w:val="00C66894"/>
    <w:rsid w:val="00C67694"/>
    <w:rsid w:val="00C67BA2"/>
    <w:rsid w:val="00C712ED"/>
    <w:rsid w:val="00C719D5"/>
    <w:rsid w:val="00C71FD9"/>
    <w:rsid w:val="00C727D9"/>
    <w:rsid w:val="00C73793"/>
    <w:rsid w:val="00C73960"/>
    <w:rsid w:val="00C73B09"/>
    <w:rsid w:val="00C74E2B"/>
    <w:rsid w:val="00C752D7"/>
    <w:rsid w:val="00C7559A"/>
    <w:rsid w:val="00C75AB0"/>
    <w:rsid w:val="00C75D53"/>
    <w:rsid w:val="00C76619"/>
    <w:rsid w:val="00C766AF"/>
    <w:rsid w:val="00C76760"/>
    <w:rsid w:val="00C76CE7"/>
    <w:rsid w:val="00C7741B"/>
    <w:rsid w:val="00C80161"/>
    <w:rsid w:val="00C805EF"/>
    <w:rsid w:val="00C807D0"/>
    <w:rsid w:val="00C80E8E"/>
    <w:rsid w:val="00C81134"/>
    <w:rsid w:val="00C81143"/>
    <w:rsid w:val="00C8156F"/>
    <w:rsid w:val="00C83401"/>
    <w:rsid w:val="00C83916"/>
    <w:rsid w:val="00C846E3"/>
    <w:rsid w:val="00C84E98"/>
    <w:rsid w:val="00C85472"/>
    <w:rsid w:val="00C85A4F"/>
    <w:rsid w:val="00C85E1F"/>
    <w:rsid w:val="00C868D6"/>
    <w:rsid w:val="00C871D5"/>
    <w:rsid w:val="00C871F8"/>
    <w:rsid w:val="00C87400"/>
    <w:rsid w:val="00C87AB0"/>
    <w:rsid w:val="00C9056C"/>
    <w:rsid w:val="00C91994"/>
    <w:rsid w:val="00C91D31"/>
    <w:rsid w:val="00C92653"/>
    <w:rsid w:val="00C94922"/>
    <w:rsid w:val="00C955B2"/>
    <w:rsid w:val="00C9639C"/>
    <w:rsid w:val="00C9688B"/>
    <w:rsid w:val="00C9780C"/>
    <w:rsid w:val="00CA0273"/>
    <w:rsid w:val="00CA0534"/>
    <w:rsid w:val="00CA0626"/>
    <w:rsid w:val="00CA38C8"/>
    <w:rsid w:val="00CA3FC7"/>
    <w:rsid w:val="00CA4033"/>
    <w:rsid w:val="00CA404D"/>
    <w:rsid w:val="00CA4073"/>
    <w:rsid w:val="00CA412E"/>
    <w:rsid w:val="00CA45A7"/>
    <w:rsid w:val="00CA4B02"/>
    <w:rsid w:val="00CA4C5D"/>
    <w:rsid w:val="00CA572F"/>
    <w:rsid w:val="00CA597D"/>
    <w:rsid w:val="00CA6118"/>
    <w:rsid w:val="00CA620A"/>
    <w:rsid w:val="00CA753E"/>
    <w:rsid w:val="00CA7EA9"/>
    <w:rsid w:val="00CB1D55"/>
    <w:rsid w:val="00CB22F1"/>
    <w:rsid w:val="00CB25B9"/>
    <w:rsid w:val="00CB270B"/>
    <w:rsid w:val="00CB3D59"/>
    <w:rsid w:val="00CB476B"/>
    <w:rsid w:val="00CB481E"/>
    <w:rsid w:val="00CB495D"/>
    <w:rsid w:val="00CB4E44"/>
    <w:rsid w:val="00CB541E"/>
    <w:rsid w:val="00CB5738"/>
    <w:rsid w:val="00CB6820"/>
    <w:rsid w:val="00CB7615"/>
    <w:rsid w:val="00CB7827"/>
    <w:rsid w:val="00CC0243"/>
    <w:rsid w:val="00CC118D"/>
    <w:rsid w:val="00CC1B20"/>
    <w:rsid w:val="00CC22D3"/>
    <w:rsid w:val="00CC2659"/>
    <w:rsid w:val="00CC279E"/>
    <w:rsid w:val="00CC2D76"/>
    <w:rsid w:val="00CC3149"/>
    <w:rsid w:val="00CC32A2"/>
    <w:rsid w:val="00CC4199"/>
    <w:rsid w:val="00CC540C"/>
    <w:rsid w:val="00CC5A6F"/>
    <w:rsid w:val="00CC5CEE"/>
    <w:rsid w:val="00CC5D4A"/>
    <w:rsid w:val="00CC7D4B"/>
    <w:rsid w:val="00CC7E45"/>
    <w:rsid w:val="00CD056D"/>
    <w:rsid w:val="00CD0674"/>
    <w:rsid w:val="00CD0FD3"/>
    <w:rsid w:val="00CD28DA"/>
    <w:rsid w:val="00CD2BAA"/>
    <w:rsid w:val="00CD2E95"/>
    <w:rsid w:val="00CD45DA"/>
    <w:rsid w:val="00CD4E06"/>
    <w:rsid w:val="00CD4E77"/>
    <w:rsid w:val="00CD741C"/>
    <w:rsid w:val="00CD772D"/>
    <w:rsid w:val="00CD778B"/>
    <w:rsid w:val="00CD78E5"/>
    <w:rsid w:val="00CE12F1"/>
    <w:rsid w:val="00CE1532"/>
    <w:rsid w:val="00CE1553"/>
    <w:rsid w:val="00CE2328"/>
    <w:rsid w:val="00CE2459"/>
    <w:rsid w:val="00CE397D"/>
    <w:rsid w:val="00CE3D28"/>
    <w:rsid w:val="00CE4239"/>
    <w:rsid w:val="00CE499F"/>
    <w:rsid w:val="00CE63EC"/>
    <w:rsid w:val="00CE6C08"/>
    <w:rsid w:val="00CE74A0"/>
    <w:rsid w:val="00CE7921"/>
    <w:rsid w:val="00CF0388"/>
    <w:rsid w:val="00CF0E6E"/>
    <w:rsid w:val="00CF14A9"/>
    <w:rsid w:val="00CF1920"/>
    <w:rsid w:val="00CF31D2"/>
    <w:rsid w:val="00CF3444"/>
    <w:rsid w:val="00CF3ED0"/>
    <w:rsid w:val="00CF3FE4"/>
    <w:rsid w:val="00CF5163"/>
    <w:rsid w:val="00CF5253"/>
    <w:rsid w:val="00CF5813"/>
    <w:rsid w:val="00CF5EFD"/>
    <w:rsid w:val="00CF660E"/>
    <w:rsid w:val="00CF6BA5"/>
    <w:rsid w:val="00CF744E"/>
    <w:rsid w:val="00CF7EB5"/>
    <w:rsid w:val="00D02191"/>
    <w:rsid w:val="00D02E41"/>
    <w:rsid w:val="00D03006"/>
    <w:rsid w:val="00D046F5"/>
    <w:rsid w:val="00D05992"/>
    <w:rsid w:val="00D05CEC"/>
    <w:rsid w:val="00D0643F"/>
    <w:rsid w:val="00D0658F"/>
    <w:rsid w:val="00D06DAB"/>
    <w:rsid w:val="00D07417"/>
    <w:rsid w:val="00D07FE6"/>
    <w:rsid w:val="00D10E53"/>
    <w:rsid w:val="00D11C0F"/>
    <w:rsid w:val="00D11EDB"/>
    <w:rsid w:val="00D12A7F"/>
    <w:rsid w:val="00D12FFD"/>
    <w:rsid w:val="00D13270"/>
    <w:rsid w:val="00D13588"/>
    <w:rsid w:val="00D1368A"/>
    <w:rsid w:val="00D156FD"/>
    <w:rsid w:val="00D15C79"/>
    <w:rsid w:val="00D1609B"/>
    <w:rsid w:val="00D1658C"/>
    <w:rsid w:val="00D16A97"/>
    <w:rsid w:val="00D16AD3"/>
    <w:rsid w:val="00D16D94"/>
    <w:rsid w:val="00D204BC"/>
    <w:rsid w:val="00D21B41"/>
    <w:rsid w:val="00D226F9"/>
    <w:rsid w:val="00D2324B"/>
    <w:rsid w:val="00D23A3B"/>
    <w:rsid w:val="00D25651"/>
    <w:rsid w:val="00D2582C"/>
    <w:rsid w:val="00D2607E"/>
    <w:rsid w:val="00D26614"/>
    <w:rsid w:val="00D275F9"/>
    <w:rsid w:val="00D27A86"/>
    <w:rsid w:val="00D31B00"/>
    <w:rsid w:val="00D336E0"/>
    <w:rsid w:val="00D33931"/>
    <w:rsid w:val="00D33B82"/>
    <w:rsid w:val="00D33FFF"/>
    <w:rsid w:val="00D352A3"/>
    <w:rsid w:val="00D36289"/>
    <w:rsid w:val="00D36639"/>
    <w:rsid w:val="00D3666C"/>
    <w:rsid w:val="00D3734F"/>
    <w:rsid w:val="00D37D15"/>
    <w:rsid w:val="00D4033A"/>
    <w:rsid w:val="00D42064"/>
    <w:rsid w:val="00D420C7"/>
    <w:rsid w:val="00D4295F"/>
    <w:rsid w:val="00D43018"/>
    <w:rsid w:val="00D432C2"/>
    <w:rsid w:val="00D46296"/>
    <w:rsid w:val="00D46E17"/>
    <w:rsid w:val="00D47428"/>
    <w:rsid w:val="00D474BC"/>
    <w:rsid w:val="00D47687"/>
    <w:rsid w:val="00D50468"/>
    <w:rsid w:val="00D506E5"/>
    <w:rsid w:val="00D51692"/>
    <w:rsid w:val="00D5257A"/>
    <w:rsid w:val="00D526CC"/>
    <w:rsid w:val="00D52751"/>
    <w:rsid w:val="00D52B3D"/>
    <w:rsid w:val="00D53594"/>
    <w:rsid w:val="00D539C6"/>
    <w:rsid w:val="00D547CE"/>
    <w:rsid w:val="00D55408"/>
    <w:rsid w:val="00D55A44"/>
    <w:rsid w:val="00D55E59"/>
    <w:rsid w:val="00D56916"/>
    <w:rsid w:val="00D56B83"/>
    <w:rsid w:val="00D600B6"/>
    <w:rsid w:val="00D600B7"/>
    <w:rsid w:val="00D61C4A"/>
    <w:rsid w:val="00D61E85"/>
    <w:rsid w:val="00D63C15"/>
    <w:rsid w:val="00D648E5"/>
    <w:rsid w:val="00D64EA3"/>
    <w:rsid w:val="00D66BCC"/>
    <w:rsid w:val="00D66C7B"/>
    <w:rsid w:val="00D66E1E"/>
    <w:rsid w:val="00D7072B"/>
    <w:rsid w:val="00D70B1A"/>
    <w:rsid w:val="00D70D69"/>
    <w:rsid w:val="00D71494"/>
    <w:rsid w:val="00D723BC"/>
    <w:rsid w:val="00D73241"/>
    <w:rsid w:val="00D74584"/>
    <w:rsid w:val="00D7489C"/>
    <w:rsid w:val="00D750B5"/>
    <w:rsid w:val="00D756DA"/>
    <w:rsid w:val="00D758DD"/>
    <w:rsid w:val="00D7709C"/>
    <w:rsid w:val="00D802F2"/>
    <w:rsid w:val="00D80A86"/>
    <w:rsid w:val="00D812C8"/>
    <w:rsid w:val="00D8267E"/>
    <w:rsid w:val="00D82C6C"/>
    <w:rsid w:val="00D8323C"/>
    <w:rsid w:val="00D84469"/>
    <w:rsid w:val="00D8514B"/>
    <w:rsid w:val="00D857A9"/>
    <w:rsid w:val="00D86989"/>
    <w:rsid w:val="00D869A6"/>
    <w:rsid w:val="00D86B9E"/>
    <w:rsid w:val="00D87263"/>
    <w:rsid w:val="00D87603"/>
    <w:rsid w:val="00D87799"/>
    <w:rsid w:val="00D87C8F"/>
    <w:rsid w:val="00D904D1"/>
    <w:rsid w:val="00D9078A"/>
    <w:rsid w:val="00D90E7D"/>
    <w:rsid w:val="00D924DB"/>
    <w:rsid w:val="00D928DB"/>
    <w:rsid w:val="00D92FAD"/>
    <w:rsid w:val="00D938D0"/>
    <w:rsid w:val="00D93BC8"/>
    <w:rsid w:val="00D953A2"/>
    <w:rsid w:val="00D97507"/>
    <w:rsid w:val="00DA2437"/>
    <w:rsid w:val="00DA2E5B"/>
    <w:rsid w:val="00DA32DB"/>
    <w:rsid w:val="00DA38BD"/>
    <w:rsid w:val="00DA4D3A"/>
    <w:rsid w:val="00DA52E6"/>
    <w:rsid w:val="00DA6792"/>
    <w:rsid w:val="00DA6B8F"/>
    <w:rsid w:val="00DA74F5"/>
    <w:rsid w:val="00DB0287"/>
    <w:rsid w:val="00DB06AA"/>
    <w:rsid w:val="00DB09C1"/>
    <w:rsid w:val="00DB10BF"/>
    <w:rsid w:val="00DB2345"/>
    <w:rsid w:val="00DB23CE"/>
    <w:rsid w:val="00DB27E7"/>
    <w:rsid w:val="00DB34FE"/>
    <w:rsid w:val="00DB3FFE"/>
    <w:rsid w:val="00DB4311"/>
    <w:rsid w:val="00DB4D4A"/>
    <w:rsid w:val="00DB50CD"/>
    <w:rsid w:val="00DB510A"/>
    <w:rsid w:val="00DB5250"/>
    <w:rsid w:val="00DB536A"/>
    <w:rsid w:val="00DB5873"/>
    <w:rsid w:val="00DB6A93"/>
    <w:rsid w:val="00DB72D0"/>
    <w:rsid w:val="00DB771E"/>
    <w:rsid w:val="00DB7B4B"/>
    <w:rsid w:val="00DB7BB8"/>
    <w:rsid w:val="00DC0031"/>
    <w:rsid w:val="00DC0474"/>
    <w:rsid w:val="00DC0DC5"/>
    <w:rsid w:val="00DC2C60"/>
    <w:rsid w:val="00DC3FDD"/>
    <w:rsid w:val="00DC42FB"/>
    <w:rsid w:val="00DC54A9"/>
    <w:rsid w:val="00DC6235"/>
    <w:rsid w:val="00DC6924"/>
    <w:rsid w:val="00DD22D6"/>
    <w:rsid w:val="00DD355D"/>
    <w:rsid w:val="00DD37BB"/>
    <w:rsid w:val="00DD58A7"/>
    <w:rsid w:val="00DD6B01"/>
    <w:rsid w:val="00DD6DBB"/>
    <w:rsid w:val="00DE0468"/>
    <w:rsid w:val="00DE11AD"/>
    <w:rsid w:val="00DE25F3"/>
    <w:rsid w:val="00DE39F9"/>
    <w:rsid w:val="00DE4106"/>
    <w:rsid w:val="00DE49DD"/>
    <w:rsid w:val="00DE6639"/>
    <w:rsid w:val="00DE6A18"/>
    <w:rsid w:val="00DF00F0"/>
    <w:rsid w:val="00DF187E"/>
    <w:rsid w:val="00DF1E18"/>
    <w:rsid w:val="00DF27AA"/>
    <w:rsid w:val="00DF2AAC"/>
    <w:rsid w:val="00DF3905"/>
    <w:rsid w:val="00DF425E"/>
    <w:rsid w:val="00DF60F5"/>
    <w:rsid w:val="00DF6310"/>
    <w:rsid w:val="00DF6512"/>
    <w:rsid w:val="00DF6B7E"/>
    <w:rsid w:val="00DF727A"/>
    <w:rsid w:val="00DF76A2"/>
    <w:rsid w:val="00DF7A38"/>
    <w:rsid w:val="00DF7ACC"/>
    <w:rsid w:val="00DF7B79"/>
    <w:rsid w:val="00E005E9"/>
    <w:rsid w:val="00E006F1"/>
    <w:rsid w:val="00E022FD"/>
    <w:rsid w:val="00E0301E"/>
    <w:rsid w:val="00E03CB0"/>
    <w:rsid w:val="00E048E3"/>
    <w:rsid w:val="00E0561E"/>
    <w:rsid w:val="00E05C6D"/>
    <w:rsid w:val="00E0603F"/>
    <w:rsid w:val="00E069A7"/>
    <w:rsid w:val="00E06F2C"/>
    <w:rsid w:val="00E07D92"/>
    <w:rsid w:val="00E111EF"/>
    <w:rsid w:val="00E11D05"/>
    <w:rsid w:val="00E1228B"/>
    <w:rsid w:val="00E1299A"/>
    <w:rsid w:val="00E1361D"/>
    <w:rsid w:val="00E13A24"/>
    <w:rsid w:val="00E154FE"/>
    <w:rsid w:val="00E161C2"/>
    <w:rsid w:val="00E17067"/>
    <w:rsid w:val="00E17628"/>
    <w:rsid w:val="00E177D0"/>
    <w:rsid w:val="00E1792E"/>
    <w:rsid w:val="00E17935"/>
    <w:rsid w:val="00E200FE"/>
    <w:rsid w:val="00E20828"/>
    <w:rsid w:val="00E20FA6"/>
    <w:rsid w:val="00E21A34"/>
    <w:rsid w:val="00E22ABF"/>
    <w:rsid w:val="00E22F45"/>
    <w:rsid w:val="00E23123"/>
    <w:rsid w:val="00E23FA8"/>
    <w:rsid w:val="00E24756"/>
    <w:rsid w:val="00E24DA2"/>
    <w:rsid w:val="00E255D5"/>
    <w:rsid w:val="00E26EE0"/>
    <w:rsid w:val="00E272CA"/>
    <w:rsid w:val="00E2763D"/>
    <w:rsid w:val="00E27B6F"/>
    <w:rsid w:val="00E309AC"/>
    <w:rsid w:val="00E32467"/>
    <w:rsid w:val="00E32BFB"/>
    <w:rsid w:val="00E34477"/>
    <w:rsid w:val="00E34BB2"/>
    <w:rsid w:val="00E34FD6"/>
    <w:rsid w:val="00E35F44"/>
    <w:rsid w:val="00E365F6"/>
    <w:rsid w:val="00E36867"/>
    <w:rsid w:val="00E369BD"/>
    <w:rsid w:val="00E36BA9"/>
    <w:rsid w:val="00E36BE2"/>
    <w:rsid w:val="00E37FD5"/>
    <w:rsid w:val="00E40B06"/>
    <w:rsid w:val="00E41858"/>
    <w:rsid w:val="00E43936"/>
    <w:rsid w:val="00E4554F"/>
    <w:rsid w:val="00E46337"/>
    <w:rsid w:val="00E463CC"/>
    <w:rsid w:val="00E463CE"/>
    <w:rsid w:val="00E46A06"/>
    <w:rsid w:val="00E50027"/>
    <w:rsid w:val="00E511DE"/>
    <w:rsid w:val="00E51F33"/>
    <w:rsid w:val="00E51F35"/>
    <w:rsid w:val="00E521DF"/>
    <w:rsid w:val="00E52500"/>
    <w:rsid w:val="00E5263A"/>
    <w:rsid w:val="00E53460"/>
    <w:rsid w:val="00E55378"/>
    <w:rsid w:val="00E553D2"/>
    <w:rsid w:val="00E562F7"/>
    <w:rsid w:val="00E57B47"/>
    <w:rsid w:val="00E611F5"/>
    <w:rsid w:val="00E614BB"/>
    <w:rsid w:val="00E6247C"/>
    <w:rsid w:val="00E62F77"/>
    <w:rsid w:val="00E63C36"/>
    <w:rsid w:val="00E63F80"/>
    <w:rsid w:val="00E640F1"/>
    <w:rsid w:val="00E64D14"/>
    <w:rsid w:val="00E64DD8"/>
    <w:rsid w:val="00E65119"/>
    <w:rsid w:val="00E651AC"/>
    <w:rsid w:val="00E654A5"/>
    <w:rsid w:val="00E65DA0"/>
    <w:rsid w:val="00E665BD"/>
    <w:rsid w:val="00E66AAF"/>
    <w:rsid w:val="00E673FF"/>
    <w:rsid w:val="00E70252"/>
    <w:rsid w:val="00E710D8"/>
    <w:rsid w:val="00E71414"/>
    <w:rsid w:val="00E722CE"/>
    <w:rsid w:val="00E72BB6"/>
    <w:rsid w:val="00E7308C"/>
    <w:rsid w:val="00E75325"/>
    <w:rsid w:val="00E761F5"/>
    <w:rsid w:val="00E77ADC"/>
    <w:rsid w:val="00E8038B"/>
    <w:rsid w:val="00E805FF"/>
    <w:rsid w:val="00E80691"/>
    <w:rsid w:val="00E8119C"/>
    <w:rsid w:val="00E819EB"/>
    <w:rsid w:val="00E81C4D"/>
    <w:rsid w:val="00E82EE1"/>
    <w:rsid w:val="00E846CD"/>
    <w:rsid w:val="00E855F0"/>
    <w:rsid w:val="00E85CDD"/>
    <w:rsid w:val="00E86914"/>
    <w:rsid w:val="00E87C51"/>
    <w:rsid w:val="00E90989"/>
    <w:rsid w:val="00E90D28"/>
    <w:rsid w:val="00E923B7"/>
    <w:rsid w:val="00E92759"/>
    <w:rsid w:val="00E92B35"/>
    <w:rsid w:val="00E92DEF"/>
    <w:rsid w:val="00E93368"/>
    <w:rsid w:val="00E9345C"/>
    <w:rsid w:val="00E93E83"/>
    <w:rsid w:val="00E94F2C"/>
    <w:rsid w:val="00E94F8D"/>
    <w:rsid w:val="00E95E63"/>
    <w:rsid w:val="00E969ED"/>
    <w:rsid w:val="00E96C9F"/>
    <w:rsid w:val="00E97C82"/>
    <w:rsid w:val="00EA026F"/>
    <w:rsid w:val="00EA061B"/>
    <w:rsid w:val="00EA0999"/>
    <w:rsid w:val="00EA14D4"/>
    <w:rsid w:val="00EA234D"/>
    <w:rsid w:val="00EA242D"/>
    <w:rsid w:val="00EA3371"/>
    <w:rsid w:val="00EA42C1"/>
    <w:rsid w:val="00EA4DF4"/>
    <w:rsid w:val="00EA4FF7"/>
    <w:rsid w:val="00EA5865"/>
    <w:rsid w:val="00EA5C4D"/>
    <w:rsid w:val="00EA67E2"/>
    <w:rsid w:val="00EA7D81"/>
    <w:rsid w:val="00EB230C"/>
    <w:rsid w:val="00EB257A"/>
    <w:rsid w:val="00EB2C36"/>
    <w:rsid w:val="00EB333E"/>
    <w:rsid w:val="00EB34A8"/>
    <w:rsid w:val="00EB3ED5"/>
    <w:rsid w:val="00EB3FBE"/>
    <w:rsid w:val="00EB4A82"/>
    <w:rsid w:val="00EB4EB9"/>
    <w:rsid w:val="00EB5BB3"/>
    <w:rsid w:val="00EB5D31"/>
    <w:rsid w:val="00EB5DB6"/>
    <w:rsid w:val="00EB6414"/>
    <w:rsid w:val="00EB6C9F"/>
    <w:rsid w:val="00EB780F"/>
    <w:rsid w:val="00EB7AB1"/>
    <w:rsid w:val="00EC01B8"/>
    <w:rsid w:val="00EC039E"/>
    <w:rsid w:val="00EC0738"/>
    <w:rsid w:val="00EC078A"/>
    <w:rsid w:val="00EC1515"/>
    <w:rsid w:val="00EC1911"/>
    <w:rsid w:val="00EC2540"/>
    <w:rsid w:val="00EC26FB"/>
    <w:rsid w:val="00EC2F91"/>
    <w:rsid w:val="00EC31E9"/>
    <w:rsid w:val="00EC4553"/>
    <w:rsid w:val="00EC4C15"/>
    <w:rsid w:val="00EC4CB4"/>
    <w:rsid w:val="00EC69A7"/>
    <w:rsid w:val="00EC766D"/>
    <w:rsid w:val="00EC78ED"/>
    <w:rsid w:val="00ED0269"/>
    <w:rsid w:val="00ED0280"/>
    <w:rsid w:val="00ED0331"/>
    <w:rsid w:val="00ED0AAF"/>
    <w:rsid w:val="00ED0F58"/>
    <w:rsid w:val="00ED0FA7"/>
    <w:rsid w:val="00ED207C"/>
    <w:rsid w:val="00ED2870"/>
    <w:rsid w:val="00ED30D6"/>
    <w:rsid w:val="00ED490D"/>
    <w:rsid w:val="00ED51CB"/>
    <w:rsid w:val="00ED67BB"/>
    <w:rsid w:val="00ED6B1B"/>
    <w:rsid w:val="00ED7782"/>
    <w:rsid w:val="00ED790B"/>
    <w:rsid w:val="00ED7952"/>
    <w:rsid w:val="00EE0D50"/>
    <w:rsid w:val="00EE15B8"/>
    <w:rsid w:val="00EE35F8"/>
    <w:rsid w:val="00EE4F80"/>
    <w:rsid w:val="00EE614B"/>
    <w:rsid w:val="00EE6501"/>
    <w:rsid w:val="00EE681C"/>
    <w:rsid w:val="00EE6C0C"/>
    <w:rsid w:val="00EE72FF"/>
    <w:rsid w:val="00EE7365"/>
    <w:rsid w:val="00EE73EB"/>
    <w:rsid w:val="00EE7758"/>
    <w:rsid w:val="00EE78D4"/>
    <w:rsid w:val="00EE7A4B"/>
    <w:rsid w:val="00EF1C07"/>
    <w:rsid w:val="00EF2568"/>
    <w:rsid w:val="00EF2909"/>
    <w:rsid w:val="00EF484D"/>
    <w:rsid w:val="00EF4B09"/>
    <w:rsid w:val="00EF5477"/>
    <w:rsid w:val="00EF6097"/>
    <w:rsid w:val="00EF61C3"/>
    <w:rsid w:val="00EF6D12"/>
    <w:rsid w:val="00EF6DB4"/>
    <w:rsid w:val="00F01265"/>
    <w:rsid w:val="00F02A14"/>
    <w:rsid w:val="00F03266"/>
    <w:rsid w:val="00F03E92"/>
    <w:rsid w:val="00F04BD9"/>
    <w:rsid w:val="00F04C24"/>
    <w:rsid w:val="00F04E9B"/>
    <w:rsid w:val="00F05103"/>
    <w:rsid w:val="00F064FB"/>
    <w:rsid w:val="00F07465"/>
    <w:rsid w:val="00F10450"/>
    <w:rsid w:val="00F10EEA"/>
    <w:rsid w:val="00F115C3"/>
    <w:rsid w:val="00F12525"/>
    <w:rsid w:val="00F12CF6"/>
    <w:rsid w:val="00F13FCB"/>
    <w:rsid w:val="00F14B47"/>
    <w:rsid w:val="00F14F3A"/>
    <w:rsid w:val="00F157B7"/>
    <w:rsid w:val="00F15A3E"/>
    <w:rsid w:val="00F167EA"/>
    <w:rsid w:val="00F17A66"/>
    <w:rsid w:val="00F203FF"/>
    <w:rsid w:val="00F209AB"/>
    <w:rsid w:val="00F2161E"/>
    <w:rsid w:val="00F229B6"/>
    <w:rsid w:val="00F22BBE"/>
    <w:rsid w:val="00F22EFA"/>
    <w:rsid w:val="00F232FA"/>
    <w:rsid w:val="00F2472F"/>
    <w:rsid w:val="00F247DF"/>
    <w:rsid w:val="00F24EA3"/>
    <w:rsid w:val="00F258DC"/>
    <w:rsid w:val="00F25E91"/>
    <w:rsid w:val="00F260E6"/>
    <w:rsid w:val="00F262F2"/>
    <w:rsid w:val="00F26796"/>
    <w:rsid w:val="00F26840"/>
    <w:rsid w:val="00F26E17"/>
    <w:rsid w:val="00F272EA"/>
    <w:rsid w:val="00F30860"/>
    <w:rsid w:val="00F30A13"/>
    <w:rsid w:val="00F30DE3"/>
    <w:rsid w:val="00F30FBD"/>
    <w:rsid w:val="00F30FE2"/>
    <w:rsid w:val="00F31E0D"/>
    <w:rsid w:val="00F32090"/>
    <w:rsid w:val="00F32497"/>
    <w:rsid w:val="00F33409"/>
    <w:rsid w:val="00F339BD"/>
    <w:rsid w:val="00F33E37"/>
    <w:rsid w:val="00F34160"/>
    <w:rsid w:val="00F348B4"/>
    <w:rsid w:val="00F36013"/>
    <w:rsid w:val="00F36014"/>
    <w:rsid w:val="00F37628"/>
    <w:rsid w:val="00F37D1E"/>
    <w:rsid w:val="00F41323"/>
    <w:rsid w:val="00F4182C"/>
    <w:rsid w:val="00F419C3"/>
    <w:rsid w:val="00F41C2A"/>
    <w:rsid w:val="00F42224"/>
    <w:rsid w:val="00F43D1A"/>
    <w:rsid w:val="00F44B38"/>
    <w:rsid w:val="00F44F06"/>
    <w:rsid w:val="00F459A0"/>
    <w:rsid w:val="00F46DD2"/>
    <w:rsid w:val="00F500B4"/>
    <w:rsid w:val="00F5111F"/>
    <w:rsid w:val="00F51A3A"/>
    <w:rsid w:val="00F52B5F"/>
    <w:rsid w:val="00F52F65"/>
    <w:rsid w:val="00F55E12"/>
    <w:rsid w:val="00F576FD"/>
    <w:rsid w:val="00F602E6"/>
    <w:rsid w:val="00F60948"/>
    <w:rsid w:val="00F61BF6"/>
    <w:rsid w:val="00F623C6"/>
    <w:rsid w:val="00F633AC"/>
    <w:rsid w:val="00F63770"/>
    <w:rsid w:val="00F64D08"/>
    <w:rsid w:val="00F64EF5"/>
    <w:rsid w:val="00F6537A"/>
    <w:rsid w:val="00F663F6"/>
    <w:rsid w:val="00F66843"/>
    <w:rsid w:val="00F6755C"/>
    <w:rsid w:val="00F67A26"/>
    <w:rsid w:val="00F706CE"/>
    <w:rsid w:val="00F70AB6"/>
    <w:rsid w:val="00F71268"/>
    <w:rsid w:val="00F7131B"/>
    <w:rsid w:val="00F71D63"/>
    <w:rsid w:val="00F71E8D"/>
    <w:rsid w:val="00F726CD"/>
    <w:rsid w:val="00F738D7"/>
    <w:rsid w:val="00F7449B"/>
    <w:rsid w:val="00F7542D"/>
    <w:rsid w:val="00F75607"/>
    <w:rsid w:val="00F77038"/>
    <w:rsid w:val="00F77561"/>
    <w:rsid w:val="00F7768B"/>
    <w:rsid w:val="00F77855"/>
    <w:rsid w:val="00F80427"/>
    <w:rsid w:val="00F81BFF"/>
    <w:rsid w:val="00F81D06"/>
    <w:rsid w:val="00F820C5"/>
    <w:rsid w:val="00F8288F"/>
    <w:rsid w:val="00F83F8B"/>
    <w:rsid w:val="00F84CBC"/>
    <w:rsid w:val="00F85097"/>
    <w:rsid w:val="00F854C3"/>
    <w:rsid w:val="00F85C50"/>
    <w:rsid w:val="00F860C2"/>
    <w:rsid w:val="00F860DE"/>
    <w:rsid w:val="00F8638A"/>
    <w:rsid w:val="00F872CF"/>
    <w:rsid w:val="00F879D9"/>
    <w:rsid w:val="00F87FBC"/>
    <w:rsid w:val="00F9008D"/>
    <w:rsid w:val="00F90E26"/>
    <w:rsid w:val="00F912B2"/>
    <w:rsid w:val="00F9134B"/>
    <w:rsid w:val="00F92235"/>
    <w:rsid w:val="00F924BB"/>
    <w:rsid w:val="00F94ED4"/>
    <w:rsid w:val="00F955C8"/>
    <w:rsid w:val="00F95A63"/>
    <w:rsid w:val="00F95B41"/>
    <w:rsid w:val="00F9606A"/>
    <w:rsid w:val="00FA1342"/>
    <w:rsid w:val="00FA19AB"/>
    <w:rsid w:val="00FA2443"/>
    <w:rsid w:val="00FA2A97"/>
    <w:rsid w:val="00FA48F8"/>
    <w:rsid w:val="00FA565E"/>
    <w:rsid w:val="00FA5B28"/>
    <w:rsid w:val="00FA5F96"/>
    <w:rsid w:val="00FA7473"/>
    <w:rsid w:val="00FB0103"/>
    <w:rsid w:val="00FB047B"/>
    <w:rsid w:val="00FB0667"/>
    <w:rsid w:val="00FB0A39"/>
    <w:rsid w:val="00FB1A8C"/>
    <w:rsid w:val="00FB1AD9"/>
    <w:rsid w:val="00FB374C"/>
    <w:rsid w:val="00FB3C8B"/>
    <w:rsid w:val="00FB58BC"/>
    <w:rsid w:val="00FB6528"/>
    <w:rsid w:val="00FB6977"/>
    <w:rsid w:val="00FB7FC3"/>
    <w:rsid w:val="00FC0470"/>
    <w:rsid w:val="00FC085F"/>
    <w:rsid w:val="00FC08F4"/>
    <w:rsid w:val="00FC0A19"/>
    <w:rsid w:val="00FC1324"/>
    <w:rsid w:val="00FC15A2"/>
    <w:rsid w:val="00FC1995"/>
    <w:rsid w:val="00FC24AA"/>
    <w:rsid w:val="00FC3863"/>
    <w:rsid w:val="00FC4280"/>
    <w:rsid w:val="00FC4322"/>
    <w:rsid w:val="00FC5F88"/>
    <w:rsid w:val="00FD0207"/>
    <w:rsid w:val="00FD0988"/>
    <w:rsid w:val="00FD0A38"/>
    <w:rsid w:val="00FD138D"/>
    <w:rsid w:val="00FD1D6F"/>
    <w:rsid w:val="00FD4A4E"/>
    <w:rsid w:val="00FD65A2"/>
    <w:rsid w:val="00FD7DE3"/>
    <w:rsid w:val="00FE0687"/>
    <w:rsid w:val="00FE1A04"/>
    <w:rsid w:val="00FE260E"/>
    <w:rsid w:val="00FE2782"/>
    <w:rsid w:val="00FE2D06"/>
    <w:rsid w:val="00FE3566"/>
    <w:rsid w:val="00FE3E27"/>
    <w:rsid w:val="00FE3EE3"/>
    <w:rsid w:val="00FE5ADD"/>
    <w:rsid w:val="00FE62B1"/>
    <w:rsid w:val="00FE6518"/>
    <w:rsid w:val="00FE676A"/>
    <w:rsid w:val="00FE7F73"/>
    <w:rsid w:val="00FF0746"/>
    <w:rsid w:val="00FF12FB"/>
    <w:rsid w:val="00FF197D"/>
    <w:rsid w:val="00FF1DD2"/>
    <w:rsid w:val="00FF1E40"/>
    <w:rsid w:val="00FF218F"/>
    <w:rsid w:val="00FF242F"/>
    <w:rsid w:val="00FF24D1"/>
    <w:rsid w:val="00FF285F"/>
    <w:rsid w:val="00FF2AEF"/>
    <w:rsid w:val="00FF2F3F"/>
    <w:rsid w:val="00FF3588"/>
    <w:rsid w:val="00FF48FA"/>
    <w:rsid w:val="00FF4E3B"/>
    <w:rsid w:val="00FF4FBA"/>
    <w:rsid w:val="00FF5723"/>
    <w:rsid w:val="00FF5995"/>
    <w:rsid w:val="00FF6130"/>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3D775641-F008-4D37-8FBF-D13365AA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45"/>
    <w:pPr>
      <w:tabs>
        <w:tab w:val="left" w:pos="0"/>
      </w:tabs>
    </w:pPr>
    <w:rPr>
      <w:sz w:val="24"/>
      <w:szCs w:val="20"/>
      <w:lang w:eastAsia="en-US"/>
    </w:rPr>
  </w:style>
  <w:style w:type="paragraph" w:styleId="Heading1">
    <w:name w:val="heading 1"/>
    <w:basedOn w:val="Normal"/>
    <w:next w:val="Normal"/>
    <w:link w:val="Heading1Char"/>
    <w:qFormat/>
    <w:rsid w:val="00E22F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E22F45"/>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E22F45"/>
    <w:pPr>
      <w:keepNext/>
      <w:spacing w:before="140"/>
      <w:outlineLvl w:val="2"/>
    </w:pPr>
    <w:rPr>
      <w:b/>
    </w:rPr>
  </w:style>
  <w:style w:type="paragraph" w:styleId="Heading4">
    <w:name w:val="heading 4"/>
    <w:basedOn w:val="Normal"/>
    <w:next w:val="Normal"/>
    <w:link w:val="Heading4Char"/>
    <w:qFormat/>
    <w:rsid w:val="00E22F4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9"/>
    <w:qFormat/>
    <w:rsid w:val="00B5264F"/>
    <w:pPr>
      <w:numPr>
        <w:ilvl w:val="4"/>
        <w:numId w:val="1"/>
      </w:numPr>
      <w:spacing w:before="240" w:after="60"/>
      <w:outlineLvl w:val="4"/>
    </w:pPr>
    <w:rPr>
      <w:sz w:val="22"/>
    </w:rPr>
  </w:style>
  <w:style w:type="paragraph" w:styleId="Heading6">
    <w:name w:val="heading 6"/>
    <w:basedOn w:val="Normal"/>
    <w:next w:val="Normal"/>
    <w:link w:val="Heading6Char"/>
    <w:uiPriority w:val="99"/>
    <w:qFormat/>
    <w:rsid w:val="00B5264F"/>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B5264F"/>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B5264F"/>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B5264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28C"/>
    <w:rPr>
      <w:rFonts w:ascii="Arial" w:hAnsi="Arial"/>
      <w:b/>
      <w:kern w:val="28"/>
      <w:sz w:val="36"/>
      <w:szCs w:val="20"/>
      <w:lang w:eastAsia="en-US"/>
    </w:rPr>
  </w:style>
  <w:style w:type="character" w:customStyle="1" w:styleId="Heading2Char">
    <w:name w:val="Heading 2 Char"/>
    <w:aliases w:val="H2 Char,h2 Char"/>
    <w:basedOn w:val="DefaultParagraphFont"/>
    <w:link w:val="Heading2"/>
    <w:rsid w:val="0095728C"/>
    <w:rPr>
      <w:rFonts w:ascii="Arial" w:hAnsi="Arial" w:cs="Arial"/>
      <w:b/>
      <w:bCs/>
      <w:iCs/>
      <w:sz w:val="28"/>
      <w:szCs w:val="28"/>
      <w:shd w:val="clear" w:color="auto" w:fill="E0E0E0"/>
      <w:lang w:eastAsia="en-US"/>
    </w:rPr>
  </w:style>
  <w:style w:type="character" w:customStyle="1" w:styleId="Heading3Char">
    <w:name w:val="Heading 3 Char"/>
    <w:aliases w:val="h3 Char,d Char,sec Char"/>
    <w:basedOn w:val="DefaultParagraphFont"/>
    <w:link w:val="Heading3"/>
    <w:rsid w:val="00E22F45"/>
    <w:rPr>
      <w:b/>
      <w:sz w:val="24"/>
      <w:szCs w:val="20"/>
      <w:lang w:eastAsia="en-US"/>
    </w:rPr>
  </w:style>
  <w:style w:type="character" w:customStyle="1" w:styleId="Heading4Char">
    <w:name w:val="Heading 4 Char"/>
    <w:basedOn w:val="DefaultParagraphFont"/>
    <w:link w:val="Heading4"/>
    <w:rsid w:val="0095728C"/>
    <w:rPr>
      <w:rFonts w:ascii="Arial" w:hAnsi="Arial"/>
      <w:b/>
      <w:bCs/>
      <w:szCs w:val="28"/>
      <w:lang w:eastAsia="en-US"/>
    </w:rPr>
  </w:style>
  <w:style w:type="character" w:customStyle="1" w:styleId="Heading5Char">
    <w:name w:val="Heading 5 Char"/>
    <w:aliases w:val="s Char"/>
    <w:basedOn w:val="DefaultParagraphFont"/>
    <w:link w:val="Heading5"/>
    <w:uiPriority w:val="99"/>
    <w:rsid w:val="0095728C"/>
    <w:rPr>
      <w:szCs w:val="20"/>
      <w:lang w:eastAsia="en-US"/>
    </w:rPr>
  </w:style>
  <w:style w:type="character" w:customStyle="1" w:styleId="Heading6Char">
    <w:name w:val="Heading 6 Char"/>
    <w:basedOn w:val="DefaultParagraphFont"/>
    <w:link w:val="Heading6"/>
    <w:uiPriority w:val="99"/>
    <w:rsid w:val="0095728C"/>
    <w:rPr>
      <w:i/>
      <w:szCs w:val="20"/>
      <w:lang w:eastAsia="en-US"/>
    </w:rPr>
  </w:style>
  <w:style w:type="character" w:customStyle="1" w:styleId="Heading7Char">
    <w:name w:val="Heading 7 Char"/>
    <w:basedOn w:val="DefaultParagraphFont"/>
    <w:link w:val="Heading7"/>
    <w:uiPriority w:val="99"/>
    <w:rsid w:val="0095728C"/>
    <w:rPr>
      <w:rFonts w:ascii="Arial" w:hAnsi="Arial"/>
      <w:sz w:val="20"/>
      <w:szCs w:val="20"/>
      <w:lang w:eastAsia="en-US"/>
    </w:rPr>
  </w:style>
  <w:style w:type="character" w:customStyle="1" w:styleId="Heading8Char">
    <w:name w:val="Heading 8 Char"/>
    <w:basedOn w:val="DefaultParagraphFont"/>
    <w:link w:val="Heading8"/>
    <w:uiPriority w:val="99"/>
    <w:rsid w:val="0095728C"/>
    <w:rPr>
      <w:rFonts w:ascii="Arial" w:hAnsi="Arial"/>
      <w:i/>
      <w:sz w:val="20"/>
      <w:szCs w:val="20"/>
      <w:lang w:eastAsia="en-US"/>
    </w:rPr>
  </w:style>
  <w:style w:type="character" w:customStyle="1" w:styleId="Heading9Char">
    <w:name w:val="Heading 9 Char"/>
    <w:basedOn w:val="DefaultParagraphFont"/>
    <w:link w:val="Heading9"/>
    <w:uiPriority w:val="99"/>
    <w:rsid w:val="0095728C"/>
    <w:rPr>
      <w:rFonts w:ascii="Arial" w:hAnsi="Arial"/>
      <w:b/>
      <w:i/>
      <w:sz w:val="18"/>
      <w:szCs w:val="20"/>
      <w:lang w:eastAsia="en-US"/>
    </w:rPr>
  </w:style>
  <w:style w:type="paragraph" w:customStyle="1" w:styleId="Norm-5pt">
    <w:name w:val="Norm-5pt"/>
    <w:basedOn w:val="Normal"/>
    <w:rsid w:val="00E22F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22F45"/>
  </w:style>
  <w:style w:type="paragraph" w:customStyle="1" w:styleId="00ClientCover">
    <w:name w:val="00ClientCover"/>
    <w:basedOn w:val="Normal"/>
    <w:rsid w:val="00E22F45"/>
  </w:style>
  <w:style w:type="paragraph" w:customStyle="1" w:styleId="02Text">
    <w:name w:val="02Text"/>
    <w:basedOn w:val="Normal"/>
    <w:rsid w:val="00E22F45"/>
  </w:style>
  <w:style w:type="paragraph" w:customStyle="1" w:styleId="BillBasic">
    <w:name w:val="BillBasic"/>
    <w:rsid w:val="00E22F45"/>
    <w:pPr>
      <w:spacing w:before="140"/>
      <w:jc w:val="both"/>
    </w:pPr>
    <w:rPr>
      <w:sz w:val="24"/>
      <w:szCs w:val="20"/>
      <w:lang w:eastAsia="en-US"/>
    </w:rPr>
  </w:style>
  <w:style w:type="paragraph" w:styleId="Header">
    <w:name w:val="header"/>
    <w:basedOn w:val="Normal"/>
    <w:link w:val="HeaderChar"/>
    <w:rsid w:val="00E22F45"/>
    <w:pPr>
      <w:tabs>
        <w:tab w:val="center" w:pos="4153"/>
        <w:tab w:val="right" w:pos="8306"/>
      </w:tabs>
    </w:pPr>
  </w:style>
  <w:style w:type="character" w:customStyle="1" w:styleId="HeaderChar">
    <w:name w:val="Header Char"/>
    <w:basedOn w:val="DefaultParagraphFont"/>
    <w:link w:val="Header"/>
    <w:locked/>
    <w:rsid w:val="009E7FAD"/>
    <w:rPr>
      <w:sz w:val="24"/>
      <w:szCs w:val="20"/>
      <w:lang w:eastAsia="en-US"/>
    </w:rPr>
  </w:style>
  <w:style w:type="paragraph" w:styleId="Footer">
    <w:name w:val="footer"/>
    <w:basedOn w:val="Normal"/>
    <w:link w:val="FooterChar"/>
    <w:rsid w:val="00E22F45"/>
    <w:pPr>
      <w:spacing w:before="120" w:line="240" w:lineRule="exact"/>
    </w:pPr>
    <w:rPr>
      <w:rFonts w:ascii="Arial" w:hAnsi="Arial"/>
      <w:sz w:val="18"/>
    </w:rPr>
  </w:style>
  <w:style w:type="character" w:customStyle="1" w:styleId="FooterChar">
    <w:name w:val="Footer Char"/>
    <w:basedOn w:val="DefaultParagraphFont"/>
    <w:link w:val="Footer"/>
    <w:locked/>
    <w:rsid w:val="00E22F45"/>
    <w:rPr>
      <w:rFonts w:ascii="Arial" w:hAnsi="Arial"/>
      <w:sz w:val="18"/>
      <w:szCs w:val="20"/>
      <w:lang w:eastAsia="en-US"/>
    </w:rPr>
  </w:style>
  <w:style w:type="paragraph" w:customStyle="1" w:styleId="Billname">
    <w:name w:val="Billname"/>
    <w:basedOn w:val="Normal"/>
    <w:rsid w:val="00E22F45"/>
    <w:pPr>
      <w:spacing w:before="1220"/>
    </w:pPr>
    <w:rPr>
      <w:rFonts w:ascii="Arial" w:hAnsi="Arial"/>
      <w:b/>
      <w:sz w:val="40"/>
    </w:rPr>
  </w:style>
  <w:style w:type="paragraph" w:customStyle="1" w:styleId="BillBasicHeading">
    <w:name w:val="BillBasicHeading"/>
    <w:basedOn w:val="BillBasic"/>
    <w:rsid w:val="00E22F45"/>
    <w:pPr>
      <w:keepNext/>
      <w:tabs>
        <w:tab w:val="left" w:pos="2600"/>
      </w:tabs>
      <w:jc w:val="left"/>
    </w:pPr>
    <w:rPr>
      <w:rFonts w:ascii="Arial" w:hAnsi="Arial"/>
      <w:b/>
    </w:rPr>
  </w:style>
  <w:style w:type="paragraph" w:customStyle="1" w:styleId="EnactingWordsRules">
    <w:name w:val="EnactingWordsRules"/>
    <w:basedOn w:val="EnactingWords"/>
    <w:rsid w:val="00E22F45"/>
    <w:pPr>
      <w:spacing w:before="240"/>
    </w:pPr>
  </w:style>
  <w:style w:type="paragraph" w:customStyle="1" w:styleId="EnactingWords">
    <w:name w:val="EnactingWords"/>
    <w:basedOn w:val="BillBasic"/>
    <w:rsid w:val="00E22F45"/>
    <w:pPr>
      <w:spacing w:before="120"/>
    </w:pPr>
  </w:style>
  <w:style w:type="paragraph" w:customStyle="1" w:styleId="BillCrest">
    <w:name w:val="Bill Crest"/>
    <w:basedOn w:val="Normal"/>
    <w:next w:val="Normal"/>
    <w:rsid w:val="00E22F45"/>
    <w:pPr>
      <w:tabs>
        <w:tab w:val="center" w:pos="3160"/>
      </w:tabs>
      <w:spacing w:after="60"/>
    </w:pPr>
    <w:rPr>
      <w:sz w:val="216"/>
    </w:rPr>
  </w:style>
  <w:style w:type="paragraph" w:customStyle="1" w:styleId="Amain">
    <w:name w:val="A main"/>
    <w:basedOn w:val="BillBasic"/>
    <w:link w:val="AmainChar"/>
    <w:rsid w:val="00E22F45"/>
    <w:pPr>
      <w:tabs>
        <w:tab w:val="right" w:pos="900"/>
        <w:tab w:val="left" w:pos="1100"/>
      </w:tabs>
      <w:ind w:left="1100" w:hanging="1100"/>
      <w:outlineLvl w:val="5"/>
    </w:pPr>
  </w:style>
  <w:style w:type="paragraph" w:customStyle="1" w:styleId="Amainreturn">
    <w:name w:val="A main return"/>
    <w:basedOn w:val="BillBasic"/>
    <w:link w:val="AmainreturnChar"/>
    <w:rsid w:val="00E22F45"/>
    <w:pPr>
      <w:ind w:left="1100"/>
    </w:pPr>
  </w:style>
  <w:style w:type="paragraph" w:customStyle="1" w:styleId="Apara">
    <w:name w:val="A para"/>
    <w:basedOn w:val="BillBasic"/>
    <w:link w:val="AparaChar"/>
    <w:rsid w:val="00E22F45"/>
    <w:pPr>
      <w:tabs>
        <w:tab w:val="right" w:pos="1400"/>
        <w:tab w:val="left" w:pos="1600"/>
      </w:tabs>
      <w:ind w:left="1600" w:hanging="1600"/>
      <w:outlineLvl w:val="6"/>
    </w:pPr>
  </w:style>
  <w:style w:type="paragraph" w:customStyle="1" w:styleId="Asubpara">
    <w:name w:val="A subpara"/>
    <w:basedOn w:val="BillBasic"/>
    <w:link w:val="AsubparaChar"/>
    <w:rsid w:val="00E22F45"/>
    <w:pPr>
      <w:tabs>
        <w:tab w:val="right" w:pos="1900"/>
        <w:tab w:val="left" w:pos="2100"/>
      </w:tabs>
      <w:ind w:left="2100" w:hanging="2100"/>
      <w:outlineLvl w:val="7"/>
    </w:pPr>
  </w:style>
  <w:style w:type="paragraph" w:customStyle="1" w:styleId="Asubsubpara">
    <w:name w:val="A subsubpara"/>
    <w:basedOn w:val="BillBasic"/>
    <w:rsid w:val="00E22F45"/>
    <w:pPr>
      <w:tabs>
        <w:tab w:val="right" w:pos="2400"/>
        <w:tab w:val="left" w:pos="2600"/>
      </w:tabs>
      <w:ind w:left="2600" w:hanging="2600"/>
      <w:outlineLvl w:val="8"/>
    </w:pPr>
  </w:style>
  <w:style w:type="paragraph" w:customStyle="1" w:styleId="aDef">
    <w:name w:val="aDef"/>
    <w:basedOn w:val="BillBasic"/>
    <w:link w:val="aDefChar"/>
    <w:rsid w:val="00E22F45"/>
    <w:pPr>
      <w:ind w:left="1100"/>
    </w:pPr>
  </w:style>
  <w:style w:type="paragraph" w:customStyle="1" w:styleId="aExamHead">
    <w:name w:val="aExam Head"/>
    <w:basedOn w:val="BillBasicHeading"/>
    <w:next w:val="aExam"/>
    <w:rsid w:val="00E22F45"/>
    <w:pPr>
      <w:tabs>
        <w:tab w:val="clear" w:pos="2600"/>
      </w:tabs>
      <w:ind w:left="1100"/>
    </w:pPr>
    <w:rPr>
      <w:sz w:val="18"/>
    </w:rPr>
  </w:style>
  <w:style w:type="paragraph" w:customStyle="1" w:styleId="aExam">
    <w:name w:val="aExam"/>
    <w:basedOn w:val="aNoteSymb"/>
    <w:rsid w:val="00E22F45"/>
    <w:pPr>
      <w:spacing w:before="60"/>
      <w:ind w:left="1100" w:firstLine="0"/>
    </w:pPr>
  </w:style>
  <w:style w:type="paragraph" w:customStyle="1" w:styleId="aNote">
    <w:name w:val="aNote"/>
    <w:basedOn w:val="BillBasic"/>
    <w:link w:val="aNoteChar"/>
    <w:rsid w:val="00E22F45"/>
    <w:pPr>
      <w:ind w:left="1900" w:hanging="800"/>
    </w:pPr>
    <w:rPr>
      <w:sz w:val="20"/>
    </w:rPr>
  </w:style>
  <w:style w:type="paragraph" w:customStyle="1" w:styleId="HeaderEven">
    <w:name w:val="HeaderEven"/>
    <w:basedOn w:val="Normal"/>
    <w:rsid w:val="00E22F45"/>
    <w:rPr>
      <w:rFonts w:ascii="Arial" w:hAnsi="Arial"/>
      <w:sz w:val="18"/>
    </w:rPr>
  </w:style>
  <w:style w:type="paragraph" w:customStyle="1" w:styleId="HeaderEven6">
    <w:name w:val="HeaderEven6"/>
    <w:basedOn w:val="HeaderEven"/>
    <w:rsid w:val="00E22F45"/>
    <w:pPr>
      <w:spacing w:before="120" w:after="60"/>
    </w:pPr>
  </w:style>
  <w:style w:type="paragraph" w:customStyle="1" w:styleId="HeaderOdd6">
    <w:name w:val="HeaderOdd6"/>
    <w:basedOn w:val="HeaderEven6"/>
    <w:rsid w:val="00E22F45"/>
    <w:pPr>
      <w:jc w:val="right"/>
    </w:pPr>
  </w:style>
  <w:style w:type="paragraph" w:customStyle="1" w:styleId="HeaderOdd">
    <w:name w:val="HeaderOdd"/>
    <w:basedOn w:val="HeaderEven"/>
    <w:rsid w:val="00E22F45"/>
    <w:pPr>
      <w:jc w:val="right"/>
    </w:pPr>
  </w:style>
  <w:style w:type="paragraph" w:customStyle="1" w:styleId="BillNo">
    <w:name w:val="BillNo"/>
    <w:basedOn w:val="BillBasicHeading"/>
    <w:rsid w:val="00E22F45"/>
    <w:pPr>
      <w:keepNext w:val="0"/>
      <w:spacing w:before="240"/>
      <w:jc w:val="both"/>
    </w:pPr>
  </w:style>
  <w:style w:type="paragraph" w:customStyle="1" w:styleId="N-TOCheading">
    <w:name w:val="N-TOCheading"/>
    <w:basedOn w:val="BillBasicHeading"/>
    <w:next w:val="N-9pt"/>
    <w:rsid w:val="00E22F45"/>
    <w:pPr>
      <w:pBdr>
        <w:bottom w:val="single" w:sz="4" w:space="1" w:color="auto"/>
      </w:pBdr>
      <w:spacing w:before="800"/>
    </w:pPr>
    <w:rPr>
      <w:sz w:val="32"/>
    </w:rPr>
  </w:style>
  <w:style w:type="paragraph" w:customStyle="1" w:styleId="N-9pt">
    <w:name w:val="N-9pt"/>
    <w:basedOn w:val="BillBasic"/>
    <w:next w:val="BillBasic"/>
    <w:rsid w:val="00E22F45"/>
    <w:pPr>
      <w:keepNext/>
      <w:tabs>
        <w:tab w:val="right" w:pos="7707"/>
      </w:tabs>
      <w:spacing w:before="120"/>
    </w:pPr>
    <w:rPr>
      <w:rFonts w:ascii="Arial" w:hAnsi="Arial"/>
      <w:sz w:val="18"/>
    </w:rPr>
  </w:style>
  <w:style w:type="paragraph" w:customStyle="1" w:styleId="N-14pt">
    <w:name w:val="N-14pt"/>
    <w:basedOn w:val="BillBasic"/>
    <w:rsid w:val="00E22F45"/>
    <w:pPr>
      <w:spacing w:before="0"/>
    </w:pPr>
    <w:rPr>
      <w:b/>
      <w:sz w:val="28"/>
    </w:rPr>
  </w:style>
  <w:style w:type="paragraph" w:customStyle="1" w:styleId="N-16pt">
    <w:name w:val="N-16pt"/>
    <w:basedOn w:val="BillBasic"/>
    <w:rsid w:val="00E22F45"/>
    <w:pPr>
      <w:spacing w:before="800"/>
    </w:pPr>
    <w:rPr>
      <w:b/>
      <w:sz w:val="32"/>
    </w:rPr>
  </w:style>
  <w:style w:type="paragraph" w:customStyle="1" w:styleId="N-line3">
    <w:name w:val="N-line3"/>
    <w:basedOn w:val="BillBasic"/>
    <w:next w:val="BillBasic"/>
    <w:rsid w:val="00E22F45"/>
    <w:pPr>
      <w:pBdr>
        <w:bottom w:val="single" w:sz="12" w:space="1" w:color="auto"/>
      </w:pBdr>
      <w:spacing w:before="60"/>
    </w:pPr>
  </w:style>
  <w:style w:type="paragraph" w:customStyle="1" w:styleId="Comment">
    <w:name w:val="Comment"/>
    <w:basedOn w:val="BillBasic"/>
    <w:rsid w:val="00E22F45"/>
    <w:pPr>
      <w:tabs>
        <w:tab w:val="left" w:pos="1800"/>
      </w:tabs>
      <w:ind w:left="1300"/>
      <w:jc w:val="left"/>
    </w:pPr>
    <w:rPr>
      <w:b/>
      <w:sz w:val="18"/>
    </w:rPr>
  </w:style>
  <w:style w:type="paragraph" w:customStyle="1" w:styleId="FooterInfo">
    <w:name w:val="FooterInfo"/>
    <w:basedOn w:val="Normal"/>
    <w:rsid w:val="00E22F45"/>
    <w:pPr>
      <w:tabs>
        <w:tab w:val="right" w:pos="7707"/>
      </w:tabs>
    </w:pPr>
    <w:rPr>
      <w:rFonts w:ascii="Arial" w:hAnsi="Arial"/>
      <w:sz w:val="18"/>
    </w:rPr>
  </w:style>
  <w:style w:type="paragraph" w:customStyle="1" w:styleId="AH1Chapter">
    <w:name w:val="A H1 Chapter"/>
    <w:basedOn w:val="BillBasicHeading"/>
    <w:next w:val="AH2Part"/>
    <w:rsid w:val="00E22F45"/>
    <w:pPr>
      <w:spacing w:before="320"/>
      <w:ind w:left="2600" w:hanging="2600"/>
      <w:outlineLvl w:val="0"/>
    </w:pPr>
    <w:rPr>
      <w:sz w:val="34"/>
    </w:rPr>
  </w:style>
  <w:style w:type="paragraph" w:customStyle="1" w:styleId="AH2Part">
    <w:name w:val="A H2 Part"/>
    <w:basedOn w:val="BillBasicHeading"/>
    <w:next w:val="AH3Div"/>
    <w:link w:val="AH2PartChar"/>
    <w:rsid w:val="00E22F45"/>
    <w:pPr>
      <w:spacing w:before="380"/>
      <w:ind w:left="2600" w:hanging="2600"/>
      <w:outlineLvl w:val="1"/>
    </w:pPr>
    <w:rPr>
      <w:sz w:val="32"/>
    </w:rPr>
  </w:style>
  <w:style w:type="paragraph" w:customStyle="1" w:styleId="AH3Div">
    <w:name w:val="A H3 Div"/>
    <w:basedOn w:val="BillBasicHeading"/>
    <w:next w:val="AH5Sec"/>
    <w:rsid w:val="00E22F45"/>
    <w:pPr>
      <w:spacing w:before="240"/>
      <w:ind w:left="2600" w:hanging="2600"/>
      <w:outlineLvl w:val="2"/>
    </w:pPr>
    <w:rPr>
      <w:sz w:val="28"/>
    </w:rPr>
  </w:style>
  <w:style w:type="paragraph" w:customStyle="1" w:styleId="AH5Sec">
    <w:name w:val="A H5 Sec"/>
    <w:basedOn w:val="BillBasicHeading"/>
    <w:next w:val="Amain"/>
    <w:link w:val="AH5SecChar"/>
    <w:rsid w:val="00E22F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E22F45"/>
    <w:pPr>
      <w:ind w:left="1100"/>
    </w:pPr>
    <w:rPr>
      <w:i/>
    </w:rPr>
  </w:style>
  <w:style w:type="paragraph" w:customStyle="1" w:styleId="AH4SubDiv">
    <w:name w:val="A H4 SubDiv"/>
    <w:basedOn w:val="BillBasicHeading"/>
    <w:next w:val="AH5Sec"/>
    <w:rsid w:val="00E22F45"/>
    <w:pPr>
      <w:spacing w:before="240"/>
      <w:ind w:left="2600" w:hanging="2600"/>
      <w:outlineLvl w:val="3"/>
    </w:pPr>
    <w:rPr>
      <w:sz w:val="26"/>
    </w:rPr>
  </w:style>
  <w:style w:type="paragraph" w:customStyle="1" w:styleId="Sched-heading">
    <w:name w:val="Sched-heading"/>
    <w:basedOn w:val="BillBasicHeading"/>
    <w:next w:val="refSymb"/>
    <w:rsid w:val="00E22F45"/>
    <w:pPr>
      <w:spacing w:before="380"/>
      <w:ind w:left="2600" w:hanging="2600"/>
      <w:outlineLvl w:val="0"/>
    </w:pPr>
    <w:rPr>
      <w:sz w:val="34"/>
    </w:rPr>
  </w:style>
  <w:style w:type="paragraph" w:customStyle="1" w:styleId="ref">
    <w:name w:val="ref"/>
    <w:basedOn w:val="BillBasic"/>
    <w:next w:val="Normal"/>
    <w:rsid w:val="00E22F45"/>
    <w:pPr>
      <w:spacing w:before="60"/>
    </w:pPr>
    <w:rPr>
      <w:sz w:val="18"/>
    </w:rPr>
  </w:style>
  <w:style w:type="paragraph" w:customStyle="1" w:styleId="Sched-Part">
    <w:name w:val="Sched-Part"/>
    <w:basedOn w:val="BillBasicHeading"/>
    <w:next w:val="Sched-Form"/>
    <w:rsid w:val="00E22F45"/>
    <w:pPr>
      <w:spacing w:before="380"/>
      <w:ind w:left="2600" w:hanging="2600"/>
      <w:outlineLvl w:val="1"/>
    </w:pPr>
    <w:rPr>
      <w:sz w:val="32"/>
    </w:rPr>
  </w:style>
  <w:style w:type="paragraph" w:customStyle="1" w:styleId="ShadedSchClause">
    <w:name w:val="Shaded Sch Clause"/>
    <w:basedOn w:val="Schclauseheading"/>
    <w:next w:val="direction"/>
    <w:rsid w:val="00E22F45"/>
    <w:pPr>
      <w:shd w:val="pct25" w:color="auto" w:fill="auto"/>
      <w:outlineLvl w:val="3"/>
    </w:pPr>
  </w:style>
  <w:style w:type="paragraph" w:customStyle="1" w:styleId="Sched-Form">
    <w:name w:val="Sched-Form"/>
    <w:basedOn w:val="BillBasicHeading"/>
    <w:next w:val="Schclauseheading"/>
    <w:rsid w:val="00E22F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22F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22F45"/>
    <w:pPr>
      <w:spacing w:before="320"/>
      <w:ind w:left="2600" w:hanging="2600"/>
      <w:jc w:val="both"/>
      <w:outlineLvl w:val="0"/>
    </w:pPr>
    <w:rPr>
      <w:sz w:val="34"/>
    </w:rPr>
  </w:style>
  <w:style w:type="paragraph" w:styleId="TOC7">
    <w:name w:val="toc 7"/>
    <w:basedOn w:val="TOC2"/>
    <w:next w:val="Normal"/>
    <w:autoRedefine/>
    <w:uiPriority w:val="39"/>
    <w:rsid w:val="00F706CE"/>
    <w:pPr>
      <w:spacing w:before="480"/>
    </w:pPr>
    <w:rPr>
      <w:sz w:val="20"/>
    </w:rPr>
  </w:style>
  <w:style w:type="paragraph" w:styleId="TOC2">
    <w:name w:val="toc 2"/>
    <w:basedOn w:val="Normal"/>
    <w:next w:val="Normal"/>
    <w:autoRedefine/>
    <w:uiPriority w:val="39"/>
    <w:rsid w:val="00E22F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22F45"/>
    <w:pPr>
      <w:keepNext/>
      <w:tabs>
        <w:tab w:val="left" w:pos="400"/>
      </w:tabs>
      <w:spacing w:before="0"/>
      <w:jc w:val="left"/>
    </w:pPr>
    <w:rPr>
      <w:rFonts w:ascii="Arial" w:hAnsi="Arial"/>
      <w:b/>
      <w:sz w:val="28"/>
    </w:rPr>
  </w:style>
  <w:style w:type="paragraph" w:customStyle="1" w:styleId="EndNote2">
    <w:name w:val="EndNote2"/>
    <w:basedOn w:val="BillBasic"/>
    <w:uiPriority w:val="99"/>
    <w:rsid w:val="00B5264F"/>
    <w:pPr>
      <w:keepNext/>
      <w:tabs>
        <w:tab w:val="left" w:pos="240"/>
      </w:tabs>
      <w:spacing w:before="160" w:after="80"/>
      <w:jc w:val="left"/>
    </w:pPr>
    <w:rPr>
      <w:b/>
      <w:sz w:val="18"/>
    </w:rPr>
  </w:style>
  <w:style w:type="paragraph" w:customStyle="1" w:styleId="IH1Chap">
    <w:name w:val="I H1 Chap"/>
    <w:basedOn w:val="BillBasicHeading"/>
    <w:next w:val="Normal"/>
    <w:rsid w:val="00E22F45"/>
    <w:pPr>
      <w:spacing w:before="320"/>
      <w:ind w:left="2600" w:hanging="2600"/>
    </w:pPr>
    <w:rPr>
      <w:sz w:val="34"/>
    </w:rPr>
  </w:style>
  <w:style w:type="paragraph" w:customStyle="1" w:styleId="IH2Part">
    <w:name w:val="I H2 Part"/>
    <w:basedOn w:val="BillBasicHeading"/>
    <w:next w:val="Normal"/>
    <w:rsid w:val="00E22F45"/>
    <w:pPr>
      <w:spacing w:before="380"/>
      <w:ind w:left="2600" w:hanging="2600"/>
    </w:pPr>
    <w:rPr>
      <w:sz w:val="32"/>
    </w:rPr>
  </w:style>
  <w:style w:type="paragraph" w:customStyle="1" w:styleId="IH3Div">
    <w:name w:val="I H3 Div"/>
    <w:basedOn w:val="BillBasicHeading"/>
    <w:next w:val="Normal"/>
    <w:rsid w:val="00E22F45"/>
    <w:pPr>
      <w:spacing w:before="240"/>
      <w:ind w:left="2600" w:hanging="2600"/>
    </w:pPr>
    <w:rPr>
      <w:sz w:val="28"/>
    </w:rPr>
  </w:style>
  <w:style w:type="paragraph" w:customStyle="1" w:styleId="IH5Sec">
    <w:name w:val="I H5 Sec"/>
    <w:basedOn w:val="BillBasicHeading"/>
    <w:next w:val="Normal"/>
    <w:rsid w:val="00E22F45"/>
    <w:pPr>
      <w:tabs>
        <w:tab w:val="clear" w:pos="2600"/>
        <w:tab w:val="left" w:pos="1100"/>
      </w:tabs>
      <w:spacing w:before="240"/>
      <w:ind w:left="1100" w:hanging="1100"/>
    </w:pPr>
  </w:style>
  <w:style w:type="paragraph" w:customStyle="1" w:styleId="IH4SubDiv">
    <w:name w:val="I H4 SubDiv"/>
    <w:basedOn w:val="BillBasicHeading"/>
    <w:next w:val="Normal"/>
    <w:rsid w:val="00E22F45"/>
    <w:pPr>
      <w:spacing w:before="240"/>
      <w:ind w:left="2600" w:hanging="2600"/>
      <w:jc w:val="both"/>
    </w:pPr>
    <w:rPr>
      <w:sz w:val="26"/>
    </w:rPr>
  </w:style>
  <w:style w:type="character" w:styleId="LineNumber">
    <w:name w:val="line number"/>
    <w:basedOn w:val="DefaultParagraphFont"/>
    <w:rsid w:val="00E22F45"/>
    <w:rPr>
      <w:rFonts w:ascii="Arial" w:hAnsi="Arial"/>
      <w:sz w:val="16"/>
    </w:rPr>
  </w:style>
  <w:style w:type="paragraph" w:customStyle="1" w:styleId="PageBreak">
    <w:name w:val="PageBreak"/>
    <w:basedOn w:val="Normal"/>
    <w:rsid w:val="00E22F45"/>
    <w:rPr>
      <w:sz w:val="4"/>
    </w:rPr>
  </w:style>
  <w:style w:type="paragraph" w:customStyle="1" w:styleId="04Dictionary">
    <w:name w:val="04Dictionary"/>
    <w:basedOn w:val="Normal"/>
    <w:rsid w:val="00E22F45"/>
  </w:style>
  <w:style w:type="paragraph" w:customStyle="1" w:styleId="N-line1">
    <w:name w:val="N-line1"/>
    <w:basedOn w:val="BillBasic"/>
    <w:rsid w:val="00E22F45"/>
    <w:pPr>
      <w:pBdr>
        <w:bottom w:val="single" w:sz="4" w:space="0" w:color="auto"/>
      </w:pBdr>
      <w:spacing w:before="100"/>
      <w:ind w:left="2980" w:right="3020"/>
      <w:jc w:val="center"/>
    </w:pPr>
  </w:style>
  <w:style w:type="paragraph" w:customStyle="1" w:styleId="N-line2">
    <w:name w:val="N-line2"/>
    <w:basedOn w:val="Normal"/>
    <w:rsid w:val="00E22F45"/>
    <w:pPr>
      <w:pBdr>
        <w:bottom w:val="single" w:sz="8" w:space="0" w:color="auto"/>
      </w:pBdr>
    </w:pPr>
  </w:style>
  <w:style w:type="paragraph" w:customStyle="1" w:styleId="EndNote">
    <w:name w:val="EndNote"/>
    <w:basedOn w:val="BillBasicHeading"/>
    <w:rsid w:val="00E22F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22F45"/>
    <w:pPr>
      <w:tabs>
        <w:tab w:val="left" w:pos="700"/>
      </w:tabs>
      <w:spacing w:before="160"/>
      <w:ind w:left="700" w:hanging="700"/>
    </w:pPr>
    <w:rPr>
      <w:rFonts w:ascii="Arial (W1)" w:hAnsi="Arial (W1)"/>
    </w:rPr>
  </w:style>
  <w:style w:type="paragraph" w:customStyle="1" w:styleId="PenaltyHeading">
    <w:name w:val="PenaltyHeading"/>
    <w:basedOn w:val="Normal"/>
    <w:rsid w:val="00E22F45"/>
    <w:pPr>
      <w:tabs>
        <w:tab w:val="left" w:pos="1100"/>
      </w:tabs>
      <w:spacing w:before="120"/>
      <w:ind w:left="1100" w:hanging="1100"/>
    </w:pPr>
    <w:rPr>
      <w:rFonts w:ascii="Arial" w:hAnsi="Arial"/>
      <w:b/>
      <w:sz w:val="20"/>
    </w:rPr>
  </w:style>
  <w:style w:type="paragraph" w:customStyle="1" w:styleId="05EndNote">
    <w:name w:val="05EndNote"/>
    <w:basedOn w:val="Normal"/>
    <w:rsid w:val="00E22F45"/>
  </w:style>
  <w:style w:type="paragraph" w:customStyle="1" w:styleId="03Schedule">
    <w:name w:val="03Schedule"/>
    <w:basedOn w:val="Normal"/>
    <w:rsid w:val="00E22F45"/>
  </w:style>
  <w:style w:type="paragraph" w:customStyle="1" w:styleId="ISched-heading">
    <w:name w:val="I Sched-heading"/>
    <w:basedOn w:val="BillBasicHeading"/>
    <w:next w:val="Normal"/>
    <w:rsid w:val="00E22F45"/>
    <w:pPr>
      <w:spacing w:before="320"/>
      <w:ind w:left="2600" w:hanging="2600"/>
    </w:pPr>
    <w:rPr>
      <w:sz w:val="34"/>
    </w:rPr>
  </w:style>
  <w:style w:type="paragraph" w:customStyle="1" w:styleId="ISched-Part">
    <w:name w:val="I Sched-Part"/>
    <w:basedOn w:val="BillBasicHeading"/>
    <w:rsid w:val="00E22F45"/>
    <w:pPr>
      <w:spacing w:before="380"/>
      <w:ind w:left="2600" w:hanging="2600"/>
    </w:pPr>
    <w:rPr>
      <w:sz w:val="32"/>
    </w:rPr>
  </w:style>
  <w:style w:type="paragraph" w:customStyle="1" w:styleId="ISched-form">
    <w:name w:val="I Sched-form"/>
    <w:basedOn w:val="BillBasicHeading"/>
    <w:rsid w:val="00E22F45"/>
    <w:pPr>
      <w:tabs>
        <w:tab w:val="right" w:pos="7200"/>
      </w:tabs>
      <w:spacing w:before="240"/>
      <w:ind w:left="2600" w:hanging="2600"/>
    </w:pPr>
    <w:rPr>
      <w:sz w:val="28"/>
    </w:rPr>
  </w:style>
  <w:style w:type="paragraph" w:customStyle="1" w:styleId="ISchclauseheading">
    <w:name w:val="I Sch clause heading"/>
    <w:basedOn w:val="BillBasic"/>
    <w:rsid w:val="00E22F45"/>
    <w:pPr>
      <w:keepNext/>
      <w:tabs>
        <w:tab w:val="left" w:pos="1100"/>
      </w:tabs>
      <w:spacing w:before="240"/>
      <w:ind w:left="1100" w:hanging="1100"/>
      <w:jc w:val="left"/>
    </w:pPr>
    <w:rPr>
      <w:rFonts w:ascii="Arial" w:hAnsi="Arial"/>
      <w:b/>
    </w:rPr>
  </w:style>
  <w:style w:type="paragraph" w:customStyle="1" w:styleId="IMain">
    <w:name w:val="I Main"/>
    <w:basedOn w:val="Amain"/>
    <w:rsid w:val="00E22F45"/>
  </w:style>
  <w:style w:type="paragraph" w:customStyle="1" w:styleId="Ipara">
    <w:name w:val="I para"/>
    <w:basedOn w:val="Apara"/>
    <w:rsid w:val="00E22F45"/>
    <w:pPr>
      <w:outlineLvl w:val="9"/>
    </w:pPr>
  </w:style>
  <w:style w:type="paragraph" w:customStyle="1" w:styleId="Isubpara">
    <w:name w:val="I subpara"/>
    <w:basedOn w:val="Asubpara"/>
    <w:rsid w:val="00E22F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22F45"/>
    <w:pPr>
      <w:tabs>
        <w:tab w:val="clear" w:pos="2400"/>
        <w:tab w:val="clear" w:pos="2600"/>
        <w:tab w:val="right" w:pos="2460"/>
        <w:tab w:val="left" w:pos="2660"/>
      </w:tabs>
      <w:ind w:left="2660" w:hanging="2660"/>
    </w:pPr>
  </w:style>
  <w:style w:type="character" w:customStyle="1" w:styleId="CharSectNo">
    <w:name w:val="CharSectNo"/>
    <w:basedOn w:val="DefaultParagraphFont"/>
    <w:rsid w:val="00E22F45"/>
  </w:style>
  <w:style w:type="character" w:customStyle="1" w:styleId="CharDivNo">
    <w:name w:val="CharDivNo"/>
    <w:basedOn w:val="DefaultParagraphFont"/>
    <w:rsid w:val="00E22F45"/>
  </w:style>
  <w:style w:type="character" w:customStyle="1" w:styleId="CharDivText">
    <w:name w:val="CharDivText"/>
    <w:basedOn w:val="DefaultParagraphFont"/>
    <w:rsid w:val="00E22F45"/>
  </w:style>
  <w:style w:type="character" w:customStyle="1" w:styleId="CharPartNo">
    <w:name w:val="CharPartNo"/>
    <w:basedOn w:val="DefaultParagraphFont"/>
    <w:rsid w:val="00E22F45"/>
  </w:style>
  <w:style w:type="paragraph" w:customStyle="1" w:styleId="Placeholder">
    <w:name w:val="Placeholder"/>
    <w:basedOn w:val="Normal"/>
    <w:rsid w:val="00E22F45"/>
    <w:rPr>
      <w:sz w:val="10"/>
    </w:rPr>
  </w:style>
  <w:style w:type="paragraph" w:styleId="PlainText">
    <w:name w:val="Plain Text"/>
    <w:basedOn w:val="Normal"/>
    <w:link w:val="PlainTextChar"/>
    <w:rsid w:val="00E22F45"/>
    <w:rPr>
      <w:rFonts w:ascii="Courier New" w:hAnsi="Courier New"/>
      <w:sz w:val="20"/>
    </w:rPr>
  </w:style>
  <w:style w:type="character" w:customStyle="1" w:styleId="PlainTextChar">
    <w:name w:val="Plain Text Char"/>
    <w:basedOn w:val="DefaultParagraphFont"/>
    <w:link w:val="PlainText"/>
    <w:rsid w:val="0095728C"/>
    <w:rPr>
      <w:rFonts w:ascii="Courier New" w:hAnsi="Courier New"/>
      <w:sz w:val="20"/>
      <w:szCs w:val="20"/>
      <w:lang w:eastAsia="en-US"/>
    </w:rPr>
  </w:style>
  <w:style w:type="character" w:customStyle="1" w:styleId="CharChapNo">
    <w:name w:val="CharChapNo"/>
    <w:basedOn w:val="DefaultParagraphFont"/>
    <w:rsid w:val="00E22F45"/>
  </w:style>
  <w:style w:type="character" w:customStyle="1" w:styleId="CharChapText">
    <w:name w:val="CharChapText"/>
    <w:basedOn w:val="DefaultParagraphFont"/>
    <w:rsid w:val="00E22F45"/>
  </w:style>
  <w:style w:type="character" w:customStyle="1" w:styleId="CharPartText">
    <w:name w:val="CharPartText"/>
    <w:basedOn w:val="DefaultParagraphFont"/>
    <w:rsid w:val="00E22F45"/>
  </w:style>
  <w:style w:type="paragraph" w:styleId="TOC1">
    <w:name w:val="toc 1"/>
    <w:basedOn w:val="Normal"/>
    <w:next w:val="Normal"/>
    <w:autoRedefine/>
    <w:uiPriority w:val="39"/>
    <w:rsid w:val="00E22F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22F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2F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2F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2F45"/>
  </w:style>
  <w:style w:type="paragraph" w:styleId="Title">
    <w:name w:val="Title"/>
    <w:basedOn w:val="Normal"/>
    <w:link w:val="TitleChar"/>
    <w:uiPriority w:val="99"/>
    <w:qFormat/>
    <w:rsid w:val="00B5264F"/>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95728C"/>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rsid w:val="00E22F45"/>
    <w:pPr>
      <w:ind w:left="4252"/>
    </w:pPr>
  </w:style>
  <w:style w:type="character" w:customStyle="1" w:styleId="SignatureChar">
    <w:name w:val="Signature Char"/>
    <w:basedOn w:val="DefaultParagraphFont"/>
    <w:link w:val="Signature"/>
    <w:rsid w:val="0095728C"/>
    <w:rPr>
      <w:sz w:val="24"/>
      <w:szCs w:val="20"/>
      <w:lang w:eastAsia="en-US"/>
    </w:rPr>
  </w:style>
  <w:style w:type="paragraph" w:customStyle="1" w:styleId="ActNo">
    <w:name w:val="ActNo"/>
    <w:basedOn w:val="BillBasicHeading"/>
    <w:rsid w:val="00E22F45"/>
    <w:pPr>
      <w:keepNext w:val="0"/>
      <w:tabs>
        <w:tab w:val="clear" w:pos="2600"/>
      </w:tabs>
      <w:spacing w:before="220"/>
    </w:pPr>
  </w:style>
  <w:style w:type="paragraph" w:customStyle="1" w:styleId="aParaNote">
    <w:name w:val="aParaNote"/>
    <w:basedOn w:val="BillBasic"/>
    <w:rsid w:val="00E22F45"/>
    <w:pPr>
      <w:ind w:left="2840" w:hanging="1240"/>
    </w:pPr>
    <w:rPr>
      <w:sz w:val="20"/>
    </w:rPr>
  </w:style>
  <w:style w:type="paragraph" w:customStyle="1" w:styleId="aExamNum">
    <w:name w:val="aExamNum"/>
    <w:basedOn w:val="aExam"/>
    <w:rsid w:val="00E22F45"/>
    <w:pPr>
      <w:ind w:left="1500" w:hanging="400"/>
    </w:pPr>
  </w:style>
  <w:style w:type="paragraph" w:customStyle="1" w:styleId="LongTitle">
    <w:name w:val="LongTitle"/>
    <w:basedOn w:val="BillBasic"/>
    <w:rsid w:val="00E22F45"/>
    <w:pPr>
      <w:spacing w:before="300"/>
    </w:pPr>
  </w:style>
  <w:style w:type="paragraph" w:customStyle="1" w:styleId="Minister">
    <w:name w:val="Minister"/>
    <w:basedOn w:val="BillBasic"/>
    <w:rsid w:val="00E22F45"/>
    <w:pPr>
      <w:spacing w:before="640"/>
      <w:jc w:val="right"/>
    </w:pPr>
    <w:rPr>
      <w:caps/>
    </w:rPr>
  </w:style>
  <w:style w:type="paragraph" w:customStyle="1" w:styleId="DateLine">
    <w:name w:val="DateLine"/>
    <w:basedOn w:val="BillBasic"/>
    <w:rsid w:val="00E22F45"/>
    <w:pPr>
      <w:tabs>
        <w:tab w:val="left" w:pos="4320"/>
      </w:tabs>
    </w:pPr>
  </w:style>
  <w:style w:type="paragraph" w:customStyle="1" w:styleId="madeunder">
    <w:name w:val="made under"/>
    <w:basedOn w:val="BillBasic"/>
    <w:rsid w:val="00E22F45"/>
    <w:pPr>
      <w:spacing w:before="240"/>
    </w:pPr>
  </w:style>
  <w:style w:type="paragraph" w:customStyle="1" w:styleId="EndNoteSubHeading">
    <w:name w:val="EndNoteSubHeading"/>
    <w:basedOn w:val="Normal"/>
    <w:next w:val="EndNoteText"/>
    <w:uiPriority w:val="99"/>
    <w:rsid w:val="00B5264F"/>
    <w:pPr>
      <w:keepNext/>
      <w:tabs>
        <w:tab w:val="left" w:pos="700"/>
      </w:tabs>
      <w:spacing w:before="120"/>
      <w:ind w:left="700" w:hanging="700"/>
    </w:pPr>
    <w:rPr>
      <w:rFonts w:ascii="Arial" w:hAnsi="Arial"/>
      <w:b/>
      <w:sz w:val="20"/>
    </w:rPr>
  </w:style>
  <w:style w:type="paragraph" w:customStyle="1" w:styleId="EndNoteText">
    <w:name w:val="EndNoteText"/>
    <w:basedOn w:val="BillBasic"/>
    <w:rsid w:val="00E22F45"/>
    <w:pPr>
      <w:tabs>
        <w:tab w:val="left" w:pos="700"/>
        <w:tab w:val="right" w:pos="6160"/>
      </w:tabs>
      <w:spacing w:before="80"/>
      <w:ind w:left="700" w:hanging="700"/>
    </w:pPr>
    <w:rPr>
      <w:sz w:val="20"/>
    </w:rPr>
  </w:style>
  <w:style w:type="paragraph" w:customStyle="1" w:styleId="BillBasicItalics">
    <w:name w:val="BillBasicItalics"/>
    <w:basedOn w:val="BillBasic"/>
    <w:rsid w:val="00E22F45"/>
    <w:rPr>
      <w:i/>
    </w:rPr>
  </w:style>
  <w:style w:type="paragraph" w:customStyle="1" w:styleId="00SigningPage">
    <w:name w:val="00SigningPage"/>
    <w:basedOn w:val="Normal"/>
    <w:rsid w:val="00E22F45"/>
  </w:style>
  <w:style w:type="paragraph" w:customStyle="1" w:styleId="Aparareturn">
    <w:name w:val="A para return"/>
    <w:basedOn w:val="BillBasic"/>
    <w:rsid w:val="00E22F45"/>
    <w:pPr>
      <w:ind w:left="1600"/>
    </w:pPr>
  </w:style>
  <w:style w:type="paragraph" w:customStyle="1" w:styleId="Asubparareturn">
    <w:name w:val="A subpara return"/>
    <w:basedOn w:val="BillBasic"/>
    <w:rsid w:val="00E22F45"/>
    <w:pPr>
      <w:ind w:left="2100"/>
    </w:pPr>
  </w:style>
  <w:style w:type="paragraph" w:customStyle="1" w:styleId="CommentNum">
    <w:name w:val="CommentNum"/>
    <w:basedOn w:val="Comment"/>
    <w:rsid w:val="00E22F45"/>
    <w:pPr>
      <w:ind w:left="1800" w:hanging="1800"/>
    </w:pPr>
  </w:style>
  <w:style w:type="paragraph" w:styleId="TOC8">
    <w:name w:val="toc 8"/>
    <w:basedOn w:val="TOC3"/>
    <w:next w:val="Normal"/>
    <w:autoRedefine/>
    <w:uiPriority w:val="39"/>
    <w:rsid w:val="00E22F45"/>
    <w:pPr>
      <w:keepNext w:val="0"/>
      <w:spacing w:before="120"/>
    </w:pPr>
  </w:style>
  <w:style w:type="paragraph" w:customStyle="1" w:styleId="Judges">
    <w:name w:val="Judges"/>
    <w:basedOn w:val="Minister"/>
    <w:rsid w:val="00E22F45"/>
    <w:pPr>
      <w:spacing w:before="180"/>
    </w:pPr>
  </w:style>
  <w:style w:type="paragraph" w:customStyle="1" w:styleId="BillFor">
    <w:name w:val="BillFor"/>
    <w:basedOn w:val="BillBasicHeading"/>
    <w:rsid w:val="00E22F45"/>
    <w:pPr>
      <w:keepNext w:val="0"/>
      <w:spacing w:before="320"/>
      <w:jc w:val="both"/>
    </w:pPr>
    <w:rPr>
      <w:sz w:val="28"/>
    </w:rPr>
  </w:style>
  <w:style w:type="paragraph" w:customStyle="1" w:styleId="draft">
    <w:name w:val="draft"/>
    <w:basedOn w:val="Normal"/>
    <w:rsid w:val="00E22F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22F45"/>
    <w:pPr>
      <w:spacing w:line="260" w:lineRule="atLeast"/>
      <w:jc w:val="center"/>
    </w:pPr>
  </w:style>
  <w:style w:type="paragraph" w:customStyle="1" w:styleId="Amainbullet">
    <w:name w:val="A main bullet"/>
    <w:basedOn w:val="BillBasic"/>
    <w:rsid w:val="00E22F45"/>
    <w:pPr>
      <w:spacing w:before="60"/>
      <w:ind w:left="1500" w:hanging="400"/>
    </w:pPr>
  </w:style>
  <w:style w:type="paragraph" w:customStyle="1" w:styleId="Aparabullet">
    <w:name w:val="A para bullet"/>
    <w:basedOn w:val="BillBasic"/>
    <w:rsid w:val="00E22F45"/>
    <w:pPr>
      <w:spacing w:before="60"/>
      <w:ind w:left="2000" w:hanging="400"/>
    </w:pPr>
  </w:style>
  <w:style w:type="paragraph" w:customStyle="1" w:styleId="Asubparabullet">
    <w:name w:val="A subpara bullet"/>
    <w:basedOn w:val="BillBasic"/>
    <w:rsid w:val="00E22F45"/>
    <w:pPr>
      <w:spacing w:before="60"/>
      <w:ind w:left="2540" w:hanging="400"/>
    </w:pPr>
  </w:style>
  <w:style w:type="paragraph" w:customStyle="1" w:styleId="aDefpara">
    <w:name w:val="aDef para"/>
    <w:basedOn w:val="Apara"/>
    <w:rsid w:val="00E22F45"/>
  </w:style>
  <w:style w:type="paragraph" w:customStyle="1" w:styleId="aDefsubpara">
    <w:name w:val="aDef subpara"/>
    <w:basedOn w:val="Asubpara"/>
    <w:rsid w:val="00E22F45"/>
  </w:style>
  <w:style w:type="paragraph" w:customStyle="1" w:styleId="Idefpara">
    <w:name w:val="I def para"/>
    <w:basedOn w:val="Ipara"/>
    <w:rsid w:val="00E22F45"/>
  </w:style>
  <w:style w:type="paragraph" w:customStyle="1" w:styleId="Idefsubpara">
    <w:name w:val="I def subpara"/>
    <w:basedOn w:val="Isubpara"/>
    <w:rsid w:val="00E22F45"/>
  </w:style>
  <w:style w:type="paragraph" w:customStyle="1" w:styleId="Notified">
    <w:name w:val="Notified"/>
    <w:basedOn w:val="BillBasic"/>
    <w:rsid w:val="00E22F45"/>
    <w:pPr>
      <w:spacing w:before="360"/>
      <w:jc w:val="right"/>
    </w:pPr>
    <w:rPr>
      <w:i/>
    </w:rPr>
  </w:style>
  <w:style w:type="paragraph" w:customStyle="1" w:styleId="03ScheduleLandscape">
    <w:name w:val="03ScheduleLandscape"/>
    <w:basedOn w:val="Normal"/>
    <w:rsid w:val="00E22F45"/>
  </w:style>
  <w:style w:type="paragraph" w:customStyle="1" w:styleId="IDict-Heading">
    <w:name w:val="I Dict-Heading"/>
    <w:basedOn w:val="BillBasicHeading"/>
    <w:rsid w:val="00E22F45"/>
    <w:pPr>
      <w:spacing w:before="320"/>
      <w:ind w:left="2600" w:hanging="2600"/>
      <w:jc w:val="both"/>
    </w:pPr>
    <w:rPr>
      <w:sz w:val="34"/>
    </w:rPr>
  </w:style>
  <w:style w:type="paragraph" w:customStyle="1" w:styleId="02TextLandscape">
    <w:name w:val="02TextLandscape"/>
    <w:basedOn w:val="Normal"/>
    <w:rsid w:val="00E22F45"/>
  </w:style>
  <w:style w:type="paragraph" w:styleId="Salutation">
    <w:name w:val="Salutation"/>
    <w:basedOn w:val="Normal"/>
    <w:next w:val="Normal"/>
    <w:link w:val="SalutationChar"/>
    <w:uiPriority w:val="99"/>
    <w:rsid w:val="00B5264F"/>
  </w:style>
  <w:style w:type="character" w:customStyle="1" w:styleId="SalutationChar">
    <w:name w:val="Salutation Char"/>
    <w:basedOn w:val="DefaultParagraphFont"/>
    <w:link w:val="Salutation"/>
    <w:uiPriority w:val="99"/>
    <w:semiHidden/>
    <w:rsid w:val="0095728C"/>
    <w:rPr>
      <w:sz w:val="24"/>
      <w:szCs w:val="20"/>
      <w:lang w:eastAsia="en-US"/>
    </w:rPr>
  </w:style>
  <w:style w:type="paragraph" w:customStyle="1" w:styleId="aNoteBullet">
    <w:name w:val="aNoteBullet"/>
    <w:basedOn w:val="aNoteSymb"/>
    <w:rsid w:val="00E22F45"/>
    <w:pPr>
      <w:tabs>
        <w:tab w:val="left" w:pos="2200"/>
      </w:tabs>
      <w:spacing w:before="60"/>
      <w:ind w:left="2600" w:hanging="700"/>
    </w:pPr>
  </w:style>
  <w:style w:type="paragraph" w:customStyle="1" w:styleId="aNotess">
    <w:name w:val="aNotess"/>
    <w:basedOn w:val="BillBasic"/>
    <w:uiPriority w:val="99"/>
    <w:rsid w:val="00B5264F"/>
    <w:pPr>
      <w:ind w:left="1900" w:hanging="800"/>
    </w:pPr>
    <w:rPr>
      <w:sz w:val="20"/>
    </w:rPr>
  </w:style>
  <w:style w:type="paragraph" w:customStyle="1" w:styleId="aParaNoteBullet">
    <w:name w:val="aParaNoteBullet"/>
    <w:basedOn w:val="aParaNote"/>
    <w:rsid w:val="00E22F45"/>
    <w:pPr>
      <w:tabs>
        <w:tab w:val="left" w:pos="2700"/>
      </w:tabs>
      <w:spacing w:before="60"/>
      <w:ind w:left="3100" w:hanging="700"/>
    </w:pPr>
  </w:style>
  <w:style w:type="paragraph" w:customStyle="1" w:styleId="aNotepar">
    <w:name w:val="aNotepar"/>
    <w:basedOn w:val="BillBasic"/>
    <w:next w:val="Normal"/>
    <w:rsid w:val="00E22F45"/>
    <w:pPr>
      <w:ind w:left="2400" w:hanging="800"/>
    </w:pPr>
    <w:rPr>
      <w:sz w:val="20"/>
    </w:rPr>
  </w:style>
  <w:style w:type="paragraph" w:customStyle="1" w:styleId="aNoteTextpar">
    <w:name w:val="aNoteTextpar"/>
    <w:basedOn w:val="aNotepar"/>
    <w:rsid w:val="00E22F45"/>
    <w:pPr>
      <w:spacing w:before="60"/>
      <w:ind w:firstLine="0"/>
    </w:pPr>
  </w:style>
  <w:style w:type="paragraph" w:customStyle="1" w:styleId="MinisterWord">
    <w:name w:val="MinisterWord"/>
    <w:basedOn w:val="Normal"/>
    <w:rsid w:val="00E22F45"/>
    <w:pPr>
      <w:spacing w:before="60"/>
      <w:jc w:val="right"/>
    </w:pPr>
  </w:style>
  <w:style w:type="paragraph" w:customStyle="1" w:styleId="aExamPara">
    <w:name w:val="aExamPara"/>
    <w:basedOn w:val="aExam"/>
    <w:rsid w:val="00E22F45"/>
    <w:pPr>
      <w:tabs>
        <w:tab w:val="right" w:pos="1720"/>
        <w:tab w:val="left" w:pos="2000"/>
        <w:tab w:val="left" w:pos="2300"/>
      </w:tabs>
      <w:ind w:left="2400" w:hanging="1300"/>
    </w:pPr>
  </w:style>
  <w:style w:type="paragraph" w:customStyle="1" w:styleId="aExamNumText">
    <w:name w:val="aExamNumText"/>
    <w:basedOn w:val="aExam"/>
    <w:rsid w:val="00E22F45"/>
    <w:pPr>
      <w:ind w:left="1500"/>
    </w:pPr>
  </w:style>
  <w:style w:type="paragraph" w:customStyle="1" w:styleId="aExamBullet">
    <w:name w:val="aExamBullet"/>
    <w:basedOn w:val="aExam"/>
    <w:rsid w:val="00E22F45"/>
    <w:pPr>
      <w:tabs>
        <w:tab w:val="left" w:pos="1500"/>
        <w:tab w:val="left" w:pos="2300"/>
      </w:tabs>
      <w:ind w:left="1900" w:hanging="800"/>
    </w:pPr>
  </w:style>
  <w:style w:type="paragraph" w:customStyle="1" w:styleId="aNotePara">
    <w:name w:val="aNotePara"/>
    <w:basedOn w:val="aNote"/>
    <w:rsid w:val="00E22F45"/>
    <w:pPr>
      <w:tabs>
        <w:tab w:val="right" w:pos="2140"/>
        <w:tab w:val="left" w:pos="2400"/>
      </w:tabs>
      <w:spacing w:before="60"/>
      <w:ind w:left="2400" w:hanging="1300"/>
    </w:pPr>
  </w:style>
  <w:style w:type="paragraph" w:customStyle="1" w:styleId="aExplanHeading">
    <w:name w:val="aExplanHeading"/>
    <w:basedOn w:val="BillBasicHeading"/>
    <w:next w:val="Normal"/>
    <w:rsid w:val="00E22F45"/>
    <w:rPr>
      <w:rFonts w:ascii="Arial (W1)" w:hAnsi="Arial (W1)"/>
      <w:sz w:val="18"/>
    </w:rPr>
  </w:style>
  <w:style w:type="paragraph" w:customStyle="1" w:styleId="aExplanText">
    <w:name w:val="aExplanText"/>
    <w:basedOn w:val="BillBasic"/>
    <w:rsid w:val="00E22F45"/>
    <w:rPr>
      <w:sz w:val="20"/>
    </w:rPr>
  </w:style>
  <w:style w:type="paragraph" w:customStyle="1" w:styleId="aParaNotePara">
    <w:name w:val="aParaNotePara"/>
    <w:basedOn w:val="aNoteParaSymb"/>
    <w:rsid w:val="00E22F45"/>
    <w:pPr>
      <w:tabs>
        <w:tab w:val="clear" w:pos="2140"/>
        <w:tab w:val="clear" w:pos="2400"/>
        <w:tab w:val="right" w:pos="2644"/>
      </w:tabs>
      <w:ind w:left="3320" w:hanging="1720"/>
    </w:pPr>
  </w:style>
  <w:style w:type="character" w:customStyle="1" w:styleId="charBold">
    <w:name w:val="charBold"/>
    <w:basedOn w:val="DefaultParagraphFont"/>
    <w:rsid w:val="00E22F45"/>
    <w:rPr>
      <w:b/>
    </w:rPr>
  </w:style>
  <w:style w:type="character" w:customStyle="1" w:styleId="charBoldItals">
    <w:name w:val="charBoldItals"/>
    <w:basedOn w:val="DefaultParagraphFont"/>
    <w:rsid w:val="00E22F45"/>
    <w:rPr>
      <w:b/>
      <w:i/>
    </w:rPr>
  </w:style>
  <w:style w:type="character" w:customStyle="1" w:styleId="charItals">
    <w:name w:val="charItals"/>
    <w:basedOn w:val="DefaultParagraphFont"/>
    <w:rsid w:val="00E22F45"/>
    <w:rPr>
      <w:i/>
    </w:rPr>
  </w:style>
  <w:style w:type="character" w:customStyle="1" w:styleId="charUnderline">
    <w:name w:val="charUnderline"/>
    <w:basedOn w:val="DefaultParagraphFont"/>
    <w:rsid w:val="00E22F45"/>
    <w:rPr>
      <w:u w:val="single"/>
    </w:rPr>
  </w:style>
  <w:style w:type="paragraph" w:customStyle="1" w:styleId="TableHd">
    <w:name w:val="TableHd"/>
    <w:basedOn w:val="Normal"/>
    <w:rsid w:val="00E22F45"/>
    <w:pPr>
      <w:keepNext/>
      <w:spacing w:before="300"/>
      <w:ind w:left="1200" w:hanging="1200"/>
    </w:pPr>
    <w:rPr>
      <w:rFonts w:ascii="Arial" w:hAnsi="Arial"/>
      <w:b/>
      <w:sz w:val="20"/>
    </w:rPr>
  </w:style>
  <w:style w:type="paragraph" w:customStyle="1" w:styleId="TableColHd">
    <w:name w:val="TableColHd"/>
    <w:basedOn w:val="Normal"/>
    <w:rsid w:val="00E22F45"/>
    <w:pPr>
      <w:keepNext/>
      <w:spacing w:after="60"/>
    </w:pPr>
    <w:rPr>
      <w:rFonts w:ascii="Arial" w:hAnsi="Arial"/>
      <w:b/>
      <w:sz w:val="18"/>
    </w:rPr>
  </w:style>
  <w:style w:type="paragraph" w:customStyle="1" w:styleId="PenaltyPara">
    <w:name w:val="PenaltyPara"/>
    <w:basedOn w:val="Normal"/>
    <w:rsid w:val="00E22F45"/>
    <w:pPr>
      <w:tabs>
        <w:tab w:val="right" w:pos="1360"/>
      </w:tabs>
      <w:spacing w:before="60"/>
      <w:ind w:left="1600" w:hanging="1600"/>
      <w:jc w:val="both"/>
    </w:pPr>
  </w:style>
  <w:style w:type="paragraph" w:customStyle="1" w:styleId="tablepara">
    <w:name w:val="table para"/>
    <w:basedOn w:val="Normal"/>
    <w:rsid w:val="00E22F45"/>
    <w:pPr>
      <w:tabs>
        <w:tab w:val="right" w:pos="800"/>
        <w:tab w:val="left" w:pos="1100"/>
      </w:tabs>
      <w:spacing w:before="80" w:after="60"/>
      <w:ind w:left="1100" w:hanging="1100"/>
    </w:pPr>
  </w:style>
  <w:style w:type="paragraph" w:customStyle="1" w:styleId="tablesubpara">
    <w:name w:val="table subpara"/>
    <w:basedOn w:val="Normal"/>
    <w:rsid w:val="00E22F45"/>
    <w:pPr>
      <w:tabs>
        <w:tab w:val="right" w:pos="1500"/>
        <w:tab w:val="left" w:pos="1800"/>
      </w:tabs>
      <w:spacing w:before="80" w:after="60"/>
      <w:ind w:left="1800" w:hanging="1800"/>
    </w:pPr>
  </w:style>
  <w:style w:type="paragraph" w:customStyle="1" w:styleId="TableText">
    <w:name w:val="TableText"/>
    <w:basedOn w:val="Normal"/>
    <w:rsid w:val="00E22F45"/>
    <w:pPr>
      <w:spacing w:before="60" w:after="60"/>
    </w:pPr>
  </w:style>
  <w:style w:type="paragraph" w:customStyle="1" w:styleId="IshadedH5Sec">
    <w:name w:val="I shaded H5 Sec"/>
    <w:basedOn w:val="AH5Sec"/>
    <w:rsid w:val="00E22F45"/>
    <w:pPr>
      <w:shd w:val="pct25" w:color="auto" w:fill="auto"/>
      <w:outlineLvl w:val="9"/>
    </w:pPr>
  </w:style>
  <w:style w:type="paragraph" w:customStyle="1" w:styleId="IshadedSchClause">
    <w:name w:val="I shaded Sch Clause"/>
    <w:basedOn w:val="IshadedH5Sec"/>
    <w:rsid w:val="00E22F45"/>
  </w:style>
  <w:style w:type="paragraph" w:customStyle="1" w:styleId="Penalty">
    <w:name w:val="Penalty"/>
    <w:basedOn w:val="Amainreturn"/>
    <w:rsid w:val="00E22F45"/>
  </w:style>
  <w:style w:type="paragraph" w:customStyle="1" w:styleId="aNoteText">
    <w:name w:val="aNoteText"/>
    <w:basedOn w:val="aNoteSymb"/>
    <w:rsid w:val="00E22F45"/>
    <w:pPr>
      <w:spacing w:before="60"/>
      <w:ind w:firstLine="0"/>
    </w:pPr>
  </w:style>
  <w:style w:type="paragraph" w:customStyle="1" w:styleId="aExamINum">
    <w:name w:val="aExamINum"/>
    <w:basedOn w:val="aExam"/>
    <w:uiPriority w:val="99"/>
    <w:rsid w:val="00B5264F"/>
    <w:pPr>
      <w:tabs>
        <w:tab w:val="left" w:pos="1500"/>
      </w:tabs>
      <w:ind w:left="1500" w:hanging="400"/>
    </w:pPr>
  </w:style>
  <w:style w:type="paragraph" w:customStyle="1" w:styleId="AExamIPara">
    <w:name w:val="AExamIPara"/>
    <w:basedOn w:val="aExam"/>
    <w:rsid w:val="00E22F45"/>
    <w:pPr>
      <w:tabs>
        <w:tab w:val="right" w:pos="1720"/>
        <w:tab w:val="left" w:pos="2000"/>
      </w:tabs>
      <w:ind w:left="2000" w:hanging="900"/>
    </w:pPr>
  </w:style>
  <w:style w:type="paragraph" w:customStyle="1" w:styleId="AH3sec">
    <w:name w:val="A H3 sec"/>
    <w:basedOn w:val="Normal"/>
    <w:next w:val="Amain"/>
    <w:uiPriority w:val="99"/>
    <w:rsid w:val="00B5264F"/>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22F45"/>
    <w:pPr>
      <w:tabs>
        <w:tab w:val="clear" w:pos="2600"/>
      </w:tabs>
      <w:ind w:left="1100"/>
    </w:pPr>
    <w:rPr>
      <w:sz w:val="18"/>
    </w:rPr>
  </w:style>
  <w:style w:type="paragraph" w:customStyle="1" w:styleId="aExamss">
    <w:name w:val="aExamss"/>
    <w:basedOn w:val="aNoteSymb"/>
    <w:rsid w:val="00E22F45"/>
    <w:pPr>
      <w:spacing w:before="60"/>
      <w:ind w:left="1100" w:firstLine="0"/>
    </w:pPr>
  </w:style>
  <w:style w:type="paragraph" w:customStyle="1" w:styleId="aExamHdgpar">
    <w:name w:val="aExamHdgpar"/>
    <w:basedOn w:val="aExamHdgss"/>
    <w:next w:val="Normal"/>
    <w:rsid w:val="00E22F45"/>
    <w:pPr>
      <w:ind w:left="1600"/>
    </w:pPr>
  </w:style>
  <w:style w:type="paragraph" w:customStyle="1" w:styleId="aExampar">
    <w:name w:val="aExampar"/>
    <w:basedOn w:val="aExamss"/>
    <w:rsid w:val="00E22F45"/>
    <w:pPr>
      <w:ind w:left="1600"/>
    </w:pPr>
  </w:style>
  <w:style w:type="paragraph" w:customStyle="1" w:styleId="aExamINumss">
    <w:name w:val="aExamINumss"/>
    <w:basedOn w:val="aExamss"/>
    <w:rsid w:val="00E22F45"/>
    <w:pPr>
      <w:tabs>
        <w:tab w:val="left" w:pos="1500"/>
      </w:tabs>
      <w:ind w:left="1500" w:hanging="400"/>
    </w:pPr>
  </w:style>
  <w:style w:type="paragraph" w:customStyle="1" w:styleId="aExamINumpar">
    <w:name w:val="aExamINumpar"/>
    <w:basedOn w:val="aExampar"/>
    <w:rsid w:val="00E22F45"/>
    <w:pPr>
      <w:tabs>
        <w:tab w:val="left" w:pos="2000"/>
      </w:tabs>
      <w:ind w:left="2000" w:hanging="400"/>
    </w:pPr>
  </w:style>
  <w:style w:type="paragraph" w:customStyle="1" w:styleId="aExamNumTextss">
    <w:name w:val="aExamNumTextss"/>
    <w:basedOn w:val="aExamss"/>
    <w:rsid w:val="00E22F45"/>
    <w:pPr>
      <w:ind w:left="1500"/>
    </w:pPr>
  </w:style>
  <w:style w:type="paragraph" w:customStyle="1" w:styleId="aExamNumTextpar">
    <w:name w:val="aExamNumTextpar"/>
    <w:basedOn w:val="aExampar"/>
    <w:uiPriority w:val="99"/>
    <w:rsid w:val="00B5264F"/>
    <w:pPr>
      <w:ind w:left="2000"/>
    </w:pPr>
  </w:style>
  <w:style w:type="paragraph" w:customStyle="1" w:styleId="aExamBulletss">
    <w:name w:val="aExamBulletss"/>
    <w:basedOn w:val="aExamss"/>
    <w:rsid w:val="00E22F45"/>
    <w:pPr>
      <w:ind w:left="1500" w:hanging="400"/>
    </w:pPr>
  </w:style>
  <w:style w:type="paragraph" w:customStyle="1" w:styleId="aExamBulletpar">
    <w:name w:val="aExamBulletpar"/>
    <w:basedOn w:val="aExampar"/>
    <w:rsid w:val="00E22F45"/>
    <w:pPr>
      <w:ind w:left="2000" w:hanging="400"/>
    </w:pPr>
  </w:style>
  <w:style w:type="paragraph" w:customStyle="1" w:styleId="aExamHdgsubpar">
    <w:name w:val="aExamHdgsubpar"/>
    <w:basedOn w:val="aExamHdgss"/>
    <w:next w:val="Normal"/>
    <w:rsid w:val="00E22F45"/>
    <w:pPr>
      <w:ind w:left="2140"/>
    </w:pPr>
  </w:style>
  <w:style w:type="paragraph" w:customStyle="1" w:styleId="aExamsubpar">
    <w:name w:val="aExamsubpar"/>
    <w:basedOn w:val="aExamss"/>
    <w:rsid w:val="00E22F45"/>
    <w:pPr>
      <w:ind w:left="2140"/>
    </w:pPr>
  </w:style>
  <w:style w:type="paragraph" w:customStyle="1" w:styleId="aExamNumsubpar">
    <w:name w:val="aExamNumsubpar"/>
    <w:basedOn w:val="aExamsubpar"/>
    <w:uiPriority w:val="99"/>
    <w:rsid w:val="00B5264F"/>
    <w:pPr>
      <w:tabs>
        <w:tab w:val="left" w:pos="2540"/>
      </w:tabs>
      <w:ind w:left="2540" w:hanging="400"/>
    </w:pPr>
  </w:style>
  <w:style w:type="paragraph" w:customStyle="1" w:styleId="aExamNumTextsubpar">
    <w:name w:val="aExamNumTextsubpar"/>
    <w:basedOn w:val="aExampar"/>
    <w:uiPriority w:val="99"/>
    <w:rsid w:val="00B5264F"/>
    <w:pPr>
      <w:ind w:left="2540"/>
    </w:pPr>
  </w:style>
  <w:style w:type="paragraph" w:customStyle="1" w:styleId="aExamBulletsubpar">
    <w:name w:val="aExamBulletsubpar"/>
    <w:basedOn w:val="aExamsubpar"/>
    <w:uiPriority w:val="99"/>
    <w:rsid w:val="00B5264F"/>
    <w:pPr>
      <w:numPr>
        <w:numId w:val="3"/>
      </w:numPr>
    </w:pPr>
  </w:style>
  <w:style w:type="paragraph" w:customStyle="1" w:styleId="aNoteTextss">
    <w:name w:val="aNoteTextss"/>
    <w:basedOn w:val="Normal"/>
    <w:rsid w:val="00E22F45"/>
    <w:pPr>
      <w:spacing w:before="60"/>
      <w:ind w:left="1900"/>
      <w:jc w:val="both"/>
    </w:pPr>
    <w:rPr>
      <w:sz w:val="20"/>
    </w:rPr>
  </w:style>
  <w:style w:type="paragraph" w:customStyle="1" w:styleId="aNoteParass">
    <w:name w:val="aNoteParass"/>
    <w:basedOn w:val="Normal"/>
    <w:rsid w:val="00E22F45"/>
    <w:pPr>
      <w:tabs>
        <w:tab w:val="right" w:pos="2140"/>
        <w:tab w:val="left" w:pos="2400"/>
      </w:tabs>
      <w:spacing w:before="60"/>
      <w:ind w:left="2400" w:hanging="1300"/>
      <w:jc w:val="both"/>
    </w:pPr>
    <w:rPr>
      <w:sz w:val="20"/>
    </w:rPr>
  </w:style>
  <w:style w:type="paragraph" w:customStyle="1" w:styleId="aNoteParapar">
    <w:name w:val="aNoteParapar"/>
    <w:basedOn w:val="aNotepar"/>
    <w:rsid w:val="00E22F45"/>
    <w:pPr>
      <w:tabs>
        <w:tab w:val="right" w:pos="2640"/>
      </w:tabs>
      <w:spacing w:before="60"/>
      <w:ind w:left="2920" w:hanging="1320"/>
    </w:pPr>
  </w:style>
  <w:style w:type="paragraph" w:customStyle="1" w:styleId="aNotesubpar">
    <w:name w:val="aNotesubpar"/>
    <w:basedOn w:val="BillBasic"/>
    <w:next w:val="Normal"/>
    <w:rsid w:val="00E22F45"/>
    <w:pPr>
      <w:ind w:left="2940" w:hanging="800"/>
    </w:pPr>
    <w:rPr>
      <w:sz w:val="20"/>
    </w:rPr>
  </w:style>
  <w:style w:type="paragraph" w:customStyle="1" w:styleId="aNoteTextsubpar">
    <w:name w:val="aNoteTextsubpar"/>
    <w:basedOn w:val="aNotesubpar"/>
    <w:rsid w:val="00E22F45"/>
    <w:pPr>
      <w:spacing w:before="60"/>
      <w:ind w:firstLine="0"/>
    </w:pPr>
  </w:style>
  <w:style w:type="paragraph" w:customStyle="1" w:styleId="aNoteParasubpar">
    <w:name w:val="aNoteParasubpar"/>
    <w:basedOn w:val="aNotesubpar"/>
    <w:uiPriority w:val="99"/>
    <w:rsid w:val="00B5264F"/>
    <w:pPr>
      <w:tabs>
        <w:tab w:val="right" w:pos="3180"/>
      </w:tabs>
      <w:spacing w:before="0"/>
      <w:ind w:left="3460" w:hanging="1320"/>
    </w:pPr>
  </w:style>
  <w:style w:type="paragraph" w:customStyle="1" w:styleId="aNoteBulletann">
    <w:name w:val="aNoteBulletann"/>
    <w:basedOn w:val="aNotess"/>
    <w:uiPriority w:val="99"/>
    <w:rsid w:val="00B5264F"/>
    <w:pPr>
      <w:tabs>
        <w:tab w:val="left" w:pos="2200"/>
      </w:tabs>
      <w:spacing w:before="0"/>
      <w:ind w:left="0" w:firstLine="0"/>
    </w:pPr>
  </w:style>
  <w:style w:type="paragraph" w:customStyle="1" w:styleId="aNoteBulletparann">
    <w:name w:val="aNoteBulletparann"/>
    <w:basedOn w:val="aNotepar"/>
    <w:uiPriority w:val="99"/>
    <w:rsid w:val="00B5264F"/>
    <w:pPr>
      <w:tabs>
        <w:tab w:val="left" w:pos="2700"/>
      </w:tabs>
      <w:spacing w:before="0"/>
      <w:ind w:left="0" w:firstLine="0"/>
    </w:pPr>
  </w:style>
  <w:style w:type="paragraph" w:customStyle="1" w:styleId="aNoteBulletsubpar">
    <w:name w:val="aNoteBulletsubpar"/>
    <w:basedOn w:val="aNotesubpar"/>
    <w:uiPriority w:val="99"/>
    <w:rsid w:val="00B5264F"/>
    <w:pPr>
      <w:numPr>
        <w:numId w:val="4"/>
      </w:numPr>
      <w:tabs>
        <w:tab w:val="left" w:pos="3240"/>
      </w:tabs>
      <w:spacing w:before="0"/>
    </w:pPr>
  </w:style>
  <w:style w:type="paragraph" w:customStyle="1" w:styleId="aNoteBulletss">
    <w:name w:val="aNoteBulletss"/>
    <w:basedOn w:val="Normal"/>
    <w:rsid w:val="00E22F45"/>
    <w:pPr>
      <w:spacing w:before="60"/>
      <w:ind w:left="2300" w:hanging="400"/>
      <w:jc w:val="both"/>
    </w:pPr>
    <w:rPr>
      <w:sz w:val="20"/>
    </w:rPr>
  </w:style>
  <w:style w:type="paragraph" w:customStyle="1" w:styleId="aNoteBulletpar">
    <w:name w:val="aNoteBulletpar"/>
    <w:basedOn w:val="aNotepar"/>
    <w:rsid w:val="00E22F45"/>
    <w:pPr>
      <w:spacing w:before="60"/>
      <w:ind w:left="2800" w:hanging="400"/>
    </w:pPr>
  </w:style>
  <w:style w:type="paragraph" w:customStyle="1" w:styleId="aExplanBullet">
    <w:name w:val="aExplanBullet"/>
    <w:basedOn w:val="Normal"/>
    <w:rsid w:val="00E22F45"/>
    <w:pPr>
      <w:spacing w:before="140"/>
      <w:ind w:left="400" w:hanging="400"/>
      <w:jc w:val="both"/>
    </w:pPr>
    <w:rPr>
      <w:snapToGrid w:val="0"/>
      <w:sz w:val="20"/>
    </w:rPr>
  </w:style>
  <w:style w:type="paragraph" w:customStyle="1" w:styleId="AuthLaw">
    <w:name w:val="AuthLaw"/>
    <w:basedOn w:val="BillBasic"/>
    <w:uiPriority w:val="99"/>
    <w:rsid w:val="00B5264F"/>
    <w:rPr>
      <w:rFonts w:ascii="Arial" w:hAnsi="Arial"/>
      <w:b/>
      <w:sz w:val="20"/>
    </w:rPr>
  </w:style>
  <w:style w:type="paragraph" w:customStyle="1" w:styleId="aExamNumpar">
    <w:name w:val="aExamNumpar"/>
    <w:basedOn w:val="aExamINumss"/>
    <w:uiPriority w:val="99"/>
    <w:rsid w:val="00443D68"/>
    <w:pPr>
      <w:tabs>
        <w:tab w:val="clear" w:pos="1500"/>
        <w:tab w:val="left" w:pos="2000"/>
      </w:tabs>
      <w:ind w:left="2000"/>
    </w:pPr>
  </w:style>
  <w:style w:type="paragraph" w:customStyle="1" w:styleId="Schsectionheading">
    <w:name w:val="Sch section heading"/>
    <w:basedOn w:val="BillBasic"/>
    <w:next w:val="Amain"/>
    <w:uiPriority w:val="99"/>
    <w:rsid w:val="00443D68"/>
    <w:pPr>
      <w:spacing w:before="160"/>
      <w:jc w:val="left"/>
      <w:outlineLvl w:val="4"/>
    </w:pPr>
    <w:rPr>
      <w:rFonts w:ascii="Arial" w:hAnsi="Arial"/>
      <w:b/>
    </w:rPr>
  </w:style>
  <w:style w:type="paragraph" w:customStyle="1" w:styleId="SchAmain">
    <w:name w:val="Sch A main"/>
    <w:basedOn w:val="Amain"/>
    <w:rsid w:val="00E22F45"/>
  </w:style>
  <w:style w:type="paragraph" w:customStyle="1" w:styleId="SchApara">
    <w:name w:val="Sch A para"/>
    <w:basedOn w:val="Apara"/>
    <w:rsid w:val="00E22F45"/>
  </w:style>
  <w:style w:type="paragraph" w:customStyle="1" w:styleId="SchAsubpara">
    <w:name w:val="Sch A subpara"/>
    <w:basedOn w:val="Asubpara"/>
    <w:rsid w:val="00E22F45"/>
  </w:style>
  <w:style w:type="paragraph" w:customStyle="1" w:styleId="SchAsubsubpara">
    <w:name w:val="Sch A subsubpara"/>
    <w:basedOn w:val="Asubsubpara"/>
    <w:rsid w:val="00E22F45"/>
  </w:style>
  <w:style w:type="paragraph" w:customStyle="1" w:styleId="TOCOL1">
    <w:name w:val="TOCOL 1"/>
    <w:basedOn w:val="TOC1"/>
    <w:rsid w:val="00E22F45"/>
  </w:style>
  <w:style w:type="paragraph" w:customStyle="1" w:styleId="TOCOL2">
    <w:name w:val="TOCOL 2"/>
    <w:basedOn w:val="TOC2"/>
    <w:rsid w:val="00E22F45"/>
    <w:pPr>
      <w:keepNext w:val="0"/>
    </w:pPr>
  </w:style>
  <w:style w:type="paragraph" w:customStyle="1" w:styleId="TOCOL3">
    <w:name w:val="TOCOL 3"/>
    <w:basedOn w:val="TOC3"/>
    <w:rsid w:val="00E22F45"/>
    <w:pPr>
      <w:keepNext w:val="0"/>
    </w:pPr>
  </w:style>
  <w:style w:type="paragraph" w:customStyle="1" w:styleId="TOCOL4">
    <w:name w:val="TOCOL 4"/>
    <w:basedOn w:val="TOC4"/>
    <w:rsid w:val="00E22F45"/>
    <w:pPr>
      <w:keepNext w:val="0"/>
    </w:pPr>
  </w:style>
  <w:style w:type="paragraph" w:customStyle="1" w:styleId="TOCOL5">
    <w:name w:val="TOCOL 5"/>
    <w:basedOn w:val="TOC5"/>
    <w:rsid w:val="00E22F45"/>
    <w:pPr>
      <w:tabs>
        <w:tab w:val="left" w:pos="400"/>
      </w:tabs>
    </w:pPr>
  </w:style>
  <w:style w:type="paragraph" w:customStyle="1" w:styleId="TOCOL6">
    <w:name w:val="TOCOL 6"/>
    <w:basedOn w:val="TOC6"/>
    <w:rsid w:val="00E22F45"/>
    <w:pPr>
      <w:keepNext w:val="0"/>
    </w:pPr>
  </w:style>
  <w:style w:type="paragraph" w:customStyle="1" w:styleId="TOCOL7">
    <w:name w:val="TOCOL 7"/>
    <w:basedOn w:val="TOC7"/>
    <w:rsid w:val="00E22F45"/>
  </w:style>
  <w:style w:type="paragraph" w:customStyle="1" w:styleId="TOCOL8">
    <w:name w:val="TOCOL 8"/>
    <w:basedOn w:val="TOC8"/>
    <w:rsid w:val="00E22F45"/>
  </w:style>
  <w:style w:type="paragraph" w:customStyle="1" w:styleId="TOCOL9">
    <w:name w:val="TOCOL 9"/>
    <w:basedOn w:val="TOC9"/>
    <w:rsid w:val="00E22F45"/>
    <w:pPr>
      <w:ind w:right="0"/>
    </w:pPr>
  </w:style>
  <w:style w:type="paragraph" w:styleId="TOC9">
    <w:name w:val="toc 9"/>
    <w:basedOn w:val="Normal"/>
    <w:next w:val="Normal"/>
    <w:autoRedefine/>
    <w:uiPriority w:val="39"/>
    <w:rsid w:val="00E22F45"/>
    <w:pPr>
      <w:ind w:left="1920" w:right="600"/>
    </w:pPr>
  </w:style>
  <w:style w:type="paragraph" w:customStyle="1" w:styleId="Billname1">
    <w:name w:val="Billname1"/>
    <w:basedOn w:val="Normal"/>
    <w:rsid w:val="00E22F45"/>
    <w:pPr>
      <w:tabs>
        <w:tab w:val="left" w:pos="2400"/>
      </w:tabs>
      <w:spacing w:before="1220"/>
    </w:pPr>
    <w:rPr>
      <w:rFonts w:ascii="Arial" w:hAnsi="Arial"/>
      <w:b/>
      <w:sz w:val="40"/>
    </w:rPr>
  </w:style>
  <w:style w:type="paragraph" w:customStyle="1" w:styleId="TableText10">
    <w:name w:val="TableText10"/>
    <w:basedOn w:val="TableText"/>
    <w:rsid w:val="00E22F45"/>
    <w:rPr>
      <w:sz w:val="20"/>
    </w:rPr>
  </w:style>
  <w:style w:type="paragraph" w:customStyle="1" w:styleId="TablePara10">
    <w:name w:val="TablePara10"/>
    <w:basedOn w:val="tablepara"/>
    <w:rsid w:val="00E22F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2F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22F45"/>
  </w:style>
  <w:style w:type="character" w:customStyle="1" w:styleId="charPage">
    <w:name w:val="charPage"/>
    <w:basedOn w:val="DefaultParagraphFont"/>
    <w:rsid w:val="00E22F45"/>
  </w:style>
  <w:style w:type="character" w:styleId="PageNumber">
    <w:name w:val="page number"/>
    <w:basedOn w:val="DefaultParagraphFont"/>
    <w:rsid w:val="00E22F45"/>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customStyle="1" w:styleId="Status">
    <w:name w:val="Status"/>
    <w:basedOn w:val="Normal"/>
    <w:rsid w:val="00E22F45"/>
    <w:pPr>
      <w:spacing w:before="280"/>
      <w:jc w:val="center"/>
    </w:pPr>
    <w:rPr>
      <w:rFonts w:ascii="Arial" w:hAnsi="Arial"/>
      <w:sz w:val="14"/>
    </w:rPr>
  </w:style>
  <w:style w:type="paragraph" w:styleId="BalloonText">
    <w:name w:val="Balloon Text"/>
    <w:basedOn w:val="Normal"/>
    <w:link w:val="BalloonTextChar"/>
    <w:uiPriority w:val="99"/>
    <w:unhideWhenUsed/>
    <w:rsid w:val="00E22F45"/>
    <w:rPr>
      <w:rFonts w:ascii="Tahoma" w:hAnsi="Tahoma" w:cs="Tahoma"/>
      <w:sz w:val="16"/>
      <w:szCs w:val="16"/>
    </w:rPr>
  </w:style>
  <w:style w:type="character" w:customStyle="1" w:styleId="BalloonTextChar">
    <w:name w:val="Balloon Text Char"/>
    <w:basedOn w:val="DefaultParagraphFont"/>
    <w:link w:val="BalloonText"/>
    <w:uiPriority w:val="99"/>
    <w:rsid w:val="00E22F45"/>
    <w:rPr>
      <w:rFonts w:ascii="Tahoma" w:hAnsi="Tahoma" w:cs="Tahoma"/>
      <w:sz w:val="16"/>
      <w:szCs w:val="16"/>
      <w:lang w:eastAsia="en-US"/>
    </w:rPr>
  </w:style>
  <w:style w:type="paragraph" w:customStyle="1" w:styleId="Paragraph">
    <w:name w:val="Paragraph"/>
    <w:basedOn w:val="Normal"/>
    <w:link w:val="ParagraphChar"/>
    <w:uiPriority w:val="99"/>
    <w:rsid w:val="0021465C"/>
    <w:pPr>
      <w:widowControl w:val="0"/>
      <w:spacing w:after="240"/>
      <w:ind w:left="1667" w:hanging="567"/>
      <w:jc w:val="both"/>
    </w:pPr>
    <w:rPr>
      <w:rFonts w:ascii="Helvetica" w:hAnsi="Helvetica"/>
      <w:szCs w:val="24"/>
      <w:lang w:eastAsia="en-AU"/>
    </w:rPr>
  </w:style>
  <w:style w:type="character" w:customStyle="1" w:styleId="ParagraphChar">
    <w:name w:val="Paragraph Char"/>
    <w:basedOn w:val="DefaultParagraphFont"/>
    <w:link w:val="Paragraph"/>
    <w:uiPriority w:val="99"/>
    <w:locked/>
    <w:rsid w:val="0021465C"/>
    <w:rPr>
      <w:rFonts w:ascii="Helvetica" w:hAnsi="Helvetica" w:cs="Times New Roman"/>
      <w:sz w:val="24"/>
      <w:szCs w:val="24"/>
      <w:lang w:val="en-AU" w:eastAsia="en-AU" w:bidi="ar-SA"/>
    </w:rPr>
  </w:style>
  <w:style w:type="paragraph" w:customStyle="1" w:styleId="Subsection">
    <w:name w:val="Subsection"/>
    <w:aliases w:val="subsection,ss"/>
    <w:basedOn w:val="Normal"/>
    <w:link w:val="SubsectionChar"/>
    <w:uiPriority w:val="99"/>
    <w:rsid w:val="0021465C"/>
    <w:pPr>
      <w:widowControl w:val="0"/>
      <w:tabs>
        <w:tab w:val="right" w:pos="902"/>
      </w:tabs>
      <w:spacing w:after="240"/>
      <w:ind w:left="1100" w:hanging="1100"/>
      <w:jc w:val="both"/>
    </w:pPr>
    <w:rPr>
      <w:rFonts w:ascii="Helvetica" w:hAnsi="Helvetica"/>
      <w:szCs w:val="24"/>
      <w:lang w:eastAsia="en-AU"/>
    </w:rPr>
  </w:style>
  <w:style w:type="character" w:customStyle="1" w:styleId="SubsectionChar">
    <w:name w:val="Subsection Char"/>
    <w:basedOn w:val="DefaultParagraphFont"/>
    <w:link w:val="Subsection"/>
    <w:uiPriority w:val="99"/>
    <w:locked/>
    <w:rsid w:val="0021465C"/>
    <w:rPr>
      <w:rFonts w:ascii="Helvetica" w:hAnsi="Helvetica" w:cs="Times New Roman"/>
      <w:sz w:val="24"/>
      <w:szCs w:val="24"/>
      <w:lang w:val="en-AU" w:eastAsia="en-AU" w:bidi="ar-SA"/>
    </w:rPr>
  </w:style>
  <w:style w:type="character" w:customStyle="1" w:styleId="AparaChar">
    <w:name w:val="A para Char"/>
    <w:basedOn w:val="DefaultParagraphFont"/>
    <w:link w:val="Apara"/>
    <w:locked/>
    <w:rsid w:val="002F4F74"/>
    <w:rPr>
      <w:sz w:val="24"/>
      <w:szCs w:val="20"/>
      <w:lang w:eastAsia="en-US"/>
    </w:rPr>
  </w:style>
  <w:style w:type="character" w:customStyle="1" w:styleId="aDefChar">
    <w:name w:val="aDef Char"/>
    <w:basedOn w:val="DefaultParagraphFont"/>
    <w:link w:val="aDef"/>
    <w:locked/>
    <w:rsid w:val="002A2446"/>
    <w:rPr>
      <w:sz w:val="24"/>
      <w:szCs w:val="20"/>
      <w:lang w:eastAsia="en-US"/>
    </w:rPr>
  </w:style>
  <w:style w:type="character" w:customStyle="1" w:styleId="AmainreturnChar">
    <w:name w:val="A main return Char"/>
    <w:basedOn w:val="DefaultParagraphFont"/>
    <w:link w:val="Amainreturn"/>
    <w:locked/>
    <w:rsid w:val="00AD5EA5"/>
    <w:rPr>
      <w:sz w:val="24"/>
      <w:szCs w:val="20"/>
      <w:lang w:eastAsia="en-US"/>
    </w:rPr>
  </w:style>
  <w:style w:type="paragraph" w:styleId="ListNumber5">
    <w:name w:val="List Number 5"/>
    <w:basedOn w:val="Normal"/>
    <w:uiPriority w:val="99"/>
    <w:rsid w:val="004F64CE"/>
    <w:pPr>
      <w:numPr>
        <w:numId w:val="5"/>
      </w:numPr>
      <w:tabs>
        <w:tab w:val="clear" w:pos="2600"/>
        <w:tab w:val="num" w:pos="1492"/>
      </w:tabs>
      <w:ind w:left="1492" w:hanging="360"/>
    </w:pPr>
  </w:style>
  <w:style w:type="character" w:customStyle="1" w:styleId="AH2PartChar">
    <w:name w:val="A H2 Part Char"/>
    <w:basedOn w:val="DefaultParagraphFont"/>
    <w:link w:val="AH2Part"/>
    <w:locked/>
    <w:rsid w:val="004F64CE"/>
    <w:rPr>
      <w:rFonts w:ascii="Arial" w:hAnsi="Arial"/>
      <w:b/>
      <w:sz w:val="32"/>
      <w:szCs w:val="20"/>
      <w:lang w:eastAsia="en-US"/>
    </w:rPr>
  </w:style>
  <w:style w:type="character" w:customStyle="1" w:styleId="AH5SecChar">
    <w:name w:val="A H5 Sec Char"/>
    <w:basedOn w:val="DefaultParagraphFont"/>
    <w:link w:val="AH5Sec"/>
    <w:locked/>
    <w:rsid w:val="003D5D6B"/>
    <w:rPr>
      <w:rFonts w:ascii="Arial" w:hAnsi="Arial"/>
      <w:b/>
      <w:sz w:val="24"/>
      <w:szCs w:val="20"/>
      <w:lang w:eastAsia="en-US"/>
    </w:rPr>
  </w:style>
  <w:style w:type="paragraph" w:customStyle="1" w:styleId="FooterInfoCentre">
    <w:name w:val="FooterInfoCentre"/>
    <w:basedOn w:val="FooterInfo"/>
    <w:rsid w:val="00E22F45"/>
    <w:pPr>
      <w:spacing w:before="60"/>
      <w:jc w:val="center"/>
    </w:pPr>
  </w:style>
  <w:style w:type="paragraph" w:customStyle="1" w:styleId="paragraph0">
    <w:name w:val="paragraph"/>
    <w:aliases w:val="a"/>
    <w:basedOn w:val="Normal"/>
    <w:uiPriority w:val="99"/>
    <w:rsid w:val="005C424B"/>
    <w:pPr>
      <w:tabs>
        <w:tab w:val="right" w:pos="1531"/>
      </w:tabs>
      <w:autoSpaceDE w:val="0"/>
      <w:autoSpaceDN w:val="0"/>
      <w:spacing w:before="40" w:line="260" w:lineRule="atLeast"/>
      <w:ind w:left="1644" w:hanging="1644"/>
    </w:pPr>
    <w:rPr>
      <w:sz w:val="22"/>
      <w:szCs w:val="22"/>
      <w:lang w:eastAsia="en-AU"/>
    </w:rPr>
  </w:style>
  <w:style w:type="paragraph" w:customStyle="1" w:styleId="subsection2">
    <w:name w:val="subsection2"/>
    <w:aliases w:val="ss2"/>
    <w:basedOn w:val="Subsection"/>
    <w:next w:val="Subsection"/>
    <w:uiPriority w:val="99"/>
    <w:rsid w:val="005C424B"/>
    <w:pPr>
      <w:widowControl/>
      <w:tabs>
        <w:tab w:val="clear" w:pos="902"/>
      </w:tabs>
      <w:autoSpaceDE w:val="0"/>
      <w:autoSpaceDN w:val="0"/>
      <w:spacing w:before="40" w:after="0" w:line="260" w:lineRule="atLeast"/>
      <w:ind w:left="1134" w:firstLine="0"/>
      <w:jc w:val="left"/>
    </w:pPr>
    <w:rPr>
      <w:rFonts w:ascii="Times New Roman" w:hAnsi="Times New Roman"/>
      <w:sz w:val="22"/>
      <w:szCs w:val="22"/>
    </w:rPr>
  </w:style>
  <w:style w:type="paragraph" w:customStyle="1" w:styleId="P1">
    <w:name w:val="P1"/>
    <w:aliases w:val="(a)"/>
    <w:basedOn w:val="Normal"/>
    <w:uiPriority w:val="99"/>
    <w:rsid w:val="00365A43"/>
    <w:pPr>
      <w:tabs>
        <w:tab w:val="right" w:pos="1191"/>
      </w:tabs>
      <w:spacing w:before="60" w:line="260" w:lineRule="exact"/>
      <w:ind w:left="1418" w:hanging="1418"/>
      <w:jc w:val="both"/>
    </w:pPr>
    <w:rPr>
      <w:szCs w:val="24"/>
    </w:rPr>
  </w:style>
  <w:style w:type="paragraph" w:customStyle="1" w:styleId="R1">
    <w:name w:val="R1"/>
    <w:aliases w:val="1. or 1.(1)"/>
    <w:basedOn w:val="Normal"/>
    <w:next w:val="Normal"/>
    <w:uiPriority w:val="99"/>
    <w:rsid w:val="00365A43"/>
    <w:pPr>
      <w:tabs>
        <w:tab w:val="right" w:pos="794"/>
      </w:tabs>
      <w:spacing w:before="120" w:line="260" w:lineRule="exact"/>
      <w:ind w:left="964" w:hanging="964"/>
      <w:jc w:val="both"/>
    </w:pPr>
    <w:rPr>
      <w:szCs w:val="24"/>
    </w:rPr>
  </w:style>
  <w:style w:type="paragraph" w:customStyle="1" w:styleId="Rc">
    <w:name w:val="Rc"/>
    <w:aliases w:val="Rn continued"/>
    <w:basedOn w:val="Normal"/>
    <w:next w:val="Normal"/>
    <w:uiPriority w:val="99"/>
    <w:rsid w:val="00365A43"/>
    <w:pPr>
      <w:spacing w:before="60" w:line="260" w:lineRule="exact"/>
      <w:ind w:left="964"/>
      <w:jc w:val="both"/>
    </w:pPr>
    <w:rPr>
      <w:szCs w:val="24"/>
    </w:rPr>
  </w:style>
  <w:style w:type="character" w:styleId="Hyperlink">
    <w:name w:val="Hyperlink"/>
    <w:basedOn w:val="DefaultParagraphFont"/>
    <w:uiPriority w:val="99"/>
    <w:unhideWhenUsed/>
    <w:rsid w:val="00E22F45"/>
    <w:rPr>
      <w:color w:val="0000FF" w:themeColor="hyperlink"/>
      <w:u w:val="single"/>
    </w:rPr>
  </w:style>
  <w:style w:type="character" w:styleId="Emphasis">
    <w:name w:val="Emphasis"/>
    <w:basedOn w:val="DefaultParagraphFont"/>
    <w:uiPriority w:val="99"/>
    <w:qFormat/>
    <w:rsid w:val="00431A98"/>
    <w:rPr>
      <w:rFonts w:cs="Times New Roman"/>
      <w:i/>
      <w:iCs/>
    </w:rPr>
  </w:style>
  <w:style w:type="paragraph" w:customStyle="1" w:styleId="00Spine">
    <w:name w:val="00Spine"/>
    <w:basedOn w:val="Normal"/>
    <w:rsid w:val="00E22F45"/>
  </w:style>
  <w:style w:type="paragraph" w:customStyle="1" w:styleId="05Endnote0">
    <w:name w:val="05Endnote"/>
    <w:basedOn w:val="Normal"/>
    <w:rsid w:val="00E22F45"/>
  </w:style>
  <w:style w:type="paragraph" w:customStyle="1" w:styleId="06Copyright">
    <w:name w:val="06Copyright"/>
    <w:basedOn w:val="Normal"/>
    <w:rsid w:val="00E22F45"/>
  </w:style>
  <w:style w:type="paragraph" w:customStyle="1" w:styleId="RepubNo">
    <w:name w:val="RepubNo"/>
    <w:basedOn w:val="BillBasicHeading"/>
    <w:rsid w:val="00E22F45"/>
    <w:pPr>
      <w:keepNext w:val="0"/>
      <w:spacing w:before="600"/>
      <w:jc w:val="both"/>
    </w:pPr>
    <w:rPr>
      <w:sz w:val="26"/>
    </w:rPr>
  </w:style>
  <w:style w:type="paragraph" w:customStyle="1" w:styleId="EffectiveDate">
    <w:name w:val="EffectiveDate"/>
    <w:basedOn w:val="Normal"/>
    <w:rsid w:val="00E22F45"/>
    <w:pPr>
      <w:spacing w:before="120"/>
    </w:pPr>
    <w:rPr>
      <w:rFonts w:ascii="Arial" w:hAnsi="Arial"/>
      <w:b/>
      <w:sz w:val="26"/>
    </w:rPr>
  </w:style>
  <w:style w:type="paragraph" w:customStyle="1" w:styleId="CoverInForce">
    <w:name w:val="CoverInForce"/>
    <w:basedOn w:val="BillBasicHeading"/>
    <w:rsid w:val="00E22F45"/>
    <w:pPr>
      <w:keepNext w:val="0"/>
      <w:spacing w:before="400"/>
    </w:pPr>
    <w:rPr>
      <w:b w:val="0"/>
    </w:rPr>
  </w:style>
  <w:style w:type="paragraph" w:customStyle="1" w:styleId="CoverHeading">
    <w:name w:val="CoverHeading"/>
    <w:basedOn w:val="Normal"/>
    <w:rsid w:val="00E22F45"/>
    <w:rPr>
      <w:rFonts w:ascii="Arial" w:hAnsi="Arial"/>
      <w:b/>
    </w:rPr>
  </w:style>
  <w:style w:type="paragraph" w:customStyle="1" w:styleId="CoverSubHdg">
    <w:name w:val="CoverSubHdg"/>
    <w:basedOn w:val="CoverHeading"/>
    <w:rsid w:val="00E22F45"/>
    <w:pPr>
      <w:spacing w:before="120"/>
    </w:pPr>
    <w:rPr>
      <w:sz w:val="20"/>
    </w:rPr>
  </w:style>
  <w:style w:type="paragraph" w:customStyle="1" w:styleId="CoverActName">
    <w:name w:val="CoverActName"/>
    <w:basedOn w:val="BillBasicHeading"/>
    <w:rsid w:val="00E22F45"/>
    <w:pPr>
      <w:keepNext w:val="0"/>
      <w:spacing w:before="260"/>
    </w:pPr>
  </w:style>
  <w:style w:type="paragraph" w:customStyle="1" w:styleId="CoverText">
    <w:name w:val="CoverText"/>
    <w:basedOn w:val="Normal"/>
    <w:uiPriority w:val="99"/>
    <w:rsid w:val="00E22F45"/>
    <w:pPr>
      <w:spacing w:before="100"/>
      <w:jc w:val="both"/>
    </w:pPr>
    <w:rPr>
      <w:sz w:val="20"/>
    </w:rPr>
  </w:style>
  <w:style w:type="paragraph" w:customStyle="1" w:styleId="CoverTextPara">
    <w:name w:val="CoverTextPara"/>
    <w:basedOn w:val="CoverText"/>
    <w:rsid w:val="00E22F45"/>
    <w:pPr>
      <w:tabs>
        <w:tab w:val="right" w:pos="600"/>
        <w:tab w:val="left" w:pos="840"/>
      </w:tabs>
      <w:ind w:left="840" w:hanging="840"/>
    </w:pPr>
  </w:style>
  <w:style w:type="paragraph" w:customStyle="1" w:styleId="AH1ChapterSymb">
    <w:name w:val="A H1 Chapter Symb"/>
    <w:basedOn w:val="AH1Chapter"/>
    <w:next w:val="AH2Part"/>
    <w:rsid w:val="00E22F45"/>
    <w:pPr>
      <w:tabs>
        <w:tab w:val="clear" w:pos="2600"/>
        <w:tab w:val="left" w:pos="0"/>
      </w:tabs>
      <w:ind w:left="2480" w:hanging="2960"/>
    </w:pPr>
  </w:style>
  <w:style w:type="paragraph" w:customStyle="1" w:styleId="AH2PartSymb">
    <w:name w:val="A H2 Part Symb"/>
    <w:basedOn w:val="AH2Part"/>
    <w:next w:val="AH3Div"/>
    <w:rsid w:val="00E22F45"/>
    <w:pPr>
      <w:tabs>
        <w:tab w:val="clear" w:pos="2600"/>
        <w:tab w:val="left" w:pos="0"/>
      </w:tabs>
      <w:ind w:left="2480" w:hanging="2960"/>
    </w:pPr>
  </w:style>
  <w:style w:type="paragraph" w:customStyle="1" w:styleId="AH3DivSymb">
    <w:name w:val="A H3 Div Symb"/>
    <w:basedOn w:val="AH3Div"/>
    <w:next w:val="AH5Sec"/>
    <w:rsid w:val="00E22F45"/>
    <w:pPr>
      <w:tabs>
        <w:tab w:val="clear" w:pos="2600"/>
        <w:tab w:val="left" w:pos="0"/>
      </w:tabs>
      <w:ind w:left="2480" w:hanging="2960"/>
    </w:pPr>
  </w:style>
  <w:style w:type="paragraph" w:customStyle="1" w:styleId="AH4SubDivSymb">
    <w:name w:val="A H4 SubDiv Symb"/>
    <w:basedOn w:val="AH4SubDiv"/>
    <w:next w:val="AH5Sec"/>
    <w:rsid w:val="00E22F45"/>
    <w:pPr>
      <w:tabs>
        <w:tab w:val="clear" w:pos="2600"/>
        <w:tab w:val="left" w:pos="0"/>
      </w:tabs>
      <w:ind w:left="2480" w:hanging="2960"/>
    </w:pPr>
  </w:style>
  <w:style w:type="paragraph" w:customStyle="1" w:styleId="AH5SecSymb">
    <w:name w:val="A H5 Sec Symb"/>
    <w:basedOn w:val="AH5Sec"/>
    <w:next w:val="Amain"/>
    <w:rsid w:val="00E22F45"/>
    <w:pPr>
      <w:tabs>
        <w:tab w:val="clear" w:pos="1100"/>
        <w:tab w:val="left" w:pos="0"/>
      </w:tabs>
      <w:ind w:hanging="1580"/>
    </w:pPr>
  </w:style>
  <w:style w:type="paragraph" w:customStyle="1" w:styleId="AmainSymb">
    <w:name w:val="A main Symb"/>
    <w:basedOn w:val="Amain"/>
    <w:rsid w:val="00E22F45"/>
    <w:pPr>
      <w:tabs>
        <w:tab w:val="left" w:pos="0"/>
      </w:tabs>
      <w:ind w:left="1120" w:hanging="1600"/>
    </w:pPr>
  </w:style>
  <w:style w:type="paragraph" w:customStyle="1" w:styleId="AparaSymb">
    <w:name w:val="A para Symb"/>
    <w:basedOn w:val="Apara"/>
    <w:rsid w:val="00E22F45"/>
    <w:pPr>
      <w:tabs>
        <w:tab w:val="right" w:pos="0"/>
      </w:tabs>
      <w:ind w:hanging="2080"/>
    </w:pPr>
  </w:style>
  <w:style w:type="paragraph" w:customStyle="1" w:styleId="Assectheading">
    <w:name w:val="A ssect heading"/>
    <w:basedOn w:val="Amain"/>
    <w:rsid w:val="00E22F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22F45"/>
    <w:pPr>
      <w:tabs>
        <w:tab w:val="left" w:pos="0"/>
      </w:tabs>
      <w:ind w:left="2098" w:hanging="2580"/>
    </w:pPr>
  </w:style>
  <w:style w:type="paragraph" w:customStyle="1" w:styleId="Actdetails">
    <w:name w:val="Act details"/>
    <w:basedOn w:val="Normal"/>
    <w:rsid w:val="00E22F45"/>
    <w:pPr>
      <w:spacing w:before="20"/>
      <w:ind w:left="1400"/>
    </w:pPr>
    <w:rPr>
      <w:rFonts w:ascii="Arial" w:hAnsi="Arial"/>
      <w:sz w:val="20"/>
    </w:rPr>
  </w:style>
  <w:style w:type="paragraph" w:customStyle="1" w:styleId="AmdtEntries">
    <w:name w:val="AmdtEntries"/>
    <w:basedOn w:val="BillBasicHeading"/>
    <w:rsid w:val="00E22F45"/>
    <w:pPr>
      <w:keepNext w:val="0"/>
      <w:tabs>
        <w:tab w:val="clear" w:pos="2600"/>
      </w:tabs>
      <w:spacing w:before="0"/>
      <w:ind w:left="3200" w:hanging="2100"/>
    </w:pPr>
    <w:rPr>
      <w:sz w:val="18"/>
    </w:rPr>
  </w:style>
  <w:style w:type="paragraph" w:customStyle="1" w:styleId="AmdtEntriesDefL2">
    <w:name w:val="AmdtEntriesDefL2"/>
    <w:basedOn w:val="AmdtEntries"/>
    <w:rsid w:val="00E22F45"/>
    <w:pPr>
      <w:tabs>
        <w:tab w:val="left" w:pos="3000"/>
      </w:tabs>
      <w:ind w:left="3600" w:hanging="2500"/>
    </w:pPr>
  </w:style>
  <w:style w:type="paragraph" w:customStyle="1" w:styleId="AmdtsEntriesDefL2">
    <w:name w:val="AmdtsEntriesDefL2"/>
    <w:basedOn w:val="Normal"/>
    <w:rsid w:val="00E22F45"/>
    <w:pPr>
      <w:tabs>
        <w:tab w:val="left" w:pos="3000"/>
      </w:tabs>
      <w:ind w:left="3100" w:hanging="2000"/>
    </w:pPr>
    <w:rPr>
      <w:rFonts w:ascii="Arial" w:hAnsi="Arial"/>
      <w:sz w:val="18"/>
    </w:rPr>
  </w:style>
  <w:style w:type="paragraph" w:customStyle="1" w:styleId="AmdtsEntries">
    <w:name w:val="AmdtsEntries"/>
    <w:basedOn w:val="BillBasicHeading"/>
    <w:rsid w:val="00E22F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2F45"/>
    <w:pPr>
      <w:tabs>
        <w:tab w:val="clear" w:pos="2600"/>
      </w:tabs>
      <w:spacing w:before="120"/>
      <w:ind w:left="1100"/>
    </w:pPr>
    <w:rPr>
      <w:sz w:val="18"/>
    </w:rPr>
  </w:style>
  <w:style w:type="paragraph" w:customStyle="1" w:styleId="Asamby">
    <w:name w:val="As am by"/>
    <w:basedOn w:val="Normal"/>
    <w:next w:val="Normal"/>
    <w:rsid w:val="00E22F45"/>
    <w:pPr>
      <w:spacing w:before="240"/>
      <w:ind w:left="1100"/>
    </w:pPr>
    <w:rPr>
      <w:rFonts w:ascii="Arial" w:hAnsi="Arial"/>
      <w:sz w:val="20"/>
    </w:rPr>
  </w:style>
  <w:style w:type="character" w:customStyle="1" w:styleId="charSymb">
    <w:name w:val="charSymb"/>
    <w:basedOn w:val="DefaultParagraphFont"/>
    <w:rsid w:val="00E22F45"/>
    <w:rPr>
      <w:rFonts w:ascii="Arial" w:hAnsi="Arial"/>
      <w:sz w:val="24"/>
      <w:bdr w:val="single" w:sz="4" w:space="0" w:color="auto"/>
    </w:rPr>
  </w:style>
  <w:style w:type="character" w:customStyle="1" w:styleId="charTableNo">
    <w:name w:val="charTableNo"/>
    <w:basedOn w:val="DefaultParagraphFont"/>
    <w:rsid w:val="00E22F45"/>
  </w:style>
  <w:style w:type="character" w:customStyle="1" w:styleId="charTableText">
    <w:name w:val="charTableText"/>
    <w:basedOn w:val="DefaultParagraphFont"/>
    <w:rsid w:val="00E22F45"/>
  </w:style>
  <w:style w:type="paragraph" w:customStyle="1" w:styleId="Dict-HeadingSymb">
    <w:name w:val="Dict-Heading Symb"/>
    <w:basedOn w:val="Dict-Heading"/>
    <w:rsid w:val="00E22F45"/>
    <w:pPr>
      <w:tabs>
        <w:tab w:val="left" w:pos="0"/>
      </w:tabs>
      <w:ind w:left="2480" w:hanging="2960"/>
    </w:pPr>
  </w:style>
  <w:style w:type="paragraph" w:customStyle="1" w:styleId="EarlierRepubEntries">
    <w:name w:val="EarlierRepubEntries"/>
    <w:basedOn w:val="Normal"/>
    <w:rsid w:val="00E22F45"/>
    <w:pPr>
      <w:spacing w:before="60" w:after="60"/>
    </w:pPr>
    <w:rPr>
      <w:rFonts w:ascii="Arial" w:hAnsi="Arial"/>
      <w:sz w:val="18"/>
    </w:rPr>
  </w:style>
  <w:style w:type="paragraph" w:customStyle="1" w:styleId="EarlierRepubHdg">
    <w:name w:val="EarlierRepubHdg"/>
    <w:basedOn w:val="Normal"/>
    <w:rsid w:val="00E22F45"/>
    <w:pPr>
      <w:keepNext/>
    </w:pPr>
    <w:rPr>
      <w:rFonts w:ascii="Arial" w:hAnsi="Arial"/>
      <w:b/>
      <w:sz w:val="20"/>
    </w:rPr>
  </w:style>
  <w:style w:type="paragraph" w:customStyle="1" w:styleId="Endnote20">
    <w:name w:val="Endnote2"/>
    <w:basedOn w:val="Normal"/>
    <w:rsid w:val="00E22F45"/>
    <w:pPr>
      <w:keepNext/>
      <w:tabs>
        <w:tab w:val="left" w:pos="1100"/>
      </w:tabs>
      <w:spacing w:before="360"/>
    </w:pPr>
    <w:rPr>
      <w:rFonts w:ascii="Arial" w:hAnsi="Arial"/>
      <w:b/>
    </w:rPr>
  </w:style>
  <w:style w:type="paragraph" w:customStyle="1" w:styleId="Endnote3">
    <w:name w:val="Endnote3"/>
    <w:basedOn w:val="Normal"/>
    <w:rsid w:val="00E22F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22F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2F45"/>
    <w:pPr>
      <w:spacing w:before="60"/>
      <w:ind w:left="1100"/>
      <w:jc w:val="both"/>
    </w:pPr>
    <w:rPr>
      <w:sz w:val="20"/>
    </w:rPr>
  </w:style>
  <w:style w:type="paragraph" w:customStyle="1" w:styleId="EndNoteParas">
    <w:name w:val="EndNoteParas"/>
    <w:basedOn w:val="EndNoteTextEPS"/>
    <w:rsid w:val="00E22F45"/>
    <w:pPr>
      <w:tabs>
        <w:tab w:val="right" w:pos="1432"/>
      </w:tabs>
      <w:ind w:left="1840" w:hanging="1840"/>
    </w:pPr>
  </w:style>
  <w:style w:type="paragraph" w:customStyle="1" w:styleId="EndnotesAbbrev">
    <w:name w:val="EndnotesAbbrev"/>
    <w:basedOn w:val="Normal"/>
    <w:rsid w:val="00E22F45"/>
    <w:pPr>
      <w:spacing w:before="20"/>
    </w:pPr>
    <w:rPr>
      <w:rFonts w:ascii="Arial" w:hAnsi="Arial"/>
      <w:color w:val="000000"/>
      <w:sz w:val="16"/>
    </w:rPr>
  </w:style>
  <w:style w:type="paragraph" w:customStyle="1" w:styleId="EPSCoverTop">
    <w:name w:val="EPSCoverTop"/>
    <w:basedOn w:val="Normal"/>
    <w:rsid w:val="00E22F45"/>
    <w:pPr>
      <w:jc w:val="right"/>
    </w:pPr>
    <w:rPr>
      <w:rFonts w:ascii="Arial" w:hAnsi="Arial"/>
      <w:sz w:val="20"/>
    </w:rPr>
  </w:style>
  <w:style w:type="paragraph" w:customStyle="1" w:styleId="LegHistNote">
    <w:name w:val="LegHistNote"/>
    <w:basedOn w:val="Actdetails"/>
    <w:rsid w:val="00E22F45"/>
    <w:pPr>
      <w:spacing w:before="60"/>
      <w:ind w:left="2700" w:right="-60" w:hanging="1300"/>
    </w:pPr>
    <w:rPr>
      <w:sz w:val="18"/>
    </w:rPr>
  </w:style>
  <w:style w:type="paragraph" w:customStyle="1" w:styleId="LongTitleSymb">
    <w:name w:val="LongTitleSymb"/>
    <w:basedOn w:val="LongTitle"/>
    <w:rsid w:val="00E22F45"/>
    <w:pPr>
      <w:ind w:hanging="480"/>
    </w:pPr>
  </w:style>
  <w:style w:type="paragraph" w:styleId="MacroText">
    <w:name w:val="macro"/>
    <w:link w:val="MacroTextChar"/>
    <w:rsid w:val="00E2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E154FE"/>
    <w:rPr>
      <w:rFonts w:ascii="Courier New" w:hAnsi="Courier New" w:cs="Courier New"/>
      <w:sz w:val="20"/>
      <w:szCs w:val="20"/>
      <w:lang w:eastAsia="en-US"/>
    </w:rPr>
  </w:style>
  <w:style w:type="paragraph" w:customStyle="1" w:styleId="ModaNote">
    <w:name w:val="Mod aNote"/>
    <w:basedOn w:val="aNoteSymb"/>
    <w:rsid w:val="00E22F45"/>
    <w:pPr>
      <w:tabs>
        <w:tab w:val="left" w:pos="2600"/>
      </w:tabs>
      <w:ind w:left="2600"/>
    </w:pPr>
  </w:style>
  <w:style w:type="paragraph" w:customStyle="1" w:styleId="ModH1Chapter">
    <w:name w:val="Mod H1 Chapter"/>
    <w:basedOn w:val="IH1ChapSymb"/>
    <w:rsid w:val="00E22F45"/>
    <w:pPr>
      <w:tabs>
        <w:tab w:val="clear" w:pos="2600"/>
        <w:tab w:val="left" w:pos="3300"/>
      </w:tabs>
      <w:ind w:left="3300"/>
    </w:pPr>
  </w:style>
  <w:style w:type="paragraph" w:customStyle="1" w:styleId="ModH2Part">
    <w:name w:val="Mod H2 Part"/>
    <w:basedOn w:val="IH2PartSymb"/>
    <w:rsid w:val="00E22F45"/>
    <w:pPr>
      <w:tabs>
        <w:tab w:val="clear" w:pos="2600"/>
        <w:tab w:val="left" w:pos="3300"/>
      </w:tabs>
      <w:ind w:left="3300"/>
    </w:pPr>
  </w:style>
  <w:style w:type="paragraph" w:customStyle="1" w:styleId="ModH3Div">
    <w:name w:val="Mod H3 Div"/>
    <w:basedOn w:val="IH3DivSymb"/>
    <w:rsid w:val="00E22F45"/>
    <w:pPr>
      <w:tabs>
        <w:tab w:val="clear" w:pos="2600"/>
        <w:tab w:val="left" w:pos="3300"/>
      </w:tabs>
      <w:ind w:left="3300"/>
    </w:pPr>
  </w:style>
  <w:style w:type="paragraph" w:customStyle="1" w:styleId="ModH4SubDiv">
    <w:name w:val="Mod H4 SubDiv"/>
    <w:basedOn w:val="IH4SubDivSymb"/>
    <w:rsid w:val="00E22F45"/>
    <w:pPr>
      <w:tabs>
        <w:tab w:val="clear" w:pos="2600"/>
        <w:tab w:val="left" w:pos="3300"/>
      </w:tabs>
      <w:ind w:left="3300"/>
    </w:pPr>
  </w:style>
  <w:style w:type="paragraph" w:customStyle="1" w:styleId="ModH5Sec">
    <w:name w:val="Mod H5 Sec"/>
    <w:basedOn w:val="IH5SecSymb"/>
    <w:rsid w:val="00E22F45"/>
    <w:pPr>
      <w:tabs>
        <w:tab w:val="clear" w:pos="1100"/>
        <w:tab w:val="left" w:pos="1800"/>
      </w:tabs>
      <w:ind w:left="2200"/>
    </w:pPr>
  </w:style>
  <w:style w:type="paragraph" w:customStyle="1" w:styleId="Modmain">
    <w:name w:val="Mod main"/>
    <w:basedOn w:val="Amain"/>
    <w:rsid w:val="00E22F45"/>
    <w:pPr>
      <w:tabs>
        <w:tab w:val="clear" w:pos="900"/>
        <w:tab w:val="clear" w:pos="1100"/>
        <w:tab w:val="right" w:pos="1600"/>
        <w:tab w:val="left" w:pos="1800"/>
      </w:tabs>
      <w:ind w:left="2200"/>
    </w:pPr>
  </w:style>
  <w:style w:type="paragraph" w:customStyle="1" w:styleId="Modmainreturn">
    <w:name w:val="Mod main return"/>
    <w:basedOn w:val="AmainreturnSymb"/>
    <w:rsid w:val="00E22F45"/>
    <w:pPr>
      <w:ind w:left="1800"/>
    </w:pPr>
  </w:style>
  <w:style w:type="paragraph" w:customStyle="1" w:styleId="ModNote">
    <w:name w:val="Mod Note"/>
    <w:basedOn w:val="aNoteSymb"/>
    <w:rsid w:val="00E22F45"/>
    <w:pPr>
      <w:tabs>
        <w:tab w:val="left" w:pos="2600"/>
      </w:tabs>
      <w:ind w:left="2600"/>
    </w:pPr>
  </w:style>
  <w:style w:type="paragraph" w:customStyle="1" w:styleId="Modpara">
    <w:name w:val="Mod para"/>
    <w:basedOn w:val="BillBasic"/>
    <w:rsid w:val="00E22F45"/>
    <w:pPr>
      <w:tabs>
        <w:tab w:val="right" w:pos="2100"/>
        <w:tab w:val="left" w:pos="2300"/>
      </w:tabs>
      <w:ind w:left="2700" w:hanging="1600"/>
      <w:outlineLvl w:val="6"/>
    </w:pPr>
  </w:style>
  <w:style w:type="paragraph" w:customStyle="1" w:styleId="Modparareturn">
    <w:name w:val="Mod para return"/>
    <w:basedOn w:val="AparareturnSymb"/>
    <w:rsid w:val="00E22F45"/>
    <w:pPr>
      <w:ind w:left="2300"/>
    </w:pPr>
  </w:style>
  <w:style w:type="paragraph" w:customStyle="1" w:styleId="Modref">
    <w:name w:val="Mod ref"/>
    <w:basedOn w:val="refSymb"/>
    <w:rsid w:val="00E22F45"/>
    <w:pPr>
      <w:ind w:left="1100"/>
    </w:pPr>
  </w:style>
  <w:style w:type="paragraph" w:customStyle="1" w:styleId="Modsubpara">
    <w:name w:val="Mod subpara"/>
    <w:basedOn w:val="Asubpara"/>
    <w:rsid w:val="00E22F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22F45"/>
    <w:pPr>
      <w:ind w:left="3040"/>
    </w:pPr>
  </w:style>
  <w:style w:type="paragraph" w:customStyle="1" w:styleId="Modsubsubpara">
    <w:name w:val="Mod subsubpara"/>
    <w:basedOn w:val="AsubsubparaSymb"/>
    <w:rsid w:val="00E22F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22F45"/>
    <w:pPr>
      <w:keepNext/>
      <w:spacing w:before="180"/>
      <w:ind w:left="1100"/>
    </w:pPr>
    <w:rPr>
      <w:rFonts w:ascii="Arial" w:hAnsi="Arial"/>
      <w:b/>
      <w:sz w:val="20"/>
    </w:rPr>
  </w:style>
  <w:style w:type="paragraph" w:customStyle="1" w:styleId="NewReg">
    <w:name w:val="New Reg"/>
    <w:basedOn w:val="NewAct"/>
    <w:next w:val="Actdetails"/>
    <w:rsid w:val="00E22F45"/>
  </w:style>
  <w:style w:type="paragraph" w:customStyle="1" w:styleId="RenumProvEntries">
    <w:name w:val="RenumProvEntries"/>
    <w:basedOn w:val="Normal"/>
    <w:rsid w:val="00E22F45"/>
    <w:pPr>
      <w:spacing w:before="60"/>
    </w:pPr>
    <w:rPr>
      <w:rFonts w:ascii="Arial" w:hAnsi="Arial"/>
      <w:sz w:val="20"/>
    </w:rPr>
  </w:style>
  <w:style w:type="paragraph" w:customStyle="1" w:styleId="RenumProvHdg">
    <w:name w:val="RenumProvHdg"/>
    <w:basedOn w:val="Normal"/>
    <w:rsid w:val="00E22F45"/>
    <w:rPr>
      <w:rFonts w:ascii="Arial" w:hAnsi="Arial"/>
      <w:b/>
      <w:sz w:val="22"/>
    </w:rPr>
  </w:style>
  <w:style w:type="paragraph" w:customStyle="1" w:styleId="RenumProvHeader">
    <w:name w:val="RenumProvHeader"/>
    <w:basedOn w:val="Normal"/>
    <w:rsid w:val="00E22F45"/>
    <w:rPr>
      <w:rFonts w:ascii="Arial" w:hAnsi="Arial"/>
      <w:b/>
      <w:sz w:val="22"/>
    </w:rPr>
  </w:style>
  <w:style w:type="paragraph" w:customStyle="1" w:styleId="RenumProvSubsectEntries">
    <w:name w:val="RenumProvSubsectEntries"/>
    <w:basedOn w:val="RenumProvEntries"/>
    <w:rsid w:val="00E22F45"/>
    <w:pPr>
      <w:ind w:left="252"/>
    </w:pPr>
  </w:style>
  <w:style w:type="paragraph" w:customStyle="1" w:styleId="RenumTableHdg">
    <w:name w:val="RenumTableHdg"/>
    <w:basedOn w:val="Normal"/>
    <w:rsid w:val="00E22F45"/>
    <w:pPr>
      <w:spacing w:before="120"/>
    </w:pPr>
    <w:rPr>
      <w:rFonts w:ascii="Arial" w:hAnsi="Arial"/>
      <w:b/>
      <w:sz w:val="20"/>
    </w:rPr>
  </w:style>
  <w:style w:type="paragraph" w:customStyle="1" w:styleId="SchclauseheadingSymb">
    <w:name w:val="Sch clause heading Symb"/>
    <w:basedOn w:val="Schclauseheading"/>
    <w:rsid w:val="00E22F45"/>
    <w:pPr>
      <w:tabs>
        <w:tab w:val="left" w:pos="0"/>
      </w:tabs>
      <w:ind w:left="980" w:hanging="1460"/>
    </w:pPr>
  </w:style>
  <w:style w:type="paragraph" w:customStyle="1" w:styleId="SchSubClause">
    <w:name w:val="Sch SubClause"/>
    <w:basedOn w:val="Schclauseheading"/>
    <w:rsid w:val="00E22F45"/>
    <w:rPr>
      <w:b w:val="0"/>
    </w:rPr>
  </w:style>
  <w:style w:type="paragraph" w:customStyle="1" w:styleId="Sched-FormSymb">
    <w:name w:val="Sched-Form Symb"/>
    <w:basedOn w:val="Sched-Form"/>
    <w:rsid w:val="00E22F45"/>
    <w:pPr>
      <w:tabs>
        <w:tab w:val="left" w:pos="0"/>
      </w:tabs>
      <w:ind w:left="2480" w:hanging="2960"/>
    </w:pPr>
  </w:style>
  <w:style w:type="paragraph" w:customStyle="1" w:styleId="Sched-Form-18Space">
    <w:name w:val="Sched-Form-18Space"/>
    <w:basedOn w:val="Normal"/>
    <w:rsid w:val="00E22F45"/>
    <w:pPr>
      <w:spacing w:before="360" w:after="60"/>
    </w:pPr>
    <w:rPr>
      <w:sz w:val="22"/>
    </w:rPr>
  </w:style>
  <w:style w:type="paragraph" w:customStyle="1" w:styleId="Sched-headingSymb">
    <w:name w:val="Sched-heading Symb"/>
    <w:basedOn w:val="Sched-heading"/>
    <w:rsid w:val="00E22F45"/>
    <w:pPr>
      <w:tabs>
        <w:tab w:val="left" w:pos="0"/>
      </w:tabs>
      <w:ind w:left="2480" w:hanging="2960"/>
    </w:pPr>
  </w:style>
  <w:style w:type="paragraph" w:customStyle="1" w:styleId="Sched-PartSymb">
    <w:name w:val="Sched-Part Symb"/>
    <w:basedOn w:val="Sched-Part"/>
    <w:rsid w:val="00E22F45"/>
    <w:pPr>
      <w:tabs>
        <w:tab w:val="left" w:pos="0"/>
      </w:tabs>
      <w:ind w:left="2480" w:hanging="2960"/>
    </w:pPr>
  </w:style>
  <w:style w:type="paragraph" w:styleId="Subtitle">
    <w:name w:val="Subtitle"/>
    <w:basedOn w:val="Normal"/>
    <w:link w:val="SubtitleChar"/>
    <w:qFormat/>
    <w:rsid w:val="00E22F45"/>
    <w:pPr>
      <w:spacing w:after="60"/>
      <w:jc w:val="center"/>
      <w:outlineLvl w:val="1"/>
    </w:pPr>
    <w:rPr>
      <w:rFonts w:ascii="Arial" w:hAnsi="Arial"/>
    </w:rPr>
  </w:style>
  <w:style w:type="character" w:customStyle="1" w:styleId="SubtitleChar">
    <w:name w:val="Subtitle Char"/>
    <w:basedOn w:val="DefaultParagraphFont"/>
    <w:link w:val="Subtitle"/>
    <w:locked/>
    <w:rsid w:val="00E154FE"/>
    <w:rPr>
      <w:rFonts w:ascii="Arial" w:hAnsi="Arial"/>
      <w:sz w:val="24"/>
      <w:szCs w:val="20"/>
      <w:lang w:eastAsia="en-US"/>
    </w:rPr>
  </w:style>
  <w:style w:type="paragraph" w:customStyle="1" w:styleId="TLegEntries">
    <w:name w:val="TLegEntries"/>
    <w:basedOn w:val="Normal"/>
    <w:rsid w:val="00E22F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2F45"/>
    <w:pPr>
      <w:ind w:firstLine="0"/>
    </w:pPr>
    <w:rPr>
      <w:b/>
    </w:rPr>
  </w:style>
  <w:style w:type="paragraph" w:customStyle="1" w:styleId="EndNoteTextPub">
    <w:name w:val="EndNoteTextPub"/>
    <w:basedOn w:val="Normal"/>
    <w:rsid w:val="00E22F45"/>
    <w:pPr>
      <w:spacing w:before="60"/>
      <w:ind w:left="1100"/>
      <w:jc w:val="both"/>
    </w:pPr>
    <w:rPr>
      <w:sz w:val="20"/>
    </w:rPr>
  </w:style>
  <w:style w:type="paragraph" w:customStyle="1" w:styleId="TOC10">
    <w:name w:val="TOC 10"/>
    <w:basedOn w:val="TOC5"/>
    <w:rsid w:val="00E22F45"/>
    <w:rPr>
      <w:szCs w:val="24"/>
    </w:rPr>
  </w:style>
  <w:style w:type="character" w:customStyle="1" w:styleId="charNotBold">
    <w:name w:val="charNotBold"/>
    <w:basedOn w:val="DefaultParagraphFont"/>
    <w:rsid w:val="00E22F45"/>
    <w:rPr>
      <w:rFonts w:ascii="Arial" w:hAnsi="Arial"/>
      <w:sz w:val="20"/>
    </w:rPr>
  </w:style>
  <w:style w:type="character" w:customStyle="1" w:styleId="aNoteChar">
    <w:name w:val="aNote Char"/>
    <w:basedOn w:val="DefaultParagraphFont"/>
    <w:link w:val="aNote"/>
    <w:locked/>
    <w:rsid w:val="00312293"/>
    <w:rPr>
      <w:sz w:val="20"/>
      <w:szCs w:val="20"/>
      <w:lang w:eastAsia="en-US"/>
    </w:rPr>
  </w:style>
  <w:style w:type="paragraph" w:customStyle="1" w:styleId="Actbullet">
    <w:name w:val="Act bullet"/>
    <w:basedOn w:val="Normal"/>
    <w:uiPriority w:val="99"/>
    <w:rsid w:val="00E22F45"/>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E22F45"/>
    <w:pPr>
      <w:ind w:left="0"/>
    </w:pPr>
    <w:rPr>
      <w:sz w:val="18"/>
    </w:rPr>
  </w:style>
  <w:style w:type="paragraph" w:customStyle="1" w:styleId="ShadedSchClauseSymb">
    <w:name w:val="Shaded Sch Clause Symb"/>
    <w:basedOn w:val="ShadedSchClause"/>
    <w:rsid w:val="00E22F45"/>
    <w:pPr>
      <w:tabs>
        <w:tab w:val="left" w:pos="0"/>
      </w:tabs>
      <w:ind w:left="975" w:hanging="1457"/>
    </w:pPr>
  </w:style>
  <w:style w:type="paragraph" w:customStyle="1" w:styleId="CoverTextBullet">
    <w:name w:val="CoverTextBullet"/>
    <w:basedOn w:val="CoverText"/>
    <w:qFormat/>
    <w:rsid w:val="00E22F45"/>
    <w:pPr>
      <w:numPr>
        <w:numId w:val="6"/>
      </w:numPr>
    </w:pPr>
    <w:rPr>
      <w:color w:val="000000"/>
    </w:rPr>
  </w:style>
  <w:style w:type="paragraph" w:customStyle="1" w:styleId="01aPreamble">
    <w:name w:val="01aPreamble"/>
    <w:basedOn w:val="Normal"/>
    <w:qFormat/>
    <w:rsid w:val="00E22F45"/>
  </w:style>
  <w:style w:type="paragraph" w:customStyle="1" w:styleId="TableBullet">
    <w:name w:val="TableBullet"/>
    <w:basedOn w:val="TableText10"/>
    <w:qFormat/>
    <w:rsid w:val="00E22F45"/>
    <w:pPr>
      <w:numPr>
        <w:numId w:val="9"/>
      </w:numPr>
    </w:pPr>
  </w:style>
  <w:style w:type="paragraph" w:customStyle="1" w:styleId="TableNumbered">
    <w:name w:val="TableNumbered"/>
    <w:basedOn w:val="TableText10"/>
    <w:qFormat/>
    <w:rsid w:val="00E22F45"/>
    <w:pPr>
      <w:numPr>
        <w:numId w:val="10"/>
      </w:numPr>
    </w:pPr>
  </w:style>
  <w:style w:type="character" w:customStyle="1" w:styleId="charCitHyperlinkItal">
    <w:name w:val="charCitHyperlinkItal"/>
    <w:basedOn w:val="Hyperlink"/>
    <w:uiPriority w:val="1"/>
    <w:rsid w:val="00E22F45"/>
    <w:rPr>
      <w:i/>
      <w:color w:val="0000FF" w:themeColor="hyperlink"/>
      <w:u w:val="none"/>
    </w:rPr>
  </w:style>
  <w:style w:type="character" w:customStyle="1" w:styleId="charCitHyperlinkAbbrev">
    <w:name w:val="charCitHyperlinkAbbrev"/>
    <w:basedOn w:val="Hyperlink"/>
    <w:uiPriority w:val="1"/>
    <w:rsid w:val="00E22F45"/>
    <w:rPr>
      <w:color w:val="0000FF" w:themeColor="hyperlink"/>
      <w:u w:val="none"/>
    </w:rPr>
  </w:style>
  <w:style w:type="paragraph" w:customStyle="1" w:styleId="FormRule">
    <w:name w:val="FormRule"/>
    <w:basedOn w:val="Normal"/>
    <w:rsid w:val="00E22F45"/>
    <w:pPr>
      <w:pBdr>
        <w:top w:val="single" w:sz="4" w:space="1" w:color="auto"/>
      </w:pBdr>
      <w:spacing w:before="160" w:after="40"/>
      <w:ind w:left="3220" w:right="3260"/>
    </w:pPr>
    <w:rPr>
      <w:sz w:val="8"/>
    </w:rPr>
  </w:style>
  <w:style w:type="paragraph" w:customStyle="1" w:styleId="OldAmdtsEntries">
    <w:name w:val="OldAmdtsEntries"/>
    <w:basedOn w:val="BillBasicHeading"/>
    <w:rsid w:val="00E22F45"/>
    <w:pPr>
      <w:tabs>
        <w:tab w:val="clear" w:pos="2600"/>
        <w:tab w:val="left" w:leader="dot" w:pos="2700"/>
      </w:tabs>
      <w:ind w:left="2700" w:hanging="2000"/>
    </w:pPr>
    <w:rPr>
      <w:sz w:val="18"/>
    </w:rPr>
  </w:style>
  <w:style w:type="paragraph" w:customStyle="1" w:styleId="OldAmdt2ndLine">
    <w:name w:val="OldAmdt2ndLine"/>
    <w:basedOn w:val="OldAmdtsEntries"/>
    <w:rsid w:val="00E22F45"/>
    <w:pPr>
      <w:tabs>
        <w:tab w:val="left" w:pos="2700"/>
      </w:tabs>
      <w:spacing w:before="0"/>
    </w:pPr>
  </w:style>
  <w:style w:type="paragraph" w:customStyle="1" w:styleId="parainpara">
    <w:name w:val="para in para"/>
    <w:rsid w:val="00E22F45"/>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E22F45"/>
    <w:pPr>
      <w:spacing w:after="60"/>
      <w:ind w:left="2800"/>
    </w:pPr>
    <w:rPr>
      <w:rFonts w:ascii="ACTCrest" w:hAnsi="ACTCrest"/>
      <w:sz w:val="216"/>
    </w:rPr>
  </w:style>
  <w:style w:type="paragraph" w:customStyle="1" w:styleId="AuthorisedBlock">
    <w:name w:val="AuthorisedBlock"/>
    <w:basedOn w:val="Normal"/>
    <w:rsid w:val="00E22F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22F45"/>
    <w:rPr>
      <w:b w:val="0"/>
      <w:sz w:val="32"/>
    </w:rPr>
  </w:style>
  <w:style w:type="paragraph" w:customStyle="1" w:styleId="MH1Chapter">
    <w:name w:val="M H1 Chapter"/>
    <w:basedOn w:val="AH1Chapter"/>
    <w:rsid w:val="00E22F45"/>
    <w:pPr>
      <w:tabs>
        <w:tab w:val="clear" w:pos="2600"/>
        <w:tab w:val="left" w:pos="2720"/>
      </w:tabs>
      <w:ind w:left="4000" w:hanging="3300"/>
    </w:pPr>
  </w:style>
  <w:style w:type="paragraph" w:customStyle="1" w:styleId="ApprFormHd">
    <w:name w:val="ApprFormHd"/>
    <w:basedOn w:val="Sched-heading"/>
    <w:rsid w:val="00E22F45"/>
    <w:pPr>
      <w:ind w:left="0" w:firstLine="0"/>
    </w:pPr>
  </w:style>
  <w:style w:type="paragraph" w:customStyle="1" w:styleId="Actdetailsnote">
    <w:name w:val="Act details note"/>
    <w:basedOn w:val="Actdetails"/>
    <w:uiPriority w:val="99"/>
    <w:rsid w:val="00E22F45"/>
    <w:pPr>
      <w:ind w:left="1620" w:right="-60" w:hanging="720"/>
    </w:pPr>
    <w:rPr>
      <w:sz w:val="18"/>
    </w:rPr>
  </w:style>
  <w:style w:type="paragraph" w:customStyle="1" w:styleId="ISchMain">
    <w:name w:val="I Sch Main"/>
    <w:basedOn w:val="BillBasic"/>
    <w:rsid w:val="00E22F45"/>
    <w:pPr>
      <w:tabs>
        <w:tab w:val="right" w:pos="900"/>
        <w:tab w:val="left" w:pos="1100"/>
      </w:tabs>
      <w:ind w:left="1100" w:hanging="1100"/>
    </w:pPr>
  </w:style>
  <w:style w:type="paragraph" w:customStyle="1" w:styleId="ISchpara">
    <w:name w:val="I Sch para"/>
    <w:basedOn w:val="BillBasic"/>
    <w:rsid w:val="00E22F45"/>
    <w:pPr>
      <w:tabs>
        <w:tab w:val="right" w:pos="1400"/>
        <w:tab w:val="left" w:pos="1600"/>
      </w:tabs>
      <w:ind w:left="1600" w:hanging="1600"/>
    </w:pPr>
  </w:style>
  <w:style w:type="paragraph" w:customStyle="1" w:styleId="ISchsubpara">
    <w:name w:val="I Sch subpara"/>
    <w:basedOn w:val="BillBasic"/>
    <w:rsid w:val="00E22F45"/>
    <w:pPr>
      <w:tabs>
        <w:tab w:val="right" w:pos="1940"/>
        <w:tab w:val="left" w:pos="2140"/>
      </w:tabs>
      <w:ind w:left="2140" w:hanging="2140"/>
    </w:pPr>
  </w:style>
  <w:style w:type="paragraph" w:customStyle="1" w:styleId="ISchsubsubpara">
    <w:name w:val="I Sch subsubpara"/>
    <w:basedOn w:val="BillBasic"/>
    <w:rsid w:val="00E22F45"/>
    <w:pPr>
      <w:tabs>
        <w:tab w:val="right" w:pos="2460"/>
        <w:tab w:val="left" w:pos="2660"/>
      </w:tabs>
      <w:ind w:left="2660" w:hanging="2660"/>
    </w:pPr>
  </w:style>
  <w:style w:type="paragraph" w:customStyle="1" w:styleId="AssectheadingSymb">
    <w:name w:val="A ssect heading Symb"/>
    <w:basedOn w:val="Amain"/>
    <w:rsid w:val="00E22F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22F45"/>
    <w:pPr>
      <w:tabs>
        <w:tab w:val="left" w:pos="0"/>
        <w:tab w:val="right" w:pos="2400"/>
        <w:tab w:val="left" w:pos="2600"/>
      </w:tabs>
      <w:ind w:left="2602" w:hanging="3084"/>
      <w:outlineLvl w:val="8"/>
    </w:pPr>
  </w:style>
  <w:style w:type="paragraph" w:customStyle="1" w:styleId="AmainreturnSymb">
    <w:name w:val="A main return Symb"/>
    <w:basedOn w:val="BillBasic"/>
    <w:rsid w:val="00E22F45"/>
    <w:pPr>
      <w:tabs>
        <w:tab w:val="left" w:pos="1582"/>
      </w:tabs>
      <w:ind w:left="1100" w:hanging="1582"/>
    </w:pPr>
  </w:style>
  <w:style w:type="paragraph" w:customStyle="1" w:styleId="AparareturnSymb">
    <w:name w:val="A para return Symb"/>
    <w:basedOn w:val="BillBasic"/>
    <w:rsid w:val="00E22F45"/>
    <w:pPr>
      <w:tabs>
        <w:tab w:val="left" w:pos="2081"/>
      </w:tabs>
      <w:ind w:left="1599" w:hanging="2081"/>
    </w:pPr>
  </w:style>
  <w:style w:type="paragraph" w:customStyle="1" w:styleId="AsubparareturnSymb">
    <w:name w:val="A subpara return Symb"/>
    <w:basedOn w:val="BillBasic"/>
    <w:rsid w:val="00E22F45"/>
    <w:pPr>
      <w:tabs>
        <w:tab w:val="left" w:pos="2580"/>
      </w:tabs>
      <w:ind w:left="2098" w:hanging="2580"/>
    </w:pPr>
  </w:style>
  <w:style w:type="paragraph" w:customStyle="1" w:styleId="aDefSymb">
    <w:name w:val="aDef Symb"/>
    <w:basedOn w:val="BillBasic"/>
    <w:rsid w:val="00E22F45"/>
    <w:pPr>
      <w:tabs>
        <w:tab w:val="left" w:pos="1582"/>
      </w:tabs>
      <w:ind w:left="1100" w:hanging="1582"/>
    </w:pPr>
  </w:style>
  <w:style w:type="paragraph" w:customStyle="1" w:styleId="aDefparaSymb">
    <w:name w:val="aDef para Symb"/>
    <w:basedOn w:val="Apara"/>
    <w:rsid w:val="00E22F45"/>
    <w:pPr>
      <w:tabs>
        <w:tab w:val="clear" w:pos="1600"/>
        <w:tab w:val="left" w:pos="0"/>
        <w:tab w:val="left" w:pos="1599"/>
      </w:tabs>
      <w:ind w:left="1599" w:hanging="2081"/>
    </w:pPr>
  </w:style>
  <w:style w:type="paragraph" w:customStyle="1" w:styleId="aDefsubparaSymb">
    <w:name w:val="aDef subpara Symb"/>
    <w:basedOn w:val="Asubpara"/>
    <w:rsid w:val="00E22F45"/>
    <w:pPr>
      <w:tabs>
        <w:tab w:val="left" w:pos="0"/>
      </w:tabs>
      <w:ind w:left="2098" w:hanging="2580"/>
    </w:pPr>
  </w:style>
  <w:style w:type="paragraph" w:customStyle="1" w:styleId="SchAmainSymb">
    <w:name w:val="Sch A main Symb"/>
    <w:basedOn w:val="Amain"/>
    <w:rsid w:val="00E22F45"/>
    <w:pPr>
      <w:tabs>
        <w:tab w:val="left" w:pos="0"/>
      </w:tabs>
      <w:ind w:hanging="1580"/>
    </w:pPr>
  </w:style>
  <w:style w:type="paragraph" w:customStyle="1" w:styleId="SchAparaSymb">
    <w:name w:val="Sch A para Symb"/>
    <w:basedOn w:val="Apara"/>
    <w:rsid w:val="00E22F45"/>
    <w:pPr>
      <w:tabs>
        <w:tab w:val="left" w:pos="0"/>
      </w:tabs>
      <w:ind w:hanging="2080"/>
    </w:pPr>
  </w:style>
  <w:style w:type="paragraph" w:customStyle="1" w:styleId="SchAsubparaSymb">
    <w:name w:val="Sch A subpara Symb"/>
    <w:basedOn w:val="Asubpara"/>
    <w:rsid w:val="00E22F45"/>
    <w:pPr>
      <w:tabs>
        <w:tab w:val="left" w:pos="0"/>
      </w:tabs>
      <w:ind w:hanging="2580"/>
    </w:pPr>
  </w:style>
  <w:style w:type="paragraph" w:customStyle="1" w:styleId="SchAsubsubparaSymb">
    <w:name w:val="Sch A subsubpara Symb"/>
    <w:basedOn w:val="AsubsubparaSymb"/>
    <w:rsid w:val="00E22F45"/>
  </w:style>
  <w:style w:type="paragraph" w:customStyle="1" w:styleId="refSymb">
    <w:name w:val="ref Symb"/>
    <w:basedOn w:val="BillBasic"/>
    <w:next w:val="Normal"/>
    <w:rsid w:val="00E22F45"/>
    <w:pPr>
      <w:tabs>
        <w:tab w:val="left" w:pos="-480"/>
      </w:tabs>
      <w:spacing w:before="60"/>
      <w:ind w:hanging="480"/>
    </w:pPr>
    <w:rPr>
      <w:sz w:val="18"/>
    </w:rPr>
  </w:style>
  <w:style w:type="paragraph" w:customStyle="1" w:styleId="IshadedH5SecSymb">
    <w:name w:val="I shaded H5 Sec Symb"/>
    <w:basedOn w:val="AH5Sec"/>
    <w:rsid w:val="00E22F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22F45"/>
    <w:pPr>
      <w:tabs>
        <w:tab w:val="clear" w:pos="-1580"/>
      </w:tabs>
      <w:ind w:left="975" w:hanging="1457"/>
    </w:pPr>
  </w:style>
  <w:style w:type="paragraph" w:customStyle="1" w:styleId="IH1ChapSymb">
    <w:name w:val="I H1 Chap Symb"/>
    <w:basedOn w:val="BillBasicHeading"/>
    <w:next w:val="Normal"/>
    <w:rsid w:val="00E22F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22F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22F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22F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22F45"/>
    <w:pPr>
      <w:tabs>
        <w:tab w:val="clear" w:pos="2600"/>
        <w:tab w:val="left" w:pos="-1580"/>
        <w:tab w:val="left" w:pos="0"/>
        <w:tab w:val="left" w:pos="1100"/>
      </w:tabs>
      <w:spacing w:before="240"/>
      <w:ind w:left="1100" w:hanging="1580"/>
    </w:pPr>
  </w:style>
  <w:style w:type="paragraph" w:customStyle="1" w:styleId="IMainSymb">
    <w:name w:val="I Main Symb"/>
    <w:basedOn w:val="Amain"/>
    <w:rsid w:val="00E22F45"/>
    <w:pPr>
      <w:tabs>
        <w:tab w:val="left" w:pos="0"/>
      </w:tabs>
      <w:ind w:hanging="1580"/>
    </w:pPr>
  </w:style>
  <w:style w:type="paragraph" w:customStyle="1" w:styleId="IparaSymb">
    <w:name w:val="I para Symb"/>
    <w:basedOn w:val="Apara"/>
    <w:rsid w:val="00E22F45"/>
    <w:pPr>
      <w:tabs>
        <w:tab w:val="left" w:pos="0"/>
      </w:tabs>
      <w:ind w:hanging="2080"/>
      <w:outlineLvl w:val="9"/>
    </w:pPr>
  </w:style>
  <w:style w:type="paragraph" w:customStyle="1" w:styleId="IsubparaSymb">
    <w:name w:val="I subpara Symb"/>
    <w:basedOn w:val="Asubpara"/>
    <w:rsid w:val="00E22F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22F45"/>
    <w:pPr>
      <w:tabs>
        <w:tab w:val="clear" w:pos="2400"/>
        <w:tab w:val="clear" w:pos="2600"/>
        <w:tab w:val="right" w:pos="2460"/>
        <w:tab w:val="left" w:pos="2660"/>
      </w:tabs>
      <w:ind w:left="2660" w:hanging="3140"/>
    </w:pPr>
  </w:style>
  <w:style w:type="paragraph" w:customStyle="1" w:styleId="IdefparaSymb">
    <w:name w:val="I def para Symb"/>
    <w:basedOn w:val="IparaSymb"/>
    <w:rsid w:val="00E22F45"/>
    <w:pPr>
      <w:ind w:left="1599" w:hanging="2081"/>
    </w:pPr>
  </w:style>
  <w:style w:type="paragraph" w:customStyle="1" w:styleId="IdefsubparaSymb">
    <w:name w:val="I def subpara Symb"/>
    <w:basedOn w:val="IsubparaSymb"/>
    <w:rsid w:val="00E22F45"/>
    <w:pPr>
      <w:ind w:left="2138"/>
    </w:pPr>
  </w:style>
  <w:style w:type="paragraph" w:customStyle="1" w:styleId="ISched-headingSymb">
    <w:name w:val="I Sched-heading Symb"/>
    <w:basedOn w:val="BillBasicHeading"/>
    <w:next w:val="Normal"/>
    <w:rsid w:val="00E22F45"/>
    <w:pPr>
      <w:tabs>
        <w:tab w:val="left" w:pos="-3080"/>
        <w:tab w:val="left" w:pos="0"/>
      </w:tabs>
      <w:spacing w:before="320"/>
      <w:ind w:left="2600" w:hanging="3080"/>
    </w:pPr>
    <w:rPr>
      <w:sz w:val="34"/>
    </w:rPr>
  </w:style>
  <w:style w:type="paragraph" w:customStyle="1" w:styleId="ISched-PartSymb">
    <w:name w:val="I Sched-Part Symb"/>
    <w:basedOn w:val="BillBasicHeading"/>
    <w:rsid w:val="00E22F45"/>
    <w:pPr>
      <w:tabs>
        <w:tab w:val="left" w:pos="-3080"/>
        <w:tab w:val="left" w:pos="0"/>
      </w:tabs>
      <w:spacing w:before="380"/>
      <w:ind w:left="2600" w:hanging="3080"/>
    </w:pPr>
    <w:rPr>
      <w:sz w:val="32"/>
    </w:rPr>
  </w:style>
  <w:style w:type="paragraph" w:customStyle="1" w:styleId="ISched-formSymb">
    <w:name w:val="I Sched-form Symb"/>
    <w:basedOn w:val="BillBasicHeading"/>
    <w:rsid w:val="00E22F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22F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22F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22F45"/>
    <w:pPr>
      <w:tabs>
        <w:tab w:val="left" w:pos="1100"/>
      </w:tabs>
      <w:spacing w:before="60"/>
      <w:ind w:left="1500" w:hanging="1986"/>
    </w:pPr>
  </w:style>
  <w:style w:type="paragraph" w:customStyle="1" w:styleId="aExamHdgssSymb">
    <w:name w:val="aExamHdgss Symb"/>
    <w:basedOn w:val="BillBasicHeading"/>
    <w:next w:val="Normal"/>
    <w:rsid w:val="00E22F45"/>
    <w:pPr>
      <w:tabs>
        <w:tab w:val="clear" w:pos="2600"/>
        <w:tab w:val="left" w:pos="1582"/>
      </w:tabs>
      <w:ind w:left="1100" w:hanging="1582"/>
    </w:pPr>
    <w:rPr>
      <w:sz w:val="18"/>
    </w:rPr>
  </w:style>
  <w:style w:type="paragraph" w:customStyle="1" w:styleId="aExamssSymb">
    <w:name w:val="aExamss Symb"/>
    <w:basedOn w:val="aNote"/>
    <w:rsid w:val="00E22F45"/>
    <w:pPr>
      <w:tabs>
        <w:tab w:val="left" w:pos="1582"/>
      </w:tabs>
      <w:spacing w:before="60"/>
      <w:ind w:left="1100" w:hanging="1582"/>
    </w:pPr>
  </w:style>
  <w:style w:type="paragraph" w:customStyle="1" w:styleId="aExamINumssSymb">
    <w:name w:val="aExamINumss Symb"/>
    <w:basedOn w:val="aExamssSymb"/>
    <w:rsid w:val="00E22F45"/>
    <w:pPr>
      <w:tabs>
        <w:tab w:val="left" w:pos="1100"/>
      </w:tabs>
      <w:ind w:left="1500" w:hanging="1986"/>
    </w:pPr>
  </w:style>
  <w:style w:type="paragraph" w:customStyle="1" w:styleId="aExamNumTextssSymb">
    <w:name w:val="aExamNumTextss Symb"/>
    <w:basedOn w:val="aExamssSymb"/>
    <w:rsid w:val="00E22F45"/>
    <w:pPr>
      <w:tabs>
        <w:tab w:val="clear" w:pos="1582"/>
        <w:tab w:val="left" w:pos="1985"/>
      </w:tabs>
      <w:ind w:left="1503" w:hanging="1985"/>
    </w:pPr>
  </w:style>
  <w:style w:type="paragraph" w:customStyle="1" w:styleId="AExamIParaSymb">
    <w:name w:val="AExamIPara Symb"/>
    <w:basedOn w:val="aExam"/>
    <w:rsid w:val="00E22F45"/>
    <w:pPr>
      <w:tabs>
        <w:tab w:val="right" w:pos="1718"/>
      </w:tabs>
      <w:ind w:left="1984" w:hanging="2466"/>
    </w:pPr>
  </w:style>
  <w:style w:type="paragraph" w:customStyle="1" w:styleId="aExamBulletssSymb">
    <w:name w:val="aExamBulletss Symb"/>
    <w:basedOn w:val="aExamssSymb"/>
    <w:rsid w:val="00E22F45"/>
    <w:pPr>
      <w:tabs>
        <w:tab w:val="left" w:pos="1100"/>
      </w:tabs>
      <w:ind w:left="1500" w:hanging="1986"/>
    </w:pPr>
  </w:style>
  <w:style w:type="paragraph" w:customStyle="1" w:styleId="aNoteSymb">
    <w:name w:val="aNote Symb"/>
    <w:basedOn w:val="BillBasic"/>
    <w:rsid w:val="00E22F45"/>
    <w:pPr>
      <w:tabs>
        <w:tab w:val="left" w:pos="1100"/>
        <w:tab w:val="left" w:pos="2381"/>
      </w:tabs>
      <w:ind w:left="1899" w:hanging="2381"/>
    </w:pPr>
    <w:rPr>
      <w:sz w:val="20"/>
    </w:rPr>
  </w:style>
  <w:style w:type="paragraph" w:customStyle="1" w:styleId="aNoteTextssSymb">
    <w:name w:val="aNoteTextss Symb"/>
    <w:basedOn w:val="Normal"/>
    <w:rsid w:val="00E22F45"/>
    <w:pPr>
      <w:tabs>
        <w:tab w:val="clear" w:pos="0"/>
        <w:tab w:val="left" w:pos="1418"/>
      </w:tabs>
      <w:spacing w:before="60"/>
      <w:ind w:left="1417" w:hanging="1899"/>
      <w:jc w:val="both"/>
    </w:pPr>
    <w:rPr>
      <w:sz w:val="20"/>
    </w:rPr>
  </w:style>
  <w:style w:type="paragraph" w:customStyle="1" w:styleId="aNoteParaSymb">
    <w:name w:val="aNotePara Symb"/>
    <w:basedOn w:val="aNoteSymb"/>
    <w:rsid w:val="00E22F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22F4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22F45"/>
    <w:pPr>
      <w:tabs>
        <w:tab w:val="left" w:pos="1616"/>
        <w:tab w:val="left" w:pos="2495"/>
      </w:tabs>
      <w:spacing w:before="60"/>
      <w:ind w:left="2013" w:hanging="2495"/>
    </w:pPr>
  </w:style>
  <w:style w:type="paragraph" w:customStyle="1" w:styleId="aExamHdgparSymb">
    <w:name w:val="aExamHdgpar Symb"/>
    <w:basedOn w:val="aExamHdgssSymb"/>
    <w:next w:val="Normal"/>
    <w:rsid w:val="00E22F45"/>
    <w:pPr>
      <w:tabs>
        <w:tab w:val="clear" w:pos="1582"/>
        <w:tab w:val="left" w:pos="1599"/>
      </w:tabs>
      <w:ind w:left="1599" w:hanging="2081"/>
    </w:pPr>
  </w:style>
  <w:style w:type="paragraph" w:customStyle="1" w:styleId="aExamparSymb">
    <w:name w:val="aExampar Symb"/>
    <w:basedOn w:val="aExamssSymb"/>
    <w:rsid w:val="00E22F45"/>
    <w:pPr>
      <w:tabs>
        <w:tab w:val="clear" w:pos="1582"/>
        <w:tab w:val="left" w:pos="1599"/>
      </w:tabs>
      <w:ind w:left="1599" w:hanging="2081"/>
    </w:pPr>
  </w:style>
  <w:style w:type="paragraph" w:customStyle="1" w:styleId="aExamINumparSymb">
    <w:name w:val="aExamINumpar Symb"/>
    <w:basedOn w:val="aExamparSymb"/>
    <w:rsid w:val="00E22F45"/>
    <w:pPr>
      <w:tabs>
        <w:tab w:val="left" w:pos="2000"/>
      </w:tabs>
      <w:ind w:left="2041" w:hanging="2495"/>
    </w:pPr>
  </w:style>
  <w:style w:type="paragraph" w:customStyle="1" w:styleId="aExamBulletparSymb">
    <w:name w:val="aExamBulletpar Symb"/>
    <w:basedOn w:val="aExamparSymb"/>
    <w:rsid w:val="00E22F45"/>
    <w:pPr>
      <w:tabs>
        <w:tab w:val="clear" w:pos="1599"/>
        <w:tab w:val="left" w:pos="1616"/>
        <w:tab w:val="left" w:pos="2495"/>
      </w:tabs>
      <w:ind w:left="2013" w:hanging="2495"/>
    </w:pPr>
  </w:style>
  <w:style w:type="paragraph" w:customStyle="1" w:styleId="aNoteparSymb">
    <w:name w:val="aNotepar Symb"/>
    <w:basedOn w:val="BillBasic"/>
    <w:next w:val="Normal"/>
    <w:rsid w:val="00E22F45"/>
    <w:pPr>
      <w:tabs>
        <w:tab w:val="left" w:pos="1599"/>
        <w:tab w:val="left" w:pos="2398"/>
      </w:tabs>
      <w:ind w:left="2410" w:hanging="2892"/>
    </w:pPr>
    <w:rPr>
      <w:sz w:val="20"/>
    </w:rPr>
  </w:style>
  <w:style w:type="paragraph" w:customStyle="1" w:styleId="aNoteTextparSymb">
    <w:name w:val="aNoteTextpar Symb"/>
    <w:basedOn w:val="aNoteparSymb"/>
    <w:rsid w:val="00E22F45"/>
    <w:pPr>
      <w:tabs>
        <w:tab w:val="clear" w:pos="1599"/>
        <w:tab w:val="clear" w:pos="2398"/>
        <w:tab w:val="left" w:pos="2880"/>
      </w:tabs>
      <w:spacing w:before="60"/>
      <w:ind w:left="2398" w:hanging="2880"/>
    </w:pPr>
  </w:style>
  <w:style w:type="paragraph" w:customStyle="1" w:styleId="aNoteParaparSymb">
    <w:name w:val="aNoteParapar Symb"/>
    <w:basedOn w:val="aNoteparSymb"/>
    <w:rsid w:val="00E22F45"/>
    <w:pPr>
      <w:tabs>
        <w:tab w:val="right" w:pos="2640"/>
      </w:tabs>
      <w:spacing w:before="60"/>
      <w:ind w:left="2920" w:hanging="3402"/>
    </w:pPr>
  </w:style>
  <w:style w:type="paragraph" w:customStyle="1" w:styleId="aNoteBulletparSymb">
    <w:name w:val="aNoteBulletpar Symb"/>
    <w:basedOn w:val="aNoteparSymb"/>
    <w:rsid w:val="00E22F45"/>
    <w:pPr>
      <w:tabs>
        <w:tab w:val="clear" w:pos="1599"/>
        <w:tab w:val="left" w:pos="3289"/>
      </w:tabs>
      <w:spacing w:before="60"/>
      <w:ind w:left="2807" w:hanging="3289"/>
    </w:pPr>
  </w:style>
  <w:style w:type="paragraph" w:customStyle="1" w:styleId="AsubparabulletSymb">
    <w:name w:val="A subpara bullet Symb"/>
    <w:basedOn w:val="BillBasic"/>
    <w:rsid w:val="00E22F45"/>
    <w:pPr>
      <w:tabs>
        <w:tab w:val="left" w:pos="2138"/>
        <w:tab w:val="left" w:pos="3005"/>
      </w:tabs>
      <w:spacing w:before="60"/>
      <w:ind w:left="2523" w:hanging="3005"/>
    </w:pPr>
  </w:style>
  <w:style w:type="paragraph" w:customStyle="1" w:styleId="aExamHdgsubparSymb">
    <w:name w:val="aExamHdgsubpar Symb"/>
    <w:basedOn w:val="aExamHdgssSymb"/>
    <w:next w:val="Normal"/>
    <w:rsid w:val="00E22F45"/>
    <w:pPr>
      <w:tabs>
        <w:tab w:val="clear" w:pos="1582"/>
        <w:tab w:val="left" w:pos="2620"/>
      </w:tabs>
      <w:ind w:left="2138" w:hanging="2620"/>
    </w:pPr>
  </w:style>
  <w:style w:type="paragraph" w:customStyle="1" w:styleId="aExamsubparSymb">
    <w:name w:val="aExamsubpar Symb"/>
    <w:basedOn w:val="aExamssSymb"/>
    <w:rsid w:val="00E22F45"/>
    <w:pPr>
      <w:tabs>
        <w:tab w:val="clear" w:pos="1582"/>
        <w:tab w:val="left" w:pos="2620"/>
      </w:tabs>
      <w:ind w:left="2138" w:hanging="2620"/>
    </w:pPr>
  </w:style>
  <w:style w:type="paragraph" w:customStyle="1" w:styleId="aNotesubparSymb">
    <w:name w:val="aNotesubpar Symb"/>
    <w:basedOn w:val="BillBasic"/>
    <w:next w:val="Normal"/>
    <w:rsid w:val="00E22F45"/>
    <w:pPr>
      <w:tabs>
        <w:tab w:val="left" w:pos="2138"/>
        <w:tab w:val="left" w:pos="2937"/>
      </w:tabs>
      <w:ind w:left="2455" w:hanging="2937"/>
    </w:pPr>
    <w:rPr>
      <w:sz w:val="20"/>
    </w:rPr>
  </w:style>
  <w:style w:type="paragraph" w:customStyle="1" w:styleId="aNoteTextsubparSymb">
    <w:name w:val="aNoteTextsubpar Symb"/>
    <w:basedOn w:val="aNotesubparSymb"/>
    <w:rsid w:val="00E22F45"/>
    <w:pPr>
      <w:tabs>
        <w:tab w:val="clear" w:pos="2138"/>
        <w:tab w:val="clear" w:pos="2937"/>
        <w:tab w:val="left" w:pos="2943"/>
      </w:tabs>
      <w:spacing w:before="60"/>
      <w:ind w:left="2943" w:hanging="3425"/>
    </w:pPr>
  </w:style>
  <w:style w:type="paragraph" w:customStyle="1" w:styleId="PenaltySymb">
    <w:name w:val="Penalty Symb"/>
    <w:basedOn w:val="AmainreturnSymb"/>
    <w:rsid w:val="00E22F45"/>
  </w:style>
  <w:style w:type="paragraph" w:customStyle="1" w:styleId="PenaltyParaSymb">
    <w:name w:val="PenaltyPara Symb"/>
    <w:basedOn w:val="Normal"/>
    <w:rsid w:val="00E22F45"/>
    <w:pPr>
      <w:tabs>
        <w:tab w:val="right" w:pos="1360"/>
      </w:tabs>
      <w:spacing w:before="60"/>
      <w:ind w:left="1599" w:hanging="2081"/>
      <w:jc w:val="both"/>
    </w:pPr>
  </w:style>
  <w:style w:type="paragraph" w:customStyle="1" w:styleId="FormulaSymb">
    <w:name w:val="Formula Symb"/>
    <w:basedOn w:val="BillBasic"/>
    <w:rsid w:val="00E22F45"/>
    <w:pPr>
      <w:tabs>
        <w:tab w:val="left" w:pos="-480"/>
      </w:tabs>
      <w:spacing w:line="260" w:lineRule="atLeast"/>
      <w:ind w:hanging="480"/>
      <w:jc w:val="center"/>
    </w:pPr>
  </w:style>
  <w:style w:type="paragraph" w:customStyle="1" w:styleId="NormalSymb">
    <w:name w:val="Normal Symb"/>
    <w:basedOn w:val="Normal"/>
    <w:qFormat/>
    <w:rsid w:val="00E22F45"/>
    <w:pPr>
      <w:ind w:hanging="482"/>
    </w:pPr>
  </w:style>
  <w:style w:type="character" w:styleId="PlaceholderText">
    <w:name w:val="Placeholder Text"/>
    <w:basedOn w:val="DefaultParagraphFont"/>
    <w:uiPriority w:val="99"/>
    <w:semiHidden/>
    <w:rsid w:val="00E22F45"/>
    <w:rPr>
      <w:color w:val="808080"/>
    </w:rPr>
  </w:style>
  <w:style w:type="paragraph" w:customStyle="1" w:styleId="ChronTabledetails">
    <w:name w:val="Chron Table details"/>
    <w:basedOn w:val="Normal"/>
    <w:uiPriority w:val="99"/>
    <w:rsid w:val="00573137"/>
    <w:pPr>
      <w:tabs>
        <w:tab w:val="clear" w:pos="0"/>
      </w:tabs>
    </w:pPr>
    <w:rPr>
      <w:rFonts w:ascii="Arial" w:hAnsi="Arial"/>
      <w:sz w:val="18"/>
    </w:rPr>
  </w:style>
  <w:style w:type="character" w:customStyle="1" w:styleId="NewActChar">
    <w:name w:val="New Act Char"/>
    <w:basedOn w:val="DefaultParagraphFont"/>
    <w:link w:val="NewAct"/>
    <w:rsid w:val="004F4059"/>
    <w:rPr>
      <w:rFonts w:ascii="Arial" w:hAnsi="Arial"/>
      <w:b/>
      <w:sz w:val="20"/>
      <w:szCs w:val="20"/>
      <w:lang w:eastAsia="en-US"/>
    </w:rPr>
  </w:style>
  <w:style w:type="character" w:styleId="FollowedHyperlink">
    <w:name w:val="FollowedHyperlink"/>
    <w:basedOn w:val="DefaultParagraphFont"/>
    <w:uiPriority w:val="99"/>
    <w:semiHidden/>
    <w:unhideWhenUsed/>
    <w:rsid w:val="00E614BB"/>
    <w:rPr>
      <w:color w:val="800080" w:themeColor="followedHyperlink"/>
      <w:u w:val="single"/>
    </w:rPr>
  </w:style>
  <w:style w:type="character" w:customStyle="1" w:styleId="AsubparaChar">
    <w:name w:val="A subpara Char"/>
    <w:basedOn w:val="DefaultParagraphFont"/>
    <w:link w:val="Asubpara"/>
    <w:locked/>
    <w:rsid w:val="00FD0207"/>
    <w:rPr>
      <w:sz w:val="24"/>
      <w:szCs w:val="20"/>
      <w:lang w:eastAsia="en-US"/>
    </w:rPr>
  </w:style>
  <w:style w:type="character" w:customStyle="1" w:styleId="AmainChar">
    <w:name w:val="A main Char"/>
    <w:basedOn w:val="DefaultParagraphFont"/>
    <w:link w:val="Amain"/>
    <w:locked/>
    <w:rsid w:val="0091013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799136">
      <w:marLeft w:val="0"/>
      <w:marRight w:val="0"/>
      <w:marTop w:val="0"/>
      <w:marBottom w:val="0"/>
      <w:divBdr>
        <w:top w:val="none" w:sz="0" w:space="0" w:color="auto"/>
        <w:left w:val="none" w:sz="0" w:space="0" w:color="auto"/>
        <w:bottom w:val="none" w:sz="0" w:space="0" w:color="auto"/>
        <w:right w:val="none" w:sz="0" w:space="0" w:color="auto"/>
      </w:divBdr>
    </w:div>
    <w:div w:id="2052799138">
      <w:marLeft w:val="0"/>
      <w:marRight w:val="0"/>
      <w:marTop w:val="0"/>
      <w:marBottom w:val="0"/>
      <w:divBdr>
        <w:top w:val="none" w:sz="0" w:space="0" w:color="auto"/>
        <w:left w:val="none" w:sz="0" w:space="0" w:color="auto"/>
        <w:bottom w:val="none" w:sz="0" w:space="0" w:color="auto"/>
        <w:right w:val="single" w:sz="6" w:space="6" w:color="FFFFFF"/>
      </w:divBdr>
      <w:divsChild>
        <w:div w:id="2052799146">
          <w:marLeft w:val="0"/>
          <w:marRight w:val="0"/>
          <w:marTop w:val="0"/>
          <w:marBottom w:val="0"/>
          <w:divBdr>
            <w:top w:val="none" w:sz="0" w:space="0" w:color="auto"/>
            <w:left w:val="none" w:sz="0" w:space="0" w:color="auto"/>
            <w:bottom w:val="none" w:sz="0" w:space="0" w:color="auto"/>
            <w:right w:val="none" w:sz="0" w:space="0" w:color="auto"/>
          </w:divBdr>
          <w:divsChild>
            <w:div w:id="2052799135">
              <w:marLeft w:val="0"/>
              <w:marRight w:val="0"/>
              <w:marTop w:val="0"/>
              <w:marBottom w:val="0"/>
              <w:divBdr>
                <w:top w:val="none" w:sz="0" w:space="0" w:color="auto"/>
                <w:left w:val="none" w:sz="0" w:space="0" w:color="auto"/>
                <w:bottom w:val="none" w:sz="0" w:space="0" w:color="auto"/>
                <w:right w:val="none" w:sz="0" w:space="0" w:color="auto"/>
              </w:divBdr>
              <w:divsChild>
                <w:div w:id="2052799142">
                  <w:marLeft w:val="340"/>
                  <w:marRight w:val="0"/>
                  <w:marTop w:val="160"/>
                  <w:marBottom w:val="200"/>
                  <w:divBdr>
                    <w:top w:val="none" w:sz="0" w:space="0" w:color="auto"/>
                    <w:left w:val="none" w:sz="0" w:space="0" w:color="auto"/>
                    <w:bottom w:val="none" w:sz="0" w:space="0" w:color="auto"/>
                    <w:right w:val="none" w:sz="0" w:space="0" w:color="auto"/>
                  </w:divBdr>
                  <w:divsChild>
                    <w:div w:id="2052799150">
                      <w:marLeft w:val="340"/>
                      <w:marRight w:val="0"/>
                      <w:marTop w:val="160"/>
                      <w:marBottom w:val="200"/>
                      <w:divBdr>
                        <w:top w:val="none" w:sz="0" w:space="0" w:color="auto"/>
                        <w:left w:val="none" w:sz="0" w:space="0" w:color="auto"/>
                        <w:bottom w:val="none" w:sz="0" w:space="0" w:color="auto"/>
                        <w:right w:val="none" w:sz="0" w:space="0" w:color="auto"/>
                      </w:divBdr>
                      <w:divsChild>
                        <w:div w:id="2052799147">
                          <w:marLeft w:val="340"/>
                          <w:marRight w:val="0"/>
                          <w:marTop w:val="160"/>
                          <w:marBottom w:val="200"/>
                          <w:divBdr>
                            <w:top w:val="none" w:sz="0" w:space="0" w:color="auto"/>
                            <w:left w:val="none" w:sz="0" w:space="0" w:color="auto"/>
                            <w:bottom w:val="none" w:sz="0" w:space="0" w:color="auto"/>
                            <w:right w:val="none" w:sz="0" w:space="0" w:color="auto"/>
                          </w:divBdr>
                        </w:div>
                        <w:div w:id="2052799149">
                          <w:marLeft w:val="340"/>
                          <w:marRight w:val="0"/>
                          <w:marTop w:val="160"/>
                          <w:marBottom w:val="200"/>
                          <w:divBdr>
                            <w:top w:val="none" w:sz="0" w:space="0" w:color="auto"/>
                            <w:left w:val="none" w:sz="0" w:space="0" w:color="auto"/>
                            <w:bottom w:val="none" w:sz="0" w:space="0" w:color="auto"/>
                            <w:right w:val="none" w:sz="0" w:space="0" w:color="auto"/>
                          </w:divBdr>
                        </w:div>
                        <w:div w:id="205279915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52799144">
      <w:marLeft w:val="0"/>
      <w:marRight w:val="0"/>
      <w:marTop w:val="0"/>
      <w:marBottom w:val="0"/>
      <w:divBdr>
        <w:top w:val="none" w:sz="0" w:space="0" w:color="auto"/>
        <w:left w:val="none" w:sz="0" w:space="0" w:color="auto"/>
        <w:bottom w:val="none" w:sz="0" w:space="0" w:color="auto"/>
        <w:right w:val="single" w:sz="6" w:space="6" w:color="FFFFFF"/>
      </w:divBdr>
      <w:divsChild>
        <w:div w:id="2052799140">
          <w:marLeft w:val="0"/>
          <w:marRight w:val="0"/>
          <w:marTop w:val="0"/>
          <w:marBottom w:val="0"/>
          <w:divBdr>
            <w:top w:val="none" w:sz="0" w:space="0" w:color="auto"/>
            <w:left w:val="none" w:sz="0" w:space="0" w:color="auto"/>
            <w:bottom w:val="none" w:sz="0" w:space="0" w:color="auto"/>
            <w:right w:val="none" w:sz="0" w:space="0" w:color="auto"/>
          </w:divBdr>
          <w:divsChild>
            <w:div w:id="2052799148">
              <w:marLeft w:val="0"/>
              <w:marRight w:val="0"/>
              <w:marTop w:val="0"/>
              <w:marBottom w:val="0"/>
              <w:divBdr>
                <w:top w:val="none" w:sz="0" w:space="0" w:color="auto"/>
                <w:left w:val="none" w:sz="0" w:space="0" w:color="auto"/>
                <w:bottom w:val="none" w:sz="0" w:space="0" w:color="auto"/>
                <w:right w:val="none" w:sz="0" w:space="0" w:color="auto"/>
              </w:divBdr>
              <w:divsChild>
                <w:div w:id="2052799141">
                  <w:marLeft w:val="340"/>
                  <w:marRight w:val="0"/>
                  <w:marTop w:val="160"/>
                  <w:marBottom w:val="200"/>
                  <w:divBdr>
                    <w:top w:val="none" w:sz="0" w:space="0" w:color="auto"/>
                    <w:left w:val="none" w:sz="0" w:space="0" w:color="auto"/>
                    <w:bottom w:val="none" w:sz="0" w:space="0" w:color="auto"/>
                    <w:right w:val="none" w:sz="0" w:space="0" w:color="auto"/>
                  </w:divBdr>
                  <w:divsChild>
                    <w:div w:id="2052799143">
                      <w:marLeft w:val="340"/>
                      <w:marRight w:val="0"/>
                      <w:marTop w:val="160"/>
                      <w:marBottom w:val="200"/>
                      <w:divBdr>
                        <w:top w:val="none" w:sz="0" w:space="0" w:color="auto"/>
                        <w:left w:val="none" w:sz="0" w:space="0" w:color="auto"/>
                        <w:bottom w:val="none" w:sz="0" w:space="0" w:color="auto"/>
                        <w:right w:val="none" w:sz="0" w:space="0" w:color="auto"/>
                      </w:divBdr>
                      <w:divsChild>
                        <w:div w:id="2052799137">
                          <w:marLeft w:val="340"/>
                          <w:marRight w:val="0"/>
                          <w:marTop w:val="160"/>
                          <w:marBottom w:val="200"/>
                          <w:divBdr>
                            <w:top w:val="none" w:sz="0" w:space="0" w:color="auto"/>
                            <w:left w:val="none" w:sz="0" w:space="0" w:color="auto"/>
                            <w:bottom w:val="none" w:sz="0" w:space="0" w:color="auto"/>
                            <w:right w:val="none" w:sz="0" w:space="0" w:color="auto"/>
                          </w:divBdr>
                        </w:div>
                        <w:div w:id="2052799139">
                          <w:marLeft w:val="340"/>
                          <w:marRight w:val="0"/>
                          <w:marTop w:val="160"/>
                          <w:marBottom w:val="200"/>
                          <w:divBdr>
                            <w:top w:val="none" w:sz="0" w:space="0" w:color="auto"/>
                            <w:left w:val="none" w:sz="0" w:space="0" w:color="auto"/>
                            <w:bottom w:val="none" w:sz="0" w:space="0" w:color="auto"/>
                            <w:right w:val="none" w:sz="0" w:space="0" w:color="auto"/>
                          </w:divBdr>
                        </w:div>
                        <w:div w:id="205279914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99" Type="http://schemas.openxmlformats.org/officeDocument/2006/relationships/hyperlink" Target="http://www.legislation.act.gov.au/a/2017-13/default.asp"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5-50" TargetMode="External"/><Relationship Id="rId366" Type="http://schemas.openxmlformats.org/officeDocument/2006/relationships/hyperlink" Target="http://www.legislation.act.gov.au/a/2017-13/default.asp" TargetMode="External"/><Relationship Id="rId531" Type="http://schemas.openxmlformats.org/officeDocument/2006/relationships/hyperlink" Target="http://www.legislation.act.gov.au/a/2017-13/default.asp" TargetMode="External"/><Relationship Id="rId573" Type="http://schemas.openxmlformats.org/officeDocument/2006/relationships/hyperlink" Target="http://www.legislation.act.gov.au/sl/2010-48" TargetMode="External"/><Relationship Id="rId629" Type="http://schemas.openxmlformats.org/officeDocument/2006/relationships/hyperlink" Target="http://www.legislation.act.gov.au/a/2001-14/default.asp" TargetMode="External"/><Relationship Id="rId170" Type="http://schemas.openxmlformats.org/officeDocument/2006/relationships/hyperlink" Target="http://www.legislation.act.gov.au/a/2008-35" TargetMode="External"/><Relationship Id="rId226" Type="http://schemas.openxmlformats.org/officeDocument/2006/relationships/hyperlink" Target="http://www.legislation.act.gov.au/a/2000-48" TargetMode="External"/><Relationship Id="rId433" Type="http://schemas.openxmlformats.org/officeDocument/2006/relationships/hyperlink" Target="http://www.legislation.act.gov.au/a/2017-13/default.asp" TargetMode="External"/><Relationship Id="rId268" Type="http://schemas.openxmlformats.org/officeDocument/2006/relationships/hyperlink" Target="http://www.legislation.act.gov.au/a/2015-45" TargetMode="External"/><Relationship Id="rId475" Type="http://schemas.openxmlformats.org/officeDocument/2006/relationships/hyperlink" Target="http://www.legislation.act.gov.au/a/2015-23" TargetMode="External"/><Relationship Id="rId640" Type="http://schemas.openxmlformats.org/officeDocument/2006/relationships/footer" Target="footer19.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16-18" TargetMode="External"/><Relationship Id="rId377" Type="http://schemas.openxmlformats.org/officeDocument/2006/relationships/hyperlink" Target="http://www.legislation.act.gov.au/a/2015-50" TargetMode="External"/><Relationship Id="rId500" Type="http://schemas.openxmlformats.org/officeDocument/2006/relationships/hyperlink" Target="http://www.legislation.act.gov.au/a/2010-43" TargetMode="External"/><Relationship Id="rId542" Type="http://schemas.openxmlformats.org/officeDocument/2006/relationships/hyperlink" Target="http://www.legislation.act.gov.au/a/2010-43" TargetMode="External"/><Relationship Id="rId584" Type="http://schemas.openxmlformats.org/officeDocument/2006/relationships/hyperlink" Target="http://www.legislation.act.gov.au/sl/2011-23" TargetMode="External"/><Relationship Id="rId5" Type="http://schemas.openxmlformats.org/officeDocument/2006/relationships/webSettings" Target="webSettings.xml"/><Relationship Id="rId181" Type="http://schemas.openxmlformats.org/officeDocument/2006/relationships/hyperlink" Target="http://www.legislation.act.gov.au/a/2002-51" TargetMode="External"/><Relationship Id="rId237" Type="http://schemas.openxmlformats.org/officeDocument/2006/relationships/hyperlink" Target="http://www.legislation.act.gov.au/sl/2011-23" TargetMode="External"/><Relationship Id="rId402" Type="http://schemas.openxmlformats.org/officeDocument/2006/relationships/hyperlink" Target="http://www.legislation.act.gov.au/a/2017-13/default.asp" TargetMode="External"/><Relationship Id="rId279" Type="http://schemas.openxmlformats.org/officeDocument/2006/relationships/hyperlink" Target="http://www.legislation.act.gov.au/sl/2010-40" TargetMode="External"/><Relationship Id="rId444" Type="http://schemas.openxmlformats.org/officeDocument/2006/relationships/hyperlink" Target="http://www.legislation.act.gov.au/a/2017-13/default.asp" TargetMode="External"/><Relationship Id="rId486" Type="http://schemas.openxmlformats.org/officeDocument/2006/relationships/hyperlink" Target="http://www.legislation.act.gov.au/a/2010-43" TargetMode="External"/><Relationship Id="rId43" Type="http://schemas.openxmlformats.org/officeDocument/2006/relationships/hyperlink" Target="http://www.legislation.act.gov.au/a/2004-34"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17-13/default.asp" TargetMode="External"/><Relationship Id="rId304" Type="http://schemas.openxmlformats.org/officeDocument/2006/relationships/hyperlink" Target="http://www.legislation.act.gov.au/a/2017-13/default.asp" TargetMode="External"/><Relationship Id="rId346" Type="http://schemas.openxmlformats.org/officeDocument/2006/relationships/hyperlink" Target="http://www.legislation.act.gov.au/a/2010-43" TargetMode="External"/><Relationship Id="rId388" Type="http://schemas.openxmlformats.org/officeDocument/2006/relationships/hyperlink" Target="http://www.legislation.act.gov.au/a/2010-43" TargetMode="External"/><Relationship Id="rId511" Type="http://schemas.openxmlformats.org/officeDocument/2006/relationships/hyperlink" Target="http://www.legislation.act.gov.au/a/2015-23" TargetMode="External"/><Relationship Id="rId553" Type="http://schemas.openxmlformats.org/officeDocument/2006/relationships/hyperlink" Target="http://www.legislation.act.gov.au/a/2017-13/default.asp" TargetMode="External"/><Relationship Id="rId609" Type="http://schemas.openxmlformats.org/officeDocument/2006/relationships/hyperlink" Target="http://www.legislation.act.gov.au/a/2016-33/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8-35" TargetMode="External"/><Relationship Id="rId206" Type="http://schemas.openxmlformats.org/officeDocument/2006/relationships/footer" Target="footer7.xm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12-21" TargetMode="External"/><Relationship Id="rId248" Type="http://schemas.openxmlformats.org/officeDocument/2006/relationships/hyperlink" Target="http://www.legislation.act.gov.au/cn/2010-14/default.asp" TargetMode="External"/><Relationship Id="rId455" Type="http://schemas.openxmlformats.org/officeDocument/2006/relationships/hyperlink" Target="http://www.legislation.act.gov.au/a/2015-23/default.asp" TargetMode="External"/><Relationship Id="rId497" Type="http://schemas.openxmlformats.org/officeDocument/2006/relationships/hyperlink" Target="http://www.legislation.act.gov.au/sl/2010-40" TargetMode="External"/><Relationship Id="rId620" Type="http://schemas.openxmlformats.org/officeDocument/2006/relationships/hyperlink" Target="http://www.legislation.act.gov.au/a/2017-13/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5-50" TargetMode="External"/><Relationship Id="rId357" Type="http://schemas.openxmlformats.org/officeDocument/2006/relationships/hyperlink" Target="http://www.legislation.act.gov.au/a/2017-13/default.asp" TargetMode="External"/><Relationship Id="rId522" Type="http://schemas.openxmlformats.org/officeDocument/2006/relationships/hyperlink" Target="http://www.legislation.act.gov.au/a/2010-54" TargetMode="External"/><Relationship Id="rId54" Type="http://schemas.openxmlformats.org/officeDocument/2006/relationships/hyperlink" Target="http://www.legislation.act.gov.au/a/2004-17"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8-19" TargetMode="External"/><Relationship Id="rId217" Type="http://schemas.openxmlformats.org/officeDocument/2006/relationships/hyperlink" Target="http://www.legislation.act.gov.au/a/2008-19" TargetMode="External"/><Relationship Id="rId399" Type="http://schemas.openxmlformats.org/officeDocument/2006/relationships/hyperlink" Target="http://www.legislation.act.gov.au/a/2017-13/default.asp" TargetMode="External"/><Relationship Id="rId564" Type="http://schemas.openxmlformats.org/officeDocument/2006/relationships/hyperlink" Target="http://www.legislation.act.gov.au/a/2016-7/default.asp" TargetMode="External"/><Relationship Id="rId259" Type="http://schemas.openxmlformats.org/officeDocument/2006/relationships/hyperlink" Target="http://www.legislation.act.gov.au/sl/2010-40" TargetMode="External"/><Relationship Id="rId424" Type="http://schemas.openxmlformats.org/officeDocument/2006/relationships/hyperlink" Target="http://www.legislation.act.gov.au/a/2011-52" TargetMode="External"/><Relationship Id="rId466" Type="http://schemas.openxmlformats.org/officeDocument/2006/relationships/hyperlink" Target="http://www.legislation.act.gov.au/a/2015-23" TargetMode="External"/><Relationship Id="rId631" Type="http://schemas.openxmlformats.org/officeDocument/2006/relationships/header" Target="header13.xml"/><Relationship Id="rId23" Type="http://schemas.openxmlformats.org/officeDocument/2006/relationships/header" Target="header4.xml"/><Relationship Id="rId119" Type="http://schemas.openxmlformats.org/officeDocument/2006/relationships/hyperlink" Target="http://www.legislation.act.gov.au/a/2008-35" TargetMode="External"/><Relationship Id="rId270" Type="http://schemas.openxmlformats.org/officeDocument/2006/relationships/hyperlink" Target="http://www.legislation.act.gov.au/a/2016-7/default.asp" TargetMode="External"/><Relationship Id="rId326" Type="http://schemas.openxmlformats.org/officeDocument/2006/relationships/hyperlink" Target="http://www.legislation.act.gov.au/a/2017-13/default.asp" TargetMode="External"/><Relationship Id="rId533" Type="http://schemas.openxmlformats.org/officeDocument/2006/relationships/hyperlink" Target="http://www.legislation.act.gov.au/a/2017-13/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7-13/default.asp" TargetMode="External"/><Relationship Id="rId575" Type="http://schemas.openxmlformats.org/officeDocument/2006/relationships/hyperlink" Target="http://www.legislation.act.gov.au/a/2010-43"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8-19" TargetMode="External"/><Relationship Id="rId435" Type="http://schemas.openxmlformats.org/officeDocument/2006/relationships/hyperlink" Target="http://www.legislation.act.gov.au/a/2017-13/default.asp" TargetMode="External"/><Relationship Id="rId477" Type="http://schemas.openxmlformats.org/officeDocument/2006/relationships/hyperlink" Target="http://www.legislation.act.gov.au/a/2015-23" TargetMode="External"/><Relationship Id="rId600" Type="http://schemas.openxmlformats.org/officeDocument/2006/relationships/hyperlink" Target="http://www.legislation.act.gov.au/a/2015-33" TargetMode="External"/><Relationship Id="rId642" Type="http://schemas.openxmlformats.org/officeDocument/2006/relationships/header" Target="header17.xml"/><Relationship Id="rId281" Type="http://schemas.openxmlformats.org/officeDocument/2006/relationships/hyperlink" Target="http://www.legislation.act.gov.au/sl/2011-23" TargetMode="External"/><Relationship Id="rId337" Type="http://schemas.openxmlformats.org/officeDocument/2006/relationships/hyperlink" Target="http://www.legislation.act.gov.au/a/2010-54" TargetMode="External"/><Relationship Id="rId502" Type="http://schemas.openxmlformats.org/officeDocument/2006/relationships/hyperlink" Target="http://www.legislation.act.gov.au/a/2010-43" TargetMode="External"/><Relationship Id="rId34" Type="http://schemas.openxmlformats.org/officeDocument/2006/relationships/hyperlink" Target="https://www.legislation.gov.au/Series/F2016L01455" TargetMode="External"/><Relationship Id="rId76" Type="http://schemas.openxmlformats.org/officeDocument/2006/relationships/hyperlink" Target="http://www.legislation.act.gov.au/ni/2008-27/default.asp" TargetMode="External"/><Relationship Id="rId141" Type="http://schemas.openxmlformats.org/officeDocument/2006/relationships/hyperlink" Target="http://www.legislation.act.gov.au/a/2002-51" TargetMode="External"/><Relationship Id="rId379" Type="http://schemas.openxmlformats.org/officeDocument/2006/relationships/hyperlink" Target="http://www.legislation.act.gov.au/a/2015-50" TargetMode="External"/><Relationship Id="rId544" Type="http://schemas.openxmlformats.org/officeDocument/2006/relationships/hyperlink" Target="http://www.legislation.act.gov.au/a/2016-7/default.asp" TargetMode="External"/><Relationship Id="rId586" Type="http://schemas.openxmlformats.org/officeDocument/2006/relationships/hyperlink" Target="http://www.legislation.act.gov.au/a/2011-49" TargetMode="External"/><Relationship Id="rId7" Type="http://schemas.openxmlformats.org/officeDocument/2006/relationships/endnotes" Target="endnotes.xml"/><Relationship Id="rId183" Type="http://schemas.openxmlformats.org/officeDocument/2006/relationships/hyperlink" Target="http://www.legislation.act.gov.au/a/2002-51" TargetMode="External"/><Relationship Id="rId239" Type="http://schemas.openxmlformats.org/officeDocument/2006/relationships/hyperlink" Target="http://www.legislation.act.gov.au/sl/2010-48" TargetMode="External"/><Relationship Id="rId390" Type="http://schemas.openxmlformats.org/officeDocument/2006/relationships/hyperlink" Target="http://www.legislation.act.gov.au/a/2010-43" TargetMode="External"/><Relationship Id="rId404" Type="http://schemas.openxmlformats.org/officeDocument/2006/relationships/hyperlink" Target="http://www.legislation.act.gov.au/a/2017-13/default.asp" TargetMode="External"/><Relationship Id="rId446" Type="http://schemas.openxmlformats.org/officeDocument/2006/relationships/hyperlink" Target="http://www.legislation.act.gov.au/a/2014-48" TargetMode="External"/><Relationship Id="rId611" Type="http://schemas.openxmlformats.org/officeDocument/2006/relationships/hyperlink" Target="http://www.legislation.act.gov.au/a/2016-33/default.asp" TargetMode="External"/><Relationship Id="rId250" Type="http://schemas.openxmlformats.org/officeDocument/2006/relationships/hyperlink" Target="http://www.legislation.act.gov.au/cn/2010-4/default.asp" TargetMode="External"/><Relationship Id="rId292" Type="http://schemas.openxmlformats.org/officeDocument/2006/relationships/hyperlink" Target="http://www.legislation.act.gov.au/a/2017-13/default.asp" TargetMode="External"/><Relationship Id="rId306" Type="http://schemas.openxmlformats.org/officeDocument/2006/relationships/hyperlink" Target="http://www.legislation.act.gov.au/a/2017-13/default.asp" TargetMode="External"/><Relationship Id="rId488" Type="http://schemas.openxmlformats.org/officeDocument/2006/relationships/hyperlink" Target="http://www.legislation.act.gov.au/a/2010-43"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00-40" TargetMode="External"/><Relationship Id="rId110" Type="http://schemas.openxmlformats.org/officeDocument/2006/relationships/hyperlink" Target="http://www.legislation.act.gov.au/a/2007-24" TargetMode="External"/><Relationship Id="rId348" Type="http://schemas.openxmlformats.org/officeDocument/2006/relationships/hyperlink" Target="http://www.legislation.act.gov.au/a/2016-33/default.asp" TargetMode="External"/><Relationship Id="rId513" Type="http://schemas.openxmlformats.org/officeDocument/2006/relationships/hyperlink" Target="http://www.legislation.act.gov.au/a/2016-7/default.asp" TargetMode="External"/><Relationship Id="rId555" Type="http://schemas.openxmlformats.org/officeDocument/2006/relationships/hyperlink" Target="http://www.legislation.act.gov.au/a/2010-43" TargetMode="External"/><Relationship Id="rId597" Type="http://schemas.openxmlformats.org/officeDocument/2006/relationships/hyperlink" Target="http://www.legislation.act.gov.au/a/2014-48/default.asp"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1-14" TargetMode="External"/><Relationship Id="rId208" Type="http://schemas.openxmlformats.org/officeDocument/2006/relationships/footer" Target="footer9.xml"/><Relationship Id="rId415" Type="http://schemas.openxmlformats.org/officeDocument/2006/relationships/hyperlink" Target="http://www.legislation.act.gov.au/a/2010-43" TargetMode="External"/><Relationship Id="rId457" Type="http://schemas.openxmlformats.org/officeDocument/2006/relationships/hyperlink" Target="http://www.legislation.act.gov.au/a/2016-7/default.asp" TargetMode="External"/><Relationship Id="rId622" Type="http://schemas.openxmlformats.org/officeDocument/2006/relationships/hyperlink" Target="http://www.legislation.act.gov.au/a/2017-38/default.asp" TargetMode="External"/><Relationship Id="rId261" Type="http://schemas.openxmlformats.org/officeDocument/2006/relationships/hyperlink" Target="http://www.legislation.act.gov.au/a/2011-52" TargetMode="External"/><Relationship Id="rId499" Type="http://schemas.openxmlformats.org/officeDocument/2006/relationships/hyperlink" Target="http://www.legislation.act.gov.au/sl/2010-40"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47" TargetMode="External"/><Relationship Id="rId317" Type="http://schemas.openxmlformats.org/officeDocument/2006/relationships/hyperlink" Target="http://www.legislation.act.gov.au/a/2015-50" TargetMode="External"/><Relationship Id="rId359" Type="http://schemas.openxmlformats.org/officeDocument/2006/relationships/hyperlink" Target="http://www.legislation.act.gov.au/a/2010-43" TargetMode="External"/><Relationship Id="rId524" Type="http://schemas.openxmlformats.org/officeDocument/2006/relationships/hyperlink" Target="http://www.legislation.act.gov.au/a/2011-52" TargetMode="External"/><Relationship Id="rId566" Type="http://schemas.openxmlformats.org/officeDocument/2006/relationships/hyperlink" Target="http://www.legislation.act.gov.au/a/2017-13/default.asp" TargetMode="External"/><Relationship Id="rId98" Type="http://schemas.openxmlformats.org/officeDocument/2006/relationships/hyperlink" Target="http://www.comlaw.gov.au/Series/C2004A00818" TargetMode="External"/><Relationship Id="rId121" Type="http://schemas.openxmlformats.org/officeDocument/2006/relationships/hyperlink" Target="http://www.legislation.act.gov.au/a/1977-17" TargetMode="External"/><Relationship Id="rId163" Type="http://schemas.openxmlformats.org/officeDocument/2006/relationships/hyperlink" Target="http://www.legislation.act.gov.au/a/1994-37" TargetMode="External"/><Relationship Id="rId219" Type="http://schemas.openxmlformats.org/officeDocument/2006/relationships/hyperlink" Target="http://www.legislation.act.gov.au/a/2003-51" TargetMode="External"/><Relationship Id="rId370" Type="http://schemas.openxmlformats.org/officeDocument/2006/relationships/hyperlink" Target="http://www.legislation.act.gov.au/a/2017-13/default.asp" TargetMode="External"/><Relationship Id="rId426" Type="http://schemas.openxmlformats.org/officeDocument/2006/relationships/hyperlink" Target="http://www.legislation.act.gov.au/a/2016-18" TargetMode="External"/><Relationship Id="rId633" Type="http://schemas.openxmlformats.org/officeDocument/2006/relationships/footer" Target="footer15.xml"/><Relationship Id="rId230" Type="http://schemas.openxmlformats.org/officeDocument/2006/relationships/header" Target="header11.xml"/><Relationship Id="rId468" Type="http://schemas.openxmlformats.org/officeDocument/2006/relationships/hyperlink" Target="http://www.legislation.act.gov.au/a/2015-23" TargetMode="External"/><Relationship Id="rId25" Type="http://schemas.openxmlformats.org/officeDocument/2006/relationships/footer" Target="footer4.xml"/><Relationship Id="rId67" Type="http://schemas.openxmlformats.org/officeDocument/2006/relationships/hyperlink" Target="http://www.legislation.act.gov.au/ni/2008-27/default.asp" TargetMode="External"/><Relationship Id="rId272" Type="http://schemas.openxmlformats.org/officeDocument/2006/relationships/hyperlink" Target="http://www.legislation.act.gov.au/a/2016-33" TargetMode="External"/><Relationship Id="rId328" Type="http://schemas.openxmlformats.org/officeDocument/2006/relationships/hyperlink" Target="http://www.legislation.act.gov.au/a/2015-23" TargetMode="External"/><Relationship Id="rId535" Type="http://schemas.openxmlformats.org/officeDocument/2006/relationships/hyperlink" Target="http://www.legislation.act.gov.au/a/2017-13/default.asp" TargetMode="External"/><Relationship Id="rId577" Type="http://schemas.openxmlformats.org/officeDocument/2006/relationships/hyperlink" Target="http://www.legislation.act.gov.au/a/2010-54" TargetMode="External"/><Relationship Id="rId132" Type="http://schemas.openxmlformats.org/officeDocument/2006/relationships/hyperlink" Target="http://www.legislation.act.gov.au/a/2002-51" TargetMode="External"/><Relationship Id="rId174" Type="http://schemas.openxmlformats.org/officeDocument/2006/relationships/hyperlink" Target="http://www.legislation.act.gov.au/a/2002-51" TargetMode="External"/><Relationship Id="rId381" Type="http://schemas.openxmlformats.org/officeDocument/2006/relationships/hyperlink" Target="http://www.legislation.act.gov.au/a/2017-13/default.asp" TargetMode="External"/><Relationship Id="rId602" Type="http://schemas.openxmlformats.org/officeDocument/2006/relationships/hyperlink" Target="http://www.legislation.act.gov.au/a/2015-45/default.asp" TargetMode="External"/><Relationship Id="rId241" Type="http://schemas.openxmlformats.org/officeDocument/2006/relationships/hyperlink" Target="http://www.legislation.act.gov.au/sl/2010-40" TargetMode="External"/><Relationship Id="rId437" Type="http://schemas.openxmlformats.org/officeDocument/2006/relationships/hyperlink" Target="http://www.legislation.act.gov.au/a/2017-13/default.asp" TargetMode="External"/><Relationship Id="rId479" Type="http://schemas.openxmlformats.org/officeDocument/2006/relationships/hyperlink" Target="http://www.legislation.act.gov.au/a/2015-23" TargetMode="External"/><Relationship Id="rId644" Type="http://schemas.openxmlformats.org/officeDocument/2006/relationships/fontTable" Target="fontTable.xml"/><Relationship Id="rId36" Type="http://schemas.openxmlformats.org/officeDocument/2006/relationships/hyperlink" Target="http://www.comlaw.gov.au/Details/C2013C00064" TargetMode="External"/><Relationship Id="rId283" Type="http://schemas.openxmlformats.org/officeDocument/2006/relationships/hyperlink" Target="http://www.legislation.act.gov.au/a/2017-13/default.asp" TargetMode="External"/><Relationship Id="rId339" Type="http://schemas.openxmlformats.org/officeDocument/2006/relationships/hyperlink" Target="http://www.legislation.act.gov.au/a/2015-23" TargetMode="External"/><Relationship Id="rId490" Type="http://schemas.openxmlformats.org/officeDocument/2006/relationships/hyperlink" Target="http://www.legislation.act.gov.au/a/2010-43" TargetMode="External"/><Relationship Id="rId504" Type="http://schemas.openxmlformats.org/officeDocument/2006/relationships/hyperlink" Target="http://www.legislation.act.gov.au/a/2010-43" TargetMode="External"/><Relationship Id="rId546" Type="http://schemas.openxmlformats.org/officeDocument/2006/relationships/hyperlink" Target="http://www.legislation.act.gov.au/a/2010-54"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2-51" TargetMode="Externa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16-33/default.asp" TargetMode="External"/><Relationship Id="rId406" Type="http://schemas.openxmlformats.org/officeDocument/2006/relationships/hyperlink" Target="http://www.legislation.act.gov.au/a/2017-13/default.asp" TargetMode="External"/><Relationship Id="rId588" Type="http://schemas.openxmlformats.org/officeDocument/2006/relationships/hyperlink" Target="http://www.legislation.act.gov.au/a/2011-52" TargetMode="External"/><Relationship Id="rId9" Type="http://schemas.openxmlformats.org/officeDocument/2006/relationships/hyperlink" Target="http://www.legislation.act.gov.au/a/2001-14" TargetMode="External"/><Relationship Id="rId210" Type="http://schemas.openxmlformats.org/officeDocument/2006/relationships/header" Target="header9.xml"/><Relationship Id="rId392" Type="http://schemas.openxmlformats.org/officeDocument/2006/relationships/hyperlink" Target="http://www.legislation.act.gov.au/a/2010-43" TargetMode="External"/><Relationship Id="rId448" Type="http://schemas.openxmlformats.org/officeDocument/2006/relationships/hyperlink" Target="http://www.legislation.act.gov.au/a/2017-13/default.asp" TargetMode="External"/><Relationship Id="rId613" Type="http://schemas.openxmlformats.org/officeDocument/2006/relationships/hyperlink" Target="http://www.legislation.act.gov.au/a/2016-33" TargetMode="External"/><Relationship Id="rId252" Type="http://schemas.openxmlformats.org/officeDocument/2006/relationships/hyperlink" Target="http://www.legislation.act.gov.au/sl/2010-48" TargetMode="External"/><Relationship Id="rId294" Type="http://schemas.openxmlformats.org/officeDocument/2006/relationships/hyperlink" Target="http://www.legislation.act.gov.au/a/2017-13/default.asp" TargetMode="External"/><Relationship Id="rId308" Type="http://schemas.openxmlformats.org/officeDocument/2006/relationships/hyperlink" Target="http://www.legislation.act.gov.au/a/2010-43" TargetMode="External"/><Relationship Id="rId515" Type="http://schemas.openxmlformats.org/officeDocument/2006/relationships/hyperlink" Target="http://www.legislation.act.gov.au/a/2016-7/default.asp" TargetMode="External"/><Relationship Id="rId47" Type="http://schemas.openxmlformats.org/officeDocument/2006/relationships/hyperlink" Target="http://www.legislation.act.gov.au/a/2002-51" TargetMode="External"/><Relationship Id="rId89" Type="http://schemas.openxmlformats.org/officeDocument/2006/relationships/hyperlink" Target="http://www.comlaw.gov.au/Details/C2013C00031" TargetMode="External"/><Relationship Id="rId112" Type="http://schemas.openxmlformats.org/officeDocument/2006/relationships/hyperlink" Target="http://www.legislation.act.gov.au/a/2002-51" TargetMode="External"/><Relationship Id="rId154" Type="http://schemas.openxmlformats.org/officeDocument/2006/relationships/hyperlink" Target="http://www.legislation.act.gov.au/a/2002-51" TargetMode="External"/><Relationship Id="rId361" Type="http://schemas.openxmlformats.org/officeDocument/2006/relationships/hyperlink" Target="http://www.legislation.act.gov.au/a/2017-13/default.asp" TargetMode="External"/><Relationship Id="rId557" Type="http://schemas.openxmlformats.org/officeDocument/2006/relationships/hyperlink" Target="http://www.legislation.act.gov.au/a/2010-43" TargetMode="External"/><Relationship Id="rId599" Type="http://schemas.openxmlformats.org/officeDocument/2006/relationships/hyperlink" Target="http://www.legislation.act.gov.au/a/2015-23" TargetMode="Externa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a/2011-22" TargetMode="External"/><Relationship Id="rId459" Type="http://schemas.openxmlformats.org/officeDocument/2006/relationships/hyperlink" Target="http://www.legislation.act.gov.au/a/2016-7/default.asp" TargetMode="External"/><Relationship Id="rId624" Type="http://schemas.openxmlformats.org/officeDocument/2006/relationships/hyperlink" Target="http://www.legislation.act.gov.au/a/2018-19/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63" Type="http://schemas.openxmlformats.org/officeDocument/2006/relationships/hyperlink" Target="http://www.legislation.act.gov.au/a/2012-10" TargetMode="External"/><Relationship Id="rId319" Type="http://schemas.openxmlformats.org/officeDocument/2006/relationships/hyperlink" Target="http://www.legislation.act.gov.au/a/2017-13/default.asp" TargetMode="External"/><Relationship Id="rId470" Type="http://schemas.openxmlformats.org/officeDocument/2006/relationships/hyperlink" Target="http://www.legislation.act.gov.au/a/2015-23" TargetMode="External"/><Relationship Id="rId526" Type="http://schemas.openxmlformats.org/officeDocument/2006/relationships/hyperlink" Target="http://www.legislation.act.gov.au/a/2016-33/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2015-23" TargetMode="External"/><Relationship Id="rId568" Type="http://schemas.openxmlformats.org/officeDocument/2006/relationships/hyperlink" Target="http://www.legislation.act.gov.au/a/2010-43" TargetMode="External"/><Relationship Id="rId165" Type="http://schemas.openxmlformats.org/officeDocument/2006/relationships/hyperlink" Target="http://www.legislation.act.gov.au/a/1994-37" TargetMode="External"/><Relationship Id="rId372" Type="http://schemas.openxmlformats.org/officeDocument/2006/relationships/hyperlink" Target="http://www.legislation.act.gov.au/a/2017-13/default.asp" TargetMode="External"/><Relationship Id="rId428" Type="http://schemas.openxmlformats.org/officeDocument/2006/relationships/hyperlink" Target="http://www.legislation.act.gov.au/a/2017-13/default.asp" TargetMode="External"/><Relationship Id="rId635" Type="http://schemas.openxmlformats.org/officeDocument/2006/relationships/header" Target="header15.xml"/><Relationship Id="rId232" Type="http://schemas.openxmlformats.org/officeDocument/2006/relationships/footer" Target="footer13.xml"/><Relationship Id="rId274" Type="http://schemas.openxmlformats.org/officeDocument/2006/relationships/hyperlink" Target="http://www.legislation.act.gov.au/a/2017-13/default.asp" TargetMode="External"/><Relationship Id="rId481" Type="http://schemas.openxmlformats.org/officeDocument/2006/relationships/hyperlink" Target="http://www.legislation.act.gov.au/a/2015-23" TargetMode="External"/><Relationship Id="rId27" Type="http://schemas.openxmlformats.org/officeDocument/2006/relationships/footer" Target="footer6.xm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7-13/default.asp" TargetMode="External"/><Relationship Id="rId579" Type="http://schemas.openxmlformats.org/officeDocument/2006/relationships/hyperlink" Target="http://www.legislation.act.gov.au/a/2010-54"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sl/2002-3" TargetMode="External"/><Relationship Id="rId341" Type="http://schemas.openxmlformats.org/officeDocument/2006/relationships/hyperlink" Target="http://www.legislation.act.gov.au/a/2017-13/default.asp" TargetMode="External"/><Relationship Id="rId383" Type="http://schemas.openxmlformats.org/officeDocument/2006/relationships/hyperlink" Target="http://www.legislation.act.gov.au/a/2017-13/default.asp" TargetMode="External"/><Relationship Id="rId439" Type="http://schemas.openxmlformats.org/officeDocument/2006/relationships/hyperlink" Target="http://www.legislation.act.gov.au/a/2017-13/default.asp" TargetMode="External"/><Relationship Id="rId590" Type="http://schemas.openxmlformats.org/officeDocument/2006/relationships/hyperlink" Target="http://www.legislation.act.gov.au/a/2012-10" TargetMode="External"/><Relationship Id="rId604" Type="http://schemas.openxmlformats.org/officeDocument/2006/relationships/hyperlink" Target="http://www.legislation.act.gov.au/a/2015-50/default.asp" TargetMode="Externa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10-43" TargetMode="External"/><Relationship Id="rId285" Type="http://schemas.openxmlformats.org/officeDocument/2006/relationships/hyperlink" Target="http://www.legislation.act.gov.au/a/2017-13/default.asp" TargetMode="External"/><Relationship Id="rId450" Type="http://schemas.openxmlformats.org/officeDocument/2006/relationships/hyperlink" Target="http://www.legislation.act.gov.au/a/2017-4/default.asp" TargetMode="External"/><Relationship Id="rId506" Type="http://schemas.openxmlformats.org/officeDocument/2006/relationships/hyperlink" Target="http://www.legislation.act.gov.au/a/2010-43" TargetMode="External"/><Relationship Id="rId38" Type="http://schemas.openxmlformats.org/officeDocument/2006/relationships/hyperlink" Target="http://www.legislation.act.gov.au/a/2002-40"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15-23" TargetMode="External"/><Relationship Id="rId492" Type="http://schemas.openxmlformats.org/officeDocument/2006/relationships/hyperlink" Target="http://www.legislation.act.gov.au/sl/2010-40" TargetMode="External"/><Relationship Id="rId548" Type="http://schemas.openxmlformats.org/officeDocument/2006/relationships/hyperlink" Target="http://www.legislation.act.gov.au/a/2016-7/default.asp" TargetMode="External"/><Relationship Id="rId91" Type="http://schemas.openxmlformats.org/officeDocument/2006/relationships/hyperlink" Target="http://www.legislation.act.gov.au/a/2009-39"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52" Type="http://schemas.openxmlformats.org/officeDocument/2006/relationships/hyperlink" Target="http://www.legislation.act.gov.au/a/2016-33/default.asp" TargetMode="External"/><Relationship Id="rId394" Type="http://schemas.openxmlformats.org/officeDocument/2006/relationships/hyperlink" Target="http://www.legislation.act.gov.au/a/2017-13/default.asp" TargetMode="External"/><Relationship Id="rId408" Type="http://schemas.openxmlformats.org/officeDocument/2006/relationships/hyperlink" Target="http://www.legislation.act.gov.au/a/2016-7/default.asp" TargetMode="External"/><Relationship Id="rId615" Type="http://schemas.openxmlformats.org/officeDocument/2006/relationships/hyperlink" Target="http://www.legislation.act.gov.au/a/2017-4/default.asp" TargetMode="External"/><Relationship Id="rId1" Type="http://schemas.openxmlformats.org/officeDocument/2006/relationships/customXml" Target="../customXml/item1.xml"/><Relationship Id="rId212" Type="http://schemas.openxmlformats.org/officeDocument/2006/relationships/footer" Target="footer11.xml"/><Relationship Id="rId233" Type="http://schemas.openxmlformats.org/officeDocument/2006/relationships/hyperlink" Target="http://www.legislation.act.gov.au/a/2001-14/default.asp" TargetMode="External"/><Relationship Id="rId254" Type="http://schemas.openxmlformats.org/officeDocument/2006/relationships/hyperlink" Target="http://www.legislation.act.gov.au/sl/2010-48" TargetMode="External"/><Relationship Id="rId440" Type="http://schemas.openxmlformats.org/officeDocument/2006/relationships/hyperlink" Target="http://www.legislation.act.gov.au/a/2017-13/default.asp" TargetMode="External"/><Relationship Id="rId28" Type="http://schemas.openxmlformats.org/officeDocument/2006/relationships/hyperlink" Target="http://www.legislation.act.gov.au/a/1992-72"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7-38/default.asp" TargetMode="External"/><Relationship Id="rId296" Type="http://schemas.openxmlformats.org/officeDocument/2006/relationships/hyperlink" Target="http://www.legislation.act.gov.au/a/2017-13/default.asp" TargetMode="External"/><Relationship Id="rId300" Type="http://schemas.openxmlformats.org/officeDocument/2006/relationships/hyperlink" Target="http://www.legislation.act.gov.au/a/2017-13/default.asp" TargetMode="External"/><Relationship Id="rId461" Type="http://schemas.openxmlformats.org/officeDocument/2006/relationships/hyperlink" Target="http://www.legislation.act.gov.au/a/2016-7/default.asp" TargetMode="External"/><Relationship Id="rId482" Type="http://schemas.openxmlformats.org/officeDocument/2006/relationships/hyperlink" Target="http://www.legislation.act.gov.au/a/2010-43" TargetMode="External"/><Relationship Id="rId517" Type="http://schemas.openxmlformats.org/officeDocument/2006/relationships/hyperlink" Target="http://www.legislation.act.gov.au/a/2017-38/default.asp" TargetMode="External"/><Relationship Id="rId538" Type="http://schemas.openxmlformats.org/officeDocument/2006/relationships/hyperlink" Target="http://www.legislation.act.gov.au/a/2010-43" TargetMode="External"/><Relationship Id="rId559" Type="http://schemas.openxmlformats.org/officeDocument/2006/relationships/hyperlink" Target="http://www.legislation.act.gov.au/a/2010-43" TargetMode="External"/><Relationship Id="rId60" Type="http://schemas.openxmlformats.org/officeDocument/2006/relationships/hyperlink" Target="http://www.legislation.act.gov.au/a/1925-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51" TargetMode="Externa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02-51" TargetMode="External"/><Relationship Id="rId198" Type="http://schemas.openxmlformats.org/officeDocument/2006/relationships/hyperlink" Target="http://www.legislation.act.gov.au/a/2002-51" TargetMode="External"/><Relationship Id="rId321" Type="http://schemas.openxmlformats.org/officeDocument/2006/relationships/hyperlink" Target="http://www.legislation.act.gov.au/a/2017-13/default.asp" TargetMode="External"/><Relationship Id="rId342" Type="http://schemas.openxmlformats.org/officeDocument/2006/relationships/hyperlink" Target="http://www.legislation.act.gov.au/a/2017-13/default.asp" TargetMode="External"/><Relationship Id="rId363" Type="http://schemas.openxmlformats.org/officeDocument/2006/relationships/hyperlink" Target="http://www.legislation.act.gov.au/a/2017-13/default.asp" TargetMode="External"/><Relationship Id="rId384" Type="http://schemas.openxmlformats.org/officeDocument/2006/relationships/hyperlink" Target="http://www.legislation.act.gov.au/a/2017-13/default.asp" TargetMode="External"/><Relationship Id="rId419" Type="http://schemas.openxmlformats.org/officeDocument/2006/relationships/hyperlink" Target="http://www.legislation.act.gov.au/a/2011-22" TargetMode="External"/><Relationship Id="rId570" Type="http://schemas.openxmlformats.org/officeDocument/2006/relationships/hyperlink" Target="http://www.legislation.act.gov.au/a/2010-43" TargetMode="External"/><Relationship Id="rId591" Type="http://schemas.openxmlformats.org/officeDocument/2006/relationships/hyperlink" Target="http://www.legislation.act.gov.au/a/2012-10" TargetMode="External"/><Relationship Id="rId605" Type="http://schemas.openxmlformats.org/officeDocument/2006/relationships/hyperlink" Target="http://www.legislation.act.gov.au/a/2015-50/default.asp" TargetMode="External"/><Relationship Id="rId626" Type="http://schemas.openxmlformats.org/officeDocument/2006/relationships/hyperlink" Target="http://www.legislation.act.gov.au/a/2018-33/default.asp" TargetMode="External"/><Relationship Id="rId202" Type="http://schemas.openxmlformats.org/officeDocument/2006/relationships/hyperlink" Target="http://www.legislation.act.gov.au/a/2001-14" TargetMode="External"/><Relationship Id="rId223" Type="http://schemas.openxmlformats.org/officeDocument/2006/relationships/hyperlink" Target="http://www.legislation.act.gov.au/a/1992-72" TargetMode="External"/><Relationship Id="rId244" Type="http://schemas.openxmlformats.org/officeDocument/2006/relationships/hyperlink" Target="http://www.legislation.act.gov.au/cn/2010-14/default.asp" TargetMode="External"/><Relationship Id="rId430" Type="http://schemas.openxmlformats.org/officeDocument/2006/relationships/hyperlink" Target="http://www.legislation.act.gov.au/a/2015-23"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4-48" TargetMode="External"/><Relationship Id="rId286" Type="http://schemas.openxmlformats.org/officeDocument/2006/relationships/hyperlink" Target="http://www.legislation.act.gov.au/a/2017-13/default.asp" TargetMode="External"/><Relationship Id="rId451" Type="http://schemas.openxmlformats.org/officeDocument/2006/relationships/hyperlink" Target="http://www.legislation.act.gov.au/a/2015-50" TargetMode="External"/><Relationship Id="rId472" Type="http://schemas.openxmlformats.org/officeDocument/2006/relationships/hyperlink" Target="http://www.legislation.act.gov.au/a/2015-23" TargetMode="External"/><Relationship Id="rId493" Type="http://schemas.openxmlformats.org/officeDocument/2006/relationships/hyperlink" Target="http://www.legislation.act.gov.au/sl/2010-48" TargetMode="External"/><Relationship Id="rId507" Type="http://schemas.openxmlformats.org/officeDocument/2006/relationships/hyperlink" Target="http://www.legislation.act.gov.au/a/2010-43" TargetMode="External"/><Relationship Id="rId528" Type="http://schemas.openxmlformats.org/officeDocument/2006/relationships/hyperlink" Target="http://www.legislation.act.gov.au/a/2018-33/default.asp" TargetMode="External"/><Relationship Id="rId549" Type="http://schemas.openxmlformats.org/officeDocument/2006/relationships/hyperlink" Target="http://www.legislation.act.gov.au/a/2016-7/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4-11" TargetMode="External"/><Relationship Id="rId125" Type="http://schemas.openxmlformats.org/officeDocument/2006/relationships/hyperlink" Target="http://www.legislation.act.gov.au/a/2002-51"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6-18" TargetMode="External"/><Relationship Id="rId332" Type="http://schemas.openxmlformats.org/officeDocument/2006/relationships/hyperlink" Target="http://www.legislation.act.gov.au/a/2015-50" TargetMode="External"/><Relationship Id="rId353" Type="http://schemas.openxmlformats.org/officeDocument/2006/relationships/hyperlink" Target="http://www.legislation.act.gov.au/a/2010-43" TargetMode="External"/><Relationship Id="rId374" Type="http://schemas.openxmlformats.org/officeDocument/2006/relationships/hyperlink" Target="http://www.legislation.act.gov.au/a/2017-13/default.asp" TargetMode="External"/><Relationship Id="rId395" Type="http://schemas.openxmlformats.org/officeDocument/2006/relationships/hyperlink" Target="http://www.legislation.act.gov.au/a/2017-13/default.asp"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11-49" TargetMode="External"/><Relationship Id="rId581" Type="http://schemas.openxmlformats.org/officeDocument/2006/relationships/hyperlink" Target="http://www.legislation.act.gov.au/a/2011-22" TargetMode="External"/><Relationship Id="rId71" Type="http://schemas.openxmlformats.org/officeDocument/2006/relationships/hyperlink" Target="http://www.legislation.act.gov.au/a/2001-14" TargetMode="External"/><Relationship Id="rId92" Type="http://schemas.openxmlformats.org/officeDocument/2006/relationships/hyperlink" Target="http://www.comlaw.gov.au/Details/C2013C00004" TargetMode="External"/><Relationship Id="rId213" Type="http://schemas.openxmlformats.org/officeDocument/2006/relationships/hyperlink" Target="http://www.legislation.act.gov.au/a/2001-14" TargetMode="External"/><Relationship Id="rId234" Type="http://schemas.openxmlformats.org/officeDocument/2006/relationships/hyperlink" Target="http://www.legislation.act.gov.au/a/2010-43" TargetMode="External"/><Relationship Id="rId420" Type="http://schemas.openxmlformats.org/officeDocument/2006/relationships/hyperlink" Target="http://www.legislation.act.gov.au/a/2017-4/default.asp" TargetMode="External"/><Relationship Id="rId616" Type="http://schemas.openxmlformats.org/officeDocument/2006/relationships/hyperlink" Target="http://www.legislation.act.gov.au/a/2017-4/default.asp" TargetMode="External"/><Relationship Id="rId637" Type="http://schemas.openxmlformats.org/officeDocument/2006/relationships/footer" Target="footer17.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sl/2010-40" TargetMode="External"/><Relationship Id="rId276" Type="http://schemas.openxmlformats.org/officeDocument/2006/relationships/hyperlink" Target="http://www.legislation.act.gov.au/a/2018-19/default.asp" TargetMode="External"/><Relationship Id="rId297" Type="http://schemas.openxmlformats.org/officeDocument/2006/relationships/hyperlink" Target="http://www.legislation.act.gov.au/a/2017-13/default.asp" TargetMode="External"/><Relationship Id="rId441" Type="http://schemas.openxmlformats.org/officeDocument/2006/relationships/hyperlink" Target="http://www.legislation.act.gov.au/a/2017-13/default.asp" TargetMode="External"/><Relationship Id="rId462" Type="http://schemas.openxmlformats.org/officeDocument/2006/relationships/hyperlink" Target="http://www.legislation.act.gov.au/a/2017-13/default.asp" TargetMode="External"/><Relationship Id="rId483" Type="http://schemas.openxmlformats.org/officeDocument/2006/relationships/hyperlink" Target="http://www.legislation.act.gov.au/a/2010-43" TargetMode="External"/><Relationship Id="rId518" Type="http://schemas.openxmlformats.org/officeDocument/2006/relationships/hyperlink" Target="http://www.legislation.act.gov.au/a/2017-38/default.asp" TargetMode="External"/><Relationship Id="rId539" Type="http://schemas.openxmlformats.org/officeDocument/2006/relationships/hyperlink" Target="http://www.legislation.act.gov.au/a/2015-23" TargetMode="External"/><Relationship Id="rId40" Type="http://schemas.openxmlformats.org/officeDocument/2006/relationships/hyperlink" Target="http://www.legislation.act.gov.au/a/2002-51"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8-35" TargetMode="External"/><Relationship Id="rId178" Type="http://schemas.openxmlformats.org/officeDocument/2006/relationships/hyperlink" Target="http://www.legislation.act.gov.au/a/2002-51" TargetMode="External"/><Relationship Id="rId301" Type="http://schemas.openxmlformats.org/officeDocument/2006/relationships/hyperlink" Target="http://www.legislation.act.gov.au/a/2015-33" TargetMode="External"/><Relationship Id="rId322" Type="http://schemas.openxmlformats.org/officeDocument/2006/relationships/hyperlink" Target="http://www.legislation.act.gov.au/a/2015-23" TargetMode="External"/><Relationship Id="rId343" Type="http://schemas.openxmlformats.org/officeDocument/2006/relationships/hyperlink" Target="http://www.legislation.act.gov.au/a/2010-43" TargetMode="External"/><Relationship Id="rId364" Type="http://schemas.openxmlformats.org/officeDocument/2006/relationships/hyperlink" Target="http://www.legislation.act.gov.au/a/2017-13/default.asp" TargetMode="External"/><Relationship Id="rId550" Type="http://schemas.openxmlformats.org/officeDocument/2006/relationships/hyperlink" Target="http://www.legislation.act.gov.au/a/2010-54" TargetMode="External"/><Relationship Id="rId61" Type="http://schemas.openxmlformats.org/officeDocument/2006/relationships/hyperlink" Target="http://www.legislation.act.gov.au/a/2001-16"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01-14"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17-13/default.asp" TargetMode="External"/><Relationship Id="rId571" Type="http://schemas.openxmlformats.org/officeDocument/2006/relationships/hyperlink" Target="http://www.legislation.act.gov.au/a/2010-43" TargetMode="External"/><Relationship Id="rId592" Type="http://schemas.openxmlformats.org/officeDocument/2006/relationships/hyperlink" Target="http://www.legislation.act.gov.au/a/2012-10" TargetMode="External"/><Relationship Id="rId606" Type="http://schemas.openxmlformats.org/officeDocument/2006/relationships/hyperlink" Target="http://www.legislation.act.gov.au/a/2015-50" TargetMode="External"/><Relationship Id="rId627" Type="http://schemas.openxmlformats.org/officeDocument/2006/relationships/hyperlink" Target="http://www.legislation.act.gov.au/a/2018-33/default.asp" TargetMode="External"/><Relationship Id="rId19" Type="http://schemas.openxmlformats.org/officeDocument/2006/relationships/footer" Target="footer1.xml"/><Relationship Id="rId224" Type="http://schemas.openxmlformats.org/officeDocument/2006/relationships/hyperlink" Target="http://www.legislation.act.gov.au/a/2007-24" TargetMode="External"/><Relationship Id="rId245" Type="http://schemas.openxmlformats.org/officeDocument/2006/relationships/hyperlink" Target="http://www.legislation.act.gov.au/a/2010-43" TargetMode="External"/><Relationship Id="rId266" Type="http://schemas.openxmlformats.org/officeDocument/2006/relationships/hyperlink" Target="http://www.legislation.act.gov.au/a/2015-23" TargetMode="External"/><Relationship Id="rId287" Type="http://schemas.openxmlformats.org/officeDocument/2006/relationships/hyperlink" Target="http://www.legislation.act.gov.au/a/2017-13/default.asp" TargetMode="External"/><Relationship Id="rId410" Type="http://schemas.openxmlformats.org/officeDocument/2006/relationships/hyperlink" Target="http://www.legislation.act.gov.au/a/2011-22" TargetMode="External"/><Relationship Id="rId431" Type="http://schemas.openxmlformats.org/officeDocument/2006/relationships/hyperlink" Target="http://www.legislation.act.gov.au/a/2017-13/default.asp" TargetMode="External"/><Relationship Id="rId452" Type="http://schemas.openxmlformats.org/officeDocument/2006/relationships/hyperlink" Target="http://www.legislation.act.gov.au/a/2018-19/default.asp" TargetMode="External"/><Relationship Id="rId473" Type="http://schemas.openxmlformats.org/officeDocument/2006/relationships/hyperlink" Target="http://www.legislation.act.gov.au/a/2015-23" TargetMode="External"/><Relationship Id="rId494" Type="http://schemas.openxmlformats.org/officeDocument/2006/relationships/hyperlink" Target="http://www.legislation.act.gov.au/sl/2011-23" TargetMode="External"/><Relationship Id="rId508" Type="http://schemas.openxmlformats.org/officeDocument/2006/relationships/hyperlink" Target="http://www.legislation.act.gov.au/a/2015-23" TargetMode="External"/><Relationship Id="rId529" Type="http://schemas.openxmlformats.org/officeDocument/2006/relationships/hyperlink" Target="http://www.legislation.act.gov.au/a/2010-43"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7-24" TargetMode="External"/><Relationship Id="rId126" Type="http://schemas.openxmlformats.org/officeDocument/2006/relationships/hyperlink" Target="http://www.legislation.act.gov.au/a/2002-51"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08-35" TargetMode="External"/><Relationship Id="rId312" Type="http://schemas.openxmlformats.org/officeDocument/2006/relationships/hyperlink" Target="http://www.legislation.act.gov.au/a/2017-13/default.asp" TargetMode="External"/><Relationship Id="rId333" Type="http://schemas.openxmlformats.org/officeDocument/2006/relationships/hyperlink" Target="http://www.legislation.act.gov.au/a/2016-18" TargetMode="External"/><Relationship Id="rId354" Type="http://schemas.openxmlformats.org/officeDocument/2006/relationships/hyperlink" Target="http://www.legislation.act.gov.au/a/2010-43" TargetMode="External"/><Relationship Id="rId540" Type="http://schemas.openxmlformats.org/officeDocument/2006/relationships/hyperlink" Target="http://www.legislation.act.gov.au/a/2011-2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7-13/default.asp" TargetMode="External"/><Relationship Id="rId93" Type="http://schemas.openxmlformats.org/officeDocument/2006/relationships/hyperlink" Target="http://www.legislation.act.gov.au/a/1992-72" TargetMode="External"/><Relationship Id="rId189" Type="http://schemas.openxmlformats.org/officeDocument/2006/relationships/hyperlink" Target="http://www.legislation.act.gov.au/a/2001-14" TargetMode="External"/><Relationship Id="rId375" Type="http://schemas.openxmlformats.org/officeDocument/2006/relationships/hyperlink" Target="http://www.legislation.act.gov.au/a/2017-13/default.asp" TargetMode="External"/><Relationship Id="rId396" Type="http://schemas.openxmlformats.org/officeDocument/2006/relationships/hyperlink" Target="http://www.legislation.act.gov.au/a/2017-13/default.asp" TargetMode="External"/><Relationship Id="rId561" Type="http://schemas.openxmlformats.org/officeDocument/2006/relationships/hyperlink" Target="http://www.legislation.act.gov.au/a/2011-52" TargetMode="External"/><Relationship Id="rId582" Type="http://schemas.openxmlformats.org/officeDocument/2006/relationships/hyperlink" Target="http://www.legislation.act.gov.au/sl/2011-23" TargetMode="External"/><Relationship Id="rId617" Type="http://schemas.openxmlformats.org/officeDocument/2006/relationships/hyperlink" Target="http://www.legislation.act.gov.au/a/2017-13/default.asp" TargetMode="External"/><Relationship Id="rId638" Type="http://schemas.openxmlformats.org/officeDocument/2006/relationships/header" Target="header16.xml"/><Relationship Id="rId3" Type="http://schemas.openxmlformats.org/officeDocument/2006/relationships/styles" Target="styles.xml"/><Relationship Id="rId214" Type="http://schemas.openxmlformats.org/officeDocument/2006/relationships/hyperlink" Target="http://www.legislation.act.gov.au/a/2001-14" TargetMode="External"/><Relationship Id="rId235" Type="http://schemas.openxmlformats.org/officeDocument/2006/relationships/hyperlink" Target="http://www.legislation.act.gov.au/sl/2010-40" TargetMode="External"/><Relationship Id="rId256" Type="http://schemas.openxmlformats.org/officeDocument/2006/relationships/hyperlink" Target="http://www.legislation.act.gov.au/a/2010-54" TargetMode="External"/><Relationship Id="rId277" Type="http://schemas.openxmlformats.org/officeDocument/2006/relationships/hyperlink" Target="http://www.legislation.act.gov.au/a/2018-33/default.asp" TargetMode="External"/><Relationship Id="rId298" Type="http://schemas.openxmlformats.org/officeDocument/2006/relationships/hyperlink" Target="http://www.legislation.act.gov.au/a/2017-13/default.asp" TargetMode="External"/><Relationship Id="rId400" Type="http://schemas.openxmlformats.org/officeDocument/2006/relationships/hyperlink" Target="http://www.legislation.act.gov.au/a/2017-13/default.asp" TargetMode="External"/><Relationship Id="rId421" Type="http://schemas.openxmlformats.org/officeDocument/2006/relationships/hyperlink" Target="http://www.legislation.act.gov.au/a/2011-22" TargetMode="External"/><Relationship Id="rId442" Type="http://schemas.openxmlformats.org/officeDocument/2006/relationships/hyperlink" Target="http://www.legislation.act.gov.au/a/2017-13/default.asp" TargetMode="External"/><Relationship Id="rId463" Type="http://schemas.openxmlformats.org/officeDocument/2006/relationships/hyperlink" Target="http://www.legislation.act.gov.au/a/2017-13/default.asp" TargetMode="External"/><Relationship Id="rId484" Type="http://schemas.openxmlformats.org/officeDocument/2006/relationships/hyperlink" Target="http://www.legislation.act.gov.au/a/2017-13/default.asp" TargetMode="External"/><Relationship Id="rId519" Type="http://schemas.openxmlformats.org/officeDocument/2006/relationships/hyperlink" Target="http://www.legislation.act.gov.au/a/2017-38/default.asp"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8-19"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5-33" TargetMode="External"/><Relationship Id="rId323" Type="http://schemas.openxmlformats.org/officeDocument/2006/relationships/hyperlink" Target="http://www.legislation.act.gov.au/a/2017-13/default.asp" TargetMode="External"/><Relationship Id="rId344" Type="http://schemas.openxmlformats.org/officeDocument/2006/relationships/hyperlink" Target="http://www.legislation.act.gov.au/a/2017-13/default.asp" TargetMode="External"/><Relationship Id="rId530" Type="http://schemas.openxmlformats.org/officeDocument/2006/relationships/hyperlink" Target="http://www.legislation.act.gov.au/a/2017-13/default.asp" TargetMode="Externa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65" Type="http://schemas.openxmlformats.org/officeDocument/2006/relationships/hyperlink" Target="http://www.legislation.act.gov.au/a/2017-13/default.asp" TargetMode="External"/><Relationship Id="rId386" Type="http://schemas.openxmlformats.org/officeDocument/2006/relationships/hyperlink" Target="http://www.legislation.act.gov.au/a/2017-13/default.asp" TargetMode="External"/><Relationship Id="rId551" Type="http://schemas.openxmlformats.org/officeDocument/2006/relationships/hyperlink" Target="http://www.legislation.act.gov.au/a/2010-43" TargetMode="External"/><Relationship Id="rId572" Type="http://schemas.openxmlformats.org/officeDocument/2006/relationships/hyperlink" Target="http://www.legislation.act.gov.au/sl/2010-40" TargetMode="External"/><Relationship Id="rId593" Type="http://schemas.openxmlformats.org/officeDocument/2006/relationships/hyperlink" Target="http://www.legislation.act.gov.au/a/2012-21" TargetMode="External"/><Relationship Id="rId607" Type="http://schemas.openxmlformats.org/officeDocument/2006/relationships/hyperlink" Target="http://www.legislation.act.gov.au/a/2016-18" TargetMode="External"/><Relationship Id="rId628" Type="http://schemas.openxmlformats.org/officeDocument/2006/relationships/hyperlink" Target="http://www.legislation.act.gov.au/a/2018-33/default.asp" TargetMode="External"/><Relationship Id="rId190" Type="http://schemas.openxmlformats.org/officeDocument/2006/relationships/hyperlink" Target="http://www.legislation.act.gov.au/a/2001-14" TargetMode="External"/><Relationship Id="rId204" Type="http://schemas.openxmlformats.org/officeDocument/2006/relationships/header" Target="header6.xml"/><Relationship Id="rId225" Type="http://schemas.openxmlformats.org/officeDocument/2006/relationships/hyperlink" Target="http://www.legislation.act.gov.au/a/2003-51" TargetMode="External"/><Relationship Id="rId246" Type="http://schemas.openxmlformats.org/officeDocument/2006/relationships/hyperlink" Target="http://www.legislation.act.gov.au/a/2010-15" TargetMode="External"/><Relationship Id="rId267" Type="http://schemas.openxmlformats.org/officeDocument/2006/relationships/hyperlink" Target="http://www.legislation.act.gov.au/a/2015-33/default.asp" TargetMode="External"/><Relationship Id="rId288" Type="http://schemas.openxmlformats.org/officeDocument/2006/relationships/hyperlink" Target="http://www.legislation.act.gov.au/a/2010-43" TargetMode="External"/><Relationship Id="rId411" Type="http://schemas.openxmlformats.org/officeDocument/2006/relationships/hyperlink" Target="http://www.legislation.act.gov.au/a/2011-22" TargetMode="External"/><Relationship Id="rId432" Type="http://schemas.openxmlformats.org/officeDocument/2006/relationships/hyperlink" Target="http://www.legislation.act.gov.au/a/2010-43" TargetMode="External"/><Relationship Id="rId453" Type="http://schemas.openxmlformats.org/officeDocument/2006/relationships/hyperlink" Target="http://www.legislation.act.gov.au/a/2015-50" TargetMode="External"/><Relationship Id="rId474" Type="http://schemas.openxmlformats.org/officeDocument/2006/relationships/hyperlink" Target="http://www.legislation.act.gov.au/a/2015-23" TargetMode="External"/><Relationship Id="rId509" Type="http://schemas.openxmlformats.org/officeDocument/2006/relationships/hyperlink" Target="http://www.legislation.act.gov.au/a/2015-23"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2-51" TargetMode="External"/><Relationship Id="rId313" Type="http://schemas.openxmlformats.org/officeDocument/2006/relationships/hyperlink" Target="http://www.legislation.act.gov.au/a/2015-23" TargetMode="External"/><Relationship Id="rId495" Type="http://schemas.openxmlformats.org/officeDocument/2006/relationships/hyperlink" Target="http://www.legislation.act.gov.au/sl/2010-40"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17-13/default.asp" TargetMode="External"/><Relationship Id="rId73" Type="http://schemas.openxmlformats.org/officeDocument/2006/relationships/hyperlink" Target="http://www.legislation.act.gov.au/a/2008-35" TargetMode="External"/><Relationship Id="rId94" Type="http://schemas.openxmlformats.org/officeDocument/2006/relationships/hyperlink" Target="http://www.legislation.act.gov.au/a/db_46262/default.asp" TargetMode="External"/><Relationship Id="rId148" Type="http://schemas.openxmlformats.org/officeDocument/2006/relationships/hyperlink" Target="http://www.legislation.act.gov.au/a/2008-19"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5-50" TargetMode="External"/><Relationship Id="rId355" Type="http://schemas.openxmlformats.org/officeDocument/2006/relationships/hyperlink" Target="http://www.legislation.act.gov.au/a/2017-13/default.asp" TargetMode="External"/><Relationship Id="rId376" Type="http://schemas.openxmlformats.org/officeDocument/2006/relationships/hyperlink" Target="http://www.legislation.act.gov.au/a/2017-13/default.asp" TargetMode="External"/><Relationship Id="rId397" Type="http://schemas.openxmlformats.org/officeDocument/2006/relationships/hyperlink" Target="http://www.legislation.act.gov.au/a/2010-43" TargetMode="External"/><Relationship Id="rId520" Type="http://schemas.openxmlformats.org/officeDocument/2006/relationships/hyperlink" Target="http://www.legislation.act.gov.au/a/2017-38/default.asp" TargetMode="External"/><Relationship Id="rId541" Type="http://schemas.openxmlformats.org/officeDocument/2006/relationships/hyperlink" Target="http://www.legislation.act.gov.au/a/2011-22" TargetMode="External"/><Relationship Id="rId562" Type="http://schemas.openxmlformats.org/officeDocument/2006/relationships/hyperlink" Target="http://www.legislation.act.gov.au/a/2015-45" TargetMode="External"/><Relationship Id="rId583" Type="http://schemas.openxmlformats.org/officeDocument/2006/relationships/hyperlink" Target="http://www.legislation.act.gov.au/sl/2010-40" TargetMode="External"/><Relationship Id="rId618" Type="http://schemas.openxmlformats.org/officeDocument/2006/relationships/hyperlink" Target="http://www.legislation.act.gov.au/a/2017-13/default.asp" TargetMode="External"/><Relationship Id="rId639" Type="http://schemas.openxmlformats.org/officeDocument/2006/relationships/footer" Target="footer18.xml"/><Relationship Id="rId4" Type="http://schemas.openxmlformats.org/officeDocument/2006/relationships/settings" Target="settings.xml"/><Relationship Id="rId180" Type="http://schemas.openxmlformats.org/officeDocument/2006/relationships/hyperlink" Target="http://www.legislation.act.gov.au/sl/2002-3" TargetMode="External"/><Relationship Id="rId215" Type="http://schemas.openxmlformats.org/officeDocument/2006/relationships/hyperlink" Target="http://www.legislation.act.gov.au/a/2008-35" TargetMode="External"/><Relationship Id="rId236" Type="http://schemas.openxmlformats.org/officeDocument/2006/relationships/hyperlink" Target="http://www.legislation.act.gov.au/sl/2010-48" TargetMode="External"/><Relationship Id="rId257" Type="http://schemas.openxmlformats.org/officeDocument/2006/relationships/hyperlink" Target="http://www.legislation.act.gov.au/a/2011-22" TargetMode="External"/><Relationship Id="rId278" Type="http://schemas.openxmlformats.org/officeDocument/2006/relationships/hyperlink" Target="http://www.legislation.act.gov.au/a/2010-43" TargetMode="External"/><Relationship Id="rId401" Type="http://schemas.openxmlformats.org/officeDocument/2006/relationships/hyperlink" Target="http://www.legislation.act.gov.au/a/2017-13/default.asp" TargetMode="External"/><Relationship Id="rId422" Type="http://schemas.openxmlformats.org/officeDocument/2006/relationships/hyperlink" Target="http://www.legislation.act.gov.au/a/2016-18" TargetMode="External"/><Relationship Id="rId443" Type="http://schemas.openxmlformats.org/officeDocument/2006/relationships/hyperlink" Target="http://www.legislation.act.gov.au/a/2017-13/default.asp" TargetMode="External"/><Relationship Id="rId464" Type="http://schemas.openxmlformats.org/officeDocument/2006/relationships/hyperlink" Target="http://www.legislation.act.gov.au/a/2017-13/default.asp" TargetMode="External"/><Relationship Id="rId303" Type="http://schemas.openxmlformats.org/officeDocument/2006/relationships/hyperlink" Target="http://www.legislation.act.gov.au/a/2015-23" TargetMode="External"/><Relationship Id="rId485" Type="http://schemas.openxmlformats.org/officeDocument/2006/relationships/hyperlink" Target="http://www.legislation.act.gov.au/a/2012-10"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17-13/default.asp" TargetMode="External"/><Relationship Id="rId387" Type="http://schemas.openxmlformats.org/officeDocument/2006/relationships/hyperlink" Target="http://www.legislation.act.gov.au/a/2010-43" TargetMode="External"/><Relationship Id="rId510" Type="http://schemas.openxmlformats.org/officeDocument/2006/relationships/hyperlink" Target="http://www.legislation.act.gov.au/a/2015-23" TargetMode="External"/><Relationship Id="rId552" Type="http://schemas.openxmlformats.org/officeDocument/2006/relationships/hyperlink" Target="http://www.legislation.act.gov.au/a/2017-13/default.asp" TargetMode="External"/><Relationship Id="rId594" Type="http://schemas.openxmlformats.org/officeDocument/2006/relationships/hyperlink" Target="http://www.legislation.act.gov.au/a/2012-21" TargetMode="External"/><Relationship Id="rId608" Type="http://schemas.openxmlformats.org/officeDocument/2006/relationships/hyperlink" Target="http://www.legislation.act.gov.au/a/2016-18" TargetMode="External"/><Relationship Id="rId191" Type="http://schemas.openxmlformats.org/officeDocument/2006/relationships/hyperlink" Target="http://www.legislation.act.gov.au/a/2008-35" TargetMode="External"/><Relationship Id="rId205" Type="http://schemas.openxmlformats.org/officeDocument/2006/relationships/header" Target="header7.xml"/><Relationship Id="rId247" Type="http://schemas.openxmlformats.org/officeDocument/2006/relationships/hyperlink" Target="http://www.legislation.act.gov.au/a/2010-43" TargetMode="External"/><Relationship Id="rId412" Type="http://schemas.openxmlformats.org/officeDocument/2006/relationships/hyperlink" Target="http://www.legislation.act.gov.au/a/2011-22"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7-13/default.asp" TargetMode="External"/><Relationship Id="rId454" Type="http://schemas.openxmlformats.org/officeDocument/2006/relationships/hyperlink" Target="http://www.legislation.act.gov.au/a/2018-19/default.asp" TargetMode="External"/><Relationship Id="rId496" Type="http://schemas.openxmlformats.org/officeDocument/2006/relationships/hyperlink" Target="http://www.legislation.act.gov.au/a/2010-4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7-13/default.asp" TargetMode="External"/><Relationship Id="rId356" Type="http://schemas.openxmlformats.org/officeDocument/2006/relationships/hyperlink" Target="http://www.legislation.act.gov.au/a/2017-13/default.asp" TargetMode="External"/><Relationship Id="rId398" Type="http://schemas.openxmlformats.org/officeDocument/2006/relationships/hyperlink" Target="http://www.legislation.act.gov.au/a/2017-13/default.asp" TargetMode="External"/><Relationship Id="rId521" Type="http://schemas.openxmlformats.org/officeDocument/2006/relationships/hyperlink" Target="http://www.legislation.act.gov.au/a/2010-43" TargetMode="External"/><Relationship Id="rId563" Type="http://schemas.openxmlformats.org/officeDocument/2006/relationships/hyperlink" Target="http://www.legislation.act.gov.au/a/2017-4/default.asp" TargetMode="External"/><Relationship Id="rId619" Type="http://schemas.openxmlformats.org/officeDocument/2006/relationships/hyperlink" Target="http://www.legislation.act.gov.au/a/2017-13/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4-11" TargetMode="External"/><Relationship Id="rId423" Type="http://schemas.openxmlformats.org/officeDocument/2006/relationships/hyperlink" Target="http://www.legislation.act.gov.au/a/2017-13/default.asp" TargetMode="External"/><Relationship Id="rId258" Type="http://schemas.openxmlformats.org/officeDocument/2006/relationships/hyperlink" Target="http://www.legislation.act.gov.au/sl/2011-23" TargetMode="External"/><Relationship Id="rId465" Type="http://schemas.openxmlformats.org/officeDocument/2006/relationships/hyperlink" Target="http://www.legislation.act.gov.au/a/2017-13/default.asp" TargetMode="External"/><Relationship Id="rId630" Type="http://schemas.openxmlformats.org/officeDocument/2006/relationships/header" Target="header12.xm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0-43" TargetMode="External"/><Relationship Id="rId367" Type="http://schemas.openxmlformats.org/officeDocument/2006/relationships/hyperlink" Target="http://www.legislation.act.gov.au/a/2017-13/default.asp" TargetMode="External"/><Relationship Id="rId532" Type="http://schemas.openxmlformats.org/officeDocument/2006/relationships/hyperlink" Target="http://www.legislation.act.gov.au/a/2017-13/default.asp" TargetMode="External"/><Relationship Id="rId574" Type="http://schemas.openxmlformats.org/officeDocument/2006/relationships/hyperlink" Target="http://www.legislation.act.gov.au/a/2010-43"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03-51" TargetMode="External"/><Relationship Id="rId269" Type="http://schemas.openxmlformats.org/officeDocument/2006/relationships/hyperlink" Target="http://www.legislation.act.gov.au/a/2015-50" TargetMode="External"/><Relationship Id="rId434" Type="http://schemas.openxmlformats.org/officeDocument/2006/relationships/hyperlink" Target="http://www.legislation.act.gov.au/a/2017-13/default.asp" TargetMode="External"/><Relationship Id="rId476" Type="http://schemas.openxmlformats.org/officeDocument/2006/relationships/hyperlink" Target="http://www.legislation.act.gov.au/a/2015-23" TargetMode="External"/><Relationship Id="rId641" Type="http://schemas.openxmlformats.org/officeDocument/2006/relationships/footer" Target="footer20.xml"/><Relationship Id="rId33" Type="http://schemas.openxmlformats.org/officeDocument/2006/relationships/hyperlink" Target="http://www.comlaw.gov.au/Details/C2013C00078"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sl/2010-48" TargetMode="External"/><Relationship Id="rId336" Type="http://schemas.openxmlformats.org/officeDocument/2006/relationships/hyperlink" Target="http://www.legislation.act.gov.au/a/2015-23" TargetMode="External"/><Relationship Id="rId501" Type="http://schemas.openxmlformats.org/officeDocument/2006/relationships/hyperlink" Target="http://www.legislation.act.gov.au/a/2010-43" TargetMode="External"/><Relationship Id="rId543" Type="http://schemas.openxmlformats.org/officeDocument/2006/relationships/hyperlink" Target="http://www.legislation.act.gov.au/a/2010-43" TargetMode="External"/><Relationship Id="rId75" Type="http://schemas.openxmlformats.org/officeDocument/2006/relationships/hyperlink" Target="http://www.legislation.act.gov.au/a/2002-51" TargetMode="External"/><Relationship Id="rId140" Type="http://schemas.openxmlformats.org/officeDocument/2006/relationships/hyperlink" Target="http://www.standards.org.au" TargetMode="External"/><Relationship Id="rId182" Type="http://schemas.openxmlformats.org/officeDocument/2006/relationships/hyperlink" Target="http://www.legislation.act.gov.au/a/2002-51" TargetMode="External"/><Relationship Id="rId378" Type="http://schemas.openxmlformats.org/officeDocument/2006/relationships/hyperlink" Target="http://www.legislation.act.gov.au/a/2017-13/default.asp" TargetMode="External"/><Relationship Id="rId403" Type="http://schemas.openxmlformats.org/officeDocument/2006/relationships/hyperlink" Target="http://www.legislation.act.gov.au/a/2017-13/default.asp" TargetMode="External"/><Relationship Id="rId585" Type="http://schemas.openxmlformats.org/officeDocument/2006/relationships/hyperlink" Target="http://www.legislation.act.gov.au/a/2011-52" TargetMode="External"/><Relationship Id="rId6" Type="http://schemas.openxmlformats.org/officeDocument/2006/relationships/footnotes" Target="footnotes.xml"/><Relationship Id="rId238" Type="http://schemas.openxmlformats.org/officeDocument/2006/relationships/hyperlink" Target="http://www.legislation.act.gov.au/sl/2010-40" TargetMode="External"/><Relationship Id="rId445" Type="http://schemas.openxmlformats.org/officeDocument/2006/relationships/hyperlink" Target="http://www.legislation.act.gov.au/a/2017-13/default.asp" TargetMode="External"/><Relationship Id="rId487" Type="http://schemas.openxmlformats.org/officeDocument/2006/relationships/hyperlink" Target="http://www.legislation.act.gov.au/a/2010-43" TargetMode="External"/><Relationship Id="rId610" Type="http://schemas.openxmlformats.org/officeDocument/2006/relationships/hyperlink" Target="http://www.legislation.act.gov.au/a/2016-33/default.asp" TargetMode="External"/><Relationship Id="rId291" Type="http://schemas.openxmlformats.org/officeDocument/2006/relationships/hyperlink" Target="http://www.legislation.act.gov.au/a/2015-23" TargetMode="External"/><Relationship Id="rId305" Type="http://schemas.openxmlformats.org/officeDocument/2006/relationships/hyperlink" Target="http://www.legislation.act.gov.au/a/2015-23" TargetMode="External"/><Relationship Id="rId347" Type="http://schemas.openxmlformats.org/officeDocument/2006/relationships/hyperlink" Target="http://www.legislation.act.gov.au/a/2012-21" TargetMode="External"/><Relationship Id="rId512" Type="http://schemas.openxmlformats.org/officeDocument/2006/relationships/hyperlink" Target="http://www.legislation.act.gov.au/a/2016-7/default.asp" TargetMode="External"/><Relationship Id="rId44" Type="http://schemas.openxmlformats.org/officeDocument/2006/relationships/hyperlink" Target="http://www.legislation.act.gov.au/a/2001-66"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2003-8" TargetMode="External"/><Relationship Id="rId389" Type="http://schemas.openxmlformats.org/officeDocument/2006/relationships/hyperlink" Target="http://www.legislation.act.gov.au/a/2010-43" TargetMode="External"/><Relationship Id="rId554" Type="http://schemas.openxmlformats.org/officeDocument/2006/relationships/hyperlink" Target="http://www.legislation.act.gov.au/a/2017-4/default.asp" TargetMode="External"/><Relationship Id="rId596" Type="http://schemas.openxmlformats.org/officeDocument/2006/relationships/hyperlink" Target="http://www.legislation.act.gov.au/a/2014-48/default.asp" TargetMode="External"/><Relationship Id="rId193" Type="http://schemas.openxmlformats.org/officeDocument/2006/relationships/hyperlink" Target="http://www.legislation.act.gov.au/a/2008-35" TargetMode="External"/><Relationship Id="rId207" Type="http://schemas.openxmlformats.org/officeDocument/2006/relationships/footer" Target="footer8.xml"/><Relationship Id="rId249" Type="http://schemas.openxmlformats.org/officeDocument/2006/relationships/hyperlink" Target="http://www.legislation.act.gov.au/a/2009-51" TargetMode="External"/><Relationship Id="rId414" Type="http://schemas.openxmlformats.org/officeDocument/2006/relationships/hyperlink" Target="http://www.legislation.act.gov.au/a/2010-43" TargetMode="External"/><Relationship Id="rId456" Type="http://schemas.openxmlformats.org/officeDocument/2006/relationships/hyperlink" Target="http://www.legislation.act.gov.au/a/2010-43" TargetMode="External"/><Relationship Id="rId498" Type="http://schemas.openxmlformats.org/officeDocument/2006/relationships/hyperlink" Target="http://www.legislation.act.gov.au/sl/2010-48" TargetMode="External"/><Relationship Id="rId621" Type="http://schemas.openxmlformats.org/officeDocument/2006/relationships/hyperlink" Target="http://www.legislation.act.gov.au/a/2017-13/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11" TargetMode="External"/><Relationship Id="rId260" Type="http://schemas.openxmlformats.org/officeDocument/2006/relationships/hyperlink" Target="http://www.legislation.act.gov.au/a/2011-49" TargetMode="External"/><Relationship Id="rId316" Type="http://schemas.openxmlformats.org/officeDocument/2006/relationships/hyperlink" Target="http://www.legislation.act.gov.au/a/2016-18" TargetMode="External"/><Relationship Id="rId523" Type="http://schemas.openxmlformats.org/officeDocument/2006/relationships/hyperlink" Target="http://www.legislation.act.gov.au/a/2011-22" TargetMode="External"/><Relationship Id="rId55" Type="http://schemas.openxmlformats.org/officeDocument/2006/relationships/hyperlink" Target="http://www.legislation.act.gov.au/a/1997-9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3-4" TargetMode="External"/><Relationship Id="rId358" Type="http://schemas.openxmlformats.org/officeDocument/2006/relationships/hyperlink" Target="http://www.legislation.act.gov.au/a/2010-43" TargetMode="External"/><Relationship Id="rId565" Type="http://schemas.openxmlformats.org/officeDocument/2006/relationships/hyperlink" Target="http://www.legislation.act.gov.au/a/2016-7/default.asp" TargetMode="External"/><Relationship Id="rId162" Type="http://schemas.openxmlformats.org/officeDocument/2006/relationships/hyperlink" Target="http://www.legislation.act.gov.au/a/2008-19" TargetMode="External"/><Relationship Id="rId218" Type="http://schemas.openxmlformats.org/officeDocument/2006/relationships/hyperlink" Target="http://www.legislation.act.gov.au/a/2003-4" TargetMode="External"/><Relationship Id="rId425" Type="http://schemas.openxmlformats.org/officeDocument/2006/relationships/hyperlink" Target="http://www.legislation.act.gov.au/a/2015-50" TargetMode="External"/><Relationship Id="rId467" Type="http://schemas.openxmlformats.org/officeDocument/2006/relationships/hyperlink" Target="http://www.legislation.act.gov.au/a/2017-38/default.asp" TargetMode="External"/><Relationship Id="rId632" Type="http://schemas.openxmlformats.org/officeDocument/2006/relationships/footer" Target="footer14.xml"/><Relationship Id="rId271" Type="http://schemas.openxmlformats.org/officeDocument/2006/relationships/hyperlink" Target="http://www.legislation.act.gov.au/a/2016-18" TargetMode="External"/><Relationship Id="rId24" Type="http://schemas.openxmlformats.org/officeDocument/2006/relationships/header" Target="header5.xml"/><Relationship Id="rId66" Type="http://schemas.openxmlformats.org/officeDocument/2006/relationships/hyperlink" Target="http://www.legislation.act.gov.au/a/2008-35"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15-23" TargetMode="External"/><Relationship Id="rId369" Type="http://schemas.openxmlformats.org/officeDocument/2006/relationships/hyperlink" Target="http://www.legislation.act.gov.au/a/2017-13/default.asp" TargetMode="External"/><Relationship Id="rId534" Type="http://schemas.openxmlformats.org/officeDocument/2006/relationships/hyperlink" Target="http://www.legislation.act.gov.au/a/2017-13/default.asp" TargetMode="External"/><Relationship Id="rId576" Type="http://schemas.openxmlformats.org/officeDocument/2006/relationships/hyperlink" Target="http://www.legislation.act.gov.au/a/2010-43" TargetMode="External"/><Relationship Id="rId173" Type="http://schemas.openxmlformats.org/officeDocument/2006/relationships/hyperlink" Target="http://www.legislation.act.gov.au/a/2002-51" TargetMode="External"/><Relationship Id="rId229" Type="http://schemas.openxmlformats.org/officeDocument/2006/relationships/header" Target="header10.xml"/><Relationship Id="rId380" Type="http://schemas.openxmlformats.org/officeDocument/2006/relationships/hyperlink" Target="http://www.legislation.act.gov.au/a/2017-13/default.asp" TargetMode="External"/><Relationship Id="rId436" Type="http://schemas.openxmlformats.org/officeDocument/2006/relationships/hyperlink" Target="http://www.legislation.act.gov.au/a/2017-13/default.asp" TargetMode="External"/><Relationship Id="rId601" Type="http://schemas.openxmlformats.org/officeDocument/2006/relationships/hyperlink" Target="http://www.legislation.act.gov.au/a/2015-33" TargetMode="External"/><Relationship Id="rId643" Type="http://schemas.openxmlformats.org/officeDocument/2006/relationships/footer" Target="footer21.xml"/><Relationship Id="rId240" Type="http://schemas.openxmlformats.org/officeDocument/2006/relationships/hyperlink" Target="http://www.legislation.act.gov.au/a/2010-43" TargetMode="External"/><Relationship Id="rId478" Type="http://schemas.openxmlformats.org/officeDocument/2006/relationships/hyperlink" Target="http://www.legislation.act.gov.au/a/2015-23"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1975-19" TargetMode="External"/><Relationship Id="rId282" Type="http://schemas.openxmlformats.org/officeDocument/2006/relationships/hyperlink" Target="http://www.legislation.act.gov.au/a/2010-54" TargetMode="External"/><Relationship Id="rId338" Type="http://schemas.openxmlformats.org/officeDocument/2006/relationships/hyperlink" Target="http://www.legislation.act.gov.au/a/2017-13/default.asp" TargetMode="External"/><Relationship Id="rId503" Type="http://schemas.openxmlformats.org/officeDocument/2006/relationships/hyperlink" Target="http://www.legislation.act.gov.au/a/2010-43" TargetMode="External"/><Relationship Id="rId545" Type="http://schemas.openxmlformats.org/officeDocument/2006/relationships/hyperlink" Target="http://www.legislation.act.gov.au/a/2018-33/default.asp" TargetMode="External"/><Relationship Id="rId587" Type="http://schemas.openxmlformats.org/officeDocument/2006/relationships/hyperlink" Target="http://www.legislation.act.gov.au/a/2011-52" TargetMode="External"/><Relationship Id="rId8" Type="http://schemas.openxmlformats.org/officeDocument/2006/relationships/image" Target="media/image1.png"/><Relationship Id="rId142" Type="http://schemas.openxmlformats.org/officeDocument/2006/relationships/hyperlink" Target="http://www.legislation.act.gov.au/a/2002-51"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0-43" TargetMode="External"/><Relationship Id="rId405" Type="http://schemas.openxmlformats.org/officeDocument/2006/relationships/hyperlink" Target="http://www.legislation.act.gov.au/a/2017-13/default.asp" TargetMode="External"/><Relationship Id="rId447" Type="http://schemas.openxmlformats.org/officeDocument/2006/relationships/hyperlink" Target="http://www.legislation.act.gov.au/a/2017-4/default.asp" TargetMode="External"/><Relationship Id="rId612" Type="http://schemas.openxmlformats.org/officeDocument/2006/relationships/hyperlink" Target="http://www.legislation.act.gov.au/a/2015-23" TargetMode="External"/><Relationship Id="rId251" Type="http://schemas.openxmlformats.org/officeDocument/2006/relationships/hyperlink" Target="http://www.legislation.act.gov.au/sl/2010-40" TargetMode="External"/><Relationship Id="rId489" Type="http://schemas.openxmlformats.org/officeDocument/2006/relationships/hyperlink" Target="http://www.legislation.act.gov.au/a/2010-43" TargetMode="External"/><Relationship Id="rId46" Type="http://schemas.openxmlformats.org/officeDocument/2006/relationships/hyperlink" Target="http://www.legislation.act.gov.au/ni/2008-27/default.asp" TargetMode="External"/><Relationship Id="rId293" Type="http://schemas.openxmlformats.org/officeDocument/2006/relationships/hyperlink" Target="http://www.legislation.act.gov.au/a/2017-13/default.asp" TargetMode="External"/><Relationship Id="rId307" Type="http://schemas.openxmlformats.org/officeDocument/2006/relationships/hyperlink" Target="http://www.legislation.act.gov.au/a/2017-13/default.asp" TargetMode="External"/><Relationship Id="rId349" Type="http://schemas.openxmlformats.org/officeDocument/2006/relationships/hyperlink" Target="http://www.legislation.act.gov.au/a/2012-21" TargetMode="External"/><Relationship Id="rId514" Type="http://schemas.openxmlformats.org/officeDocument/2006/relationships/hyperlink" Target="http://www.legislation.act.gov.au/a/2016-7/default.asp" TargetMode="External"/><Relationship Id="rId556" Type="http://schemas.openxmlformats.org/officeDocument/2006/relationships/hyperlink" Target="http://www.legislation.act.gov.au/a/2015-23"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ni/2008-27/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eader" Target="header8.xml"/><Relationship Id="rId360" Type="http://schemas.openxmlformats.org/officeDocument/2006/relationships/hyperlink" Target="http://www.legislation.act.gov.au/a/2010-43" TargetMode="External"/><Relationship Id="rId416" Type="http://schemas.openxmlformats.org/officeDocument/2006/relationships/hyperlink" Target="http://www.legislation.act.gov.au/a/2018-33/default.asp" TargetMode="External"/><Relationship Id="rId598" Type="http://schemas.openxmlformats.org/officeDocument/2006/relationships/hyperlink" Target="http://www.legislation.act.gov.au/a/2015-23" TargetMode="External"/><Relationship Id="rId220" Type="http://schemas.openxmlformats.org/officeDocument/2006/relationships/hyperlink" Target="http://www.legislation.act.gov.au/a/2003-51" TargetMode="External"/><Relationship Id="rId458" Type="http://schemas.openxmlformats.org/officeDocument/2006/relationships/hyperlink" Target="http://www.legislation.act.gov.au/a/2016-7/default.asp" TargetMode="External"/><Relationship Id="rId623" Type="http://schemas.openxmlformats.org/officeDocument/2006/relationships/hyperlink" Target="http://www.legislation.act.gov.au/a/2017-38/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62" TargetMode="External"/><Relationship Id="rId262" Type="http://schemas.openxmlformats.org/officeDocument/2006/relationships/hyperlink" Target="http://www.legislation.act.gov.au/a/2011-52" TargetMode="External"/><Relationship Id="rId318" Type="http://schemas.openxmlformats.org/officeDocument/2006/relationships/hyperlink" Target="http://www.legislation.act.gov.au/a/2016-18" TargetMode="External"/><Relationship Id="rId525" Type="http://schemas.openxmlformats.org/officeDocument/2006/relationships/hyperlink" Target="http://www.legislation.act.gov.au/a/2012-21" TargetMode="External"/><Relationship Id="rId567" Type="http://schemas.openxmlformats.org/officeDocument/2006/relationships/hyperlink" Target="http://www.legislation.act.gov.au/a/2017-4/default.asp" TargetMode="External"/><Relationship Id="rId99" Type="http://schemas.openxmlformats.org/officeDocument/2006/relationships/hyperlink" Target="http://www.legislation.act.gov.au/a/2004-34" TargetMode="External"/><Relationship Id="rId122" Type="http://schemas.openxmlformats.org/officeDocument/2006/relationships/hyperlink" Target="http://www.legislation.act.gov.au/a/2002-51"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5-50" TargetMode="External"/><Relationship Id="rId427" Type="http://schemas.openxmlformats.org/officeDocument/2006/relationships/hyperlink" Target="http://www.legislation.act.gov.au/a/2010-43" TargetMode="External"/><Relationship Id="rId469" Type="http://schemas.openxmlformats.org/officeDocument/2006/relationships/hyperlink" Target="http://www.legislation.act.gov.au/a/2015-23" TargetMode="External"/><Relationship Id="rId634" Type="http://schemas.openxmlformats.org/officeDocument/2006/relationships/header" Target="header14.xml"/><Relationship Id="rId26" Type="http://schemas.openxmlformats.org/officeDocument/2006/relationships/footer" Target="footer5.xml"/><Relationship Id="rId231" Type="http://schemas.openxmlformats.org/officeDocument/2006/relationships/footer" Target="footer12.xml"/><Relationship Id="rId273" Type="http://schemas.openxmlformats.org/officeDocument/2006/relationships/hyperlink" Target="http://www.legislation.act.gov.au/a/2017-4/default.asp" TargetMode="External"/><Relationship Id="rId329" Type="http://schemas.openxmlformats.org/officeDocument/2006/relationships/hyperlink" Target="http://www.legislation.act.gov.au/a/2017-13/default.asp" TargetMode="External"/><Relationship Id="rId480" Type="http://schemas.openxmlformats.org/officeDocument/2006/relationships/hyperlink" Target="http://www.legislation.act.gov.au/a/2015-23" TargetMode="External"/><Relationship Id="rId536" Type="http://schemas.openxmlformats.org/officeDocument/2006/relationships/hyperlink" Target="http://www.legislation.act.gov.au/a/2017-13/default.asp"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02-51"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5-23" TargetMode="External"/><Relationship Id="rId578" Type="http://schemas.openxmlformats.org/officeDocument/2006/relationships/hyperlink" Target="http://www.legislation.act.gov.au/a/2010-54"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17-13/default.asp" TargetMode="External"/><Relationship Id="rId438" Type="http://schemas.openxmlformats.org/officeDocument/2006/relationships/hyperlink" Target="http://www.legislation.act.gov.au/a/2017-13/default.asp" TargetMode="External"/><Relationship Id="rId603" Type="http://schemas.openxmlformats.org/officeDocument/2006/relationships/hyperlink" Target="http://www.legislation.act.gov.au/a/2015-45/default.asp" TargetMode="External"/><Relationship Id="rId645" Type="http://schemas.openxmlformats.org/officeDocument/2006/relationships/theme" Target="theme/theme1.xml"/><Relationship Id="rId242" Type="http://schemas.openxmlformats.org/officeDocument/2006/relationships/hyperlink" Target="http://www.legislation.act.gov.au/sl/2010-48" TargetMode="External"/><Relationship Id="rId284" Type="http://schemas.openxmlformats.org/officeDocument/2006/relationships/hyperlink" Target="http://www.legislation.act.gov.au/a/2017-13/default.asp" TargetMode="External"/><Relationship Id="rId491" Type="http://schemas.openxmlformats.org/officeDocument/2006/relationships/hyperlink" Target="http://www.legislation.act.gov.au/a/2010-43" TargetMode="External"/><Relationship Id="rId505" Type="http://schemas.openxmlformats.org/officeDocument/2006/relationships/hyperlink" Target="http://www.legislation.act.gov.au/a/2010-4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2002-51" TargetMode="External"/><Relationship Id="rId144" Type="http://schemas.openxmlformats.org/officeDocument/2006/relationships/hyperlink" Target="http://www.legislation.act.gov.au/a/1900-40" TargetMode="External"/><Relationship Id="rId547" Type="http://schemas.openxmlformats.org/officeDocument/2006/relationships/hyperlink" Target="http://www.legislation.act.gov.au/a/2017-13/default.asp" TargetMode="External"/><Relationship Id="rId589" Type="http://schemas.openxmlformats.org/officeDocument/2006/relationships/hyperlink" Target="http://www.legislation.act.gov.au/a/2010-43" TargetMode="External"/><Relationship Id="rId90" Type="http://schemas.openxmlformats.org/officeDocument/2006/relationships/hyperlink" Target="http://www.comlaw.gov.au/Details/C2013C00120"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a/2012-21" TargetMode="External"/><Relationship Id="rId393" Type="http://schemas.openxmlformats.org/officeDocument/2006/relationships/hyperlink" Target="http://www.legislation.act.gov.au/a/2010-43" TargetMode="External"/><Relationship Id="rId407" Type="http://schemas.openxmlformats.org/officeDocument/2006/relationships/hyperlink" Target="http://www.legislation.act.gov.au/a/2017-13/default.asp" TargetMode="External"/><Relationship Id="rId449" Type="http://schemas.openxmlformats.org/officeDocument/2006/relationships/hyperlink" Target="http://www.legislation.act.gov.au/a/2017-4/default.asp" TargetMode="External"/><Relationship Id="rId614" Type="http://schemas.openxmlformats.org/officeDocument/2006/relationships/hyperlink" Target="http://www.legislation.act.gov.au/a/2016-7/default.asp" TargetMode="External"/><Relationship Id="rId211" Type="http://schemas.openxmlformats.org/officeDocument/2006/relationships/footer" Target="footer10.xml"/><Relationship Id="rId253" Type="http://schemas.openxmlformats.org/officeDocument/2006/relationships/hyperlink" Target="http://www.legislation.act.gov.au/sl/2011-23" TargetMode="External"/><Relationship Id="rId295" Type="http://schemas.openxmlformats.org/officeDocument/2006/relationships/hyperlink" Target="http://www.legislation.act.gov.au/a/2017-13/default.asp" TargetMode="External"/><Relationship Id="rId309" Type="http://schemas.openxmlformats.org/officeDocument/2006/relationships/hyperlink" Target="http://www.legislation.act.gov.au/a/2017-13/default.asp" TargetMode="External"/><Relationship Id="rId460" Type="http://schemas.openxmlformats.org/officeDocument/2006/relationships/hyperlink" Target="http://www.legislation.act.gov.au/a/2016-7/default.asp" TargetMode="External"/><Relationship Id="rId516" Type="http://schemas.openxmlformats.org/officeDocument/2006/relationships/hyperlink" Target="http://www.legislation.act.gov.au/a/2017-38/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10-43" TargetMode="External"/><Relationship Id="rId558" Type="http://schemas.openxmlformats.org/officeDocument/2006/relationships/hyperlink" Target="http://www.legislation.act.gov.au/a/2017-4/default.asp"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comlaw.gov.au/Details/C2012C00151" TargetMode="External"/><Relationship Id="rId362" Type="http://schemas.openxmlformats.org/officeDocument/2006/relationships/hyperlink" Target="http://www.legislation.act.gov.au/a/2017-13/default.asp" TargetMode="External"/><Relationship Id="rId418" Type="http://schemas.openxmlformats.org/officeDocument/2006/relationships/hyperlink" Target="http://www.legislation.act.gov.au/a/2011-22" TargetMode="External"/><Relationship Id="rId625" Type="http://schemas.openxmlformats.org/officeDocument/2006/relationships/hyperlink" Target="http://www.legislation.act.gov.au/a/2018-19/default.asp" TargetMode="External"/><Relationship Id="rId222" Type="http://schemas.openxmlformats.org/officeDocument/2006/relationships/hyperlink" Target="http://www.legislation.act.gov.au/a/1992-72" TargetMode="External"/><Relationship Id="rId264" Type="http://schemas.openxmlformats.org/officeDocument/2006/relationships/hyperlink" Target="http://www.legislation.act.gov.au/a/2012-21" TargetMode="External"/><Relationship Id="rId471" Type="http://schemas.openxmlformats.org/officeDocument/2006/relationships/hyperlink" Target="http://www.legislation.act.gov.au/a/2015-23" TargetMode="External"/><Relationship Id="rId17" Type="http://schemas.openxmlformats.org/officeDocument/2006/relationships/header" Target="header1.xml"/><Relationship Id="rId59" Type="http://schemas.openxmlformats.org/officeDocument/2006/relationships/hyperlink" Target="http://www.legislation.act.gov.au/a/2001-16" TargetMode="External"/><Relationship Id="rId124" Type="http://schemas.openxmlformats.org/officeDocument/2006/relationships/hyperlink" Target="http://www.legislation.act.gov.au/a/2002-51" TargetMode="External"/><Relationship Id="rId527" Type="http://schemas.openxmlformats.org/officeDocument/2006/relationships/hyperlink" Target="http://www.legislation.act.gov.au/a/2017-4/default.asp" TargetMode="External"/><Relationship Id="rId569" Type="http://schemas.openxmlformats.org/officeDocument/2006/relationships/hyperlink" Target="http://www.legislation.act.gov.au/a/2010-43" TargetMode="External"/><Relationship Id="rId70" Type="http://schemas.openxmlformats.org/officeDocument/2006/relationships/hyperlink" Target="http://www.legislation.act.gov.au/a/2008-35" TargetMode="External"/><Relationship Id="rId166" Type="http://schemas.openxmlformats.org/officeDocument/2006/relationships/hyperlink" Target="http://www.comlaw.gov.au/Series/C2011A00012" TargetMode="External"/><Relationship Id="rId331" Type="http://schemas.openxmlformats.org/officeDocument/2006/relationships/hyperlink" Target="http://www.legislation.act.gov.au/a/2017-13/default.asp" TargetMode="External"/><Relationship Id="rId373" Type="http://schemas.openxmlformats.org/officeDocument/2006/relationships/hyperlink" Target="http://www.legislation.act.gov.au/a/2015-50" TargetMode="External"/><Relationship Id="rId429" Type="http://schemas.openxmlformats.org/officeDocument/2006/relationships/hyperlink" Target="http://www.legislation.act.gov.au/a/2010-43" TargetMode="External"/><Relationship Id="rId580" Type="http://schemas.openxmlformats.org/officeDocument/2006/relationships/hyperlink" Target="http://www.legislation.act.gov.au/a/2011-22" TargetMode="External"/><Relationship Id="rId636"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7D27C8BC-72D2-467D-A471-0577325EDA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258</Pages>
  <Words>50632</Words>
  <Characters>251371</Characters>
  <Application>Microsoft Office Word</Application>
  <DocSecurity>0</DocSecurity>
  <Lines>6848</Lines>
  <Paragraphs>4519</Paragraphs>
  <ScaleCrop>false</ScaleCrop>
  <HeadingPairs>
    <vt:vector size="2" baseType="variant">
      <vt:variant>
        <vt:lpstr>Title</vt:lpstr>
      </vt:variant>
      <vt:variant>
        <vt:i4>1</vt:i4>
      </vt:variant>
    </vt:vector>
  </HeadingPairs>
  <TitlesOfParts>
    <vt:vector size="1" baseType="lpstr">
      <vt:lpstr>Liquor Act 2010</vt:lpstr>
    </vt:vector>
  </TitlesOfParts>
  <Manager>Section</Manager>
  <Company>Section</Company>
  <LinksUpToDate>false</LinksUpToDate>
  <CharactersWithSpaces>299588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Act 2010</dc:title>
  <dc:creator>ACT PCO</dc:creator>
  <cp:keywords>R32</cp:keywords>
  <dc:description/>
  <cp:lastModifiedBy>Moxon, KarenL</cp:lastModifiedBy>
  <cp:revision>4</cp:revision>
  <cp:lastPrinted>2018-05-22T02:02:00Z</cp:lastPrinted>
  <dcterms:created xsi:type="dcterms:W3CDTF">2020-06-05T04:23:00Z</dcterms:created>
  <dcterms:modified xsi:type="dcterms:W3CDTF">2020-06-05T04:23:00Z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-05/06/20</vt:lpwstr>
  </property>
  <property fmtid="{D5CDD505-2E9C-101B-9397-08002B2CF9AE}" pid="5" name="RepubDt">
    <vt:lpwstr>23/10/18</vt:lpwstr>
  </property>
  <property fmtid="{D5CDD505-2E9C-101B-9397-08002B2CF9AE}" pid="6" name="StartDt">
    <vt:lpwstr>23/10/18</vt:lpwstr>
  </property>
  <property fmtid="{D5CDD505-2E9C-101B-9397-08002B2CF9AE}" pid="7" name="docIndexRef">
    <vt:lpwstr>fd8d9247-d25e-49a8-8839-1d1bed2c63b0</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961932</vt:lpwstr>
  </property>
  <property fmtid="{D5CDD505-2E9C-101B-9397-08002B2CF9AE}" pid="15" name="JMSREQUIREDCHECKIN">
    <vt:lpwstr/>
  </property>
  <property fmtid="{D5CDD505-2E9C-101B-9397-08002B2CF9AE}" pid="16" name="CHECKEDOUTFROMJMS">
    <vt:lpwstr/>
  </property>
</Properties>
</file>