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A956E" w14:textId="77777777" w:rsidR="00986D76" w:rsidRPr="004F5ABD" w:rsidRDefault="00986D76">
      <w:pPr>
        <w:spacing w:before="400"/>
        <w:jc w:val="center"/>
      </w:pPr>
      <w:bookmarkStart w:id="0" w:name="_GoBack"/>
      <w:bookmarkEnd w:id="0"/>
      <w:r w:rsidRPr="004F5ABD">
        <w:rPr>
          <w:noProof/>
          <w:color w:val="000000"/>
          <w:sz w:val="22"/>
        </w:rPr>
        <w:t>2019</w:t>
      </w:r>
    </w:p>
    <w:p w14:paraId="64636D0F" w14:textId="77777777" w:rsidR="00986D76" w:rsidRPr="004F5ABD" w:rsidRDefault="00986D76">
      <w:pPr>
        <w:spacing w:before="300"/>
        <w:jc w:val="center"/>
      </w:pPr>
      <w:r w:rsidRPr="004F5ABD">
        <w:t>THE LEGISLATIVE ASSEMBLY</w:t>
      </w:r>
      <w:r w:rsidRPr="004F5ABD">
        <w:br/>
        <w:t>FOR THE AUSTRALIAN CAPITAL TERRITORY</w:t>
      </w:r>
    </w:p>
    <w:p w14:paraId="555BB8F5" w14:textId="77777777" w:rsidR="00986D76" w:rsidRPr="004F5ABD" w:rsidRDefault="00986D76">
      <w:pPr>
        <w:pStyle w:val="N-line1"/>
        <w:jc w:val="both"/>
      </w:pPr>
    </w:p>
    <w:p w14:paraId="3AD3670C" w14:textId="77777777" w:rsidR="00986D76" w:rsidRPr="004F5ABD" w:rsidRDefault="00986D76" w:rsidP="00DB07CC">
      <w:pPr>
        <w:spacing w:before="120"/>
        <w:jc w:val="center"/>
      </w:pPr>
      <w:r w:rsidRPr="004F5ABD">
        <w:t>(As presented)</w:t>
      </w:r>
    </w:p>
    <w:p w14:paraId="5B24FB3E" w14:textId="77777777" w:rsidR="00986D76" w:rsidRPr="004F5ABD" w:rsidRDefault="00986D76">
      <w:pPr>
        <w:spacing w:before="240"/>
        <w:jc w:val="center"/>
      </w:pPr>
      <w:r w:rsidRPr="004F5ABD">
        <w:t>(</w:t>
      </w:r>
      <w:bookmarkStart w:id="1" w:name="Sponsor"/>
      <w:r w:rsidRPr="004F5ABD">
        <w:t>Attorney-General</w:t>
      </w:r>
      <w:bookmarkEnd w:id="1"/>
      <w:r w:rsidRPr="004F5ABD">
        <w:t>)</w:t>
      </w:r>
    </w:p>
    <w:p w14:paraId="34C76918" w14:textId="605BAB71" w:rsidR="00630CDB" w:rsidRPr="004F5ABD" w:rsidRDefault="00A10304">
      <w:pPr>
        <w:pStyle w:val="Billname1"/>
      </w:pPr>
      <w:r>
        <w:fldChar w:fldCharType="begin"/>
      </w:r>
      <w:r>
        <w:instrText xml:space="preserve"> REF Citation \*charformat  \* MERGEFORMAT </w:instrText>
      </w:r>
      <w:r>
        <w:fldChar w:fldCharType="separate"/>
      </w:r>
      <w:r w:rsidR="00FC67C2" w:rsidRPr="004F5ABD">
        <w:t>Statute Law Amendment Bill 2019</w:t>
      </w:r>
      <w:r>
        <w:fldChar w:fldCharType="end"/>
      </w:r>
    </w:p>
    <w:p w14:paraId="611782F3" w14:textId="4B2264EA" w:rsidR="00630CDB" w:rsidRPr="004F5ABD" w:rsidRDefault="00630CDB">
      <w:pPr>
        <w:pStyle w:val="ActNo"/>
      </w:pPr>
      <w:r w:rsidRPr="004F5ABD">
        <w:fldChar w:fldCharType="begin"/>
      </w:r>
      <w:r w:rsidRPr="004F5ABD">
        <w:instrText xml:space="preserve"> DOCPROPERTY "Category"  \* MERGEFORMAT </w:instrText>
      </w:r>
      <w:r w:rsidRPr="004F5ABD">
        <w:fldChar w:fldCharType="end"/>
      </w:r>
    </w:p>
    <w:p w14:paraId="5E079E2F" w14:textId="77777777" w:rsidR="00630CDB" w:rsidRPr="004F5ABD" w:rsidRDefault="00630CDB" w:rsidP="004F5ABD">
      <w:pPr>
        <w:pStyle w:val="Placeholder"/>
        <w:suppressLineNumbers/>
      </w:pPr>
      <w:r w:rsidRPr="004F5ABD">
        <w:rPr>
          <w:rStyle w:val="charContents"/>
          <w:sz w:val="16"/>
        </w:rPr>
        <w:t xml:space="preserve">  </w:t>
      </w:r>
      <w:r w:rsidRPr="004F5ABD">
        <w:rPr>
          <w:rStyle w:val="charPage"/>
        </w:rPr>
        <w:t xml:space="preserve">  </w:t>
      </w:r>
    </w:p>
    <w:p w14:paraId="654C5F38" w14:textId="77777777" w:rsidR="00630CDB" w:rsidRPr="004F5ABD" w:rsidRDefault="00630CDB">
      <w:pPr>
        <w:pStyle w:val="N-TOCheading"/>
      </w:pPr>
      <w:r w:rsidRPr="004F5ABD">
        <w:rPr>
          <w:rStyle w:val="charContents"/>
        </w:rPr>
        <w:t>Contents</w:t>
      </w:r>
    </w:p>
    <w:p w14:paraId="3DEDC1A2" w14:textId="77777777" w:rsidR="00630CDB" w:rsidRPr="004F5ABD" w:rsidRDefault="00630CDB">
      <w:pPr>
        <w:pStyle w:val="N-9pt"/>
      </w:pPr>
      <w:r w:rsidRPr="004F5ABD">
        <w:tab/>
      </w:r>
      <w:r w:rsidRPr="004F5ABD">
        <w:rPr>
          <w:rStyle w:val="charPage"/>
        </w:rPr>
        <w:t>Page</w:t>
      </w:r>
    </w:p>
    <w:p w14:paraId="652A38F8" w14:textId="153A271D" w:rsidR="007B2073" w:rsidRDefault="007B207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611195" w:history="1">
        <w:r w:rsidRPr="000837FD">
          <w:t>1</w:t>
        </w:r>
        <w:r>
          <w:rPr>
            <w:rFonts w:asciiTheme="minorHAnsi" w:eastAsiaTheme="minorEastAsia" w:hAnsiTheme="minorHAnsi" w:cstheme="minorBidi"/>
            <w:sz w:val="22"/>
            <w:szCs w:val="22"/>
            <w:lang w:eastAsia="en-AU"/>
          </w:rPr>
          <w:tab/>
        </w:r>
        <w:r w:rsidRPr="000837FD">
          <w:t>Name of Act</w:t>
        </w:r>
        <w:r>
          <w:tab/>
        </w:r>
        <w:r>
          <w:fldChar w:fldCharType="begin"/>
        </w:r>
        <w:r>
          <w:instrText xml:space="preserve"> PAGEREF _Toc19611195 \h </w:instrText>
        </w:r>
        <w:r>
          <w:fldChar w:fldCharType="separate"/>
        </w:r>
        <w:r w:rsidR="00FC67C2">
          <w:t>2</w:t>
        </w:r>
        <w:r>
          <w:fldChar w:fldCharType="end"/>
        </w:r>
      </w:hyperlink>
    </w:p>
    <w:p w14:paraId="1FD8691F" w14:textId="294F58B7" w:rsidR="007B2073" w:rsidRDefault="007B2073">
      <w:pPr>
        <w:pStyle w:val="TOC5"/>
        <w:rPr>
          <w:rFonts w:asciiTheme="minorHAnsi" w:eastAsiaTheme="minorEastAsia" w:hAnsiTheme="minorHAnsi" w:cstheme="minorBidi"/>
          <w:sz w:val="22"/>
          <w:szCs w:val="22"/>
          <w:lang w:eastAsia="en-AU"/>
        </w:rPr>
      </w:pPr>
      <w:r>
        <w:tab/>
      </w:r>
      <w:hyperlink w:anchor="_Toc19611196" w:history="1">
        <w:r w:rsidRPr="000837FD">
          <w:t>2</w:t>
        </w:r>
        <w:r>
          <w:rPr>
            <w:rFonts w:asciiTheme="minorHAnsi" w:eastAsiaTheme="minorEastAsia" w:hAnsiTheme="minorHAnsi" w:cstheme="minorBidi"/>
            <w:sz w:val="22"/>
            <w:szCs w:val="22"/>
            <w:lang w:eastAsia="en-AU"/>
          </w:rPr>
          <w:tab/>
        </w:r>
        <w:r w:rsidRPr="000837FD">
          <w:t>Commencement</w:t>
        </w:r>
        <w:r>
          <w:tab/>
        </w:r>
        <w:r>
          <w:fldChar w:fldCharType="begin"/>
        </w:r>
        <w:r>
          <w:instrText xml:space="preserve"> PAGEREF _Toc19611196 \h </w:instrText>
        </w:r>
        <w:r>
          <w:fldChar w:fldCharType="separate"/>
        </w:r>
        <w:r w:rsidR="00FC67C2">
          <w:t>2</w:t>
        </w:r>
        <w:r>
          <w:fldChar w:fldCharType="end"/>
        </w:r>
      </w:hyperlink>
    </w:p>
    <w:p w14:paraId="4C459ABC" w14:textId="1BC1FFBA" w:rsidR="007B2073" w:rsidRDefault="007B2073">
      <w:pPr>
        <w:pStyle w:val="TOC5"/>
        <w:rPr>
          <w:rFonts w:asciiTheme="minorHAnsi" w:eastAsiaTheme="minorEastAsia" w:hAnsiTheme="minorHAnsi" w:cstheme="minorBidi"/>
          <w:sz w:val="22"/>
          <w:szCs w:val="22"/>
          <w:lang w:eastAsia="en-AU"/>
        </w:rPr>
      </w:pPr>
      <w:r>
        <w:tab/>
      </w:r>
      <w:hyperlink w:anchor="_Toc19611197" w:history="1">
        <w:r w:rsidRPr="000837FD">
          <w:t>3</w:t>
        </w:r>
        <w:r>
          <w:rPr>
            <w:rFonts w:asciiTheme="minorHAnsi" w:eastAsiaTheme="minorEastAsia" w:hAnsiTheme="minorHAnsi" w:cstheme="minorBidi"/>
            <w:sz w:val="22"/>
            <w:szCs w:val="22"/>
            <w:lang w:eastAsia="en-AU"/>
          </w:rPr>
          <w:tab/>
        </w:r>
        <w:r w:rsidRPr="000837FD">
          <w:t>Notes</w:t>
        </w:r>
        <w:r>
          <w:tab/>
        </w:r>
        <w:r>
          <w:fldChar w:fldCharType="begin"/>
        </w:r>
        <w:r>
          <w:instrText xml:space="preserve"> PAGEREF _Toc19611197 \h </w:instrText>
        </w:r>
        <w:r>
          <w:fldChar w:fldCharType="separate"/>
        </w:r>
        <w:r w:rsidR="00FC67C2">
          <w:t>2</w:t>
        </w:r>
        <w:r>
          <w:fldChar w:fldCharType="end"/>
        </w:r>
      </w:hyperlink>
    </w:p>
    <w:p w14:paraId="254DFB49" w14:textId="44EA33C1" w:rsidR="007B2073" w:rsidRDefault="007B2073">
      <w:pPr>
        <w:pStyle w:val="TOC5"/>
        <w:rPr>
          <w:rFonts w:asciiTheme="minorHAnsi" w:eastAsiaTheme="minorEastAsia" w:hAnsiTheme="minorHAnsi" w:cstheme="minorBidi"/>
          <w:sz w:val="22"/>
          <w:szCs w:val="22"/>
          <w:lang w:eastAsia="en-AU"/>
        </w:rPr>
      </w:pPr>
      <w:r>
        <w:tab/>
      </w:r>
      <w:hyperlink w:anchor="_Toc19611198" w:history="1">
        <w:r w:rsidRPr="000837FD">
          <w:t>4</w:t>
        </w:r>
        <w:r>
          <w:rPr>
            <w:rFonts w:asciiTheme="minorHAnsi" w:eastAsiaTheme="minorEastAsia" w:hAnsiTheme="minorHAnsi" w:cstheme="minorBidi"/>
            <w:sz w:val="22"/>
            <w:szCs w:val="22"/>
            <w:lang w:eastAsia="en-AU"/>
          </w:rPr>
          <w:tab/>
        </w:r>
        <w:r w:rsidRPr="000837FD">
          <w:t>Purpose of Act</w:t>
        </w:r>
        <w:r>
          <w:tab/>
        </w:r>
        <w:r>
          <w:fldChar w:fldCharType="begin"/>
        </w:r>
        <w:r>
          <w:instrText xml:space="preserve"> PAGEREF _Toc19611198 \h </w:instrText>
        </w:r>
        <w:r>
          <w:fldChar w:fldCharType="separate"/>
        </w:r>
        <w:r w:rsidR="00FC67C2">
          <w:t>2</w:t>
        </w:r>
        <w:r>
          <w:fldChar w:fldCharType="end"/>
        </w:r>
      </w:hyperlink>
    </w:p>
    <w:p w14:paraId="3BADE2F5" w14:textId="3DD1768E" w:rsidR="007B2073" w:rsidRDefault="007B2073">
      <w:pPr>
        <w:pStyle w:val="TOC5"/>
        <w:rPr>
          <w:rFonts w:asciiTheme="minorHAnsi" w:eastAsiaTheme="minorEastAsia" w:hAnsiTheme="minorHAnsi" w:cstheme="minorBidi"/>
          <w:sz w:val="22"/>
          <w:szCs w:val="22"/>
          <w:lang w:eastAsia="en-AU"/>
        </w:rPr>
      </w:pPr>
      <w:r>
        <w:tab/>
      </w:r>
      <w:hyperlink w:anchor="_Toc19611199" w:history="1">
        <w:r w:rsidRPr="000837FD">
          <w:t>5</w:t>
        </w:r>
        <w:r>
          <w:rPr>
            <w:rFonts w:asciiTheme="minorHAnsi" w:eastAsiaTheme="minorEastAsia" w:hAnsiTheme="minorHAnsi" w:cstheme="minorBidi"/>
            <w:sz w:val="22"/>
            <w:szCs w:val="22"/>
            <w:lang w:eastAsia="en-AU"/>
          </w:rPr>
          <w:tab/>
        </w:r>
        <w:r w:rsidRPr="000837FD">
          <w:t>Legislation amended—schs 1-3</w:t>
        </w:r>
        <w:r>
          <w:tab/>
        </w:r>
        <w:r>
          <w:fldChar w:fldCharType="begin"/>
        </w:r>
        <w:r>
          <w:instrText xml:space="preserve"> PAGEREF _Toc19611199 \h </w:instrText>
        </w:r>
        <w:r>
          <w:fldChar w:fldCharType="separate"/>
        </w:r>
        <w:r w:rsidR="00FC67C2">
          <w:t>2</w:t>
        </w:r>
        <w:r>
          <w:fldChar w:fldCharType="end"/>
        </w:r>
      </w:hyperlink>
    </w:p>
    <w:p w14:paraId="18E896C4" w14:textId="3C5C2888" w:rsidR="007B2073" w:rsidRDefault="00A10304">
      <w:pPr>
        <w:pStyle w:val="TOC6"/>
        <w:rPr>
          <w:rFonts w:asciiTheme="minorHAnsi" w:eastAsiaTheme="minorEastAsia" w:hAnsiTheme="minorHAnsi" w:cstheme="minorBidi"/>
          <w:b w:val="0"/>
          <w:sz w:val="22"/>
          <w:szCs w:val="22"/>
          <w:lang w:eastAsia="en-AU"/>
        </w:rPr>
      </w:pPr>
      <w:hyperlink w:anchor="_Toc19611200" w:history="1">
        <w:r w:rsidR="007B2073" w:rsidRPr="000837FD">
          <w:t>Schedule 1</w:t>
        </w:r>
        <w:r w:rsidR="007B2073">
          <w:rPr>
            <w:rFonts w:asciiTheme="minorHAnsi" w:eastAsiaTheme="minorEastAsia" w:hAnsiTheme="minorHAnsi" w:cstheme="minorBidi"/>
            <w:b w:val="0"/>
            <w:sz w:val="22"/>
            <w:szCs w:val="22"/>
            <w:lang w:eastAsia="en-AU"/>
          </w:rPr>
          <w:tab/>
        </w:r>
        <w:r w:rsidR="007B2073" w:rsidRPr="000837FD">
          <w:t>Minor amendments</w:t>
        </w:r>
        <w:r w:rsidR="007B2073">
          <w:tab/>
        </w:r>
        <w:r w:rsidR="007B2073" w:rsidRPr="007B2073">
          <w:rPr>
            <w:b w:val="0"/>
            <w:sz w:val="20"/>
          </w:rPr>
          <w:fldChar w:fldCharType="begin"/>
        </w:r>
        <w:r w:rsidR="007B2073" w:rsidRPr="007B2073">
          <w:rPr>
            <w:b w:val="0"/>
            <w:sz w:val="20"/>
          </w:rPr>
          <w:instrText xml:space="preserve"> PAGEREF _Toc19611200 \h </w:instrText>
        </w:r>
        <w:r w:rsidR="007B2073" w:rsidRPr="007B2073">
          <w:rPr>
            <w:b w:val="0"/>
            <w:sz w:val="20"/>
          </w:rPr>
        </w:r>
        <w:r w:rsidR="007B2073" w:rsidRPr="007B2073">
          <w:rPr>
            <w:b w:val="0"/>
            <w:sz w:val="20"/>
          </w:rPr>
          <w:fldChar w:fldCharType="separate"/>
        </w:r>
        <w:r w:rsidR="00FC67C2">
          <w:rPr>
            <w:b w:val="0"/>
            <w:sz w:val="20"/>
          </w:rPr>
          <w:t>3</w:t>
        </w:r>
        <w:r w:rsidR="007B2073" w:rsidRPr="007B2073">
          <w:rPr>
            <w:b w:val="0"/>
            <w:sz w:val="20"/>
          </w:rPr>
          <w:fldChar w:fldCharType="end"/>
        </w:r>
      </w:hyperlink>
    </w:p>
    <w:p w14:paraId="2DEC94CD" w14:textId="2B861149" w:rsidR="007B2073" w:rsidRDefault="00A10304">
      <w:pPr>
        <w:pStyle w:val="TOC7"/>
        <w:rPr>
          <w:rFonts w:asciiTheme="minorHAnsi" w:eastAsiaTheme="minorEastAsia" w:hAnsiTheme="minorHAnsi" w:cstheme="minorBidi"/>
          <w:b w:val="0"/>
          <w:sz w:val="22"/>
          <w:szCs w:val="22"/>
          <w:lang w:eastAsia="en-AU"/>
        </w:rPr>
      </w:pPr>
      <w:hyperlink w:anchor="_Toc19611201" w:history="1">
        <w:r w:rsidR="007B2073" w:rsidRPr="000837FD">
          <w:t>Part 1.1</w:t>
        </w:r>
        <w:r w:rsidR="007B2073">
          <w:rPr>
            <w:rFonts w:asciiTheme="minorHAnsi" w:eastAsiaTheme="minorEastAsia" w:hAnsiTheme="minorHAnsi" w:cstheme="minorBidi"/>
            <w:b w:val="0"/>
            <w:sz w:val="22"/>
            <w:szCs w:val="22"/>
            <w:lang w:eastAsia="en-AU"/>
          </w:rPr>
          <w:tab/>
        </w:r>
        <w:r w:rsidR="007B2073" w:rsidRPr="000837FD">
          <w:t>Cemeteries and Crematoria Act 2003</w:t>
        </w:r>
        <w:r w:rsidR="007B2073">
          <w:tab/>
        </w:r>
        <w:r w:rsidR="007B2073" w:rsidRPr="007B2073">
          <w:rPr>
            <w:b w:val="0"/>
          </w:rPr>
          <w:fldChar w:fldCharType="begin"/>
        </w:r>
        <w:r w:rsidR="007B2073" w:rsidRPr="007B2073">
          <w:rPr>
            <w:b w:val="0"/>
          </w:rPr>
          <w:instrText xml:space="preserve"> PAGEREF _Toc19611201 \h </w:instrText>
        </w:r>
        <w:r w:rsidR="007B2073" w:rsidRPr="007B2073">
          <w:rPr>
            <w:b w:val="0"/>
          </w:rPr>
        </w:r>
        <w:r w:rsidR="007B2073" w:rsidRPr="007B2073">
          <w:rPr>
            <w:b w:val="0"/>
          </w:rPr>
          <w:fldChar w:fldCharType="separate"/>
        </w:r>
        <w:r w:rsidR="00FC67C2">
          <w:rPr>
            <w:b w:val="0"/>
          </w:rPr>
          <w:t>3</w:t>
        </w:r>
        <w:r w:rsidR="007B2073" w:rsidRPr="007B2073">
          <w:rPr>
            <w:b w:val="0"/>
          </w:rPr>
          <w:fldChar w:fldCharType="end"/>
        </w:r>
      </w:hyperlink>
    </w:p>
    <w:p w14:paraId="68154DC5" w14:textId="4B7250CF" w:rsidR="007B2073" w:rsidRDefault="00A10304">
      <w:pPr>
        <w:pStyle w:val="TOC7"/>
        <w:rPr>
          <w:rFonts w:asciiTheme="minorHAnsi" w:eastAsiaTheme="minorEastAsia" w:hAnsiTheme="minorHAnsi" w:cstheme="minorBidi"/>
          <w:b w:val="0"/>
          <w:sz w:val="22"/>
          <w:szCs w:val="22"/>
          <w:lang w:eastAsia="en-AU"/>
        </w:rPr>
      </w:pPr>
      <w:hyperlink w:anchor="_Toc19611204" w:history="1">
        <w:r w:rsidR="007B2073" w:rsidRPr="000837FD">
          <w:t>Part 1.2</w:t>
        </w:r>
        <w:r w:rsidR="007B2073">
          <w:rPr>
            <w:rFonts w:asciiTheme="minorHAnsi" w:eastAsiaTheme="minorEastAsia" w:hAnsiTheme="minorHAnsi" w:cstheme="minorBidi"/>
            <w:b w:val="0"/>
            <w:sz w:val="22"/>
            <w:szCs w:val="22"/>
            <w:lang w:eastAsia="en-AU"/>
          </w:rPr>
          <w:tab/>
        </w:r>
        <w:r w:rsidR="007B2073" w:rsidRPr="000837FD">
          <w:t>Financial Management Act 1996</w:t>
        </w:r>
        <w:r w:rsidR="007B2073">
          <w:tab/>
        </w:r>
        <w:r w:rsidR="007B2073" w:rsidRPr="007B2073">
          <w:rPr>
            <w:b w:val="0"/>
          </w:rPr>
          <w:fldChar w:fldCharType="begin"/>
        </w:r>
        <w:r w:rsidR="007B2073" w:rsidRPr="007B2073">
          <w:rPr>
            <w:b w:val="0"/>
          </w:rPr>
          <w:instrText xml:space="preserve"> PAGEREF _Toc19611204 \h </w:instrText>
        </w:r>
        <w:r w:rsidR="007B2073" w:rsidRPr="007B2073">
          <w:rPr>
            <w:b w:val="0"/>
          </w:rPr>
        </w:r>
        <w:r w:rsidR="007B2073" w:rsidRPr="007B2073">
          <w:rPr>
            <w:b w:val="0"/>
          </w:rPr>
          <w:fldChar w:fldCharType="separate"/>
        </w:r>
        <w:r w:rsidR="00FC67C2">
          <w:rPr>
            <w:b w:val="0"/>
          </w:rPr>
          <w:t>5</w:t>
        </w:r>
        <w:r w:rsidR="007B2073" w:rsidRPr="007B2073">
          <w:rPr>
            <w:b w:val="0"/>
          </w:rPr>
          <w:fldChar w:fldCharType="end"/>
        </w:r>
      </w:hyperlink>
    </w:p>
    <w:p w14:paraId="14555B7B" w14:textId="4D84B457" w:rsidR="007B2073" w:rsidRDefault="00A10304">
      <w:pPr>
        <w:pStyle w:val="TOC7"/>
        <w:rPr>
          <w:rFonts w:asciiTheme="minorHAnsi" w:eastAsiaTheme="minorEastAsia" w:hAnsiTheme="minorHAnsi" w:cstheme="minorBidi"/>
          <w:b w:val="0"/>
          <w:sz w:val="22"/>
          <w:szCs w:val="22"/>
          <w:lang w:eastAsia="en-AU"/>
        </w:rPr>
      </w:pPr>
      <w:hyperlink w:anchor="_Toc19611219" w:history="1">
        <w:r w:rsidR="007B2073" w:rsidRPr="000837FD">
          <w:t>Part 1.3</w:t>
        </w:r>
        <w:r w:rsidR="007B2073">
          <w:rPr>
            <w:rFonts w:asciiTheme="minorHAnsi" w:eastAsiaTheme="minorEastAsia" w:hAnsiTheme="minorHAnsi" w:cstheme="minorBidi"/>
            <w:b w:val="0"/>
            <w:sz w:val="22"/>
            <w:szCs w:val="22"/>
            <w:lang w:eastAsia="en-AU"/>
          </w:rPr>
          <w:tab/>
        </w:r>
        <w:r w:rsidR="007B2073" w:rsidRPr="000837FD">
          <w:t>Lifetime Care and Support (Catastrophic Injuries) Act 2014</w:t>
        </w:r>
        <w:r w:rsidR="007B2073">
          <w:tab/>
        </w:r>
        <w:r w:rsidR="007B2073" w:rsidRPr="007B2073">
          <w:rPr>
            <w:b w:val="0"/>
          </w:rPr>
          <w:fldChar w:fldCharType="begin"/>
        </w:r>
        <w:r w:rsidR="007B2073" w:rsidRPr="007B2073">
          <w:rPr>
            <w:b w:val="0"/>
          </w:rPr>
          <w:instrText xml:space="preserve"> PAGEREF _Toc19611219 \h </w:instrText>
        </w:r>
        <w:r w:rsidR="007B2073" w:rsidRPr="007B2073">
          <w:rPr>
            <w:b w:val="0"/>
          </w:rPr>
        </w:r>
        <w:r w:rsidR="007B2073" w:rsidRPr="007B2073">
          <w:rPr>
            <w:b w:val="0"/>
          </w:rPr>
          <w:fldChar w:fldCharType="separate"/>
        </w:r>
        <w:r w:rsidR="00FC67C2">
          <w:rPr>
            <w:b w:val="0"/>
          </w:rPr>
          <w:t>12</w:t>
        </w:r>
        <w:r w:rsidR="007B2073" w:rsidRPr="007B2073">
          <w:rPr>
            <w:b w:val="0"/>
          </w:rPr>
          <w:fldChar w:fldCharType="end"/>
        </w:r>
      </w:hyperlink>
    </w:p>
    <w:p w14:paraId="29A33A27" w14:textId="6F189D64" w:rsidR="007B2073" w:rsidRDefault="00A10304">
      <w:pPr>
        <w:pStyle w:val="TOC7"/>
        <w:rPr>
          <w:rFonts w:asciiTheme="minorHAnsi" w:eastAsiaTheme="minorEastAsia" w:hAnsiTheme="minorHAnsi" w:cstheme="minorBidi"/>
          <w:b w:val="0"/>
          <w:sz w:val="22"/>
          <w:szCs w:val="22"/>
          <w:lang w:eastAsia="en-AU"/>
        </w:rPr>
      </w:pPr>
      <w:hyperlink w:anchor="_Toc19611235" w:history="1">
        <w:r w:rsidR="007B2073" w:rsidRPr="000837FD">
          <w:t>Part 1.4</w:t>
        </w:r>
        <w:r w:rsidR="007B2073">
          <w:rPr>
            <w:rFonts w:asciiTheme="minorHAnsi" w:eastAsiaTheme="minorEastAsia" w:hAnsiTheme="minorHAnsi" w:cstheme="minorBidi"/>
            <w:b w:val="0"/>
            <w:sz w:val="22"/>
            <w:szCs w:val="22"/>
            <w:lang w:eastAsia="en-AU"/>
          </w:rPr>
          <w:tab/>
        </w:r>
        <w:r w:rsidR="007B2073" w:rsidRPr="000837FD">
          <w:t>Motor Accident Injuries Act 2019</w:t>
        </w:r>
        <w:r w:rsidR="007B2073">
          <w:tab/>
        </w:r>
        <w:r w:rsidR="007B2073" w:rsidRPr="007B2073">
          <w:rPr>
            <w:b w:val="0"/>
          </w:rPr>
          <w:fldChar w:fldCharType="begin"/>
        </w:r>
        <w:r w:rsidR="007B2073" w:rsidRPr="007B2073">
          <w:rPr>
            <w:b w:val="0"/>
          </w:rPr>
          <w:instrText xml:space="preserve"> PAGEREF _Toc19611235 \h </w:instrText>
        </w:r>
        <w:r w:rsidR="007B2073" w:rsidRPr="007B2073">
          <w:rPr>
            <w:b w:val="0"/>
          </w:rPr>
        </w:r>
        <w:r w:rsidR="007B2073" w:rsidRPr="007B2073">
          <w:rPr>
            <w:b w:val="0"/>
          </w:rPr>
          <w:fldChar w:fldCharType="separate"/>
        </w:r>
        <w:r w:rsidR="00FC67C2">
          <w:rPr>
            <w:b w:val="0"/>
          </w:rPr>
          <w:t>17</w:t>
        </w:r>
        <w:r w:rsidR="007B2073" w:rsidRPr="007B2073">
          <w:rPr>
            <w:b w:val="0"/>
          </w:rPr>
          <w:fldChar w:fldCharType="end"/>
        </w:r>
      </w:hyperlink>
    </w:p>
    <w:p w14:paraId="75FAB40B" w14:textId="23D09116" w:rsidR="007B2073" w:rsidRDefault="00A10304">
      <w:pPr>
        <w:pStyle w:val="TOC7"/>
        <w:rPr>
          <w:rFonts w:asciiTheme="minorHAnsi" w:eastAsiaTheme="minorEastAsia" w:hAnsiTheme="minorHAnsi" w:cstheme="minorBidi"/>
          <w:b w:val="0"/>
          <w:sz w:val="22"/>
          <w:szCs w:val="22"/>
          <w:lang w:eastAsia="en-AU"/>
        </w:rPr>
      </w:pPr>
      <w:hyperlink w:anchor="_Toc19611245" w:history="1">
        <w:r w:rsidR="007B2073" w:rsidRPr="000837FD">
          <w:t>Part 1.5</w:t>
        </w:r>
        <w:r w:rsidR="007B2073">
          <w:rPr>
            <w:rFonts w:asciiTheme="minorHAnsi" w:eastAsiaTheme="minorEastAsia" w:hAnsiTheme="minorHAnsi" w:cstheme="minorBidi"/>
            <w:b w:val="0"/>
            <w:sz w:val="22"/>
            <w:szCs w:val="22"/>
            <w:lang w:eastAsia="en-AU"/>
          </w:rPr>
          <w:tab/>
        </w:r>
        <w:r w:rsidR="007B2073" w:rsidRPr="000837FD">
          <w:t>Public Health Act 1997</w:t>
        </w:r>
        <w:r w:rsidR="007B2073">
          <w:tab/>
        </w:r>
        <w:r w:rsidR="007B2073" w:rsidRPr="007B2073">
          <w:rPr>
            <w:b w:val="0"/>
          </w:rPr>
          <w:fldChar w:fldCharType="begin"/>
        </w:r>
        <w:r w:rsidR="007B2073" w:rsidRPr="007B2073">
          <w:rPr>
            <w:b w:val="0"/>
          </w:rPr>
          <w:instrText xml:space="preserve"> PAGEREF _Toc19611245 \h </w:instrText>
        </w:r>
        <w:r w:rsidR="007B2073" w:rsidRPr="007B2073">
          <w:rPr>
            <w:b w:val="0"/>
          </w:rPr>
        </w:r>
        <w:r w:rsidR="007B2073" w:rsidRPr="007B2073">
          <w:rPr>
            <w:b w:val="0"/>
          </w:rPr>
          <w:fldChar w:fldCharType="separate"/>
        </w:r>
        <w:r w:rsidR="00FC67C2">
          <w:rPr>
            <w:b w:val="0"/>
          </w:rPr>
          <w:t>24</w:t>
        </w:r>
        <w:r w:rsidR="007B2073" w:rsidRPr="007B2073">
          <w:rPr>
            <w:b w:val="0"/>
          </w:rPr>
          <w:fldChar w:fldCharType="end"/>
        </w:r>
      </w:hyperlink>
    </w:p>
    <w:p w14:paraId="2DDA0DF2" w14:textId="1DD5ACDF" w:rsidR="007B2073" w:rsidRDefault="00A10304">
      <w:pPr>
        <w:pStyle w:val="TOC7"/>
        <w:rPr>
          <w:rFonts w:asciiTheme="minorHAnsi" w:eastAsiaTheme="minorEastAsia" w:hAnsiTheme="minorHAnsi" w:cstheme="minorBidi"/>
          <w:b w:val="0"/>
          <w:sz w:val="22"/>
          <w:szCs w:val="22"/>
          <w:lang w:eastAsia="en-AU"/>
        </w:rPr>
      </w:pPr>
      <w:hyperlink w:anchor="_Toc19611247" w:history="1">
        <w:r w:rsidR="007B2073" w:rsidRPr="000837FD">
          <w:t>Part 1.6</w:t>
        </w:r>
        <w:r w:rsidR="007B2073">
          <w:rPr>
            <w:rFonts w:asciiTheme="minorHAnsi" w:eastAsiaTheme="minorEastAsia" w:hAnsiTheme="minorHAnsi" w:cstheme="minorBidi"/>
            <w:b w:val="0"/>
            <w:sz w:val="22"/>
            <w:szCs w:val="22"/>
            <w:lang w:eastAsia="en-AU"/>
          </w:rPr>
          <w:tab/>
        </w:r>
        <w:r w:rsidR="007B2073" w:rsidRPr="000837FD">
          <w:t>Public Sector Workers Compensation Fund Act 2018</w:t>
        </w:r>
        <w:r w:rsidR="007B2073">
          <w:tab/>
        </w:r>
        <w:r w:rsidR="007B2073" w:rsidRPr="007B2073">
          <w:rPr>
            <w:b w:val="0"/>
          </w:rPr>
          <w:fldChar w:fldCharType="begin"/>
        </w:r>
        <w:r w:rsidR="007B2073" w:rsidRPr="007B2073">
          <w:rPr>
            <w:b w:val="0"/>
          </w:rPr>
          <w:instrText xml:space="preserve"> PAGEREF _Toc19611247 \h </w:instrText>
        </w:r>
        <w:r w:rsidR="007B2073" w:rsidRPr="007B2073">
          <w:rPr>
            <w:b w:val="0"/>
          </w:rPr>
        </w:r>
        <w:r w:rsidR="007B2073" w:rsidRPr="007B2073">
          <w:rPr>
            <w:b w:val="0"/>
          </w:rPr>
          <w:fldChar w:fldCharType="separate"/>
        </w:r>
        <w:r w:rsidR="00FC67C2">
          <w:rPr>
            <w:b w:val="0"/>
          </w:rPr>
          <w:t>24</w:t>
        </w:r>
        <w:r w:rsidR="007B2073" w:rsidRPr="007B2073">
          <w:rPr>
            <w:b w:val="0"/>
          </w:rPr>
          <w:fldChar w:fldCharType="end"/>
        </w:r>
      </w:hyperlink>
    </w:p>
    <w:p w14:paraId="2155D1CF" w14:textId="58CEA8A2" w:rsidR="007B2073" w:rsidRDefault="00A10304">
      <w:pPr>
        <w:pStyle w:val="TOC7"/>
        <w:rPr>
          <w:rFonts w:asciiTheme="minorHAnsi" w:eastAsiaTheme="minorEastAsia" w:hAnsiTheme="minorHAnsi" w:cstheme="minorBidi"/>
          <w:b w:val="0"/>
          <w:sz w:val="22"/>
          <w:szCs w:val="22"/>
          <w:lang w:eastAsia="en-AU"/>
        </w:rPr>
      </w:pPr>
      <w:hyperlink w:anchor="_Toc19611261" w:history="1">
        <w:r w:rsidR="007B2073" w:rsidRPr="000837FD">
          <w:t>Part 1.7</w:t>
        </w:r>
        <w:r w:rsidR="007B2073">
          <w:rPr>
            <w:rFonts w:asciiTheme="minorHAnsi" w:eastAsiaTheme="minorEastAsia" w:hAnsiTheme="minorHAnsi" w:cstheme="minorBidi"/>
            <w:b w:val="0"/>
            <w:sz w:val="22"/>
            <w:szCs w:val="22"/>
            <w:lang w:eastAsia="en-AU"/>
          </w:rPr>
          <w:tab/>
        </w:r>
        <w:r w:rsidR="007B2073" w:rsidRPr="000837FD">
          <w:t>Territory Superannuation Provision Protection Act 2000</w:t>
        </w:r>
        <w:r w:rsidR="007B2073">
          <w:tab/>
        </w:r>
        <w:r w:rsidR="007B2073" w:rsidRPr="007B2073">
          <w:rPr>
            <w:b w:val="0"/>
          </w:rPr>
          <w:fldChar w:fldCharType="begin"/>
        </w:r>
        <w:r w:rsidR="007B2073" w:rsidRPr="007B2073">
          <w:rPr>
            <w:b w:val="0"/>
          </w:rPr>
          <w:instrText xml:space="preserve"> PAGEREF _Toc19611261 \h </w:instrText>
        </w:r>
        <w:r w:rsidR="007B2073" w:rsidRPr="007B2073">
          <w:rPr>
            <w:b w:val="0"/>
          </w:rPr>
        </w:r>
        <w:r w:rsidR="007B2073" w:rsidRPr="007B2073">
          <w:rPr>
            <w:b w:val="0"/>
          </w:rPr>
          <w:fldChar w:fldCharType="separate"/>
        </w:r>
        <w:r w:rsidR="00FC67C2">
          <w:rPr>
            <w:b w:val="0"/>
          </w:rPr>
          <w:t>29</w:t>
        </w:r>
        <w:r w:rsidR="007B2073" w:rsidRPr="007B2073">
          <w:rPr>
            <w:b w:val="0"/>
          </w:rPr>
          <w:fldChar w:fldCharType="end"/>
        </w:r>
      </w:hyperlink>
    </w:p>
    <w:p w14:paraId="745EC451" w14:textId="2311CD69" w:rsidR="007B2073" w:rsidRDefault="00A10304">
      <w:pPr>
        <w:pStyle w:val="TOC6"/>
        <w:rPr>
          <w:rFonts w:asciiTheme="minorHAnsi" w:eastAsiaTheme="minorEastAsia" w:hAnsiTheme="minorHAnsi" w:cstheme="minorBidi"/>
          <w:b w:val="0"/>
          <w:sz w:val="22"/>
          <w:szCs w:val="22"/>
          <w:lang w:eastAsia="en-AU"/>
        </w:rPr>
      </w:pPr>
      <w:hyperlink w:anchor="_Toc19611278" w:history="1">
        <w:r w:rsidR="007B2073" w:rsidRPr="000837FD">
          <w:t>Schedule 2</w:t>
        </w:r>
        <w:r w:rsidR="007B2073">
          <w:rPr>
            <w:rFonts w:asciiTheme="minorHAnsi" w:eastAsiaTheme="minorEastAsia" w:hAnsiTheme="minorHAnsi" w:cstheme="minorBidi"/>
            <w:b w:val="0"/>
            <w:sz w:val="22"/>
            <w:szCs w:val="22"/>
            <w:lang w:eastAsia="en-AU"/>
          </w:rPr>
          <w:tab/>
        </w:r>
        <w:r w:rsidR="007B2073" w:rsidRPr="000837FD">
          <w:t>Legislation Act 2001</w:t>
        </w:r>
        <w:r w:rsidR="007B2073">
          <w:tab/>
        </w:r>
        <w:r w:rsidR="007B2073" w:rsidRPr="007B2073">
          <w:rPr>
            <w:b w:val="0"/>
            <w:sz w:val="20"/>
          </w:rPr>
          <w:fldChar w:fldCharType="begin"/>
        </w:r>
        <w:r w:rsidR="007B2073" w:rsidRPr="007B2073">
          <w:rPr>
            <w:b w:val="0"/>
            <w:sz w:val="20"/>
          </w:rPr>
          <w:instrText xml:space="preserve"> PAGEREF _Toc19611278 \h </w:instrText>
        </w:r>
        <w:r w:rsidR="007B2073" w:rsidRPr="007B2073">
          <w:rPr>
            <w:b w:val="0"/>
            <w:sz w:val="20"/>
          </w:rPr>
        </w:r>
        <w:r w:rsidR="007B2073" w:rsidRPr="007B2073">
          <w:rPr>
            <w:b w:val="0"/>
            <w:sz w:val="20"/>
          </w:rPr>
          <w:fldChar w:fldCharType="separate"/>
        </w:r>
        <w:r w:rsidR="00FC67C2">
          <w:rPr>
            <w:b w:val="0"/>
            <w:sz w:val="20"/>
          </w:rPr>
          <w:t>35</w:t>
        </w:r>
        <w:r w:rsidR="007B2073" w:rsidRPr="007B2073">
          <w:rPr>
            <w:b w:val="0"/>
            <w:sz w:val="20"/>
          </w:rPr>
          <w:fldChar w:fldCharType="end"/>
        </w:r>
      </w:hyperlink>
    </w:p>
    <w:p w14:paraId="729E5A9F" w14:textId="4D31CE57" w:rsidR="007B2073" w:rsidRDefault="00A10304">
      <w:pPr>
        <w:pStyle w:val="TOC6"/>
        <w:rPr>
          <w:rFonts w:asciiTheme="minorHAnsi" w:eastAsiaTheme="minorEastAsia" w:hAnsiTheme="minorHAnsi" w:cstheme="minorBidi"/>
          <w:b w:val="0"/>
          <w:sz w:val="22"/>
          <w:szCs w:val="22"/>
          <w:lang w:eastAsia="en-AU"/>
        </w:rPr>
      </w:pPr>
      <w:hyperlink w:anchor="_Toc19611279" w:history="1">
        <w:r w:rsidR="007B2073" w:rsidRPr="000837FD">
          <w:t>Schedule 3</w:t>
        </w:r>
        <w:r w:rsidR="007B2073">
          <w:rPr>
            <w:rFonts w:asciiTheme="minorHAnsi" w:eastAsiaTheme="minorEastAsia" w:hAnsiTheme="minorHAnsi" w:cstheme="minorBidi"/>
            <w:b w:val="0"/>
            <w:sz w:val="22"/>
            <w:szCs w:val="22"/>
            <w:lang w:eastAsia="en-AU"/>
          </w:rPr>
          <w:tab/>
        </w:r>
        <w:r w:rsidR="007B2073" w:rsidRPr="000837FD">
          <w:t>Technical amendments</w:t>
        </w:r>
        <w:r w:rsidR="007B2073">
          <w:tab/>
        </w:r>
        <w:r w:rsidR="007B2073" w:rsidRPr="007B2073">
          <w:rPr>
            <w:b w:val="0"/>
            <w:sz w:val="20"/>
          </w:rPr>
          <w:fldChar w:fldCharType="begin"/>
        </w:r>
        <w:r w:rsidR="007B2073" w:rsidRPr="007B2073">
          <w:rPr>
            <w:b w:val="0"/>
            <w:sz w:val="20"/>
          </w:rPr>
          <w:instrText xml:space="preserve"> PAGEREF _Toc19611279 \h </w:instrText>
        </w:r>
        <w:r w:rsidR="007B2073" w:rsidRPr="007B2073">
          <w:rPr>
            <w:b w:val="0"/>
            <w:sz w:val="20"/>
          </w:rPr>
        </w:r>
        <w:r w:rsidR="007B2073" w:rsidRPr="007B2073">
          <w:rPr>
            <w:b w:val="0"/>
            <w:sz w:val="20"/>
          </w:rPr>
          <w:fldChar w:fldCharType="separate"/>
        </w:r>
        <w:r w:rsidR="00FC67C2">
          <w:rPr>
            <w:b w:val="0"/>
            <w:sz w:val="20"/>
          </w:rPr>
          <w:t>36</w:t>
        </w:r>
        <w:r w:rsidR="007B2073" w:rsidRPr="007B2073">
          <w:rPr>
            <w:b w:val="0"/>
            <w:sz w:val="20"/>
          </w:rPr>
          <w:fldChar w:fldCharType="end"/>
        </w:r>
      </w:hyperlink>
    </w:p>
    <w:p w14:paraId="40078810" w14:textId="5CECAD28" w:rsidR="007B2073" w:rsidRDefault="00A10304">
      <w:pPr>
        <w:pStyle w:val="TOC7"/>
        <w:rPr>
          <w:rFonts w:asciiTheme="minorHAnsi" w:eastAsiaTheme="minorEastAsia" w:hAnsiTheme="minorHAnsi" w:cstheme="minorBidi"/>
          <w:b w:val="0"/>
          <w:sz w:val="22"/>
          <w:szCs w:val="22"/>
          <w:lang w:eastAsia="en-AU"/>
        </w:rPr>
      </w:pPr>
      <w:hyperlink w:anchor="_Toc19611280" w:history="1">
        <w:r w:rsidR="007B2073" w:rsidRPr="000837FD">
          <w:t>Part 3.1</w:t>
        </w:r>
        <w:r w:rsidR="007B2073">
          <w:rPr>
            <w:rFonts w:asciiTheme="minorHAnsi" w:eastAsiaTheme="minorEastAsia" w:hAnsiTheme="minorHAnsi" w:cstheme="minorBidi"/>
            <w:b w:val="0"/>
            <w:sz w:val="22"/>
            <w:szCs w:val="22"/>
            <w:lang w:eastAsia="en-AU"/>
          </w:rPr>
          <w:tab/>
        </w:r>
        <w:r w:rsidR="007B2073" w:rsidRPr="000837FD">
          <w:t>ACT Civil and Administrative Tribunal Act 2008</w:t>
        </w:r>
        <w:r w:rsidR="007B2073">
          <w:tab/>
        </w:r>
        <w:r w:rsidR="007B2073" w:rsidRPr="007B2073">
          <w:rPr>
            <w:b w:val="0"/>
          </w:rPr>
          <w:fldChar w:fldCharType="begin"/>
        </w:r>
        <w:r w:rsidR="007B2073" w:rsidRPr="007B2073">
          <w:rPr>
            <w:b w:val="0"/>
          </w:rPr>
          <w:instrText xml:space="preserve"> PAGEREF _Toc19611280 \h </w:instrText>
        </w:r>
        <w:r w:rsidR="007B2073" w:rsidRPr="007B2073">
          <w:rPr>
            <w:b w:val="0"/>
          </w:rPr>
        </w:r>
        <w:r w:rsidR="007B2073" w:rsidRPr="007B2073">
          <w:rPr>
            <w:b w:val="0"/>
          </w:rPr>
          <w:fldChar w:fldCharType="separate"/>
        </w:r>
        <w:r w:rsidR="00FC67C2">
          <w:rPr>
            <w:b w:val="0"/>
          </w:rPr>
          <w:t>36</w:t>
        </w:r>
        <w:r w:rsidR="007B2073" w:rsidRPr="007B2073">
          <w:rPr>
            <w:b w:val="0"/>
          </w:rPr>
          <w:fldChar w:fldCharType="end"/>
        </w:r>
      </w:hyperlink>
    </w:p>
    <w:p w14:paraId="7BFBA2DA" w14:textId="02879011" w:rsidR="007B2073" w:rsidRDefault="00A10304">
      <w:pPr>
        <w:pStyle w:val="TOC7"/>
        <w:rPr>
          <w:rFonts w:asciiTheme="minorHAnsi" w:eastAsiaTheme="minorEastAsia" w:hAnsiTheme="minorHAnsi" w:cstheme="minorBidi"/>
          <w:b w:val="0"/>
          <w:sz w:val="22"/>
          <w:szCs w:val="22"/>
          <w:lang w:eastAsia="en-AU"/>
        </w:rPr>
      </w:pPr>
      <w:hyperlink w:anchor="_Toc19611282" w:history="1">
        <w:r w:rsidR="007B2073" w:rsidRPr="000837FD">
          <w:t>Part 3.2</w:t>
        </w:r>
        <w:r w:rsidR="007B2073">
          <w:rPr>
            <w:rFonts w:asciiTheme="minorHAnsi" w:eastAsiaTheme="minorEastAsia" w:hAnsiTheme="minorHAnsi" w:cstheme="minorBidi"/>
            <w:b w:val="0"/>
            <w:sz w:val="22"/>
            <w:szCs w:val="22"/>
            <w:lang w:eastAsia="en-AU"/>
          </w:rPr>
          <w:tab/>
        </w:r>
        <w:r w:rsidR="007B2073" w:rsidRPr="000837FD">
          <w:t>Adoption Act 1993</w:t>
        </w:r>
        <w:r w:rsidR="007B2073">
          <w:tab/>
        </w:r>
        <w:r w:rsidR="007B2073" w:rsidRPr="007B2073">
          <w:rPr>
            <w:b w:val="0"/>
          </w:rPr>
          <w:fldChar w:fldCharType="begin"/>
        </w:r>
        <w:r w:rsidR="007B2073" w:rsidRPr="007B2073">
          <w:rPr>
            <w:b w:val="0"/>
          </w:rPr>
          <w:instrText xml:space="preserve"> PAGEREF _Toc19611282 \h </w:instrText>
        </w:r>
        <w:r w:rsidR="007B2073" w:rsidRPr="007B2073">
          <w:rPr>
            <w:b w:val="0"/>
          </w:rPr>
        </w:r>
        <w:r w:rsidR="007B2073" w:rsidRPr="007B2073">
          <w:rPr>
            <w:b w:val="0"/>
          </w:rPr>
          <w:fldChar w:fldCharType="separate"/>
        </w:r>
        <w:r w:rsidR="00FC67C2">
          <w:rPr>
            <w:b w:val="0"/>
          </w:rPr>
          <w:t>36</w:t>
        </w:r>
        <w:r w:rsidR="007B2073" w:rsidRPr="007B2073">
          <w:rPr>
            <w:b w:val="0"/>
          </w:rPr>
          <w:fldChar w:fldCharType="end"/>
        </w:r>
      </w:hyperlink>
    </w:p>
    <w:p w14:paraId="7FA38B9D" w14:textId="3359DBE6" w:rsidR="007B2073" w:rsidRDefault="00A10304">
      <w:pPr>
        <w:pStyle w:val="TOC7"/>
        <w:rPr>
          <w:rFonts w:asciiTheme="minorHAnsi" w:eastAsiaTheme="minorEastAsia" w:hAnsiTheme="minorHAnsi" w:cstheme="minorBidi"/>
          <w:b w:val="0"/>
          <w:sz w:val="22"/>
          <w:szCs w:val="22"/>
          <w:lang w:eastAsia="en-AU"/>
        </w:rPr>
      </w:pPr>
      <w:hyperlink w:anchor="_Toc19611285" w:history="1">
        <w:r w:rsidR="007B2073" w:rsidRPr="000837FD">
          <w:t>Part 3.3</w:t>
        </w:r>
        <w:r w:rsidR="007B2073">
          <w:rPr>
            <w:rFonts w:asciiTheme="minorHAnsi" w:eastAsiaTheme="minorEastAsia" w:hAnsiTheme="minorHAnsi" w:cstheme="minorBidi"/>
            <w:b w:val="0"/>
            <w:sz w:val="22"/>
            <w:szCs w:val="22"/>
            <w:lang w:eastAsia="en-AU"/>
          </w:rPr>
          <w:tab/>
        </w:r>
        <w:r w:rsidR="007B2073" w:rsidRPr="000837FD">
          <w:t>Births, Deaths and Marriages Registration Act 1997</w:t>
        </w:r>
        <w:r w:rsidR="007B2073">
          <w:tab/>
        </w:r>
        <w:r w:rsidR="007B2073" w:rsidRPr="007B2073">
          <w:rPr>
            <w:b w:val="0"/>
          </w:rPr>
          <w:fldChar w:fldCharType="begin"/>
        </w:r>
        <w:r w:rsidR="007B2073" w:rsidRPr="007B2073">
          <w:rPr>
            <w:b w:val="0"/>
          </w:rPr>
          <w:instrText xml:space="preserve"> PAGEREF _Toc19611285 \h </w:instrText>
        </w:r>
        <w:r w:rsidR="007B2073" w:rsidRPr="007B2073">
          <w:rPr>
            <w:b w:val="0"/>
          </w:rPr>
        </w:r>
        <w:r w:rsidR="007B2073" w:rsidRPr="007B2073">
          <w:rPr>
            <w:b w:val="0"/>
          </w:rPr>
          <w:fldChar w:fldCharType="separate"/>
        </w:r>
        <w:r w:rsidR="00FC67C2">
          <w:rPr>
            <w:b w:val="0"/>
          </w:rPr>
          <w:t>37</w:t>
        </w:r>
        <w:r w:rsidR="007B2073" w:rsidRPr="007B2073">
          <w:rPr>
            <w:b w:val="0"/>
          </w:rPr>
          <w:fldChar w:fldCharType="end"/>
        </w:r>
      </w:hyperlink>
    </w:p>
    <w:p w14:paraId="40300125" w14:textId="0ABFE035" w:rsidR="007B2073" w:rsidRDefault="00A10304">
      <w:pPr>
        <w:pStyle w:val="TOC7"/>
        <w:rPr>
          <w:rFonts w:asciiTheme="minorHAnsi" w:eastAsiaTheme="minorEastAsia" w:hAnsiTheme="minorHAnsi" w:cstheme="minorBidi"/>
          <w:b w:val="0"/>
          <w:sz w:val="22"/>
          <w:szCs w:val="22"/>
          <w:lang w:eastAsia="en-AU"/>
        </w:rPr>
      </w:pPr>
      <w:hyperlink w:anchor="_Toc19611287" w:history="1">
        <w:r w:rsidR="007B2073" w:rsidRPr="000837FD">
          <w:t>Part 3.4</w:t>
        </w:r>
        <w:r w:rsidR="007B2073">
          <w:rPr>
            <w:rFonts w:asciiTheme="minorHAnsi" w:eastAsiaTheme="minorEastAsia" w:hAnsiTheme="minorHAnsi" w:cstheme="minorBidi"/>
            <w:b w:val="0"/>
            <w:sz w:val="22"/>
            <w:szCs w:val="22"/>
            <w:lang w:eastAsia="en-AU"/>
          </w:rPr>
          <w:tab/>
        </w:r>
        <w:r w:rsidR="007B2073" w:rsidRPr="000837FD">
          <w:t>Building and Construction Industry (Security of Payment) Act 2009</w:t>
        </w:r>
        <w:r w:rsidR="007B2073">
          <w:tab/>
        </w:r>
        <w:r w:rsidR="007B2073" w:rsidRPr="007B2073">
          <w:rPr>
            <w:b w:val="0"/>
          </w:rPr>
          <w:fldChar w:fldCharType="begin"/>
        </w:r>
        <w:r w:rsidR="007B2073" w:rsidRPr="007B2073">
          <w:rPr>
            <w:b w:val="0"/>
          </w:rPr>
          <w:instrText xml:space="preserve"> PAGEREF _Toc19611287 \h </w:instrText>
        </w:r>
        <w:r w:rsidR="007B2073" w:rsidRPr="007B2073">
          <w:rPr>
            <w:b w:val="0"/>
          </w:rPr>
        </w:r>
        <w:r w:rsidR="007B2073" w:rsidRPr="007B2073">
          <w:rPr>
            <w:b w:val="0"/>
          </w:rPr>
          <w:fldChar w:fldCharType="separate"/>
        </w:r>
        <w:r w:rsidR="00FC67C2">
          <w:rPr>
            <w:b w:val="0"/>
          </w:rPr>
          <w:t>38</w:t>
        </w:r>
        <w:r w:rsidR="007B2073" w:rsidRPr="007B2073">
          <w:rPr>
            <w:b w:val="0"/>
          </w:rPr>
          <w:fldChar w:fldCharType="end"/>
        </w:r>
      </w:hyperlink>
    </w:p>
    <w:p w14:paraId="0CA8ACB4" w14:textId="3D5A50D6" w:rsidR="007B2073" w:rsidRDefault="00A10304">
      <w:pPr>
        <w:pStyle w:val="TOC7"/>
        <w:rPr>
          <w:rFonts w:asciiTheme="minorHAnsi" w:eastAsiaTheme="minorEastAsia" w:hAnsiTheme="minorHAnsi" w:cstheme="minorBidi"/>
          <w:b w:val="0"/>
          <w:sz w:val="22"/>
          <w:szCs w:val="22"/>
          <w:lang w:eastAsia="en-AU"/>
        </w:rPr>
      </w:pPr>
      <w:hyperlink w:anchor="_Toc19611289" w:history="1">
        <w:r w:rsidR="007B2073" w:rsidRPr="000837FD">
          <w:t>Part 3.5</w:t>
        </w:r>
        <w:r w:rsidR="007B2073">
          <w:rPr>
            <w:rFonts w:asciiTheme="minorHAnsi" w:eastAsiaTheme="minorEastAsia" w:hAnsiTheme="minorHAnsi" w:cstheme="minorBidi"/>
            <w:b w:val="0"/>
            <w:sz w:val="22"/>
            <w:szCs w:val="22"/>
            <w:lang w:eastAsia="en-AU"/>
          </w:rPr>
          <w:tab/>
        </w:r>
        <w:r w:rsidR="007B2073" w:rsidRPr="000837FD">
          <w:t>Children and Young People Act 2008</w:t>
        </w:r>
        <w:r w:rsidR="007B2073">
          <w:tab/>
        </w:r>
        <w:r w:rsidR="007B2073" w:rsidRPr="007B2073">
          <w:rPr>
            <w:b w:val="0"/>
          </w:rPr>
          <w:fldChar w:fldCharType="begin"/>
        </w:r>
        <w:r w:rsidR="007B2073" w:rsidRPr="007B2073">
          <w:rPr>
            <w:b w:val="0"/>
          </w:rPr>
          <w:instrText xml:space="preserve"> PAGEREF _Toc19611289 \h </w:instrText>
        </w:r>
        <w:r w:rsidR="007B2073" w:rsidRPr="007B2073">
          <w:rPr>
            <w:b w:val="0"/>
          </w:rPr>
        </w:r>
        <w:r w:rsidR="007B2073" w:rsidRPr="007B2073">
          <w:rPr>
            <w:b w:val="0"/>
          </w:rPr>
          <w:fldChar w:fldCharType="separate"/>
        </w:r>
        <w:r w:rsidR="00FC67C2">
          <w:rPr>
            <w:b w:val="0"/>
          </w:rPr>
          <w:t>38</w:t>
        </w:r>
        <w:r w:rsidR="007B2073" w:rsidRPr="007B2073">
          <w:rPr>
            <w:b w:val="0"/>
          </w:rPr>
          <w:fldChar w:fldCharType="end"/>
        </w:r>
      </w:hyperlink>
    </w:p>
    <w:p w14:paraId="3DF63B13" w14:textId="2CE52519" w:rsidR="007B2073" w:rsidRDefault="00A10304">
      <w:pPr>
        <w:pStyle w:val="TOC7"/>
        <w:rPr>
          <w:rFonts w:asciiTheme="minorHAnsi" w:eastAsiaTheme="minorEastAsia" w:hAnsiTheme="minorHAnsi" w:cstheme="minorBidi"/>
          <w:b w:val="0"/>
          <w:sz w:val="22"/>
          <w:szCs w:val="22"/>
          <w:lang w:eastAsia="en-AU"/>
        </w:rPr>
      </w:pPr>
      <w:hyperlink w:anchor="_Toc19611291" w:history="1">
        <w:r w:rsidR="007B2073" w:rsidRPr="000837FD">
          <w:t>Part 3.6</w:t>
        </w:r>
        <w:r w:rsidR="007B2073">
          <w:rPr>
            <w:rFonts w:asciiTheme="minorHAnsi" w:eastAsiaTheme="minorEastAsia" w:hAnsiTheme="minorHAnsi" w:cstheme="minorBidi"/>
            <w:b w:val="0"/>
            <w:sz w:val="22"/>
            <w:szCs w:val="22"/>
            <w:lang w:eastAsia="en-AU"/>
          </w:rPr>
          <w:tab/>
        </w:r>
        <w:r w:rsidR="007B2073" w:rsidRPr="000837FD">
          <w:t>Controlled Sports Act 2019</w:t>
        </w:r>
        <w:r w:rsidR="007B2073">
          <w:tab/>
        </w:r>
        <w:r w:rsidR="007B2073" w:rsidRPr="007B2073">
          <w:rPr>
            <w:b w:val="0"/>
          </w:rPr>
          <w:fldChar w:fldCharType="begin"/>
        </w:r>
        <w:r w:rsidR="007B2073" w:rsidRPr="007B2073">
          <w:rPr>
            <w:b w:val="0"/>
          </w:rPr>
          <w:instrText xml:space="preserve"> PAGEREF _Toc19611291 \h </w:instrText>
        </w:r>
        <w:r w:rsidR="007B2073" w:rsidRPr="007B2073">
          <w:rPr>
            <w:b w:val="0"/>
          </w:rPr>
        </w:r>
        <w:r w:rsidR="007B2073" w:rsidRPr="007B2073">
          <w:rPr>
            <w:b w:val="0"/>
          </w:rPr>
          <w:fldChar w:fldCharType="separate"/>
        </w:r>
        <w:r w:rsidR="00FC67C2">
          <w:rPr>
            <w:b w:val="0"/>
          </w:rPr>
          <w:t>39</w:t>
        </w:r>
        <w:r w:rsidR="007B2073" w:rsidRPr="007B2073">
          <w:rPr>
            <w:b w:val="0"/>
          </w:rPr>
          <w:fldChar w:fldCharType="end"/>
        </w:r>
      </w:hyperlink>
    </w:p>
    <w:p w14:paraId="2A451EE5" w14:textId="6B4513F6" w:rsidR="007B2073" w:rsidRDefault="00A10304">
      <w:pPr>
        <w:pStyle w:val="TOC7"/>
        <w:rPr>
          <w:rFonts w:asciiTheme="minorHAnsi" w:eastAsiaTheme="minorEastAsia" w:hAnsiTheme="minorHAnsi" w:cstheme="minorBidi"/>
          <w:b w:val="0"/>
          <w:sz w:val="22"/>
          <w:szCs w:val="22"/>
          <w:lang w:eastAsia="en-AU"/>
        </w:rPr>
      </w:pPr>
      <w:hyperlink w:anchor="_Toc19611294" w:history="1">
        <w:r w:rsidR="007B2073" w:rsidRPr="000837FD">
          <w:t>Part 3.7</w:t>
        </w:r>
        <w:r w:rsidR="007B2073">
          <w:rPr>
            <w:rFonts w:asciiTheme="minorHAnsi" w:eastAsiaTheme="minorEastAsia" w:hAnsiTheme="minorHAnsi" w:cstheme="minorBidi"/>
            <w:b w:val="0"/>
            <w:sz w:val="22"/>
            <w:szCs w:val="22"/>
            <w:lang w:eastAsia="en-AU"/>
          </w:rPr>
          <w:tab/>
        </w:r>
        <w:r w:rsidR="007B2073" w:rsidRPr="000837FD">
          <w:rPr>
            <w:lang w:eastAsia="en-AU"/>
          </w:rPr>
          <w:t>Coroners Act 1997</w:t>
        </w:r>
        <w:r w:rsidR="007B2073">
          <w:tab/>
        </w:r>
        <w:r w:rsidR="007B2073" w:rsidRPr="007B2073">
          <w:rPr>
            <w:b w:val="0"/>
          </w:rPr>
          <w:fldChar w:fldCharType="begin"/>
        </w:r>
        <w:r w:rsidR="007B2073" w:rsidRPr="007B2073">
          <w:rPr>
            <w:b w:val="0"/>
          </w:rPr>
          <w:instrText xml:space="preserve"> PAGEREF _Toc19611294 \h </w:instrText>
        </w:r>
        <w:r w:rsidR="007B2073" w:rsidRPr="007B2073">
          <w:rPr>
            <w:b w:val="0"/>
          </w:rPr>
        </w:r>
        <w:r w:rsidR="007B2073" w:rsidRPr="007B2073">
          <w:rPr>
            <w:b w:val="0"/>
          </w:rPr>
          <w:fldChar w:fldCharType="separate"/>
        </w:r>
        <w:r w:rsidR="00FC67C2">
          <w:rPr>
            <w:b w:val="0"/>
          </w:rPr>
          <w:t>39</w:t>
        </w:r>
        <w:r w:rsidR="007B2073" w:rsidRPr="007B2073">
          <w:rPr>
            <w:b w:val="0"/>
          </w:rPr>
          <w:fldChar w:fldCharType="end"/>
        </w:r>
      </w:hyperlink>
    </w:p>
    <w:p w14:paraId="38BF0C9C" w14:textId="43BC1B8D" w:rsidR="007B2073" w:rsidRDefault="00A10304">
      <w:pPr>
        <w:pStyle w:val="TOC7"/>
        <w:rPr>
          <w:rFonts w:asciiTheme="minorHAnsi" w:eastAsiaTheme="minorEastAsia" w:hAnsiTheme="minorHAnsi" w:cstheme="minorBidi"/>
          <w:b w:val="0"/>
          <w:sz w:val="22"/>
          <w:szCs w:val="22"/>
          <w:lang w:eastAsia="en-AU"/>
        </w:rPr>
      </w:pPr>
      <w:hyperlink w:anchor="_Toc19611296" w:history="1">
        <w:r w:rsidR="007B2073" w:rsidRPr="000837FD">
          <w:t>Part 3.8</w:t>
        </w:r>
        <w:r w:rsidR="007B2073">
          <w:rPr>
            <w:rFonts w:asciiTheme="minorHAnsi" w:eastAsiaTheme="minorEastAsia" w:hAnsiTheme="minorHAnsi" w:cstheme="minorBidi"/>
            <w:b w:val="0"/>
            <w:sz w:val="22"/>
            <w:szCs w:val="22"/>
            <w:lang w:eastAsia="en-AU"/>
          </w:rPr>
          <w:tab/>
        </w:r>
        <w:r w:rsidR="007B2073" w:rsidRPr="000837FD">
          <w:rPr>
            <w:lang w:eastAsia="en-AU"/>
          </w:rPr>
          <w:t>Crimes (Child Sex Offenders) Regulation 2005</w:t>
        </w:r>
        <w:r w:rsidR="007B2073">
          <w:tab/>
        </w:r>
        <w:r w:rsidR="007B2073" w:rsidRPr="007B2073">
          <w:rPr>
            <w:b w:val="0"/>
          </w:rPr>
          <w:fldChar w:fldCharType="begin"/>
        </w:r>
        <w:r w:rsidR="007B2073" w:rsidRPr="007B2073">
          <w:rPr>
            <w:b w:val="0"/>
          </w:rPr>
          <w:instrText xml:space="preserve"> PAGEREF _Toc19611296 \h </w:instrText>
        </w:r>
        <w:r w:rsidR="007B2073" w:rsidRPr="007B2073">
          <w:rPr>
            <w:b w:val="0"/>
          </w:rPr>
        </w:r>
        <w:r w:rsidR="007B2073" w:rsidRPr="007B2073">
          <w:rPr>
            <w:b w:val="0"/>
          </w:rPr>
          <w:fldChar w:fldCharType="separate"/>
        </w:r>
        <w:r w:rsidR="00FC67C2">
          <w:rPr>
            <w:b w:val="0"/>
          </w:rPr>
          <w:t>40</w:t>
        </w:r>
        <w:r w:rsidR="007B2073" w:rsidRPr="007B2073">
          <w:rPr>
            <w:b w:val="0"/>
          </w:rPr>
          <w:fldChar w:fldCharType="end"/>
        </w:r>
      </w:hyperlink>
    </w:p>
    <w:p w14:paraId="14539936" w14:textId="3546B99D" w:rsidR="007B2073" w:rsidRDefault="00A10304">
      <w:pPr>
        <w:pStyle w:val="TOC7"/>
        <w:rPr>
          <w:rFonts w:asciiTheme="minorHAnsi" w:eastAsiaTheme="minorEastAsia" w:hAnsiTheme="minorHAnsi" w:cstheme="minorBidi"/>
          <w:b w:val="0"/>
          <w:sz w:val="22"/>
          <w:szCs w:val="22"/>
          <w:lang w:eastAsia="en-AU"/>
        </w:rPr>
      </w:pPr>
      <w:hyperlink w:anchor="_Toc19611298" w:history="1">
        <w:r w:rsidR="007B2073" w:rsidRPr="000837FD">
          <w:t>Part 3.9</w:t>
        </w:r>
        <w:r w:rsidR="007B2073">
          <w:rPr>
            <w:rFonts w:asciiTheme="minorHAnsi" w:eastAsiaTheme="minorEastAsia" w:hAnsiTheme="minorHAnsi" w:cstheme="minorBidi"/>
            <w:b w:val="0"/>
            <w:sz w:val="22"/>
            <w:szCs w:val="22"/>
            <w:lang w:eastAsia="en-AU"/>
          </w:rPr>
          <w:tab/>
        </w:r>
        <w:r w:rsidR="007B2073" w:rsidRPr="000837FD">
          <w:t>Crimes (Sentencing) Act 2005</w:t>
        </w:r>
        <w:r w:rsidR="007B2073">
          <w:tab/>
        </w:r>
        <w:r w:rsidR="007B2073" w:rsidRPr="007B2073">
          <w:rPr>
            <w:b w:val="0"/>
          </w:rPr>
          <w:fldChar w:fldCharType="begin"/>
        </w:r>
        <w:r w:rsidR="007B2073" w:rsidRPr="007B2073">
          <w:rPr>
            <w:b w:val="0"/>
          </w:rPr>
          <w:instrText xml:space="preserve"> PAGEREF _Toc19611298 \h </w:instrText>
        </w:r>
        <w:r w:rsidR="007B2073" w:rsidRPr="007B2073">
          <w:rPr>
            <w:b w:val="0"/>
          </w:rPr>
        </w:r>
        <w:r w:rsidR="007B2073" w:rsidRPr="007B2073">
          <w:rPr>
            <w:b w:val="0"/>
          </w:rPr>
          <w:fldChar w:fldCharType="separate"/>
        </w:r>
        <w:r w:rsidR="00FC67C2">
          <w:rPr>
            <w:b w:val="0"/>
          </w:rPr>
          <w:t>40</w:t>
        </w:r>
        <w:r w:rsidR="007B2073" w:rsidRPr="007B2073">
          <w:rPr>
            <w:b w:val="0"/>
          </w:rPr>
          <w:fldChar w:fldCharType="end"/>
        </w:r>
      </w:hyperlink>
    </w:p>
    <w:p w14:paraId="66296C9B" w14:textId="704E5DB5" w:rsidR="007B2073" w:rsidRDefault="00A10304">
      <w:pPr>
        <w:pStyle w:val="TOC7"/>
        <w:rPr>
          <w:rFonts w:asciiTheme="minorHAnsi" w:eastAsiaTheme="minorEastAsia" w:hAnsiTheme="minorHAnsi" w:cstheme="minorBidi"/>
          <w:b w:val="0"/>
          <w:sz w:val="22"/>
          <w:szCs w:val="22"/>
          <w:lang w:eastAsia="en-AU"/>
        </w:rPr>
      </w:pPr>
      <w:hyperlink w:anchor="_Toc19611300" w:history="1">
        <w:r w:rsidR="007B2073" w:rsidRPr="000837FD">
          <w:t>Part 3.10</w:t>
        </w:r>
        <w:r w:rsidR="007B2073">
          <w:rPr>
            <w:rFonts w:asciiTheme="minorHAnsi" w:eastAsiaTheme="minorEastAsia" w:hAnsiTheme="minorHAnsi" w:cstheme="minorBidi"/>
            <w:b w:val="0"/>
            <w:sz w:val="22"/>
            <w:szCs w:val="22"/>
            <w:lang w:eastAsia="en-AU"/>
          </w:rPr>
          <w:tab/>
        </w:r>
        <w:r w:rsidR="007B2073" w:rsidRPr="000837FD">
          <w:rPr>
            <w:bCs/>
          </w:rPr>
          <w:t>Financial Sector Reform (ACT) Act 1999</w:t>
        </w:r>
        <w:r w:rsidR="007B2073">
          <w:tab/>
        </w:r>
        <w:r w:rsidR="007B2073" w:rsidRPr="007B2073">
          <w:rPr>
            <w:b w:val="0"/>
          </w:rPr>
          <w:fldChar w:fldCharType="begin"/>
        </w:r>
        <w:r w:rsidR="007B2073" w:rsidRPr="007B2073">
          <w:rPr>
            <w:b w:val="0"/>
          </w:rPr>
          <w:instrText xml:space="preserve"> PAGEREF _Toc19611300 \h </w:instrText>
        </w:r>
        <w:r w:rsidR="007B2073" w:rsidRPr="007B2073">
          <w:rPr>
            <w:b w:val="0"/>
          </w:rPr>
        </w:r>
        <w:r w:rsidR="007B2073" w:rsidRPr="007B2073">
          <w:rPr>
            <w:b w:val="0"/>
          </w:rPr>
          <w:fldChar w:fldCharType="separate"/>
        </w:r>
        <w:r w:rsidR="00FC67C2">
          <w:rPr>
            <w:b w:val="0"/>
          </w:rPr>
          <w:t>40</w:t>
        </w:r>
        <w:r w:rsidR="007B2073" w:rsidRPr="007B2073">
          <w:rPr>
            <w:b w:val="0"/>
          </w:rPr>
          <w:fldChar w:fldCharType="end"/>
        </w:r>
      </w:hyperlink>
    </w:p>
    <w:p w14:paraId="5E3854CB" w14:textId="56FC62DB" w:rsidR="007B2073" w:rsidRDefault="00A10304">
      <w:pPr>
        <w:pStyle w:val="TOC7"/>
        <w:rPr>
          <w:rFonts w:asciiTheme="minorHAnsi" w:eastAsiaTheme="minorEastAsia" w:hAnsiTheme="minorHAnsi" w:cstheme="minorBidi"/>
          <w:b w:val="0"/>
          <w:sz w:val="22"/>
          <w:szCs w:val="22"/>
          <w:lang w:eastAsia="en-AU"/>
        </w:rPr>
      </w:pPr>
      <w:hyperlink w:anchor="_Toc19611304" w:history="1">
        <w:r w:rsidR="007B2073" w:rsidRPr="000837FD">
          <w:t>Part 3.11</w:t>
        </w:r>
        <w:r w:rsidR="007B2073">
          <w:rPr>
            <w:rFonts w:asciiTheme="minorHAnsi" w:eastAsiaTheme="minorEastAsia" w:hAnsiTheme="minorHAnsi" w:cstheme="minorBidi"/>
            <w:b w:val="0"/>
            <w:sz w:val="22"/>
            <w:szCs w:val="22"/>
            <w:lang w:eastAsia="en-AU"/>
          </w:rPr>
          <w:tab/>
        </w:r>
        <w:r w:rsidR="007B2073" w:rsidRPr="000837FD">
          <w:t>Gaming Machine Act 2004</w:t>
        </w:r>
        <w:r w:rsidR="007B2073">
          <w:tab/>
        </w:r>
        <w:r w:rsidR="007B2073" w:rsidRPr="007B2073">
          <w:rPr>
            <w:b w:val="0"/>
          </w:rPr>
          <w:fldChar w:fldCharType="begin"/>
        </w:r>
        <w:r w:rsidR="007B2073" w:rsidRPr="007B2073">
          <w:rPr>
            <w:b w:val="0"/>
          </w:rPr>
          <w:instrText xml:space="preserve"> PAGEREF _Toc19611304 \h </w:instrText>
        </w:r>
        <w:r w:rsidR="007B2073" w:rsidRPr="007B2073">
          <w:rPr>
            <w:b w:val="0"/>
          </w:rPr>
        </w:r>
        <w:r w:rsidR="007B2073" w:rsidRPr="007B2073">
          <w:rPr>
            <w:b w:val="0"/>
          </w:rPr>
          <w:fldChar w:fldCharType="separate"/>
        </w:r>
        <w:r w:rsidR="00FC67C2">
          <w:rPr>
            <w:b w:val="0"/>
          </w:rPr>
          <w:t>42</w:t>
        </w:r>
        <w:r w:rsidR="007B2073" w:rsidRPr="007B2073">
          <w:rPr>
            <w:b w:val="0"/>
          </w:rPr>
          <w:fldChar w:fldCharType="end"/>
        </w:r>
      </w:hyperlink>
    </w:p>
    <w:p w14:paraId="3219CB76" w14:textId="01CBBDE5" w:rsidR="007B2073" w:rsidRDefault="00A10304">
      <w:pPr>
        <w:pStyle w:val="TOC7"/>
        <w:rPr>
          <w:rFonts w:asciiTheme="minorHAnsi" w:eastAsiaTheme="minorEastAsia" w:hAnsiTheme="minorHAnsi" w:cstheme="minorBidi"/>
          <w:b w:val="0"/>
          <w:sz w:val="22"/>
          <w:szCs w:val="22"/>
          <w:lang w:eastAsia="en-AU"/>
        </w:rPr>
      </w:pPr>
      <w:hyperlink w:anchor="_Toc19611307" w:history="1">
        <w:r w:rsidR="007B2073" w:rsidRPr="000837FD">
          <w:t>Part 3.12</w:t>
        </w:r>
        <w:r w:rsidR="007B2073">
          <w:rPr>
            <w:rFonts w:asciiTheme="minorHAnsi" w:eastAsiaTheme="minorEastAsia" w:hAnsiTheme="minorHAnsi" w:cstheme="minorBidi"/>
            <w:b w:val="0"/>
            <w:sz w:val="22"/>
            <w:szCs w:val="22"/>
            <w:lang w:eastAsia="en-AU"/>
          </w:rPr>
          <w:tab/>
        </w:r>
        <w:r w:rsidR="007B2073" w:rsidRPr="000837FD">
          <w:t>Gene Technology Regulation 2004</w:t>
        </w:r>
        <w:r w:rsidR="007B2073">
          <w:tab/>
        </w:r>
        <w:r w:rsidR="007B2073" w:rsidRPr="007B2073">
          <w:rPr>
            <w:b w:val="0"/>
          </w:rPr>
          <w:fldChar w:fldCharType="begin"/>
        </w:r>
        <w:r w:rsidR="007B2073" w:rsidRPr="007B2073">
          <w:rPr>
            <w:b w:val="0"/>
          </w:rPr>
          <w:instrText xml:space="preserve"> PAGEREF _Toc19611307 \h </w:instrText>
        </w:r>
        <w:r w:rsidR="007B2073" w:rsidRPr="007B2073">
          <w:rPr>
            <w:b w:val="0"/>
          </w:rPr>
        </w:r>
        <w:r w:rsidR="007B2073" w:rsidRPr="007B2073">
          <w:rPr>
            <w:b w:val="0"/>
          </w:rPr>
          <w:fldChar w:fldCharType="separate"/>
        </w:r>
        <w:r w:rsidR="00FC67C2">
          <w:rPr>
            <w:b w:val="0"/>
          </w:rPr>
          <w:t>42</w:t>
        </w:r>
        <w:r w:rsidR="007B2073" w:rsidRPr="007B2073">
          <w:rPr>
            <w:b w:val="0"/>
          </w:rPr>
          <w:fldChar w:fldCharType="end"/>
        </w:r>
      </w:hyperlink>
    </w:p>
    <w:p w14:paraId="229F2DEF" w14:textId="496ACC4A" w:rsidR="007B2073" w:rsidRDefault="00A10304">
      <w:pPr>
        <w:pStyle w:val="TOC7"/>
        <w:rPr>
          <w:rFonts w:asciiTheme="minorHAnsi" w:eastAsiaTheme="minorEastAsia" w:hAnsiTheme="minorHAnsi" w:cstheme="minorBidi"/>
          <w:b w:val="0"/>
          <w:sz w:val="22"/>
          <w:szCs w:val="22"/>
          <w:lang w:eastAsia="en-AU"/>
        </w:rPr>
      </w:pPr>
      <w:hyperlink w:anchor="_Toc19611309" w:history="1">
        <w:r w:rsidR="007B2073" w:rsidRPr="000837FD">
          <w:t>Part 3.13</w:t>
        </w:r>
        <w:r w:rsidR="007B2073">
          <w:rPr>
            <w:rFonts w:asciiTheme="minorHAnsi" w:eastAsiaTheme="minorEastAsia" w:hAnsiTheme="minorHAnsi" w:cstheme="minorBidi"/>
            <w:b w:val="0"/>
            <w:sz w:val="22"/>
            <w:szCs w:val="22"/>
            <w:lang w:eastAsia="en-AU"/>
          </w:rPr>
          <w:tab/>
        </w:r>
        <w:r w:rsidR="007B2073" w:rsidRPr="000837FD">
          <w:t>Government Agencies (Land Acquisition Reporting) Act 2018</w:t>
        </w:r>
        <w:r w:rsidR="007B2073">
          <w:tab/>
        </w:r>
        <w:r w:rsidR="007B2073" w:rsidRPr="007B2073">
          <w:rPr>
            <w:b w:val="0"/>
          </w:rPr>
          <w:fldChar w:fldCharType="begin"/>
        </w:r>
        <w:r w:rsidR="007B2073" w:rsidRPr="007B2073">
          <w:rPr>
            <w:b w:val="0"/>
          </w:rPr>
          <w:instrText xml:space="preserve"> PAGEREF _Toc19611309 \h </w:instrText>
        </w:r>
        <w:r w:rsidR="007B2073" w:rsidRPr="007B2073">
          <w:rPr>
            <w:b w:val="0"/>
          </w:rPr>
        </w:r>
        <w:r w:rsidR="007B2073" w:rsidRPr="007B2073">
          <w:rPr>
            <w:b w:val="0"/>
          </w:rPr>
          <w:fldChar w:fldCharType="separate"/>
        </w:r>
        <w:r w:rsidR="00FC67C2">
          <w:rPr>
            <w:b w:val="0"/>
          </w:rPr>
          <w:t>43</w:t>
        </w:r>
        <w:r w:rsidR="007B2073" w:rsidRPr="007B2073">
          <w:rPr>
            <w:b w:val="0"/>
          </w:rPr>
          <w:fldChar w:fldCharType="end"/>
        </w:r>
      </w:hyperlink>
    </w:p>
    <w:p w14:paraId="4FB1E8EA" w14:textId="344C5519" w:rsidR="007B2073" w:rsidRDefault="00A10304">
      <w:pPr>
        <w:pStyle w:val="TOC7"/>
        <w:rPr>
          <w:rFonts w:asciiTheme="minorHAnsi" w:eastAsiaTheme="minorEastAsia" w:hAnsiTheme="minorHAnsi" w:cstheme="minorBidi"/>
          <w:b w:val="0"/>
          <w:sz w:val="22"/>
          <w:szCs w:val="22"/>
          <w:lang w:eastAsia="en-AU"/>
        </w:rPr>
      </w:pPr>
      <w:hyperlink w:anchor="_Toc19611313" w:history="1">
        <w:r w:rsidR="007B2073" w:rsidRPr="000837FD">
          <w:t>Part 3.14</w:t>
        </w:r>
        <w:r w:rsidR="007B2073">
          <w:rPr>
            <w:rFonts w:asciiTheme="minorHAnsi" w:eastAsiaTheme="minorEastAsia" w:hAnsiTheme="minorHAnsi" w:cstheme="minorBidi"/>
            <w:b w:val="0"/>
            <w:sz w:val="22"/>
            <w:szCs w:val="22"/>
            <w:lang w:eastAsia="en-AU"/>
          </w:rPr>
          <w:tab/>
        </w:r>
        <w:r w:rsidR="007B2073" w:rsidRPr="000837FD">
          <w:rPr>
            <w:iCs/>
          </w:rPr>
          <w:t>Human Cloning and Embryo Research Act 2004</w:t>
        </w:r>
        <w:r w:rsidR="007B2073">
          <w:tab/>
        </w:r>
        <w:r w:rsidR="007B2073" w:rsidRPr="007B2073">
          <w:rPr>
            <w:b w:val="0"/>
          </w:rPr>
          <w:fldChar w:fldCharType="begin"/>
        </w:r>
        <w:r w:rsidR="007B2073" w:rsidRPr="007B2073">
          <w:rPr>
            <w:b w:val="0"/>
          </w:rPr>
          <w:instrText xml:space="preserve"> PAGEREF _Toc19611313 \h </w:instrText>
        </w:r>
        <w:r w:rsidR="007B2073" w:rsidRPr="007B2073">
          <w:rPr>
            <w:b w:val="0"/>
          </w:rPr>
        </w:r>
        <w:r w:rsidR="007B2073" w:rsidRPr="007B2073">
          <w:rPr>
            <w:b w:val="0"/>
          </w:rPr>
          <w:fldChar w:fldCharType="separate"/>
        </w:r>
        <w:r w:rsidR="00FC67C2">
          <w:rPr>
            <w:b w:val="0"/>
          </w:rPr>
          <w:t>44</w:t>
        </w:r>
        <w:r w:rsidR="007B2073" w:rsidRPr="007B2073">
          <w:rPr>
            <w:b w:val="0"/>
          </w:rPr>
          <w:fldChar w:fldCharType="end"/>
        </w:r>
      </w:hyperlink>
    </w:p>
    <w:p w14:paraId="77413099" w14:textId="3C8B4380" w:rsidR="007B2073" w:rsidRDefault="00A10304">
      <w:pPr>
        <w:pStyle w:val="TOC7"/>
        <w:rPr>
          <w:rFonts w:asciiTheme="minorHAnsi" w:eastAsiaTheme="minorEastAsia" w:hAnsiTheme="minorHAnsi" w:cstheme="minorBidi"/>
          <w:b w:val="0"/>
          <w:sz w:val="22"/>
          <w:szCs w:val="22"/>
          <w:lang w:eastAsia="en-AU"/>
        </w:rPr>
      </w:pPr>
      <w:hyperlink w:anchor="_Toc19611316" w:history="1">
        <w:r w:rsidR="007B2073" w:rsidRPr="000837FD">
          <w:t>Part 3.15</w:t>
        </w:r>
        <w:r w:rsidR="007B2073">
          <w:rPr>
            <w:rFonts w:asciiTheme="minorHAnsi" w:eastAsiaTheme="minorEastAsia" w:hAnsiTheme="minorHAnsi" w:cstheme="minorBidi"/>
            <w:b w:val="0"/>
            <w:sz w:val="22"/>
            <w:szCs w:val="22"/>
            <w:lang w:eastAsia="en-AU"/>
          </w:rPr>
          <w:tab/>
        </w:r>
        <w:r w:rsidR="007B2073" w:rsidRPr="000837FD">
          <w:rPr>
            <w:iCs/>
          </w:rPr>
          <w:t>Lakes Act 1976</w:t>
        </w:r>
        <w:r w:rsidR="007B2073">
          <w:tab/>
        </w:r>
        <w:r w:rsidR="007B2073" w:rsidRPr="007B2073">
          <w:rPr>
            <w:b w:val="0"/>
          </w:rPr>
          <w:fldChar w:fldCharType="begin"/>
        </w:r>
        <w:r w:rsidR="007B2073" w:rsidRPr="007B2073">
          <w:rPr>
            <w:b w:val="0"/>
          </w:rPr>
          <w:instrText xml:space="preserve"> PAGEREF _Toc19611316 \h </w:instrText>
        </w:r>
        <w:r w:rsidR="007B2073" w:rsidRPr="007B2073">
          <w:rPr>
            <w:b w:val="0"/>
          </w:rPr>
        </w:r>
        <w:r w:rsidR="007B2073" w:rsidRPr="007B2073">
          <w:rPr>
            <w:b w:val="0"/>
          </w:rPr>
          <w:fldChar w:fldCharType="separate"/>
        </w:r>
        <w:r w:rsidR="00FC67C2">
          <w:rPr>
            <w:b w:val="0"/>
          </w:rPr>
          <w:t>45</w:t>
        </w:r>
        <w:r w:rsidR="007B2073" w:rsidRPr="007B2073">
          <w:rPr>
            <w:b w:val="0"/>
          </w:rPr>
          <w:fldChar w:fldCharType="end"/>
        </w:r>
      </w:hyperlink>
    </w:p>
    <w:p w14:paraId="1AF24463" w14:textId="0F1A0E81" w:rsidR="007B2073" w:rsidRDefault="00A10304">
      <w:pPr>
        <w:pStyle w:val="TOC7"/>
        <w:rPr>
          <w:rFonts w:asciiTheme="minorHAnsi" w:eastAsiaTheme="minorEastAsia" w:hAnsiTheme="minorHAnsi" w:cstheme="minorBidi"/>
          <w:b w:val="0"/>
          <w:sz w:val="22"/>
          <w:szCs w:val="22"/>
          <w:lang w:eastAsia="en-AU"/>
        </w:rPr>
      </w:pPr>
      <w:hyperlink w:anchor="_Toc19611318" w:history="1">
        <w:r w:rsidR="007B2073" w:rsidRPr="000837FD">
          <w:t>Part 3.16</w:t>
        </w:r>
        <w:r w:rsidR="007B2073">
          <w:rPr>
            <w:rFonts w:asciiTheme="minorHAnsi" w:eastAsiaTheme="minorEastAsia" w:hAnsiTheme="minorHAnsi" w:cstheme="minorBidi"/>
            <w:b w:val="0"/>
            <w:sz w:val="22"/>
            <w:szCs w:val="22"/>
            <w:lang w:eastAsia="en-AU"/>
          </w:rPr>
          <w:tab/>
        </w:r>
        <w:r w:rsidR="007B2073" w:rsidRPr="000837FD">
          <w:rPr>
            <w:iCs/>
          </w:rPr>
          <w:t>Legal Aid Act 1977</w:t>
        </w:r>
        <w:r w:rsidR="007B2073">
          <w:tab/>
        </w:r>
        <w:r w:rsidR="007B2073" w:rsidRPr="007B2073">
          <w:rPr>
            <w:b w:val="0"/>
          </w:rPr>
          <w:fldChar w:fldCharType="begin"/>
        </w:r>
        <w:r w:rsidR="007B2073" w:rsidRPr="007B2073">
          <w:rPr>
            <w:b w:val="0"/>
          </w:rPr>
          <w:instrText xml:space="preserve"> PAGEREF _Toc19611318 \h </w:instrText>
        </w:r>
        <w:r w:rsidR="007B2073" w:rsidRPr="007B2073">
          <w:rPr>
            <w:b w:val="0"/>
          </w:rPr>
        </w:r>
        <w:r w:rsidR="007B2073" w:rsidRPr="007B2073">
          <w:rPr>
            <w:b w:val="0"/>
          </w:rPr>
          <w:fldChar w:fldCharType="separate"/>
        </w:r>
        <w:r w:rsidR="00FC67C2">
          <w:rPr>
            <w:b w:val="0"/>
          </w:rPr>
          <w:t>45</w:t>
        </w:r>
        <w:r w:rsidR="007B2073" w:rsidRPr="007B2073">
          <w:rPr>
            <w:b w:val="0"/>
          </w:rPr>
          <w:fldChar w:fldCharType="end"/>
        </w:r>
      </w:hyperlink>
    </w:p>
    <w:p w14:paraId="5B364588" w14:textId="400B490A" w:rsidR="007B2073" w:rsidRDefault="00A10304">
      <w:pPr>
        <w:pStyle w:val="TOC7"/>
        <w:rPr>
          <w:rFonts w:asciiTheme="minorHAnsi" w:eastAsiaTheme="minorEastAsia" w:hAnsiTheme="minorHAnsi" w:cstheme="minorBidi"/>
          <w:b w:val="0"/>
          <w:sz w:val="22"/>
          <w:szCs w:val="22"/>
          <w:lang w:eastAsia="en-AU"/>
        </w:rPr>
      </w:pPr>
      <w:hyperlink w:anchor="_Toc19611370" w:history="1">
        <w:r w:rsidR="007B2073" w:rsidRPr="000837FD">
          <w:t>Part 3.17</w:t>
        </w:r>
        <w:r w:rsidR="007B2073">
          <w:rPr>
            <w:rFonts w:asciiTheme="minorHAnsi" w:eastAsiaTheme="minorEastAsia" w:hAnsiTheme="minorHAnsi" w:cstheme="minorBidi"/>
            <w:b w:val="0"/>
            <w:sz w:val="22"/>
            <w:szCs w:val="22"/>
            <w:lang w:eastAsia="en-AU"/>
          </w:rPr>
          <w:tab/>
        </w:r>
        <w:r w:rsidR="007B2073" w:rsidRPr="000837FD">
          <w:rPr>
            <w:iCs/>
          </w:rPr>
          <w:t>Legal Profession Regulation 2007</w:t>
        </w:r>
        <w:r w:rsidR="007B2073">
          <w:tab/>
        </w:r>
        <w:r w:rsidR="007B2073" w:rsidRPr="007B2073">
          <w:rPr>
            <w:b w:val="0"/>
          </w:rPr>
          <w:fldChar w:fldCharType="begin"/>
        </w:r>
        <w:r w:rsidR="007B2073" w:rsidRPr="007B2073">
          <w:rPr>
            <w:b w:val="0"/>
          </w:rPr>
          <w:instrText xml:space="preserve"> PAGEREF _Toc19611370 \h </w:instrText>
        </w:r>
        <w:r w:rsidR="007B2073" w:rsidRPr="007B2073">
          <w:rPr>
            <w:b w:val="0"/>
          </w:rPr>
        </w:r>
        <w:r w:rsidR="007B2073" w:rsidRPr="007B2073">
          <w:rPr>
            <w:b w:val="0"/>
          </w:rPr>
          <w:fldChar w:fldCharType="separate"/>
        </w:r>
        <w:r w:rsidR="00FC67C2">
          <w:rPr>
            <w:b w:val="0"/>
          </w:rPr>
          <w:t>63</w:t>
        </w:r>
        <w:r w:rsidR="007B2073" w:rsidRPr="007B2073">
          <w:rPr>
            <w:b w:val="0"/>
          </w:rPr>
          <w:fldChar w:fldCharType="end"/>
        </w:r>
      </w:hyperlink>
    </w:p>
    <w:p w14:paraId="4C165BC1" w14:textId="2210BEE0" w:rsidR="007B2073" w:rsidRDefault="00A10304">
      <w:pPr>
        <w:pStyle w:val="TOC7"/>
        <w:rPr>
          <w:rFonts w:asciiTheme="minorHAnsi" w:eastAsiaTheme="minorEastAsia" w:hAnsiTheme="minorHAnsi" w:cstheme="minorBidi"/>
          <w:b w:val="0"/>
          <w:sz w:val="22"/>
          <w:szCs w:val="22"/>
          <w:lang w:eastAsia="en-AU"/>
        </w:rPr>
      </w:pPr>
      <w:hyperlink w:anchor="_Toc19611372" w:history="1">
        <w:r w:rsidR="007B2073" w:rsidRPr="000837FD">
          <w:t>Part 3.18</w:t>
        </w:r>
        <w:r w:rsidR="007B2073">
          <w:rPr>
            <w:rFonts w:asciiTheme="minorHAnsi" w:eastAsiaTheme="minorEastAsia" w:hAnsiTheme="minorHAnsi" w:cstheme="minorBidi"/>
            <w:b w:val="0"/>
            <w:sz w:val="22"/>
            <w:szCs w:val="22"/>
            <w:lang w:eastAsia="en-AU"/>
          </w:rPr>
          <w:tab/>
        </w:r>
        <w:r w:rsidR="007B2073" w:rsidRPr="000837FD">
          <w:t>Magistrates Court (Crimes Infringement Notices) Regulation 2008</w:t>
        </w:r>
        <w:r w:rsidR="007B2073">
          <w:tab/>
        </w:r>
        <w:r w:rsidR="007B2073" w:rsidRPr="007B2073">
          <w:rPr>
            <w:b w:val="0"/>
          </w:rPr>
          <w:fldChar w:fldCharType="begin"/>
        </w:r>
        <w:r w:rsidR="007B2073" w:rsidRPr="007B2073">
          <w:rPr>
            <w:b w:val="0"/>
          </w:rPr>
          <w:instrText xml:space="preserve"> PAGEREF _Toc19611372 \h </w:instrText>
        </w:r>
        <w:r w:rsidR="007B2073" w:rsidRPr="007B2073">
          <w:rPr>
            <w:b w:val="0"/>
          </w:rPr>
        </w:r>
        <w:r w:rsidR="007B2073" w:rsidRPr="007B2073">
          <w:rPr>
            <w:b w:val="0"/>
          </w:rPr>
          <w:fldChar w:fldCharType="separate"/>
        </w:r>
        <w:r w:rsidR="00FC67C2">
          <w:rPr>
            <w:b w:val="0"/>
          </w:rPr>
          <w:t>64</w:t>
        </w:r>
        <w:r w:rsidR="007B2073" w:rsidRPr="007B2073">
          <w:rPr>
            <w:b w:val="0"/>
          </w:rPr>
          <w:fldChar w:fldCharType="end"/>
        </w:r>
      </w:hyperlink>
    </w:p>
    <w:p w14:paraId="10CAE3CB" w14:textId="3BD1E191" w:rsidR="007B2073" w:rsidRDefault="00A10304">
      <w:pPr>
        <w:pStyle w:val="TOC7"/>
        <w:rPr>
          <w:rFonts w:asciiTheme="minorHAnsi" w:eastAsiaTheme="minorEastAsia" w:hAnsiTheme="minorHAnsi" w:cstheme="minorBidi"/>
          <w:b w:val="0"/>
          <w:sz w:val="22"/>
          <w:szCs w:val="22"/>
          <w:lang w:eastAsia="en-AU"/>
        </w:rPr>
      </w:pPr>
      <w:hyperlink w:anchor="_Toc19611374" w:history="1">
        <w:r w:rsidR="007B2073" w:rsidRPr="000837FD">
          <w:t>Part 3.19</w:t>
        </w:r>
        <w:r w:rsidR="007B2073">
          <w:rPr>
            <w:rFonts w:asciiTheme="minorHAnsi" w:eastAsiaTheme="minorEastAsia" w:hAnsiTheme="minorHAnsi" w:cstheme="minorBidi"/>
            <w:b w:val="0"/>
            <w:sz w:val="22"/>
            <w:szCs w:val="22"/>
            <w:lang w:eastAsia="en-AU"/>
          </w:rPr>
          <w:tab/>
        </w:r>
        <w:r w:rsidR="007B2073" w:rsidRPr="000837FD">
          <w:t>Motor Accident Injuries Act 2019</w:t>
        </w:r>
        <w:r w:rsidR="007B2073">
          <w:tab/>
        </w:r>
        <w:r w:rsidR="007B2073" w:rsidRPr="007B2073">
          <w:rPr>
            <w:b w:val="0"/>
          </w:rPr>
          <w:fldChar w:fldCharType="begin"/>
        </w:r>
        <w:r w:rsidR="007B2073" w:rsidRPr="007B2073">
          <w:rPr>
            <w:b w:val="0"/>
          </w:rPr>
          <w:instrText xml:space="preserve"> PAGEREF _Toc19611374 \h </w:instrText>
        </w:r>
        <w:r w:rsidR="007B2073" w:rsidRPr="007B2073">
          <w:rPr>
            <w:b w:val="0"/>
          </w:rPr>
        </w:r>
        <w:r w:rsidR="007B2073" w:rsidRPr="007B2073">
          <w:rPr>
            <w:b w:val="0"/>
          </w:rPr>
          <w:fldChar w:fldCharType="separate"/>
        </w:r>
        <w:r w:rsidR="00FC67C2">
          <w:rPr>
            <w:b w:val="0"/>
          </w:rPr>
          <w:t>64</w:t>
        </w:r>
        <w:r w:rsidR="007B2073" w:rsidRPr="007B2073">
          <w:rPr>
            <w:b w:val="0"/>
          </w:rPr>
          <w:fldChar w:fldCharType="end"/>
        </w:r>
      </w:hyperlink>
    </w:p>
    <w:p w14:paraId="52918CB5" w14:textId="62F681F8" w:rsidR="007B2073" w:rsidRDefault="00A10304">
      <w:pPr>
        <w:pStyle w:val="TOC7"/>
        <w:rPr>
          <w:rFonts w:asciiTheme="minorHAnsi" w:eastAsiaTheme="minorEastAsia" w:hAnsiTheme="minorHAnsi" w:cstheme="minorBidi"/>
          <w:b w:val="0"/>
          <w:sz w:val="22"/>
          <w:szCs w:val="22"/>
          <w:lang w:eastAsia="en-AU"/>
        </w:rPr>
      </w:pPr>
      <w:hyperlink w:anchor="_Toc19611396" w:history="1">
        <w:r w:rsidR="007B2073" w:rsidRPr="000837FD">
          <w:t>Part 3.20</w:t>
        </w:r>
        <w:r w:rsidR="007B2073">
          <w:rPr>
            <w:rFonts w:asciiTheme="minorHAnsi" w:eastAsiaTheme="minorEastAsia" w:hAnsiTheme="minorHAnsi" w:cstheme="minorBidi"/>
            <w:b w:val="0"/>
            <w:sz w:val="22"/>
            <w:szCs w:val="22"/>
            <w:lang w:eastAsia="en-AU"/>
          </w:rPr>
          <w:tab/>
        </w:r>
        <w:r w:rsidR="007B2073" w:rsidRPr="000837FD">
          <w:t>Public Unleased Land Act 2013</w:t>
        </w:r>
        <w:r w:rsidR="007B2073">
          <w:tab/>
        </w:r>
        <w:r w:rsidR="007B2073" w:rsidRPr="007B2073">
          <w:rPr>
            <w:b w:val="0"/>
          </w:rPr>
          <w:fldChar w:fldCharType="begin"/>
        </w:r>
        <w:r w:rsidR="007B2073" w:rsidRPr="007B2073">
          <w:rPr>
            <w:b w:val="0"/>
          </w:rPr>
          <w:instrText xml:space="preserve"> PAGEREF _Toc19611396 \h </w:instrText>
        </w:r>
        <w:r w:rsidR="007B2073" w:rsidRPr="007B2073">
          <w:rPr>
            <w:b w:val="0"/>
          </w:rPr>
        </w:r>
        <w:r w:rsidR="007B2073" w:rsidRPr="007B2073">
          <w:rPr>
            <w:b w:val="0"/>
          </w:rPr>
          <w:fldChar w:fldCharType="separate"/>
        </w:r>
        <w:r w:rsidR="00FC67C2">
          <w:rPr>
            <w:b w:val="0"/>
          </w:rPr>
          <w:t>74</w:t>
        </w:r>
        <w:r w:rsidR="007B2073" w:rsidRPr="007B2073">
          <w:rPr>
            <w:b w:val="0"/>
          </w:rPr>
          <w:fldChar w:fldCharType="end"/>
        </w:r>
      </w:hyperlink>
    </w:p>
    <w:p w14:paraId="34CFCACE" w14:textId="594DFA38" w:rsidR="007B2073" w:rsidRDefault="00A10304">
      <w:pPr>
        <w:pStyle w:val="TOC7"/>
        <w:rPr>
          <w:rFonts w:asciiTheme="minorHAnsi" w:eastAsiaTheme="minorEastAsia" w:hAnsiTheme="minorHAnsi" w:cstheme="minorBidi"/>
          <w:b w:val="0"/>
          <w:sz w:val="22"/>
          <w:szCs w:val="22"/>
          <w:lang w:eastAsia="en-AU"/>
        </w:rPr>
      </w:pPr>
      <w:hyperlink w:anchor="_Toc19611398" w:history="1">
        <w:r w:rsidR="007B2073" w:rsidRPr="000837FD">
          <w:t>Part 3.21</w:t>
        </w:r>
        <w:r w:rsidR="007B2073">
          <w:rPr>
            <w:rFonts w:asciiTheme="minorHAnsi" w:eastAsiaTheme="minorEastAsia" w:hAnsiTheme="minorHAnsi" w:cstheme="minorBidi"/>
            <w:b w:val="0"/>
            <w:sz w:val="22"/>
            <w:szCs w:val="22"/>
            <w:lang w:eastAsia="en-AU"/>
          </w:rPr>
          <w:tab/>
        </w:r>
        <w:r w:rsidR="007B2073" w:rsidRPr="000837FD">
          <w:t>Racing (Jockeys Accident Insurance) Regulation 2006</w:t>
        </w:r>
        <w:r w:rsidR="007B2073">
          <w:tab/>
        </w:r>
        <w:r w:rsidR="007B2073" w:rsidRPr="007B2073">
          <w:rPr>
            <w:b w:val="0"/>
          </w:rPr>
          <w:fldChar w:fldCharType="begin"/>
        </w:r>
        <w:r w:rsidR="007B2073" w:rsidRPr="007B2073">
          <w:rPr>
            <w:b w:val="0"/>
          </w:rPr>
          <w:instrText xml:space="preserve"> PAGEREF _Toc19611398 \h </w:instrText>
        </w:r>
        <w:r w:rsidR="007B2073" w:rsidRPr="007B2073">
          <w:rPr>
            <w:b w:val="0"/>
          </w:rPr>
        </w:r>
        <w:r w:rsidR="007B2073" w:rsidRPr="007B2073">
          <w:rPr>
            <w:b w:val="0"/>
          </w:rPr>
          <w:fldChar w:fldCharType="separate"/>
        </w:r>
        <w:r w:rsidR="00FC67C2">
          <w:rPr>
            <w:b w:val="0"/>
          </w:rPr>
          <w:t>75</w:t>
        </w:r>
        <w:r w:rsidR="007B2073" w:rsidRPr="007B2073">
          <w:rPr>
            <w:b w:val="0"/>
          </w:rPr>
          <w:fldChar w:fldCharType="end"/>
        </w:r>
      </w:hyperlink>
    </w:p>
    <w:p w14:paraId="22A40C84" w14:textId="4F71653F" w:rsidR="007B2073" w:rsidRDefault="00A10304">
      <w:pPr>
        <w:pStyle w:val="TOC7"/>
        <w:rPr>
          <w:rFonts w:asciiTheme="minorHAnsi" w:eastAsiaTheme="minorEastAsia" w:hAnsiTheme="minorHAnsi" w:cstheme="minorBidi"/>
          <w:b w:val="0"/>
          <w:sz w:val="22"/>
          <w:szCs w:val="22"/>
          <w:lang w:eastAsia="en-AU"/>
        </w:rPr>
      </w:pPr>
      <w:hyperlink w:anchor="_Toc19611402" w:history="1">
        <w:r w:rsidR="007B2073" w:rsidRPr="000837FD">
          <w:t>Part 3.22</w:t>
        </w:r>
        <w:r w:rsidR="007B2073">
          <w:rPr>
            <w:rFonts w:asciiTheme="minorHAnsi" w:eastAsiaTheme="minorEastAsia" w:hAnsiTheme="minorHAnsi" w:cstheme="minorBidi"/>
            <w:b w:val="0"/>
            <w:sz w:val="22"/>
            <w:szCs w:val="22"/>
            <w:lang w:eastAsia="en-AU"/>
          </w:rPr>
          <w:tab/>
        </w:r>
        <w:r w:rsidR="007B2073" w:rsidRPr="000837FD">
          <w:t>Radiation Protection Act 2006</w:t>
        </w:r>
        <w:r w:rsidR="007B2073">
          <w:tab/>
        </w:r>
        <w:r w:rsidR="007B2073" w:rsidRPr="007B2073">
          <w:rPr>
            <w:b w:val="0"/>
          </w:rPr>
          <w:fldChar w:fldCharType="begin"/>
        </w:r>
        <w:r w:rsidR="007B2073" w:rsidRPr="007B2073">
          <w:rPr>
            <w:b w:val="0"/>
          </w:rPr>
          <w:instrText xml:space="preserve"> PAGEREF _Toc19611402 \h </w:instrText>
        </w:r>
        <w:r w:rsidR="007B2073" w:rsidRPr="007B2073">
          <w:rPr>
            <w:b w:val="0"/>
          </w:rPr>
        </w:r>
        <w:r w:rsidR="007B2073" w:rsidRPr="007B2073">
          <w:rPr>
            <w:b w:val="0"/>
          </w:rPr>
          <w:fldChar w:fldCharType="separate"/>
        </w:r>
        <w:r w:rsidR="00FC67C2">
          <w:rPr>
            <w:b w:val="0"/>
          </w:rPr>
          <w:t>76</w:t>
        </w:r>
        <w:r w:rsidR="007B2073" w:rsidRPr="007B2073">
          <w:rPr>
            <w:b w:val="0"/>
          </w:rPr>
          <w:fldChar w:fldCharType="end"/>
        </w:r>
      </w:hyperlink>
    </w:p>
    <w:p w14:paraId="0A80E8F7" w14:textId="32727048" w:rsidR="007B2073" w:rsidRDefault="00A10304">
      <w:pPr>
        <w:pStyle w:val="TOC7"/>
        <w:rPr>
          <w:rFonts w:asciiTheme="minorHAnsi" w:eastAsiaTheme="minorEastAsia" w:hAnsiTheme="minorHAnsi" w:cstheme="minorBidi"/>
          <w:b w:val="0"/>
          <w:sz w:val="22"/>
          <w:szCs w:val="22"/>
          <w:lang w:eastAsia="en-AU"/>
        </w:rPr>
      </w:pPr>
      <w:hyperlink w:anchor="_Toc19611405" w:history="1">
        <w:r w:rsidR="007B2073" w:rsidRPr="000837FD">
          <w:t>Part 3.23</w:t>
        </w:r>
        <w:r w:rsidR="007B2073">
          <w:rPr>
            <w:rFonts w:asciiTheme="minorHAnsi" w:eastAsiaTheme="minorEastAsia" w:hAnsiTheme="minorHAnsi" w:cstheme="minorBidi"/>
            <w:b w:val="0"/>
            <w:sz w:val="22"/>
            <w:szCs w:val="22"/>
            <w:lang w:eastAsia="en-AU"/>
          </w:rPr>
          <w:tab/>
        </w:r>
        <w:r w:rsidR="007B2073" w:rsidRPr="000837FD">
          <w:t>Transplantation and Anatomy Act 1978</w:t>
        </w:r>
        <w:r w:rsidR="007B2073">
          <w:tab/>
        </w:r>
        <w:r w:rsidR="007B2073" w:rsidRPr="007B2073">
          <w:rPr>
            <w:b w:val="0"/>
          </w:rPr>
          <w:fldChar w:fldCharType="begin"/>
        </w:r>
        <w:r w:rsidR="007B2073" w:rsidRPr="007B2073">
          <w:rPr>
            <w:b w:val="0"/>
          </w:rPr>
          <w:instrText xml:space="preserve"> PAGEREF _Toc19611405 \h </w:instrText>
        </w:r>
        <w:r w:rsidR="007B2073" w:rsidRPr="007B2073">
          <w:rPr>
            <w:b w:val="0"/>
          </w:rPr>
        </w:r>
        <w:r w:rsidR="007B2073" w:rsidRPr="007B2073">
          <w:rPr>
            <w:b w:val="0"/>
          </w:rPr>
          <w:fldChar w:fldCharType="separate"/>
        </w:r>
        <w:r w:rsidR="00FC67C2">
          <w:rPr>
            <w:b w:val="0"/>
          </w:rPr>
          <w:t>77</w:t>
        </w:r>
        <w:r w:rsidR="007B2073" w:rsidRPr="007B2073">
          <w:rPr>
            <w:b w:val="0"/>
          </w:rPr>
          <w:fldChar w:fldCharType="end"/>
        </w:r>
      </w:hyperlink>
    </w:p>
    <w:p w14:paraId="0E760A60" w14:textId="198B9D18" w:rsidR="007B2073" w:rsidRDefault="00A10304">
      <w:pPr>
        <w:pStyle w:val="TOC7"/>
        <w:rPr>
          <w:rFonts w:asciiTheme="minorHAnsi" w:eastAsiaTheme="minorEastAsia" w:hAnsiTheme="minorHAnsi" w:cstheme="minorBidi"/>
          <w:b w:val="0"/>
          <w:sz w:val="22"/>
          <w:szCs w:val="22"/>
          <w:lang w:eastAsia="en-AU"/>
        </w:rPr>
      </w:pPr>
      <w:hyperlink w:anchor="_Toc19611407" w:history="1">
        <w:r w:rsidR="007B2073" w:rsidRPr="000837FD">
          <w:t>Part 3.24</w:t>
        </w:r>
        <w:r w:rsidR="007B2073">
          <w:rPr>
            <w:rFonts w:asciiTheme="minorHAnsi" w:eastAsiaTheme="minorEastAsia" w:hAnsiTheme="minorHAnsi" w:cstheme="minorBidi"/>
            <w:b w:val="0"/>
            <w:sz w:val="22"/>
            <w:szCs w:val="22"/>
            <w:lang w:eastAsia="en-AU"/>
          </w:rPr>
          <w:tab/>
        </w:r>
        <w:r w:rsidR="007B2073" w:rsidRPr="000837FD">
          <w:t>Veterinary Practice Act 2018</w:t>
        </w:r>
        <w:r w:rsidR="007B2073">
          <w:tab/>
        </w:r>
        <w:r w:rsidR="007B2073" w:rsidRPr="007B2073">
          <w:rPr>
            <w:b w:val="0"/>
          </w:rPr>
          <w:fldChar w:fldCharType="begin"/>
        </w:r>
        <w:r w:rsidR="007B2073" w:rsidRPr="007B2073">
          <w:rPr>
            <w:b w:val="0"/>
          </w:rPr>
          <w:instrText xml:space="preserve"> PAGEREF _Toc19611407 \h </w:instrText>
        </w:r>
        <w:r w:rsidR="007B2073" w:rsidRPr="007B2073">
          <w:rPr>
            <w:b w:val="0"/>
          </w:rPr>
        </w:r>
        <w:r w:rsidR="007B2073" w:rsidRPr="007B2073">
          <w:rPr>
            <w:b w:val="0"/>
          </w:rPr>
          <w:fldChar w:fldCharType="separate"/>
        </w:r>
        <w:r w:rsidR="00FC67C2">
          <w:rPr>
            <w:b w:val="0"/>
          </w:rPr>
          <w:t>78</w:t>
        </w:r>
        <w:r w:rsidR="007B2073" w:rsidRPr="007B2073">
          <w:rPr>
            <w:b w:val="0"/>
          </w:rPr>
          <w:fldChar w:fldCharType="end"/>
        </w:r>
      </w:hyperlink>
    </w:p>
    <w:p w14:paraId="6178B2A8" w14:textId="1FE62FCE" w:rsidR="007B2073" w:rsidRDefault="00A10304">
      <w:pPr>
        <w:pStyle w:val="TOC7"/>
        <w:rPr>
          <w:rFonts w:asciiTheme="minorHAnsi" w:eastAsiaTheme="minorEastAsia" w:hAnsiTheme="minorHAnsi" w:cstheme="minorBidi"/>
          <w:b w:val="0"/>
          <w:sz w:val="22"/>
          <w:szCs w:val="22"/>
          <w:lang w:eastAsia="en-AU"/>
        </w:rPr>
      </w:pPr>
      <w:hyperlink w:anchor="_Toc19611410" w:history="1">
        <w:r w:rsidR="007B2073" w:rsidRPr="000837FD">
          <w:t>Part 3.25</w:t>
        </w:r>
        <w:r w:rsidR="007B2073">
          <w:rPr>
            <w:rFonts w:asciiTheme="minorHAnsi" w:eastAsiaTheme="minorEastAsia" w:hAnsiTheme="minorHAnsi" w:cstheme="minorBidi"/>
            <w:b w:val="0"/>
            <w:sz w:val="22"/>
            <w:szCs w:val="22"/>
            <w:lang w:eastAsia="en-AU"/>
          </w:rPr>
          <w:tab/>
        </w:r>
        <w:r w:rsidR="007B2073" w:rsidRPr="000837FD">
          <w:t>Victims of Crime (Financial Assistance) Act 2016</w:t>
        </w:r>
        <w:r w:rsidR="007B2073">
          <w:tab/>
        </w:r>
        <w:r w:rsidR="007B2073" w:rsidRPr="007B2073">
          <w:rPr>
            <w:b w:val="0"/>
          </w:rPr>
          <w:fldChar w:fldCharType="begin"/>
        </w:r>
        <w:r w:rsidR="007B2073" w:rsidRPr="007B2073">
          <w:rPr>
            <w:b w:val="0"/>
          </w:rPr>
          <w:instrText xml:space="preserve"> PAGEREF _Toc19611410 \h </w:instrText>
        </w:r>
        <w:r w:rsidR="007B2073" w:rsidRPr="007B2073">
          <w:rPr>
            <w:b w:val="0"/>
          </w:rPr>
        </w:r>
        <w:r w:rsidR="007B2073" w:rsidRPr="007B2073">
          <w:rPr>
            <w:b w:val="0"/>
          </w:rPr>
          <w:fldChar w:fldCharType="separate"/>
        </w:r>
        <w:r w:rsidR="00FC67C2">
          <w:rPr>
            <w:b w:val="0"/>
          </w:rPr>
          <w:t>78</w:t>
        </w:r>
        <w:r w:rsidR="007B2073" w:rsidRPr="007B2073">
          <w:rPr>
            <w:b w:val="0"/>
          </w:rPr>
          <w:fldChar w:fldCharType="end"/>
        </w:r>
      </w:hyperlink>
    </w:p>
    <w:p w14:paraId="6E6AB032" w14:textId="77777777" w:rsidR="00630CDB" w:rsidRPr="004F5ABD" w:rsidRDefault="007B2073">
      <w:pPr>
        <w:pStyle w:val="BillBasic"/>
      </w:pPr>
      <w:r>
        <w:fldChar w:fldCharType="end"/>
      </w:r>
    </w:p>
    <w:p w14:paraId="0DF64DDA" w14:textId="77777777" w:rsidR="004F5ABD" w:rsidRDefault="004F5ABD">
      <w:pPr>
        <w:pStyle w:val="01Contents"/>
        <w:sectPr w:rsidR="004F5ABD" w:rsidSect="006E48F7">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3D155606" w14:textId="77777777" w:rsidR="00986D76" w:rsidRPr="004F5ABD" w:rsidRDefault="00986D76" w:rsidP="004F5ABD">
      <w:pPr>
        <w:suppressLineNumbers/>
        <w:spacing w:before="400"/>
        <w:jc w:val="center"/>
      </w:pPr>
      <w:r w:rsidRPr="004F5ABD">
        <w:rPr>
          <w:noProof/>
          <w:color w:val="000000"/>
          <w:sz w:val="22"/>
        </w:rPr>
        <w:lastRenderedPageBreak/>
        <w:t>2019</w:t>
      </w:r>
    </w:p>
    <w:p w14:paraId="7691F600" w14:textId="77777777" w:rsidR="00986D76" w:rsidRPr="004F5ABD" w:rsidRDefault="00986D76" w:rsidP="004F5ABD">
      <w:pPr>
        <w:suppressLineNumbers/>
        <w:spacing w:before="300"/>
        <w:jc w:val="center"/>
      </w:pPr>
      <w:r w:rsidRPr="004F5ABD">
        <w:t>THE LEGISLATIVE ASSEMBLY</w:t>
      </w:r>
      <w:r w:rsidRPr="004F5ABD">
        <w:br/>
        <w:t>FOR THE AUSTRALIAN CAPITAL TERRITORY</w:t>
      </w:r>
    </w:p>
    <w:p w14:paraId="58974553" w14:textId="77777777" w:rsidR="00986D76" w:rsidRPr="004F5ABD" w:rsidRDefault="00986D76" w:rsidP="004F5ABD">
      <w:pPr>
        <w:pStyle w:val="N-line1"/>
        <w:suppressLineNumbers/>
        <w:jc w:val="both"/>
      </w:pPr>
    </w:p>
    <w:p w14:paraId="3E4B6D93" w14:textId="77777777" w:rsidR="00986D76" w:rsidRPr="004F5ABD" w:rsidRDefault="00986D76" w:rsidP="004F5ABD">
      <w:pPr>
        <w:suppressLineNumbers/>
        <w:spacing w:before="120"/>
        <w:jc w:val="center"/>
      </w:pPr>
      <w:r w:rsidRPr="004F5ABD">
        <w:t>(As presented)</w:t>
      </w:r>
    </w:p>
    <w:p w14:paraId="6EB773DF" w14:textId="77777777" w:rsidR="00986D76" w:rsidRPr="004F5ABD" w:rsidRDefault="00986D76" w:rsidP="004F5ABD">
      <w:pPr>
        <w:suppressLineNumbers/>
        <w:spacing w:before="240"/>
        <w:jc w:val="center"/>
      </w:pPr>
      <w:r w:rsidRPr="004F5ABD">
        <w:t>(Attorney-General)</w:t>
      </w:r>
    </w:p>
    <w:p w14:paraId="0EE51931" w14:textId="77777777" w:rsidR="00630CDB" w:rsidRPr="004F5ABD" w:rsidRDefault="008A01B6" w:rsidP="004F5ABD">
      <w:pPr>
        <w:pStyle w:val="Billname"/>
        <w:suppressLineNumbers/>
      </w:pPr>
      <w:bookmarkStart w:id="2" w:name="Citation"/>
      <w:r w:rsidRPr="004F5ABD">
        <w:t>Statute Law Amendment Bill 2019</w:t>
      </w:r>
      <w:bookmarkEnd w:id="2"/>
    </w:p>
    <w:p w14:paraId="060424ED" w14:textId="7FC47732" w:rsidR="00630CDB" w:rsidRPr="004F5ABD" w:rsidRDefault="00630CDB" w:rsidP="004F5ABD">
      <w:pPr>
        <w:pStyle w:val="ActNo"/>
        <w:suppressLineNumbers/>
      </w:pPr>
      <w:r w:rsidRPr="004F5ABD">
        <w:fldChar w:fldCharType="begin"/>
      </w:r>
      <w:r w:rsidRPr="004F5ABD">
        <w:instrText xml:space="preserve"> DOCPROPERTY "Category"  \* MERGEFORMAT </w:instrText>
      </w:r>
      <w:r w:rsidRPr="004F5ABD">
        <w:fldChar w:fldCharType="end"/>
      </w:r>
    </w:p>
    <w:p w14:paraId="68094D72" w14:textId="77777777" w:rsidR="00630CDB" w:rsidRPr="004F5ABD" w:rsidRDefault="00630CDB" w:rsidP="004F5ABD">
      <w:pPr>
        <w:pStyle w:val="N-line3"/>
        <w:suppressLineNumbers/>
      </w:pPr>
    </w:p>
    <w:p w14:paraId="47ECF4D7" w14:textId="77777777" w:rsidR="00630CDB" w:rsidRPr="004F5ABD" w:rsidRDefault="00630CDB" w:rsidP="004F5ABD">
      <w:pPr>
        <w:pStyle w:val="BillFor"/>
        <w:suppressLineNumbers/>
      </w:pPr>
      <w:r w:rsidRPr="004F5ABD">
        <w:t>A Bill for</w:t>
      </w:r>
    </w:p>
    <w:p w14:paraId="6879C18E" w14:textId="77777777" w:rsidR="00930CA6" w:rsidRPr="004F5ABD" w:rsidRDefault="00930CA6" w:rsidP="004F5ABD">
      <w:pPr>
        <w:pStyle w:val="LongTitle"/>
        <w:suppressLineNumbers/>
      </w:pPr>
      <w:r w:rsidRPr="004F5ABD">
        <w:t>An Act to amend legislation for the purpose of statute law revision, and for other purposes</w:t>
      </w:r>
    </w:p>
    <w:p w14:paraId="2203628B" w14:textId="77777777" w:rsidR="00630CDB" w:rsidRPr="004F5ABD" w:rsidRDefault="00630CDB" w:rsidP="004F5ABD">
      <w:pPr>
        <w:pStyle w:val="N-line3"/>
        <w:suppressLineNumbers/>
      </w:pPr>
    </w:p>
    <w:p w14:paraId="76E82EEE" w14:textId="77777777" w:rsidR="00630CDB" w:rsidRPr="004F5ABD" w:rsidRDefault="00630CDB" w:rsidP="004F5ABD">
      <w:pPr>
        <w:pStyle w:val="Placeholder"/>
        <w:suppressLineNumbers/>
      </w:pPr>
      <w:r w:rsidRPr="004F5ABD">
        <w:rPr>
          <w:rStyle w:val="charContents"/>
          <w:sz w:val="16"/>
        </w:rPr>
        <w:t xml:space="preserve">  </w:t>
      </w:r>
      <w:r w:rsidRPr="004F5ABD">
        <w:rPr>
          <w:rStyle w:val="charPage"/>
        </w:rPr>
        <w:t xml:space="preserve">  </w:t>
      </w:r>
    </w:p>
    <w:p w14:paraId="445D68C1" w14:textId="77777777" w:rsidR="00630CDB" w:rsidRPr="004F5ABD" w:rsidRDefault="00630CDB" w:rsidP="004F5ABD">
      <w:pPr>
        <w:pStyle w:val="Placeholder"/>
        <w:suppressLineNumbers/>
      </w:pPr>
      <w:r w:rsidRPr="004F5ABD">
        <w:rPr>
          <w:rStyle w:val="CharChapNo"/>
        </w:rPr>
        <w:t xml:space="preserve">  </w:t>
      </w:r>
      <w:r w:rsidRPr="004F5ABD">
        <w:rPr>
          <w:rStyle w:val="CharChapText"/>
        </w:rPr>
        <w:t xml:space="preserve">  </w:t>
      </w:r>
    </w:p>
    <w:p w14:paraId="4E889D89" w14:textId="77777777" w:rsidR="00630CDB" w:rsidRPr="004F5ABD" w:rsidRDefault="00630CDB" w:rsidP="004F5ABD">
      <w:pPr>
        <w:pStyle w:val="Placeholder"/>
        <w:suppressLineNumbers/>
      </w:pPr>
      <w:r w:rsidRPr="004F5ABD">
        <w:rPr>
          <w:rStyle w:val="CharPartNo"/>
        </w:rPr>
        <w:t xml:space="preserve">  </w:t>
      </w:r>
      <w:r w:rsidRPr="004F5ABD">
        <w:rPr>
          <w:rStyle w:val="CharPartText"/>
        </w:rPr>
        <w:t xml:space="preserve">  </w:t>
      </w:r>
    </w:p>
    <w:p w14:paraId="6A108069" w14:textId="77777777" w:rsidR="00630CDB" w:rsidRPr="004F5ABD" w:rsidRDefault="00630CDB" w:rsidP="004F5ABD">
      <w:pPr>
        <w:pStyle w:val="Placeholder"/>
        <w:suppressLineNumbers/>
      </w:pPr>
      <w:r w:rsidRPr="004F5ABD">
        <w:rPr>
          <w:rStyle w:val="CharDivNo"/>
        </w:rPr>
        <w:t xml:space="preserve">  </w:t>
      </w:r>
      <w:r w:rsidRPr="004F5ABD">
        <w:rPr>
          <w:rStyle w:val="CharDivText"/>
        </w:rPr>
        <w:t xml:space="preserve">  </w:t>
      </w:r>
    </w:p>
    <w:p w14:paraId="161B2EB6" w14:textId="77777777" w:rsidR="00630CDB" w:rsidRPr="004F5ABD" w:rsidRDefault="00630CDB" w:rsidP="004F5ABD">
      <w:pPr>
        <w:pStyle w:val="Notified"/>
        <w:suppressLineNumbers/>
      </w:pPr>
    </w:p>
    <w:p w14:paraId="2BDBCB8B" w14:textId="77777777" w:rsidR="00630CDB" w:rsidRPr="004F5ABD" w:rsidRDefault="00630CDB" w:rsidP="004F5ABD">
      <w:pPr>
        <w:pStyle w:val="EnactingWords"/>
        <w:suppressLineNumbers/>
      </w:pPr>
      <w:r w:rsidRPr="004F5ABD">
        <w:t>The Legislative Assembly for the Australian Capital Territory enacts as follows:</w:t>
      </w:r>
    </w:p>
    <w:p w14:paraId="2A1C5BA7" w14:textId="77777777" w:rsidR="00630CDB" w:rsidRPr="004F5ABD" w:rsidRDefault="00630CDB" w:rsidP="004F5ABD">
      <w:pPr>
        <w:pStyle w:val="PageBreak"/>
        <w:suppressLineNumbers/>
      </w:pPr>
      <w:r w:rsidRPr="004F5ABD">
        <w:br w:type="page"/>
      </w:r>
    </w:p>
    <w:p w14:paraId="1CF4EC70" w14:textId="77777777" w:rsidR="00630CDB" w:rsidRPr="004F5ABD" w:rsidRDefault="004F5ABD" w:rsidP="004F5ABD">
      <w:pPr>
        <w:pStyle w:val="AH5Sec"/>
        <w:shd w:val="pct25" w:color="auto" w:fill="auto"/>
      </w:pPr>
      <w:bookmarkStart w:id="3" w:name="_Toc19611195"/>
      <w:r w:rsidRPr="004F5ABD">
        <w:rPr>
          <w:rStyle w:val="CharSectNo"/>
        </w:rPr>
        <w:lastRenderedPageBreak/>
        <w:t>1</w:t>
      </w:r>
      <w:r w:rsidRPr="004F5ABD">
        <w:tab/>
      </w:r>
      <w:r w:rsidR="00630CDB" w:rsidRPr="004F5ABD">
        <w:t>Name of Act</w:t>
      </w:r>
      <w:bookmarkEnd w:id="3"/>
    </w:p>
    <w:p w14:paraId="7B1F4533" w14:textId="21C7A39F" w:rsidR="00630CDB" w:rsidRPr="004F5ABD" w:rsidRDefault="00630CDB">
      <w:pPr>
        <w:pStyle w:val="Amainreturn"/>
      </w:pPr>
      <w:r w:rsidRPr="004F5ABD">
        <w:t xml:space="preserve">This Act is the </w:t>
      </w:r>
      <w:r w:rsidRPr="004F5ABD">
        <w:rPr>
          <w:i/>
        </w:rPr>
        <w:fldChar w:fldCharType="begin"/>
      </w:r>
      <w:r w:rsidRPr="004F5ABD">
        <w:rPr>
          <w:i/>
        </w:rPr>
        <w:instrText xml:space="preserve"> TITLE</w:instrText>
      </w:r>
      <w:r w:rsidRPr="004F5ABD">
        <w:rPr>
          <w:i/>
        </w:rPr>
        <w:fldChar w:fldCharType="separate"/>
      </w:r>
      <w:r w:rsidR="00FC67C2">
        <w:rPr>
          <w:i/>
        </w:rPr>
        <w:t>Statute Law Amendment Act 2019</w:t>
      </w:r>
      <w:r w:rsidRPr="004F5ABD">
        <w:rPr>
          <w:i/>
        </w:rPr>
        <w:fldChar w:fldCharType="end"/>
      </w:r>
      <w:r w:rsidRPr="004F5ABD">
        <w:t>.</w:t>
      </w:r>
    </w:p>
    <w:p w14:paraId="79AE9E6C" w14:textId="77777777" w:rsidR="00630CDB" w:rsidRPr="004F5ABD" w:rsidRDefault="004F5ABD" w:rsidP="004F5ABD">
      <w:pPr>
        <w:pStyle w:val="AH5Sec"/>
        <w:shd w:val="pct25" w:color="auto" w:fill="auto"/>
      </w:pPr>
      <w:bookmarkStart w:id="4" w:name="_Toc19611196"/>
      <w:r w:rsidRPr="004F5ABD">
        <w:rPr>
          <w:rStyle w:val="CharSectNo"/>
        </w:rPr>
        <w:t>2</w:t>
      </w:r>
      <w:r w:rsidRPr="004F5ABD">
        <w:tab/>
      </w:r>
      <w:r w:rsidR="00630CDB" w:rsidRPr="004F5ABD">
        <w:t>Commencement</w:t>
      </w:r>
      <w:bookmarkEnd w:id="4"/>
    </w:p>
    <w:p w14:paraId="3B00A0D4" w14:textId="77777777" w:rsidR="00CC6D2E" w:rsidRPr="004F5ABD" w:rsidRDefault="004F5ABD" w:rsidP="004F5ABD">
      <w:pPr>
        <w:pStyle w:val="Amain"/>
      </w:pPr>
      <w:r>
        <w:tab/>
      </w:r>
      <w:r w:rsidRPr="004F5ABD">
        <w:t>(1)</w:t>
      </w:r>
      <w:r w:rsidRPr="004F5ABD">
        <w:tab/>
      </w:r>
      <w:r w:rsidR="00CC6D2E" w:rsidRPr="004F5ABD">
        <w:t>This Act (other than the following provisions) commences on the 14th day after its notification day:</w:t>
      </w:r>
    </w:p>
    <w:p w14:paraId="2226A7C7" w14:textId="77777777" w:rsidR="00CC6D2E"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CC6D2E" w:rsidRPr="004F5ABD">
        <w:t>schedule 1, part 1.</w:t>
      </w:r>
      <w:r w:rsidR="00E63999" w:rsidRPr="004F5ABD">
        <w:t>4</w:t>
      </w:r>
    </w:p>
    <w:p w14:paraId="3FFF5110" w14:textId="77777777" w:rsidR="00CC6D2E"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CC6D2E" w:rsidRPr="004F5ABD">
        <w:t>schedule 1, part 1.</w:t>
      </w:r>
      <w:r w:rsidR="00E63999" w:rsidRPr="004F5ABD">
        <w:t>6</w:t>
      </w:r>
    </w:p>
    <w:p w14:paraId="40D5AF80" w14:textId="77777777" w:rsidR="00CC6D2E" w:rsidRPr="004F5ABD" w:rsidRDefault="004F5ABD" w:rsidP="004F5ABD">
      <w:pPr>
        <w:pStyle w:val="Amainbullet"/>
        <w:keepNext/>
        <w:tabs>
          <w:tab w:val="left" w:pos="1500"/>
        </w:tabs>
      </w:pPr>
      <w:r w:rsidRPr="004F5ABD">
        <w:rPr>
          <w:rFonts w:ascii="Symbol" w:hAnsi="Symbol"/>
          <w:sz w:val="20"/>
        </w:rPr>
        <w:t></w:t>
      </w:r>
      <w:r w:rsidRPr="004F5ABD">
        <w:rPr>
          <w:rFonts w:ascii="Symbol" w:hAnsi="Symbol"/>
          <w:sz w:val="20"/>
        </w:rPr>
        <w:tab/>
      </w:r>
      <w:r w:rsidR="00CC6D2E" w:rsidRPr="004F5ABD">
        <w:t>schedule 3, part 3.</w:t>
      </w:r>
      <w:r w:rsidR="00E63999" w:rsidRPr="004F5ABD">
        <w:t>1</w:t>
      </w:r>
      <w:r w:rsidR="00427629" w:rsidRPr="004F5ABD">
        <w:t>9</w:t>
      </w:r>
      <w:r w:rsidR="00CC6D2E" w:rsidRPr="004F5ABD">
        <w:t>.</w:t>
      </w:r>
    </w:p>
    <w:p w14:paraId="60BA8F6C" w14:textId="3E876111" w:rsidR="00CC6D2E" w:rsidRPr="004F5ABD" w:rsidRDefault="00CC6D2E" w:rsidP="00CC6D2E">
      <w:pPr>
        <w:pStyle w:val="aNote"/>
      </w:pPr>
      <w:r w:rsidRPr="004F5ABD">
        <w:rPr>
          <w:rStyle w:val="charItals"/>
        </w:rPr>
        <w:t>Note</w:t>
      </w:r>
      <w:r w:rsidRPr="004F5ABD">
        <w:rPr>
          <w:rStyle w:val="charItals"/>
        </w:rPr>
        <w:tab/>
      </w:r>
      <w:r w:rsidRPr="004F5ABD">
        <w:t xml:space="preserve">The naming and commencement provisions automatically commence on the notification day (see </w:t>
      </w:r>
      <w:hyperlink r:id="rId14" w:tooltip="A2001-14" w:history="1">
        <w:r w:rsidR="00986D76" w:rsidRPr="004F5ABD">
          <w:rPr>
            <w:rStyle w:val="charCitHyperlinkAbbrev"/>
          </w:rPr>
          <w:t>Legislation Act</w:t>
        </w:r>
      </w:hyperlink>
      <w:r w:rsidRPr="004F5ABD">
        <w:t>, s 75 (1)).</w:t>
      </w:r>
    </w:p>
    <w:p w14:paraId="701D1ED6" w14:textId="6AA3A9E8" w:rsidR="009E1544" w:rsidRPr="004F5ABD" w:rsidRDefault="004F5ABD" w:rsidP="004F5ABD">
      <w:pPr>
        <w:pStyle w:val="Amain"/>
      </w:pPr>
      <w:r>
        <w:tab/>
      </w:r>
      <w:r w:rsidRPr="004F5ABD">
        <w:t>(2)</w:t>
      </w:r>
      <w:r w:rsidRPr="004F5ABD">
        <w:tab/>
      </w:r>
      <w:r w:rsidR="009E1544" w:rsidRPr="004F5ABD">
        <w:t>Schedule 1, part 1</w:t>
      </w:r>
      <w:r w:rsidR="00CC6D2E" w:rsidRPr="004F5ABD">
        <w:t>.</w:t>
      </w:r>
      <w:r w:rsidR="00E63999" w:rsidRPr="004F5ABD">
        <w:t>4</w:t>
      </w:r>
      <w:r w:rsidR="009E1544" w:rsidRPr="004F5ABD">
        <w:t xml:space="preserve"> (</w:t>
      </w:r>
      <w:r w:rsidR="00986D76" w:rsidRPr="004F5ABD">
        <w:rPr>
          <w:rStyle w:val="charCitHyperlinkAbbrev"/>
          <w:color w:val="auto"/>
        </w:rPr>
        <w:t>Motor Accident Injuries Act 2019</w:t>
      </w:r>
      <w:r w:rsidR="009E1544" w:rsidRPr="004F5ABD">
        <w:t xml:space="preserve">) and schedule 3, </w:t>
      </w:r>
      <w:r w:rsidR="009229A9" w:rsidRPr="004F5ABD">
        <w:t>part 3.19</w:t>
      </w:r>
      <w:r w:rsidR="009E1544" w:rsidRPr="004F5ABD">
        <w:t xml:space="preserve"> (</w:t>
      </w:r>
      <w:r w:rsidR="00986D76" w:rsidRPr="004F5ABD">
        <w:rPr>
          <w:rStyle w:val="charCitHyperlinkAbbrev"/>
          <w:color w:val="auto"/>
        </w:rPr>
        <w:t>Motor Accident Injuries Act 2019</w:t>
      </w:r>
      <w:r w:rsidR="009E1544" w:rsidRPr="004F5ABD">
        <w:t xml:space="preserve">) commence on the commencement of the </w:t>
      </w:r>
      <w:hyperlink r:id="rId15" w:tooltip="A2019-12" w:history="1">
        <w:r w:rsidR="00986D76" w:rsidRPr="004F5ABD">
          <w:rPr>
            <w:rStyle w:val="charCitHyperlinkItal"/>
          </w:rPr>
          <w:t>Motor Accident Injuries Act 2019</w:t>
        </w:r>
      </w:hyperlink>
      <w:r w:rsidR="009E1544" w:rsidRPr="004F5ABD">
        <w:t>, section 3.</w:t>
      </w:r>
    </w:p>
    <w:p w14:paraId="2834FA92" w14:textId="77777777" w:rsidR="00CC6D2E" w:rsidRPr="004F5ABD" w:rsidRDefault="004F5ABD" w:rsidP="004F5ABD">
      <w:pPr>
        <w:pStyle w:val="Amain"/>
      </w:pPr>
      <w:r>
        <w:tab/>
      </w:r>
      <w:r w:rsidRPr="004F5ABD">
        <w:t>(3)</w:t>
      </w:r>
      <w:r w:rsidRPr="004F5ABD">
        <w:tab/>
      </w:r>
      <w:r w:rsidR="00CC6D2E" w:rsidRPr="004F5ABD">
        <w:t>Schedule 1, part 1.</w:t>
      </w:r>
      <w:r w:rsidR="00E63999" w:rsidRPr="004F5ABD">
        <w:t>6</w:t>
      </w:r>
      <w:r w:rsidR="00CC6D2E" w:rsidRPr="004F5ABD">
        <w:t xml:space="preserve"> (</w:t>
      </w:r>
      <w:r w:rsidR="00986D76" w:rsidRPr="004F5ABD">
        <w:rPr>
          <w:rStyle w:val="charCitHyperlinkAbbrev"/>
          <w:color w:val="auto"/>
        </w:rPr>
        <w:t>Public Sector Workers Compensation Fund Act 2018</w:t>
      </w:r>
      <w:r w:rsidR="00CC6D2E" w:rsidRPr="004F5ABD">
        <w:t>) commences 124 days after this Act’s notification day.</w:t>
      </w:r>
    </w:p>
    <w:p w14:paraId="137D6C36" w14:textId="77777777" w:rsidR="00484A0E" w:rsidRPr="004F5ABD" w:rsidRDefault="004F5ABD" w:rsidP="004F5ABD">
      <w:pPr>
        <w:pStyle w:val="AH5Sec"/>
        <w:shd w:val="pct25" w:color="auto" w:fill="auto"/>
      </w:pPr>
      <w:bookmarkStart w:id="5" w:name="_Toc19611197"/>
      <w:r w:rsidRPr="004F5ABD">
        <w:rPr>
          <w:rStyle w:val="CharSectNo"/>
        </w:rPr>
        <w:t>3</w:t>
      </w:r>
      <w:r w:rsidRPr="004F5ABD">
        <w:tab/>
      </w:r>
      <w:r w:rsidR="00484A0E" w:rsidRPr="004F5ABD">
        <w:t>Notes</w:t>
      </w:r>
      <w:bookmarkEnd w:id="5"/>
    </w:p>
    <w:p w14:paraId="4DAD1DCC" w14:textId="77777777" w:rsidR="00484A0E" w:rsidRPr="004F5ABD" w:rsidRDefault="00484A0E" w:rsidP="004F5ABD">
      <w:pPr>
        <w:pStyle w:val="Amainreturn"/>
        <w:keepNext/>
      </w:pPr>
      <w:r w:rsidRPr="004F5ABD">
        <w:t>A note included in this Act is explanatory and is not part of this Act.</w:t>
      </w:r>
    </w:p>
    <w:p w14:paraId="055CEE35" w14:textId="23BA163B" w:rsidR="00484A0E" w:rsidRPr="004F5ABD" w:rsidRDefault="00484A0E" w:rsidP="00484A0E">
      <w:pPr>
        <w:pStyle w:val="aNote"/>
      </w:pPr>
      <w:r w:rsidRPr="004F5ABD">
        <w:rPr>
          <w:rStyle w:val="charItals"/>
        </w:rPr>
        <w:t>Note</w:t>
      </w:r>
      <w:r w:rsidRPr="004F5ABD">
        <w:rPr>
          <w:rStyle w:val="charItals"/>
        </w:rPr>
        <w:tab/>
      </w:r>
      <w:r w:rsidRPr="004F5ABD">
        <w:t xml:space="preserve">See the </w:t>
      </w:r>
      <w:hyperlink r:id="rId16" w:tooltip="A2001-14" w:history="1">
        <w:r w:rsidR="00986D76" w:rsidRPr="004F5ABD">
          <w:rPr>
            <w:rStyle w:val="charCitHyperlinkAbbrev"/>
          </w:rPr>
          <w:t>Legislation Act</w:t>
        </w:r>
      </w:hyperlink>
      <w:r w:rsidRPr="004F5ABD">
        <w:t xml:space="preserve">, s 127 (1), (4) and (5) for the legal status of notes. </w:t>
      </w:r>
    </w:p>
    <w:p w14:paraId="592B2B96" w14:textId="77777777" w:rsidR="00484A0E" w:rsidRPr="004F5ABD" w:rsidRDefault="004F5ABD" w:rsidP="004F5ABD">
      <w:pPr>
        <w:pStyle w:val="AH5Sec"/>
        <w:shd w:val="pct25" w:color="auto" w:fill="auto"/>
      </w:pPr>
      <w:bookmarkStart w:id="6" w:name="_Toc19611198"/>
      <w:r w:rsidRPr="004F5ABD">
        <w:rPr>
          <w:rStyle w:val="CharSectNo"/>
        </w:rPr>
        <w:t>4</w:t>
      </w:r>
      <w:r w:rsidRPr="004F5ABD">
        <w:tab/>
      </w:r>
      <w:r w:rsidR="00484A0E" w:rsidRPr="004F5ABD">
        <w:t>Purpose of Act</w:t>
      </w:r>
      <w:bookmarkEnd w:id="6"/>
    </w:p>
    <w:p w14:paraId="68340C81" w14:textId="77777777" w:rsidR="00484A0E" w:rsidRPr="004F5ABD" w:rsidRDefault="00484A0E" w:rsidP="00484A0E">
      <w:pPr>
        <w:pStyle w:val="Amainreturn"/>
      </w:pPr>
      <w:r w:rsidRPr="004F5ABD">
        <w:t>The purpose of this Act is to improve the quality of the statute law of the Territory by amending legislation for the purpose of statute law revision.</w:t>
      </w:r>
    </w:p>
    <w:p w14:paraId="2FD0AA19" w14:textId="77777777" w:rsidR="00484A0E" w:rsidRPr="004F5ABD" w:rsidRDefault="004F5ABD" w:rsidP="004F5ABD">
      <w:pPr>
        <w:pStyle w:val="AH5Sec"/>
        <w:shd w:val="pct25" w:color="auto" w:fill="auto"/>
      </w:pPr>
      <w:bookmarkStart w:id="7" w:name="_Toc19611199"/>
      <w:r w:rsidRPr="004F5ABD">
        <w:rPr>
          <w:rStyle w:val="CharSectNo"/>
        </w:rPr>
        <w:t>5</w:t>
      </w:r>
      <w:r w:rsidRPr="004F5ABD">
        <w:tab/>
      </w:r>
      <w:r w:rsidR="00484A0E" w:rsidRPr="004F5ABD">
        <w:t>Legislation amended—schs 1-3</w:t>
      </w:r>
      <w:bookmarkEnd w:id="7"/>
    </w:p>
    <w:p w14:paraId="731A56DF" w14:textId="77777777" w:rsidR="00630CDB" w:rsidRPr="004F5ABD" w:rsidRDefault="00484A0E">
      <w:pPr>
        <w:pStyle w:val="Amainreturn"/>
      </w:pPr>
      <w:r w:rsidRPr="004F5ABD">
        <w:t>This Act amends the legislation mentioned in schedules 1 to 3.</w:t>
      </w:r>
    </w:p>
    <w:p w14:paraId="5483A864" w14:textId="77777777" w:rsidR="004F5ABD" w:rsidRDefault="004F5ABD">
      <w:pPr>
        <w:pStyle w:val="02Text"/>
        <w:sectPr w:rsidR="004F5ABD" w:rsidSect="004F5ABD">
          <w:headerReference w:type="even" r:id="rId17"/>
          <w:headerReference w:type="default" r:id="rId18"/>
          <w:footerReference w:type="even" r:id="rId19"/>
          <w:footerReference w:type="default" r:id="rId20"/>
          <w:footerReference w:type="first" r:id="rId21"/>
          <w:pgSz w:w="11907" w:h="16839" w:code="9"/>
          <w:pgMar w:top="3880" w:right="1900" w:bottom="3100" w:left="2300" w:header="2280" w:footer="1760" w:gutter="0"/>
          <w:lnNumType w:countBy="1"/>
          <w:pgNumType w:start="1"/>
          <w:cols w:space="720"/>
          <w:titlePg/>
          <w:docGrid w:linePitch="326"/>
        </w:sectPr>
      </w:pPr>
    </w:p>
    <w:p w14:paraId="59DFD613" w14:textId="77777777" w:rsidR="00630CDB" w:rsidRPr="004F5ABD" w:rsidRDefault="00630CDB" w:rsidP="004F5ABD">
      <w:pPr>
        <w:pStyle w:val="PageBreak"/>
        <w:suppressLineNumbers/>
      </w:pPr>
      <w:r w:rsidRPr="004F5ABD">
        <w:br w:type="page"/>
      </w:r>
    </w:p>
    <w:p w14:paraId="7B247742" w14:textId="77777777" w:rsidR="00630CDB" w:rsidRPr="004F5ABD" w:rsidRDefault="004F5ABD" w:rsidP="004F5ABD">
      <w:pPr>
        <w:pStyle w:val="Sched-heading"/>
      </w:pPr>
      <w:bookmarkStart w:id="8" w:name="_Toc19611200"/>
      <w:r w:rsidRPr="004F5ABD">
        <w:rPr>
          <w:rStyle w:val="CharChapNo"/>
        </w:rPr>
        <w:lastRenderedPageBreak/>
        <w:t>Schedule 1</w:t>
      </w:r>
      <w:r w:rsidRPr="004F5ABD">
        <w:tab/>
      </w:r>
      <w:r w:rsidR="001636BF" w:rsidRPr="004F5ABD">
        <w:rPr>
          <w:rStyle w:val="CharChapText"/>
        </w:rPr>
        <w:t>Minor amendments</w:t>
      </w:r>
      <w:bookmarkEnd w:id="8"/>
    </w:p>
    <w:p w14:paraId="41000F72" w14:textId="77777777" w:rsidR="00630CDB" w:rsidRPr="004F5ABD" w:rsidRDefault="00630CDB">
      <w:pPr>
        <w:pStyle w:val="ref"/>
      </w:pPr>
      <w:r w:rsidRPr="004F5ABD">
        <w:t xml:space="preserve">(see s </w:t>
      </w:r>
      <w:r w:rsidR="00D91CE3" w:rsidRPr="004F5ABD">
        <w:t>5</w:t>
      </w:r>
      <w:r w:rsidRPr="004F5ABD">
        <w:t>)</w:t>
      </w:r>
    </w:p>
    <w:p w14:paraId="3A5D549E" w14:textId="77777777" w:rsidR="00565B81" w:rsidRPr="004F5ABD" w:rsidRDefault="004F5ABD" w:rsidP="004F5ABD">
      <w:pPr>
        <w:pStyle w:val="Sched-Part"/>
      </w:pPr>
      <w:bookmarkStart w:id="9" w:name="_Toc19611201"/>
      <w:r w:rsidRPr="004F5ABD">
        <w:rPr>
          <w:rStyle w:val="CharPartNo"/>
        </w:rPr>
        <w:t>Part 1.1</w:t>
      </w:r>
      <w:r w:rsidRPr="004F5ABD">
        <w:tab/>
      </w:r>
      <w:r w:rsidR="00565B81" w:rsidRPr="004F5ABD">
        <w:rPr>
          <w:rStyle w:val="CharPartText"/>
        </w:rPr>
        <w:t>Cemeteries and Crematoria Act 2003</w:t>
      </w:r>
      <w:bookmarkEnd w:id="9"/>
    </w:p>
    <w:p w14:paraId="298400D3" w14:textId="77777777" w:rsidR="00565B81" w:rsidRPr="004F5ABD" w:rsidRDefault="004F5ABD" w:rsidP="004F5ABD">
      <w:pPr>
        <w:pStyle w:val="ShadedSchClause"/>
      </w:pPr>
      <w:bookmarkStart w:id="10" w:name="_Toc19611202"/>
      <w:r w:rsidRPr="004F5ABD">
        <w:rPr>
          <w:rStyle w:val="CharSectNo"/>
        </w:rPr>
        <w:t>[1.1]</w:t>
      </w:r>
      <w:r w:rsidRPr="004F5ABD">
        <w:tab/>
      </w:r>
      <w:r w:rsidR="00565B81" w:rsidRPr="004F5ABD">
        <w:t>Section 28A (1)</w:t>
      </w:r>
      <w:bookmarkEnd w:id="10"/>
    </w:p>
    <w:p w14:paraId="482066CF" w14:textId="77777777" w:rsidR="00565B81" w:rsidRPr="004F5ABD" w:rsidRDefault="00565B81" w:rsidP="00565B81">
      <w:pPr>
        <w:pStyle w:val="direction"/>
      </w:pPr>
      <w:r w:rsidRPr="004F5ABD">
        <w:t>before</w:t>
      </w:r>
    </w:p>
    <w:p w14:paraId="1E14E9F8" w14:textId="77777777" w:rsidR="00565B81" w:rsidRPr="004F5ABD" w:rsidRDefault="00565B81" w:rsidP="00565B81">
      <w:pPr>
        <w:pStyle w:val="Amainreturn"/>
      </w:pPr>
      <w:r w:rsidRPr="004F5ABD">
        <w:t>manage public cemeteries and crematoria</w:t>
      </w:r>
    </w:p>
    <w:p w14:paraId="23608F9C" w14:textId="77777777" w:rsidR="00565B81" w:rsidRPr="004F5ABD" w:rsidRDefault="00565B81" w:rsidP="00565B81">
      <w:pPr>
        <w:pStyle w:val="direction"/>
      </w:pPr>
      <w:r w:rsidRPr="004F5ABD">
        <w:t>insert</w:t>
      </w:r>
    </w:p>
    <w:p w14:paraId="4A721635" w14:textId="77777777" w:rsidR="00565B81" w:rsidRPr="004F5ABD" w:rsidRDefault="00565B81" w:rsidP="00565B81">
      <w:pPr>
        <w:pStyle w:val="Amainreturn"/>
      </w:pPr>
      <w:r w:rsidRPr="004F5ABD">
        <w:t>develop, build and</w:t>
      </w:r>
    </w:p>
    <w:p w14:paraId="15CAD47C" w14:textId="77777777" w:rsidR="00565B81" w:rsidRPr="004F5ABD" w:rsidRDefault="00565B81" w:rsidP="00565B81">
      <w:pPr>
        <w:pStyle w:val="aExplanHeading"/>
      </w:pPr>
      <w:r w:rsidRPr="004F5ABD">
        <w:t>Explanatory note</w:t>
      </w:r>
    </w:p>
    <w:p w14:paraId="21465BBC" w14:textId="77777777" w:rsidR="00565B81" w:rsidRPr="004F5ABD" w:rsidRDefault="00565B81" w:rsidP="00565B81">
      <w:pPr>
        <w:pStyle w:val="aExplanText"/>
      </w:pPr>
      <w:r w:rsidRPr="004F5ABD">
        <w:t xml:space="preserve">This amendment inserts words to </w:t>
      </w:r>
      <w:r w:rsidRPr="004F5ABD">
        <w:rPr>
          <w:iCs/>
        </w:rPr>
        <w:t xml:space="preserve">clarify the functions of the cemeteries authority. Section 28A (1) currently states ‘the functions of the cemeteries authority are to effectively and efficiently manage public cemeteries and crematoria for which the authority has been appointed as the operator by the Minister’. As currently drafted, it is unclear whether </w:t>
      </w:r>
      <w:r w:rsidR="001636BF" w:rsidRPr="004F5ABD">
        <w:rPr>
          <w:iCs/>
        </w:rPr>
        <w:t>section</w:t>
      </w:r>
      <w:r w:rsidR="0092590D" w:rsidRPr="004F5ABD">
        <w:rPr>
          <w:iCs/>
        </w:rPr>
        <w:t> </w:t>
      </w:r>
      <w:r w:rsidRPr="004F5ABD">
        <w:rPr>
          <w:iCs/>
        </w:rPr>
        <w:t xml:space="preserve">28A (1) would allow the authority to develop and build a public cemetery or crematorium. </w:t>
      </w:r>
      <w:r w:rsidRPr="004F5ABD">
        <w:t xml:space="preserve">This amendment </w:t>
      </w:r>
      <w:r w:rsidRPr="004F5ABD">
        <w:rPr>
          <w:iCs/>
        </w:rPr>
        <w:t xml:space="preserve">clarifies that the functions of the cemeteries authority include developing and building public </w:t>
      </w:r>
      <w:r w:rsidR="00986FF2">
        <w:rPr>
          <w:iCs/>
        </w:rPr>
        <w:t>cem</w:t>
      </w:r>
      <w:r w:rsidRPr="004F5ABD">
        <w:rPr>
          <w:iCs/>
        </w:rPr>
        <w:t>eteries and crematoria.</w:t>
      </w:r>
    </w:p>
    <w:p w14:paraId="233A081A" w14:textId="77777777" w:rsidR="00565B81" w:rsidRPr="004F5ABD" w:rsidRDefault="004F5ABD" w:rsidP="004F5ABD">
      <w:pPr>
        <w:pStyle w:val="ShadedSchClause"/>
      </w:pPr>
      <w:bookmarkStart w:id="11" w:name="_Toc19611203"/>
      <w:r w:rsidRPr="004F5ABD">
        <w:rPr>
          <w:rStyle w:val="CharSectNo"/>
        </w:rPr>
        <w:lastRenderedPageBreak/>
        <w:t>[1.2]</w:t>
      </w:r>
      <w:r w:rsidRPr="004F5ABD">
        <w:tab/>
      </w:r>
      <w:r w:rsidR="00565B81" w:rsidRPr="004F5ABD">
        <w:t>New section 51 (2) (ba)</w:t>
      </w:r>
      <w:bookmarkEnd w:id="11"/>
    </w:p>
    <w:p w14:paraId="045587E5" w14:textId="77777777" w:rsidR="00565B81" w:rsidRPr="004F5ABD" w:rsidRDefault="00565B81" w:rsidP="00565B81">
      <w:pPr>
        <w:pStyle w:val="direction"/>
      </w:pPr>
      <w:r w:rsidRPr="004F5ABD">
        <w:t>insert</w:t>
      </w:r>
    </w:p>
    <w:p w14:paraId="604B0361" w14:textId="77777777" w:rsidR="00565B81" w:rsidRPr="004F5ABD" w:rsidRDefault="00565B81" w:rsidP="006E48F7">
      <w:pPr>
        <w:pStyle w:val="Ipara"/>
        <w:keepNext/>
        <w:keepLines/>
      </w:pPr>
      <w:r w:rsidRPr="004F5ABD">
        <w:tab/>
        <w:t>(ba)</w:t>
      </w:r>
      <w:r w:rsidRPr="004F5ABD">
        <w:tab/>
        <w:t>the opening and closing of cemeteries and crematoria;</w:t>
      </w:r>
    </w:p>
    <w:p w14:paraId="38CD7A01" w14:textId="77777777" w:rsidR="00565B81" w:rsidRPr="004F5ABD" w:rsidRDefault="00565B81" w:rsidP="006E48F7">
      <w:pPr>
        <w:pStyle w:val="aExplanHeading"/>
        <w:keepLines/>
      </w:pPr>
      <w:r w:rsidRPr="004F5ABD">
        <w:t>Explanatory note</w:t>
      </w:r>
    </w:p>
    <w:p w14:paraId="3DCE4311" w14:textId="34F38CF5" w:rsidR="00565B81" w:rsidRDefault="00565B81" w:rsidP="006E48F7">
      <w:pPr>
        <w:pStyle w:val="aExplanText"/>
        <w:keepNext/>
        <w:keepLines/>
      </w:pPr>
      <w:r w:rsidRPr="004F5ABD">
        <w:t xml:space="preserve">This amendment inserts a new paragraph into the regulation-making power of the </w:t>
      </w:r>
      <w:hyperlink r:id="rId22" w:tooltip="A2003-11" w:history="1">
        <w:r w:rsidR="00986D76" w:rsidRPr="004F5ABD">
          <w:rPr>
            <w:rStyle w:val="charCitHyperlinkItal"/>
          </w:rPr>
          <w:t>Cemeteries and Crematoria Act 2003</w:t>
        </w:r>
      </w:hyperlink>
      <w:r w:rsidRPr="004F5ABD">
        <w:t xml:space="preserve"> to include express provision about opening and closing a cemetery or crematorium. Currently, the Act provides the Executive with a general regulation-making power under </w:t>
      </w:r>
      <w:r w:rsidR="001636BF" w:rsidRPr="004F5ABD">
        <w:rPr>
          <w:iCs/>
        </w:rPr>
        <w:t>section</w:t>
      </w:r>
      <w:r w:rsidRPr="004F5ABD">
        <w:t xml:space="preserve"> 51 (1) while </w:t>
      </w:r>
      <w:r w:rsidR="001636BF" w:rsidRPr="004F5ABD">
        <w:rPr>
          <w:iCs/>
        </w:rPr>
        <w:t>section</w:t>
      </w:r>
      <w:r w:rsidRPr="004F5ABD">
        <w:t xml:space="preserve"> 51 (2) mentions several matters a regulation may make provision in relation to. While section</w:t>
      </w:r>
      <w:r w:rsidR="001D11C8" w:rsidRPr="004F5ABD">
        <w:t xml:space="preserve"> 51</w:t>
      </w:r>
      <w:r w:rsidRPr="004F5ABD">
        <w:t xml:space="preserve"> (2) (b) mentions ‘the conduct of cemeteries and crematoria’ as such a matter, it is unclear whether ‘conduct’ is broad enough to enable a regulation to be made about opening or closing a cemetery or crematorium. This amendment makes it clear that the Executive may make regulations in relation to the opening and closing of cemeteries and crematoria.</w:t>
      </w:r>
    </w:p>
    <w:p w14:paraId="2CEFC0B0" w14:textId="77777777" w:rsidR="00986FF2" w:rsidRPr="00986FF2" w:rsidRDefault="00986FF2" w:rsidP="00986FF2">
      <w:pPr>
        <w:pStyle w:val="PageBreak"/>
        <w:suppressLineNumbers/>
      </w:pPr>
      <w:r w:rsidRPr="00986FF2">
        <w:br w:type="page"/>
      </w:r>
    </w:p>
    <w:p w14:paraId="04BFEDCB" w14:textId="77777777" w:rsidR="00D028A6" w:rsidRPr="004F5ABD" w:rsidRDefault="004F5ABD" w:rsidP="004F5ABD">
      <w:pPr>
        <w:pStyle w:val="Sched-Part"/>
      </w:pPr>
      <w:bookmarkStart w:id="12" w:name="_Toc19611204"/>
      <w:r w:rsidRPr="004F5ABD">
        <w:rPr>
          <w:rStyle w:val="CharPartNo"/>
        </w:rPr>
        <w:lastRenderedPageBreak/>
        <w:t>Part 1.2</w:t>
      </w:r>
      <w:r w:rsidRPr="004F5ABD">
        <w:tab/>
      </w:r>
      <w:r w:rsidR="00D028A6" w:rsidRPr="004F5ABD">
        <w:rPr>
          <w:rStyle w:val="CharPartText"/>
        </w:rPr>
        <w:t>Financial Management Act 1996</w:t>
      </w:r>
      <w:bookmarkEnd w:id="12"/>
    </w:p>
    <w:p w14:paraId="52122DA8" w14:textId="77777777" w:rsidR="00D028A6" w:rsidRPr="004F5ABD" w:rsidRDefault="004F5ABD" w:rsidP="004F5ABD">
      <w:pPr>
        <w:pStyle w:val="ShadedSchClause"/>
      </w:pPr>
      <w:bookmarkStart w:id="13" w:name="_Toc19611205"/>
      <w:r w:rsidRPr="004F5ABD">
        <w:rPr>
          <w:rStyle w:val="CharSectNo"/>
        </w:rPr>
        <w:t>[1.3]</w:t>
      </w:r>
      <w:r w:rsidRPr="004F5ABD">
        <w:tab/>
      </w:r>
      <w:r w:rsidR="00D028A6" w:rsidRPr="004F5ABD">
        <w:t>Section 37 (1) and (2)</w:t>
      </w:r>
      <w:bookmarkEnd w:id="13"/>
    </w:p>
    <w:p w14:paraId="1E6E669E" w14:textId="77777777" w:rsidR="00D028A6" w:rsidRPr="004F5ABD" w:rsidRDefault="00D028A6" w:rsidP="00D028A6">
      <w:pPr>
        <w:pStyle w:val="direction"/>
      </w:pPr>
      <w:r w:rsidRPr="004F5ABD">
        <w:t>substitute</w:t>
      </w:r>
    </w:p>
    <w:p w14:paraId="0C63740C" w14:textId="77777777" w:rsidR="00D028A6" w:rsidRPr="004F5ABD" w:rsidRDefault="00D028A6" w:rsidP="006E48F7">
      <w:pPr>
        <w:pStyle w:val="IMain"/>
        <w:keepNext/>
      </w:pPr>
      <w:r w:rsidRPr="004F5ABD">
        <w:tab/>
        <w:t>(1)</w:t>
      </w:r>
      <w:r w:rsidRPr="004F5ABD">
        <w:tab/>
        <w:t>Unless provided elsewhere under this Act or another territory law, an amount must not be paid out of the territory banking account except under an appropriation to a banking account of a territory entity.</w:t>
      </w:r>
    </w:p>
    <w:p w14:paraId="5E67B01F" w14:textId="77777777" w:rsidR="00D028A6" w:rsidRPr="004F5ABD" w:rsidRDefault="00D028A6" w:rsidP="006E48F7">
      <w:pPr>
        <w:pStyle w:val="aExamHdgss"/>
        <w:keepLines/>
      </w:pPr>
      <w:r w:rsidRPr="004F5ABD">
        <w:t>Examples—provided elsewhere</w:t>
      </w:r>
    </w:p>
    <w:p w14:paraId="4ADC8534" w14:textId="77777777" w:rsidR="00D028A6" w:rsidRPr="004F5ABD" w:rsidRDefault="00D028A6" w:rsidP="006E48F7">
      <w:pPr>
        <w:pStyle w:val="aExamINumss"/>
        <w:keepNext/>
        <w:keepLines/>
      </w:pPr>
      <w:r w:rsidRPr="004F5ABD">
        <w:t>1</w:t>
      </w:r>
      <w:r w:rsidRPr="004F5ABD">
        <w:tab/>
        <w:t>this Act, s 38 and s 58</w:t>
      </w:r>
    </w:p>
    <w:p w14:paraId="08EF03F8" w14:textId="7E735D54" w:rsidR="00D028A6" w:rsidRPr="004F5ABD" w:rsidRDefault="00D028A6" w:rsidP="006E48F7">
      <w:pPr>
        <w:pStyle w:val="aExamINumss"/>
        <w:keepNext/>
        <w:keepLines/>
      </w:pPr>
      <w:r w:rsidRPr="004F5ABD">
        <w:t>2</w:t>
      </w:r>
      <w:r w:rsidRPr="004F5ABD">
        <w:tab/>
        <w:t xml:space="preserve">the </w:t>
      </w:r>
      <w:hyperlink r:id="rId23" w:tooltip="A2014-11" w:history="1">
        <w:r w:rsidR="00986D76" w:rsidRPr="004F5ABD">
          <w:rPr>
            <w:rStyle w:val="charCitHyperlinkItal"/>
          </w:rPr>
          <w:t>Lifetime Care and Support (Catastrophic Injuries) Act 2014</w:t>
        </w:r>
      </w:hyperlink>
      <w:r w:rsidRPr="004F5ABD">
        <w:t>, s 80</w:t>
      </w:r>
    </w:p>
    <w:p w14:paraId="54780008" w14:textId="2AD066EA" w:rsidR="00D028A6" w:rsidRPr="004F5ABD" w:rsidRDefault="00D028A6" w:rsidP="006E48F7">
      <w:pPr>
        <w:pStyle w:val="aExamINumss"/>
        <w:keepNext/>
        <w:keepLines/>
      </w:pPr>
      <w:r w:rsidRPr="004F5ABD">
        <w:t>3</w:t>
      </w:r>
      <w:r w:rsidRPr="004F5ABD">
        <w:tab/>
        <w:t xml:space="preserve">the </w:t>
      </w:r>
      <w:hyperlink r:id="rId24" w:tooltip="A2018-47" w:history="1">
        <w:r w:rsidR="00986D76" w:rsidRPr="004F5ABD">
          <w:rPr>
            <w:rStyle w:val="charCitHyperlinkItal"/>
          </w:rPr>
          <w:t>Public Sector Workers Compensation Fund Act 2018</w:t>
        </w:r>
      </w:hyperlink>
      <w:r w:rsidRPr="004F5ABD">
        <w:t>, s 14</w:t>
      </w:r>
    </w:p>
    <w:p w14:paraId="1AA622ED" w14:textId="1808DB2E" w:rsidR="00D028A6" w:rsidRPr="004F5ABD" w:rsidRDefault="00D028A6" w:rsidP="006E48F7">
      <w:pPr>
        <w:pStyle w:val="aExamINumss"/>
        <w:keepNext/>
      </w:pPr>
      <w:r w:rsidRPr="004F5ABD">
        <w:t>4</w:t>
      </w:r>
      <w:r w:rsidRPr="004F5ABD">
        <w:tab/>
        <w:t xml:space="preserve">the </w:t>
      </w:r>
      <w:hyperlink r:id="rId25" w:tooltip="A2000-21" w:history="1">
        <w:r w:rsidR="00986D76" w:rsidRPr="004F5ABD">
          <w:rPr>
            <w:rStyle w:val="charCitHyperlinkItal"/>
          </w:rPr>
          <w:t>Territory Superannuation Provision Protection Act 2000</w:t>
        </w:r>
      </w:hyperlink>
      <w:r w:rsidRPr="004F5ABD">
        <w:t>, s 11</w:t>
      </w:r>
    </w:p>
    <w:p w14:paraId="7296A6C6" w14:textId="77777777" w:rsidR="00D028A6" w:rsidRPr="004F5ABD" w:rsidRDefault="00D028A6" w:rsidP="006E48F7">
      <w:pPr>
        <w:pStyle w:val="aExplanHeading"/>
      </w:pPr>
      <w:r w:rsidRPr="004F5ABD">
        <w:t>Explanatory note</w:t>
      </w:r>
    </w:p>
    <w:p w14:paraId="1889017A" w14:textId="77777777" w:rsidR="00D028A6" w:rsidRPr="004F5ABD" w:rsidRDefault="00D028A6" w:rsidP="00B069F0">
      <w:pPr>
        <w:pStyle w:val="aExplanText"/>
        <w:keepNext/>
        <w:keepLines/>
      </w:pPr>
      <w:r w:rsidRPr="004F5ABD">
        <w:t>Section 37 (1) currently states that ‘an amount must not be paid out of the territory banking account except under an appropriation to a banking account of a territory entity’. Section</w:t>
      </w:r>
      <w:r w:rsidR="00650143" w:rsidRPr="004F5ABD">
        <w:t> </w:t>
      </w:r>
      <w:r w:rsidRPr="004F5ABD">
        <w:t>37</w:t>
      </w:r>
      <w:r w:rsidR="00650143" w:rsidRPr="004F5ABD">
        <w:t> </w:t>
      </w:r>
      <w:r w:rsidRPr="004F5ABD">
        <w:t xml:space="preserve">(1) is currently subject to </w:t>
      </w:r>
      <w:r w:rsidR="001636BF" w:rsidRPr="004F5ABD">
        <w:rPr>
          <w:iCs/>
        </w:rPr>
        <w:t>section</w:t>
      </w:r>
      <w:r w:rsidRPr="004F5ABD">
        <w:t xml:space="preserve"> 37 (2), which lists a number of provisions that are exceptions to </w:t>
      </w:r>
      <w:r w:rsidR="001636BF" w:rsidRPr="004F5ABD">
        <w:rPr>
          <w:iCs/>
        </w:rPr>
        <w:t>section</w:t>
      </w:r>
      <w:r w:rsidRPr="004F5ABD">
        <w:t> 37 (1). These exceptions are about transfers between the territory banking account and</w:t>
      </w:r>
      <w:r w:rsidR="00767834">
        <w:t xml:space="preserve"> </w:t>
      </w:r>
      <w:r w:rsidRPr="004F5ABD">
        <w:t>certain directorate banking accounts to facilitate investment and the payment of interest on certain investments of public money, which may be made without further appropriation.</w:t>
      </w:r>
    </w:p>
    <w:p w14:paraId="5B0A6F6C" w14:textId="77777777" w:rsidR="00D028A6" w:rsidRPr="004F5ABD" w:rsidRDefault="00D028A6" w:rsidP="00767834">
      <w:pPr>
        <w:pStyle w:val="aExplanText"/>
      </w:pPr>
      <w:r w:rsidRPr="004F5ABD">
        <w:t xml:space="preserve">Section 37 (2) has not been kept up-to-date and fails to mention several other provisions that are exceptions to </w:t>
      </w:r>
      <w:r w:rsidR="001636BF" w:rsidRPr="004F5ABD">
        <w:rPr>
          <w:iCs/>
        </w:rPr>
        <w:t>section</w:t>
      </w:r>
      <w:r w:rsidRPr="004F5ABD">
        <w:t xml:space="preserve"> 37 (1). This amendment updates </w:t>
      </w:r>
      <w:r w:rsidR="001636BF" w:rsidRPr="004F5ABD">
        <w:rPr>
          <w:iCs/>
        </w:rPr>
        <w:t>section</w:t>
      </w:r>
      <w:r w:rsidRPr="004F5ABD">
        <w:t xml:space="preserve"> 37 (1) and (2) by replacing the specific exceptions in </w:t>
      </w:r>
      <w:r w:rsidR="001636BF" w:rsidRPr="004F5ABD">
        <w:rPr>
          <w:iCs/>
        </w:rPr>
        <w:t>section</w:t>
      </w:r>
      <w:r w:rsidRPr="004F5ABD">
        <w:t xml:space="preserve"> 37 (2) with a general exception in </w:t>
      </w:r>
      <w:r w:rsidR="001636BF" w:rsidRPr="004F5ABD">
        <w:rPr>
          <w:iCs/>
        </w:rPr>
        <w:t>section</w:t>
      </w:r>
      <w:r w:rsidRPr="004F5ABD">
        <w:t xml:space="preserve"> 37 (1), and mentioning </w:t>
      </w:r>
      <w:r w:rsidR="00B46743" w:rsidRPr="004F5ABD">
        <w:t>some</w:t>
      </w:r>
      <w:r w:rsidRPr="004F5ABD">
        <w:t xml:space="preserve"> exceptions as examples. This will ensure any future exceptions to </w:t>
      </w:r>
      <w:r w:rsidR="001636BF" w:rsidRPr="004F5ABD">
        <w:rPr>
          <w:iCs/>
        </w:rPr>
        <w:t>section</w:t>
      </w:r>
      <w:r w:rsidRPr="004F5ABD">
        <w:t> 37</w:t>
      </w:r>
      <w:r w:rsidR="00650143" w:rsidRPr="004F5ABD">
        <w:t> </w:t>
      </w:r>
      <w:r w:rsidRPr="004F5ABD">
        <w:t xml:space="preserve">(1) will be covered without the need to amend </w:t>
      </w:r>
      <w:r w:rsidR="001636BF" w:rsidRPr="004F5ABD">
        <w:rPr>
          <w:iCs/>
        </w:rPr>
        <w:t>section</w:t>
      </w:r>
      <w:r w:rsidRPr="004F5ABD">
        <w:t xml:space="preserve"> 37.</w:t>
      </w:r>
    </w:p>
    <w:p w14:paraId="3A6174BA" w14:textId="77777777" w:rsidR="00D028A6" w:rsidRPr="004F5ABD" w:rsidRDefault="004F5ABD" w:rsidP="00767834">
      <w:pPr>
        <w:pStyle w:val="ShadedSchClause"/>
      </w:pPr>
      <w:bookmarkStart w:id="14" w:name="_Toc19611206"/>
      <w:r w:rsidRPr="004F5ABD">
        <w:rPr>
          <w:rStyle w:val="CharSectNo"/>
        </w:rPr>
        <w:lastRenderedPageBreak/>
        <w:t>[1.4]</w:t>
      </w:r>
      <w:r w:rsidRPr="004F5ABD">
        <w:tab/>
      </w:r>
      <w:r w:rsidR="00D028A6" w:rsidRPr="004F5ABD">
        <w:t>Section 38 (4)</w:t>
      </w:r>
      <w:bookmarkEnd w:id="14"/>
    </w:p>
    <w:p w14:paraId="47C7CC07" w14:textId="77777777" w:rsidR="00D028A6" w:rsidRPr="004F5ABD" w:rsidRDefault="00D028A6" w:rsidP="00767834">
      <w:pPr>
        <w:pStyle w:val="direction"/>
      </w:pPr>
      <w:r w:rsidRPr="004F5ABD">
        <w:t>omit</w:t>
      </w:r>
    </w:p>
    <w:p w14:paraId="56EAF4D2" w14:textId="77777777" w:rsidR="00D028A6" w:rsidRPr="004F5ABD" w:rsidRDefault="00D028A6" w:rsidP="00767834">
      <w:pPr>
        <w:pStyle w:val="Amainreturn"/>
        <w:keepNext/>
      </w:pPr>
      <w:r w:rsidRPr="004F5ABD">
        <w:t>Interest received</w:t>
      </w:r>
    </w:p>
    <w:p w14:paraId="0EBEF2AF" w14:textId="77777777" w:rsidR="00D028A6" w:rsidRPr="004F5ABD" w:rsidRDefault="00D028A6" w:rsidP="00180D4F">
      <w:pPr>
        <w:pStyle w:val="direction"/>
      </w:pPr>
      <w:r w:rsidRPr="004F5ABD">
        <w:t>substitute</w:t>
      </w:r>
    </w:p>
    <w:p w14:paraId="4E70E79C" w14:textId="77777777" w:rsidR="00D028A6" w:rsidRPr="004F5ABD" w:rsidRDefault="00D028A6" w:rsidP="00180D4F">
      <w:pPr>
        <w:pStyle w:val="Amainreturn"/>
        <w:keepNext/>
      </w:pPr>
      <w:r w:rsidRPr="004F5ABD">
        <w:t>Returns</w:t>
      </w:r>
    </w:p>
    <w:p w14:paraId="5C7222D0" w14:textId="77777777" w:rsidR="00D028A6" w:rsidRPr="004F5ABD" w:rsidRDefault="00D028A6" w:rsidP="00180D4F">
      <w:pPr>
        <w:pStyle w:val="aExplanHeading"/>
      </w:pPr>
      <w:r w:rsidRPr="004F5ABD">
        <w:t>Explanatory note</w:t>
      </w:r>
    </w:p>
    <w:p w14:paraId="21AE68EB" w14:textId="77777777" w:rsidR="00D028A6" w:rsidRPr="004F5ABD" w:rsidRDefault="00D028A6" w:rsidP="00180D4F">
      <w:pPr>
        <w:pStyle w:val="aExplanText"/>
        <w:keepNext/>
      </w:pPr>
      <w:r w:rsidRPr="004F5ABD">
        <w:t xml:space="preserve">This amendment updates language in line with current administrative practice </w:t>
      </w:r>
      <w:r w:rsidRPr="004F5ABD">
        <w:rPr>
          <w:rFonts w:ascii="TimesNewRomanPSMT" w:hAnsi="TimesNewRomanPSMT" w:cs="TimesNewRomanPSMT"/>
          <w:lang w:eastAsia="en-AU"/>
        </w:rPr>
        <w:t>(see explanatory note for amendment</w:t>
      </w:r>
      <w:r w:rsidR="00963A5A" w:rsidRPr="004F5ABD">
        <w:rPr>
          <w:rFonts w:ascii="TimesNewRomanPSMT" w:hAnsi="TimesNewRomanPSMT" w:cs="TimesNewRomanPSMT"/>
          <w:lang w:eastAsia="en-AU"/>
        </w:rPr>
        <w:t xml:space="preserve"> 1.16 </w:t>
      </w:r>
      <w:r w:rsidRPr="004F5ABD">
        <w:rPr>
          <w:rFonts w:ascii="TimesNewRomanPSMT" w:hAnsi="TimesNewRomanPSMT" w:cs="TimesNewRomanPSMT"/>
          <w:lang w:eastAsia="en-AU"/>
        </w:rPr>
        <w:t>for additional information).</w:t>
      </w:r>
      <w:r w:rsidRPr="004F5ABD">
        <w:t xml:space="preserve"> </w:t>
      </w:r>
    </w:p>
    <w:p w14:paraId="3AFBD3AB" w14:textId="77777777" w:rsidR="00D028A6" w:rsidRPr="004F5ABD" w:rsidRDefault="004F5ABD" w:rsidP="004F5ABD">
      <w:pPr>
        <w:pStyle w:val="ShadedSchClause"/>
        <w:keepNext w:val="0"/>
      </w:pPr>
      <w:bookmarkStart w:id="15" w:name="_Toc19611207"/>
      <w:r w:rsidRPr="004F5ABD">
        <w:rPr>
          <w:rStyle w:val="CharSectNo"/>
        </w:rPr>
        <w:t>[1.5]</w:t>
      </w:r>
      <w:r w:rsidRPr="004F5ABD">
        <w:tab/>
      </w:r>
      <w:r w:rsidR="00D028A6" w:rsidRPr="004F5ABD">
        <w:t>Section 38 (5)</w:t>
      </w:r>
      <w:bookmarkEnd w:id="15"/>
    </w:p>
    <w:p w14:paraId="69F407DB" w14:textId="77777777" w:rsidR="00D028A6" w:rsidRPr="004F5ABD" w:rsidRDefault="00D028A6" w:rsidP="00180D4F">
      <w:pPr>
        <w:pStyle w:val="direction"/>
        <w:keepNext w:val="0"/>
      </w:pPr>
      <w:r w:rsidRPr="004F5ABD">
        <w:t>substitute</w:t>
      </w:r>
    </w:p>
    <w:p w14:paraId="51DE5A5D" w14:textId="77777777" w:rsidR="00D028A6" w:rsidRPr="004F5ABD" w:rsidRDefault="00D028A6" w:rsidP="00180D4F">
      <w:pPr>
        <w:pStyle w:val="IMain"/>
      </w:pPr>
      <w:r w:rsidRPr="004F5ABD">
        <w:tab/>
        <w:t>(5)</w:t>
      </w:r>
      <w:r w:rsidRPr="004F5ABD">
        <w:tab/>
        <w:t>Any fees or expenses reasonably incurred in making or managing an investment of public money may be deducted from the investment.</w:t>
      </w:r>
    </w:p>
    <w:p w14:paraId="5A3D7AA6" w14:textId="77777777" w:rsidR="00D028A6" w:rsidRPr="004F5ABD" w:rsidRDefault="00D028A6" w:rsidP="00180D4F">
      <w:pPr>
        <w:pStyle w:val="aExplanHeading"/>
        <w:keepNext w:val="0"/>
      </w:pPr>
      <w:r w:rsidRPr="004F5ABD">
        <w:t>Explanatory note</w:t>
      </w:r>
    </w:p>
    <w:p w14:paraId="03971C7B" w14:textId="77777777" w:rsidR="00D028A6" w:rsidRPr="004F5ABD" w:rsidRDefault="00D028A6" w:rsidP="00D028A6">
      <w:pPr>
        <w:pStyle w:val="aExplanText"/>
      </w:pPr>
      <w:r w:rsidRPr="004F5ABD">
        <w:t xml:space="preserve">This amendment updates </w:t>
      </w:r>
      <w:r w:rsidR="00B46743" w:rsidRPr="004F5ABD">
        <w:t>the</w:t>
      </w:r>
      <w:r w:rsidRPr="004F5ABD">
        <w:t xml:space="preserve"> provision in line with current administrative practice. Section 38 (5) currently refers to an investment that is made or managed for the Territory by ‘an entity other than a directorate’. However, current administrative practice is that an investment may be managed by a directorate as well as an entity other than a directorate, such as an external fund manager. This amendment removes the reference to ‘an entity other than a directorate’, meaning that an investment of public money may be made or managed for the Territory by any entity, including a directorate. </w:t>
      </w:r>
    </w:p>
    <w:p w14:paraId="572C5CEB" w14:textId="77777777" w:rsidR="00D028A6" w:rsidRPr="004F5ABD" w:rsidRDefault="00D028A6" w:rsidP="00D028A6">
      <w:pPr>
        <w:pStyle w:val="aExplanText"/>
      </w:pPr>
      <w:r w:rsidRPr="004F5ABD">
        <w:t xml:space="preserve">Section 58 (5) also currently states that an entity may deduct fees and expenses for making or managing an investment from ‘the interest received by the entity for the investment’. This is problematic in that an entity making or managing an investment for the Territory does not actually receive interest, and in many instances there is no interest actually paid (if, for instance, there is a dividend reinvestment plan in place for the investment). This amendment clarifies that fees and expenses reasonably incurred for making or managing an investment may be deducted from the investment as a whole, not just from any interest received for the investment. </w:t>
      </w:r>
    </w:p>
    <w:p w14:paraId="5BF59316" w14:textId="77777777" w:rsidR="00D028A6" w:rsidRPr="004F5ABD" w:rsidRDefault="004F5ABD" w:rsidP="004F5ABD">
      <w:pPr>
        <w:pStyle w:val="ShadedSchClause"/>
      </w:pPr>
      <w:bookmarkStart w:id="16" w:name="_Toc19611208"/>
      <w:r w:rsidRPr="004F5ABD">
        <w:rPr>
          <w:rStyle w:val="CharSectNo"/>
        </w:rPr>
        <w:lastRenderedPageBreak/>
        <w:t>[1.6]</w:t>
      </w:r>
      <w:r w:rsidRPr="004F5ABD">
        <w:tab/>
      </w:r>
      <w:r w:rsidR="00D028A6" w:rsidRPr="004F5ABD">
        <w:t>Section 38 (6)</w:t>
      </w:r>
      <w:bookmarkEnd w:id="16"/>
    </w:p>
    <w:p w14:paraId="7718AC86" w14:textId="77777777" w:rsidR="00D028A6" w:rsidRPr="004F5ABD" w:rsidRDefault="00D028A6" w:rsidP="00D028A6">
      <w:pPr>
        <w:pStyle w:val="direction"/>
      </w:pPr>
      <w:r w:rsidRPr="004F5ABD">
        <w:t>omit</w:t>
      </w:r>
    </w:p>
    <w:p w14:paraId="089F825A" w14:textId="77777777" w:rsidR="00D028A6" w:rsidRPr="004F5ABD" w:rsidRDefault="00D028A6" w:rsidP="002B72F7">
      <w:pPr>
        <w:pStyle w:val="Amainreturn"/>
        <w:keepNext/>
      </w:pPr>
      <w:r w:rsidRPr="004F5ABD">
        <w:t>interest</w:t>
      </w:r>
    </w:p>
    <w:p w14:paraId="6A5858EF" w14:textId="77777777" w:rsidR="00D028A6" w:rsidRPr="004F5ABD" w:rsidRDefault="00D028A6" w:rsidP="00D028A6">
      <w:pPr>
        <w:pStyle w:val="direction"/>
      </w:pPr>
      <w:r w:rsidRPr="004F5ABD">
        <w:t>substitute</w:t>
      </w:r>
    </w:p>
    <w:p w14:paraId="5A58C966" w14:textId="77777777" w:rsidR="00D028A6" w:rsidRPr="004F5ABD" w:rsidRDefault="00D028A6" w:rsidP="00D028A6">
      <w:pPr>
        <w:pStyle w:val="Amainreturn"/>
      </w:pPr>
      <w:r w:rsidRPr="004F5ABD">
        <w:t>returns</w:t>
      </w:r>
    </w:p>
    <w:p w14:paraId="1B334292" w14:textId="77777777" w:rsidR="00D028A6" w:rsidRPr="004F5ABD" w:rsidRDefault="00D028A6" w:rsidP="00D028A6">
      <w:pPr>
        <w:pStyle w:val="aExplanHeading"/>
      </w:pPr>
      <w:r w:rsidRPr="004F5ABD">
        <w:t>Explanatory note</w:t>
      </w:r>
    </w:p>
    <w:p w14:paraId="188D9FD3"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963A5A"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0C3931C1" w14:textId="77777777" w:rsidR="00D028A6" w:rsidRPr="004F5ABD" w:rsidRDefault="004F5ABD" w:rsidP="004F5ABD">
      <w:pPr>
        <w:pStyle w:val="ShadedSchClause"/>
      </w:pPr>
      <w:bookmarkStart w:id="17" w:name="_Toc19611209"/>
      <w:r w:rsidRPr="004F5ABD">
        <w:rPr>
          <w:rStyle w:val="CharSectNo"/>
        </w:rPr>
        <w:t>[1.7]</w:t>
      </w:r>
      <w:r w:rsidRPr="004F5ABD">
        <w:tab/>
      </w:r>
      <w:r w:rsidR="00D028A6" w:rsidRPr="004F5ABD">
        <w:t>Section 38 (8)</w:t>
      </w:r>
      <w:bookmarkEnd w:id="17"/>
    </w:p>
    <w:p w14:paraId="09367343" w14:textId="77777777" w:rsidR="00D028A6" w:rsidRPr="004F5ABD" w:rsidRDefault="00D028A6" w:rsidP="00D028A6">
      <w:pPr>
        <w:pStyle w:val="direction"/>
      </w:pPr>
      <w:r w:rsidRPr="004F5ABD">
        <w:t>omit</w:t>
      </w:r>
    </w:p>
    <w:p w14:paraId="08F08305" w14:textId="77777777" w:rsidR="00D028A6" w:rsidRPr="004F5ABD" w:rsidRDefault="00D028A6" w:rsidP="00D028A6">
      <w:pPr>
        <w:pStyle w:val="aExplanHeading"/>
      </w:pPr>
      <w:r w:rsidRPr="004F5ABD">
        <w:t>Explanatory note</w:t>
      </w:r>
    </w:p>
    <w:p w14:paraId="0DDF1AB4" w14:textId="77777777" w:rsidR="00D028A6" w:rsidRPr="004F5ABD" w:rsidRDefault="00D028A6" w:rsidP="00D028A6">
      <w:pPr>
        <w:pStyle w:val="aExplanText"/>
      </w:pPr>
      <w:r w:rsidRPr="004F5ABD">
        <w:t xml:space="preserve">This amendment omits a redundant provision. Under </w:t>
      </w:r>
      <w:r w:rsidR="001636BF" w:rsidRPr="004F5ABD">
        <w:rPr>
          <w:iCs/>
        </w:rPr>
        <w:t>section</w:t>
      </w:r>
      <w:r w:rsidRPr="004F5ABD">
        <w:t xml:space="preserve"> 38 (6), the Treasurer may decide the amounts of returns from investments that are to be credited to directorate banking accounts. Under </w:t>
      </w:r>
      <w:r w:rsidR="001636BF" w:rsidRPr="004F5ABD">
        <w:rPr>
          <w:iCs/>
        </w:rPr>
        <w:t>section</w:t>
      </w:r>
      <w:r w:rsidR="00584458" w:rsidRPr="004F5ABD">
        <w:t> </w:t>
      </w:r>
      <w:r w:rsidRPr="004F5ABD">
        <w:t>38 (7), the amounts decided by the Treasurer may be paid from the territory banking account without further appropriation. Section 38 (8) currently states ‘However, the total of the amounts paid under subsection (7) must not exceed the total of the interest received from investments under this section’. Subsection (8) is redundant because the amounts paid under subsection (7) are by necessity already limited to the amounts of returns received from investments under subsection (6).</w:t>
      </w:r>
    </w:p>
    <w:p w14:paraId="43103499" w14:textId="77777777" w:rsidR="00D028A6" w:rsidRPr="004F5ABD" w:rsidRDefault="004F5ABD" w:rsidP="004F5ABD">
      <w:pPr>
        <w:pStyle w:val="ShadedSchClause"/>
      </w:pPr>
      <w:bookmarkStart w:id="18" w:name="_Toc19611210"/>
      <w:r w:rsidRPr="004F5ABD">
        <w:rPr>
          <w:rStyle w:val="CharSectNo"/>
        </w:rPr>
        <w:lastRenderedPageBreak/>
        <w:t>[1.8]</w:t>
      </w:r>
      <w:r w:rsidRPr="004F5ABD">
        <w:tab/>
      </w:r>
      <w:r w:rsidR="00D028A6" w:rsidRPr="004F5ABD">
        <w:t>Section 38 (9) and (10)</w:t>
      </w:r>
      <w:bookmarkEnd w:id="18"/>
    </w:p>
    <w:p w14:paraId="5FBE96D0" w14:textId="77777777" w:rsidR="00D028A6" w:rsidRPr="004F5ABD" w:rsidRDefault="00D028A6" w:rsidP="002B72F7">
      <w:pPr>
        <w:pStyle w:val="direction"/>
        <w:keepLines/>
      </w:pPr>
      <w:r w:rsidRPr="004F5ABD">
        <w:t>omit</w:t>
      </w:r>
    </w:p>
    <w:p w14:paraId="2DACA379" w14:textId="77777777" w:rsidR="00D028A6" w:rsidRPr="004F5ABD" w:rsidRDefault="00D028A6" w:rsidP="002B72F7">
      <w:pPr>
        <w:pStyle w:val="aExplanHeading"/>
        <w:keepLines/>
      </w:pPr>
      <w:r w:rsidRPr="004F5ABD">
        <w:t>Explanatory note</w:t>
      </w:r>
    </w:p>
    <w:p w14:paraId="530820BD" w14:textId="7D928F8A" w:rsidR="00D028A6" w:rsidRPr="004F5ABD" w:rsidRDefault="00D028A6" w:rsidP="002B72F7">
      <w:pPr>
        <w:pStyle w:val="aExplanText"/>
        <w:keepNext/>
        <w:keepLines/>
      </w:pPr>
      <w:r w:rsidRPr="004F5ABD">
        <w:t xml:space="preserve">This amendment omits provisions that are redundant. Section 38 (9) currently states that the </w:t>
      </w:r>
      <w:hyperlink r:id="rId26" w:tooltip="A1996-22" w:history="1">
        <w:r w:rsidR="00986D76" w:rsidRPr="004F5ABD">
          <w:rPr>
            <w:rStyle w:val="charCitHyperlinkItal"/>
          </w:rPr>
          <w:t>Financial Management Act 1996</w:t>
        </w:r>
      </w:hyperlink>
      <w:r w:rsidRPr="004F5ABD">
        <w:rPr>
          <w:rStyle w:val="charItals"/>
        </w:rPr>
        <w:t xml:space="preserve"> </w:t>
      </w:r>
      <w:r w:rsidRPr="004F5ABD">
        <w:t xml:space="preserve">(the FMA), </w:t>
      </w:r>
      <w:r w:rsidR="001636BF" w:rsidRPr="004F5ABD">
        <w:rPr>
          <w:iCs/>
        </w:rPr>
        <w:t>section</w:t>
      </w:r>
      <w:r w:rsidRPr="004F5ABD">
        <w:t xml:space="preserve"> 38 does not apply to money held in a superannuation banking account (as defined under </w:t>
      </w:r>
      <w:r w:rsidR="001636BF" w:rsidRPr="004F5ABD">
        <w:rPr>
          <w:iCs/>
        </w:rPr>
        <w:t>section</w:t>
      </w:r>
      <w:r w:rsidRPr="004F5ABD">
        <w:t xml:space="preserve"> 38 (10), which is a signpost definition to the </w:t>
      </w:r>
      <w:hyperlink r:id="rId27" w:tooltip="A2000-21" w:history="1">
        <w:r w:rsidR="00986D76" w:rsidRPr="004F5ABD">
          <w:rPr>
            <w:rStyle w:val="charCitHyperlinkItal"/>
          </w:rPr>
          <w:t>Territory Superannuation Provision Protection Act 2000</w:t>
        </w:r>
      </w:hyperlink>
      <w:r w:rsidRPr="004F5ABD">
        <w:t xml:space="preserve">, </w:t>
      </w:r>
      <w:r w:rsidR="001636BF" w:rsidRPr="004F5ABD">
        <w:rPr>
          <w:iCs/>
        </w:rPr>
        <w:t>section</w:t>
      </w:r>
      <w:r w:rsidRPr="004F5ABD">
        <w:t xml:space="preserve"> 7) or a PSWC fund banking account (as defined under the </w:t>
      </w:r>
      <w:hyperlink r:id="rId28" w:tooltip="A2018-47" w:history="1">
        <w:r w:rsidR="00986D76" w:rsidRPr="004F5ABD">
          <w:rPr>
            <w:rStyle w:val="charCitHyperlinkItal"/>
          </w:rPr>
          <w:t>Public Sector Workers Compensation Fund Act 2018</w:t>
        </w:r>
      </w:hyperlink>
      <w:r w:rsidRPr="004F5ABD">
        <w:t xml:space="preserve">, </w:t>
      </w:r>
      <w:r w:rsidR="00002A7B" w:rsidRPr="004F5ABD">
        <w:rPr>
          <w:iCs/>
        </w:rPr>
        <w:t>section</w:t>
      </w:r>
      <w:r w:rsidRPr="004F5ABD">
        <w:t xml:space="preserve"> 9). However, </w:t>
      </w:r>
      <w:r w:rsidR="00002A7B" w:rsidRPr="004F5ABD">
        <w:rPr>
          <w:iCs/>
        </w:rPr>
        <w:t>section</w:t>
      </w:r>
      <w:r w:rsidRPr="004F5ABD">
        <w:t xml:space="preserve"> 38 applies to money held in ‘directorate banking accounts’ (see </w:t>
      </w:r>
      <w:r w:rsidR="00002A7B" w:rsidRPr="004F5ABD">
        <w:rPr>
          <w:iCs/>
        </w:rPr>
        <w:t>section</w:t>
      </w:r>
      <w:r w:rsidR="00002A7B" w:rsidRPr="004F5ABD">
        <w:t> </w:t>
      </w:r>
      <w:r w:rsidRPr="004F5ABD">
        <w:t>38</w:t>
      </w:r>
      <w:r w:rsidR="00002A7B" w:rsidRPr="004F5ABD">
        <w:t> </w:t>
      </w:r>
      <w:r w:rsidRPr="004F5ABD">
        <w:t>(1)) and a superannuation banking account and a PSWC fund banking account are both directorate banking accounts.</w:t>
      </w:r>
    </w:p>
    <w:p w14:paraId="79DCCCF2" w14:textId="1F8A4838" w:rsidR="00D028A6" w:rsidRPr="004F5ABD" w:rsidRDefault="00D028A6" w:rsidP="00D028A6">
      <w:pPr>
        <w:pStyle w:val="aExplanText"/>
      </w:pPr>
      <w:r w:rsidRPr="004F5ABD">
        <w:t xml:space="preserve">Section 38 (9) was originally inserted by the </w:t>
      </w:r>
      <w:hyperlink r:id="rId29" w:tooltip="Territory Superannuation Provision Protection Bill 2000" w:history="1">
        <w:r w:rsidR="00B402F2" w:rsidRPr="004F5ABD">
          <w:rPr>
            <w:rStyle w:val="charCitHyperlinkItal"/>
          </w:rPr>
          <w:t>Territory Superannuation Provision Protection Bill 2000</w:t>
        </w:r>
      </w:hyperlink>
      <w:r w:rsidRPr="004F5ABD">
        <w:t xml:space="preserve">, schedule, as new </w:t>
      </w:r>
      <w:r w:rsidR="00002A7B" w:rsidRPr="004F5ABD">
        <w:rPr>
          <w:iCs/>
        </w:rPr>
        <w:t>section</w:t>
      </w:r>
      <w:r w:rsidRPr="004F5ABD">
        <w:t xml:space="preserve"> 38 (7). The explanatory statement for the new subsection states ‘amendments are required as the</w:t>
      </w:r>
      <w:r w:rsidRPr="004F5ABD">
        <w:rPr>
          <w:b/>
          <w:bCs/>
        </w:rPr>
        <w:t xml:space="preserve"> </w:t>
      </w:r>
      <w:r w:rsidRPr="004F5ABD">
        <w:t xml:space="preserve">investment of superannuation funds will no longer be subject to </w:t>
      </w:r>
      <w:r w:rsidR="00002A7B" w:rsidRPr="004F5ABD">
        <w:rPr>
          <w:iCs/>
        </w:rPr>
        <w:t>section</w:t>
      </w:r>
      <w:r w:rsidRPr="004F5ABD">
        <w:t xml:space="preserve"> 38, as it is provided for in the </w:t>
      </w:r>
      <w:r w:rsidRPr="004F5ABD">
        <w:rPr>
          <w:rStyle w:val="charItals"/>
        </w:rPr>
        <w:t>Territory Superannuation Provision Protection Bill 2000</w:t>
      </w:r>
      <w:r w:rsidRPr="004F5ABD">
        <w:t xml:space="preserve">’. However, on the commencement of the </w:t>
      </w:r>
      <w:hyperlink r:id="rId30" w:tooltip="A2000-21" w:history="1">
        <w:r w:rsidR="00986D76" w:rsidRPr="004F5ABD">
          <w:rPr>
            <w:rStyle w:val="charCitHyperlinkItal"/>
          </w:rPr>
          <w:t>Territory Superannuation Provision Protection Act 2000</w:t>
        </w:r>
      </w:hyperlink>
      <w:r w:rsidRPr="004F5ABD">
        <w:t xml:space="preserve"> (the</w:t>
      </w:r>
      <w:r w:rsidRPr="00905669">
        <w:t xml:space="preserve"> </w:t>
      </w:r>
      <w:r w:rsidR="00FC6BCC" w:rsidRPr="00905669">
        <w:t>TSPP Act</w:t>
      </w:r>
      <w:r w:rsidRPr="004F5ABD">
        <w:t xml:space="preserve">), </w:t>
      </w:r>
      <w:r w:rsidR="00002A7B" w:rsidRPr="004F5ABD">
        <w:rPr>
          <w:iCs/>
        </w:rPr>
        <w:t>section</w:t>
      </w:r>
      <w:r w:rsidR="00002A7B" w:rsidRPr="004F5ABD">
        <w:t xml:space="preserve"> </w:t>
      </w:r>
      <w:r w:rsidRPr="004F5ABD">
        <w:t xml:space="preserve">38 already applied to ‘departmental banking accounts’ and the </w:t>
      </w:r>
      <w:hyperlink r:id="rId31" w:tooltip="Territory Superannuation Provision Protection Act 2000" w:history="1">
        <w:r w:rsidR="00FC6BCC" w:rsidRPr="004F5ABD">
          <w:rPr>
            <w:rStyle w:val="charCitHyperlinkAbbrev"/>
          </w:rPr>
          <w:t>TSPP Act</w:t>
        </w:r>
      </w:hyperlink>
      <w:r w:rsidRPr="004F5ABD">
        <w:t xml:space="preserve">, </w:t>
      </w:r>
      <w:r w:rsidR="00002A7B" w:rsidRPr="004F5ABD">
        <w:rPr>
          <w:iCs/>
        </w:rPr>
        <w:t>section</w:t>
      </w:r>
      <w:r w:rsidRPr="004F5ABD">
        <w:t> 7 (2), state</w:t>
      </w:r>
      <w:r w:rsidR="00584458" w:rsidRPr="004F5ABD">
        <w:t>s</w:t>
      </w:r>
      <w:r w:rsidRPr="004F5ABD">
        <w:t xml:space="preserve"> ‘A superannuation banking account is a departmental banking account’. </w:t>
      </w:r>
    </w:p>
    <w:p w14:paraId="26AF5B66" w14:textId="33F26682" w:rsidR="00D028A6" w:rsidRPr="004F5ABD" w:rsidRDefault="00D028A6" w:rsidP="00180D4F">
      <w:pPr>
        <w:pStyle w:val="aExplanText"/>
        <w:keepNext/>
        <w:keepLines/>
      </w:pPr>
      <w:r w:rsidRPr="004F5ABD">
        <w:t xml:space="preserve">This anomaly has persisted and creates confusion across the statute book. For instance, </w:t>
      </w:r>
      <w:r w:rsidR="00002A7B" w:rsidRPr="004F5ABD">
        <w:rPr>
          <w:iCs/>
        </w:rPr>
        <w:t>section </w:t>
      </w:r>
      <w:r w:rsidRPr="004F5ABD">
        <w:t>38</w:t>
      </w:r>
      <w:r w:rsidR="00002A7B" w:rsidRPr="004F5ABD">
        <w:t> </w:t>
      </w:r>
      <w:r w:rsidRPr="004F5ABD">
        <w:t xml:space="preserve">(9) is in direct conflict with the </w:t>
      </w:r>
      <w:hyperlink r:id="rId32" w:tooltip="A2018-47" w:history="1">
        <w:r w:rsidR="00986D76" w:rsidRPr="004F5ABD">
          <w:rPr>
            <w:rStyle w:val="charCitHyperlinkItal"/>
          </w:rPr>
          <w:t>Public Sector Workers Compensation Fund Act 2018</w:t>
        </w:r>
      </w:hyperlink>
      <w:r w:rsidRPr="004F5ABD">
        <w:rPr>
          <w:rStyle w:val="charItals"/>
        </w:rPr>
        <w:t xml:space="preserve"> </w:t>
      </w:r>
      <w:r w:rsidRPr="004F5ABD">
        <w:rPr>
          <w:bCs/>
        </w:rPr>
        <w:t>(the</w:t>
      </w:r>
      <w:r w:rsidRPr="00905669">
        <w:t xml:space="preserve"> </w:t>
      </w:r>
      <w:r w:rsidR="00D34C9F" w:rsidRPr="00905669">
        <w:t>PSWC Fund Act</w:t>
      </w:r>
      <w:r w:rsidRPr="004F5ABD">
        <w:rPr>
          <w:bCs/>
        </w:rPr>
        <w:t>)</w:t>
      </w:r>
      <w:r w:rsidRPr="004F5ABD">
        <w:t xml:space="preserve">, </w:t>
      </w:r>
      <w:r w:rsidR="00002A7B" w:rsidRPr="004F5ABD">
        <w:rPr>
          <w:iCs/>
        </w:rPr>
        <w:t>section</w:t>
      </w:r>
      <w:r w:rsidRPr="004F5ABD">
        <w:t xml:space="preserve"> 14 (1), note, which states ‘the Treasurer may invest an amount from a PSWC fund banking account in an investment mentioned in the </w:t>
      </w:r>
      <w:hyperlink r:id="rId33" w:tooltip="A1996-22" w:history="1">
        <w:r w:rsidR="00986D76" w:rsidRPr="004F5ABD">
          <w:rPr>
            <w:rStyle w:val="charCitHyperlinkItal"/>
          </w:rPr>
          <w:t>Financial Management Act 1996</w:t>
        </w:r>
      </w:hyperlink>
      <w:r w:rsidRPr="004F5ABD">
        <w:t xml:space="preserve">, </w:t>
      </w:r>
      <w:r w:rsidR="00002A7B" w:rsidRPr="004F5ABD">
        <w:rPr>
          <w:iCs/>
        </w:rPr>
        <w:t>section</w:t>
      </w:r>
      <w:r w:rsidR="00002A7B" w:rsidRPr="004F5ABD">
        <w:t xml:space="preserve"> </w:t>
      </w:r>
      <w:r w:rsidRPr="004F5ABD">
        <w:t xml:space="preserve">38’. As with a superannuation banking account, a PSWC fund banking account is a ‘directorate banking account’ (see the </w:t>
      </w:r>
      <w:hyperlink r:id="rId34" w:tooltip="Public Sector Workers Compensation Fund Act 2018" w:history="1">
        <w:r w:rsidR="00D34C9F" w:rsidRPr="004F5ABD">
          <w:rPr>
            <w:rStyle w:val="charCitHyperlinkAbbrev"/>
          </w:rPr>
          <w:t>PSWC Fund Act</w:t>
        </w:r>
      </w:hyperlink>
      <w:r w:rsidRPr="004F5ABD">
        <w:t xml:space="preserve">, </w:t>
      </w:r>
      <w:r w:rsidR="00002A7B" w:rsidRPr="004F5ABD">
        <w:rPr>
          <w:iCs/>
        </w:rPr>
        <w:t>section</w:t>
      </w:r>
      <w:r w:rsidRPr="004F5ABD">
        <w:t xml:space="preserve"> 9 (2)) and the </w:t>
      </w:r>
      <w:hyperlink r:id="rId35" w:tooltip="Financial Management Act 1996" w:history="1">
        <w:r w:rsidR="004231BA" w:rsidRPr="004F5ABD">
          <w:rPr>
            <w:rStyle w:val="charCitHyperlinkAbbrev"/>
          </w:rPr>
          <w:t>FMA</w:t>
        </w:r>
      </w:hyperlink>
      <w:r w:rsidRPr="004F5ABD">
        <w:t xml:space="preserve">, </w:t>
      </w:r>
      <w:r w:rsidR="00002A7B" w:rsidRPr="004F5ABD">
        <w:rPr>
          <w:iCs/>
        </w:rPr>
        <w:t>section </w:t>
      </w:r>
      <w:r w:rsidRPr="004F5ABD">
        <w:t xml:space="preserve">38 applies to directorate banking accounts (see </w:t>
      </w:r>
      <w:hyperlink r:id="rId36" w:tooltip="Financial Management Act 1996" w:history="1">
        <w:r w:rsidR="004231BA" w:rsidRPr="004F5ABD">
          <w:rPr>
            <w:rStyle w:val="charCitHyperlinkAbbrev"/>
          </w:rPr>
          <w:t>FMA</w:t>
        </w:r>
      </w:hyperlink>
      <w:r w:rsidRPr="004F5ABD">
        <w:t xml:space="preserve">, </w:t>
      </w:r>
      <w:r w:rsidR="00002A7B" w:rsidRPr="004F5ABD">
        <w:rPr>
          <w:iCs/>
        </w:rPr>
        <w:t>section</w:t>
      </w:r>
      <w:r w:rsidRPr="004F5ABD">
        <w:t xml:space="preserve"> 38 (1)).</w:t>
      </w:r>
    </w:p>
    <w:p w14:paraId="305218B8" w14:textId="75534D1C" w:rsidR="00D028A6" w:rsidRPr="004F5ABD" w:rsidRDefault="00D028A6" w:rsidP="002B72F7">
      <w:pPr>
        <w:pStyle w:val="aExplanText"/>
        <w:keepLines/>
      </w:pPr>
      <w:r w:rsidRPr="004F5ABD">
        <w:t xml:space="preserve">This amendment clarifies the original intention of the </w:t>
      </w:r>
      <w:hyperlink r:id="rId37" w:tooltip="Financial Management Act 1996" w:history="1">
        <w:r w:rsidR="004231BA" w:rsidRPr="004F5ABD">
          <w:rPr>
            <w:rStyle w:val="charCitHyperlinkAbbrev"/>
          </w:rPr>
          <w:t>FMA</w:t>
        </w:r>
      </w:hyperlink>
      <w:r w:rsidRPr="004F5ABD">
        <w:t xml:space="preserve">, </w:t>
      </w:r>
      <w:r w:rsidR="00002A7B" w:rsidRPr="004F5ABD">
        <w:rPr>
          <w:iCs/>
        </w:rPr>
        <w:t>section</w:t>
      </w:r>
      <w:r w:rsidRPr="004F5ABD">
        <w:t xml:space="preserve"> 38, to apply to directorate banking accounts by omitting </w:t>
      </w:r>
      <w:r w:rsidR="00002A7B" w:rsidRPr="004F5ABD">
        <w:rPr>
          <w:iCs/>
        </w:rPr>
        <w:t>section</w:t>
      </w:r>
      <w:r w:rsidR="00002A7B" w:rsidRPr="004F5ABD">
        <w:t xml:space="preserve"> </w:t>
      </w:r>
      <w:r w:rsidRPr="004F5ABD">
        <w:t>38 (9) and (10).</w:t>
      </w:r>
    </w:p>
    <w:p w14:paraId="588B1B51" w14:textId="77777777" w:rsidR="00D028A6" w:rsidRPr="004F5ABD" w:rsidRDefault="004F5ABD" w:rsidP="004F5ABD">
      <w:pPr>
        <w:pStyle w:val="ShadedSchClause"/>
      </w:pPr>
      <w:bookmarkStart w:id="19" w:name="_Toc19611211"/>
      <w:r w:rsidRPr="004F5ABD">
        <w:rPr>
          <w:rStyle w:val="CharSectNo"/>
        </w:rPr>
        <w:lastRenderedPageBreak/>
        <w:t>[1.9]</w:t>
      </w:r>
      <w:r w:rsidRPr="004F5ABD">
        <w:tab/>
      </w:r>
      <w:r w:rsidR="00D028A6" w:rsidRPr="004F5ABD">
        <w:t>Section 58 (1) (b)</w:t>
      </w:r>
      <w:bookmarkEnd w:id="19"/>
    </w:p>
    <w:p w14:paraId="6BA3CF69" w14:textId="77777777" w:rsidR="00D028A6" w:rsidRPr="004F5ABD" w:rsidRDefault="00D028A6" w:rsidP="002B72F7">
      <w:pPr>
        <w:pStyle w:val="direction"/>
        <w:keepLines/>
      </w:pPr>
      <w:r w:rsidRPr="004F5ABD">
        <w:t>omit</w:t>
      </w:r>
    </w:p>
    <w:p w14:paraId="0658D8F2" w14:textId="77777777" w:rsidR="00D028A6" w:rsidRPr="004F5ABD" w:rsidRDefault="00D028A6" w:rsidP="002B72F7">
      <w:pPr>
        <w:pStyle w:val="aExplanHeading"/>
        <w:keepLines/>
      </w:pPr>
      <w:r w:rsidRPr="004F5ABD">
        <w:t>Explanatory note</w:t>
      </w:r>
    </w:p>
    <w:p w14:paraId="198781AD" w14:textId="77777777" w:rsidR="00D028A6" w:rsidRPr="004F5ABD" w:rsidRDefault="00D028A6" w:rsidP="002B72F7">
      <w:pPr>
        <w:pStyle w:val="aExplanText"/>
        <w:keepNext/>
        <w:keepLines/>
      </w:pPr>
      <w:r w:rsidRPr="004F5ABD">
        <w:t xml:space="preserve">This amendment omits a redundant paragraph. Section 58 (1) (b) currently permits funds of a territory authority to be invested ‘in Territory, State or Commonwealth securities’. However, this is already covered by </w:t>
      </w:r>
      <w:r w:rsidR="00002A7B" w:rsidRPr="004F5ABD">
        <w:rPr>
          <w:iCs/>
        </w:rPr>
        <w:t>section</w:t>
      </w:r>
      <w:r w:rsidRPr="004F5ABD">
        <w:t xml:space="preserve"> 58 (1) (c), which permits funds of a territory authority to be invested ‘by the Treasurer, for the territory authority, in an investment mentioned in section</w:t>
      </w:r>
      <w:r w:rsidR="001F02BA" w:rsidRPr="004F5ABD">
        <w:t> </w:t>
      </w:r>
      <w:r w:rsidRPr="004F5ABD">
        <w:t>38</w:t>
      </w:r>
      <w:r w:rsidR="001F02BA" w:rsidRPr="004F5ABD">
        <w:t> </w:t>
      </w:r>
      <w:r w:rsidRPr="004F5ABD">
        <w:t>(1) (a) to</w:t>
      </w:r>
      <w:r w:rsidR="00002A7B" w:rsidRPr="004F5ABD">
        <w:t> </w:t>
      </w:r>
      <w:r w:rsidRPr="004F5ABD">
        <w:t xml:space="preserve">(e)’. Under </w:t>
      </w:r>
      <w:r w:rsidR="00002A7B" w:rsidRPr="004F5ABD">
        <w:rPr>
          <w:iCs/>
        </w:rPr>
        <w:t>section</w:t>
      </w:r>
      <w:r w:rsidRPr="004F5ABD">
        <w:t xml:space="preserve"> 38 (1) (d), the Treasurer may invest funds ‘in Territory, State or Commonwealth securities’.</w:t>
      </w:r>
    </w:p>
    <w:p w14:paraId="7E868171" w14:textId="77777777" w:rsidR="00D028A6" w:rsidRPr="004F5ABD" w:rsidRDefault="004F5ABD" w:rsidP="004F5ABD">
      <w:pPr>
        <w:pStyle w:val="ShadedSchClause"/>
      </w:pPr>
      <w:bookmarkStart w:id="20" w:name="_Toc19611212"/>
      <w:r w:rsidRPr="004F5ABD">
        <w:rPr>
          <w:rStyle w:val="CharSectNo"/>
        </w:rPr>
        <w:t>[1.10]</w:t>
      </w:r>
      <w:r w:rsidRPr="004F5ABD">
        <w:tab/>
      </w:r>
      <w:r w:rsidR="00D028A6" w:rsidRPr="004F5ABD">
        <w:t>Section 58 (4)</w:t>
      </w:r>
      <w:bookmarkEnd w:id="20"/>
    </w:p>
    <w:p w14:paraId="0920C3B7" w14:textId="77777777" w:rsidR="00D028A6" w:rsidRPr="004F5ABD" w:rsidRDefault="00D028A6" w:rsidP="00D028A6">
      <w:pPr>
        <w:pStyle w:val="direction"/>
      </w:pPr>
      <w:r w:rsidRPr="004F5ABD">
        <w:t>omit</w:t>
      </w:r>
    </w:p>
    <w:p w14:paraId="4900FA1A" w14:textId="77777777" w:rsidR="00D028A6" w:rsidRPr="004F5ABD" w:rsidRDefault="00D028A6" w:rsidP="00D028A6">
      <w:pPr>
        <w:pStyle w:val="Amainreturn"/>
      </w:pPr>
      <w:r w:rsidRPr="004F5ABD">
        <w:t>Interest received by the Treasurer for</w:t>
      </w:r>
    </w:p>
    <w:p w14:paraId="4587A13E" w14:textId="77777777" w:rsidR="00D028A6" w:rsidRPr="004F5ABD" w:rsidRDefault="00D028A6" w:rsidP="00D028A6">
      <w:pPr>
        <w:pStyle w:val="direction"/>
      </w:pPr>
      <w:r w:rsidRPr="004F5ABD">
        <w:t>substitute</w:t>
      </w:r>
    </w:p>
    <w:p w14:paraId="7F41B3A4" w14:textId="77777777" w:rsidR="00D028A6" w:rsidRPr="004F5ABD" w:rsidRDefault="00D028A6" w:rsidP="00D028A6">
      <w:pPr>
        <w:pStyle w:val="Amainreturn"/>
      </w:pPr>
      <w:r w:rsidRPr="004F5ABD">
        <w:t>Returns received by the Territory from</w:t>
      </w:r>
    </w:p>
    <w:p w14:paraId="16959EE8" w14:textId="77777777" w:rsidR="00D028A6" w:rsidRPr="004F5ABD" w:rsidRDefault="00D028A6" w:rsidP="00D028A6">
      <w:pPr>
        <w:pStyle w:val="aExplanHeading"/>
      </w:pPr>
      <w:r w:rsidRPr="004F5ABD">
        <w:t>Explanatory note</w:t>
      </w:r>
    </w:p>
    <w:p w14:paraId="04FDD55E"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963A5A"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18EF3BA3" w14:textId="77777777" w:rsidR="00D028A6" w:rsidRPr="004F5ABD" w:rsidRDefault="004F5ABD" w:rsidP="004F5ABD">
      <w:pPr>
        <w:pStyle w:val="ShadedSchClause"/>
      </w:pPr>
      <w:bookmarkStart w:id="21" w:name="_Toc19611213"/>
      <w:r w:rsidRPr="004F5ABD">
        <w:rPr>
          <w:rStyle w:val="CharSectNo"/>
        </w:rPr>
        <w:t>[1.11]</w:t>
      </w:r>
      <w:r w:rsidRPr="004F5ABD">
        <w:tab/>
      </w:r>
      <w:r w:rsidR="00D028A6" w:rsidRPr="004F5ABD">
        <w:t>Section 58 (5)</w:t>
      </w:r>
      <w:bookmarkEnd w:id="21"/>
    </w:p>
    <w:p w14:paraId="2CCF9071" w14:textId="77777777" w:rsidR="00D028A6" w:rsidRPr="004F5ABD" w:rsidRDefault="00D028A6" w:rsidP="00D028A6">
      <w:pPr>
        <w:pStyle w:val="direction"/>
      </w:pPr>
      <w:r w:rsidRPr="004F5ABD">
        <w:t>substitute</w:t>
      </w:r>
    </w:p>
    <w:p w14:paraId="31E509AE" w14:textId="77777777" w:rsidR="00D028A6" w:rsidRPr="004F5ABD" w:rsidRDefault="00D028A6" w:rsidP="00D028A6">
      <w:pPr>
        <w:pStyle w:val="IMain"/>
      </w:pPr>
      <w:r w:rsidRPr="004F5ABD">
        <w:tab/>
        <w:t>(5)</w:t>
      </w:r>
      <w:r w:rsidRPr="004F5ABD">
        <w:tab/>
        <w:t>Any fees or expenses reasonably incurred in making or managing an investment of</w:t>
      </w:r>
      <w:r w:rsidRPr="004F5ABD">
        <w:rPr>
          <w:color w:val="000000"/>
          <w:sz w:val="23"/>
          <w:szCs w:val="23"/>
          <w:lang w:eastAsia="en-AU"/>
        </w:rPr>
        <w:t xml:space="preserve"> </w:t>
      </w:r>
      <w:r w:rsidRPr="004F5ABD">
        <w:t>funds of a territory authority may be deducted from the investment.</w:t>
      </w:r>
    </w:p>
    <w:p w14:paraId="3AB12EC1" w14:textId="77777777" w:rsidR="00D028A6" w:rsidRPr="004F5ABD" w:rsidRDefault="00D028A6" w:rsidP="00D028A6">
      <w:pPr>
        <w:pStyle w:val="aExplanHeading"/>
      </w:pPr>
      <w:r w:rsidRPr="004F5ABD">
        <w:t>Explanatory note</w:t>
      </w:r>
    </w:p>
    <w:p w14:paraId="3A5B7416" w14:textId="77777777" w:rsidR="00D028A6" w:rsidRPr="004F5ABD" w:rsidRDefault="00D028A6" w:rsidP="00D028A6">
      <w:pPr>
        <w:pStyle w:val="aExplanText"/>
      </w:pPr>
      <w:r w:rsidRPr="004F5ABD">
        <w:t xml:space="preserve">This amendment updates </w:t>
      </w:r>
      <w:r w:rsidR="000D5166" w:rsidRPr="004F5ABD">
        <w:t>the</w:t>
      </w:r>
      <w:r w:rsidRPr="004F5ABD">
        <w:t xml:space="preserve"> provision in line with current administrative practice (see explanatory note for amendment </w:t>
      </w:r>
      <w:r w:rsidR="00963A5A" w:rsidRPr="004F5ABD">
        <w:t xml:space="preserve">1.5 </w:t>
      </w:r>
      <w:r w:rsidRPr="004F5ABD">
        <w:t>for additional information).</w:t>
      </w:r>
    </w:p>
    <w:p w14:paraId="61813EE4" w14:textId="77777777" w:rsidR="00D028A6" w:rsidRPr="004F5ABD" w:rsidRDefault="004F5ABD" w:rsidP="004F5ABD">
      <w:pPr>
        <w:pStyle w:val="ShadedSchClause"/>
      </w:pPr>
      <w:bookmarkStart w:id="22" w:name="_Toc19611214"/>
      <w:r w:rsidRPr="004F5ABD">
        <w:rPr>
          <w:rStyle w:val="CharSectNo"/>
        </w:rPr>
        <w:lastRenderedPageBreak/>
        <w:t>[1.12]</w:t>
      </w:r>
      <w:r w:rsidRPr="004F5ABD">
        <w:tab/>
      </w:r>
      <w:r w:rsidR="00D028A6" w:rsidRPr="004F5ABD">
        <w:t>Section 58 (6)</w:t>
      </w:r>
      <w:bookmarkEnd w:id="22"/>
    </w:p>
    <w:p w14:paraId="365694EF" w14:textId="77777777" w:rsidR="00D028A6" w:rsidRPr="004F5ABD" w:rsidRDefault="00D028A6" w:rsidP="00D028A6">
      <w:pPr>
        <w:pStyle w:val="direction"/>
      </w:pPr>
      <w:r w:rsidRPr="004F5ABD">
        <w:t>omit</w:t>
      </w:r>
    </w:p>
    <w:p w14:paraId="329C6214" w14:textId="77777777" w:rsidR="00D028A6" w:rsidRPr="004F5ABD" w:rsidRDefault="00D028A6" w:rsidP="00D028A6">
      <w:pPr>
        <w:pStyle w:val="Amainreturn"/>
      </w:pPr>
      <w:r w:rsidRPr="004F5ABD">
        <w:t>Interest that is</w:t>
      </w:r>
    </w:p>
    <w:p w14:paraId="346B5728" w14:textId="77777777" w:rsidR="00D028A6" w:rsidRPr="004F5ABD" w:rsidRDefault="00D028A6" w:rsidP="00D028A6">
      <w:pPr>
        <w:pStyle w:val="direction"/>
      </w:pPr>
      <w:r w:rsidRPr="004F5ABD">
        <w:t>substitute</w:t>
      </w:r>
    </w:p>
    <w:p w14:paraId="14FB74B9" w14:textId="77777777" w:rsidR="00D028A6" w:rsidRPr="004F5ABD" w:rsidRDefault="00D028A6" w:rsidP="00D028A6">
      <w:pPr>
        <w:pStyle w:val="Amainreturn"/>
      </w:pPr>
      <w:r w:rsidRPr="004F5ABD">
        <w:t>Returns that are</w:t>
      </w:r>
    </w:p>
    <w:p w14:paraId="0DB992DC" w14:textId="77777777" w:rsidR="00D028A6" w:rsidRPr="004F5ABD" w:rsidRDefault="00D028A6" w:rsidP="00D028A6">
      <w:pPr>
        <w:pStyle w:val="aExplanHeading"/>
      </w:pPr>
      <w:r w:rsidRPr="004F5ABD">
        <w:t>Explanatory note</w:t>
      </w:r>
    </w:p>
    <w:p w14:paraId="2343B77F"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963A5A"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77E3581A" w14:textId="77777777" w:rsidR="00D028A6" w:rsidRPr="004F5ABD" w:rsidRDefault="004F5ABD" w:rsidP="004F5ABD">
      <w:pPr>
        <w:pStyle w:val="ShadedSchClause"/>
      </w:pPr>
      <w:bookmarkStart w:id="23" w:name="_Toc19611215"/>
      <w:r w:rsidRPr="004F5ABD">
        <w:rPr>
          <w:rStyle w:val="CharSectNo"/>
        </w:rPr>
        <w:t>[1.13]</w:t>
      </w:r>
      <w:r w:rsidRPr="004F5ABD">
        <w:tab/>
      </w:r>
      <w:r w:rsidR="00D028A6" w:rsidRPr="004F5ABD">
        <w:t>Section 58 (7)</w:t>
      </w:r>
      <w:bookmarkEnd w:id="23"/>
    </w:p>
    <w:p w14:paraId="67B7DCE5" w14:textId="77777777" w:rsidR="00D028A6" w:rsidRPr="004F5ABD" w:rsidRDefault="00D028A6" w:rsidP="00D028A6">
      <w:pPr>
        <w:pStyle w:val="direction"/>
      </w:pPr>
      <w:r w:rsidRPr="004F5ABD">
        <w:t>substitute</w:t>
      </w:r>
    </w:p>
    <w:p w14:paraId="13A23C59" w14:textId="77777777" w:rsidR="00D028A6" w:rsidRPr="004F5ABD" w:rsidRDefault="00D028A6" w:rsidP="00D028A6">
      <w:pPr>
        <w:pStyle w:val="IMain"/>
      </w:pPr>
      <w:r w:rsidRPr="004F5ABD">
        <w:tab/>
        <w:t>(7)</w:t>
      </w:r>
      <w:r w:rsidRPr="004F5ABD">
        <w:tab/>
        <w:t>If returns to be paid to a territory authority are paid into the territory banking account under subsection (6), the returns may be paid to the authority from the territory banking account without further appropriation.</w:t>
      </w:r>
    </w:p>
    <w:p w14:paraId="51F1DF2C" w14:textId="77777777" w:rsidR="00D028A6" w:rsidRPr="004F5ABD" w:rsidRDefault="00D028A6" w:rsidP="00D028A6">
      <w:pPr>
        <w:pStyle w:val="aExplanHeading"/>
      </w:pPr>
      <w:r w:rsidRPr="004F5ABD">
        <w:t>Explanatory note</w:t>
      </w:r>
    </w:p>
    <w:p w14:paraId="470B87B5" w14:textId="77777777" w:rsidR="00D028A6" w:rsidRPr="004F5ABD" w:rsidRDefault="00D028A6" w:rsidP="00D028A6">
      <w:pPr>
        <w:pStyle w:val="aExplanText"/>
        <w:rPr>
          <w:rFonts w:ascii="TimesNewRomanPSMT" w:hAnsi="TimesNewRomanPSMT" w:cs="TimesNewRomanPSMT"/>
          <w:lang w:eastAsia="en-AU"/>
        </w:rPr>
      </w:pPr>
      <w:r w:rsidRPr="004F5ABD">
        <w:t xml:space="preserve">This amendment updates the provision to bring the language in line with current administrative practice </w:t>
      </w:r>
      <w:r w:rsidRPr="004F5ABD">
        <w:rPr>
          <w:rFonts w:ascii="TimesNewRomanPSMT" w:hAnsi="TimesNewRomanPSMT" w:cs="TimesNewRomanPSMT"/>
          <w:lang w:eastAsia="en-AU"/>
        </w:rPr>
        <w:t xml:space="preserve">(see explanatory note for amendment </w:t>
      </w:r>
      <w:r w:rsidR="00963A5A"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2061F3BC" w14:textId="77777777" w:rsidR="00D028A6" w:rsidRPr="004F5ABD" w:rsidRDefault="004F5ABD" w:rsidP="004F5ABD">
      <w:pPr>
        <w:pStyle w:val="ShadedSchClause"/>
        <w:rPr>
          <w:rStyle w:val="charItals"/>
        </w:rPr>
      </w:pPr>
      <w:bookmarkStart w:id="24" w:name="_Toc19611216"/>
      <w:r w:rsidRPr="004F5ABD">
        <w:rPr>
          <w:rStyle w:val="CharSectNo"/>
        </w:rPr>
        <w:t>[1.14]</w:t>
      </w:r>
      <w:r w:rsidRPr="004F5ABD">
        <w:rPr>
          <w:rStyle w:val="charItals"/>
          <w:i w:val="0"/>
        </w:rPr>
        <w:tab/>
      </w:r>
      <w:r w:rsidR="00D028A6" w:rsidRPr="004F5ABD">
        <w:t xml:space="preserve">Dictionary, definition of </w:t>
      </w:r>
      <w:r w:rsidR="00D028A6" w:rsidRPr="004F5ABD">
        <w:rPr>
          <w:rStyle w:val="charItals"/>
        </w:rPr>
        <w:t>interest</w:t>
      </w:r>
      <w:bookmarkEnd w:id="24"/>
    </w:p>
    <w:p w14:paraId="68D049FD" w14:textId="77777777" w:rsidR="00D028A6" w:rsidRPr="004F5ABD" w:rsidRDefault="00D028A6" w:rsidP="00D028A6">
      <w:pPr>
        <w:pStyle w:val="direction"/>
      </w:pPr>
      <w:r w:rsidRPr="004F5ABD">
        <w:t>omit</w:t>
      </w:r>
    </w:p>
    <w:p w14:paraId="19B34ED2" w14:textId="77777777" w:rsidR="00D028A6" w:rsidRPr="004F5ABD" w:rsidRDefault="00D028A6" w:rsidP="00D028A6">
      <w:pPr>
        <w:pStyle w:val="aExplanHeading"/>
      </w:pPr>
      <w:r w:rsidRPr="004F5ABD">
        <w:t>Explanatory note</w:t>
      </w:r>
    </w:p>
    <w:p w14:paraId="0EE394F3" w14:textId="77777777" w:rsidR="00D028A6" w:rsidRPr="004F5ABD" w:rsidRDefault="00D028A6" w:rsidP="00D028A6">
      <w:pPr>
        <w:pStyle w:val="aExplanText"/>
      </w:pPr>
      <w:r w:rsidRPr="004F5ABD">
        <w:t xml:space="preserve">This amendment omits a definition that is made redundant as a result of another amendment (see explanatory note for amendment </w:t>
      </w:r>
      <w:r w:rsidR="008A1D3C" w:rsidRPr="004F5ABD">
        <w:t xml:space="preserve">1.16 </w:t>
      </w:r>
      <w:r w:rsidRPr="004F5ABD">
        <w:t>for additional information).</w:t>
      </w:r>
    </w:p>
    <w:p w14:paraId="4BD5ECC4" w14:textId="77777777" w:rsidR="00D028A6" w:rsidRPr="004F5ABD" w:rsidRDefault="004F5ABD" w:rsidP="004F5ABD">
      <w:pPr>
        <w:pStyle w:val="ShadedSchClause"/>
      </w:pPr>
      <w:bookmarkStart w:id="25" w:name="_Toc19611217"/>
      <w:r w:rsidRPr="004F5ABD">
        <w:rPr>
          <w:rStyle w:val="CharSectNo"/>
        </w:rPr>
        <w:lastRenderedPageBreak/>
        <w:t>[1.15]</w:t>
      </w:r>
      <w:r w:rsidRPr="004F5ABD">
        <w:tab/>
      </w:r>
      <w:r w:rsidR="00D028A6" w:rsidRPr="004F5ABD">
        <w:t xml:space="preserve">Dictionary, definition of </w:t>
      </w:r>
      <w:r w:rsidR="00D028A6" w:rsidRPr="004F5ABD">
        <w:rPr>
          <w:rStyle w:val="charItals"/>
        </w:rPr>
        <w:t>public money</w:t>
      </w:r>
      <w:r w:rsidR="00D028A6" w:rsidRPr="004F5ABD">
        <w:t>, par (f) (ii)</w:t>
      </w:r>
      <w:bookmarkEnd w:id="25"/>
    </w:p>
    <w:p w14:paraId="68E907C6" w14:textId="77777777" w:rsidR="00D028A6" w:rsidRPr="004F5ABD" w:rsidRDefault="00D028A6" w:rsidP="00D028A6">
      <w:pPr>
        <w:pStyle w:val="direction"/>
      </w:pPr>
      <w:r w:rsidRPr="004F5ABD">
        <w:t>omit</w:t>
      </w:r>
    </w:p>
    <w:p w14:paraId="4EDC1856" w14:textId="77777777" w:rsidR="00D028A6" w:rsidRPr="004F5ABD" w:rsidRDefault="00D028A6" w:rsidP="00AE09B9">
      <w:pPr>
        <w:pStyle w:val="Amainreturn"/>
        <w:keepNext/>
      </w:pPr>
      <w:r w:rsidRPr="004F5ABD">
        <w:t>interest</w:t>
      </w:r>
    </w:p>
    <w:p w14:paraId="6C9E7A2D" w14:textId="77777777" w:rsidR="00D028A6" w:rsidRPr="004F5ABD" w:rsidRDefault="00D028A6" w:rsidP="00D028A6">
      <w:pPr>
        <w:pStyle w:val="direction"/>
      </w:pPr>
      <w:r w:rsidRPr="004F5ABD">
        <w:t>substitute</w:t>
      </w:r>
    </w:p>
    <w:p w14:paraId="16C1EF82" w14:textId="77777777" w:rsidR="00D028A6" w:rsidRPr="004F5ABD" w:rsidRDefault="00D028A6" w:rsidP="00D028A6">
      <w:pPr>
        <w:pStyle w:val="Amainreturn"/>
      </w:pPr>
      <w:r w:rsidRPr="004F5ABD">
        <w:t>returns</w:t>
      </w:r>
    </w:p>
    <w:p w14:paraId="290E1C14" w14:textId="77777777" w:rsidR="00D028A6" w:rsidRPr="004F5ABD" w:rsidRDefault="00D028A6" w:rsidP="00D028A6">
      <w:pPr>
        <w:pStyle w:val="aExplanHeading"/>
      </w:pPr>
      <w:r w:rsidRPr="004F5ABD">
        <w:t>Explanatory note</w:t>
      </w:r>
    </w:p>
    <w:p w14:paraId="1D57FA8B" w14:textId="77777777" w:rsidR="00D028A6" w:rsidRPr="004F5ABD" w:rsidRDefault="00D028A6" w:rsidP="00D028A6">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533360B7" w14:textId="77777777" w:rsidR="00D028A6" w:rsidRPr="004F5ABD" w:rsidRDefault="004F5ABD" w:rsidP="004F5ABD">
      <w:pPr>
        <w:pStyle w:val="ShadedSchClause"/>
      </w:pPr>
      <w:bookmarkStart w:id="26" w:name="_Toc19611218"/>
      <w:r w:rsidRPr="004F5ABD">
        <w:rPr>
          <w:rStyle w:val="CharSectNo"/>
        </w:rPr>
        <w:t>[1.16]</w:t>
      </w:r>
      <w:r w:rsidRPr="004F5ABD">
        <w:tab/>
      </w:r>
      <w:r w:rsidR="00D028A6" w:rsidRPr="004F5ABD">
        <w:t xml:space="preserve">Dictionary, new definition of </w:t>
      </w:r>
      <w:r w:rsidR="00D028A6" w:rsidRPr="004F5ABD">
        <w:rPr>
          <w:rStyle w:val="charItals"/>
        </w:rPr>
        <w:t>returns</w:t>
      </w:r>
      <w:bookmarkEnd w:id="26"/>
    </w:p>
    <w:p w14:paraId="75122B7D" w14:textId="77777777" w:rsidR="00D028A6" w:rsidRPr="004F5ABD" w:rsidRDefault="00D028A6" w:rsidP="00D028A6">
      <w:pPr>
        <w:pStyle w:val="direction"/>
      </w:pPr>
      <w:r w:rsidRPr="004F5ABD">
        <w:t>insert</w:t>
      </w:r>
    </w:p>
    <w:p w14:paraId="551B4089" w14:textId="77777777" w:rsidR="00D028A6" w:rsidRPr="004F5ABD" w:rsidRDefault="00D028A6" w:rsidP="004F5ABD">
      <w:pPr>
        <w:pStyle w:val="aDef"/>
      </w:pPr>
      <w:r w:rsidRPr="004F5ABD">
        <w:rPr>
          <w:rStyle w:val="charBoldItals"/>
        </w:rPr>
        <w:t>returns</w:t>
      </w:r>
      <w:r w:rsidRPr="004F5ABD">
        <w:t>, in relation to an investment, includes interest, dividends, capital gains, distributions and any other financial return on the investment.</w:t>
      </w:r>
    </w:p>
    <w:p w14:paraId="1187B7CA" w14:textId="77777777" w:rsidR="00D028A6" w:rsidRPr="004F5ABD" w:rsidRDefault="00D028A6" w:rsidP="00D028A6">
      <w:pPr>
        <w:pStyle w:val="aExplanHeading"/>
      </w:pPr>
      <w:r w:rsidRPr="004F5ABD">
        <w:t>Explanatory note</w:t>
      </w:r>
    </w:p>
    <w:p w14:paraId="1EA28911" w14:textId="17C21ABE" w:rsidR="00D028A6" w:rsidRPr="004F5ABD" w:rsidRDefault="00D028A6" w:rsidP="00D028A6">
      <w:pPr>
        <w:pStyle w:val="aExplanText"/>
      </w:pPr>
      <w:r w:rsidRPr="004F5ABD">
        <w:t xml:space="preserve">This amendment inserts a new dictionary definition in line with current administrative practice. The </w:t>
      </w:r>
      <w:hyperlink r:id="rId38" w:tooltip="A1996-22" w:history="1">
        <w:r w:rsidR="00986D76" w:rsidRPr="004F5ABD">
          <w:rPr>
            <w:rStyle w:val="charCitHyperlinkItal"/>
          </w:rPr>
          <w:t>Financial Management Act 1996</w:t>
        </w:r>
      </w:hyperlink>
      <w:r w:rsidRPr="004F5ABD">
        <w:t xml:space="preserve"> currently refers to ‘interest’ received from investments of public money. The dictionary defines </w:t>
      </w:r>
      <w:r w:rsidRPr="004F5ABD">
        <w:rPr>
          <w:rStyle w:val="charBoldItals"/>
        </w:rPr>
        <w:t>interest</w:t>
      </w:r>
      <w:r w:rsidRPr="004F5ABD">
        <w:t xml:space="preserve"> to include ‘a dividend and any other financial return on a deposit, loan or other investment’. However, the ordinary meaning of ‘interest’ would not usually include returns on investments such as dividends, capital gains or distributions. This amendment inserts a new definition of </w:t>
      </w:r>
      <w:r w:rsidRPr="004F5ABD">
        <w:rPr>
          <w:rStyle w:val="charBoldItals"/>
        </w:rPr>
        <w:t>returns</w:t>
      </w:r>
      <w:r w:rsidRPr="004F5ABD">
        <w:t xml:space="preserve"> to include interest, dividends, capital gains, distributions and any other financial return on an investment.</w:t>
      </w:r>
    </w:p>
    <w:p w14:paraId="5C710BFE" w14:textId="77777777" w:rsidR="00D028A6" w:rsidRPr="004F5ABD" w:rsidRDefault="004F5ABD" w:rsidP="004F5ABD">
      <w:pPr>
        <w:pStyle w:val="Sched-Part"/>
      </w:pPr>
      <w:bookmarkStart w:id="27" w:name="_Toc19611219"/>
      <w:r w:rsidRPr="004F5ABD">
        <w:rPr>
          <w:rStyle w:val="CharPartNo"/>
        </w:rPr>
        <w:lastRenderedPageBreak/>
        <w:t>Part 1.3</w:t>
      </w:r>
      <w:r w:rsidRPr="004F5ABD">
        <w:tab/>
      </w:r>
      <w:r w:rsidR="00D028A6" w:rsidRPr="004F5ABD">
        <w:rPr>
          <w:rStyle w:val="CharPartText"/>
        </w:rPr>
        <w:t>Lifetime Care and Support (Catastrophic Injuries) Act</w:t>
      </w:r>
      <w:r w:rsidR="002256C2" w:rsidRPr="004F5ABD">
        <w:rPr>
          <w:rStyle w:val="CharPartText"/>
        </w:rPr>
        <w:t> </w:t>
      </w:r>
      <w:r w:rsidR="00D028A6" w:rsidRPr="004F5ABD">
        <w:rPr>
          <w:rStyle w:val="CharPartText"/>
        </w:rPr>
        <w:t>2014</w:t>
      </w:r>
      <w:bookmarkEnd w:id="27"/>
    </w:p>
    <w:p w14:paraId="77E5FFAA" w14:textId="77777777" w:rsidR="00D028A6" w:rsidRPr="004F5ABD" w:rsidRDefault="004F5ABD" w:rsidP="004F5ABD">
      <w:pPr>
        <w:pStyle w:val="ShadedSchClause"/>
        <w:rPr>
          <w:rStyle w:val="charItals"/>
        </w:rPr>
      </w:pPr>
      <w:bookmarkStart w:id="28" w:name="_Toc19611220"/>
      <w:r w:rsidRPr="004F5ABD">
        <w:rPr>
          <w:rStyle w:val="CharSectNo"/>
        </w:rPr>
        <w:t>[1.17]</w:t>
      </w:r>
      <w:r w:rsidRPr="004F5ABD">
        <w:rPr>
          <w:rStyle w:val="charItals"/>
          <w:i w:val="0"/>
        </w:rPr>
        <w:tab/>
      </w:r>
      <w:r w:rsidR="00D028A6" w:rsidRPr="004F5ABD">
        <w:t xml:space="preserve">Section 72, new definition of </w:t>
      </w:r>
      <w:r w:rsidR="00D028A6" w:rsidRPr="004F5ABD">
        <w:rPr>
          <w:rStyle w:val="charItals"/>
        </w:rPr>
        <w:t>returns</w:t>
      </w:r>
      <w:bookmarkEnd w:id="28"/>
    </w:p>
    <w:p w14:paraId="4D8E0848" w14:textId="77777777" w:rsidR="00D028A6" w:rsidRPr="004F5ABD" w:rsidRDefault="00D028A6" w:rsidP="00D028A6">
      <w:pPr>
        <w:pStyle w:val="direction"/>
      </w:pPr>
      <w:r w:rsidRPr="004F5ABD">
        <w:t>insert</w:t>
      </w:r>
    </w:p>
    <w:p w14:paraId="5CE07ECE" w14:textId="0C88B056" w:rsidR="00D028A6" w:rsidRPr="004F5ABD" w:rsidRDefault="00D028A6" w:rsidP="004F5ABD">
      <w:pPr>
        <w:pStyle w:val="aDef"/>
        <w:keepNext/>
      </w:pPr>
      <w:r w:rsidRPr="004F5ABD">
        <w:rPr>
          <w:rStyle w:val="charBoldItals"/>
        </w:rPr>
        <w:t>returns</w:t>
      </w:r>
      <w:r w:rsidRPr="004F5ABD">
        <w:t xml:space="preserve">, in relation to an investment—see the </w:t>
      </w:r>
      <w:hyperlink r:id="rId39" w:tooltip="A1996-22" w:history="1">
        <w:r w:rsidR="00986D76" w:rsidRPr="004F5ABD">
          <w:rPr>
            <w:rStyle w:val="charCitHyperlinkItal"/>
          </w:rPr>
          <w:t>Financial Management Act 1996</w:t>
        </w:r>
      </w:hyperlink>
      <w:r w:rsidRPr="004F5ABD">
        <w:t>, dictionary.</w:t>
      </w:r>
    </w:p>
    <w:p w14:paraId="2B6D9E12" w14:textId="77777777" w:rsidR="00D028A6" w:rsidRPr="004F5ABD" w:rsidRDefault="00D028A6" w:rsidP="00D028A6">
      <w:pPr>
        <w:pStyle w:val="aExplanHeading"/>
      </w:pPr>
      <w:r w:rsidRPr="004F5ABD">
        <w:t>Explanatory note</w:t>
      </w:r>
    </w:p>
    <w:p w14:paraId="2755EE55" w14:textId="77777777" w:rsidR="00D028A6" w:rsidRPr="004F5ABD" w:rsidRDefault="00D028A6" w:rsidP="00D028A6">
      <w:pPr>
        <w:pStyle w:val="aExplanText"/>
        <w:keepNext/>
      </w:pPr>
      <w:r w:rsidRPr="004F5ABD">
        <w:t xml:space="preserve">This amendment inserts a new definition in line with current administrative practice </w:t>
      </w:r>
      <w:r w:rsidRPr="004F5ABD">
        <w:rPr>
          <w:lang w:eastAsia="en-AU"/>
        </w:rPr>
        <w:t xml:space="preserve">(see explanatory note for amendment </w:t>
      </w:r>
      <w:r w:rsidR="008A1D3C" w:rsidRPr="004F5ABD">
        <w:rPr>
          <w:lang w:eastAsia="en-AU"/>
        </w:rPr>
        <w:t xml:space="preserve">1.16 </w:t>
      </w:r>
      <w:r w:rsidRPr="004F5ABD">
        <w:rPr>
          <w:lang w:eastAsia="en-AU"/>
        </w:rPr>
        <w:t>for additional information).</w:t>
      </w:r>
    </w:p>
    <w:p w14:paraId="26A50BE5" w14:textId="77777777" w:rsidR="00D028A6" w:rsidRPr="004F5ABD" w:rsidRDefault="004F5ABD" w:rsidP="004F5ABD">
      <w:pPr>
        <w:pStyle w:val="ShadedSchClause"/>
      </w:pPr>
      <w:bookmarkStart w:id="29" w:name="_Toc19611221"/>
      <w:r w:rsidRPr="004F5ABD">
        <w:rPr>
          <w:rStyle w:val="CharSectNo"/>
        </w:rPr>
        <w:t>[1.18]</w:t>
      </w:r>
      <w:r w:rsidRPr="004F5ABD">
        <w:tab/>
      </w:r>
      <w:r w:rsidR="00D028A6" w:rsidRPr="004F5ABD">
        <w:t>Section 78 (d)</w:t>
      </w:r>
      <w:bookmarkEnd w:id="29"/>
    </w:p>
    <w:p w14:paraId="24C621F1" w14:textId="77777777" w:rsidR="00D028A6" w:rsidRPr="004F5ABD" w:rsidRDefault="00D028A6" w:rsidP="00D028A6">
      <w:pPr>
        <w:pStyle w:val="direction"/>
      </w:pPr>
      <w:r w:rsidRPr="004F5ABD">
        <w:t>omit</w:t>
      </w:r>
    </w:p>
    <w:p w14:paraId="6010D48B" w14:textId="77777777" w:rsidR="00D028A6" w:rsidRPr="004F5ABD" w:rsidRDefault="00D028A6" w:rsidP="00D028A6">
      <w:pPr>
        <w:pStyle w:val="Amainreturn"/>
      </w:pPr>
      <w:r w:rsidRPr="004F5ABD">
        <w:t>interest from time to time accruing</w:t>
      </w:r>
    </w:p>
    <w:p w14:paraId="00B6C8F8" w14:textId="77777777" w:rsidR="00D028A6" w:rsidRPr="004F5ABD" w:rsidRDefault="00D028A6" w:rsidP="00D028A6">
      <w:pPr>
        <w:pStyle w:val="direction"/>
      </w:pPr>
      <w:r w:rsidRPr="004F5ABD">
        <w:t>substitute</w:t>
      </w:r>
    </w:p>
    <w:p w14:paraId="7F4877DB" w14:textId="77777777" w:rsidR="00D028A6" w:rsidRPr="004F5ABD" w:rsidRDefault="00D028A6" w:rsidP="00D028A6">
      <w:pPr>
        <w:pStyle w:val="Amainreturn"/>
      </w:pPr>
      <w:r w:rsidRPr="004F5ABD">
        <w:t>returns</w:t>
      </w:r>
    </w:p>
    <w:p w14:paraId="1A2AFB62" w14:textId="77777777" w:rsidR="00D028A6" w:rsidRPr="004F5ABD" w:rsidRDefault="00D028A6" w:rsidP="00D028A6">
      <w:pPr>
        <w:pStyle w:val="aExplanHeading"/>
      </w:pPr>
      <w:r w:rsidRPr="004F5ABD">
        <w:t>Explanatory note</w:t>
      </w:r>
    </w:p>
    <w:p w14:paraId="7DFA9020"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10781E4E" w14:textId="77777777" w:rsidR="00D028A6" w:rsidRPr="004F5ABD" w:rsidRDefault="004F5ABD" w:rsidP="00AE09B9">
      <w:pPr>
        <w:pStyle w:val="ShadedSchClause"/>
      </w:pPr>
      <w:bookmarkStart w:id="30" w:name="_Toc19611222"/>
      <w:r w:rsidRPr="004F5ABD">
        <w:rPr>
          <w:rStyle w:val="CharSectNo"/>
        </w:rPr>
        <w:lastRenderedPageBreak/>
        <w:t>[1.19]</w:t>
      </w:r>
      <w:r w:rsidRPr="004F5ABD">
        <w:tab/>
      </w:r>
      <w:r w:rsidR="00D028A6" w:rsidRPr="004F5ABD">
        <w:t>Section 80 (1) (a) and (b)</w:t>
      </w:r>
      <w:bookmarkEnd w:id="30"/>
    </w:p>
    <w:p w14:paraId="6B2F416B" w14:textId="77777777" w:rsidR="00D028A6" w:rsidRPr="004F5ABD" w:rsidRDefault="00D028A6" w:rsidP="00AE09B9">
      <w:pPr>
        <w:pStyle w:val="direction"/>
      </w:pPr>
      <w:r w:rsidRPr="004F5ABD">
        <w:t>substitute</w:t>
      </w:r>
    </w:p>
    <w:p w14:paraId="0EED90B9" w14:textId="72E18764" w:rsidR="00D028A6" w:rsidRPr="004F5ABD" w:rsidRDefault="00D028A6" w:rsidP="00AE09B9">
      <w:pPr>
        <w:pStyle w:val="Ipara"/>
        <w:keepNext/>
      </w:pPr>
      <w:r w:rsidRPr="004F5ABD">
        <w:tab/>
        <w:t>(a)</w:t>
      </w:r>
      <w:r w:rsidRPr="004F5ABD">
        <w:tab/>
        <w:t xml:space="preserve">by the Treasurer, for the LTCS fund banking account, in an investment mentioned in the </w:t>
      </w:r>
      <w:hyperlink r:id="rId40" w:tooltip="A1996-22" w:history="1">
        <w:r w:rsidR="00986D76" w:rsidRPr="004F5ABD">
          <w:rPr>
            <w:rStyle w:val="charCitHyperlinkItal"/>
          </w:rPr>
          <w:t>Financial Management Act 1996</w:t>
        </w:r>
      </w:hyperlink>
      <w:r w:rsidRPr="004F5ABD">
        <w:t>, section 38 (1) (a) to (e); or</w:t>
      </w:r>
    </w:p>
    <w:p w14:paraId="4AD5BD95" w14:textId="77777777" w:rsidR="00D028A6" w:rsidRPr="004F5ABD" w:rsidRDefault="00D028A6" w:rsidP="00AE09B9">
      <w:pPr>
        <w:pStyle w:val="Ipara"/>
        <w:keepNext/>
      </w:pPr>
      <w:r w:rsidRPr="004F5ABD">
        <w:tab/>
        <w:t>(b)</w:t>
      </w:r>
      <w:r w:rsidRPr="004F5ABD">
        <w:tab/>
        <w:t>in any other way prescribed by the LTCS fund investment guidelines.</w:t>
      </w:r>
    </w:p>
    <w:p w14:paraId="04D6D5B3" w14:textId="77777777" w:rsidR="00D028A6" w:rsidRPr="004F5ABD" w:rsidRDefault="00D028A6" w:rsidP="00D028A6">
      <w:pPr>
        <w:pStyle w:val="aExplanHeading"/>
      </w:pPr>
      <w:r w:rsidRPr="004F5ABD">
        <w:t>Explanatory note</w:t>
      </w:r>
    </w:p>
    <w:p w14:paraId="40D0DBF7" w14:textId="5113F15A" w:rsidR="00D028A6" w:rsidRPr="004F5ABD" w:rsidRDefault="00D028A6" w:rsidP="00D028A6">
      <w:pPr>
        <w:pStyle w:val="aExplanText"/>
        <w:rPr>
          <w:rFonts w:ascii="TimesNewRomanPSMT" w:hAnsi="TimesNewRomanPSMT" w:cs="TimesNewRomanPSMT"/>
          <w:lang w:eastAsia="en-AU"/>
        </w:rPr>
      </w:pPr>
      <w:r w:rsidRPr="004F5ABD">
        <w:t xml:space="preserve">This amendment updates </w:t>
      </w:r>
      <w:r w:rsidR="000D5166" w:rsidRPr="004F5ABD">
        <w:t>the</w:t>
      </w:r>
      <w:r w:rsidRPr="004F5ABD">
        <w:t xml:space="preserve"> provision to clarify that an amount in an LTCS fund banking account that is not immediately needed for a purpose mentioned in </w:t>
      </w:r>
      <w:r w:rsidR="00002A7B" w:rsidRPr="004F5ABD">
        <w:rPr>
          <w:iCs/>
        </w:rPr>
        <w:t>section</w:t>
      </w:r>
      <w:r w:rsidRPr="004F5ABD">
        <w:t xml:space="preserve"> 7</w:t>
      </w:r>
      <w:r w:rsidR="002309B5" w:rsidRPr="004F5ABD">
        <w:t>9</w:t>
      </w:r>
      <w:r w:rsidRPr="004F5ABD">
        <w:t xml:space="preserve"> may be invested by the Treasurer for the account in an investment mentioned in the </w:t>
      </w:r>
      <w:hyperlink r:id="rId41" w:tooltip="A1996-22" w:history="1">
        <w:r w:rsidR="00986D76" w:rsidRPr="004F5ABD">
          <w:rPr>
            <w:rStyle w:val="charCitHyperlinkItal"/>
          </w:rPr>
          <w:t>Financial Management Act 1996</w:t>
        </w:r>
      </w:hyperlink>
      <w:r w:rsidRPr="004F5ABD">
        <w:t xml:space="preserve">, </w:t>
      </w:r>
      <w:r w:rsidR="00002A7B" w:rsidRPr="004F5ABD">
        <w:rPr>
          <w:iCs/>
        </w:rPr>
        <w:t>section</w:t>
      </w:r>
      <w:r w:rsidRPr="004F5ABD">
        <w:t xml:space="preserve"> 38 (1) (a) to (e)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1.8 </w:t>
      </w:r>
      <w:r w:rsidRPr="004F5ABD">
        <w:rPr>
          <w:rFonts w:ascii="TimesNewRomanPSMT" w:hAnsi="TimesNewRomanPSMT" w:cs="TimesNewRomanPSMT"/>
          <w:lang w:eastAsia="en-AU"/>
        </w:rPr>
        <w:t>for additional information).</w:t>
      </w:r>
    </w:p>
    <w:p w14:paraId="27936574" w14:textId="051EE470" w:rsidR="00D028A6" w:rsidRPr="004F5ABD" w:rsidRDefault="00D028A6" w:rsidP="00D028A6">
      <w:pPr>
        <w:pStyle w:val="aExplanText"/>
      </w:pPr>
      <w:r w:rsidRPr="004F5ABD">
        <w:t xml:space="preserve">This amendment also corrects an incorrect term. Under section 81 (1), the Treasurer may make guidelines </w:t>
      </w:r>
      <w:r w:rsidR="009073D7" w:rsidRPr="004F5ABD">
        <w:t>(</w:t>
      </w:r>
      <w:r w:rsidRPr="004F5ABD">
        <w:t xml:space="preserve">the </w:t>
      </w:r>
      <w:r w:rsidRPr="004F5ABD">
        <w:rPr>
          <w:rStyle w:val="charBoldItals"/>
        </w:rPr>
        <w:t>LTCS fund investment guidelines</w:t>
      </w:r>
      <w:r w:rsidR="009073D7" w:rsidRPr="004F5ABD">
        <w:rPr>
          <w:bCs/>
          <w:iCs/>
        </w:rPr>
        <w:t>)</w:t>
      </w:r>
      <w:r w:rsidRPr="004F5ABD">
        <w:t xml:space="preserve">. The term ‘LTCS investment guidelines’ currently used in </w:t>
      </w:r>
      <w:r w:rsidR="00002A7B" w:rsidRPr="004F5ABD">
        <w:rPr>
          <w:iCs/>
        </w:rPr>
        <w:t>section</w:t>
      </w:r>
      <w:r w:rsidR="00002A7B" w:rsidRPr="004F5ABD">
        <w:t xml:space="preserve">  </w:t>
      </w:r>
      <w:r w:rsidRPr="004F5ABD">
        <w:t xml:space="preserve">80 (1) (b) is incorrect and is not used anywhere else in the </w:t>
      </w:r>
      <w:hyperlink r:id="rId42" w:tooltip="A2014-11" w:history="1">
        <w:r w:rsidR="00986D76" w:rsidRPr="004F5ABD">
          <w:rPr>
            <w:rStyle w:val="charCitHyperlinkItal"/>
          </w:rPr>
          <w:t>Lifetime Care and Support (Catastrophic Injuries) Act 2014</w:t>
        </w:r>
      </w:hyperlink>
      <w:r w:rsidRPr="004F5ABD">
        <w:t>.</w:t>
      </w:r>
    </w:p>
    <w:p w14:paraId="5CA7DAFF" w14:textId="77777777" w:rsidR="00D028A6" w:rsidRPr="004F5ABD" w:rsidRDefault="004F5ABD" w:rsidP="004F5ABD">
      <w:pPr>
        <w:pStyle w:val="ShadedSchClause"/>
      </w:pPr>
      <w:bookmarkStart w:id="31" w:name="_Toc19611223"/>
      <w:r w:rsidRPr="004F5ABD">
        <w:rPr>
          <w:rStyle w:val="CharSectNo"/>
        </w:rPr>
        <w:t>[1.20]</w:t>
      </w:r>
      <w:r w:rsidRPr="004F5ABD">
        <w:tab/>
      </w:r>
      <w:r w:rsidR="00D028A6" w:rsidRPr="004F5ABD">
        <w:t>New section 80 (1A)</w:t>
      </w:r>
      <w:bookmarkEnd w:id="31"/>
    </w:p>
    <w:p w14:paraId="2E8949E5" w14:textId="77777777" w:rsidR="00D028A6" w:rsidRPr="004F5ABD" w:rsidRDefault="00D028A6" w:rsidP="00D028A6">
      <w:pPr>
        <w:pStyle w:val="direction"/>
      </w:pPr>
      <w:r w:rsidRPr="004F5ABD">
        <w:t>insert</w:t>
      </w:r>
    </w:p>
    <w:p w14:paraId="63E4A730" w14:textId="77777777" w:rsidR="00D028A6" w:rsidRPr="004F5ABD" w:rsidRDefault="00D028A6" w:rsidP="00D028A6">
      <w:pPr>
        <w:pStyle w:val="IMain"/>
      </w:pPr>
      <w:r w:rsidRPr="004F5ABD">
        <w:tab/>
        <w:t>(1A)</w:t>
      </w:r>
      <w:r w:rsidRPr="004F5ABD">
        <w:tab/>
        <w:t>For subsection (1) (a), the investment must be consistent with any investment prescribed by the LTCS fund investment guidelines.</w:t>
      </w:r>
    </w:p>
    <w:p w14:paraId="55EEC3D6" w14:textId="77777777" w:rsidR="00D028A6" w:rsidRPr="004F5ABD" w:rsidRDefault="00D028A6" w:rsidP="00D028A6">
      <w:pPr>
        <w:pStyle w:val="aExplanHeading"/>
      </w:pPr>
      <w:r w:rsidRPr="004F5ABD">
        <w:t>Explanatory note</w:t>
      </w:r>
    </w:p>
    <w:p w14:paraId="43DBDC0F" w14:textId="77777777" w:rsidR="00D028A6" w:rsidRPr="004F5ABD" w:rsidRDefault="00D028A6" w:rsidP="00D028A6">
      <w:pPr>
        <w:pStyle w:val="aExplanText"/>
        <w:rPr>
          <w:rFonts w:ascii="TimesNewRomanPSMT" w:hAnsi="TimesNewRomanPSMT" w:cs="TimesNewRomanPSMT"/>
          <w:lang w:eastAsia="en-AU"/>
        </w:rPr>
      </w:pPr>
      <w:r w:rsidRPr="004F5ABD">
        <w:t>This amendment inserts a provision to ensure any investment by the Treasurer for an LTCS fund banking account is consistent with any LTCS fund investment guidelines, in line with current administrative practice.</w:t>
      </w:r>
    </w:p>
    <w:p w14:paraId="6495F3D4" w14:textId="77777777" w:rsidR="00D028A6" w:rsidRPr="004F5ABD" w:rsidRDefault="004F5ABD" w:rsidP="004F5ABD">
      <w:pPr>
        <w:pStyle w:val="ShadedSchClause"/>
        <w:rPr>
          <w:lang w:eastAsia="en-AU"/>
        </w:rPr>
      </w:pPr>
      <w:bookmarkStart w:id="32" w:name="_Toc19611224"/>
      <w:r w:rsidRPr="004F5ABD">
        <w:rPr>
          <w:rStyle w:val="CharSectNo"/>
        </w:rPr>
        <w:lastRenderedPageBreak/>
        <w:t>[1.21]</w:t>
      </w:r>
      <w:r w:rsidRPr="004F5ABD">
        <w:rPr>
          <w:lang w:eastAsia="en-AU"/>
        </w:rPr>
        <w:tab/>
      </w:r>
      <w:r w:rsidR="00D028A6" w:rsidRPr="004F5ABD">
        <w:rPr>
          <w:lang w:eastAsia="en-AU"/>
        </w:rPr>
        <w:t>Section 80 (3)</w:t>
      </w:r>
      <w:bookmarkEnd w:id="32"/>
    </w:p>
    <w:p w14:paraId="67B7F7AF" w14:textId="77777777" w:rsidR="00D028A6" w:rsidRPr="004F5ABD" w:rsidRDefault="00D028A6" w:rsidP="00D028A6">
      <w:pPr>
        <w:pStyle w:val="direction"/>
        <w:rPr>
          <w:lang w:eastAsia="en-AU"/>
        </w:rPr>
      </w:pPr>
      <w:r w:rsidRPr="004F5ABD">
        <w:rPr>
          <w:lang w:eastAsia="en-AU"/>
        </w:rPr>
        <w:t>omit</w:t>
      </w:r>
    </w:p>
    <w:p w14:paraId="17A5F574" w14:textId="77777777" w:rsidR="00D028A6" w:rsidRPr="004F5ABD" w:rsidRDefault="00D028A6" w:rsidP="00D028A6">
      <w:pPr>
        <w:pStyle w:val="aExplanHeading"/>
        <w:rPr>
          <w:lang w:eastAsia="en-AU"/>
        </w:rPr>
      </w:pPr>
      <w:r w:rsidRPr="004F5ABD">
        <w:rPr>
          <w:lang w:eastAsia="en-AU"/>
        </w:rPr>
        <w:t>Explanatory note</w:t>
      </w:r>
    </w:p>
    <w:p w14:paraId="54C626CD" w14:textId="77777777" w:rsidR="00D028A6" w:rsidRPr="004F5ABD" w:rsidRDefault="00D028A6" w:rsidP="00AE09B9">
      <w:pPr>
        <w:pStyle w:val="aExplanText"/>
        <w:keepLines/>
        <w:rPr>
          <w:lang w:eastAsia="en-AU"/>
        </w:rPr>
      </w:pPr>
      <w:r w:rsidRPr="004F5ABD">
        <w:rPr>
          <w:lang w:eastAsia="en-AU"/>
        </w:rPr>
        <w:t xml:space="preserve">This amendment omits an unnecessary provision. As currently drafted, </w:t>
      </w:r>
      <w:r w:rsidR="00002A7B" w:rsidRPr="004F5ABD">
        <w:rPr>
          <w:iCs/>
        </w:rPr>
        <w:t>section</w:t>
      </w:r>
      <w:r w:rsidRPr="004F5ABD">
        <w:rPr>
          <w:lang w:eastAsia="en-AU"/>
        </w:rPr>
        <w:t xml:space="preserve"> 80 (3) states that ‘any repayment of amounts invested from an LTCS fund banking account must be paid into an LTCS fund banking account’. Any amount transferred from an LTCS fund banking account for investment purposes still belongs to the LTCS fund (see </w:t>
      </w:r>
      <w:r w:rsidR="00002A7B" w:rsidRPr="004F5ABD">
        <w:rPr>
          <w:iCs/>
        </w:rPr>
        <w:t>sections</w:t>
      </w:r>
      <w:r w:rsidRPr="004F5ABD">
        <w:rPr>
          <w:lang w:eastAsia="en-AU"/>
        </w:rPr>
        <w:t xml:space="preserve"> 76 (1) and 80 (2)), </w:t>
      </w:r>
      <w:r w:rsidR="009073D7" w:rsidRPr="004F5ABD">
        <w:rPr>
          <w:lang w:eastAsia="en-AU"/>
        </w:rPr>
        <w:t>maki</w:t>
      </w:r>
      <w:r w:rsidRPr="004F5ABD">
        <w:rPr>
          <w:lang w:eastAsia="en-AU"/>
        </w:rPr>
        <w:t xml:space="preserve">ng it </w:t>
      </w:r>
      <w:r w:rsidR="009073D7" w:rsidRPr="004F5ABD">
        <w:rPr>
          <w:lang w:eastAsia="en-AU"/>
        </w:rPr>
        <w:t>redundant</w:t>
      </w:r>
      <w:r w:rsidRPr="004F5ABD">
        <w:rPr>
          <w:lang w:eastAsia="en-AU"/>
        </w:rPr>
        <w:t xml:space="preserve"> to state that any repayment of amounts transferred must be to an LTCS fund banking account.</w:t>
      </w:r>
    </w:p>
    <w:p w14:paraId="50CB6123" w14:textId="77777777" w:rsidR="00D028A6" w:rsidRPr="004F5ABD" w:rsidRDefault="004F5ABD" w:rsidP="004F5ABD">
      <w:pPr>
        <w:pStyle w:val="ShadedSchClause"/>
      </w:pPr>
      <w:bookmarkStart w:id="33" w:name="_Toc19611225"/>
      <w:r w:rsidRPr="004F5ABD">
        <w:rPr>
          <w:rStyle w:val="CharSectNo"/>
        </w:rPr>
        <w:t>[1.22]</w:t>
      </w:r>
      <w:r w:rsidRPr="004F5ABD">
        <w:tab/>
      </w:r>
      <w:r w:rsidR="00D028A6" w:rsidRPr="004F5ABD">
        <w:t>Section 80 (4)</w:t>
      </w:r>
      <w:bookmarkEnd w:id="33"/>
    </w:p>
    <w:p w14:paraId="255A4D50" w14:textId="77777777" w:rsidR="00D028A6" w:rsidRPr="004F5ABD" w:rsidRDefault="00D028A6" w:rsidP="00D028A6">
      <w:pPr>
        <w:pStyle w:val="direction"/>
      </w:pPr>
      <w:r w:rsidRPr="004F5ABD">
        <w:t>omit</w:t>
      </w:r>
    </w:p>
    <w:p w14:paraId="1454C87D" w14:textId="77777777" w:rsidR="00D028A6" w:rsidRPr="004F5ABD" w:rsidRDefault="00D028A6" w:rsidP="00D028A6">
      <w:pPr>
        <w:pStyle w:val="Amainreturn"/>
      </w:pPr>
      <w:r w:rsidRPr="004F5ABD">
        <w:t>Interest</w:t>
      </w:r>
    </w:p>
    <w:p w14:paraId="139C0F65" w14:textId="77777777" w:rsidR="00D028A6" w:rsidRPr="004F5ABD" w:rsidRDefault="00D028A6" w:rsidP="00D028A6">
      <w:pPr>
        <w:pStyle w:val="direction"/>
      </w:pPr>
      <w:r w:rsidRPr="004F5ABD">
        <w:t>substitute</w:t>
      </w:r>
    </w:p>
    <w:p w14:paraId="65076111" w14:textId="77777777" w:rsidR="00D028A6" w:rsidRPr="004F5ABD" w:rsidRDefault="00D028A6" w:rsidP="00D028A6">
      <w:pPr>
        <w:pStyle w:val="Amainreturn"/>
      </w:pPr>
      <w:r w:rsidRPr="004F5ABD">
        <w:t>Returns</w:t>
      </w:r>
    </w:p>
    <w:p w14:paraId="6723BF09" w14:textId="77777777" w:rsidR="00D028A6" w:rsidRPr="004F5ABD" w:rsidRDefault="00D028A6" w:rsidP="00D028A6">
      <w:pPr>
        <w:pStyle w:val="aExplanHeading"/>
      </w:pPr>
      <w:r w:rsidRPr="004F5ABD">
        <w:t>Explanatory note</w:t>
      </w:r>
    </w:p>
    <w:p w14:paraId="6164B1C1"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6F04321F" w14:textId="77777777" w:rsidR="00D028A6" w:rsidRPr="004F5ABD" w:rsidRDefault="004F5ABD" w:rsidP="004F5ABD">
      <w:pPr>
        <w:pStyle w:val="ShadedSchClause"/>
      </w:pPr>
      <w:bookmarkStart w:id="34" w:name="_Toc19611226"/>
      <w:r w:rsidRPr="004F5ABD">
        <w:rPr>
          <w:rStyle w:val="CharSectNo"/>
        </w:rPr>
        <w:t>[1.23]</w:t>
      </w:r>
      <w:r w:rsidRPr="004F5ABD">
        <w:tab/>
      </w:r>
      <w:r w:rsidR="00D028A6" w:rsidRPr="004F5ABD">
        <w:t>Section 80 (5) and (6)</w:t>
      </w:r>
      <w:bookmarkEnd w:id="34"/>
    </w:p>
    <w:p w14:paraId="0F03B684" w14:textId="77777777" w:rsidR="00D028A6" w:rsidRPr="004F5ABD" w:rsidRDefault="00D028A6" w:rsidP="00D028A6">
      <w:pPr>
        <w:pStyle w:val="direction"/>
      </w:pPr>
      <w:r w:rsidRPr="004F5ABD">
        <w:t>substitute</w:t>
      </w:r>
    </w:p>
    <w:p w14:paraId="1C7DA51F" w14:textId="77777777" w:rsidR="00D028A6" w:rsidRPr="004F5ABD" w:rsidRDefault="00D028A6" w:rsidP="00D028A6">
      <w:pPr>
        <w:pStyle w:val="IMain"/>
      </w:pPr>
      <w:r w:rsidRPr="004F5ABD">
        <w:tab/>
        <w:t>(5)</w:t>
      </w:r>
      <w:r w:rsidRPr="004F5ABD">
        <w:tab/>
        <w:t>Any fees or expenses reasonably incurred in making or managing an investment of an amount from an LTCS fund banking account may be deducted from the investment.</w:t>
      </w:r>
    </w:p>
    <w:p w14:paraId="1B344E76" w14:textId="77777777" w:rsidR="00D028A6" w:rsidRPr="004F5ABD" w:rsidRDefault="00D028A6" w:rsidP="00D028A6">
      <w:pPr>
        <w:pStyle w:val="aExplanHeading"/>
      </w:pPr>
      <w:r w:rsidRPr="004F5ABD">
        <w:t>Explanatory note</w:t>
      </w:r>
    </w:p>
    <w:p w14:paraId="40B2C12F" w14:textId="77777777" w:rsidR="00D028A6" w:rsidRPr="004F5ABD" w:rsidRDefault="00D028A6" w:rsidP="00D028A6">
      <w:pPr>
        <w:pStyle w:val="aExplanText"/>
      </w:pPr>
      <w:r w:rsidRPr="004F5ABD">
        <w:t xml:space="preserve">This amendment </w:t>
      </w:r>
      <w:r w:rsidR="00E8641B" w:rsidRPr="004F5ABD">
        <w:t xml:space="preserve">omits current section 80 </w:t>
      </w:r>
      <w:r w:rsidR="001A1D1B" w:rsidRPr="004F5ABD">
        <w:t xml:space="preserve">(5) and </w:t>
      </w:r>
      <w:r w:rsidR="00E8641B" w:rsidRPr="004F5ABD">
        <w:t>(6) by substituting with a new subsection</w:t>
      </w:r>
      <w:r w:rsidR="001A1D1B" w:rsidRPr="004F5ABD">
        <w:t> </w:t>
      </w:r>
      <w:r w:rsidR="00E8641B" w:rsidRPr="004F5ABD">
        <w:t>(5)</w:t>
      </w:r>
      <w:r w:rsidRPr="004F5ABD">
        <w:t xml:space="preserve"> in line with current administrative practice (see explanatory note for amendment </w:t>
      </w:r>
      <w:r w:rsidR="008A1D3C" w:rsidRPr="004F5ABD">
        <w:t xml:space="preserve">1.5 </w:t>
      </w:r>
      <w:r w:rsidRPr="004F5ABD">
        <w:t>for additional information).</w:t>
      </w:r>
    </w:p>
    <w:p w14:paraId="24AA0A62" w14:textId="77777777" w:rsidR="00D028A6" w:rsidRPr="004F5ABD" w:rsidRDefault="004F5ABD" w:rsidP="004F5ABD">
      <w:pPr>
        <w:pStyle w:val="ShadedSchClause"/>
      </w:pPr>
      <w:bookmarkStart w:id="35" w:name="_Toc19611227"/>
      <w:r w:rsidRPr="004F5ABD">
        <w:rPr>
          <w:rStyle w:val="CharSectNo"/>
        </w:rPr>
        <w:lastRenderedPageBreak/>
        <w:t>[1.24]</w:t>
      </w:r>
      <w:r w:rsidRPr="004F5ABD">
        <w:tab/>
      </w:r>
      <w:r w:rsidR="00D028A6" w:rsidRPr="004F5ABD">
        <w:t>Section 80 (7)</w:t>
      </w:r>
      <w:bookmarkEnd w:id="35"/>
    </w:p>
    <w:p w14:paraId="2A5D1111" w14:textId="77777777" w:rsidR="00D028A6" w:rsidRPr="004F5ABD" w:rsidRDefault="00D028A6" w:rsidP="00D028A6">
      <w:pPr>
        <w:pStyle w:val="direction"/>
      </w:pPr>
      <w:r w:rsidRPr="004F5ABD">
        <w:t>omit</w:t>
      </w:r>
    </w:p>
    <w:p w14:paraId="4F648D3F" w14:textId="77777777" w:rsidR="00D028A6" w:rsidRPr="004F5ABD" w:rsidRDefault="00D028A6" w:rsidP="00D028A6">
      <w:pPr>
        <w:pStyle w:val="Amainreturn"/>
      </w:pPr>
      <w:r w:rsidRPr="004F5ABD">
        <w:t>Interest that is to</w:t>
      </w:r>
    </w:p>
    <w:p w14:paraId="5F8B7C15" w14:textId="77777777" w:rsidR="00D028A6" w:rsidRPr="004F5ABD" w:rsidRDefault="00D028A6" w:rsidP="00D028A6">
      <w:pPr>
        <w:pStyle w:val="direction"/>
      </w:pPr>
      <w:r w:rsidRPr="004F5ABD">
        <w:t>substitute</w:t>
      </w:r>
    </w:p>
    <w:p w14:paraId="05241570" w14:textId="77777777" w:rsidR="00D028A6" w:rsidRPr="004F5ABD" w:rsidRDefault="00D028A6" w:rsidP="00D028A6">
      <w:pPr>
        <w:pStyle w:val="Amainreturn"/>
      </w:pPr>
      <w:r w:rsidRPr="004F5ABD">
        <w:t>Returns that must</w:t>
      </w:r>
    </w:p>
    <w:p w14:paraId="54571B10" w14:textId="77777777" w:rsidR="00D028A6" w:rsidRPr="004F5ABD" w:rsidRDefault="00D028A6" w:rsidP="00D028A6">
      <w:pPr>
        <w:pStyle w:val="aExplanHeading"/>
      </w:pPr>
      <w:r w:rsidRPr="004F5ABD">
        <w:t>Explanatory note</w:t>
      </w:r>
    </w:p>
    <w:p w14:paraId="2CB6298D"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6364DFE9" w14:textId="77777777" w:rsidR="00D028A6" w:rsidRPr="004F5ABD" w:rsidRDefault="004F5ABD" w:rsidP="004F5ABD">
      <w:pPr>
        <w:pStyle w:val="ShadedSchClause"/>
      </w:pPr>
      <w:bookmarkStart w:id="36" w:name="_Toc19611228"/>
      <w:r w:rsidRPr="004F5ABD">
        <w:rPr>
          <w:rStyle w:val="CharSectNo"/>
        </w:rPr>
        <w:t>[1.25]</w:t>
      </w:r>
      <w:r w:rsidRPr="004F5ABD">
        <w:tab/>
      </w:r>
      <w:r w:rsidR="00D028A6" w:rsidRPr="004F5ABD">
        <w:t>New section 80 (8)</w:t>
      </w:r>
      <w:bookmarkEnd w:id="36"/>
    </w:p>
    <w:p w14:paraId="2FEED7BF" w14:textId="77777777" w:rsidR="00D028A6" w:rsidRPr="004F5ABD" w:rsidRDefault="00D028A6" w:rsidP="00D028A6">
      <w:pPr>
        <w:pStyle w:val="direction"/>
      </w:pPr>
      <w:r w:rsidRPr="004F5ABD">
        <w:t>insert</w:t>
      </w:r>
    </w:p>
    <w:p w14:paraId="78D775A7" w14:textId="77777777" w:rsidR="00D028A6" w:rsidRPr="004F5ABD" w:rsidRDefault="00D028A6" w:rsidP="00D028A6">
      <w:pPr>
        <w:pStyle w:val="IMain"/>
      </w:pPr>
      <w:r w:rsidRPr="004F5ABD">
        <w:tab/>
        <w:t>(8)</w:t>
      </w:r>
      <w:r w:rsidRPr="004F5ABD">
        <w:tab/>
        <w:t>If returns to be paid to an LTCS fund banking account are paid into the territory banking account under subsection (7), the returns may be paid to the LTCS fund banking account from the territory banking account without further appropriation.</w:t>
      </w:r>
    </w:p>
    <w:p w14:paraId="7CC97B81" w14:textId="77777777" w:rsidR="00D028A6" w:rsidRPr="004F5ABD" w:rsidRDefault="00D028A6" w:rsidP="00D028A6">
      <w:pPr>
        <w:pStyle w:val="aExplanHeading"/>
      </w:pPr>
      <w:r w:rsidRPr="004F5ABD">
        <w:t>Explanatory note</w:t>
      </w:r>
    </w:p>
    <w:p w14:paraId="5893FD2C" w14:textId="0D2E4EE5" w:rsidR="00D028A6" w:rsidRPr="004F5ABD" w:rsidRDefault="00D028A6" w:rsidP="00D028A6">
      <w:pPr>
        <w:pStyle w:val="aExplanText"/>
      </w:pPr>
      <w:r w:rsidRPr="004F5ABD">
        <w:rPr>
          <w:lang w:eastAsia="en-AU"/>
        </w:rPr>
        <w:t>This amendment inserts a new subsection to clarify that returns on investments may be paid from the territory banking account to an LTCS fund banking account without an appropriation. This new provision mirrors the</w:t>
      </w:r>
      <w:r w:rsidR="00454DBD" w:rsidRPr="004F5ABD">
        <w:rPr>
          <w:lang w:eastAsia="en-AU"/>
        </w:rPr>
        <w:t xml:space="preserve"> amendments to the</w:t>
      </w:r>
      <w:r w:rsidRPr="004F5ABD">
        <w:rPr>
          <w:lang w:eastAsia="en-AU"/>
        </w:rPr>
        <w:t xml:space="preserve"> </w:t>
      </w:r>
      <w:hyperlink r:id="rId43" w:tooltip="A1996-22" w:history="1">
        <w:r w:rsidR="00986D76" w:rsidRPr="004F5ABD">
          <w:rPr>
            <w:rStyle w:val="charCitHyperlinkItal"/>
          </w:rPr>
          <w:t>Financial Management Act 1996</w:t>
        </w:r>
      </w:hyperlink>
      <w:r w:rsidRPr="004F5ABD">
        <w:rPr>
          <w:lang w:eastAsia="en-AU"/>
        </w:rPr>
        <w:t xml:space="preserve">, </w:t>
      </w:r>
      <w:r w:rsidR="00002A7B" w:rsidRPr="004F5ABD">
        <w:rPr>
          <w:iCs/>
        </w:rPr>
        <w:t>section</w:t>
      </w:r>
      <w:r w:rsidR="00454DBD" w:rsidRPr="004F5ABD">
        <w:rPr>
          <w:lang w:eastAsia="en-AU"/>
        </w:rPr>
        <w:t> </w:t>
      </w:r>
      <w:r w:rsidRPr="004F5ABD">
        <w:rPr>
          <w:lang w:eastAsia="en-AU"/>
        </w:rPr>
        <w:t>58</w:t>
      </w:r>
      <w:r w:rsidR="00454DBD" w:rsidRPr="004F5ABD">
        <w:rPr>
          <w:lang w:eastAsia="en-AU"/>
        </w:rPr>
        <w:t> </w:t>
      </w:r>
      <w:r w:rsidRPr="004F5ABD">
        <w:rPr>
          <w:lang w:eastAsia="en-AU"/>
        </w:rPr>
        <w:t>(7).</w:t>
      </w:r>
    </w:p>
    <w:p w14:paraId="40645DD2" w14:textId="77777777" w:rsidR="00D028A6" w:rsidRPr="004F5ABD" w:rsidRDefault="004F5ABD" w:rsidP="004F5ABD">
      <w:pPr>
        <w:pStyle w:val="ShadedSchClause"/>
        <w:keepNext w:val="0"/>
      </w:pPr>
      <w:bookmarkStart w:id="37" w:name="_Toc19611229"/>
      <w:r w:rsidRPr="004F5ABD">
        <w:rPr>
          <w:rStyle w:val="CharSectNo"/>
        </w:rPr>
        <w:t>[1.26]</w:t>
      </w:r>
      <w:r w:rsidRPr="004F5ABD">
        <w:tab/>
      </w:r>
      <w:r w:rsidR="00D028A6" w:rsidRPr="004F5ABD">
        <w:t>Section 82 heading</w:t>
      </w:r>
      <w:bookmarkEnd w:id="37"/>
    </w:p>
    <w:p w14:paraId="65701D26" w14:textId="77777777" w:rsidR="00D028A6" w:rsidRPr="004F5ABD" w:rsidRDefault="00D028A6" w:rsidP="00180D4F">
      <w:pPr>
        <w:pStyle w:val="direction"/>
        <w:keepNext w:val="0"/>
      </w:pPr>
      <w:r w:rsidRPr="004F5ABD">
        <w:t>substitute</w:t>
      </w:r>
    </w:p>
    <w:p w14:paraId="191B2F2C" w14:textId="77777777" w:rsidR="00D028A6" w:rsidRPr="004F5ABD" w:rsidRDefault="00235D7C" w:rsidP="00180D4F">
      <w:pPr>
        <w:pStyle w:val="IH5Sec"/>
        <w:keepNext w:val="0"/>
      </w:pPr>
      <w:r w:rsidRPr="004F5ABD">
        <w:t>82</w:t>
      </w:r>
      <w:r w:rsidR="00D028A6" w:rsidRPr="004F5ABD">
        <w:tab/>
        <w:t>Returns</w:t>
      </w:r>
      <w:r w:rsidRPr="004F5ABD">
        <w:t xml:space="preserve"> on amounts of LTCS levy</w:t>
      </w:r>
    </w:p>
    <w:p w14:paraId="42ED61D5" w14:textId="77777777" w:rsidR="00D028A6" w:rsidRPr="004F5ABD" w:rsidRDefault="00D028A6" w:rsidP="00180D4F">
      <w:pPr>
        <w:pStyle w:val="aExplanHeading"/>
        <w:keepNext w:val="0"/>
      </w:pPr>
      <w:r w:rsidRPr="004F5ABD">
        <w:t>Explanatory note</w:t>
      </w:r>
    </w:p>
    <w:p w14:paraId="27CF00B9" w14:textId="77777777" w:rsidR="00D028A6" w:rsidRPr="004F5ABD" w:rsidRDefault="00D028A6" w:rsidP="00180D4F">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4B5B729A" w14:textId="77777777" w:rsidR="00D028A6" w:rsidRPr="004F5ABD" w:rsidRDefault="004F5ABD" w:rsidP="00AE09B9">
      <w:pPr>
        <w:pStyle w:val="ShadedSchClause"/>
      </w:pPr>
      <w:bookmarkStart w:id="38" w:name="_Toc19611230"/>
      <w:r w:rsidRPr="004F5ABD">
        <w:rPr>
          <w:rStyle w:val="CharSectNo"/>
        </w:rPr>
        <w:lastRenderedPageBreak/>
        <w:t>[1.27]</w:t>
      </w:r>
      <w:r w:rsidRPr="004F5ABD">
        <w:tab/>
      </w:r>
      <w:r w:rsidR="00D028A6" w:rsidRPr="004F5ABD">
        <w:t>Section 82 (1) (b)</w:t>
      </w:r>
      <w:bookmarkEnd w:id="38"/>
    </w:p>
    <w:p w14:paraId="0E485D08" w14:textId="77777777" w:rsidR="00D028A6" w:rsidRPr="004F5ABD" w:rsidRDefault="00D028A6" w:rsidP="00AE09B9">
      <w:pPr>
        <w:pStyle w:val="direction"/>
      </w:pPr>
      <w:r w:rsidRPr="004F5ABD">
        <w:t>omit</w:t>
      </w:r>
    </w:p>
    <w:p w14:paraId="0925C2A4" w14:textId="77777777" w:rsidR="00D028A6" w:rsidRPr="004F5ABD" w:rsidRDefault="00D028A6" w:rsidP="00180D4F">
      <w:pPr>
        <w:pStyle w:val="Amainreturn"/>
      </w:pPr>
      <w:r w:rsidRPr="004F5ABD">
        <w:t>interest</w:t>
      </w:r>
    </w:p>
    <w:p w14:paraId="08A8D30A" w14:textId="77777777" w:rsidR="00D028A6" w:rsidRPr="004F5ABD" w:rsidRDefault="00D028A6" w:rsidP="00180D4F">
      <w:pPr>
        <w:pStyle w:val="direction"/>
        <w:keepNext w:val="0"/>
      </w:pPr>
      <w:r w:rsidRPr="004F5ABD">
        <w:t>substitute</w:t>
      </w:r>
    </w:p>
    <w:p w14:paraId="4FB4E8B8" w14:textId="77777777" w:rsidR="00D028A6" w:rsidRPr="004F5ABD" w:rsidRDefault="00D028A6" w:rsidP="00180D4F">
      <w:pPr>
        <w:pStyle w:val="Amainreturn"/>
      </w:pPr>
      <w:r w:rsidRPr="004F5ABD">
        <w:t>returns</w:t>
      </w:r>
    </w:p>
    <w:p w14:paraId="6A50BC9F" w14:textId="77777777" w:rsidR="00D028A6" w:rsidRPr="004F5ABD" w:rsidRDefault="00D028A6" w:rsidP="00180D4F">
      <w:pPr>
        <w:pStyle w:val="aExplanHeading"/>
        <w:keepNext w:val="0"/>
      </w:pPr>
      <w:r w:rsidRPr="004F5ABD">
        <w:t>Explanatory note</w:t>
      </w:r>
    </w:p>
    <w:p w14:paraId="3661218A" w14:textId="77777777" w:rsidR="00D028A6" w:rsidRPr="004F5ABD" w:rsidRDefault="00D028A6" w:rsidP="00180D4F">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475075B0" w14:textId="77777777" w:rsidR="00D028A6" w:rsidRPr="004F5ABD" w:rsidRDefault="004F5ABD" w:rsidP="004F5ABD">
      <w:pPr>
        <w:pStyle w:val="ShadedSchClause"/>
        <w:keepNext w:val="0"/>
      </w:pPr>
      <w:bookmarkStart w:id="39" w:name="_Toc19611231"/>
      <w:r w:rsidRPr="004F5ABD">
        <w:rPr>
          <w:rStyle w:val="CharSectNo"/>
        </w:rPr>
        <w:t>[1.28]</w:t>
      </w:r>
      <w:r w:rsidRPr="004F5ABD">
        <w:tab/>
      </w:r>
      <w:r w:rsidR="00D028A6" w:rsidRPr="004F5ABD">
        <w:t>Section 82 (2)</w:t>
      </w:r>
      <w:bookmarkEnd w:id="39"/>
    </w:p>
    <w:p w14:paraId="74BFB082" w14:textId="77777777" w:rsidR="00D028A6" w:rsidRPr="004F5ABD" w:rsidRDefault="00D028A6" w:rsidP="00180D4F">
      <w:pPr>
        <w:pStyle w:val="direction"/>
        <w:keepNext w:val="0"/>
      </w:pPr>
      <w:r w:rsidRPr="004F5ABD">
        <w:t>omit</w:t>
      </w:r>
    </w:p>
    <w:p w14:paraId="78E367AE" w14:textId="77777777" w:rsidR="00D028A6" w:rsidRPr="004F5ABD" w:rsidRDefault="00D028A6" w:rsidP="00D028A6">
      <w:pPr>
        <w:pStyle w:val="Amainreturn"/>
      </w:pPr>
      <w:r w:rsidRPr="004F5ABD">
        <w:t>Interest</w:t>
      </w:r>
    </w:p>
    <w:p w14:paraId="470D732D" w14:textId="77777777" w:rsidR="00D028A6" w:rsidRPr="004F5ABD" w:rsidRDefault="00D028A6" w:rsidP="00D028A6">
      <w:pPr>
        <w:pStyle w:val="direction"/>
      </w:pPr>
      <w:r w:rsidRPr="004F5ABD">
        <w:t>substitute</w:t>
      </w:r>
    </w:p>
    <w:p w14:paraId="6A084DA7" w14:textId="77777777" w:rsidR="00D028A6" w:rsidRPr="004F5ABD" w:rsidRDefault="00D028A6" w:rsidP="00D028A6">
      <w:pPr>
        <w:pStyle w:val="Amainreturn"/>
      </w:pPr>
      <w:r w:rsidRPr="004F5ABD">
        <w:t>Returns</w:t>
      </w:r>
    </w:p>
    <w:p w14:paraId="5B97E45F" w14:textId="77777777" w:rsidR="00D028A6" w:rsidRPr="004F5ABD" w:rsidRDefault="00D028A6" w:rsidP="00D028A6">
      <w:pPr>
        <w:pStyle w:val="aExplanHeading"/>
      </w:pPr>
      <w:r w:rsidRPr="004F5ABD">
        <w:t>Explanatory note</w:t>
      </w:r>
    </w:p>
    <w:p w14:paraId="6D20EF25"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23834818" w14:textId="77777777" w:rsidR="00D028A6" w:rsidRPr="004F5ABD" w:rsidRDefault="004F5ABD" w:rsidP="004F5ABD">
      <w:pPr>
        <w:pStyle w:val="ShadedSchClause"/>
      </w:pPr>
      <w:bookmarkStart w:id="40" w:name="_Toc19611232"/>
      <w:r w:rsidRPr="004F5ABD">
        <w:rPr>
          <w:rStyle w:val="CharSectNo"/>
        </w:rPr>
        <w:t>[1.29]</w:t>
      </w:r>
      <w:r w:rsidRPr="004F5ABD">
        <w:tab/>
      </w:r>
      <w:r w:rsidR="00D028A6" w:rsidRPr="004F5ABD">
        <w:t>Section 82 (3) and (4)</w:t>
      </w:r>
      <w:bookmarkEnd w:id="40"/>
    </w:p>
    <w:p w14:paraId="7E7178B0" w14:textId="77777777" w:rsidR="00D028A6" w:rsidRPr="004F5ABD" w:rsidRDefault="00D028A6" w:rsidP="00D028A6">
      <w:pPr>
        <w:pStyle w:val="direction"/>
      </w:pPr>
      <w:r w:rsidRPr="004F5ABD">
        <w:t>substitute</w:t>
      </w:r>
    </w:p>
    <w:p w14:paraId="622FEC13" w14:textId="77777777" w:rsidR="00D028A6" w:rsidRPr="004F5ABD" w:rsidRDefault="00D028A6" w:rsidP="00D028A6">
      <w:pPr>
        <w:pStyle w:val="IMain"/>
      </w:pPr>
      <w:r w:rsidRPr="004F5ABD">
        <w:tab/>
        <w:t>(3)</w:t>
      </w:r>
      <w:r w:rsidRPr="004F5ABD">
        <w:tab/>
        <w:t>Any fees or expenses reasonably incurred in making or managing an investment of an amount from an LTCS levy may be deducted from the investment.</w:t>
      </w:r>
    </w:p>
    <w:p w14:paraId="638083B8" w14:textId="77777777" w:rsidR="00D028A6" w:rsidRPr="004F5ABD" w:rsidRDefault="00D028A6" w:rsidP="00D028A6">
      <w:pPr>
        <w:pStyle w:val="aExplanHeading"/>
      </w:pPr>
      <w:r w:rsidRPr="004F5ABD">
        <w:t>Explanatory note</w:t>
      </w:r>
    </w:p>
    <w:p w14:paraId="544A1C7C" w14:textId="77777777" w:rsidR="00D028A6" w:rsidRPr="004F5ABD" w:rsidRDefault="001A1D1B" w:rsidP="00D028A6">
      <w:pPr>
        <w:pStyle w:val="aExplanText"/>
      </w:pPr>
      <w:r w:rsidRPr="004F5ABD">
        <w:t xml:space="preserve">This amendment omits current section 82 (3) and (4) by substituting with a new subsection (3) </w:t>
      </w:r>
      <w:r w:rsidR="00D028A6" w:rsidRPr="004F5ABD">
        <w:t>in line with current administrative practice (see</w:t>
      </w:r>
      <w:r w:rsidR="000D5166" w:rsidRPr="004F5ABD">
        <w:t xml:space="preserve"> </w:t>
      </w:r>
      <w:r w:rsidR="00D028A6" w:rsidRPr="004F5ABD">
        <w:t xml:space="preserve">explanatory note for amendment </w:t>
      </w:r>
      <w:r w:rsidR="008A1D3C" w:rsidRPr="004F5ABD">
        <w:t>1.5</w:t>
      </w:r>
      <w:r w:rsidR="00D028A6" w:rsidRPr="004F5ABD">
        <w:t xml:space="preserve"> for additional information).</w:t>
      </w:r>
    </w:p>
    <w:p w14:paraId="3A339771" w14:textId="77777777" w:rsidR="00D028A6" w:rsidRPr="004F5ABD" w:rsidRDefault="004F5ABD" w:rsidP="004F5ABD">
      <w:pPr>
        <w:pStyle w:val="ShadedSchClause"/>
      </w:pPr>
      <w:bookmarkStart w:id="41" w:name="_Toc19611233"/>
      <w:r w:rsidRPr="004F5ABD">
        <w:rPr>
          <w:rStyle w:val="CharSectNo"/>
        </w:rPr>
        <w:lastRenderedPageBreak/>
        <w:t>[1.30]</w:t>
      </w:r>
      <w:r w:rsidRPr="004F5ABD">
        <w:tab/>
      </w:r>
      <w:r w:rsidR="00D028A6" w:rsidRPr="004F5ABD">
        <w:t>Section 83B (3) (c)</w:t>
      </w:r>
      <w:bookmarkEnd w:id="41"/>
    </w:p>
    <w:p w14:paraId="68458E15" w14:textId="77777777" w:rsidR="00D028A6" w:rsidRPr="004F5ABD" w:rsidRDefault="00D028A6" w:rsidP="00D028A6">
      <w:pPr>
        <w:pStyle w:val="direction"/>
      </w:pPr>
      <w:r w:rsidRPr="004F5ABD">
        <w:t>omit</w:t>
      </w:r>
    </w:p>
    <w:p w14:paraId="4F68B922" w14:textId="77777777" w:rsidR="00D028A6" w:rsidRPr="004F5ABD" w:rsidRDefault="00D028A6" w:rsidP="00D028A6">
      <w:pPr>
        <w:pStyle w:val="Amainreturn"/>
      </w:pPr>
      <w:r w:rsidRPr="004F5ABD">
        <w:t>interest</w:t>
      </w:r>
    </w:p>
    <w:p w14:paraId="7F9330B4" w14:textId="77777777" w:rsidR="00D028A6" w:rsidRPr="004F5ABD" w:rsidRDefault="00D028A6" w:rsidP="00D028A6">
      <w:pPr>
        <w:pStyle w:val="direction"/>
      </w:pPr>
      <w:r w:rsidRPr="004F5ABD">
        <w:t>substitute</w:t>
      </w:r>
    </w:p>
    <w:p w14:paraId="4CC0640C" w14:textId="77777777" w:rsidR="00D028A6" w:rsidRPr="004F5ABD" w:rsidRDefault="00D028A6" w:rsidP="00D028A6">
      <w:pPr>
        <w:pStyle w:val="Amainreturn"/>
      </w:pPr>
      <w:r w:rsidRPr="004F5ABD">
        <w:t>returns</w:t>
      </w:r>
    </w:p>
    <w:p w14:paraId="0BCB078A" w14:textId="77777777" w:rsidR="00D028A6" w:rsidRPr="004F5ABD" w:rsidRDefault="00D028A6" w:rsidP="00D028A6">
      <w:pPr>
        <w:pStyle w:val="aExplanHeading"/>
      </w:pPr>
      <w:r w:rsidRPr="004F5ABD">
        <w:t>Explanatory note</w:t>
      </w:r>
    </w:p>
    <w:p w14:paraId="06ECF12F" w14:textId="77777777" w:rsidR="00D028A6" w:rsidRPr="004F5ABD" w:rsidRDefault="00D028A6" w:rsidP="00D028A6">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4AED4674" w14:textId="77777777" w:rsidR="00FA621C" w:rsidRPr="004F5ABD" w:rsidRDefault="004F5ABD" w:rsidP="004F5ABD">
      <w:pPr>
        <w:pStyle w:val="ShadedSchClause"/>
        <w:rPr>
          <w:rStyle w:val="charItals"/>
        </w:rPr>
      </w:pPr>
      <w:bookmarkStart w:id="42" w:name="_Toc19611234"/>
      <w:r w:rsidRPr="004F5ABD">
        <w:rPr>
          <w:rStyle w:val="CharSectNo"/>
        </w:rPr>
        <w:t>[1.31]</w:t>
      </w:r>
      <w:r w:rsidRPr="004F5ABD">
        <w:rPr>
          <w:rStyle w:val="charItals"/>
          <w:i w:val="0"/>
        </w:rPr>
        <w:tab/>
      </w:r>
      <w:r w:rsidR="00FA621C" w:rsidRPr="004F5ABD">
        <w:t xml:space="preserve">Dictionary, new definition of </w:t>
      </w:r>
      <w:r w:rsidR="00FA621C" w:rsidRPr="004F5ABD">
        <w:rPr>
          <w:rStyle w:val="charItals"/>
        </w:rPr>
        <w:t>returns</w:t>
      </w:r>
      <w:bookmarkEnd w:id="42"/>
    </w:p>
    <w:p w14:paraId="0BB4BAB1" w14:textId="77777777" w:rsidR="00FA621C" w:rsidRPr="004F5ABD" w:rsidRDefault="00FA621C" w:rsidP="00FA621C">
      <w:pPr>
        <w:pStyle w:val="direction"/>
      </w:pPr>
      <w:r w:rsidRPr="004F5ABD">
        <w:t>insert</w:t>
      </w:r>
    </w:p>
    <w:p w14:paraId="2F6AD704" w14:textId="77777777" w:rsidR="00FA621C" w:rsidRPr="004F5ABD" w:rsidRDefault="00FA621C" w:rsidP="004F5ABD">
      <w:pPr>
        <w:pStyle w:val="aDef"/>
        <w:keepNext/>
      </w:pPr>
      <w:r w:rsidRPr="004F5ABD">
        <w:rPr>
          <w:rStyle w:val="charBoldItals"/>
        </w:rPr>
        <w:t>returns</w:t>
      </w:r>
      <w:r w:rsidRPr="004F5ABD">
        <w:t>, in relation to an investment, for division 10.1 (Funding the LTCS scheme)—see section 72.</w:t>
      </w:r>
    </w:p>
    <w:p w14:paraId="30C78F91" w14:textId="77777777" w:rsidR="00FA621C" w:rsidRPr="004F5ABD" w:rsidRDefault="00FA621C" w:rsidP="00FA621C">
      <w:pPr>
        <w:pStyle w:val="aExplanHeading"/>
      </w:pPr>
      <w:r w:rsidRPr="004F5ABD">
        <w:t>Explanatory note</w:t>
      </w:r>
    </w:p>
    <w:p w14:paraId="72DB82B7" w14:textId="77777777" w:rsidR="00FA621C" w:rsidRPr="004F5ABD" w:rsidRDefault="00E221AA" w:rsidP="00E221AA">
      <w:pPr>
        <w:pStyle w:val="aExplanText"/>
        <w:rPr>
          <w:lang w:eastAsia="en-AU"/>
        </w:rPr>
      </w:pPr>
      <w:r w:rsidRPr="004F5ABD">
        <w:t>This amendment inserts a new signpost definition as a result of another amendment (see explanatory note for amendment</w:t>
      </w:r>
      <w:r w:rsidR="00FA621C" w:rsidRPr="004F5ABD">
        <w:rPr>
          <w:lang w:eastAsia="en-AU"/>
        </w:rPr>
        <w:t xml:space="preserve"> </w:t>
      </w:r>
      <w:r w:rsidR="00A60533" w:rsidRPr="004F5ABD">
        <w:rPr>
          <w:lang w:eastAsia="en-AU"/>
        </w:rPr>
        <w:t>1.17</w:t>
      </w:r>
      <w:r w:rsidRPr="004F5ABD">
        <w:rPr>
          <w:lang w:eastAsia="en-AU"/>
        </w:rPr>
        <w:t xml:space="preserve"> for additional information).</w:t>
      </w:r>
    </w:p>
    <w:p w14:paraId="6A32ACE6" w14:textId="77777777" w:rsidR="00752775" w:rsidRPr="004F5ABD" w:rsidRDefault="004F5ABD" w:rsidP="004F5ABD">
      <w:pPr>
        <w:pStyle w:val="Sched-Part"/>
      </w:pPr>
      <w:bookmarkStart w:id="43" w:name="_Toc19611235"/>
      <w:r w:rsidRPr="004F5ABD">
        <w:rPr>
          <w:rStyle w:val="CharPartNo"/>
        </w:rPr>
        <w:t>Part 1.4</w:t>
      </w:r>
      <w:r w:rsidRPr="004F5ABD">
        <w:tab/>
      </w:r>
      <w:r w:rsidR="00752775" w:rsidRPr="004F5ABD">
        <w:rPr>
          <w:rStyle w:val="CharPartText"/>
        </w:rPr>
        <w:t>Motor Accident Injuries Act 2019</w:t>
      </w:r>
      <w:bookmarkEnd w:id="43"/>
    </w:p>
    <w:p w14:paraId="351FEEAA" w14:textId="77777777" w:rsidR="00752775" w:rsidRPr="004F5ABD" w:rsidRDefault="004F5ABD" w:rsidP="004F5ABD">
      <w:pPr>
        <w:pStyle w:val="ShadedSchClause"/>
      </w:pPr>
      <w:bookmarkStart w:id="44" w:name="_Toc19611236"/>
      <w:r w:rsidRPr="004F5ABD">
        <w:rPr>
          <w:rStyle w:val="CharSectNo"/>
        </w:rPr>
        <w:t>[1.32]</w:t>
      </w:r>
      <w:r w:rsidRPr="004F5ABD">
        <w:tab/>
      </w:r>
      <w:r w:rsidR="00752775" w:rsidRPr="004F5ABD">
        <w:t>Section 76 (1) (a) (vii)</w:t>
      </w:r>
      <w:bookmarkEnd w:id="44"/>
    </w:p>
    <w:p w14:paraId="2513B3F2" w14:textId="77777777" w:rsidR="00752775" w:rsidRPr="004F5ABD" w:rsidRDefault="00752775" w:rsidP="00752775">
      <w:pPr>
        <w:pStyle w:val="direction"/>
      </w:pPr>
      <w:r w:rsidRPr="004F5ABD">
        <w:t>omit</w:t>
      </w:r>
    </w:p>
    <w:p w14:paraId="7FEB09A0" w14:textId="77777777" w:rsidR="00752775" w:rsidRPr="004F5ABD" w:rsidRDefault="00752775" w:rsidP="00752775">
      <w:pPr>
        <w:pStyle w:val="aExplanHeading"/>
      </w:pPr>
      <w:r w:rsidRPr="004F5ABD">
        <w:t>Explanatory note</w:t>
      </w:r>
    </w:p>
    <w:p w14:paraId="76DD4099" w14:textId="77777777" w:rsidR="00752775" w:rsidRPr="004F5ABD" w:rsidRDefault="00752775" w:rsidP="00752775">
      <w:pPr>
        <w:pStyle w:val="aExplanText"/>
      </w:pPr>
      <w:r w:rsidRPr="004F5ABD">
        <w:t xml:space="preserve">This amendment omits a subparagraph as a consequence of changes to sections 96 and 97 by other amendments (see explanatory note for amendment </w:t>
      </w:r>
      <w:r w:rsidR="00A60533" w:rsidRPr="004F5ABD">
        <w:t>1.35</w:t>
      </w:r>
      <w:r w:rsidRPr="004F5ABD">
        <w:t xml:space="preserve"> for additional information).</w:t>
      </w:r>
    </w:p>
    <w:p w14:paraId="210428FE" w14:textId="77777777" w:rsidR="00752775" w:rsidRPr="004F5ABD" w:rsidRDefault="004F5ABD" w:rsidP="004F5ABD">
      <w:pPr>
        <w:pStyle w:val="ShadedSchClause"/>
      </w:pPr>
      <w:bookmarkStart w:id="45" w:name="_Toc19611237"/>
      <w:r w:rsidRPr="004F5ABD">
        <w:rPr>
          <w:rStyle w:val="CharSectNo"/>
        </w:rPr>
        <w:lastRenderedPageBreak/>
        <w:t>[1.33]</w:t>
      </w:r>
      <w:r w:rsidRPr="004F5ABD">
        <w:tab/>
      </w:r>
      <w:r w:rsidR="00752775" w:rsidRPr="004F5ABD">
        <w:t>Section 76 (1) (b) (i)</w:t>
      </w:r>
      <w:bookmarkEnd w:id="45"/>
    </w:p>
    <w:p w14:paraId="37A5520B" w14:textId="77777777" w:rsidR="00752775" w:rsidRPr="004F5ABD" w:rsidRDefault="00752775" w:rsidP="00752775">
      <w:pPr>
        <w:pStyle w:val="direction"/>
      </w:pPr>
      <w:r w:rsidRPr="004F5ABD">
        <w:t>substitute</w:t>
      </w:r>
    </w:p>
    <w:p w14:paraId="5C494B8F" w14:textId="77777777" w:rsidR="00752775" w:rsidRPr="004F5ABD" w:rsidRDefault="00752775" w:rsidP="00752775">
      <w:pPr>
        <w:pStyle w:val="Isubpara"/>
      </w:pPr>
      <w:r w:rsidRPr="004F5ABD">
        <w:tab/>
        <w:t>(i)</w:t>
      </w:r>
      <w:r w:rsidRPr="004F5ABD">
        <w:tab/>
        <w:t>any contribution paid or payable on behalf of the person by the person’s employer to a superannuation scheme for the benefit of the person;</w:t>
      </w:r>
    </w:p>
    <w:p w14:paraId="02E48572" w14:textId="77777777" w:rsidR="00752775" w:rsidRPr="004F5ABD" w:rsidRDefault="00752775" w:rsidP="00752775">
      <w:pPr>
        <w:pStyle w:val="aExplanHeading"/>
      </w:pPr>
      <w:r w:rsidRPr="004F5ABD">
        <w:t>Explanatory note</w:t>
      </w:r>
    </w:p>
    <w:p w14:paraId="13E00763" w14:textId="44954F21" w:rsidR="00752775" w:rsidRPr="004F5ABD" w:rsidRDefault="00752775" w:rsidP="00752775">
      <w:pPr>
        <w:pStyle w:val="aExplanText"/>
      </w:pPr>
      <w:r w:rsidRPr="004F5ABD">
        <w:t>This amendment restores the substance of subparagraph (i) as it appeared in proposed section 76</w:t>
      </w:r>
      <w:r w:rsidR="003523AA" w:rsidRPr="004F5ABD">
        <w:t> </w:t>
      </w:r>
      <w:r w:rsidRPr="004F5ABD">
        <w:t>(1)</w:t>
      </w:r>
      <w:r w:rsidR="003523AA" w:rsidRPr="004F5ABD">
        <w:t> </w:t>
      </w:r>
      <w:r w:rsidRPr="004F5ABD">
        <w:t>(b)</w:t>
      </w:r>
      <w:r w:rsidR="003523AA" w:rsidRPr="004F5ABD">
        <w:t> </w:t>
      </w:r>
      <w:r w:rsidRPr="004F5ABD">
        <w:t xml:space="preserve">(i) in the </w:t>
      </w:r>
      <w:hyperlink r:id="rId44" w:tooltip="Motor Accident Injuries Bill 2019" w:history="1">
        <w:r w:rsidR="00585F47" w:rsidRPr="004F5ABD">
          <w:rPr>
            <w:rStyle w:val="charCitHyperlinkItal"/>
          </w:rPr>
          <w:t>Motor Accident Injuries Bill 2019</w:t>
        </w:r>
      </w:hyperlink>
      <w:r w:rsidRPr="004F5ABD">
        <w:t xml:space="preserve"> before it was changed by Assembly amendment. The amendment is consequential on changes to sections 96 and 97 by other amendments (see explanatory note for </w:t>
      </w:r>
      <w:r w:rsidR="00B50C92" w:rsidRPr="004F5ABD">
        <w:t xml:space="preserve">amendment </w:t>
      </w:r>
      <w:r w:rsidR="00A60533" w:rsidRPr="004F5ABD">
        <w:t>1.35</w:t>
      </w:r>
      <w:r w:rsidRPr="004F5ABD">
        <w:t xml:space="preserve"> for additional information).</w:t>
      </w:r>
    </w:p>
    <w:p w14:paraId="14881173" w14:textId="77777777" w:rsidR="00752775" w:rsidRPr="004F5ABD" w:rsidRDefault="004F5ABD" w:rsidP="004F5ABD">
      <w:pPr>
        <w:pStyle w:val="ShadedSchClause"/>
      </w:pPr>
      <w:bookmarkStart w:id="46" w:name="_Toc19611238"/>
      <w:r w:rsidRPr="004F5ABD">
        <w:rPr>
          <w:rStyle w:val="CharSectNo"/>
        </w:rPr>
        <w:t>[1.34]</w:t>
      </w:r>
      <w:r w:rsidRPr="004F5ABD">
        <w:tab/>
      </w:r>
      <w:r w:rsidR="00752775" w:rsidRPr="004F5ABD">
        <w:t>Section 76 (2)</w:t>
      </w:r>
      <w:bookmarkEnd w:id="46"/>
    </w:p>
    <w:p w14:paraId="431220E6" w14:textId="77777777" w:rsidR="00752775" w:rsidRPr="004F5ABD" w:rsidRDefault="00752775" w:rsidP="00752775">
      <w:pPr>
        <w:pStyle w:val="direction"/>
      </w:pPr>
      <w:r w:rsidRPr="004F5ABD">
        <w:t>omit</w:t>
      </w:r>
    </w:p>
    <w:p w14:paraId="2984F345" w14:textId="77777777" w:rsidR="00752775" w:rsidRPr="004F5ABD" w:rsidRDefault="00752775" w:rsidP="00752775">
      <w:pPr>
        <w:pStyle w:val="aExplanHeading"/>
      </w:pPr>
      <w:r w:rsidRPr="004F5ABD">
        <w:t>Explanatory note</w:t>
      </w:r>
    </w:p>
    <w:p w14:paraId="6C755E21" w14:textId="77777777" w:rsidR="00752775" w:rsidRPr="004F5ABD" w:rsidRDefault="00752775" w:rsidP="00752775">
      <w:pPr>
        <w:pStyle w:val="aExplanText"/>
      </w:pPr>
      <w:r w:rsidRPr="004F5ABD">
        <w:t>This amendment omits a sub</w:t>
      </w:r>
      <w:r w:rsidR="0006181E" w:rsidRPr="004F5ABD">
        <w:t>section</w:t>
      </w:r>
      <w:r w:rsidRPr="004F5ABD">
        <w:t xml:space="preserve"> as a consequence of changes to sections 96 and 97 by other amendments (see explanatory note for </w:t>
      </w:r>
      <w:r w:rsidR="00B50C92" w:rsidRPr="004F5ABD">
        <w:t xml:space="preserve">amendment </w:t>
      </w:r>
      <w:r w:rsidR="00A60533" w:rsidRPr="004F5ABD">
        <w:t>1.35</w:t>
      </w:r>
      <w:r w:rsidRPr="004F5ABD">
        <w:t xml:space="preserve"> for additional information).</w:t>
      </w:r>
    </w:p>
    <w:p w14:paraId="6DA8FD70" w14:textId="77777777" w:rsidR="00752775" w:rsidRPr="004F5ABD" w:rsidRDefault="004F5ABD" w:rsidP="00AE09B9">
      <w:pPr>
        <w:pStyle w:val="ShadedSchClause"/>
      </w:pPr>
      <w:bookmarkStart w:id="47" w:name="_Toc19611239"/>
      <w:r w:rsidRPr="004F5ABD">
        <w:rPr>
          <w:rStyle w:val="CharSectNo"/>
        </w:rPr>
        <w:lastRenderedPageBreak/>
        <w:t>[1.35]</w:t>
      </w:r>
      <w:r w:rsidRPr="004F5ABD">
        <w:tab/>
      </w:r>
      <w:r w:rsidR="00752775" w:rsidRPr="004F5ABD">
        <w:t>Section 96</w:t>
      </w:r>
      <w:r w:rsidR="00480402" w:rsidRPr="004F5ABD">
        <w:t xml:space="preserve">, definition of </w:t>
      </w:r>
      <w:r w:rsidR="00480402" w:rsidRPr="004F5ABD">
        <w:rPr>
          <w:rStyle w:val="charItals"/>
        </w:rPr>
        <w:t>N</w:t>
      </w:r>
      <w:r w:rsidR="00480402" w:rsidRPr="004F5ABD">
        <w:t>, except note</w:t>
      </w:r>
      <w:bookmarkEnd w:id="47"/>
    </w:p>
    <w:p w14:paraId="070FAFCC" w14:textId="77777777" w:rsidR="00752775" w:rsidRPr="004F5ABD" w:rsidRDefault="00752775" w:rsidP="00AE09B9">
      <w:pPr>
        <w:pStyle w:val="direction"/>
      </w:pPr>
      <w:r w:rsidRPr="004F5ABD">
        <w:t>substitute</w:t>
      </w:r>
    </w:p>
    <w:p w14:paraId="7FD7CD31" w14:textId="77777777" w:rsidR="00752775" w:rsidRPr="004F5ABD" w:rsidRDefault="00752775" w:rsidP="00AE09B9">
      <w:pPr>
        <w:pStyle w:val="aDef"/>
        <w:keepNext/>
        <w:rPr>
          <w:rStyle w:val="charBoldItals"/>
        </w:rPr>
      </w:pPr>
      <w:r w:rsidRPr="004F5ABD">
        <w:rPr>
          <w:rStyle w:val="charBoldItals"/>
        </w:rPr>
        <w:t>N</w:t>
      </w:r>
      <w:r w:rsidRPr="004F5ABD">
        <w:t xml:space="preserve"> means</w:t>
      </w:r>
      <w:r w:rsidRPr="004F5ABD">
        <w:rPr>
          <w:rStyle w:val="charBoldItals"/>
        </w:rPr>
        <w:t>—</w:t>
      </w:r>
    </w:p>
    <w:p w14:paraId="14E7D7D3" w14:textId="77777777" w:rsidR="00752775" w:rsidRPr="004F5ABD" w:rsidRDefault="00752775" w:rsidP="00AE09B9">
      <w:pPr>
        <w:pStyle w:val="Idefpara"/>
        <w:keepNext/>
      </w:pPr>
      <w:r w:rsidRPr="004F5ABD">
        <w:tab/>
        <w:t>(a)</w:t>
      </w:r>
      <w:r w:rsidRPr="004F5ABD">
        <w:tab/>
        <w:t>if P is $100 AWE indexed or less—1.0; or</w:t>
      </w:r>
    </w:p>
    <w:p w14:paraId="1D4F796B" w14:textId="77777777" w:rsidR="00752775" w:rsidRPr="004F5ABD" w:rsidRDefault="00752775" w:rsidP="00AE09B9">
      <w:pPr>
        <w:pStyle w:val="Idefpara"/>
        <w:keepNext/>
      </w:pPr>
      <w:r w:rsidRPr="004F5ABD">
        <w:tab/>
        <w:t>(b)</w:t>
      </w:r>
      <w:r w:rsidRPr="004F5ABD">
        <w:tab/>
        <w:t xml:space="preserve">if P is more than $100 AWE indexed but less than $800 AWE indexed—1.0 + </w:t>
      </w:r>
      <w:r w:rsidR="00AC6543" w:rsidRPr="004F5ABD">
        <w:rPr>
          <w:position w:val="4"/>
          <w:sz w:val="14"/>
        </w:rPr>
        <w:t>SG</w:t>
      </w:r>
      <w:r w:rsidR="00AC6543" w:rsidRPr="004F5ABD">
        <w:rPr>
          <w:sz w:val="18"/>
        </w:rPr>
        <w:t>/</w:t>
      </w:r>
      <w:r w:rsidR="00AC6543" w:rsidRPr="004F5ABD">
        <w:rPr>
          <w:sz w:val="14"/>
        </w:rPr>
        <w:t>100</w:t>
      </w:r>
      <w:r w:rsidR="00AC6543" w:rsidRPr="004F5ABD">
        <w:rPr>
          <w:sz w:val="18"/>
        </w:rPr>
        <w:t xml:space="preserve"> </w:t>
      </w:r>
      <w:r w:rsidRPr="004F5ABD">
        <w:t>; or</w:t>
      </w:r>
    </w:p>
    <w:p w14:paraId="0CF1C774" w14:textId="77777777" w:rsidR="00752775" w:rsidRPr="004F5ABD" w:rsidRDefault="00752775" w:rsidP="00AE09B9">
      <w:pPr>
        <w:pStyle w:val="Idefpara"/>
        <w:keepNext/>
      </w:pPr>
      <w:r w:rsidRPr="004F5ABD">
        <w:tab/>
        <w:t>(c)</w:t>
      </w:r>
      <w:r w:rsidRPr="004F5ABD">
        <w:tab/>
        <w:t>if P is $800 AWE indexed or more—0.95.</w:t>
      </w:r>
    </w:p>
    <w:p w14:paraId="327D6EDB" w14:textId="77777777" w:rsidR="00752775" w:rsidRPr="004F5ABD" w:rsidRDefault="00752775" w:rsidP="00AE09B9">
      <w:pPr>
        <w:pStyle w:val="aExplanHeading"/>
      </w:pPr>
      <w:r w:rsidRPr="004F5ABD">
        <w:t>Explanatory note</w:t>
      </w:r>
    </w:p>
    <w:p w14:paraId="11128680" w14:textId="2F0977B6" w:rsidR="00752775" w:rsidRPr="004F5ABD" w:rsidRDefault="00752775" w:rsidP="00AE09B9">
      <w:pPr>
        <w:pStyle w:val="aExplanText"/>
        <w:keepNext/>
        <w:keepLines/>
      </w:pPr>
      <w:r w:rsidRPr="004F5ABD">
        <w:t xml:space="preserve">Section 96 sets out the formula for working out an injured person’s entitlement to income replacement benefits for each week the person is entitled to the benefits during the first payment period. This amendment revises the formula to include a superannuation component for low income earners. The component is based on the superannuation guarantee rate set out in the </w:t>
      </w:r>
      <w:hyperlink r:id="rId45" w:tooltip="Act 1992 No 111 (Cwlth)" w:history="1">
        <w:r w:rsidR="00AC0116" w:rsidRPr="004F5ABD">
          <w:rPr>
            <w:rStyle w:val="charCitHyperlinkItal"/>
          </w:rPr>
          <w:t>Superannuation Guarantee (Administration) Act 1992</w:t>
        </w:r>
      </w:hyperlink>
      <w:r w:rsidRPr="004F5ABD">
        <w:t xml:space="preserve"> (Cwlth)</w:t>
      </w:r>
      <w:r w:rsidR="00480402" w:rsidRPr="004F5ABD">
        <w:t>, section 19</w:t>
      </w:r>
      <w:r w:rsidRPr="004F5ABD">
        <w:t xml:space="preserve">. </w:t>
      </w:r>
    </w:p>
    <w:p w14:paraId="0EBEA628" w14:textId="194248FA" w:rsidR="00752775" w:rsidRPr="004F5ABD" w:rsidRDefault="00752775" w:rsidP="00752775">
      <w:pPr>
        <w:pStyle w:val="aExplanText"/>
      </w:pPr>
      <w:r w:rsidRPr="004F5ABD">
        <w:t xml:space="preserve">The purpose of the amendment is to give effect to the intention of 3 Assembly amendments </w:t>
      </w:r>
      <w:r w:rsidR="00480402" w:rsidRPr="004F5ABD">
        <w:t>to</w:t>
      </w:r>
      <w:r w:rsidRPr="004F5ABD">
        <w:t xml:space="preserve"> section 76 (the </w:t>
      </w:r>
      <w:r w:rsidRPr="004F5ABD">
        <w:rPr>
          <w:rStyle w:val="charBoldItals"/>
        </w:rPr>
        <w:t>Assembly amendments</w:t>
      </w:r>
      <w:r w:rsidRPr="004F5ABD">
        <w:t xml:space="preserve">) moved during the debate of the </w:t>
      </w:r>
      <w:hyperlink r:id="rId46" w:tooltip="Motor Accident Injuries Bill 2019" w:history="1">
        <w:r w:rsidR="000848B9" w:rsidRPr="004F5ABD">
          <w:rPr>
            <w:rStyle w:val="charCitHyperlinkItal"/>
          </w:rPr>
          <w:t>Motor Accident Injuries Bill 2019</w:t>
        </w:r>
      </w:hyperlink>
      <w:r w:rsidRPr="004F5ABD">
        <w:t xml:space="preserve">. Those amendments intended to include employer superannuation contributions in the definition of </w:t>
      </w:r>
      <w:r w:rsidRPr="004F5ABD">
        <w:rPr>
          <w:rStyle w:val="charBoldItals"/>
        </w:rPr>
        <w:t>gross income</w:t>
      </w:r>
      <w:r w:rsidRPr="004F5ABD">
        <w:t xml:space="preserve"> for an injured person with a pre-injury income of less than $800 AWE indexed. However, there are several technical issues with those amendments.</w:t>
      </w:r>
    </w:p>
    <w:p w14:paraId="42F91536" w14:textId="77777777" w:rsidR="00752775" w:rsidRPr="004F5ABD" w:rsidRDefault="00752775" w:rsidP="00752775">
      <w:pPr>
        <w:pStyle w:val="aExplanText"/>
      </w:pPr>
      <w:r w:rsidRPr="004F5ABD">
        <w:t>For the purpose of working out an injured person’s entitlement to income replacement benefits following a motor accident, the person’s gross income from employment and net income from self-employment must be calculated to determine the person’s pre-injury income. As a result of the Assembly amendments, the definition of</w:t>
      </w:r>
      <w:r w:rsidRPr="004F5ABD">
        <w:rPr>
          <w:rStyle w:val="charBoldItals"/>
        </w:rPr>
        <w:t xml:space="preserve"> gross income</w:t>
      </w:r>
      <w:r w:rsidRPr="004F5ABD">
        <w:t xml:space="preserve"> includes pre-injury income, which results in a circular definition. Pre-injury income from employment is based on the gross income an injured person was paid in the 52 weeks before the motor accident. As a consequence of the Assembly amendments, calculating the amounts paid or payable by an employer to a superannuation fund on behalf of the injured person will be complicated.</w:t>
      </w:r>
    </w:p>
    <w:p w14:paraId="68AF99CC" w14:textId="77777777" w:rsidR="00752775" w:rsidRPr="004F5ABD" w:rsidRDefault="00752775" w:rsidP="00752775">
      <w:pPr>
        <w:pStyle w:val="aExplanText"/>
      </w:pPr>
      <w:r w:rsidRPr="004F5ABD">
        <w:t>The Assembly amendments also refer to pre-injury income being AWE adjusted. However, an AWE adjustment to pre-injury income is only made on the first adjustment day after pre-injury income is determined, and not when first calculating pre-injury income.</w:t>
      </w:r>
    </w:p>
    <w:p w14:paraId="33AC1781" w14:textId="77777777" w:rsidR="00752775" w:rsidRPr="004F5ABD" w:rsidRDefault="00752775" w:rsidP="00752775">
      <w:pPr>
        <w:pStyle w:val="aExplanText"/>
      </w:pPr>
      <w:r w:rsidRPr="004F5ABD">
        <w:t>This amendment will correct those issues while still giving effect to the intention of the Assembly amendments.</w:t>
      </w:r>
    </w:p>
    <w:p w14:paraId="6C0E7505" w14:textId="77777777" w:rsidR="00752775" w:rsidRPr="004F5ABD" w:rsidRDefault="004F5ABD" w:rsidP="004F5ABD">
      <w:pPr>
        <w:pStyle w:val="ShadedSchClause"/>
      </w:pPr>
      <w:bookmarkStart w:id="48" w:name="_Toc19611240"/>
      <w:r w:rsidRPr="004F5ABD">
        <w:rPr>
          <w:rStyle w:val="CharSectNo"/>
        </w:rPr>
        <w:lastRenderedPageBreak/>
        <w:t>[1.36]</w:t>
      </w:r>
      <w:r w:rsidRPr="004F5ABD">
        <w:tab/>
      </w:r>
      <w:r w:rsidR="00752775" w:rsidRPr="004F5ABD">
        <w:t xml:space="preserve">Section 96, </w:t>
      </w:r>
      <w:r w:rsidR="00480402" w:rsidRPr="004F5ABD">
        <w:t xml:space="preserve">definition of </w:t>
      </w:r>
      <w:r w:rsidR="00480402" w:rsidRPr="004F5ABD">
        <w:rPr>
          <w:rStyle w:val="charItals"/>
        </w:rPr>
        <w:t>N</w:t>
      </w:r>
      <w:r w:rsidR="00480402" w:rsidRPr="004F5ABD">
        <w:t xml:space="preserve">, </w:t>
      </w:r>
      <w:r w:rsidR="00752775" w:rsidRPr="004F5ABD">
        <w:t>new example</w:t>
      </w:r>
      <w:bookmarkEnd w:id="48"/>
    </w:p>
    <w:p w14:paraId="01AC33C3" w14:textId="77777777" w:rsidR="00752775" w:rsidRPr="004F5ABD" w:rsidRDefault="000E45AA" w:rsidP="00752775">
      <w:pPr>
        <w:pStyle w:val="direction"/>
      </w:pPr>
      <w:r w:rsidRPr="004F5ABD">
        <w:t xml:space="preserve">after the note, </w:t>
      </w:r>
      <w:r w:rsidR="00752775" w:rsidRPr="004F5ABD">
        <w:t>insert</w:t>
      </w:r>
    </w:p>
    <w:p w14:paraId="464A6587" w14:textId="77777777" w:rsidR="00752775" w:rsidRPr="004F5ABD" w:rsidRDefault="00752775" w:rsidP="00752775">
      <w:pPr>
        <w:pStyle w:val="aExamHdgpar"/>
      </w:pPr>
      <w:r w:rsidRPr="004F5ABD">
        <w:t xml:space="preserve">Example—working out </w:t>
      </w:r>
      <w:r w:rsidRPr="004F5ABD">
        <w:rPr>
          <w:rStyle w:val="charItals"/>
        </w:rPr>
        <w:t>N</w:t>
      </w:r>
      <w:r w:rsidRPr="004F5ABD">
        <w:t>, par (b)</w:t>
      </w:r>
    </w:p>
    <w:p w14:paraId="2F25D3E6" w14:textId="77777777" w:rsidR="00752775" w:rsidRPr="004F5ABD" w:rsidRDefault="00752775" w:rsidP="00752775">
      <w:pPr>
        <w:pStyle w:val="aExampar"/>
      </w:pPr>
      <w:r w:rsidRPr="004F5ABD">
        <w:t xml:space="preserve">Kristin is injured in a motor accident on 1 March 2021. Because of her injuries, Kristin is unable to return to her part-time job as a teacher’s assistant at </w:t>
      </w:r>
      <w:r w:rsidR="00AC6543" w:rsidRPr="004F5ABD">
        <w:t>Lyneham</w:t>
      </w:r>
      <w:r w:rsidRPr="004F5ABD">
        <w:t xml:space="preserve"> Primary School for 8 weeks following the accident. Kristin does not perform any other paid work during the 8 weeks.</w:t>
      </w:r>
    </w:p>
    <w:p w14:paraId="593EDF97" w14:textId="77777777" w:rsidR="00752775" w:rsidRPr="004F5ABD" w:rsidRDefault="00752775" w:rsidP="00752775">
      <w:pPr>
        <w:pStyle w:val="aExampar"/>
      </w:pPr>
      <w:r w:rsidRPr="004F5ABD">
        <w:t xml:space="preserve">Kristin gives the relevant insurer for the motor accident a letter from her employer stating that Kristin’s </w:t>
      </w:r>
      <w:r w:rsidR="0007761A" w:rsidRPr="004F5ABD">
        <w:t xml:space="preserve">annual </w:t>
      </w:r>
      <w:r w:rsidRPr="004F5ABD">
        <w:t xml:space="preserve">salary at the time of the motor accident was $36 500 and that Kristin had been a part-time employee at </w:t>
      </w:r>
      <w:r w:rsidR="00C50333" w:rsidRPr="004F5ABD">
        <w:t>Lyneham</w:t>
      </w:r>
      <w:r w:rsidRPr="004F5ABD">
        <w:t xml:space="preserve"> Primary School for 18 months before the accident.</w:t>
      </w:r>
    </w:p>
    <w:p w14:paraId="5C14972B" w14:textId="77777777" w:rsidR="00752775" w:rsidRPr="004F5ABD" w:rsidRDefault="00752775" w:rsidP="00752775">
      <w:pPr>
        <w:pStyle w:val="aExampar"/>
      </w:pPr>
      <w:r w:rsidRPr="004F5ABD">
        <w:t>The relevant insurer for the motor accident calculates Kristin’s gross income for the 52 weeks before the accident as follows:</w:t>
      </w:r>
    </w:p>
    <w:p w14:paraId="1CF83B5E" w14:textId="77777777" w:rsidR="00752775" w:rsidRPr="004F5ABD" w:rsidRDefault="00752775" w:rsidP="00752775">
      <w:pPr>
        <w:pStyle w:val="Formula"/>
      </w:pPr>
      <m:oMath>
        <m:r>
          <m:rPr>
            <m:nor/>
          </m:rPr>
          <w:rPr>
            <w:sz w:val="20"/>
          </w:rPr>
          <m:t>$36 500</m:t>
        </m:r>
        <m:r>
          <m:rPr>
            <m:nor/>
          </m:rPr>
          <m:t xml:space="preserve"> </m:t>
        </m:r>
        <m:r>
          <m:rPr>
            <m:nor/>
          </m:rPr>
          <w:rPr>
            <w:sz w:val="20"/>
          </w:rPr>
          <m:t>x</m:t>
        </m:r>
        <m:r>
          <m:rPr>
            <m:nor/>
          </m:rPr>
          <m:t xml:space="preserve"> </m:t>
        </m:r>
        <m:f>
          <m:fPr>
            <m:ctrlPr>
              <w:rPr>
                <w:rStyle w:val="charItals"/>
                <w:rFonts w:ascii="Cambria Math" w:hAnsi="Cambria Math"/>
                <w:i w:val="0"/>
              </w:rPr>
            </m:ctrlPr>
          </m:fPr>
          <m:num>
            <m:r>
              <m:rPr>
                <m:nor/>
              </m:rPr>
              <w:rPr>
                <w:rStyle w:val="charItals"/>
                <w:i w:val="0"/>
              </w:rPr>
              <m:t>364</m:t>
            </m:r>
          </m:num>
          <m:den>
            <m:r>
              <m:rPr>
                <m:nor/>
              </m:rPr>
              <w:rPr>
                <w:rStyle w:val="charItals"/>
                <w:i w:val="0"/>
              </w:rPr>
              <m:t>365</m:t>
            </m:r>
          </m:den>
        </m:f>
      </m:oMath>
      <w:r w:rsidRPr="004F5ABD">
        <w:t xml:space="preserve"> </w:t>
      </w:r>
    </w:p>
    <w:p w14:paraId="7A0A4A74" w14:textId="77777777" w:rsidR="00752775" w:rsidRPr="004F5ABD" w:rsidRDefault="00752775" w:rsidP="00752775">
      <w:pPr>
        <w:pStyle w:val="aExampar"/>
      </w:pPr>
      <w:r w:rsidRPr="004F5ABD">
        <w:t>Kristin’s gross income for the 52 weeks before the motor accident is $36 400 and her pre-injury income is $700.</w:t>
      </w:r>
    </w:p>
    <w:p w14:paraId="77D74504" w14:textId="77777777" w:rsidR="00752775" w:rsidRPr="004F5ABD" w:rsidRDefault="00752775" w:rsidP="00752775">
      <w:pPr>
        <w:pStyle w:val="aExampar"/>
      </w:pPr>
      <w:r w:rsidRPr="004F5ABD">
        <w:t>Kristin also gives the relevant insurer a copy of the last payslip she received from her employer before the motor accident, which shows that employer contributions were payable to her chosen superannuation fund for the 52</w:t>
      </w:r>
      <w:r w:rsidR="000E45AA" w:rsidRPr="004F5ABD">
        <w:t> </w:t>
      </w:r>
      <w:r w:rsidRPr="004F5ABD">
        <w:t>weeks before the motor accident. The superannuation charge number for the 2020-21 year is 9.5</w:t>
      </w:r>
      <w:r w:rsidR="0007761A" w:rsidRPr="004F5ABD">
        <w:t>%</w:t>
      </w:r>
      <w:r w:rsidRPr="004F5ABD">
        <w:t>.</w:t>
      </w:r>
    </w:p>
    <w:p w14:paraId="187F947B" w14:textId="77777777" w:rsidR="00752775" w:rsidRPr="004F5ABD" w:rsidRDefault="00752775" w:rsidP="00752775">
      <w:pPr>
        <w:pStyle w:val="aExampar"/>
      </w:pPr>
      <w:r w:rsidRPr="004F5ABD">
        <w:t xml:space="preserve">In working out the amount of income replacement benefits Kristin is entitled to each week, </w:t>
      </w:r>
      <w:r w:rsidRPr="004F5ABD">
        <w:rPr>
          <w:rStyle w:val="charBoldItals"/>
        </w:rPr>
        <w:t>N</w:t>
      </w:r>
      <w:r w:rsidRPr="004F5ABD">
        <w:t xml:space="preserve"> is calculated as follows:</w:t>
      </w:r>
    </w:p>
    <w:p w14:paraId="716FE70E" w14:textId="77777777" w:rsidR="00752775" w:rsidRPr="004F5ABD" w:rsidRDefault="00752775" w:rsidP="00752775">
      <w:pPr>
        <w:pStyle w:val="Formula"/>
      </w:pPr>
      <m:oMath>
        <m:r>
          <m:rPr>
            <m:nor/>
          </m:rPr>
          <w:rPr>
            <w:sz w:val="20"/>
          </w:rPr>
          <m:t>N = 1 +</m:t>
        </m:r>
        <m:r>
          <m:rPr>
            <m:nor/>
          </m:rPr>
          <m:t xml:space="preserve"> </m:t>
        </m:r>
        <m:f>
          <m:fPr>
            <m:ctrlPr>
              <w:rPr>
                <w:rStyle w:val="charItals"/>
                <w:rFonts w:ascii="Cambria Math" w:hAnsi="Cambria Math"/>
                <w:i w:val="0"/>
              </w:rPr>
            </m:ctrlPr>
          </m:fPr>
          <m:num>
            <m:r>
              <m:rPr>
                <m:nor/>
              </m:rPr>
              <w:rPr>
                <w:rStyle w:val="charItals"/>
                <w:i w:val="0"/>
              </w:rPr>
              <m:t>9.5</m:t>
            </m:r>
          </m:num>
          <m:den>
            <m:r>
              <m:rPr>
                <m:nor/>
              </m:rPr>
              <w:rPr>
                <w:rStyle w:val="charItals"/>
                <w:i w:val="0"/>
              </w:rPr>
              <m:t>100</m:t>
            </m:r>
          </m:den>
        </m:f>
      </m:oMath>
      <w:r w:rsidRPr="004F5ABD">
        <w:t xml:space="preserve"> </w:t>
      </w:r>
    </w:p>
    <w:p w14:paraId="6D000303" w14:textId="77777777" w:rsidR="00752775" w:rsidRPr="004F5ABD" w:rsidRDefault="00752775" w:rsidP="00752775">
      <w:pPr>
        <w:pStyle w:val="aExampar"/>
      </w:pPr>
      <w:r w:rsidRPr="004F5ABD">
        <w:rPr>
          <w:rStyle w:val="charBoldItals"/>
        </w:rPr>
        <w:t>N</w:t>
      </w:r>
      <w:r w:rsidRPr="004F5ABD">
        <w:t xml:space="preserve"> is therefore 1.095. Using the formula set out in subsection (1), the amount of income replacement benefits payable to Kristen for each week during the first payment period after the motor accident that Kristin is entitled to income replacement benefits is calculated as follows:</w:t>
      </w:r>
    </w:p>
    <w:p w14:paraId="34807EE7" w14:textId="77777777" w:rsidR="00752775" w:rsidRPr="004F5ABD" w:rsidRDefault="00752775" w:rsidP="00752775">
      <w:pPr>
        <w:pStyle w:val="Formula"/>
        <w:rPr>
          <w:sz w:val="20"/>
        </w:rPr>
      </w:pPr>
      <m:oMath>
        <m:r>
          <m:rPr>
            <m:nor/>
          </m:rPr>
          <w:rPr>
            <w:sz w:val="20"/>
          </w:rPr>
          <m:t>$700 x 1.095 = $766.50</m:t>
        </m:r>
        <m:r>
          <m:rPr>
            <m:nor/>
          </m:rPr>
          <w:rPr>
            <w:rFonts w:ascii="Cambria Math"/>
            <w:sz w:val="20"/>
          </w:rPr>
          <m:t xml:space="preserve"> </m:t>
        </m:r>
      </m:oMath>
      <w:r w:rsidRPr="004F5ABD">
        <w:rPr>
          <w:sz w:val="20"/>
        </w:rPr>
        <w:t xml:space="preserve"> </w:t>
      </w:r>
    </w:p>
    <w:p w14:paraId="409144A7" w14:textId="77777777" w:rsidR="00752775" w:rsidRPr="004F5ABD" w:rsidRDefault="00752775" w:rsidP="00752775">
      <w:pPr>
        <w:pStyle w:val="aExplanHeading"/>
      </w:pPr>
      <w:r w:rsidRPr="004F5ABD">
        <w:t>Explanatory note</w:t>
      </w:r>
    </w:p>
    <w:p w14:paraId="20038141" w14:textId="77777777" w:rsidR="00752775" w:rsidRPr="004F5ABD" w:rsidRDefault="00752775" w:rsidP="00752775">
      <w:pPr>
        <w:pStyle w:val="aExplanText"/>
      </w:pPr>
      <w:r w:rsidRPr="004F5ABD">
        <w:t xml:space="preserve">This amendment inserts an example to illustrate how to work out the amount of income replacement benefits to be paid to a person injured in a motor accident who is on a low income, taking into account the superannuation component. This amendment is consequential on changes made to section 96 by other amendments (see explanatory note for </w:t>
      </w:r>
      <w:r w:rsidR="00B50C92" w:rsidRPr="004F5ABD">
        <w:t xml:space="preserve">amendment </w:t>
      </w:r>
      <w:r w:rsidR="00A60533" w:rsidRPr="004F5ABD">
        <w:t>1.35</w:t>
      </w:r>
      <w:r w:rsidRPr="004F5ABD">
        <w:t xml:space="preserve"> for additional information).</w:t>
      </w:r>
    </w:p>
    <w:p w14:paraId="41825223" w14:textId="77777777" w:rsidR="00752775" w:rsidRPr="004F5ABD" w:rsidRDefault="004F5ABD" w:rsidP="004F5ABD">
      <w:pPr>
        <w:pStyle w:val="ShadedSchClause"/>
      </w:pPr>
      <w:bookmarkStart w:id="49" w:name="_Toc19611241"/>
      <w:r w:rsidRPr="004F5ABD">
        <w:rPr>
          <w:rStyle w:val="CharSectNo"/>
        </w:rPr>
        <w:lastRenderedPageBreak/>
        <w:t>[1.37]</w:t>
      </w:r>
      <w:r w:rsidRPr="004F5ABD">
        <w:tab/>
      </w:r>
      <w:r w:rsidR="00752775" w:rsidRPr="004F5ABD">
        <w:t>New section 96 (2)</w:t>
      </w:r>
      <w:bookmarkEnd w:id="49"/>
    </w:p>
    <w:p w14:paraId="3F95D30B" w14:textId="77777777" w:rsidR="00752775" w:rsidRPr="004F5ABD" w:rsidRDefault="00752775" w:rsidP="00752775">
      <w:pPr>
        <w:pStyle w:val="direction"/>
      </w:pPr>
      <w:r w:rsidRPr="004F5ABD">
        <w:t>insert</w:t>
      </w:r>
    </w:p>
    <w:p w14:paraId="71CE2E07" w14:textId="77777777" w:rsidR="00752775" w:rsidRPr="004F5ABD" w:rsidRDefault="00752775" w:rsidP="00752775">
      <w:pPr>
        <w:pStyle w:val="IMain"/>
      </w:pPr>
      <w:r w:rsidRPr="004F5ABD">
        <w:tab/>
        <w:t>(2)</w:t>
      </w:r>
      <w:r w:rsidRPr="004F5ABD">
        <w:tab/>
        <w:t>In this section:</w:t>
      </w:r>
    </w:p>
    <w:p w14:paraId="0DC8A501" w14:textId="77777777" w:rsidR="00752775" w:rsidRPr="004F5ABD" w:rsidRDefault="00752775" w:rsidP="004F5ABD">
      <w:pPr>
        <w:pStyle w:val="aDef"/>
      </w:pPr>
      <w:r w:rsidRPr="004F5ABD">
        <w:rPr>
          <w:rStyle w:val="charBoldItals"/>
        </w:rPr>
        <w:t>SG</w:t>
      </w:r>
      <w:r w:rsidRPr="004F5ABD">
        <w:t>, for the factor N, paragraph (b), means—</w:t>
      </w:r>
    </w:p>
    <w:p w14:paraId="656EBE8C" w14:textId="1EF659B7" w:rsidR="00752775" w:rsidRPr="004F5ABD" w:rsidRDefault="00752775" w:rsidP="00752775">
      <w:pPr>
        <w:pStyle w:val="Idefpara"/>
      </w:pPr>
      <w:r w:rsidRPr="004F5ABD">
        <w:tab/>
        <w:t>(a)</w:t>
      </w:r>
      <w:r w:rsidRPr="004F5ABD">
        <w:tab/>
        <w:t xml:space="preserve">if superannuation contributions were paid or payable to a superannuation scheme on behalf of the injured person by an employer of the injured person during the 52 weeks before the motor accident—the superannuation guarantee charge number set out in the </w:t>
      </w:r>
      <w:hyperlink r:id="rId47" w:tooltip="Act 1992 No 111 (Cwlth)" w:history="1">
        <w:r w:rsidR="000848B9" w:rsidRPr="004F5ABD">
          <w:rPr>
            <w:rStyle w:val="charCitHyperlinkItal"/>
          </w:rPr>
          <w:t>Superannuation Guarantee (Administration) Act 1992</w:t>
        </w:r>
      </w:hyperlink>
      <w:r w:rsidRPr="004F5ABD">
        <w:t xml:space="preserve"> (Cwlth), section 19 (2) for the year in which the contributions were paid or payable; or</w:t>
      </w:r>
    </w:p>
    <w:p w14:paraId="649100FC" w14:textId="77777777" w:rsidR="00752775" w:rsidRPr="004F5ABD" w:rsidRDefault="00752775" w:rsidP="00752775">
      <w:pPr>
        <w:pStyle w:val="Idefpara"/>
      </w:pPr>
      <w:r w:rsidRPr="004F5ABD">
        <w:tab/>
        <w:t>(b)</w:t>
      </w:r>
      <w:r w:rsidRPr="004F5ABD">
        <w:tab/>
        <w:t>if no superannuation contributions were paid or payable to a superannuation scheme on behalf of the injured person by an employer of the injured person during the 52 weeks before the motor accident—0.</w:t>
      </w:r>
    </w:p>
    <w:p w14:paraId="29DFB49E" w14:textId="77777777" w:rsidR="00752775" w:rsidRPr="004F5ABD" w:rsidRDefault="00752775" w:rsidP="00752775">
      <w:pPr>
        <w:pStyle w:val="aExplanHeading"/>
      </w:pPr>
      <w:r w:rsidRPr="004F5ABD">
        <w:t>Explanatory note</w:t>
      </w:r>
    </w:p>
    <w:p w14:paraId="0620C88D" w14:textId="77777777" w:rsidR="00752775" w:rsidRPr="004F5ABD" w:rsidRDefault="00752775" w:rsidP="00752775">
      <w:pPr>
        <w:pStyle w:val="aExplanText"/>
      </w:pPr>
      <w:r w:rsidRPr="004F5ABD">
        <w:t xml:space="preserve">This amendment is consequential on the amendment of the factor, </w:t>
      </w:r>
      <w:r w:rsidRPr="004F5ABD">
        <w:rPr>
          <w:rStyle w:val="charBoldItals"/>
        </w:rPr>
        <w:t>N</w:t>
      </w:r>
      <w:r w:rsidRPr="004F5ABD">
        <w:t xml:space="preserve">, in section 96 by another amendment (see explanatory note for </w:t>
      </w:r>
      <w:r w:rsidR="00B50C92" w:rsidRPr="004F5ABD">
        <w:t xml:space="preserve">amendment </w:t>
      </w:r>
      <w:r w:rsidR="00A60533" w:rsidRPr="004F5ABD">
        <w:t>1.35</w:t>
      </w:r>
      <w:r w:rsidRPr="004F5ABD">
        <w:t xml:space="preserve"> for additional information).</w:t>
      </w:r>
    </w:p>
    <w:p w14:paraId="32BA70B6" w14:textId="77777777" w:rsidR="00752775" w:rsidRPr="004F5ABD" w:rsidRDefault="004F5ABD" w:rsidP="002D2E1B">
      <w:pPr>
        <w:pStyle w:val="ShadedSchClause"/>
      </w:pPr>
      <w:bookmarkStart w:id="50" w:name="_Toc19611242"/>
      <w:r w:rsidRPr="004F5ABD">
        <w:rPr>
          <w:rStyle w:val="CharSectNo"/>
        </w:rPr>
        <w:lastRenderedPageBreak/>
        <w:t>[1.38]</w:t>
      </w:r>
      <w:r w:rsidRPr="004F5ABD">
        <w:tab/>
      </w:r>
      <w:r w:rsidR="00752775" w:rsidRPr="004F5ABD">
        <w:t>Section 97</w:t>
      </w:r>
      <w:r w:rsidR="0007761A" w:rsidRPr="004F5ABD">
        <w:t xml:space="preserve">, definition of </w:t>
      </w:r>
      <w:r w:rsidR="0007761A" w:rsidRPr="004F5ABD">
        <w:rPr>
          <w:rStyle w:val="charItals"/>
        </w:rPr>
        <w:t>N</w:t>
      </w:r>
      <w:r w:rsidR="0007761A" w:rsidRPr="004F5ABD">
        <w:t>, except note</w:t>
      </w:r>
      <w:bookmarkEnd w:id="50"/>
    </w:p>
    <w:p w14:paraId="3582C564" w14:textId="77777777" w:rsidR="00752775" w:rsidRPr="004F5ABD" w:rsidRDefault="00752775" w:rsidP="002D2E1B">
      <w:pPr>
        <w:pStyle w:val="direction"/>
      </w:pPr>
      <w:r w:rsidRPr="004F5ABD">
        <w:t>substitute</w:t>
      </w:r>
    </w:p>
    <w:p w14:paraId="74DB6DE8" w14:textId="77777777" w:rsidR="00752775" w:rsidRPr="004F5ABD" w:rsidRDefault="00752775" w:rsidP="002D2E1B">
      <w:pPr>
        <w:pStyle w:val="aDef"/>
        <w:keepNext/>
        <w:rPr>
          <w:rStyle w:val="charBoldItals"/>
        </w:rPr>
      </w:pPr>
      <w:r w:rsidRPr="004F5ABD">
        <w:rPr>
          <w:rStyle w:val="charBoldItals"/>
        </w:rPr>
        <w:t xml:space="preserve">N </w:t>
      </w:r>
      <w:r w:rsidRPr="004F5ABD">
        <w:t>means</w:t>
      </w:r>
      <w:r w:rsidRPr="004F5ABD">
        <w:rPr>
          <w:rStyle w:val="charBoldItals"/>
        </w:rPr>
        <w:t>—</w:t>
      </w:r>
    </w:p>
    <w:p w14:paraId="211462A8" w14:textId="77777777" w:rsidR="00752775" w:rsidRPr="004F5ABD" w:rsidRDefault="00752775" w:rsidP="002D2E1B">
      <w:pPr>
        <w:pStyle w:val="Idefpara"/>
        <w:keepNext/>
      </w:pPr>
      <w:r w:rsidRPr="004F5ABD">
        <w:tab/>
        <w:t>(a)</w:t>
      </w:r>
      <w:r w:rsidRPr="004F5ABD">
        <w:tab/>
        <w:t>if P is $100 AWE indexed or less—1.0; or</w:t>
      </w:r>
    </w:p>
    <w:p w14:paraId="261986CC" w14:textId="77777777" w:rsidR="00752775" w:rsidRPr="004F5ABD" w:rsidRDefault="00752775" w:rsidP="002D2E1B">
      <w:pPr>
        <w:pStyle w:val="Idefpara"/>
        <w:keepNext/>
      </w:pPr>
      <w:r w:rsidRPr="004F5ABD">
        <w:tab/>
        <w:t>(b)</w:t>
      </w:r>
      <w:r w:rsidRPr="004F5ABD">
        <w:tab/>
        <w:t xml:space="preserve">if P is more than $100 AWE indexed but less than $800 AWE indexed—1.0 + </w:t>
      </w:r>
      <w:r w:rsidRPr="004F5ABD">
        <w:rPr>
          <w:position w:val="6"/>
          <w:sz w:val="18"/>
        </w:rPr>
        <w:t>SG</w:t>
      </w:r>
      <w:r w:rsidRPr="004F5ABD">
        <w:t>/</w:t>
      </w:r>
      <w:r w:rsidRPr="004F5ABD">
        <w:rPr>
          <w:sz w:val="18"/>
        </w:rPr>
        <w:t>100</w:t>
      </w:r>
      <w:r w:rsidRPr="004F5ABD">
        <w:t>; or</w:t>
      </w:r>
    </w:p>
    <w:p w14:paraId="3C5509B1" w14:textId="77777777" w:rsidR="00752775" w:rsidRPr="004F5ABD" w:rsidRDefault="00752775" w:rsidP="002D2E1B">
      <w:pPr>
        <w:pStyle w:val="Idefpara"/>
        <w:keepNext/>
      </w:pPr>
      <w:r w:rsidRPr="004F5ABD">
        <w:tab/>
        <w:t>(c)</w:t>
      </w:r>
      <w:r w:rsidRPr="004F5ABD">
        <w:tab/>
        <w:t>if P is at least $800 AWE indexed and not more than $1 000 AWE indexed—0.95; or</w:t>
      </w:r>
    </w:p>
    <w:p w14:paraId="25618D04" w14:textId="77777777" w:rsidR="00752775" w:rsidRPr="004F5ABD" w:rsidRDefault="00752775" w:rsidP="002D2E1B">
      <w:pPr>
        <w:pStyle w:val="Idefpara"/>
        <w:keepNext/>
      </w:pPr>
      <w:r w:rsidRPr="004F5ABD">
        <w:tab/>
        <w:t>(d)</w:t>
      </w:r>
      <w:r w:rsidRPr="004F5ABD">
        <w:tab/>
        <w:t>if P is more than $1 000 AWE indexed—0.8.</w:t>
      </w:r>
    </w:p>
    <w:p w14:paraId="2A6B9165" w14:textId="77777777" w:rsidR="00752775" w:rsidRPr="004F5ABD" w:rsidRDefault="00752775" w:rsidP="00752775">
      <w:pPr>
        <w:pStyle w:val="aExplanHeading"/>
      </w:pPr>
      <w:r w:rsidRPr="004F5ABD">
        <w:t>Explanatory note</w:t>
      </w:r>
    </w:p>
    <w:p w14:paraId="7BB59958" w14:textId="6BDC927A" w:rsidR="00752775" w:rsidRPr="004F5ABD" w:rsidRDefault="00752775" w:rsidP="00752775">
      <w:pPr>
        <w:pStyle w:val="aExplanText"/>
      </w:pPr>
      <w:r w:rsidRPr="004F5ABD">
        <w:t xml:space="preserve">Section 97 sets out the formula for working out an injured person’s entitlement to income replacement benefits for each week the person is entitled to the benefits during the second payment period. This amendment revises the formula to include a superannuation component for low income earners. The component is based on the superannuation guarantee rate set out in the </w:t>
      </w:r>
      <w:hyperlink r:id="rId48" w:tooltip="Act 1992 No 111 (Cwlth)" w:history="1">
        <w:r w:rsidR="00561152" w:rsidRPr="004F5ABD">
          <w:rPr>
            <w:rStyle w:val="charCitHyperlinkItal"/>
          </w:rPr>
          <w:t>Superannuation Guarantee (Administration) Act 1992</w:t>
        </w:r>
      </w:hyperlink>
      <w:r w:rsidRPr="004F5ABD">
        <w:t xml:space="preserve"> (Cwlth)</w:t>
      </w:r>
      <w:r w:rsidR="00AF609E" w:rsidRPr="004F5ABD">
        <w:t>, section 19</w:t>
      </w:r>
      <w:r w:rsidRPr="004F5ABD">
        <w:t xml:space="preserve">. </w:t>
      </w:r>
    </w:p>
    <w:p w14:paraId="00C8B404" w14:textId="07EC39BA" w:rsidR="00752775" w:rsidRPr="004F5ABD" w:rsidRDefault="00752775" w:rsidP="00752775">
      <w:pPr>
        <w:pStyle w:val="aExplanText"/>
      </w:pPr>
      <w:r w:rsidRPr="004F5ABD">
        <w:t xml:space="preserve">This amendment corrects issues arising as a consequence of 3 Assembly amendments </w:t>
      </w:r>
      <w:r w:rsidR="00AF609E" w:rsidRPr="004F5ABD">
        <w:t>to</w:t>
      </w:r>
      <w:r w:rsidRPr="004F5ABD">
        <w:t xml:space="preserve"> section 76 moved during the debate of the </w:t>
      </w:r>
      <w:hyperlink r:id="rId49" w:tooltip="Motor Accident Injuries Bill 2019" w:history="1">
        <w:r w:rsidR="00561152" w:rsidRPr="004F5ABD">
          <w:rPr>
            <w:rStyle w:val="charCitHyperlinkItal"/>
          </w:rPr>
          <w:t>Motor Accident Injuries Bill 2019</w:t>
        </w:r>
      </w:hyperlink>
      <w:r w:rsidRPr="004F5ABD">
        <w:t xml:space="preserve">. This amendment will correct those issues while still giving effect to the purpose of the Assembly amendments. The Assembly amendments </w:t>
      </w:r>
      <w:r w:rsidR="00AF609E" w:rsidRPr="004F5ABD">
        <w:t>to</w:t>
      </w:r>
      <w:r w:rsidRPr="004F5ABD">
        <w:t xml:space="preserve"> section 76 are reversed by other amendments (see explanatory note for </w:t>
      </w:r>
      <w:r w:rsidR="00B50C92" w:rsidRPr="004F5ABD">
        <w:t xml:space="preserve">amendment </w:t>
      </w:r>
      <w:r w:rsidR="00A60533" w:rsidRPr="004F5ABD">
        <w:t>1.35</w:t>
      </w:r>
      <w:r w:rsidRPr="004F5ABD">
        <w:t xml:space="preserve"> for additional information).</w:t>
      </w:r>
    </w:p>
    <w:p w14:paraId="2EAEB86C" w14:textId="77777777" w:rsidR="00752775" w:rsidRPr="004F5ABD" w:rsidRDefault="004F5ABD" w:rsidP="004F5ABD">
      <w:pPr>
        <w:pStyle w:val="ShadedSchClause"/>
      </w:pPr>
      <w:bookmarkStart w:id="51" w:name="_Toc19611243"/>
      <w:r w:rsidRPr="004F5ABD">
        <w:rPr>
          <w:rStyle w:val="CharSectNo"/>
        </w:rPr>
        <w:t>[1.39]</w:t>
      </w:r>
      <w:r w:rsidRPr="004F5ABD">
        <w:tab/>
      </w:r>
      <w:r w:rsidR="00AF609E" w:rsidRPr="004F5ABD">
        <w:t>New s</w:t>
      </w:r>
      <w:r w:rsidR="00752775" w:rsidRPr="004F5ABD">
        <w:t>ection 97 (2)</w:t>
      </w:r>
      <w:bookmarkEnd w:id="51"/>
    </w:p>
    <w:p w14:paraId="7FE5DF33" w14:textId="77777777" w:rsidR="00752775" w:rsidRPr="004F5ABD" w:rsidRDefault="00752775" w:rsidP="00752775">
      <w:pPr>
        <w:pStyle w:val="direction"/>
      </w:pPr>
      <w:r w:rsidRPr="004F5ABD">
        <w:t>insert</w:t>
      </w:r>
    </w:p>
    <w:p w14:paraId="30B0964F" w14:textId="77777777" w:rsidR="00752775" w:rsidRPr="004F5ABD" w:rsidRDefault="00752775" w:rsidP="00752775">
      <w:pPr>
        <w:pStyle w:val="IMain"/>
      </w:pPr>
      <w:r w:rsidRPr="004F5ABD">
        <w:tab/>
        <w:t>(2)</w:t>
      </w:r>
      <w:r w:rsidRPr="004F5ABD">
        <w:tab/>
        <w:t>In this section:</w:t>
      </w:r>
    </w:p>
    <w:p w14:paraId="018330CA" w14:textId="77777777" w:rsidR="00752775" w:rsidRPr="004F5ABD" w:rsidRDefault="00752775" w:rsidP="004F5ABD">
      <w:pPr>
        <w:pStyle w:val="aDef"/>
      </w:pPr>
      <w:r w:rsidRPr="004F5ABD">
        <w:rPr>
          <w:rStyle w:val="charBoldItals"/>
        </w:rPr>
        <w:t>SG</w:t>
      </w:r>
      <w:r w:rsidRPr="004F5ABD">
        <w:t>, for the factor N, paragraph (b)—see section 96 (2).</w:t>
      </w:r>
    </w:p>
    <w:p w14:paraId="20F371ED" w14:textId="77777777" w:rsidR="00752775" w:rsidRPr="004F5ABD" w:rsidRDefault="00752775" w:rsidP="00752775">
      <w:pPr>
        <w:pStyle w:val="aExplanHeading"/>
      </w:pPr>
      <w:r w:rsidRPr="004F5ABD">
        <w:t>Explanatory note</w:t>
      </w:r>
    </w:p>
    <w:p w14:paraId="366661F3" w14:textId="77777777" w:rsidR="00752775" w:rsidRPr="004F5ABD" w:rsidRDefault="00752775" w:rsidP="00752775">
      <w:pPr>
        <w:pStyle w:val="aExplanText"/>
      </w:pPr>
      <w:r w:rsidRPr="004F5ABD">
        <w:t xml:space="preserve">This amendment is consequential on the amendment of the factor, </w:t>
      </w:r>
      <w:r w:rsidRPr="004F5ABD">
        <w:rPr>
          <w:rStyle w:val="charBoldItals"/>
        </w:rPr>
        <w:t>N</w:t>
      </w:r>
      <w:r w:rsidRPr="004F5ABD">
        <w:t xml:space="preserve">, in section 97 by another amendment (see explanatory note for </w:t>
      </w:r>
      <w:r w:rsidR="00B50C92" w:rsidRPr="004F5ABD">
        <w:t xml:space="preserve">amendment </w:t>
      </w:r>
      <w:r w:rsidR="00A60533" w:rsidRPr="004F5ABD">
        <w:t>1.35</w:t>
      </w:r>
      <w:r w:rsidRPr="004F5ABD">
        <w:t xml:space="preserve"> for additional information).</w:t>
      </w:r>
    </w:p>
    <w:p w14:paraId="10C865E2" w14:textId="77777777" w:rsidR="00752775" w:rsidRPr="004F5ABD" w:rsidRDefault="004F5ABD" w:rsidP="004F5ABD">
      <w:pPr>
        <w:pStyle w:val="ShadedSchClause"/>
      </w:pPr>
      <w:bookmarkStart w:id="52" w:name="_Toc19611244"/>
      <w:r w:rsidRPr="004F5ABD">
        <w:rPr>
          <w:rStyle w:val="CharSectNo"/>
        </w:rPr>
        <w:lastRenderedPageBreak/>
        <w:t>[1.40]</w:t>
      </w:r>
      <w:r w:rsidRPr="004F5ABD">
        <w:tab/>
      </w:r>
      <w:r w:rsidR="00752775" w:rsidRPr="004F5ABD">
        <w:t xml:space="preserve">Section 145, </w:t>
      </w:r>
      <w:r w:rsidR="007803D1" w:rsidRPr="004F5ABD">
        <w:t>definition</w:t>
      </w:r>
      <w:r w:rsidR="00752775" w:rsidRPr="004F5ABD">
        <w:t xml:space="preserve"> of </w:t>
      </w:r>
      <w:r w:rsidR="00752775" w:rsidRPr="004F5ABD">
        <w:rPr>
          <w:rStyle w:val="charItals"/>
        </w:rPr>
        <w:t>private medical examiner</w:t>
      </w:r>
      <w:r w:rsidR="00752775" w:rsidRPr="004F5ABD">
        <w:t>, paragraph (b)</w:t>
      </w:r>
      <w:bookmarkEnd w:id="52"/>
    </w:p>
    <w:p w14:paraId="72F94C8A" w14:textId="77777777" w:rsidR="00752775" w:rsidRPr="004F5ABD" w:rsidRDefault="00752775" w:rsidP="00752775">
      <w:pPr>
        <w:pStyle w:val="direction"/>
      </w:pPr>
      <w:r w:rsidRPr="004F5ABD">
        <w:t>omit</w:t>
      </w:r>
    </w:p>
    <w:p w14:paraId="60FA483C" w14:textId="77777777" w:rsidR="00752775" w:rsidRPr="004F5ABD" w:rsidRDefault="00752775" w:rsidP="002D2E1B">
      <w:pPr>
        <w:pStyle w:val="Amainreturn"/>
        <w:keepNext/>
        <w:keepLines/>
      </w:pPr>
      <w:r w:rsidRPr="004F5ABD">
        <w:t>qualifications or experience</w:t>
      </w:r>
    </w:p>
    <w:p w14:paraId="7CB21A9B" w14:textId="77777777" w:rsidR="00752775" w:rsidRPr="004F5ABD" w:rsidRDefault="00752775" w:rsidP="002D2E1B">
      <w:pPr>
        <w:pStyle w:val="direction"/>
        <w:keepLines/>
      </w:pPr>
      <w:r w:rsidRPr="004F5ABD">
        <w:t>substitute</w:t>
      </w:r>
    </w:p>
    <w:p w14:paraId="57B3B354" w14:textId="77777777" w:rsidR="00752775" w:rsidRPr="004F5ABD" w:rsidRDefault="00752775" w:rsidP="002D2E1B">
      <w:pPr>
        <w:pStyle w:val="Amainreturn"/>
        <w:keepNext/>
        <w:keepLines/>
      </w:pPr>
      <w:r w:rsidRPr="004F5ABD">
        <w:t>qualifications and experience</w:t>
      </w:r>
    </w:p>
    <w:p w14:paraId="23F383A5" w14:textId="77777777" w:rsidR="00752775" w:rsidRPr="004F5ABD" w:rsidRDefault="00752775" w:rsidP="002D2E1B">
      <w:pPr>
        <w:pStyle w:val="aExplanHeading"/>
        <w:keepLines/>
      </w:pPr>
      <w:r w:rsidRPr="004F5ABD">
        <w:t>Explanatory note</w:t>
      </w:r>
    </w:p>
    <w:p w14:paraId="500E1A85" w14:textId="77777777" w:rsidR="00752775" w:rsidRPr="004F5ABD" w:rsidRDefault="00752775" w:rsidP="002D2E1B">
      <w:pPr>
        <w:pStyle w:val="aExplanText"/>
        <w:keepNext/>
        <w:keepLines/>
      </w:pPr>
      <w:r w:rsidRPr="004F5ABD">
        <w:rPr>
          <w:rStyle w:val="charBoldItals"/>
        </w:rPr>
        <w:t>Private medical examiner</w:t>
      </w:r>
      <w:r w:rsidRPr="004F5ABD">
        <w:t xml:space="preserve"> is defined for the purposes of division 2.6.3. Under the current definition, a private medical examiner for a person injured in a motor accident claim must be a doctor who meets the requirements under the WPI assessment guidelines to conduct WPI assessments and has qualifications or experience relevant to the nature of the injured person’s injuries. </w:t>
      </w:r>
    </w:p>
    <w:p w14:paraId="481C4864" w14:textId="77777777" w:rsidR="00752775" w:rsidRPr="004F5ABD" w:rsidRDefault="00752775" w:rsidP="00752775">
      <w:pPr>
        <w:pStyle w:val="aExplanText"/>
      </w:pPr>
      <w:r w:rsidRPr="004F5ABD">
        <w:t xml:space="preserve">The WPI assessment guidelines under the Act will require a person assessing whole person impairment to have the qualifications, training </w:t>
      </w:r>
      <w:r w:rsidRPr="004F5ABD">
        <w:rPr>
          <w:rStyle w:val="charUnderline"/>
        </w:rPr>
        <w:t>and</w:t>
      </w:r>
      <w:r w:rsidRPr="004F5ABD">
        <w:t xml:space="preserve"> experience relevant to the body system being assessed.</w:t>
      </w:r>
    </w:p>
    <w:p w14:paraId="001209A3" w14:textId="77777777" w:rsidR="00752775" w:rsidRPr="004F5ABD" w:rsidRDefault="00752775" w:rsidP="00752775">
      <w:pPr>
        <w:pStyle w:val="aExplanText"/>
      </w:pPr>
      <w:r w:rsidRPr="004F5ABD">
        <w:t xml:space="preserve">This amendment revises the definition to require a private medical examiner to have both qualifications and experience that are relevant to the nature of an injured person’s injuries. </w:t>
      </w:r>
    </w:p>
    <w:p w14:paraId="4F085581" w14:textId="77777777" w:rsidR="00913000" w:rsidRPr="004F5ABD" w:rsidRDefault="004F5ABD" w:rsidP="002D2E1B">
      <w:pPr>
        <w:pStyle w:val="Sched-Part"/>
        <w:keepLines/>
      </w:pPr>
      <w:bookmarkStart w:id="53" w:name="_Toc19611245"/>
      <w:r w:rsidRPr="004F5ABD">
        <w:rPr>
          <w:rStyle w:val="CharPartNo"/>
        </w:rPr>
        <w:lastRenderedPageBreak/>
        <w:t>Part 1.5</w:t>
      </w:r>
      <w:r w:rsidRPr="004F5ABD">
        <w:tab/>
      </w:r>
      <w:r w:rsidR="00913000" w:rsidRPr="004F5ABD">
        <w:rPr>
          <w:rStyle w:val="CharPartText"/>
        </w:rPr>
        <w:t>Public Health Act 1997</w:t>
      </w:r>
      <w:bookmarkEnd w:id="53"/>
    </w:p>
    <w:p w14:paraId="0DC524E9" w14:textId="77777777" w:rsidR="00913000" w:rsidRPr="004F5ABD" w:rsidRDefault="004F5ABD" w:rsidP="002D2E1B">
      <w:pPr>
        <w:pStyle w:val="ShadedSchClause"/>
        <w:keepLines/>
      </w:pPr>
      <w:bookmarkStart w:id="54" w:name="_Toc19611246"/>
      <w:r w:rsidRPr="004F5ABD">
        <w:rPr>
          <w:rStyle w:val="CharSectNo"/>
        </w:rPr>
        <w:t>[1.41]</w:t>
      </w:r>
      <w:r w:rsidRPr="004F5ABD">
        <w:tab/>
      </w:r>
      <w:r w:rsidR="00913000" w:rsidRPr="004F5ABD">
        <w:t>Section 138 (2) (c)</w:t>
      </w:r>
      <w:bookmarkEnd w:id="54"/>
    </w:p>
    <w:p w14:paraId="5F25C719" w14:textId="77777777" w:rsidR="00913000" w:rsidRPr="004F5ABD" w:rsidRDefault="00913000" w:rsidP="002D2E1B">
      <w:pPr>
        <w:pStyle w:val="direction"/>
        <w:keepLines/>
      </w:pPr>
      <w:r w:rsidRPr="004F5ABD">
        <w:t>omit</w:t>
      </w:r>
    </w:p>
    <w:p w14:paraId="4753FCB9" w14:textId="77777777" w:rsidR="00913000" w:rsidRPr="004F5ABD" w:rsidRDefault="00913000" w:rsidP="002D2E1B">
      <w:pPr>
        <w:pStyle w:val="aExplanHeading"/>
        <w:keepLines/>
      </w:pPr>
      <w:r w:rsidRPr="004F5ABD">
        <w:t>Explanatory note</w:t>
      </w:r>
    </w:p>
    <w:p w14:paraId="7C131B99" w14:textId="77777777" w:rsidR="00913000" w:rsidRPr="004F5ABD" w:rsidRDefault="00913000" w:rsidP="002D2E1B">
      <w:pPr>
        <w:pStyle w:val="aExplanText"/>
        <w:keepNext/>
        <w:keepLines/>
      </w:pPr>
      <w:r w:rsidRPr="004F5ABD">
        <w:t xml:space="preserve">This amendment omits a redundant paragraph. Under </w:t>
      </w:r>
      <w:r w:rsidR="00002A7B" w:rsidRPr="004F5ABD">
        <w:rPr>
          <w:iCs/>
        </w:rPr>
        <w:t>section</w:t>
      </w:r>
      <w:r w:rsidRPr="004F5ABD">
        <w:t xml:space="preserve"> 138 (2) (c), the Executive may make</w:t>
      </w:r>
      <w:r w:rsidR="00C4130C">
        <w:t> r</w:t>
      </w:r>
      <w:r w:rsidRPr="004F5ABD">
        <w:t xml:space="preserve">egulations in relation to ‘cervical cytology’. </w:t>
      </w:r>
      <w:r w:rsidR="007803D1" w:rsidRPr="004F5ABD">
        <w:t>This amendment</w:t>
      </w:r>
      <w:r w:rsidRPr="004F5ABD">
        <w:t xml:space="preserve"> proposes to omit </w:t>
      </w:r>
      <w:r w:rsidR="00002A7B" w:rsidRPr="004F5ABD">
        <w:rPr>
          <w:iCs/>
        </w:rPr>
        <w:t>section</w:t>
      </w:r>
      <w:r w:rsidRPr="004F5ABD">
        <w:t> 138 (2) (c) as cervical cytology is now a Commonwealth responsibility.</w:t>
      </w:r>
    </w:p>
    <w:p w14:paraId="0416A6FC" w14:textId="0C6F3B29" w:rsidR="00913000" w:rsidRPr="004F5ABD" w:rsidRDefault="00913000" w:rsidP="002D2E1B">
      <w:pPr>
        <w:pStyle w:val="aExplanText"/>
        <w:keepNext/>
        <w:keepLines/>
      </w:pPr>
      <w:r w:rsidRPr="004F5ABD">
        <w:t xml:space="preserve">The </w:t>
      </w:r>
      <w:hyperlink r:id="rId50" w:tooltip="Act 2016 No 65 (Cwlth)" w:history="1">
        <w:r w:rsidR="00105339" w:rsidRPr="004F5ABD">
          <w:rPr>
            <w:rStyle w:val="charCitHyperlinkItal"/>
          </w:rPr>
          <w:t>National Cancer Screening Register Act 2016</w:t>
        </w:r>
      </w:hyperlink>
      <w:r w:rsidRPr="004F5ABD">
        <w:rPr>
          <w:rStyle w:val="charItals"/>
        </w:rPr>
        <w:t xml:space="preserve"> </w:t>
      </w:r>
      <w:r w:rsidRPr="004F5ABD">
        <w:rPr>
          <w:iCs/>
        </w:rPr>
        <w:t xml:space="preserve">(Cwlth) </w:t>
      </w:r>
      <w:r w:rsidRPr="004F5ABD">
        <w:t>established the authority to implement and maintain a National Cancer Screening Register (NCSR). The NSCR replaces the previously separate State and Territory cervical screening registers, including the ACT Cervical Cytology Register.</w:t>
      </w:r>
    </w:p>
    <w:p w14:paraId="7410C253" w14:textId="3F4120F6" w:rsidR="00913000" w:rsidRPr="004F5ABD" w:rsidRDefault="00913000" w:rsidP="002D2E1B">
      <w:pPr>
        <w:pStyle w:val="aExplanText"/>
        <w:keepNext/>
        <w:keepLines/>
      </w:pPr>
      <w:r w:rsidRPr="004F5ABD">
        <w:t xml:space="preserve">The </w:t>
      </w:r>
      <w:hyperlink r:id="rId51" w:tooltip="SL2017-36" w:history="1">
        <w:r w:rsidR="000A6D8E" w:rsidRPr="004F5ABD">
          <w:rPr>
            <w:rStyle w:val="charCitHyperlinkItal"/>
          </w:rPr>
          <w:t>Public Health Amendment Regulation 2017 (No 1)</w:t>
        </w:r>
      </w:hyperlink>
      <w:r w:rsidRPr="004F5ABD">
        <w:t xml:space="preserve"> and the </w:t>
      </w:r>
      <w:hyperlink r:id="rId52" w:tooltip="SL2019-2" w:history="1">
        <w:r w:rsidR="00D76416" w:rsidRPr="004F5ABD">
          <w:rPr>
            <w:rStyle w:val="charCitHyperlinkItal"/>
          </w:rPr>
          <w:t>Public Health Amendment Regulation 2019 (No 1)</w:t>
        </w:r>
      </w:hyperlink>
      <w:r w:rsidRPr="004F5ABD">
        <w:t xml:space="preserve"> amended the </w:t>
      </w:r>
      <w:hyperlink r:id="rId53" w:tooltip="SL2000-1" w:history="1">
        <w:r w:rsidR="00986D76" w:rsidRPr="004F5ABD">
          <w:rPr>
            <w:rStyle w:val="charCitHyperlinkItal"/>
          </w:rPr>
          <w:t>Public Health Regulation 2000</w:t>
        </w:r>
      </w:hyperlink>
      <w:r w:rsidRPr="004F5ABD">
        <w:t xml:space="preserve"> to omit part 3 (Cervical cytology register) and update</w:t>
      </w:r>
      <w:r w:rsidR="00891AFC" w:rsidRPr="004F5ABD">
        <w:t>d</w:t>
      </w:r>
      <w:r w:rsidRPr="004F5ABD">
        <w:t xml:space="preserve"> any references to cervical cytology to facilitate a phased transition from the ACT Cervical Cytology Register to the NCSR. This transition is now complete and the ACT Cervical Cytology Register has been decommissioned.</w:t>
      </w:r>
      <w:r w:rsidR="007803D1" w:rsidRPr="004F5ABD">
        <w:t xml:space="preserve"> This means</w:t>
      </w:r>
      <w:r w:rsidRPr="004F5ABD">
        <w:t xml:space="preserve"> there is no longer any need for the Executive to be able to make regulations about cervical cytology, m</w:t>
      </w:r>
      <w:r w:rsidR="007803D1" w:rsidRPr="004F5ABD">
        <w:t>ak</w:t>
      </w:r>
      <w:r w:rsidRPr="004F5ABD">
        <w:t xml:space="preserve">ing </w:t>
      </w:r>
      <w:r w:rsidR="00002A7B" w:rsidRPr="004F5ABD">
        <w:rPr>
          <w:iCs/>
        </w:rPr>
        <w:t>section</w:t>
      </w:r>
      <w:r w:rsidRPr="004F5ABD">
        <w:t> 138 (2) (c) redundant.</w:t>
      </w:r>
    </w:p>
    <w:p w14:paraId="41FBCD82" w14:textId="77777777" w:rsidR="00D028A6" w:rsidRPr="004F5ABD" w:rsidRDefault="004F5ABD" w:rsidP="004F5ABD">
      <w:pPr>
        <w:pStyle w:val="Sched-Part"/>
        <w:keepNext w:val="0"/>
      </w:pPr>
      <w:bookmarkStart w:id="55" w:name="_Toc19611247"/>
      <w:r w:rsidRPr="004F5ABD">
        <w:rPr>
          <w:rStyle w:val="CharPartNo"/>
        </w:rPr>
        <w:t>Part 1.6</w:t>
      </w:r>
      <w:r w:rsidRPr="004F5ABD">
        <w:tab/>
      </w:r>
      <w:r w:rsidR="00D028A6" w:rsidRPr="004F5ABD">
        <w:rPr>
          <w:rStyle w:val="CharPartText"/>
        </w:rPr>
        <w:t>Public Sector Workers Compensation Fund Act 2018</w:t>
      </w:r>
      <w:bookmarkEnd w:id="55"/>
    </w:p>
    <w:p w14:paraId="7407C8AB" w14:textId="77777777" w:rsidR="00D028A6" w:rsidRPr="004F5ABD" w:rsidRDefault="004F5ABD" w:rsidP="004F5ABD">
      <w:pPr>
        <w:pStyle w:val="ShadedSchClause"/>
        <w:keepNext w:val="0"/>
      </w:pPr>
      <w:bookmarkStart w:id="56" w:name="_Toc19611248"/>
      <w:r w:rsidRPr="004F5ABD">
        <w:rPr>
          <w:rStyle w:val="CharSectNo"/>
        </w:rPr>
        <w:t>[1.42]</w:t>
      </w:r>
      <w:r w:rsidRPr="004F5ABD">
        <w:tab/>
      </w:r>
      <w:r w:rsidR="00D028A6" w:rsidRPr="004F5ABD">
        <w:t>Section 11 (d)</w:t>
      </w:r>
      <w:bookmarkEnd w:id="56"/>
    </w:p>
    <w:p w14:paraId="69AA3D28" w14:textId="77777777" w:rsidR="00D028A6" w:rsidRPr="004F5ABD" w:rsidRDefault="00D028A6" w:rsidP="00D028A6">
      <w:pPr>
        <w:pStyle w:val="direction"/>
        <w:keepNext w:val="0"/>
      </w:pPr>
      <w:r w:rsidRPr="004F5ABD">
        <w:t>omit</w:t>
      </w:r>
    </w:p>
    <w:p w14:paraId="42F91D3E" w14:textId="77777777" w:rsidR="00D028A6" w:rsidRPr="004F5ABD" w:rsidRDefault="00D028A6" w:rsidP="00D028A6">
      <w:pPr>
        <w:pStyle w:val="Amainreturn"/>
      </w:pPr>
      <w:r w:rsidRPr="004F5ABD">
        <w:t>interest earned</w:t>
      </w:r>
    </w:p>
    <w:p w14:paraId="69E3BB12" w14:textId="77777777" w:rsidR="00D028A6" w:rsidRPr="004F5ABD" w:rsidRDefault="00D028A6" w:rsidP="00D028A6">
      <w:pPr>
        <w:pStyle w:val="direction"/>
        <w:keepNext w:val="0"/>
      </w:pPr>
      <w:r w:rsidRPr="004F5ABD">
        <w:t>substitute</w:t>
      </w:r>
    </w:p>
    <w:p w14:paraId="608CA2CA" w14:textId="77777777" w:rsidR="00D028A6" w:rsidRPr="004F5ABD" w:rsidRDefault="00D028A6" w:rsidP="00D028A6">
      <w:pPr>
        <w:pStyle w:val="Amainreturn"/>
      </w:pPr>
      <w:r w:rsidRPr="004F5ABD">
        <w:t>returns</w:t>
      </w:r>
    </w:p>
    <w:p w14:paraId="0E4E05E3" w14:textId="77777777" w:rsidR="00D028A6" w:rsidRPr="004F5ABD" w:rsidRDefault="00D028A6" w:rsidP="00D028A6">
      <w:pPr>
        <w:pStyle w:val="aExplanHeading"/>
        <w:keepNext w:val="0"/>
      </w:pPr>
      <w:r w:rsidRPr="004F5ABD">
        <w:t>Explanatory note</w:t>
      </w:r>
    </w:p>
    <w:p w14:paraId="62449B85"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7D0F3725" w14:textId="77777777" w:rsidR="00D028A6" w:rsidRPr="004F5ABD" w:rsidRDefault="004F5ABD" w:rsidP="004F5ABD">
      <w:pPr>
        <w:pStyle w:val="ShadedSchClause"/>
      </w:pPr>
      <w:bookmarkStart w:id="57" w:name="_Toc19611249"/>
      <w:r w:rsidRPr="004F5ABD">
        <w:rPr>
          <w:rStyle w:val="CharSectNo"/>
        </w:rPr>
        <w:lastRenderedPageBreak/>
        <w:t>[1.43]</w:t>
      </w:r>
      <w:r w:rsidRPr="004F5ABD">
        <w:tab/>
      </w:r>
      <w:r w:rsidR="00D028A6" w:rsidRPr="004F5ABD">
        <w:t>Section 14 (1) (a) and (b)</w:t>
      </w:r>
      <w:bookmarkEnd w:id="57"/>
    </w:p>
    <w:p w14:paraId="4BC393FB" w14:textId="77777777" w:rsidR="00D028A6" w:rsidRPr="004F5ABD" w:rsidRDefault="00D028A6" w:rsidP="00D028A6">
      <w:pPr>
        <w:pStyle w:val="direction"/>
      </w:pPr>
      <w:r w:rsidRPr="004F5ABD">
        <w:t>substitute</w:t>
      </w:r>
    </w:p>
    <w:p w14:paraId="2910E2AB" w14:textId="409A4107" w:rsidR="00D028A6" w:rsidRPr="004F5ABD" w:rsidRDefault="00D028A6" w:rsidP="00D028A6">
      <w:pPr>
        <w:pStyle w:val="Ipara"/>
      </w:pPr>
      <w:r w:rsidRPr="004F5ABD">
        <w:tab/>
        <w:t>(a)</w:t>
      </w:r>
      <w:r w:rsidRPr="004F5ABD">
        <w:tab/>
        <w:t xml:space="preserve">by the Treasurer, for the PSWC fund banking account, in an investment mentioned in the </w:t>
      </w:r>
      <w:hyperlink r:id="rId54" w:tooltip="A1996-22" w:history="1">
        <w:r w:rsidR="00986D76" w:rsidRPr="004F5ABD">
          <w:rPr>
            <w:rStyle w:val="charCitHyperlinkItal"/>
          </w:rPr>
          <w:t>Financial Management Act 1996</w:t>
        </w:r>
      </w:hyperlink>
      <w:r w:rsidRPr="004F5ABD">
        <w:t>, section 38 (1) (a) to (e); or</w:t>
      </w:r>
    </w:p>
    <w:p w14:paraId="07D495D6" w14:textId="77777777" w:rsidR="00D028A6" w:rsidRPr="004F5ABD" w:rsidRDefault="00D028A6" w:rsidP="00D028A6">
      <w:pPr>
        <w:pStyle w:val="aExplanHeading"/>
      </w:pPr>
      <w:r w:rsidRPr="004F5ABD">
        <w:t>Explanatory note</w:t>
      </w:r>
    </w:p>
    <w:p w14:paraId="0184F2CF" w14:textId="78BD8434" w:rsidR="00D028A6" w:rsidRPr="004F5ABD" w:rsidRDefault="00D028A6" w:rsidP="00D028A6">
      <w:pPr>
        <w:pStyle w:val="aExplanText"/>
        <w:rPr>
          <w:rFonts w:ascii="TimesNewRomanPSMT" w:hAnsi="TimesNewRomanPSMT" w:cs="TimesNewRomanPSMT"/>
          <w:lang w:eastAsia="en-AU"/>
        </w:rPr>
      </w:pPr>
      <w:r w:rsidRPr="004F5ABD">
        <w:t xml:space="preserve">This amendment updates </w:t>
      </w:r>
      <w:r w:rsidR="000D5166" w:rsidRPr="004F5ABD">
        <w:t>the</w:t>
      </w:r>
      <w:r w:rsidRPr="004F5ABD">
        <w:t xml:space="preserve"> provision to clarify that an amount in a PSWC fund banking account that is not immediately needed for a purpose mentioned in </w:t>
      </w:r>
      <w:r w:rsidR="00002A7B" w:rsidRPr="004F5ABD">
        <w:rPr>
          <w:iCs/>
        </w:rPr>
        <w:t>section</w:t>
      </w:r>
      <w:r w:rsidRPr="004F5ABD">
        <w:t xml:space="preserve"> 12 may be invested by the Treasurer for the account in an investment mentioned in the </w:t>
      </w:r>
      <w:hyperlink r:id="rId55" w:tooltip="A1996-22" w:history="1">
        <w:r w:rsidR="00986D76" w:rsidRPr="004F5ABD">
          <w:rPr>
            <w:rStyle w:val="charCitHyperlinkItal"/>
          </w:rPr>
          <w:t>Financial Management Act 1996</w:t>
        </w:r>
      </w:hyperlink>
      <w:r w:rsidRPr="004F5ABD">
        <w:t xml:space="preserve">, </w:t>
      </w:r>
      <w:r w:rsidR="00002A7B" w:rsidRPr="004F5ABD">
        <w:rPr>
          <w:iCs/>
        </w:rPr>
        <w:t>section </w:t>
      </w:r>
      <w:r w:rsidRPr="004F5ABD">
        <w:t>38 (1) (a) to</w:t>
      </w:r>
      <w:r w:rsidR="00891AFC" w:rsidRPr="004F5ABD">
        <w:t> </w:t>
      </w:r>
      <w:r w:rsidRPr="004F5ABD">
        <w:t xml:space="preserve">(e)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1.8</w:t>
      </w:r>
      <w:r w:rsidRPr="004F5ABD">
        <w:rPr>
          <w:rFonts w:ascii="TimesNewRomanPSMT" w:hAnsi="TimesNewRomanPSMT" w:cs="TimesNewRomanPSMT"/>
          <w:lang w:eastAsia="en-AU"/>
        </w:rPr>
        <w:t xml:space="preserve"> for additional information).</w:t>
      </w:r>
    </w:p>
    <w:p w14:paraId="6463AE49" w14:textId="77777777" w:rsidR="00D028A6" w:rsidRPr="004F5ABD" w:rsidRDefault="004F5ABD" w:rsidP="004F5ABD">
      <w:pPr>
        <w:pStyle w:val="ShadedSchClause"/>
      </w:pPr>
      <w:bookmarkStart w:id="58" w:name="_Toc19611250"/>
      <w:r w:rsidRPr="004F5ABD">
        <w:rPr>
          <w:rStyle w:val="CharSectNo"/>
        </w:rPr>
        <w:t>[1.44]</w:t>
      </w:r>
      <w:r w:rsidRPr="004F5ABD">
        <w:tab/>
      </w:r>
      <w:r w:rsidR="00D028A6" w:rsidRPr="004F5ABD">
        <w:t>Section 14 (1), note</w:t>
      </w:r>
      <w:bookmarkEnd w:id="58"/>
    </w:p>
    <w:p w14:paraId="5F222479" w14:textId="77777777" w:rsidR="00D028A6" w:rsidRPr="004F5ABD" w:rsidRDefault="00D028A6" w:rsidP="00D028A6">
      <w:pPr>
        <w:pStyle w:val="direction"/>
      </w:pPr>
      <w:r w:rsidRPr="004F5ABD">
        <w:t>omit</w:t>
      </w:r>
    </w:p>
    <w:p w14:paraId="3BDE2839" w14:textId="77777777" w:rsidR="00D028A6" w:rsidRPr="004F5ABD" w:rsidRDefault="00D028A6" w:rsidP="00D028A6">
      <w:pPr>
        <w:pStyle w:val="aExplanHeading"/>
      </w:pPr>
      <w:r w:rsidRPr="004F5ABD">
        <w:t>Explanatory note</w:t>
      </w:r>
    </w:p>
    <w:p w14:paraId="54B9EC9F" w14:textId="1985B6DA" w:rsidR="00D028A6" w:rsidRPr="004F5ABD" w:rsidRDefault="00D028A6" w:rsidP="00D028A6">
      <w:pPr>
        <w:pStyle w:val="aExplanText"/>
      </w:pPr>
      <w:r w:rsidRPr="004F5ABD">
        <w:t xml:space="preserve">This amendment omits a redundant note. The </w:t>
      </w:r>
      <w:r w:rsidR="00002A7B" w:rsidRPr="004F5ABD">
        <w:rPr>
          <w:iCs/>
        </w:rPr>
        <w:t>section</w:t>
      </w:r>
      <w:r w:rsidRPr="004F5ABD">
        <w:t xml:space="preserve"> 14 (1) note currently states that ‘the Treasurer may also invest an amount in a PSWC fund banking account in an investment mentioned in the </w:t>
      </w:r>
      <w:hyperlink r:id="rId56" w:tooltip="A1996-22" w:history="1">
        <w:r w:rsidR="00986D76" w:rsidRPr="004F5ABD">
          <w:rPr>
            <w:rStyle w:val="charCitHyperlinkItal"/>
          </w:rPr>
          <w:t>Financial Management Act 1996</w:t>
        </w:r>
      </w:hyperlink>
      <w:r w:rsidRPr="004F5ABD">
        <w:t xml:space="preserve">, </w:t>
      </w:r>
      <w:r w:rsidR="00002A7B" w:rsidRPr="004F5ABD">
        <w:rPr>
          <w:iCs/>
        </w:rPr>
        <w:t>section</w:t>
      </w:r>
      <w:r w:rsidRPr="004F5ABD">
        <w:t xml:space="preserve"> 38’. Section 14 (1) (a) will be amended to provide what is currently stated in the note</w:t>
      </w:r>
      <w:r w:rsidR="00891AFC" w:rsidRPr="004F5ABD">
        <w:t xml:space="preserve">, </w:t>
      </w:r>
      <w:r w:rsidRPr="004F5ABD">
        <w:t>making the note obsolete</w:t>
      </w:r>
      <w:r w:rsidR="00891AFC" w:rsidRPr="004F5ABD">
        <w:t xml:space="preserve"> (see explanatory note for amendment </w:t>
      </w:r>
      <w:r w:rsidR="00A60533" w:rsidRPr="004F5ABD">
        <w:t>1.43</w:t>
      </w:r>
      <w:r w:rsidR="00891AFC" w:rsidRPr="004F5ABD">
        <w:t xml:space="preserve"> for additional information)</w:t>
      </w:r>
      <w:r w:rsidRPr="004F5ABD">
        <w:t>.</w:t>
      </w:r>
    </w:p>
    <w:p w14:paraId="7BB76866" w14:textId="77777777" w:rsidR="00D028A6" w:rsidRPr="004F5ABD" w:rsidRDefault="004F5ABD" w:rsidP="004F5ABD">
      <w:pPr>
        <w:pStyle w:val="ShadedSchClause"/>
      </w:pPr>
      <w:bookmarkStart w:id="59" w:name="_Toc19611251"/>
      <w:r w:rsidRPr="004F5ABD">
        <w:rPr>
          <w:rStyle w:val="CharSectNo"/>
        </w:rPr>
        <w:t>[1.45]</w:t>
      </w:r>
      <w:r w:rsidRPr="004F5ABD">
        <w:tab/>
      </w:r>
      <w:r w:rsidR="00D028A6" w:rsidRPr="004F5ABD">
        <w:t>New section 14 (1A)</w:t>
      </w:r>
      <w:bookmarkEnd w:id="59"/>
    </w:p>
    <w:p w14:paraId="462D0CB0" w14:textId="77777777" w:rsidR="00D028A6" w:rsidRPr="004F5ABD" w:rsidRDefault="00D028A6" w:rsidP="00D028A6">
      <w:pPr>
        <w:pStyle w:val="direction"/>
      </w:pPr>
      <w:r w:rsidRPr="004F5ABD">
        <w:t>insert</w:t>
      </w:r>
    </w:p>
    <w:p w14:paraId="494C8AB0" w14:textId="77777777" w:rsidR="00D028A6" w:rsidRPr="004F5ABD" w:rsidRDefault="00D028A6" w:rsidP="00D028A6">
      <w:pPr>
        <w:pStyle w:val="IMain"/>
      </w:pPr>
      <w:r w:rsidRPr="004F5ABD">
        <w:tab/>
        <w:t>(1A)</w:t>
      </w:r>
      <w:r w:rsidRPr="004F5ABD">
        <w:tab/>
        <w:t>For subsection (1) (a), the investment must be consistent with any investment prescribed by a PSWC fund investment guideline.</w:t>
      </w:r>
    </w:p>
    <w:p w14:paraId="1871581C" w14:textId="77777777" w:rsidR="00D028A6" w:rsidRPr="004F5ABD" w:rsidRDefault="00D028A6" w:rsidP="00D028A6">
      <w:pPr>
        <w:pStyle w:val="aExplanHeading"/>
      </w:pPr>
      <w:r w:rsidRPr="004F5ABD">
        <w:t>Explanatory note</w:t>
      </w:r>
    </w:p>
    <w:p w14:paraId="4F4DD94D" w14:textId="77777777" w:rsidR="00D028A6" w:rsidRPr="004F5ABD" w:rsidRDefault="00D028A6" w:rsidP="00D028A6">
      <w:pPr>
        <w:pStyle w:val="aExplanText"/>
        <w:rPr>
          <w:rFonts w:ascii="TimesNewRomanPSMT" w:hAnsi="TimesNewRomanPSMT" w:cs="TimesNewRomanPSMT"/>
          <w:lang w:eastAsia="en-AU"/>
        </w:rPr>
      </w:pPr>
      <w:r w:rsidRPr="004F5ABD">
        <w:t>This amendment inserts a provision to ensure any investment by the Treasurer for a PSWC fund banking account is consistent with any PSWC fund investment guidelines, in line with current administrative practice.</w:t>
      </w:r>
    </w:p>
    <w:p w14:paraId="78964279" w14:textId="77777777" w:rsidR="00D028A6" w:rsidRPr="004F5ABD" w:rsidRDefault="004F5ABD" w:rsidP="004F5ABD">
      <w:pPr>
        <w:pStyle w:val="ShadedSchClause"/>
      </w:pPr>
      <w:bookmarkStart w:id="60" w:name="_Toc19611252"/>
      <w:r w:rsidRPr="004F5ABD">
        <w:rPr>
          <w:rStyle w:val="CharSectNo"/>
        </w:rPr>
        <w:lastRenderedPageBreak/>
        <w:t>[1.46]</w:t>
      </w:r>
      <w:r w:rsidRPr="004F5ABD">
        <w:tab/>
      </w:r>
      <w:r w:rsidR="00D028A6" w:rsidRPr="004F5ABD">
        <w:t>Section 14 (3)</w:t>
      </w:r>
      <w:bookmarkEnd w:id="60"/>
    </w:p>
    <w:p w14:paraId="3781248D" w14:textId="77777777" w:rsidR="00D028A6" w:rsidRPr="004F5ABD" w:rsidRDefault="00D028A6" w:rsidP="00D028A6">
      <w:pPr>
        <w:pStyle w:val="direction"/>
      </w:pPr>
      <w:r w:rsidRPr="004F5ABD">
        <w:t>omit</w:t>
      </w:r>
    </w:p>
    <w:p w14:paraId="70641427" w14:textId="77777777" w:rsidR="00D028A6" w:rsidRPr="004F5ABD" w:rsidRDefault="00D028A6" w:rsidP="0009524B">
      <w:pPr>
        <w:pStyle w:val="Amainreturn"/>
        <w:keepNext/>
      </w:pPr>
      <w:r w:rsidRPr="004F5ABD">
        <w:t>Interest</w:t>
      </w:r>
    </w:p>
    <w:p w14:paraId="4A6621B1" w14:textId="77777777" w:rsidR="00D028A6" w:rsidRPr="004F5ABD" w:rsidRDefault="00D028A6" w:rsidP="00D028A6">
      <w:pPr>
        <w:pStyle w:val="direction"/>
      </w:pPr>
      <w:r w:rsidRPr="004F5ABD">
        <w:t>substitute</w:t>
      </w:r>
    </w:p>
    <w:p w14:paraId="4B275127" w14:textId="77777777" w:rsidR="00D028A6" w:rsidRPr="004F5ABD" w:rsidRDefault="00D028A6" w:rsidP="00D028A6">
      <w:pPr>
        <w:pStyle w:val="Amainreturn"/>
      </w:pPr>
      <w:r w:rsidRPr="004F5ABD">
        <w:t>Returns</w:t>
      </w:r>
    </w:p>
    <w:p w14:paraId="3E611471" w14:textId="77777777" w:rsidR="00D028A6" w:rsidRPr="004F5ABD" w:rsidRDefault="00D028A6" w:rsidP="00D028A6">
      <w:pPr>
        <w:pStyle w:val="aExplanHeading"/>
      </w:pPr>
      <w:r w:rsidRPr="004F5ABD">
        <w:t>Explanatory note</w:t>
      </w:r>
    </w:p>
    <w:p w14:paraId="2D5A13A3"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73B00CDC" w14:textId="77777777" w:rsidR="00D028A6" w:rsidRPr="004F5ABD" w:rsidRDefault="004F5ABD" w:rsidP="004F5ABD">
      <w:pPr>
        <w:pStyle w:val="ShadedSchClause"/>
      </w:pPr>
      <w:bookmarkStart w:id="61" w:name="_Toc19611253"/>
      <w:r w:rsidRPr="004F5ABD">
        <w:rPr>
          <w:rStyle w:val="CharSectNo"/>
        </w:rPr>
        <w:t>[1.47]</w:t>
      </w:r>
      <w:r w:rsidRPr="004F5ABD">
        <w:tab/>
      </w:r>
      <w:r w:rsidR="00D028A6" w:rsidRPr="004F5ABD">
        <w:t>Section 14 (4) and (5)</w:t>
      </w:r>
      <w:bookmarkEnd w:id="61"/>
    </w:p>
    <w:p w14:paraId="43EA3A0D" w14:textId="77777777" w:rsidR="00D028A6" w:rsidRPr="004F5ABD" w:rsidRDefault="00D028A6" w:rsidP="00D028A6">
      <w:pPr>
        <w:pStyle w:val="direction"/>
      </w:pPr>
      <w:r w:rsidRPr="004F5ABD">
        <w:t>substitute</w:t>
      </w:r>
    </w:p>
    <w:p w14:paraId="0BC1CE61" w14:textId="77777777" w:rsidR="00D028A6" w:rsidRPr="004F5ABD" w:rsidRDefault="00D028A6" w:rsidP="00D028A6">
      <w:pPr>
        <w:pStyle w:val="IMain"/>
      </w:pPr>
      <w:r w:rsidRPr="004F5ABD">
        <w:tab/>
        <w:t>(4)</w:t>
      </w:r>
      <w:r w:rsidRPr="004F5ABD">
        <w:tab/>
        <w:t>Any fees or expenses reasonably incurred in making or managing an investment of an amount from a PSWC fund banking account may be deducted from the investment.</w:t>
      </w:r>
    </w:p>
    <w:p w14:paraId="251727EC" w14:textId="77777777" w:rsidR="00D028A6" w:rsidRPr="004F5ABD" w:rsidRDefault="00D028A6" w:rsidP="00D028A6">
      <w:pPr>
        <w:pStyle w:val="aExplanHeading"/>
      </w:pPr>
      <w:r w:rsidRPr="004F5ABD">
        <w:t>Explanatory note</w:t>
      </w:r>
    </w:p>
    <w:p w14:paraId="0463438F" w14:textId="77777777" w:rsidR="00D028A6" w:rsidRPr="004F5ABD" w:rsidRDefault="00D028A6" w:rsidP="00D028A6">
      <w:pPr>
        <w:pStyle w:val="aExplanText"/>
      </w:pPr>
      <w:r w:rsidRPr="004F5ABD">
        <w:t xml:space="preserve">This amendment </w:t>
      </w:r>
      <w:r w:rsidR="001A1D1B" w:rsidRPr="004F5ABD">
        <w:t>omits current section 14 (4) and (5) by substituting with a new subsection (4)</w:t>
      </w:r>
      <w:r w:rsidRPr="004F5ABD">
        <w:t xml:space="preserve"> in line with current administrative practice (see explanatory note for amendment </w:t>
      </w:r>
      <w:r w:rsidR="00A60533" w:rsidRPr="004F5ABD">
        <w:t>1.5</w:t>
      </w:r>
      <w:r w:rsidRPr="004F5ABD">
        <w:t xml:space="preserve"> for additional information).</w:t>
      </w:r>
    </w:p>
    <w:p w14:paraId="6F23689D" w14:textId="77777777" w:rsidR="00D028A6" w:rsidRPr="004F5ABD" w:rsidRDefault="004F5ABD" w:rsidP="004F5ABD">
      <w:pPr>
        <w:pStyle w:val="ShadedSchClause"/>
      </w:pPr>
      <w:bookmarkStart w:id="62" w:name="_Toc19611254"/>
      <w:r w:rsidRPr="004F5ABD">
        <w:rPr>
          <w:rStyle w:val="CharSectNo"/>
        </w:rPr>
        <w:t>[1.48]</w:t>
      </w:r>
      <w:r w:rsidRPr="004F5ABD">
        <w:tab/>
      </w:r>
      <w:r w:rsidR="00D028A6" w:rsidRPr="004F5ABD">
        <w:t>Section 14 (6)</w:t>
      </w:r>
      <w:bookmarkEnd w:id="62"/>
    </w:p>
    <w:p w14:paraId="3C713A8F" w14:textId="77777777" w:rsidR="00D028A6" w:rsidRPr="004F5ABD" w:rsidRDefault="00D028A6" w:rsidP="00D028A6">
      <w:pPr>
        <w:pStyle w:val="direction"/>
      </w:pPr>
      <w:r w:rsidRPr="004F5ABD">
        <w:t>omit</w:t>
      </w:r>
    </w:p>
    <w:p w14:paraId="5EE04C99" w14:textId="77777777" w:rsidR="00D028A6" w:rsidRPr="004F5ABD" w:rsidRDefault="00D028A6" w:rsidP="00D028A6">
      <w:pPr>
        <w:pStyle w:val="Amainreturn"/>
      </w:pPr>
      <w:r w:rsidRPr="004F5ABD">
        <w:t>Interest</w:t>
      </w:r>
    </w:p>
    <w:p w14:paraId="5DE782D1" w14:textId="77777777" w:rsidR="00D028A6" w:rsidRPr="004F5ABD" w:rsidRDefault="00D028A6" w:rsidP="00D028A6">
      <w:pPr>
        <w:pStyle w:val="direction"/>
      </w:pPr>
      <w:r w:rsidRPr="004F5ABD">
        <w:t>substitute</w:t>
      </w:r>
    </w:p>
    <w:p w14:paraId="159261B9" w14:textId="77777777" w:rsidR="00D028A6" w:rsidRPr="004F5ABD" w:rsidRDefault="00D028A6" w:rsidP="00D028A6">
      <w:pPr>
        <w:pStyle w:val="Amainreturn"/>
      </w:pPr>
      <w:r w:rsidRPr="004F5ABD">
        <w:t>Returns</w:t>
      </w:r>
    </w:p>
    <w:p w14:paraId="2BBBA8DC" w14:textId="77777777" w:rsidR="00D028A6" w:rsidRPr="004F5ABD" w:rsidRDefault="00D028A6" w:rsidP="00D028A6">
      <w:pPr>
        <w:pStyle w:val="aExplanHeading"/>
      </w:pPr>
      <w:r w:rsidRPr="004F5ABD">
        <w:t>Explanatory note</w:t>
      </w:r>
    </w:p>
    <w:p w14:paraId="5949D1AB" w14:textId="77777777" w:rsidR="00D028A6" w:rsidRPr="004F5ABD" w:rsidRDefault="00D028A6" w:rsidP="00D028A6">
      <w:pPr>
        <w:pStyle w:val="aExplanText"/>
      </w:pPr>
      <w:r w:rsidRPr="004F5ABD">
        <w:t xml:space="preserve">This amendment updates language in line with current administrative practice (see explanatory note for amendment </w:t>
      </w:r>
      <w:r w:rsidR="00A60533" w:rsidRPr="004F5ABD">
        <w:t>1.16</w:t>
      </w:r>
      <w:r w:rsidRPr="004F5ABD">
        <w:t xml:space="preserve"> for additional information).</w:t>
      </w:r>
    </w:p>
    <w:p w14:paraId="7FFD6D7A" w14:textId="77777777" w:rsidR="00D028A6" w:rsidRPr="004F5ABD" w:rsidRDefault="004F5ABD" w:rsidP="004F5ABD">
      <w:pPr>
        <w:pStyle w:val="ShadedSchClause"/>
        <w:keepLines/>
      </w:pPr>
      <w:bookmarkStart w:id="63" w:name="_Toc19611255"/>
      <w:r w:rsidRPr="004F5ABD">
        <w:rPr>
          <w:rStyle w:val="CharSectNo"/>
        </w:rPr>
        <w:lastRenderedPageBreak/>
        <w:t>[1.49]</w:t>
      </w:r>
      <w:r w:rsidRPr="004F5ABD">
        <w:tab/>
      </w:r>
      <w:r w:rsidR="00D028A6" w:rsidRPr="004F5ABD">
        <w:t>New section 14 (7)</w:t>
      </w:r>
      <w:bookmarkEnd w:id="63"/>
    </w:p>
    <w:p w14:paraId="385DD1CA" w14:textId="77777777" w:rsidR="00D028A6" w:rsidRPr="004F5ABD" w:rsidRDefault="00D028A6" w:rsidP="00A95F23">
      <w:pPr>
        <w:pStyle w:val="direction"/>
        <w:keepLines/>
      </w:pPr>
      <w:r w:rsidRPr="004F5ABD">
        <w:t>insert</w:t>
      </w:r>
    </w:p>
    <w:p w14:paraId="0245FE97" w14:textId="77777777" w:rsidR="00D028A6" w:rsidRPr="004F5ABD" w:rsidRDefault="00D028A6" w:rsidP="00A95F23">
      <w:pPr>
        <w:pStyle w:val="IMain"/>
        <w:keepNext/>
        <w:keepLines/>
      </w:pPr>
      <w:r w:rsidRPr="004F5ABD">
        <w:tab/>
        <w:t>(7)</w:t>
      </w:r>
      <w:r w:rsidRPr="004F5ABD">
        <w:tab/>
        <w:t>If returns to be paid to a PSWC fund banking account are paid into the territory banking account under subsection (6), the returns may be paid to the PSWC fund banking account from the territory banking account without further appropriation.</w:t>
      </w:r>
    </w:p>
    <w:p w14:paraId="52448FEA" w14:textId="77777777" w:rsidR="00D028A6" w:rsidRPr="004F5ABD" w:rsidRDefault="00D028A6" w:rsidP="00D028A6">
      <w:pPr>
        <w:pStyle w:val="aExplanHeading"/>
      </w:pPr>
      <w:r w:rsidRPr="004F5ABD">
        <w:t>Explanatory note</w:t>
      </w:r>
    </w:p>
    <w:p w14:paraId="2B51F288" w14:textId="39C49BB1" w:rsidR="00D028A6" w:rsidRPr="004F5ABD" w:rsidRDefault="00D028A6" w:rsidP="00D028A6">
      <w:pPr>
        <w:pStyle w:val="aExplanText"/>
      </w:pPr>
      <w:r w:rsidRPr="004F5ABD">
        <w:rPr>
          <w:lang w:eastAsia="en-AU"/>
        </w:rPr>
        <w:t xml:space="preserve">This amendment inserts a new subsection to clarify that returns on investments may be paid from the territory banking account to a PSWC fund banking account without an appropriation. This new provision mirrors </w:t>
      </w:r>
      <w:r w:rsidR="00454DBD" w:rsidRPr="004F5ABD">
        <w:rPr>
          <w:lang w:eastAsia="en-AU"/>
        </w:rPr>
        <w:t xml:space="preserve">the amendments to </w:t>
      </w:r>
      <w:r w:rsidRPr="004F5ABD">
        <w:rPr>
          <w:lang w:eastAsia="en-AU"/>
        </w:rPr>
        <w:t xml:space="preserve">the </w:t>
      </w:r>
      <w:hyperlink r:id="rId57" w:tooltip="A1996-22" w:history="1">
        <w:r w:rsidR="00986D76" w:rsidRPr="004F5ABD">
          <w:rPr>
            <w:rStyle w:val="charCitHyperlinkItal"/>
          </w:rPr>
          <w:t>Financial Management Act 1996</w:t>
        </w:r>
      </w:hyperlink>
      <w:r w:rsidRPr="004F5ABD">
        <w:rPr>
          <w:lang w:eastAsia="en-AU"/>
        </w:rPr>
        <w:t xml:space="preserve">, </w:t>
      </w:r>
      <w:r w:rsidR="00002A7B" w:rsidRPr="004F5ABD">
        <w:rPr>
          <w:iCs/>
        </w:rPr>
        <w:t>section</w:t>
      </w:r>
      <w:r w:rsidR="00454DBD" w:rsidRPr="004F5ABD">
        <w:rPr>
          <w:lang w:eastAsia="en-AU"/>
        </w:rPr>
        <w:t> </w:t>
      </w:r>
      <w:r w:rsidRPr="004F5ABD">
        <w:rPr>
          <w:lang w:eastAsia="en-AU"/>
        </w:rPr>
        <w:t>58</w:t>
      </w:r>
      <w:r w:rsidR="00454DBD" w:rsidRPr="004F5ABD">
        <w:rPr>
          <w:lang w:eastAsia="en-AU"/>
        </w:rPr>
        <w:t> </w:t>
      </w:r>
      <w:r w:rsidRPr="004F5ABD">
        <w:rPr>
          <w:lang w:eastAsia="en-AU"/>
        </w:rPr>
        <w:t>(7).</w:t>
      </w:r>
    </w:p>
    <w:p w14:paraId="01D212D1" w14:textId="77777777" w:rsidR="00D028A6" w:rsidRPr="004F5ABD" w:rsidRDefault="004F5ABD" w:rsidP="004F5ABD">
      <w:pPr>
        <w:pStyle w:val="ShadedSchClause"/>
      </w:pPr>
      <w:bookmarkStart w:id="64" w:name="_Toc19611256"/>
      <w:r w:rsidRPr="004F5ABD">
        <w:rPr>
          <w:rStyle w:val="CharSectNo"/>
        </w:rPr>
        <w:t>[1.50]</w:t>
      </w:r>
      <w:r w:rsidRPr="004F5ABD">
        <w:tab/>
      </w:r>
      <w:r w:rsidR="00D028A6" w:rsidRPr="004F5ABD">
        <w:t>Section 15 heading</w:t>
      </w:r>
      <w:bookmarkEnd w:id="64"/>
    </w:p>
    <w:p w14:paraId="7328935F" w14:textId="77777777" w:rsidR="00D028A6" w:rsidRPr="004F5ABD" w:rsidRDefault="00D028A6" w:rsidP="00D028A6">
      <w:pPr>
        <w:pStyle w:val="direction"/>
      </w:pPr>
      <w:r w:rsidRPr="004F5ABD">
        <w:t>substitute</w:t>
      </w:r>
    </w:p>
    <w:p w14:paraId="76AA8D3C" w14:textId="77777777" w:rsidR="00D028A6" w:rsidRPr="004F5ABD" w:rsidRDefault="001E502E" w:rsidP="00D028A6">
      <w:pPr>
        <w:pStyle w:val="IH5Sec"/>
      </w:pPr>
      <w:r w:rsidRPr="004F5ABD">
        <w:t>15</w:t>
      </w:r>
      <w:r w:rsidR="00D028A6" w:rsidRPr="004F5ABD">
        <w:tab/>
        <w:t>Returns</w:t>
      </w:r>
      <w:r w:rsidRPr="004F5ABD">
        <w:t xml:space="preserve"> </w:t>
      </w:r>
      <w:r w:rsidRPr="004F5ABD">
        <w:rPr>
          <w:bCs/>
        </w:rPr>
        <w:t>on amounts appropriated for PSWC fund</w:t>
      </w:r>
    </w:p>
    <w:p w14:paraId="07F932F5" w14:textId="77777777" w:rsidR="00D028A6" w:rsidRPr="004F5ABD" w:rsidRDefault="00D028A6" w:rsidP="00D028A6">
      <w:pPr>
        <w:pStyle w:val="aExplanHeading"/>
      </w:pPr>
      <w:r w:rsidRPr="004F5ABD">
        <w:t>Explanatory note</w:t>
      </w:r>
    </w:p>
    <w:p w14:paraId="7E2493BA"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5C4445A6" w14:textId="77777777" w:rsidR="00D028A6" w:rsidRPr="004F5ABD" w:rsidRDefault="004F5ABD" w:rsidP="004F5ABD">
      <w:pPr>
        <w:pStyle w:val="ShadedSchClause"/>
      </w:pPr>
      <w:bookmarkStart w:id="65" w:name="_Toc19611257"/>
      <w:r w:rsidRPr="004F5ABD">
        <w:rPr>
          <w:rStyle w:val="CharSectNo"/>
        </w:rPr>
        <w:t>[1.51]</w:t>
      </w:r>
      <w:r w:rsidRPr="004F5ABD">
        <w:tab/>
      </w:r>
      <w:r w:rsidR="00D028A6" w:rsidRPr="004F5ABD">
        <w:t>Section 15 (1) (b)</w:t>
      </w:r>
      <w:bookmarkEnd w:id="65"/>
    </w:p>
    <w:p w14:paraId="4230CD8B" w14:textId="77777777" w:rsidR="00D028A6" w:rsidRPr="004F5ABD" w:rsidRDefault="00D028A6" w:rsidP="00D028A6">
      <w:pPr>
        <w:pStyle w:val="direction"/>
      </w:pPr>
      <w:r w:rsidRPr="004F5ABD">
        <w:t>omit</w:t>
      </w:r>
    </w:p>
    <w:p w14:paraId="654A17F9" w14:textId="77777777" w:rsidR="00D028A6" w:rsidRPr="004F5ABD" w:rsidRDefault="00D028A6" w:rsidP="00D028A6">
      <w:pPr>
        <w:pStyle w:val="Amainreturn"/>
      </w:pPr>
      <w:r w:rsidRPr="004F5ABD">
        <w:t>interest</w:t>
      </w:r>
    </w:p>
    <w:p w14:paraId="66869A6C" w14:textId="77777777" w:rsidR="00D028A6" w:rsidRPr="004F5ABD" w:rsidRDefault="00D028A6" w:rsidP="00D028A6">
      <w:pPr>
        <w:pStyle w:val="direction"/>
      </w:pPr>
      <w:r w:rsidRPr="004F5ABD">
        <w:t>substitute</w:t>
      </w:r>
    </w:p>
    <w:p w14:paraId="54DF21CF" w14:textId="77777777" w:rsidR="00D028A6" w:rsidRPr="004F5ABD" w:rsidRDefault="00D028A6" w:rsidP="00D028A6">
      <w:pPr>
        <w:pStyle w:val="Amainreturn"/>
      </w:pPr>
      <w:r w:rsidRPr="004F5ABD">
        <w:t>returns</w:t>
      </w:r>
    </w:p>
    <w:p w14:paraId="0F20F6B7" w14:textId="77777777" w:rsidR="00D028A6" w:rsidRPr="004F5ABD" w:rsidRDefault="00D028A6" w:rsidP="00D028A6">
      <w:pPr>
        <w:pStyle w:val="aExplanHeading"/>
      </w:pPr>
      <w:r w:rsidRPr="004F5ABD">
        <w:t>Explanatory note</w:t>
      </w:r>
    </w:p>
    <w:p w14:paraId="7EA58F43" w14:textId="77777777" w:rsidR="00D028A6" w:rsidRPr="004F5ABD" w:rsidRDefault="00D028A6" w:rsidP="00D028A6">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3075F3CE" w14:textId="77777777" w:rsidR="00D028A6" w:rsidRPr="004F5ABD" w:rsidRDefault="004F5ABD" w:rsidP="004F5ABD">
      <w:pPr>
        <w:pStyle w:val="ShadedSchClause"/>
      </w:pPr>
      <w:bookmarkStart w:id="66" w:name="_Toc19611258"/>
      <w:r w:rsidRPr="004F5ABD">
        <w:rPr>
          <w:rStyle w:val="CharSectNo"/>
        </w:rPr>
        <w:lastRenderedPageBreak/>
        <w:t>[1.52]</w:t>
      </w:r>
      <w:r w:rsidRPr="004F5ABD">
        <w:tab/>
      </w:r>
      <w:r w:rsidR="00D028A6" w:rsidRPr="004F5ABD">
        <w:t>Section 15 (2)</w:t>
      </w:r>
      <w:bookmarkEnd w:id="66"/>
    </w:p>
    <w:p w14:paraId="3816E00E" w14:textId="77777777" w:rsidR="00D028A6" w:rsidRPr="004F5ABD" w:rsidRDefault="00D028A6" w:rsidP="00D028A6">
      <w:pPr>
        <w:pStyle w:val="direction"/>
      </w:pPr>
      <w:r w:rsidRPr="004F5ABD">
        <w:t>omit</w:t>
      </w:r>
    </w:p>
    <w:p w14:paraId="609E5818" w14:textId="77777777" w:rsidR="00D028A6" w:rsidRPr="004F5ABD" w:rsidRDefault="00D028A6" w:rsidP="00D028A6">
      <w:pPr>
        <w:pStyle w:val="Amainreturn"/>
      </w:pPr>
      <w:r w:rsidRPr="004F5ABD">
        <w:t>Interest</w:t>
      </w:r>
    </w:p>
    <w:p w14:paraId="35A676D9" w14:textId="77777777" w:rsidR="00D028A6" w:rsidRPr="004F5ABD" w:rsidRDefault="00D028A6" w:rsidP="00D028A6">
      <w:pPr>
        <w:pStyle w:val="direction"/>
      </w:pPr>
      <w:r w:rsidRPr="004F5ABD">
        <w:t>substitute</w:t>
      </w:r>
    </w:p>
    <w:p w14:paraId="4E2A2C69" w14:textId="77777777" w:rsidR="00D028A6" w:rsidRPr="004F5ABD" w:rsidRDefault="00D028A6" w:rsidP="00D028A6">
      <w:pPr>
        <w:pStyle w:val="Amainreturn"/>
      </w:pPr>
      <w:r w:rsidRPr="004F5ABD">
        <w:t>Returns</w:t>
      </w:r>
    </w:p>
    <w:p w14:paraId="42F6A038" w14:textId="77777777" w:rsidR="00D028A6" w:rsidRPr="004F5ABD" w:rsidRDefault="00D028A6" w:rsidP="00D028A6">
      <w:pPr>
        <w:pStyle w:val="aExplanHeading"/>
      </w:pPr>
      <w:r w:rsidRPr="004F5ABD">
        <w:t>Explanatory note</w:t>
      </w:r>
    </w:p>
    <w:p w14:paraId="0A6D69A7"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227ACEF6" w14:textId="77777777" w:rsidR="00D028A6" w:rsidRPr="004F5ABD" w:rsidRDefault="004F5ABD" w:rsidP="004F5ABD">
      <w:pPr>
        <w:pStyle w:val="ShadedSchClause"/>
      </w:pPr>
      <w:bookmarkStart w:id="67" w:name="_Toc19611259"/>
      <w:r w:rsidRPr="004F5ABD">
        <w:rPr>
          <w:rStyle w:val="CharSectNo"/>
        </w:rPr>
        <w:t>[1.53]</w:t>
      </w:r>
      <w:r w:rsidRPr="004F5ABD">
        <w:tab/>
      </w:r>
      <w:r w:rsidR="00D028A6" w:rsidRPr="004F5ABD">
        <w:t>Section 15 (3) and (4)</w:t>
      </w:r>
      <w:bookmarkEnd w:id="67"/>
    </w:p>
    <w:p w14:paraId="5C627C0C" w14:textId="77777777" w:rsidR="00D028A6" w:rsidRPr="004F5ABD" w:rsidRDefault="00D028A6" w:rsidP="00D028A6">
      <w:pPr>
        <w:pStyle w:val="direction"/>
      </w:pPr>
      <w:r w:rsidRPr="004F5ABD">
        <w:t>substitute</w:t>
      </w:r>
    </w:p>
    <w:p w14:paraId="493DB98B" w14:textId="77777777" w:rsidR="00D028A6" w:rsidRPr="004F5ABD" w:rsidRDefault="00D028A6" w:rsidP="00D028A6">
      <w:pPr>
        <w:pStyle w:val="IMain"/>
      </w:pPr>
      <w:r w:rsidRPr="004F5ABD">
        <w:tab/>
        <w:t>(3)</w:t>
      </w:r>
      <w:r w:rsidRPr="004F5ABD">
        <w:tab/>
        <w:t>Any fees or expenses reasonably incurred in making or managing an investment of an amount from a public sector workers compensation appropriation may be deducted from the investment.</w:t>
      </w:r>
    </w:p>
    <w:p w14:paraId="6003D386" w14:textId="77777777" w:rsidR="00D028A6" w:rsidRPr="004F5ABD" w:rsidRDefault="00D028A6" w:rsidP="00D028A6">
      <w:pPr>
        <w:pStyle w:val="aExplanHeading"/>
      </w:pPr>
      <w:r w:rsidRPr="004F5ABD">
        <w:t>Explanatory note</w:t>
      </w:r>
    </w:p>
    <w:p w14:paraId="0DD6A735" w14:textId="77777777" w:rsidR="00D028A6" w:rsidRPr="004F5ABD" w:rsidRDefault="00D028A6" w:rsidP="00D028A6">
      <w:pPr>
        <w:pStyle w:val="aExplanText"/>
      </w:pPr>
      <w:r w:rsidRPr="004F5ABD">
        <w:t xml:space="preserve">This amendment </w:t>
      </w:r>
      <w:r w:rsidR="001A1D1B" w:rsidRPr="004F5ABD">
        <w:t>omits current section 15 (3) and (4) by substituting with a new subsection (3)</w:t>
      </w:r>
      <w:r w:rsidRPr="004F5ABD">
        <w:t xml:space="preserve"> in line with current administrative practice (see explanatory note for amendment </w:t>
      </w:r>
      <w:r w:rsidR="00A60533" w:rsidRPr="004F5ABD">
        <w:t>1.5</w:t>
      </w:r>
      <w:r w:rsidRPr="004F5ABD">
        <w:t xml:space="preserve"> for additional information).</w:t>
      </w:r>
    </w:p>
    <w:p w14:paraId="7ED94277" w14:textId="77777777" w:rsidR="00D028A6" w:rsidRPr="004F5ABD" w:rsidRDefault="004F5ABD" w:rsidP="004F5ABD">
      <w:pPr>
        <w:pStyle w:val="ShadedSchClause"/>
        <w:rPr>
          <w:rStyle w:val="charItals"/>
        </w:rPr>
      </w:pPr>
      <w:bookmarkStart w:id="68" w:name="_Toc19611260"/>
      <w:r w:rsidRPr="004F5ABD">
        <w:rPr>
          <w:rStyle w:val="CharSectNo"/>
        </w:rPr>
        <w:t>[1.54]</w:t>
      </w:r>
      <w:r w:rsidRPr="004F5ABD">
        <w:rPr>
          <w:rStyle w:val="charItals"/>
          <w:i w:val="0"/>
        </w:rPr>
        <w:tab/>
      </w:r>
      <w:r w:rsidR="00D028A6" w:rsidRPr="004F5ABD">
        <w:t xml:space="preserve">Dictionary, new definition of </w:t>
      </w:r>
      <w:r w:rsidR="00D028A6" w:rsidRPr="004F5ABD">
        <w:rPr>
          <w:rStyle w:val="charItals"/>
        </w:rPr>
        <w:t>returns</w:t>
      </w:r>
      <w:bookmarkEnd w:id="68"/>
    </w:p>
    <w:p w14:paraId="6FD7C17E" w14:textId="77777777" w:rsidR="00D028A6" w:rsidRPr="004F5ABD" w:rsidRDefault="00D028A6" w:rsidP="00D028A6">
      <w:pPr>
        <w:pStyle w:val="direction"/>
      </w:pPr>
      <w:r w:rsidRPr="004F5ABD">
        <w:t>insert</w:t>
      </w:r>
    </w:p>
    <w:p w14:paraId="4326FF20" w14:textId="4695AE9D" w:rsidR="00D028A6" w:rsidRPr="004F5ABD" w:rsidRDefault="00D028A6" w:rsidP="004F5ABD">
      <w:pPr>
        <w:pStyle w:val="aDef"/>
      </w:pPr>
      <w:r w:rsidRPr="004F5ABD">
        <w:rPr>
          <w:rStyle w:val="charBoldItals"/>
        </w:rPr>
        <w:t>returns</w:t>
      </w:r>
      <w:r w:rsidRPr="004F5ABD">
        <w:t xml:space="preserve">, in relation to an investment—see the </w:t>
      </w:r>
      <w:hyperlink r:id="rId58" w:tooltip="A1996-22" w:history="1">
        <w:r w:rsidR="00986D76" w:rsidRPr="004F5ABD">
          <w:rPr>
            <w:rStyle w:val="charCitHyperlinkItal"/>
          </w:rPr>
          <w:t>Financial Management Act 1996</w:t>
        </w:r>
      </w:hyperlink>
      <w:r w:rsidRPr="004F5ABD">
        <w:t>, dictionary.</w:t>
      </w:r>
    </w:p>
    <w:p w14:paraId="4A164E4F" w14:textId="77777777" w:rsidR="00D028A6" w:rsidRPr="004F5ABD" w:rsidRDefault="00D028A6" w:rsidP="00D028A6">
      <w:pPr>
        <w:pStyle w:val="aExplanHeading"/>
      </w:pPr>
      <w:r w:rsidRPr="004F5ABD">
        <w:t>Explanatory note</w:t>
      </w:r>
    </w:p>
    <w:p w14:paraId="54C704D0" w14:textId="77777777" w:rsidR="00D028A6" w:rsidRPr="004F5ABD" w:rsidRDefault="00D028A6" w:rsidP="00D028A6">
      <w:pPr>
        <w:pStyle w:val="aExplanText"/>
      </w:pPr>
      <w:r w:rsidRPr="004F5ABD">
        <w:t xml:space="preserve">This amendment inserts a new definition in line with current administrative practice </w:t>
      </w:r>
      <w:r w:rsidRPr="004F5ABD">
        <w:rPr>
          <w:lang w:eastAsia="en-AU"/>
        </w:rPr>
        <w:t xml:space="preserve">(see explanatory note for amendment </w:t>
      </w:r>
      <w:r w:rsidR="00A60533" w:rsidRPr="004F5ABD">
        <w:rPr>
          <w:lang w:eastAsia="en-AU"/>
        </w:rPr>
        <w:t>1.16</w:t>
      </w:r>
      <w:r w:rsidRPr="004F5ABD">
        <w:rPr>
          <w:lang w:eastAsia="en-AU"/>
        </w:rPr>
        <w:t xml:space="preserve"> for additional information).</w:t>
      </w:r>
    </w:p>
    <w:p w14:paraId="721090C7" w14:textId="77777777" w:rsidR="00BF17B5" w:rsidRPr="004F5ABD" w:rsidRDefault="004F5ABD" w:rsidP="004F5ABD">
      <w:pPr>
        <w:pStyle w:val="Sched-Part"/>
      </w:pPr>
      <w:bookmarkStart w:id="69" w:name="_Toc19611261"/>
      <w:r w:rsidRPr="004F5ABD">
        <w:rPr>
          <w:rStyle w:val="CharPartNo"/>
        </w:rPr>
        <w:lastRenderedPageBreak/>
        <w:t>Part 1.7</w:t>
      </w:r>
      <w:r w:rsidRPr="004F5ABD">
        <w:tab/>
      </w:r>
      <w:r w:rsidR="00BF17B5" w:rsidRPr="004F5ABD">
        <w:rPr>
          <w:rStyle w:val="CharPartText"/>
        </w:rPr>
        <w:t>Territory Superannuation Provision Protection Act</w:t>
      </w:r>
      <w:r w:rsidR="00DF36BA" w:rsidRPr="004F5ABD">
        <w:rPr>
          <w:rStyle w:val="CharPartText"/>
        </w:rPr>
        <w:t> </w:t>
      </w:r>
      <w:r w:rsidR="00BF17B5" w:rsidRPr="004F5ABD">
        <w:rPr>
          <w:rStyle w:val="CharPartText"/>
        </w:rPr>
        <w:t>2000</w:t>
      </w:r>
      <w:bookmarkEnd w:id="69"/>
    </w:p>
    <w:p w14:paraId="008F0DBF" w14:textId="77777777" w:rsidR="00BF17B5" w:rsidRPr="004F5ABD" w:rsidRDefault="004F5ABD" w:rsidP="004F5ABD">
      <w:pPr>
        <w:pStyle w:val="ShadedSchClause"/>
      </w:pPr>
      <w:bookmarkStart w:id="70" w:name="_Toc19611262"/>
      <w:r w:rsidRPr="004F5ABD">
        <w:rPr>
          <w:rStyle w:val="CharSectNo"/>
        </w:rPr>
        <w:t>[1.55]</w:t>
      </w:r>
      <w:r w:rsidRPr="004F5ABD">
        <w:tab/>
      </w:r>
      <w:r w:rsidR="00BF17B5" w:rsidRPr="004F5ABD">
        <w:t xml:space="preserve">Section 11 (1) (a) </w:t>
      </w:r>
      <w:r w:rsidR="00A2172B" w:rsidRPr="004F5ABD">
        <w:t>to</w:t>
      </w:r>
      <w:r w:rsidR="00BF17B5" w:rsidRPr="004F5ABD">
        <w:t xml:space="preserve"> (</w:t>
      </w:r>
      <w:r w:rsidR="00A2172B" w:rsidRPr="004F5ABD">
        <w:t>c</w:t>
      </w:r>
      <w:r w:rsidR="00BF17B5" w:rsidRPr="004F5ABD">
        <w:t>)</w:t>
      </w:r>
      <w:bookmarkEnd w:id="70"/>
    </w:p>
    <w:p w14:paraId="0B0EF7C9" w14:textId="77777777" w:rsidR="00BF17B5" w:rsidRPr="004F5ABD" w:rsidRDefault="00BF17B5" w:rsidP="00BF17B5">
      <w:pPr>
        <w:pStyle w:val="direction"/>
      </w:pPr>
      <w:r w:rsidRPr="004F5ABD">
        <w:t>substitute</w:t>
      </w:r>
    </w:p>
    <w:p w14:paraId="5844919E" w14:textId="7758AAA7" w:rsidR="00BF17B5" w:rsidRPr="004F5ABD" w:rsidRDefault="00BF17B5" w:rsidP="00BF17B5">
      <w:pPr>
        <w:pStyle w:val="Ipara"/>
        <w:keepNext/>
      </w:pPr>
      <w:r w:rsidRPr="004F5ABD">
        <w:tab/>
        <w:t>(a)</w:t>
      </w:r>
      <w:r w:rsidRPr="004F5ABD">
        <w:tab/>
        <w:t xml:space="preserve">by the Treasurer, for the superannuation banking account, in an investment mentioned in the </w:t>
      </w:r>
      <w:hyperlink r:id="rId59" w:tooltip="A1996-22" w:history="1">
        <w:r w:rsidR="00986D76" w:rsidRPr="004F5ABD">
          <w:rPr>
            <w:rStyle w:val="charCitHyperlinkItal"/>
          </w:rPr>
          <w:t>Financial Management Act 1996</w:t>
        </w:r>
      </w:hyperlink>
      <w:r w:rsidRPr="004F5ABD">
        <w:t>, section</w:t>
      </w:r>
      <w:r w:rsidR="00A2172B" w:rsidRPr="004F5ABD">
        <w:t> </w:t>
      </w:r>
      <w:r w:rsidRPr="004F5ABD">
        <w:t>38</w:t>
      </w:r>
      <w:r w:rsidR="00A2172B" w:rsidRPr="004F5ABD">
        <w:t> </w:t>
      </w:r>
      <w:r w:rsidRPr="004F5ABD">
        <w:t>(1)</w:t>
      </w:r>
      <w:r w:rsidR="00A2172B" w:rsidRPr="004F5ABD">
        <w:t> </w:t>
      </w:r>
      <w:r w:rsidRPr="004F5ABD">
        <w:t>(a)</w:t>
      </w:r>
      <w:r w:rsidR="00A2172B" w:rsidRPr="004F5ABD">
        <w:t> </w:t>
      </w:r>
      <w:r w:rsidRPr="004F5ABD">
        <w:t>to</w:t>
      </w:r>
      <w:r w:rsidR="00A2172B" w:rsidRPr="004F5ABD">
        <w:t> </w:t>
      </w:r>
      <w:r w:rsidRPr="004F5ABD">
        <w:t>(e); or</w:t>
      </w:r>
    </w:p>
    <w:p w14:paraId="59933732" w14:textId="77777777" w:rsidR="00BF17B5" w:rsidRPr="004F5ABD" w:rsidRDefault="00BF17B5" w:rsidP="00BF17B5">
      <w:pPr>
        <w:pStyle w:val="Ipara"/>
      </w:pPr>
      <w:r w:rsidRPr="004F5ABD">
        <w:tab/>
        <w:t>(b)</w:t>
      </w:r>
      <w:r w:rsidRPr="004F5ABD">
        <w:tab/>
        <w:t>in any investment prescribed by a superannuation management guideline.</w:t>
      </w:r>
    </w:p>
    <w:p w14:paraId="7FB964C2" w14:textId="77777777" w:rsidR="00BF17B5" w:rsidRPr="004F5ABD" w:rsidRDefault="00BF17B5" w:rsidP="00BF17B5">
      <w:pPr>
        <w:pStyle w:val="aExplanHeading"/>
      </w:pPr>
      <w:r w:rsidRPr="004F5ABD">
        <w:t>Explanatory note</w:t>
      </w:r>
    </w:p>
    <w:p w14:paraId="065B6064" w14:textId="1F97BEE8" w:rsidR="00BF17B5" w:rsidRPr="004F5ABD" w:rsidRDefault="00BF17B5" w:rsidP="00BF17B5">
      <w:pPr>
        <w:pStyle w:val="aExplanText"/>
        <w:keepNext/>
        <w:rPr>
          <w:rFonts w:ascii="TimesNewRomanPSMT" w:hAnsi="TimesNewRomanPSMT" w:cs="TimesNewRomanPSMT"/>
          <w:lang w:eastAsia="en-AU"/>
        </w:rPr>
      </w:pPr>
      <w:r w:rsidRPr="004F5ABD">
        <w:t xml:space="preserve">This amendment updates </w:t>
      </w:r>
      <w:r w:rsidR="000D5166" w:rsidRPr="004F5ABD">
        <w:t>the</w:t>
      </w:r>
      <w:r w:rsidRPr="004F5ABD">
        <w:t xml:space="preserve"> provision to clarify that an amount in a superannuation banking account that is not immediately needed for a purpose mentioned in </w:t>
      </w:r>
      <w:r w:rsidR="00002A7B" w:rsidRPr="004F5ABD">
        <w:rPr>
          <w:iCs/>
        </w:rPr>
        <w:t>section</w:t>
      </w:r>
      <w:r w:rsidRPr="004F5ABD">
        <w:t xml:space="preserve"> 9 (a) to (e) may be invested by the Treasurer for the account in an investment mentioned in the </w:t>
      </w:r>
      <w:hyperlink r:id="rId60" w:tooltip="A1996-22" w:history="1">
        <w:r w:rsidR="00986D76" w:rsidRPr="004F5ABD">
          <w:rPr>
            <w:rStyle w:val="charCitHyperlinkItal"/>
          </w:rPr>
          <w:t>Financial Management Act 1996</w:t>
        </w:r>
      </w:hyperlink>
      <w:r w:rsidRPr="004F5ABD">
        <w:t xml:space="preserve">, </w:t>
      </w:r>
      <w:r w:rsidR="002B5811" w:rsidRPr="004F5ABD">
        <w:rPr>
          <w:iCs/>
        </w:rPr>
        <w:t>section</w:t>
      </w:r>
      <w:r w:rsidRPr="004F5ABD">
        <w:t xml:space="preserve"> 38 (1) (a) to (e)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1.8</w:t>
      </w:r>
      <w:r w:rsidRPr="004F5ABD">
        <w:rPr>
          <w:rFonts w:ascii="TimesNewRomanPSMT" w:hAnsi="TimesNewRomanPSMT" w:cs="TimesNewRomanPSMT"/>
          <w:lang w:eastAsia="en-AU"/>
        </w:rPr>
        <w:t xml:space="preserve"> for additional information). </w:t>
      </w:r>
    </w:p>
    <w:p w14:paraId="7A8D7DD1" w14:textId="1B839609" w:rsidR="00BF17B5" w:rsidRPr="004F5ABD" w:rsidRDefault="00BF17B5" w:rsidP="00BF17B5">
      <w:pPr>
        <w:pStyle w:val="aExplanText"/>
        <w:keepNext/>
        <w:rPr>
          <w:rFonts w:ascii="TimesNewRomanPSMT" w:hAnsi="TimesNewRomanPSMT" w:cs="TimesNewRomanPSMT"/>
          <w:lang w:eastAsia="en-AU"/>
        </w:rPr>
      </w:pPr>
      <w:r w:rsidRPr="004F5ABD">
        <w:rPr>
          <w:rFonts w:ascii="TimesNewRomanPSMT" w:hAnsi="TimesNewRomanPSMT" w:cs="TimesNewRomanPSMT"/>
          <w:lang w:eastAsia="en-AU"/>
        </w:rPr>
        <w:t xml:space="preserve">This amendment also </w:t>
      </w:r>
      <w:r w:rsidRPr="004F5ABD">
        <w:t xml:space="preserve">corrects an incorrect term. Under section 16 (1), the Treasurer may make superannuation management guidelines. The term ‘superannuation investment guideline’ is incorrect and is not used anywhere else in the </w:t>
      </w:r>
      <w:hyperlink r:id="rId61" w:tooltip="A2000-21" w:history="1">
        <w:r w:rsidR="00986D76" w:rsidRPr="004F5ABD">
          <w:rPr>
            <w:rStyle w:val="charCitHyperlinkItal"/>
          </w:rPr>
          <w:t>Territory Superannuation Provision Protection Act 2000</w:t>
        </w:r>
      </w:hyperlink>
      <w:r w:rsidRPr="004F5ABD">
        <w:t>.</w:t>
      </w:r>
    </w:p>
    <w:p w14:paraId="2120C28C" w14:textId="77777777" w:rsidR="00BF17B5" w:rsidRPr="004F5ABD" w:rsidRDefault="004F5ABD" w:rsidP="004F5ABD">
      <w:pPr>
        <w:pStyle w:val="ShadedSchClause"/>
      </w:pPr>
      <w:bookmarkStart w:id="71" w:name="_Toc19611263"/>
      <w:r w:rsidRPr="004F5ABD">
        <w:rPr>
          <w:rStyle w:val="CharSectNo"/>
        </w:rPr>
        <w:t>[1.56]</w:t>
      </w:r>
      <w:r w:rsidRPr="004F5ABD">
        <w:tab/>
      </w:r>
      <w:r w:rsidR="00BF17B5" w:rsidRPr="004F5ABD">
        <w:t>New section 11 (1A)</w:t>
      </w:r>
      <w:bookmarkEnd w:id="71"/>
    </w:p>
    <w:p w14:paraId="00D44603" w14:textId="77777777" w:rsidR="00BF17B5" w:rsidRPr="004F5ABD" w:rsidRDefault="00BF17B5" w:rsidP="00BF17B5">
      <w:pPr>
        <w:pStyle w:val="direction"/>
      </w:pPr>
      <w:r w:rsidRPr="004F5ABD">
        <w:t>insert</w:t>
      </w:r>
    </w:p>
    <w:p w14:paraId="6A8E89B3" w14:textId="77777777" w:rsidR="00BF17B5" w:rsidRPr="004F5ABD" w:rsidRDefault="00BF17B5" w:rsidP="00BF17B5">
      <w:pPr>
        <w:pStyle w:val="IMain"/>
      </w:pPr>
      <w:r w:rsidRPr="004F5ABD">
        <w:tab/>
        <w:t>(1A)</w:t>
      </w:r>
      <w:r w:rsidRPr="004F5ABD">
        <w:tab/>
        <w:t>For subsection (1) (a), the investment must be consistent with any investment prescribed by a superannuation management guideline.</w:t>
      </w:r>
    </w:p>
    <w:p w14:paraId="79458319" w14:textId="77777777" w:rsidR="00BF17B5" w:rsidRPr="004F5ABD" w:rsidRDefault="00BF17B5" w:rsidP="00BF17B5">
      <w:pPr>
        <w:pStyle w:val="aExplanHeading"/>
      </w:pPr>
      <w:r w:rsidRPr="004F5ABD">
        <w:t>Explanatory note</w:t>
      </w:r>
    </w:p>
    <w:p w14:paraId="7AC35109" w14:textId="77777777" w:rsidR="00BF17B5" w:rsidRPr="004F5ABD" w:rsidRDefault="00BF17B5" w:rsidP="00BF17B5">
      <w:pPr>
        <w:pStyle w:val="aExplanText"/>
        <w:rPr>
          <w:rFonts w:ascii="TimesNewRomanPSMT" w:hAnsi="TimesNewRomanPSMT" w:cs="TimesNewRomanPSMT"/>
          <w:lang w:eastAsia="en-AU"/>
        </w:rPr>
      </w:pPr>
      <w:r w:rsidRPr="004F5ABD">
        <w:t>This amendment inserts a provision to ensure any investment by the Treasurer for a superannuation banking account is consistent with any superannuation management guidelines, in line with current administrative practice.</w:t>
      </w:r>
    </w:p>
    <w:p w14:paraId="3208C952" w14:textId="77777777" w:rsidR="00BF17B5" w:rsidRPr="004F5ABD" w:rsidRDefault="004F5ABD" w:rsidP="004F5ABD">
      <w:pPr>
        <w:pStyle w:val="ShadedSchClause"/>
      </w:pPr>
      <w:bookmarkStart w:id="72" w:name="_Toc19611264"/>
      <w:r w:rsidRPr="004F5ABD">
        <w:rPr>
          <w:rStyle w:val="CharSectNo"/>
        </w:rPr>
        <w:lastRenderedPageBreak/>
        <w:t>[1.57]</w:t>
      </w:r>
      <w:r w:rsidRPr="004F5ABD">
        <w:tab/>
      </w:r>
      <w:r w:rsidR="00BF17B5" w:rsidRPr="004F5ABD">
        <w:t>Section 11 (3)</w:t>
      </w:r>
      <w:bookmarkEnd w:id="72"/>
    </w:p>
    <w:p w14:paraId="16201CCB" w14:textId="77777777" w:rsidR="00BF17B5" w:rsidRPr="004F5ABD" w:rsidRDefault="00BF17B5" w:rsidP="00BF17B5">
      <w:pPr>
        <w:pStyle w:val="direction"/>
      </w:pPr>
      <w:r w:rsidRPr="004F5ABD">
        <w:t>omit</w:t>
      </w:r>
    </w:p>
    <w:p w14:paraId="68FD4E97" w14:textId="77777777" w:rsidR="00BF17B5" w:rsidRPr="004F5ABD" w:rsidRDefault="00BF17B5" w:rsidP="00BF17B5">
      <w:pPr>
        <w:pStyle w:val="Amainreturn"/>
      </w:pPr>
      <w:r w:rsidRPr="004F5ABD">
        <w:t>Interest</w:t>
      </w:r>
    </w:p>
    <w:p w14:paraId="58BCF58F" w14:textId="77777777" w:rsidR="00BF17B5" w:rsidRPr="004F5ABD" w:rsidRDefault="00BF17B5" w:rsidP="00BF17B5">
      <w:pPr>
        <w:pStyle w:val="direction"/>
      </w:pPr>
      <w:r w:rsidRPr="004F5ABD">
        <w:t>substitute</w:t>
      </w:r>
    </w:p>
    <w:p w14:paraId="64254EB5" w14:textId="77777777" w:rsidR="00BF17B5" w:rsidRPr="004F5ABD" w:rsidRDefault="00BF17B5" w:rsidP="00BF17B5">
      <w:pPr>
        <w:pStyle w:val="Amainreturn"/>
      </w:pPr>
      <w:r w:rsidRPr="004F5ABD">
        <w:t>Returns</w:t>
      </w:r>
    </w:p>
    <w:p w14:paraId="064954D7" w14:textId="77777777" w:rsidR="00BF17B5" w:rsidRPr="004F5ABD" w:rsidRDefault="00BF17B5" w:rsidP="00BF17B5">
      <w:pPr>
        <w:pStyle w:val="aExplanHeading"/>
      </w:pPr>
      <w:r w:rsidRPr="004F5ABD">
        <w:t>Explanatory note</w:t>
      </w:r>
    </w:p>
    <w:p w14:paraId="464882D6" w14:textId="77777777" w:rsidR="00BF17B5" w:rsidRPr="004F5ABD" w:rsidRDefault="00BF17B5" w:rsidP="00BF17B5">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66D03790" w14:textId="77777777" w:rsidR="00BF17B5" w:rsidRPr="004F5ABD" w:rsidRDefault="004F5ABD" w:rsidP="004F5ABD">
      <w:pPr>
        <w:pStyle w:val="ShadedSchClause"/>
      </w:pPr>
      <w:bookmarkStart w:id="73" w:name="_Toc19611265"/>
      <w:r w:rsidRPr="004F5ABD">
        <w:rPr>
          <w:rStyle w:val="CharSectNo"/>
        </w:rPr>
        <w:t>[1.58]</w:t>
      </w:r>
      <w:r w:rsidRPr="004F5ABD">
        <w:tab/>
      </w:r>
      <w:r w:rsidR="00BF17B5" w:rsidRPr="004F5ABD">
        <w:t>Section 11 (4) and (5)</w:t>
      </w:r>
      <w:bookmarkEnd w:id="73"/>
    </w:p>
    <w:p w14:paraId="5CF077C3" w14:textId="77777777" w:rsidR="00BF17B5" w:rsidRPr="004F5ABD" w:rsidRDefault="00BF17B5" w:rsidP="00BF17B5">
      <w:pPr>
        <w:pStyle w:val="direction"/>
      </w:pPr>
      <w:r w:rsidRPr="004F5ABD">
        <w:t>substitute</w:t>
      </w:r>
    </w:p>
    <w:p w14:paraId="102F55A0" w14:textId="77777777" w:rsidR="00BF17B5" w:rsidRPr="004F5ABD" w:rsidRDefault="00BF17B5" w:rsidP="00BF17B5">
      <w:pPr>
        <w:pStyle w:val="IMain"/>
        <w:keepNext/>
      </w:pPr>
      <w:r w:rsidRPr="004F5ABD">
        <w:tab/>
        <w:t>(4)</w:t>
      </w:r>
      <w:r w:rsidRPr="004F5ABD">
        <w:tab/>
        <w:t>Any fees or expenses reasonably incurred in making or managing an investment of an amount from a superannuation banking account may be deducted from the investment.</w:t>
      </w:r>
    </w:p>
    <w:p w14:paraId="02F4902E" w14:textId="77777777" w:rsidR="00BF17B5" w:rsidRPr="004F5ABD" w:rsidRDefault="00BF17B5" w:rsidP="00BF17B5">
      <w:pPr>
        <w:pStyle w:val="aExplanHeading"/>
      </w:pPr>
      <w:r w:rsidRPr="004F5ABD">
        <w:t>Explanatory note</w:t>
      </w:r>
    </w:p>
    <w:p w14:paraId="7B4BD8E6" w14:textId="77777777" w:rsidR="00BF17B5" w:rsidRPr="004F5ABD" w:rsidRDefault="00BF17B5" w:rsidP="00BF17B5">
      <w:pPr>
        <w:pStyle w:val="aExplanText"/>
        <w:keepNext/>
      </w:pPr>
      <w:r w:rsidRPr="004F5ABD">
        <w:t xml:space="preserve">This amendment </w:t>
      </w:r>
      <w:r w:rsidR="001A1D1B" w:rsidRPr="004F5ABD">
        <w:t>omits current section 11 (4) and (5) by substituting with a new subsection (4)</w:t>
      </w:r>
      <w:r w:rsidRPr="004F5ABD">
        <w:t xml:space="preserve"> in line with current administrative practice (see explanatory note for amendment </w:t>
      </w:r>
      <w:r w:rsidR="00A60533" w:rsidRPr="004F5ABD">
        <w:t>1.5</w:t>
      </w:r>
      <w:r w:rsidRPr="004F5ABD">
        <w:t xml:space="preserve"> for additional information).</w:t>
      </w:r>
    </w:p>
    <w:p w14:paraId="27CCE57F" w14:textId="77777777" w:rsidR="00BF17B5" w:rsidRPr="004F5ABD" w:rsidRDefault="004F5ABD" w:rsidP="004F5ABD">
      <w:pPr>
        <w:pStyle w:val="ShadedSchClause"/>
      </w:pPr>
      <w:bookmarkStart w:id="74" w:name="_Toc19611266"/>
      <w:r w:rsidRPr="004F5ABD">
        <w:rPr>
          <w:rStyle w:val="CharSectNo"/>
        </w:rPr>
        <w:t>[1.59]</w:t>
      </w:r>
      <w:r w:rsidRPr="004F5ABD">
        <w:tab/>
      </w:r>
      <w:r w:rsidR="00BF17B5" w:rsidRPr="004F5ABD">
        <w:t>Section 11 (6)</w:t>
      </w:r>
      <w:bookmarkEnd w:id="74"/>
    </w:p>
    <w:p w14:paraId="7A8CFFF1" w14:textId="77777777" w:rsidR="00BF17B5" w:rsidRPr="004F5ABD" w:rsidRDefault="00BF17B5" w:rsidP="00BF17B5">
      <w:pPr>
        <w:pStyle w:val="direction"/>
      </w:pPr>
      <w:r w:rsidRPr="004F5ABD">
        <w:t>omit</w:t>
      </w:r>
    </w:p>
    <w:p w14:paraId="0E43B358" w14:textId="77777777" w:rsidR="00BF17B5" w:rsidRPr="004F5ABD" w:rsidRDefault="00BF17B5" w:rsidP="00BF17B5">
      <w:pPr>
        <w:pStyle w:val="Amainreturn"/>
      </w:pPr>
      <w:r w:rsidRPr="004F5ABD">
        <w:t>Interest that is to</w:t>
      </w:r>
    </w:p>
    <w:p w14:paraId="5643F4EF" w14:textId="77777777" w:rsidR="00BF17B5" w:rsidRPr="004F5ABD" w:rsidRDefault="00BF17B5" w:rsidP="00BF17B5">
      <w:pPr>
        <w:pStyle w:val="direction"/>
      </w:pPr>
      <w:r w:rsidRPr="004F5ABD">
        <w:t>substitute</w:t>
      </w:r>
    </w:p>
    <w:p w14:paraId="081856FC" w14:textId="77777777" w:rsidR="00BF17B5" w:rsidRPr="004F5ABD" w:rsidRDefault="00BF17B5" w:rsidP="00BF17B5">
      <w:pPr>
        <w:pStyle w:val="Amainreturn"/>
      </w:pPr>
      <w:r w:rsidRPr="004F5ABD">
        <w:t>Returns that must</w:t>
      </w:r>
    </w:p>
    <w:p w14:paraId="28CDB314" w14:textId="77777777" w:rsidR="00BF17B5" w:rsidRPr="004F5ABD" w:rsidRDefault="00BF17B5" w:rsidP="00BF17B5">
      <w:pPr>
        <w:pStyle w:val="aExplanHeading"/>
      </w:pPr>
      <w:r w:rsidRPr="004F5ABD">
        <w:t>Explanatory note</w:t>
      </w:r>
    </w:p>
    <w:p w14:paraId="765BBC36" w14:textId="77777777" w:rsidR="00BF17B5" w:rsidRPr="004F5ABD" w:rsidRDefault="00BF17B5" w:rsidP="00BF17B5">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38505B6E" w14:textId="77777777" w:rsidR="00BF17B5" w:rsidRPr="004F5ABD" w:rsidRDefault="004F5ABD" w:rsidP="004F5ABD">
      <w:pPr>
        <w:pStyle w:val="ShadedSchClause"/>
      </w:pPr>
      <w:bookmarkStart w:id="75" w:name="_Toc19611267"/>
      <w:r w:rsidRPr="004F5ABD">
        <w:rPr>
          <w:rStyle w:val="CharSectNo"/>
        </w:rPr>
        <w:lastRenderedPageBreak/>
        <w:t>[1.60]</w:t>
      </w:r>
      <w:r w:rsidRPr="004F5ABD">
        <w:tab/>
      </w:r>
      <w:r w:rsidR="00BF17B5" w:rsidRPr="004F5ABD">
        <w:t>New section 11 (7)</w:t>
      </w:r>
      <w:bookmarkEnd w:id="75"/>
    </w:p>
    <w:p w14:paraId="7DD04F84" w14:textId="77777777" w:rsidR="00BF17B5" w:rsidRPr="004F5ABD" w:rsidRDefault="00BF17B5" w:rsidP="00BF17B5">
      <w:pPr>
        <w:pStyle w:val="direction"/>
      </w:pPr>
      <w:r w:rsidRPr="004F5ABD">
        <w:t>insert</w:t>
      </w:r>
    </w:p>
    <w:p w14:paraId="3B8782E0" w14:textId="77777777" w:rsidR="00BF17B5" w:rsidRPr="004F5ABD" w:rsidRDefault="00BF17B5" w:rsidP="00BF17B5">
      <w:pPr>
        <w:pStyle w:val="IMain"/>
      </w:pPr>
      <w:r w:rsidRPr="004F5ABD">
        <w:tab/>
        <w:t>(7)</w:t>
      </w:r>
      <w:r w:rsidRPr="004F5ABD">
        <w:tab/>
        <w:t>If returns to be paid to a superannuation banking account are paid into the territory banking account under subsection (6), the returns may be paid to the superannuation banking account from the territory banking account without further appropriation.</w:t>
      </w:r>
    </w:p>
    <w:p w14:paraId="58B49208" w14:textId="77777777" w:rsidR="00BF17B5" w:rsidRPr="004F5ABD" w:rsidRDefault="00BF17B5" w:rsidP="00BF17B5">
      <w:pPr>
        <w:pStyle w:val="aExplanHeading"/>
      </w:pPr>
      <w:r w:rsidRPr="004F5ABD">
        <w:t>Explanatory note</w:t>
      </w:r>
    </w:p>
    <w:p w14:paraId="225321C3" w14:textId="221FA340" w:rsidR="00BF17B5" w:rsidRPr="004F5ABD" w:rsidRDefault="00BF17B5" w:rsidP="00BF17B5">
      <w:pPr>
        <w:pStyle w:val="aExplanText"/>
      </w:pPr>
      <w:r w:rsidRPr="004F5ABD">
        <w:t>This amendment inserts a new subsection to clarify that returns on investments may be paid from the territory banking account to a superannuation banking account without an appropriation. This new provision mirrors</w:t>
      </w:r>
      <w:r w:rsidR="00454DBD" w:rsidRPr="004F5ABD">
        <w:t xml:space="preserve"> </w:t>
      </w:r>
      <w:r w:rsidR="00454DBD" w:rsidRPr="004F5ABD">
        <w:rPr>
          <w:lang w:eastAsia="en-AU"/>
        </w:rPr>
        <w:t>the amendments to</w:t>
      </w:r>
      <w:r w:rsidRPr="004F5ABD">
        <w:t xml:space="preserve"> the </w:t>
      </w:r>
      <w:hyperlink r:id="rId62" w:tooltip="A1996-22" w:history="1">
        <w:r w:rsidR="00986D76" w:rsidRPr="004F5ABD">
          <w:rPr>
            <w:rStyle w:val="charCitHyperlinkItal"/>
          </w:rPr>
          <w:t>Financial Management Act 1996</w:t>
        </w:r>
      </w:hyperlink>
      <w:r w:rsidRPr="004F5ABD">
        <w:t xml:space="preserve">, </w:t>
      </w:r>
      <w:r w:rsidR="002B5811" w:rsidRPr="004F5ABD">
        <w:rPr>
          <w:iCs/>
        </w:rPr>
        <w:t>section</w:t>
      </w:r>
      <w:r w:rsidRPr="004F5ABD">
        <w:t xml:space="preserve"> 58 (7).</w:t>
      </w:r>
    </w:p>
    <w:p w14:paraId="6A42FC0C" w14:textId="77777777" w:rsidR="00BF17B5" w:rsidRPr="004F5ABD" w:rsidRDefault="004F5ABD" w:rsidP="004F5ABD">
      <w:pPr>
        <w:pStyle w:val="ShadedSchClause"/>
      </w:pPr>
      <w:bookmarkStart w:id="76" w:name="_Toc19611268"/>
      <w:r w:rsidRPr="004F5ABD">
        <w:rPr>
          <w:rStyle w:val="CharSectNo"/>
        </w:rPr>
        <w:t>[1.61]</w:t>
      </w:r>
      <w:r w:rsidRPr="004F5ABD">
        <w:tab/>
      </w:r>
      <w:r w:rsidR="00BF17B5" w:rsidRPr="004F5ABD">
        <w:t>Section 12 heading</w:t>
      </w:r>
      <w:bookmarkEnd w:id="76"/>
    </w:p>
    <w:p w14:paraId="26CC39C5" w14:textId="77777777" w:rsidR="00BF17B5" w:rsidRPr="004F5ABD" w:rsidRDefault="00BF17B5" w:rsidP="00BF17B5">
      <w:pPr>
        <w:pStyle w:val="direction"/>
      </w:pPr>
      <w:r w:rsidRPr="004F5ABD">
        <w:t>substitute</w:t>
      </w:r>
    </w:p>
    <w:p w14:paraId="03D0F324" w14:textId="77777777" w:rsidR="00BF17B5" w:rsidRPr="004F5ABD" w:rsidRDefault="002717D1" w:rsidP="00BF17B5">
      <w:pPr>
        <w:pStyle w:val="IH5Sec"/>
      </w:pPr>
      <w:r w:rsidRPr="004F5ABD">
        <w:t>12</w:t>
      </w:r>
      <w:r w:rsidR="00BF17B5" w:rsidRPr="004F5ABD">
        <w:tab/>
        <w:t>Returns</w:t>
      </w:r>
      <w:r w:rsidRPr="004F5ABD">
        <w:t xml:space="preserve"> </w:t>
      </w:r>
      <w:r w:rsidRPr="004F5ABD">
        <w:rPr>
          <w:bCs/>
        </w:rPr>
        <w:t>on amounts appropriated for superannuation</w:t>
      </w:r>
    </w:p>
    <w:p w14:paraId="020C64E1" w14:textId="77777777" w:rsidR="00BF17B5" w:rsidRPr="004F5ABD" w:rsidRDefault="00BF17B5" w:rsidP="00BF17B5">
      <w:pPr>
        <w:pStyle w:val="aExplanHeading"/>
      </w:pPr>
      <w:r w:rsidRPr="004F5ABD">
        <w:t>Explanatory note</w:t>
      </w:r>
    </w:p>
    <w:p w14:paraId="3086B314" w14:textId="77777777" w:rsidR="00BF17B5" w:rsidRPr="004F5ABD" w:rsidRDefault="00BF17B5" w:rsidP="00BF17B5">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3A90C79B" w14:textId="77777777" w:rsidR="00BF17B5" w:rsidRPr="004F5ABD" w:rsidRDefault="004F5ABD" w:rsidP="004F5ABD">
      <w:pPr>
        <w:pStyle w:val="ShadedSchClause"/>
      </w:pPr>
      <w:bookmarkStart w:id="77" w:name="_Toc19611269"/>
      <w:r w:rsidRPr="004F5ABD">
        <w:rPr>
          <w:rStyle w:val="CharSectNo"/>
        </w:rPr>
        <w:t>[1.62]</w:t>
      </w:r>
      <w:r w:rsidRPr="004F5ABD">
        <w:tab/>
      </w:r>
      <w:r w:rsidR="00BF17B5" w:rsidRPr="004F5ABD">
        <w:t>Section 12 (1) (b)</w:t>
      </w:r>
      <w:bookmarkEnd w:id="77"/>
    </w:p>
    <w:p w14:paraId="5F465EC5" w14:textId="77777777" w:rsidR="00BF17B5" w:rsidRPr="004F5ABD" w:rsidRDefault="00BF17B5" w:rsidP="00BF17B5">
      <w:pPr>
        <w:pStyle w:val="direction"/>
      </w:pPr>
      <w:r w:rsidRPr="004F5ABD">
        <w:t>omit</w:t>
      </w:r>
    </w:p>
    <w:p w14:paraId="29AEA720" w14:textId="77777777" w:rsidR="00BF17B5" w:rsidRPr="004F5ABD" w:rsidRDefault="00BF17B5" w:rsidP="00BF17B5">
      <w:pPr>
        <w:pStyle w:val="Amainreturn"/>
      </w:pPr>
      <w:r w:rsidRPr="004F5ABD">
        <w:t>interest</w:t>
      </w:r>
    </w:p>
    <w:p w14:paraId="2C4E3E42" w14:textId="77777777" w:rsidR="00BF17B5" w:rsidRPr="004F5ABD" w:rsidRDefault="00BF17B5" w:rsidP="00BF17B5">
      <w:pPr>
        <w:pStyle w:val="direction"/>
      </w:pPr>
      <w:r w:rsidRPr="004F5ABD">
        <w:t>substitute</w:t>
      </w:r>
    </w:p>
    <w:p w14:paraId="50B73654" w14:textId="77777777" w:rsidR="00BF17B5" w:rsidRPr="004F5ABD" w:rsidRDefault="00BF17B5" w:rsidP="00BF17B5">
      <w:pPr>
        <w:pStyle w:val="Amainreturn"/>
      </w:pPr>
      <w:r w:rsidRPr="004F5ABD">
        <w:t>returns</w:t>
      </w:r>
    </w:p>
    <w:p w14:paraId="1FAC11E1" w14:textId="77777777" w:rsidR="00BF17B5" w:rsidRPr="004F5ABD" w:rsidRDefault="00BF17B5" w:rsidP="00BF17B5">
      <w:pPr>
        <w:pStyle w:val="aExplanHeading"/>
      </w:pPr>
      <w:r w:rsidRPr="004F5ABD">
        <w:t>Explanatory note</w:t>
      </w:r>
    </w:p>
    <w:p w14:paraId="2736A4A7" w14:textId="77777777" w:rsidR="00BF17B5" w:rsidRPr="004F5ABD" w:rsidRDefault="00BF17B5" w:rsidP="00BF17B5">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7657722E" w14:textId="77777777" w:rsidR="00BF17B5" w:rsidRPr="004F5ABD" w:rsidRDefault="004F5ABD" w:rsidP="004F5ABD">
      <w:pPr>
        <w:pStyle w:val="ShadedSchClause"/>
      </w:pPr>
      <w:bookmarkStart w:id="78" w:name="_Toc19611270"/>
      <w:r w:rsidRPr="004F5ABD">
        <w:rPr>
          <w:rStyle w:val="CharSectNo"/>
        </w:rPr>
        <w:lastRenderedPageBreak/>
        <w:t>[1.63]</w:t>
      </w:r>
      <w:r w:rsidRPr="004F5ABD">
        <w:tab/>
      </w:r>
      <w:r w:rsidR="00BF17B5" w:rsidRPr="004F5ABD">
        <w:t>Section 12 (2)</w:t>
      </w:r>
      <w:bookmarkEnd w:id="78"/>
    </w:p>
    <w:p w14:paraId="13C454E9" w14:textId="77777777" w:rsidR="00BF17B5" w:rsidRPr="004F5ABD" w:rsidRDefault="00BF17B5" w:rsidP="00BF17B5">
      <w:pPr>
        <w:pStyle w:val="direction"/>
      </w:pPr>
      <w:r w:rsidRPr="004F5ABD">
        <w:t>omit</w:t>
      </w:r>
    </w:p>
    <w:p w14:paraId="6DFA2E68" w14:textId="77777777" w:rsidR="00BF17B5" w:rsidRPr="004F5ABD" w:rsidRDefault="00BF17B5" w:rsidP="00BF17B5">
      <w:pPr>
        <w:pStyle w:val="Amainreturn"/>
      </w:pPr>
      <w:r w:rsidRPr="004F5ABD">
        <w:t>Interest</w:t>
      </w:r>
    </w:p>
    <w:p w14:paraId="31D33BBA" w14:textId="77777777" w:rsidR="00BF17B5" w:rsidRPr="004F5ABD" w:rsidRDefault="00BF17B5" w:rsidP="00BF17B5">
      <w:pPr>
        <w:pStyle w:val="direction"/>
      </w:pPr>
      <w:r w:rsidRPr="004F5ABD">
        <w:t>substitute</w:t>
      </w:r>
    </w:p>
    <w:p w14:paraId="0FA71070" w14:textId="77777777" w:rsidR="00BF17B5" w:rsidRPr="004F5ABD" w:rsidRDefault="00BF17B5" w:rsidP="00BF17B5">
      <w:pPr>
        <w:pStyle w:val="Amainreturn"/>
      </w:pPr>
      <w:r w:rsidRPr="004F5ABD">
        <w:t>Returns</w:t>
      </w:r>
    </w:p>
    <w:p w14:paraId="172E3F34" w14:textId="77777777" w:rsidR="00BF17B5" w:rsidRPr="004F5ABD" w:rsidRDefault="00BF17B5" w:rsidP="00BF17B5">
      <w:pPr>
        <w:pStyle w:val="aExplanHeading"/>
      </w:pPr>
      <w:r w:rsidRPr="004F5ABD">
        <w:t>Explanatory note</w:t>
      </w:r>
    </w:p>
    <w:p w14:paraId="643B6F4D" w14:textId="77777777" w:rsidR="00BF17B5" w:rsidRPr="004F5ABD" w:rsidRDefault="00BF17B5" w:rsidP="00BF17B5">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5729CCC4" w14:textId="77777777" w:rsidR="00BF17B5" w:rsidRPr="004F5ABD" w:rsidRDefault="004F5ABD" w:rsidP="004F5ABD">
      <w:pPr>
        <w:pStyle w:val="ShadedSchClause"/>
      </w:pPr>
      <w:bookmarkStart w:id="79" w:name="_Toc19611271"/>
      <w:r w:rsidRPr="004F5ABD">
        <w:rPr>
          <w:rStyle w:val="CharSectNo"/>
        </w:rPr>
        <w:t>[1.64]</w:t>
      </w:r>
      <w:r w:rsidRPr="004F5ABD">
        <w:tab/>
      </w:r>
      <w:r w:rsidR="00BF17B5" w:rsidRPr="004F5ABD">
        <w:t>Section 12 (3) and (4)</w:t>
      </w:r>
      <w:bookmarkEnd w:id="79"/>
    </w:p>
    <w:p w14:paraId="79A15557" w14:textId="77777777" w:rsidR="00BF17B5" w:rsidRPr="004F5ABD" w:rsidRDefault="00BF17B5" w:rsidP="00BF17B5">
      <w:pPr>
        <w:pStyle w:val="direction"/>
      </w:pPr>
      <w:r w:rsidRPr="004F5ABD">
        <w:t>substitute</w:t>
      </w:r>
    </w:p>
    <w:p w14:paraId="3D53D827" w14:textId="77777777" w:rsidR="00BF17B5" w:rsidRPr="004F5ABD" w:rsidRDefault="00BF17B5" w:rsidP="00BF17B5">
      <w:pPr>
        <w:pStyle w:val="IMain"/>
      </w:pPr>
      <w:r w:rsidRPr="004F5ABD">
        <w:tab/>
        <w:t>(3)</w:t>
      </w:r>
      <w:r w:rsidRPr="004F5ABD">
        <w:tab/>
        <w:t>Any fees or expenses reasonably incurred in making or managing an investment of an amount from a superannuation appropriation may be deducted from the investment.</w:t>
      </w:r>
    </w:p>
    <w:p w14:paraId="54981939" w14:textId="77777777" w:rsidR="00BF17B5" w:rsidRPr="004F5ABD" w:rsidRDefault="00BF17B5" w:rsidP="00BF17B5">
      <w:pPr>
        <w:pStyle w:val="aExplanHeading"/>
      </w:pPr>
      <w:r w:rsidRPr="004F5ABD">
        <w:t>Explanatory note</w:t>
      </w:r>
    </w:p>
    <w:p w14:paraId="6A0C7D5D" w14:textId="77777777" w:rsidR="00BF17B5" w:rsidRPr="004F5ABD" w:rsidRDefault="00BF17B5" w:rsidP="00BF17B5">
      <w:pPr>
        <w:pStyle w:val="aExplanText"/>
      </w:pPr>
      <w:r w:rsidRPr="004F5ABD">
        <w:t xml:space="preserve">This amendment </w:t>
      </w:r>
      <w:r w:rsidR="001A1D1B" w:rsidRPr="004F5ABD">
        <w:t>omits current section 12 (3) and (4) by substituting with a new subsection (3)</w:t>
      </w:r>
      <w:r w:rsidRPr="004F5ABD">
        <w:t xml:space="preserve"> in line with current administrative practice (see explanatory note for amendment </w:t>
      </w:r>
      <w:r w:rsidR="001C2BCD" w:rsidRPr="004F5ABD">
        <w:t>1.5</w:t>
      </w:r>
      <w:r w:rsidRPr="004F5ABD">
        <w:t xml:space="preserve"> for additional information).</w:t>
      </w:r>
    </w:p>
    <w:p w14:paraId="7C325AEF" w14:textId="77777777" w:rsidR="00BF17B5" w:rsidRPr="004F5ABD" w:rsidRDefault="004F5ABD" w:rsidP="004F5ABD">
      <w:pPr>
        <w:pStyle w:val="ShadedSchClause"/>
      </w:pPr>
      <w:bookmarkStart w:id="80" w:name="_Toc19611272"/>
      <w:r w:rsidRPr="004F5ABD">
        <w:rPr>
          <w:rStyle w:val="CharSectNo"/>
        </w:rPr>
        <w:t>[1.65]</w:t>
      </w:r>
      <w:r w:rsidRPr="004F5ABD">
        <w:tab/>
      </w:r>
      <w:r w:rsidR="00BF17B5" w:rsidRPr="004F5ABD">
        <w:t>Section 13</w:t>
      </w:r>
      <w:bookmarkEnd w:id="80"/>
    </w:p>
    <w:p w14:paraId="32D77038" w14:textId="77777777" w:rsidR="00BF17B5" w:rsidRPr="004F5ABD" w:rsidRDefault="00BF17B5" w:rsidP="00BF17B5">
      <w:pPr>
        <w:pStyle w:val="direction"/>
      </w:pPr>
      <w:r w:rsidRPr="004F5ABD">
        <w:t>omit</w:t>
      </w:r>
    </w:p>
    <w:p w14:paraId="0DF8F5AE" w14:textId="77777777" w:rsidR="00BF17B5" w:rsidRPr="004F5ABD" w:rsidRDefault="00BF17B5" w:rsidP="00BF17B5">
      <w:pPr>
        <w:pStyle w:val="Amainreturn"/>
      </w:pPr>
      <w:r w:rsidRPr="004F5ABD">
        <w:t>interest earned</w:t>
      </w:r>
    </w:p>
    <w:p w14:paraId="22F5C5D1" w14:textId="77777777" w:rsidR="00BF17B5" w:rsidRPr="004F5ABD" w:rsidRDefault="00BF17B5" w:rsidP="00BF17B5">
      <w:pPr>
        <w:pStyle w:val="direction"/>
      </w:pPr>
      <w:r w:rsidRPr="004F5ABD">
        <w:t>substitute</w:t>
      </w:r>
    </w:p>
    <w:p w14:paraId="49B29FD8" w14:textId="77777777" w:rsidR="00BF17B5" w:rsidRPr="004F5ABD" w:rsidRDefault="00BF17B5" w:rsidP="00BF17B5">
      <w:pPr>
        <w:pStyle w:val="Amainreturn"/>
      </w:pPr>
      <w:r w:rsidRPr="004F5ABD">
        <w:t>returns</w:t>
      </w:r>
    </w:p>
    <w:p w14:paraId="64AAEECB" w14:textId="77777777" w:rsidR="00BF17B5" w:rsidRPr="004F5ABD" w:rsidRDefault="00BF17B5" w:rsidP="00BF17B5">
      <w:pPr>
        <w:pStyle w:val="aExplanHeading"/>
      </w:pPr>
      <w:r w:rsidRPr="004F5ABD">
        <w:t>Explanatory note</w:t>
      </w:r>
    </w:p>
    <w:p w14:paraId="0C97CCF9" w14:textId="77777777" w:rsidR="00BF17B5" w:rsidRPr="004F5ABD" w:rsidRDefault="00BF17B5" w:rsidP="00BF17B5">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369F1D29" w14:textId="77777777" w:rsidR="00BF17B5" w:rsidRPr="004F5ABD" w:rsidRDefault="004F5ABD" w:rsidP="004F5ABD">
      <w:pPr>
        <w:pStyle w:val="ShadedSchClause"/>
      </w:pPr>
      <w:bookmarkStart w:id="81" w:name="_Toc19611273"/>
      <w:r w:rsidRPr="004F5ABD">
        <w:rPr>
          <w:rStyle w:val="CharSectNo"/>
        </w:rPr>
        <w:lastRenderedPageBreak/>
        <w:t>[1.66]</w:t>
      </w:r>
      <w:r w:rsidRPr="004F5ABD">
        <w:tab/>
      </w:r>
      <w:r w:rsidR="00BF17B5" w:rsidRPr="004F5ABD">
        <w:t>Section 15 (2)</w:t>
      </w:r>
      <w:bookmarkEnd w:id="81"/>
    </w:p>
    <w:p w14:paraId="112E8A49" w14:textId="77777777" w:rsidR="00BF17B5" w:rsidRPr="004F5ABD" w:rsidRDefault="00BF17B5" w:rsidP="00BF17B5">
      <w:pPr>
        <w:pStyle w:val="direction"/>
      </w:pPr>
      <w:r w:rsidRPr="004F5ABD">
        <w:t>omit</w:t>
      </w:r>
    </w:p>
    <w:p w14:paraId="417BC492" w14:textId="77777777" w:rsidR="00BF17B5" w:rsidRPr="004F5ABD" w:rsidRDefault="00BF17B5" w:rsidP="00BF17B5">
      <w:pPr>
        <w:pStyle w:val="Amainreturn"/>
      </w:pPr>
      <w:r w:rsidRPr="004F5ABD">
        <w:t>Interest on an amount invested as mentioned in subsection (1) that is paid</w:t>
      </w:r>
    </w:p>
    <w:p w14:paraId="4430FBC4" w14:textId="77777777" w:rsidR="00BF17B5" w:rsidRPr="004F5ABD" w:rsidRDefault="00BF17B5" w:rsidP="00BF17B5">
      <w:pPr>
        <w:pStyle w:val="direction"/>
      </w:pPr>
      <w:r w:rsidRPr="004F5ABD">
        <w:t>substitute</w:t>
      </w:r>
    </w:p>
    <w:p w14:paraId="2637692B" w14:textId="77777777" w:rsidR="00BF17B5" w:rsidRPr="004F5ABD" w:rsidRDefault="00BF17B5" w:rsidP="00BF17B5">
      <w:pPr>
        <w:pStyle w:val="Amainreturn"/>
      </w:pPr>
      <w:r w:rsidRPr="004F5ABD">
        <w:t>Returns on an amount invested as mentioned in subsection (1) that are paid</w:t>
      </w:r>
    </w:p>
    <w:p w14:paraId="36CA5DBB" w14:textId="77777777" w:rsidR="00BF17B5" w:rsidRPr="004F5ABD" w:rsidRDefault="00BF17B5" w:rsidP="00BF17B5">
      <w:pPr>
        <w:pStyle w:val="aExplanHeading"/>
      </w:pPr>
      <w:r w:rsidRPr="004F5ABD">
        <w:t>Explanatory note</w:t>
      </w:r>
    </w:p>
    <w:p w14:paraId="0C7A90E0" w14:textId="77777777" w:rsidR="00BF17B5" w:rsidRPr="004F5ABD" w:rsidRDefault="00BF17B5" w:rsidP="00BF17B5">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55148EDB" w14:textId="77777777" w:rsidR="00BF17B5" w:rsidRPr="004F5ABD" w:rsidRDefault="004F5ABD" w:rsidP="004F5ABD">
      <w:pPr>
        <w:pStyle w:val="ShadedSchClause"/>
      </w:pPr>
      <w:bookmarkStart w:id="82" w:name="_Toc19611274"/>
      <w:r w:rsidRPr="004F5ABD">
        <w:rPr>
          <w:rStyle w:val="CharSectNo"/>
        </w:rPr>
        <w:t>[1.67]</w:t>
      </w:r>
      <w:r w:rsidRPr="004F5ABD">
        <w:tab/>
      </w:r>
      <w:r w:rsidR="00BF17B5" w:rsidRPr="004F5ABD">
        <w:t>Section 15 (3)</w:t>
      </w:r>
      <w:bookmarkEnd w:id="82"/>
    </w:p>
    <w:p w14:paraId="10B94B37" w14:textId="77777777" w:rsidR="00BF17B5" w:rsidRPr="004F5ABD" w:rsidRDefault="00BF17B5" w:rsidP="00BF17B5">
      <w:pPr>
        <w:pStyle w:val="direction"/>
      </w:pPr>
      <w:r w:rsidRPr="004F5ABD">
        <w:t>omit</w:t>
      </w:r>
    </w:p>
    <w:p w14:paraId="2F8746C9" w14:textId="77777777" w:rsidR="00BF17B5" w:rsidRPr="004F5ABD" w:rsidRDefault="00BF17B5" w:rsidP="00BF17B5">
      <w:pPr>
        <w:pStyle w:val="Amainreturn"/>
      </w:pPr>
      <w:r w:rsidRPr="004F5ABD">
        <w:t>Interest that is to be paid</w:t>
      </w:r>
    </w:p>
    <w:p w14:paraId="73B363A2" w14:textId="77777777" w:rsidR="00BF17B5" w:rsidRPr="004F5ABD" w:rsidRDefault="00BF17B5" w:rsidP="00BF17B5">
      <w:pPr>
        <w:pStyle w:val="direction"/>
      </w:pPr>
      <w:r w:rsidRPr="004F5ABD">
        <w:t>substitute</w:t>
      </w:r>
    </w:p>
    <w:p w14:paraId="44023D28" w14:textId="77777777" w:rsidR="00BF17B5" w:rsidRPr="004F5ABD" w:rsidRDefault="00BF17B5" w:rsidP="00BF17B5">
      <w:pPr>
        <w:pStyle w:val="Amainreturn"/>
      </w:pPr>
      <w:r w:rsidRPr="004F5ABD">
        <w:t>Returns that are to be paid</w:t>
      </w:r>
    </w:p>
    <w:p w14:paraId="24F0F263" w14:textId="77777777" w:rsidR="00BF17B5" w:rsidRPr="004F5ABD" w:rsidRDefault="00BF17B5" w:rsidP="00BF17B5">
      <w:pPr>
        <w:pStyle w:val="aExplanHeading"/>
      </w:pPr>
      <w:r w:rsidRPr="004F5ABD">
        <w:t>Explanatory note</w:t>
      </w:r>
    </w:p>
    <w:p w14:paraId="4A8F850C" w14:textId="77777777" w:rsidR="00BF17B5" w:rsidRPr="004F5ABD" w:rsidRDefault="00BF17B5" w:rsidP="00BF17B5">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7EF00954" w14:textId="77777777" w:rsidR="00BF17B5" w:rsidRPr="004F5ABD" w:rsidRDefault="004F5ABD" w:rsidP="004F5ABD">
      <w:pPr>
        <w:pStyle w:val="ShadedSchClause"/>
        <w:rPr>
          <w:rStyle w:val="charItals"/>
        </w:rPr>
      </w:pPr>
      <w:bookmarkStart w:id="83" w:name="_Toc19611275"/>
      <w:r w:rsidRPr="004F5ABD">
        <w:rPr>
          <w:rStyle w:val="CharSectNo"/>
        </w:rPr>
        <w:t>[1.68]</w:t>
      </w:r>
      <w:r w:rsidRPr="004F5ABD">
        <w:rPr>
          <w:rStyle w:val="charItals"/>
          <w:i w:val="0"/>
        </w:rPr>
        <w:tab/>
      </w:r>
      <w:r w:rsidR="00BF17B5" w:rsidRPr="004F5ABD">
        <w:t xml:space="preserve">Dictionary, definition of </w:t>
      </w:r>
      <w:r w:rsidR="00BF17B5" w:rsidRPr="004F5ABD">
        <w:rPr>
          <w:rStyle w:val="charItals"/>
        </w:rPr>
        <w:t>interest</w:t>
      </w:r>
      <w:bookmarkEnd w:id="83"/>
    </w:p>
    <w:p w14:paraId="59A2D1E7" w14:textId="77777777" w:rsidR="00BF17B5" w:rsidRPr="004F5ABD" w:rsidRDefault="00BF17B5" w:rsidP="00BF17B5">
      <w:pPr>
        <w:pStyle w:val="direction"/>
      </w:pPr>
      <w:r w:rsidRPr="004F5ABD">
        <w:t>omit</w:t>
      </w:r>
    </w:p>
    <w:p w14:paraId="565B6475" w14:textId="77777777" w:rsidR="00BF17B5" w:rsidRPr="004F5ABD" w:rsidRDefault="00BF17B5" w:rsidP="00BF17B5">
      <w:pPr>
        <w:pStyle w:val="aExplanHeading"/>
      </w:pPr>
      <w:r w:rsidRPr="004F5ABD">
        <w:t>Explanatory note</w:t>
      </w:r>
    </w:p>
    <w:p w14:paraId="0B29B8AB" w14:textId="77777777" w:rsidR="00BF17B5" w:rsidRPr="004F5ABD" w:rsidRDefault="00BF17B5" w:rsidP="00BF17B5">
      <w:pPr>
        <w:pStyle w:val="aExplanText"/>
      </w:pPr>
      <w:r w:rsidRPr="004F5ABD">
        <w:t>This amendment omits the definition of a term that is no longer used in the Act.</w:t>
      </w:r>
    </w:p>
    <w:p w14:paraId="5A9E3BA1" w14:textId="77777777" w:rsidR="00BF17B5" w:rsidRPr="004F5ABD" w:rsidRDefault="004F5ABD" w:rsidP="004F5ABD">
      <w:pPr>
        <w:pStyle w:val="ShadedSchClause"/>
        <w:rPr>
          <w:rStyle w:val="charItals"/>
        </w:rPr>
      </w:pPr>
      <w:bookmarkStart w:id="84" w:name="_Toc19611276"/>
      <w:r w:rsidRPr="004F5ABD">
        <w:rPr>
          <w:rStyle w:val="CharSectNo"/>
        </w:rPr>
        <w:lastRenderedPageBreak/>
        <w:t>[1.69]</w:t>
      </w:r>
      <w:r w:rsidRPr="004F5ABD">
        <w:rPr>
          <w:rStyle w:val="charItals"/>
          <w:i w:val="0"/>
        </w:rPr>
        <w:tab/>
      </w:r>
      <w:r w:rsidR="00BF17B5" w:rsidRPr="004F5ABD">
        <w:t xml:space="preserve">Dictionary, definition of </w:t>
      </w:r>
      <w:r w:rsidR="00BF17B5" w:rsidRPr="004F5ABD">
        <w:rPr>
          <w:rStyle w:val="charItals"/>
        </w:rPr>
        <w:t>prescribed</w:t>
      </w:r>
      <w:bookmarkEnd w:id="84"/>
    </w:p>
    <w:p w14:paraId="03628295" w14:textId="77777777" w:rsidR="00BF17B5" w:rsidRPr="004F5ABD" w:rsidRDefault="00BF17B5" w:rsidP="00BF17B5">
      <w:pPr>
        <w:pStyle w:val="direction"/>
      </w:pPr>
      <w:r w:rsidRPr="004F5ABD">
        <w:t>omit</w:t>
      </w:r>
    </w:p>
    <w:p w14:paraId="7538419A" w14:textId="77777777" w:rsidR="00BF17B5" w:rsidRPr="004F5ABD" w:rsidRDefault="00BF17B5" w:rsidP="00BF17B5">
      <w:pPr>
        <w:pStyle w:val="aExplanHeading"/>
      </w:pPr>
      <w:r w:rsidRPr="004F5ABD">
        <w:t>Explanatory note</w:t>
      </w:r>
    </w:p>
    <w:p w14:paraId="0A39A8FC" w14:textId="77777777" w:rsidR="00BF17B5" w:rsidRPr="004F5ABD" w:rsidRDefault="00BF17B5" w:rsidP="00BF17B5">
      <w:pPr>
        <w:pStyle w:val="aExplanText"/>
      </w:pPr>
      <w:r w:rsidRPr="004F5ABD">
        <w:t xml:space="preserve">This amendment omits the definition of a term that no longer needs to be defined for the Act because </w:t>
      </w:r>
      <w:r w:rsidR="007B4E5A" w:rsidRPr="004F5ABD">
        <w:t xml:space="preserve">new </w:t>
      </w:r>
      <w:r w:rsidR="002B5811" w:rsidRPr="004F5ABD">
        <w:rPr>
          <w:iCs/>
        </w:rPr>
        <w:t>section</w:t>
      </w:r>
      <w:r w:rsidRPr="004F5ABD">
        <w:t xml:space="preserve"> 11 (1) (b) and (1A) will state that ‘prescribed’ is ‘prescribed by a superannuation management guideline’.</w:t>
      </w:r>
    </w:p>
    <w:p w14:paraId="61147EB9" w14:textId="77777777" w:rsidR="00BF17B5" w:rsidRPr="004F5ABD" w:rsidRDefault="004F5ABD" w:rsidP="004F5ABD">
      <w:pPr>
        <w:pStyle w:val="ShadedSchClause"/>
        <w:rPr>
          <w:rStyle w:val="charItals"/>
        </w:rPr>
      </w:pPr>
      <w:bookmarkStart w:id="85" w:name="_Toc19611277"/>
      <w:r w:rsidRPr="004F5ABD">
        <w:rPr>
          <w:rStyle w:val="CharSectNo"/>
        </w:rPr>
        <w:t>[1.70]</w:t>
      </w:r>
      <w:r w:rsidRPr="004F5ABD">
        <w:rPr>
          <w:rStyle w:val="charItals"/>
          <w:i w:val="0"/>
        </w:rPr>
        <w:tab/>
      </w:r>
      <w:r w:rsidR="00BF17B5" w:rsidRPr="004F5ABD">
        <w:t xml:space="preserve">Dictionary, new definition of </w:t>
      </w:r>
      <w:r w:rsidR="00BF17B5" w:rsidRPr="004F5ABD">
        <w:rPr>
          <w:rStyle w:val="charItals"/>
        </w:rPr>
        <w:t>returns</w:t>
      </w:r>
      <w:bookmarkEnd w:id="85"/>
    </w:p>
    <w:p w14:paraId="6A4E5B5E" w14:textId="77777777" w:rsidR="00BF17B5" w:rsidRPr="004F5ABD" w:rsidRDefault="00BF17B5" w:rsidP="00BF17B5">
      <w:pPr>
        <w:pStyle w:val="direction"/>
      </w:pPr>
      <w:r w:rsidRPr="004F5ABD">
        <w:t>insert</w:t>
      </w:r>
    </w:p>
    <w:p w14:paraId="5B140F05" w14:textId="32C688C5" w:rsidR="00BF17B5" w:rsidRPr="004F5ABD" w:rsidRDefault="00BF17B5" w:rsidP="004F5ABD">
      <w:pPr>
        <w:pStyle w:val="aDef"/>
      </w:pPr>
      <w:r w:rsidRPr="004F5ABD">
        <w:rPr>
          <w:rStyle w:val="charBoldItals"/>
        </w:rPr>
        <w:t>returns</w:t>
      </w:r>
      <w:r w:rsidRPr="004F5ABD">
        <w:t xml:space="preserve">, in relation to an investment—see the </w:t>
      </w:r>
      <w:hyperlink r:id="rId63" w:tooltip="A1996-22" w:history="1">
        <w:r w:rsidR="00986D76" w:rsidRPr="004F5ABD">
          <w:rPr>
            <w:rStyle w:val="charCitHyperlinkItal"/>
          </w:rPr>
          <w:t>Financial Management Act 1996</w:t>
        </w:r>
      </w:hyperlink>
      <w:r w:rsidRPr="004F5ABD">
        <w:t>, dictionary.</w:t>
      </w:r>
    </w:p>
    <w:p w14:paraId="2B9125E8" w14:textId="77777777" w:rsidR="00BF17B5" w:rsidRPr="004F5ABD" w:rsidRDefault="00BF17B5" w:rsidP="00BF17B5">
      <w:pPr>
        <w:pStyle w:val="aExplanHeading"/>
      </w:pPr>
      <w:r w:rsidRPr="004F5ABD">
        <w:t>Explanatory note</w:t>
      </w:r>
    </w:p>
    <w:p w14:paraId="7A680F1E" w14:textId="77777777" w:rsidR="00BF17B5" w:rsidRPr="004F5ABD" w:rsidRDefault="00BF17B5" w:rsidP="00BF17B5">
      <w:pPr>
        <w:pStyle w:val="aExplanText"/>
      </w:pPr>
      <w:r w:rsidRPr="004F5ABD">
        <w:t xml:space="preserve">This amendment inserts a new definition in line with current administrative practice </w:t>
      </w:r>
      <w:r w:rsidRPr="004F5ABD">
        <w:rPr>
          <w:lang w:eastAsia="en-AU"/>
        </w:rPr>
        <w:t xml:space="preserve">(see explanatory note for amendment </w:t>
      </w:r>
      <w:r w:rsidR="001C2BCD" w:rsidRPr="004F5ABD">
        <w:rPr>
          <w:lang w:eastAsia="en-AU"/>
        </w:rPr>
        <w:t>1.16</w:t>
      </w:r>
      <w:r w:rsidRPr="004F5ABD">
        <w:rPr>
          <w:lang w:eastAsia="en-AU"/>
        </w:rPr>
        <w:t xml:space="preserve"> for additional information).</w:t>
      </w:r>
    </w:p>
    <w:p w14:paraId="0518E9F0" w14:textId="77777777" w:rsidR="004F5ABD" w:rsidRDefault="004F5ABD">
      <w:pPr>
        <w:pStyle w:val="03Schedule"/>
        <w:sectPr w:rsidR="004F5ABD" w:rsidSect="004F5ABD">
          <w:headerReference w:type="even" r:id="rId64"/>
          <w:headerReference w:type="default" r:id="rId65"/>
          <w:footerReference w:type="even" r:id="rId66"/>
          <w:footerReference w:type="default" r:id="rId67"/>
          <w:type w:val="continuous"/>
          <w:pgSz w:w="11907" w:h="16839" w:code="9"/>
          <w:pgMar w:top="3880" w:right="1900" w:bottom="3100" w:left="2300" w:header="2280" w:footer="1760" w:gutter="0"/>
          <w:lnNumType w:countBy="1"/>
          <w:cols w:space="720"/>
          <w:docGrid w:linePitch="326"/>
        </w:sectPr>
      </w:pPr>
    </w:p>
    <w:p w14:paraId="27D34F5E" w14:textId="77777777" w:rsidR="00177601" w:rsidRPr="004F5ABD" w:rsidRDefault="00177601" w:rsidP="004F5ABD">
      <w:pPr>
        <w:pStyle w:val="PageBreak"/>
        <w:suppressLineNumbers/>
      </w:pPr>
      <w:r w:rsidRPr="004F5ABD">
        <w:br w:type="page"/>
      </w:r>
    </w:p>
    <w:p w14:paraId="70987EF2" w14:textId="77777777" w:rsidR="00177601" w:rsidRPr="004F5ABD" w:rsidRDefault="004F5ABD" w:rsidP="004F5ABD">
      <w:pPr>
        <w:pStyle w:val="Sched-heading"/>
      </w:pPr>
      <w:bookmarkStart w:id="86" w:name="_Toc19611278"/>
      <w:r w:rsidRPr="004F5ABD">
        <w:rPr>
          <w:rStyle w:val="CharChapNo"/>
        </w:rPr>
        <w:lastRenderedPageBreak/>
        <w:t>Schedule 2</w:t>
      </w:r>
      <w:r w:rsidRPr="004F5ABD">
        <w:tab/>
      </w:r>
      <w:r w:rsidR="00B76708" w:rsidRPr="004F5ABD">
        <w:rPr>
          <w:rStyle w:val="CharChapText"/>
        </w:rPr>
        <w:t>Legislation Act 2001</w:t>
      </w:r>
      <w:bookmarkEnd w:id="86"/>
    </w:p>
    <w:p w14:paraId="254AF3CA" w14:textId="77777777" w:rsidR="006A5661" w:rsidRPr="004F5ABD" w:rsidRDefault="006A5661" w:rsidP="004F5ABD">
      <w:pPr>
        <w:pStyle w:val="Placeholder"/>
        <w:suppressLineNumbers/>
      </w:pPr>
      <w:r w:rsidRPr="004F5ABD">
        <w:rPr>
          <w:rStyle w:val="CharPartNo"/>
        </w:rPr>
        <w:t xml:space="preserve">  </w:t>
      </w:r>
      <w:r w:rsidRPr="004F5ABD">
        <w:rPr>
          <w:rStyle w:val="CharPartText"/>
        </w:rPr>
        <w:t xml:space="preserve">  </w:t>
      </w:r>
    </w:p>
    <w:p w14:paraId="4777592F" w14:textId="77777777" w:rsidR="003870FD" w:rsidRPr="004F5ABD" w:rsidRDefault="003870FD" w:rsidP="004F5ABD">
      <w:pPr>
        <w:pStyle w:val="ref"/>
        <w:keepNext/>
      </w:pPr>
      <w:r w:rsidRPr="004F5ABD">
        <w:t>(see s 5)</w:t>
      </w:r>
    </w:p>
    <w:p w14:paraId="48A540E2" w14:textId="0579C217" w:rsidR="003870FD" w:rsidRPr="004F5ABD" w:rsidRDefault="003870FD" w:rsidP="003870FD">
      <w:pPr>
        <w:pStyle w:val="aNote"/>
        <w:rPr>
          <w:lang w:eastAsia="en-AU"/>
        </w:rPr>
      </w:pPr>
      <w:r w:rsidRPr="004F5ABD">
        <w:rPr>
          <w:rStyle w:val="charItals"/>
        </w:rPr>
        <w:t>Note</w:t>
      </w:r>
      <w:r w:rsidRPr="004F5ABD">
        <w:rPr>
          <w:rStyle w:val="charItals"/>
        </w:rPr>
        <w:tab/>
      </w:r>
      <w:r w:rsidRPr="004F5ABD">
        <w:rPr>
          <w:lang w:eastAsia="en-AU"/>
        </w:rPr>
        <w:t xml:space="preserve">Statute Law Amendment Acts may include a second schedule for amendments to the </w:t>
      </w:r>
      <w:hyperlink r:id="rId68" w:tooltip="A2001-14" w:history="1">
        <w:r w:rsidR="00986D76" w:rsidRPr="004F5ABD">
          <w:rPr>
            <w:rStyle w:val="charCitHyperlinkAbbrev"/>
          </w:rPr>
          <w:t>Legislation Act</w:t>
        </w:r>
      </w:hyperlink>
      <w:r w:rsidRPr="004F5ABD">
        <w:rPr>
          <w:lang w:eastAsia="en-AU"/>
        </w:rPr>
        <w:t>. This Act does not provide for such amendments but the schedule heading is retained to preserve the usual numbering of schedule 3, which provides for minor and technical amendments proposed by the parliamentary counsel.</w:t>
      </w:r>
    </w:p>
    <w:p w14:paraId="06B6EBA8" w14:textId="77777777" w:rsidR="001B43C4" w:rsidRDefault="001B43C4">
      <w:pPr>
        <w:pStyle w:val="03Schedule"/>
        <w:sectPr w:rsidR="001B43C4">
          <w:headerReference w:type="even" r:id="rId69"/>
          <w:headerReference w:type="default" r:id="rId70"/>
          <w:footerReference w:type="even" r:id="rId71"/>
          <w:footerReference w:type="default" r:id="rId72"/>
          <w:type w:val="continuous"/>
          <w:pgSz w:w="11907" w:h="16839" w:code="9"/>
          <w:pgMar w:top="3880" w:right="1900" w:bottom="3100" w:left="2300" w:header="2280" w:footer="1760" w:gutter="0"/>
          <w:cols w:space="720"/>
        </w:sectPr>
      </w:pPr>
    </w:p>
    <w:p w14:paraId="327B3F6F" w14:textId="77777777" w:rsidR="00177601" w:rsidRPr="004F5ABD" w:rsidRDefault="00177601" w:rsidP="004F5ABD">
      <w:pPr>
        <w:pStyle w:val="PageBreak"/>
        <w:suppressLineNumbers/>
      </w:pPr>
      <w:r w:rsidRPr="004F5ABD">
        <w:br w:type="page"/>
      </w:r>
    </w:p>
    <w:p w14:paraId="3D3D5007" w14:textId="77777777" w:rsidR="00177601" w:rsidRPr="004F5ABD" w:rsidRDefault="004F5ABD" w:rsidP="004F5ABD">
      <w:pPr>
        <w:pStyle w:val="Sched-heading"/>
      </w:pPr>
      <w:bookmarkStart w:id="87" w:name="_Toc19611279"/>
      <w:r w:rsidRPr="004F5ABD">
        <w:rPr>
          <w:rStyle w:val="CharChapNo"/>
        </w:rPr>
        <w:lastRenderedPageBreak/>
        <w:t>Schedule 3</w:t>
      </w:r>
      <w:r w:rsidRPr="004F5ABD">
        <w:tab/>
      </w:r>
      <w:r w:rsidR="00177601" w:rsidRPr="004F5ABD">
        <w:rPr>
          <w:rStyle w:val="CharChapText"/>
        </w:rPr>
        <w:t>Technical amendments</w:t>
      </w:r>
      <w:bookmarkEnd w:id="87"/>
    </w:p>
    <w:p w14:paraId="7433FA0D" w14:textId="77777777" w:rsidR="003870FD" w:rsidRPr="004F5ABD" w:rsidRDefault="003870FD" w:rsidP="003870FD">
      <w:pPr>
        <w:pStyle w:val="ref"/>
      </w:pPr>
      <w:r w:rsidRPr="004F5ABD">
        <w:t>(see s 5)</w:t>
      </w:r>
    </w:p>
    <w:p w14:paraId="090CB8F1" w14:textId="77777777" w:rsidR="00B76708" w:rsidRPr="004F5ABD" w:rsidRDefault="004F5ABD" w:rsidP="004F5ABD">
      <w:pPr>
        <w:pStyle w:val="Sched-Part"/>
      </w:pPr>
      <w:bookmarkStart w:id="88" w:name="_Toc19611280"/>
      <w:r w:rsidRPr="004F5ABD">
        <w:rPr>
          <w:rStyle w:val="CharPartNo"/>
        </w:rPr>
        <w:t>Part 3.1</w:t>
      </w:r>
      <w:r w:rsidRPr="004F5ABD">
        <w:tab/>
      </w:r>
      <w:r w:rsidR="00B76708" w:rsidRPr="004F5ABD">
        <w:rPr>
          <w:rStyle w:val="CharPartText"/>
        </w:rPr>
        <w:t>ACT Civil and Administrative Tribunal Act 2008</w:t>
      </w:r>
      <w:bookmarkEnd w:id="88"/>
    </w:p>
    <w:p w14:paraId="481F9E89" w14:textId="77777777" w:rsidR="00B76708" w:rsidRPr="004F5ABD" w:rsidRDefault="004F5ABD" w:rsidP="004F5ABD">
      <w:pPr>
        <w:pStyle w:val="ShadedSchClause"/>
      </w:pPr>
      <w:bookmarkStart w:id="89" w:name="_Toc19611281"/>
      <w:r w:rsidRPr="004F5ABD">
        <w:rPr>
          <w:rStyle w:val="CharSectNo"/>
        </w:rPr>
        <w:t>[3.1]</w:t>
      </w:r>
      <w:r w:rsidRPr="004F5ABD">
        <w:tab/>
      </w:r>
      <w:r w:rsidR="00B76708" w:rsidRPr="004F5ABD">
        <w:t>Section 85 (3) (b)</w:t>
      </w:r>
      <w:bookmarkEnd w:id="89"/>
    </w:p>
    <w:p w14:paraId="0011D553" w14:textId="77777777" w:rsidR="00B76708" w:rsidRPr="004F5ABD" w:rsidRDefault="00B76708" w:rsidP="00B76708">
      <w:pPr>
        <w:pStyle w:val="direction"/>
      </w:pPr>
      <w:r w:rsidRPr="004F5ABD">
        <w:t>omit</w:t>
      </w:r>
    </w:p>
    <w:p w14:paraId="473185AD" w14:textId="77777777" w:rsidR="00B76708" w:rsidRPr="004F5ABD" w:rsidRDefault="00B76708" w:rsidP="00B76708">
      <w:pPr>
        <w:pStyle w:val="Amainreturn"/>
      </w:pPr>
      <w:r w:rsidRPr="004F5ABD">
        <w:t>section 86 (1) (c)</w:t>
      </w:r>
    </w:p>
    <w:p w14:paraId="51E2245A" w14:textId="77777777" w:rsidR="00B76708" w:rsidRPr="004F5ABD" w:rsidRDefault="00B76708" w:rsidP="00B76708">
      <w:pPr>
        <w:pStyle w:val="direction"/>
      </w:pPr>
      <w:r w:rsidRPr="004F5ABD">
        <w:t>substitute</w:t>
      </w:r>
    </w:p>
    <w:p w14:paraId="6B996463" w14:textId="77777777" w:rsidR="00B76708" w:rsidRPr="004F5ABD" w:rsidRDefault="00B76708" w:rsidP="00B76708">
      <w:pPr>
        <w:pStyle w:val="Amainreturn"/>
      </w:pPr>
      <w:r w:rsidRPr="004F5ABD">
        <w:t>section 86 (1) (a) (iii)</w:t>
      </w:r>
    </w:p>
    <w:p w14:paraId="76AD260B" w14:textId="77777777" w:rsidR="00B76708" w:rsidRPr="004F5ABD" w:rsidRDefault="00B76708" w:rsidP="00B76708">
      <w:pPr>
        <w:pStyle w:val="aExplanHeading"/>
      </w:pPr>
      <w:r w:rsidRPr="004F5ABD">
        <w:t>Explanatory note</w:t>
      </w:r>
    </w:p>
    <w:p w14:paraId="6B996C67" w14:textId="77777777" w:rsidR="00B76708" w:rsidRPr="004F5ABD" w:rsidRDefault="00B76708" w:rsidP="00B76708">
      <w:pPr>
        <w:pStyle w:val="aExplanText"/>
      </w:pPr>
      <w:r w:rsidRPr="004F5ABD">
        <w:t xml:space="preserve">This amendment corrects a cross-reference. </w:t>
      </w:r>
    </w:p>
    <w:p w14:paraId="77E0A7B9" w14:textId="77777777" w:rsidR="00B76708" w:rsidRPr="004F5ABD" w:rsidRDefault="004F5ABD" w:rsidP="004F5ABD">
      <w:pPr>
        <w:pStyle w:val="Sched-Part"/>
      </w:pPr>
      <w:bookmarkStart w:id="90" w:name="_Toc19611282"/>
      <w:r w:rsidRPr="004F5ABD">
        <w:rPr>
          <w:rStyle w:val="CharPartNo"/>
        </w:rPr>
        <w:t>Part 3.2</w:t>
      </w:r>
      <w:r w:rsidRPr="004F5ABD">
        <w:tab/>
      </w:r>
      <w:r w:rsidR="00B76708" w:rsidRPr="004F5ABD">
        <w:rPr>
          <w:rStyle w:val="CharPartText"/>
        </w:rPr>
        <w:t>Adoption Act 1993</w:t>
      </w:r>
      <w:bookmarkEnd w:id="90"/>
    </w:p>
    <w:p w14:paraId="008F4B3D" w14:textId="77777777" w:rsidR="00B76708" w:rsidRPr="004F5ABD" w:rsidRDefault="004F5ABD" w:rsidP="004F5ABD">
      <w:pPr>
        <w:pStyle w:val="ShadedSchClause"/>
        <w:rPr>
          <w:rStyle w:val="charItals"/>
        </w:rPr>
      </w:pPr>
      <w:bookmarkStart w:id="91" w:name="_Toc19611283"/>
      <w:r w:rsidRPr="004F5ABD">
        <w:rPr>
          <w:rStyle w:val="CharSectNo"/>
        </w:rPr>
        <w:t>[3.2]</w:t>
      </w:r>
      <w:r w:rsidRPr="004F5ABD">
        <w:rPr>
          <w:rStyle w:val="charItals"/>
          <w:i w:val="0"/>
        </w:rPr>
        <w:tab/>
      </w:r>
      <w:r w:rsidR="00B76708" w:rsidRPr="004F5ABD">
        <w:t xml:space="preserve">Dictionary, definition of </w:t>
      </w:r>
      <w:r w:rsidR="00B76708" w:rsidRPr="004F5ABD">
        <w:rPr>
          <w:rStyle w:val="charItals"/>
        </w:rPr>
        <w:t>Aboriginal or Torres Strait Islander child or young person</w:t>
      </w:r>
      <w:bookmarkEnd w:id="91"/>
    </w:p>
    <w:p w14:paraId="14460D59" w14:textId="77777777" w:rsidR="00B76708" w:rsidRPr="004F5ABD" w:rsidRDefault="00B76708" w:rsidP="00B76708">
      <w:pPr>
        <w:pStyle w:val="direction"/>
      </w:pPr>
      <w:r w:rsidRPr="004F5ABD">
        <w:t>substitute</w:t>
      </w:r>
    </w:p>
    <w:p w14:paraId="5E7ACCEC" w14:textId="77777777" w:rsidR="00B76708" w:rsidRPr="004F5ABD" w:rsidRDefault="00B76708" w:rsidP="004F5ABD">
      <w:pPr>
        <w:pStyle w:val="aDef"/>
      </w:pPr>
      <w:r w:rsidRPr="004F5ABD">
        <w:rPr>
          <w:rStyle w:val="charBoldItals"/>
        </w:rPr>
        <w:t>Aboriginal or Torres Strait Islander child or young person</w:t>
      </w:r>
      <w:r w:rsidRPr="004F5ABD">
        <w:t xml:space="preserve"> means a child or young person at least 1 of whose parents is a person who—</w:t>
      </w:r>
    </w:p>
    <w:p w14:paraId="28146AEA" w14:textId="77777777" w:rsidR="00B76708" w:rsidRPr="004F5ABD" w:rsidRDefault="00B76708" w:rsidP="00B76708">
      <w:pPr>
        <w:pStyle w:val="Idefpara"/>
      </w:pPr>
      <w:r w:rsidRPr="004F5ABD">
        <w:tab/>
        <w:t>(a)</w:t>
      </w:r>
      <w:r w:rsidRPr="004F5ABD">
        <w:tab/>
        <w:t xml:space="preserve">is a descendant of an Aboriginal person or a Torres Strait Islander person; and </w:t>
      </w:r>
    </w:p>
    <w:p w14:paraId="325667D4" w14:textId="77777777" w:rsidR="00B76708" w:rsidRPr="004F5ABD" w:rsidRDefault="00B76708" w:rsidP="00B76708">
      <w:pPr>
        <w:pStyle w:val="Idefpara"/>
      </w:pPr>
      <w:r w:rsidRPr="004F5ABD">
        <w:tab/>
        <w:t>(b)</w:t>
      </w:r>
      <w:r w:rsidRPr="004F5ABD">
        <w:tab/>
        <w:t xml:space="preserve">identifies as an Aboriginal person or a Torres Strait Islander person; and </w:t>
      </w:r>
    </w:p>
    <w:p w14:paraId="37D9FB2B" w14:textId="77777777" w:rsidR="00B76708" w:rsidRPr="004F5ABD" w:rsidRDefault="00B76708" w:rsidP="00991E04">
      <w:pPr>
        <w:pStyle w:val="Idefpara"/>
        <w:keepNext/>
      </w:pPr>
      <w:r w:rsidRPr="004F5ABD">
        <w:lastRenderedPageBreak/>
        <w:tab/>
        <w:t>(c)</w:t>
      </w:r>
      <w:r w:rsidRPr="004F5ABD">
        <w:tab/>
        <w:t>is accepted as an Aboriginal person or a Torres Strait Islander person by an Aboriginal community or Torres Strait Islander community.</w:t>
      </w:r>
    </w:p>
    <w:p w14:paraId="40858194" w14:textId="77777777" w:rsidR="00B76708" w:rsidRPr="004F5ABD" w:rsidRDefault="00B76708" w:rsidP="00B76708">
      <w:pPr>
        <w:pStyle w:val="aExplanHeading"/>
      </w:pPr>
      <w:r w:rsidRPr="004F5ABD">
        <w:t>Explanatory note</w:t>
      </w:r>
    </w:p>
    <w:p w14:paraId="5CC8E640" w14:textId="77777777" w:rsidR="00B76708" w:rsidRPr="004F5ABD" w:rsidRDefault="00B76708" w:rsidP="00B76708">
      <w:pPr>
        <w:pStyle w:val="aExplanText"/>
      </w:pPr>
      <w:r w:rsidRPr="004F5ABD">
        <w:t>This amendment updates the definition in line with current legislative drafting practice.</w:t>
      </w:r>
    </w:p>
    <w:p w14:paraId="22361D23" w14:textId="77777777" w:rsidR="00B76708" w:rsidRPr="004F5ABD" w:rsidRDefault="004F5ABD" w:rsidP="004F5ABD">
      <w:pPr>
        <w:pStyle w:val="ShadedSchClause"/>
        <w:rPr>
          <w:rStyle w:val="charItals"/>
        </w:rPr>
      </w:pPr>
      <w:bookmarkStart w:id="92" w:name="_Toc19611284"/>
      <w:r w:rsidRPr="004F5ABD">
        <w:rPr>
          <w:rStyle w:val="CharSectNo"/>
        </w:rPr>
        <w:t>[3.3]</w:t>
      </w:r>
      <w:r w:rsidRPr="004F5ABD">
        <w:rPr>
          <w:rStyle w:val="charItals"/>
          <w:i w:val="0"/>
        </w:rPr>
        <w:tab/>
      </w:r>
      <w:r w:rsidR="00B76708" w:rsidRPr="004F5ABD">
        <w:t xml:space="preserve">Dictionary, definition of </w:t>
      </w:r>
      <w:r w:rsidR="00B76708" w:rsidRPr="004F5ABD">
        <w:rPr>
          <w:rStyle w:val="charItals"/>
        </w:rPr>
        <w:t>responsible person</w:t>
      </w:r>
      <w:bookmarkEnd w:id="92"/>
    </w:p>
    <w:p w14:paraId="1108932C" w14:textId="77777777" w:rsidR="00B76708" w:rsidRPr="004F5ABD" w:rsidRDefault="00B76708" w:rsidP="00B76708">
      <w:pPr>
        <w:pStyle w:val="direction"/>
      </w:pPr>
      <w:r w:rsidRPr="004F5ABD">
        <w:t>omit</w:t>
      </w:r>
    </w:p>
    <w:p w14:paraId="1102AF17" w14:textId="77777777" w:rsidR="00B76708" w:rsidRPr="004F5ABD" w:rsidRDefault="00B76708" w:rsidP="00B76708">
      <w:pPr>
        <w:pStyle w:val="Amainreturn"/>
      </w:pPr>
      <w:r w:rsidRPr="004F5ABD">
        <w:t>Aboriginal or Torres Strait Island community</w:t>
      </w:r>
    </w:p>
    <w:p w14:paraId="2F03D05C" w14:textId="77777777" w:rsidR="00B76708" w:rsidRPr="004F5ABD" w:rsidRDefault="00B76708" w:rsidP="00B76708">
      <w:pPr>
        <w:pStyle w:val="direction"/>
      </w:pPr>
      <w:r w:rsidRPr="004F5ABD">
        <w:t>substitute</w:t>
      </w:r>
    </w:p>
    <w:p w14:paraId="405D2C71" w14:textId="77777777" w:rsidR="00B76708" w:rsidRPr="004F5ABD" w:rsidRDefault="00B76708" w:rsidP="00B76708">
      <w:pPr>
        <w:pStyle w:val="Amainreturn"/>
      </w:pPr>
      <w:r w:rsidRPr="004F5ABD">
        <w:t>Aboriginal or Torres Strait Islander community</w:t>
      </w:r>
    </w:p>
    <w:p w14:paraId="517ECEC8" w14:textId="77777777" w:rsidR="00B76708" w:rsidRPr="004F5ABD" w:rsidRDefault="00B76708" w:rsidP="00B76708">
      <w:pPr>
        <w:pStyle w:val="aExplanHeading"/>
      </w:pPr>
      <w:r w:rsidRPr="004F5ABD">
        <w:t>Explanatory note</w:t>
      </w:r>
    </w:p>
    <w:p w14:paraId="08CF9F6F" w14:textId="77777777" w:rsidR="00B76708" w:rsidRPr="004F5ABD" w:rsidRDefault="00B76708" w:rsidP="00B76708">
      <w:pPr>
        <w:pStyle w:val="aExplanText"/>
      </w:pPr>
      <w:r w:rsidRPr="004F5ABD">
        <w:t>This amendment updates language in line with current legislative drafting practice.</w:t>
      </w:r>
    </w:p>
    <w:p w14:paraId="20241176" w14:textId="77777777" w:rsidR="00B76708" w:rsidRPr="004F5ABD" w:rsidRDefault="004F5ABD" w:rsidP="004F5ABD">
      <w:pPr>
        <w:pStyle w:val="Sched-Part"/>
      </w:pPr>
      <w:bookmarkStart w:id="93" w:name="_Toc19611285"/>
      <w:r w:rsidRPr="004F5ABD">
        <w:rPr>
          <w:rStyle w:val="CharPartNo"/>
        </w:rPr>
        <w:t>Part 3.3</w:t>
      </w:r>
      <w:r w:rsidRPr="004F5ABD">
        <w:tab/>
      </w:r>
      <w:r w:rsidR="00B76708" w:rsidRPr="004F5ABD">
        <w:rPr>
          <w:rStyle w:val="CharPartText"/>
        </w:rPr>
        <w:t>Births, Deaths and Marriages Registration Act 1997</w:t>
      </w:r>
      <w:bookmarkEnd w:id="93"/>
      <w:r w:rsidR="00B76708" w:rsidRPr="004F5ABD">
        <w:rPr>
          <w:rStyle w:val="CharPartText"/>
        </w:rPr>
        <w:t xml:space="preserve"> </w:t>
      </w:r>
    </w:p>
    <w:p w14:paraId="22BE8ED2" w14:textId="77777777" w:rsidR="00B76708" w:rsidRPr="004F5ABD" w:rsidRDefault="004F5ABD" w:rsidP="004F5ABD">
      <w:pPr>
        <w:pStyle w:val="ShadedSchClause"/>
      </w:pPr>
      <w:bookmarkStart w:id="94" w:name="_Toc19611286"/>
      <w:r w:rsidRPr="004F5ABD">
        <w:rPr>
          <w:rStyle w:val="CharSectNo"/>
        </w:rPr>
        <w:t>[3.4]</w:t>
      </w:r>
      <w:r w:rsidRPr="004F5ABD">
        <w:tab/>
      </w:r>
      <w:r w:rsidR="00B76708" w:rsidRPr="004F5ABD">
        <w:t>Section 5 (4)</w:t>
      </w:r>
      <w:bookmarkEnd w:id="94"/>
    </w:p>
    <w:p w14:paraId="0379D58D" w14:textId="77777777" w:rsidR="00B76708" w:rsidRPr="004F5ABD" w:rsidRDefault="00B76708" w:rsidP="00B76708">
      <w:pPr>
        <w:pStyle w:val="direction"/>
      </w:pPr>
      <w:r w:rsidRPr="004F5ABD">
        <w:t>omit</w:t>
      </w:r>
    </w:p>
    <w:p w14:paraId="74022BBB" w14:textId="77777777" w:rsidR="00B76708" w:rsidRPr="004F5ABD" w:rsidRDefault="00B76708" w:rsidP="00B76708">
      <w:pPr>
        <w:pStyle w:val="Amainreturn"/>
      </w:pPr>
      <w:r w:rsidRPr="004F5ABD">
        <w:t>foetal</w:t>
      </w:r>
    </w:p>
    <w:p w14:paraId="125496E7" w14:textId="77777777" w:rsidR="00B76708" w:rsidRPr="004F5ABD" w:rsidRDefault="00B76708" w:rsidP="00B76708">
      <w:pPr>
        <w:pStyle w:val="direction"/>
      </w:pPr>
      <w:r w:rsidRPr="004F5ABD">
        <w:t>substitute</w:t>
      </w:r>
    </w:p>
    <w:p w14:paraId="522DDA08" w14:textId="77777777" w:rsidR="00B76708" w:rsidRPr="004F5ABD" w:rsidRDefault="00B76708" w:rsidP="00B76708">
      <w:pPr>
        <w:pStyle w:val="Amainreturn"/>
      </w:pPr>
      <w:r w:rsidRPr="004F5ABD">
        <w:t>fetal</w:t>
      </w:r>
    </w:p>
    <w:p w14:paraId="44125500" w14:textId="77777777" w:rsidR="00B76708" w:rsidRPr="004F5ABD" w:rsidRDefault="00B76708" w:rsidP="00B76708">
      <w:pPr>
        <w:pStyle w:val="aExplanHeading"/>
      </w:pPr>
      <w:r w:rsidRPr="004F5ABD">
        <w:t>Explanatory note</w:t>
      </w:r>
    </w:p>
    <w:p w14:paraId="0E53B0A7" w14:textId="77777777" w:rsidR="00B76708" w:rsidRPr="004F5ABD" w:rsidRDefault="00B76708" w:rsidP="00B76708">
      <w:pPr>
        <w:pStyle w:val="aExplanText"/>
      </w:pPr>
      <w:r w:rsidRPr="004F5ABD">
        <w:t>This amendment updates language in line with current legislative drafting practice.</w:t>
      </w:r>
    </w:p>
    <w:p w14:paraId="3BACAD5E" w14:textId="77777777" w:rsidR="00D51641" w:rsidRPr="004F5ABD" w:rsidRDefault="004F5ABD" w:rsidP="004F5ABD">
      <w:pPr>
        <w:pStyle w:val="Sched-Part"/>
      </w:pPr>
      <w:bookmarkStart w:id="95" w:name="_Toc19611287"/>
      <w:r w:rsidRPr="004F5ABD">
        <w:rPr>
          <w:rStyle w:val="CharPartNo"/>
        </w:rPr>
        <w:lastRenderedPageBreak/>
        <w:t>Part 3.4</w:t>
      </w:r>
      <w:r w:rsidRPr="004F5ABD">
        <w:tab/>
      </w:r>
      <w:r w:rsidR="00D51641" w:rsidRPr="004F5ABD">
        <w:rPr>
          <w:rStyle w:val="CharPartText"/>
        </w:rPr>
        <w:t>Building and Construction Industry (Security of Payment) Act 2009</w:t>
      </w:r>
      <w:bookmarkEnd w:id="95"/>
    </w:p>
    <w:p w14:paraId="6A83B98D" w14:textId="77777777" w:rsidR="00D51641" w:rsidRPr="004F5ABD" w:rsidRDefault="004F5ABD" w:rsidP="004F5ABD">
      <w:pPr>
        <w:pStyle w:val="ShadedSchClause"/>
      </w:pPr>
      <w:bookmarkStart w:id="96" w:name="_Toc19611288"/>
      <w:r w:rsidRPr="004F5ABD">
        <w:rPr>
          <w:rStyle w:val="CharSectNo"/>
        </w:rPr>
        <w:t>[3.5]</w:t>
      </w:r>
      <w:r w:rsidRPr="004F5ABD">
        <w:tab/>
      </w:r>
      <w:r w:rsidR="00D51641" w:rsidRPr="004F5ABD">
        <w:t>Section 18 (2) (a) (ii)</w:t>
      </w:r>
      <w:bookmarkEnd w:id="96"/>
    </w:p>
    <w:p w14:paraId="5A723E39" w14:textId="77777777" w:rsidR="00D51641" w:rsidRPr="004F5ABD" w:rsidRDefault="00D51641" w:rsidP="00D51641">
      <w:pPr>
        <w:pStyle w:val="direction"/>
      </w:pPr>
      <w:r w:rsidRPr="004F5ABD">
        <w:t>omit</w:t>
      </w:r>
    </w:p>
    <w:p w14:paraId="6BC9EF0A" w14:textId="77777777" w:rsidR="00D51641" w:rsidRPr="004F5ABD" w:rsidRDefault="00D51641" w:rsidP="00D51641">
      <w:pPr>
        <w:pStyle w:val="Amainreturn"/>
      </w:pPr>
      <w:r w:rsidRPr="004F5ABD">
        <w:t>section 19 (1) (b)</w:t>
      </w:r>
    </w:p>
    <w:p w14:paraId="3CE446C6" w14:textId="77777777" w:rsidR="00D51641" w:rsidRPr="004F5ABD" w:rsidRDefault="00D51641" w:rsidP="00D51641">
      <w:pPr>
        <w:pStyle w:val="direction"/>
      </w:pPr>
      <w:r w:rsidRPr="004F5ABD">
        <w:t>substitute</w:t>
      </w:r>
    </w:p>
    <w:p w14:paraId="1C7BE263" w14:textId="77777777" w:rsidR="00D51641" w:rsidRPr="004F5ABD" w:rsidRDefault="00D51641" w:rsidP="00D51641">
      <w:pPr>
        <w:pStyle w:val="Amainreturn"/>
      </w:pPr>
      <w:r w:rsidRPr="004F5ABD">
        <w:t>section 19 (1) (a) (ii)</w:t>
      </w:r>
    </w:p>
    <w:p w14:paraId="57A8BC3E" w14:textId="77777777" w:rsidR="00D51641" w:rsidRPr="004F5ABD" w:rsidRDefault="00D51641" w:rsidP="00D51641">
      <w:pPr>
        <w:pStyle w:val="aExplanHeading"/>
      </w:pPr>
      <w:r w:rsidRPr="004F5ABD">
        <w:t>Explanatory note</w:t>
      </w:r>
    </w:p>
    <w:p w14:paraId="7F4A6CEA" w14:textId="77777777" w:rsidR="00D51641" w:rsidRPr="004F5ABD" w:rsidRDefault="00D51641" w:rsidP="00D51641">
      <w:pPr>
        <w:pStyle w:val="aExplanText"/>
      </w:pPr>
      <w:r w:rsidRPr="004F5ABD">
        <w:t>This amendment corrects a cross-reference.</w:t>
      </w:r>
    </w:p>
    <w:p w14:paraId="65413767" w14:textId="77777777" w:rsidR="00B76708" w:rsidRPr="004F5ABD" w:rsidRDefault="004F5ABD" w:rsidP="004F5ABD">
      <w:pPr>
        <w:pStyle w:val="Sched-Part"/>
      </w:pPr>
      <w:bookmarkStart w:id="97" w:name="_Toc19611289"/>
      <w:r w:rsidRPr="004F5ABD">
        <w:rPr>
          <w:rStyle w:val="CharPartNo"/>
        </w:rPr>
        <w:t>Part 3.5</w:t>
      </w:r>
      <w:r w:rsidRPr="004F5ABD">
        <w:tab/>
      </w:r>
      <w:r w:rsidR="00B76708" w:rsidRPr="004F5ABD">
        <w:rPr>
          <w:rStyle w:val="CharPartText"/>
        </w:rPr>
        <w:t>Children and Young People Act 2008</w:t>
      </w:r>
      <w:bookmarkEnd w:id="97"/>
    </w:p>
    <w:p w14:paraId="11F767ED" w14:textId="77777777" w:rsidR="00B76708" w:rsidRPr="004F5ABD" w:rsidRDefault="004F5ABD" w:rsidP="004F5ABD">
      <w:pPr>
        <w:pStyle w:val="ShadedSchClause"/>
      </w:pPr>
      <w:bookmarkStart w:id="98" w:name="_Toc19611290"/>
      <w:r w:rsidRPr="004F5ABD">
        <w:rPr>
          <w:rStyle w:val="CharSectNo"/>
        </w:rPr>
        <w:t>[3.6]</w:t>
      </w:r>
      <w:r w:rsidRPr="004F5ABD">
        <w:tab/>
      </w:r>
      <w:r w:rsidR="00B76708" w:rsidRPr="004F5ABD">
        <w:t>Section 94 (1) (d)</w:t>
      </w:r>
      <w:bookmarkEnd w:id="98"/>
    </w:p>
    <w:p w14:paraId="5B5AAC17" w14:textId="77777777" w:rsidR="00B76708" w:rsidRPr="004F5ABD" w:rsidRDefault="00B76708" w:rsidP="00B76708">
      <w:pPr>
        <w:pStyle w:val="direction"/>
      </w:pPr>
      <w:r w:rsidRPr="004F5ABD">
        <w:t>omit</w:t>
      </w:r>
    </w:p>
    <w:p w14:paraId="4088C2A6" w14:textId="77777777" w:rsidR="00B76708" w:rsidRPr="004F5ABD" w:rsidRDefault="00B76708" w:rsidP="00B76708">
      <w:pPr>
        <w:pStyle w:val="Amainreturn"/>
      </w:pPr>
      <w:r w:rsidRPr="004F5ABD">
        <w:t>an Aboriginal and Torres Strait Islander child or young person</w:t>
      </w:r>
    </w:p>
    <w:p w14:paraId="59A04168" w14:textId="77777777" w:rsidR="00B76708" w:rsidRPr="004F5ABD" w:rsidRDefault="00B76708" w:rsidP="00B76708">
      <w:pPr>
        <w:pStyle w:val="direction"/>
      </w:pPr>
      <w:r w:rsidRPr="004F5ABD">
        <w:t>substitute</w:t>
      </w:r>
    </w:p>
    <w:p w14:paraId="73FA0A38" w14:textId="77777777" w:rsidR="00B76708" w:rsidRPr="004F5ABD" w:rsidRDefault="00B76708" w:rsidP="00B76708">
      <w:pPr>
        <w:pStyle w:val="Amainreturn"/>
      </w:pPr>
      <w:r w:rsidRPr="004F5ABD">
        <w:t>an Aboriginal or Torres Strait Islander child or young person</w:t>
      </w:r>
    </w:p>
    <w:p w14:paraId="5A670592" w14:textId="77777777" w:rsidR="00B76708" w:rsidRPr="004F5ABD" w:rsidRDefault="00B76708" w:rsidP="00B76708">
      <w:pPr>
        <w:pStyle w:val="aExplanHeading"/>
      </w:pPr>
      <w:r w:rsidRPr="004F5ABD">
        <w:t>Explanatory note</w:t>
      </w:r>
    </w:p>
    <w:p w14:paraId="3D4D9C5D" w14:textId="77777777" w:rsidR="00B76708" w:rsidRPr="004F5ABD" w:rsidRDefault="00B76708" w:rsidP="00B76708">
      <w:pPr>
        <w:pStyle w:val="aExplanText"/>
      </w:pPr>
      <w:r w:rsidRPr="004F5ABD">
        <w:t>This amendment updates language in line with current legislative drafting practice.</w:t>
      </w:r>
    </w:p>
    <w:p w14:paraId="65746BF5" w14:textId="77777777" w:rsidR="00B76708" w:rsidRPr="004F5ABD" w:rsidRDefault="004F5ABD" w:rsidP="004F5ABD">
      <w:pPr>
        <w:pStyle w:val="Sched-Part"/>
      </w:pPr>
      <w:bookmarkStart w:id="99" w:name="_Toc19611291"/>
      <w:r w:rsidRPr="004F5ABD">
        <w:rPr>
          <w:rStyle w:val="CharPartNo"/>
        </w:rPr>
        <w:lastRenderedPageBreak/>
        <w:t>Part 3.6</w:t>
      </w:r>
      <w:r w:rsidRPr="004F5ABD">
        <w:tab/>
      </w:r>
      <w:r w:rsidR="00B76708" w:rsidRPr="004F5ABD">
        <w:rPr>
          <w:rStyle w:val="CharPartText"/>
        </w:rPr>
        <w:t>Controlled Sports Act 2019</w:t>
      </w:r>
      <w:bookmarkEnd w:id="99"/>
    </w:p>
    <w:p w14:paraId="3E5E7D7B" w14:textId="77777777" w:rsidR="00B76708" w:rsidRPr="004F5ABD" w:rsidRDefault="004F5ABD" w:rsidP="004F5ABD">
      <w:pPr>
        <w:pStyle w:val="ShadedSchClause"/>
      </w:pPr>
      <w:bookmarkStart w:id="100" w:name="_Toc19611292"/>
      <w:r w:rsidRPr="004F5ABD">
        <w:rPr>
          <w:rStyle w:val="CharSectNo"/>
        </w:rPr>
        <w:t>[3.7]</w:t>
      </w:r>
      <w:r w:rsidRPr="004F5ABD">
        <w:tab/>
      </w:r>
      <w:r w:rsidR="00B76708" w:rsidRPr="004F5ABD">
        <w:t>Section 52 (1) (a)</w:t>
      </w:r>
      <w:bookmarkEnd w:id="100"/>
    </w:p>
    <w:p w14:paraId="4A00AB9A" w14:textId="77777777" w:rsidR="00B76708" w:rsidRPr="004F5ABD" w:rsidRDefault="00B76708" w:rsidP="00B76708">
      <w:pPr>
        <w:pStyle w:val="direction"/>
      </w:pPr>
      <w:r w:rsidRPr="004F5ABD">
        <w:t>omit</w:t>
      </w:r>
    </w:p>
    <w:p w14:paraId="16C41D92" w14:textId="77777777" w:rsidR="00B76708" w:rsidRPr="004F5ABD" w:rsidRDefault="00B76708" w:rsidP="00B76708">
      <w:pPr>
        <w:pStyle w:val="Amainreturn"/>
      </w:pPr>
      <w:r w:rsidRPr="004F5ABD">
        <w:t>is a registered controlled sports official</w:t>
      </w:r>
    </w:p>
    <w:p w14:paraId="7CAF2FB8" w14:textId="77777777" w:rsidR="00B76708" w:rsidRPr="004F5ABD" w:rsidRDefault="00B76708" w:rsidP="00B76708">
      <w:pPr>
        <w:pStyle w:val="direction"/>
      </w:pPr>
      <w:r w:rsidRPr="004F5ABD">
        <w:t>substitute</w:t>
      </w:r>
    </w:p>
    <w:p w14:paraId="67C6A332" w14:textId="77777777" w:rsidR="00B76708" w:rsidRPr="004F5ABD" w:rsidRDefault="00B76708" w:rsidP="00B76708">
      <w:pPr>
        <w:pStyle w:val="Amainreturn"/>
      </w:pPr>
      <w:r w:rsidRPr="004F5ABD">
        <w:t>participates as a registered controlled sports official</w:t>
      </w:r>
    </w:p>
    <w:p w14:paraId="4A6FB105" w14:textId="77777777" w:rsidR="00B76708" w:rsidRPr="004F5ABD" w:rsidRDefault="00B76708" w:rsidP="00B76708">
      <w:pPr>
        <w:pStyle w:val="aExplanHeading"/>
        <w:rPr>
          <w:lang w:eastAsia="en-AU"/>
        </w:rPr>
      </w:pPr>
      <w:r w:rsidRPr="004F5ABD">
        <w:rPr>
          <w:lang w:eastAsia="en-AU"/>
        </w:rPr>
        <w:t>Explanatory note</w:t>
      </w:r>
    </w:p>
    <w:p w14:paraId="39E6F052" w14:textId="77777777" w:rsidR="00B76708" w:rsidRPr="004F5ABD" w:rsidRDefault="00B76708" w:rsidP="00B76708">
      <w:pPr>
        <w:pStyle w:val="aExplanText"/>
        <w:rPr>
          <w:lang w:eastAsia="en-AU"/>
        </w:rPr>
      </w:pPr>
      <w:r w:rsidRPr="004F5ABD">
        <w:rPr>
          <w:lang w:eastAsia="en-AU"/>
        </w:rPr>
        <w:t>This amendment updates language in line with drafting practice elsewhere in the Act.</w:t>
      </w:r>
    </w:p>
    <w:p w14:paraId="6B9E5C05" w14:textId="77777777" w:rsidR="00B76708" w:rsidRPr="004F5ABD" w:rsidRDefault="004F5ABD" w:rsidP="004F5ABD">
      <w:pPr>
        <w:pStyle w:val="ShadedSchClause"/>
      </w:pPr>
      <w:bookmarkStart w:id="101" w:name="_Toc19611293"/>
      <w:r w:rsidRPr="004F5ABD">
        <w:rPr>
          <w:rStyle w:val="CharSectNo"/>
        </w:rPr>
        <w:t>[3.8]</w:t>
      </w:r>
      <w:r w:rsidRPr="004F5ABD">
        <w:tab/>
      </w:r>
      <w:r w:rsidR="00B76708" w:rsidRPr="004F5ABD">
        <w:t>Section 53 (1) (a)</w:t>
      </w:r>
      <w:bookmarkEnd w:id="101"/>
    </w:p>
    <w:p w14:paraId="353D0AAD" w14:textId="77777777" w:rsidR="00B76708" w:rsidRPr="004F5ABD" w:rsidRDefault="00B76708" w:rsidP="00B76708">
      <w:pPr>
        <w:pStyle w:val="direction"/>
      </w:pPr>
      <w:r w:rsidRPr="004F5ABD">
        <w:t>substitute</w:t>
      </w:r>
    </w:p>
    <w:p w14:paraId="01CF6731" w14:textId="77777777" w:rsidR="00B76708" w:rsidRPr="004F5ABD" w:rsidRDefault="00B76708" w:rsidP="00B76708">
      <w:pPr>
        <w:pStyle w:val="Ipara"/>
      </w:pPr>
      <w:r w:rsidRPr="004F5ABD">
        <w:tab/>
        <w:t>(a)</w:t>
      </w:r>
      <w:r w:rsidRPr="004F5ABD">
        <w:tab/>
        <w:t>competes as a registered controlled sports contestant in a registered event; and</w:t>
      </w:r>
    </w:p>
    <w:p w14:paraId="0CB67C33" w14:textId="77777777" w:rsidR="00B76708" w:rsidRPr="004F5ABD" w:rsidRDefault="00B76708" w:rsidP="00B76708">
      <w:pPr>
        <w:pStyle w:val="aExplanHeading"/>
        <w:rPr>
          <w:lang w:eastAsia="en-AU"/>
        </w:rPr>
      </w:pPr>
      <w:r w:rsidRPr="004F5ABD">
        <w:rPr>
          <w:lang w:eastAsia="en-AU"/>
        </w:rPr>
        <w:t>Explanatory note</w:t>
      </w:r>
    </w:p>
    <w:p w14:paraId="4FC76940" w14:textId="77777777" w:rsidR="00B76708" w:rsidRPr="004F5ABD" w:rsidRDefault="00B76708" w:rsidP="00B76708">
      <w:pPr>
        <w:pStyle w:val="aExplanText"/>
        <w:rPr>
          <w:lang w:eastAsia="en-AU"/>
        </w:rPr>
      </w:pPr>
      <w:r w:rsidRPr="004F5ABD">
        <w:rPr>
          <w:lang w:eastAsia="en-AU"/>
        </w:rPr>
        <w:t>This amendment updates language in line with drafting practice elsewhere in the Act.</w:t>
      </w:r>
    </w:p>
    <w:p w14:paraId="301D99FA" w14:textId="77777777" w:rsidR="00B76708" w:rsidRPr="004F5ABD" w:rsidRDefault="004F5ABD" w:rsidP="004F5ABD">
      <w:pPr>
        <w:pStyle w:val="Sched-Part"/>
      </w:pPr>
      <w:bookmarkStart w:id="102" w:name="_Toc19611294"/>
      <w:r w:rsidRPr="004F5ABD">
        <w:rPr>
          <w:rStyle w:val="CharPartNo"/>
        </w:rPr>
        <w:t>Part 3.7</w:t>
      </w:r>
      <w:r w:rsidRPr="004F5ABD">
        <w:rPr>
          <w:lang w:eastAsia="en-AU"/>
        </w:rPr>
        <w:tab/>
      </w:r>
      <w:r w:rsidR="00B76708" w:rsidRPr="004F5ABD">
        <w:rPr>
          <w:rStyle w:val="CharPartText"/>
          <w:lang w:eastAsia="en-AU"/>
        </w:rPr>
        <w:t>Coroners Act 1997</w:t>
      </w:r>
      <w:bookmarkEnd w:id="102"/>
    </w:p>
    <w:p w14:paraId="7AA8DF4A" w14:textId="77777777" w:rsidR="00B76708" w:rsidRPr="004F5ABD" w:rsidRDefault="004F5ABD" w:rsidP="004F5ABD">
      <w:pPr>
        <w:pStyle w:val="ShadedSchClause"/>
        <w:rPr>
          <w:lang w:eastAsia="en-AU"/>
        </w:rPr>
      </w:pPr>
      <w:bookmarkStart w:id="103" w:name="_Toc19611295"/>
      <w:r w:rsidRPr="004F5ABD">
        <w:rPr>
          <w:rStyle w:val="CharSectNo"/>
        </w:rPr>
        <w:t>[3.9]</w:t>
      </w:r>
      <w:r w:rsidRPr="004F5ABD">
        <w:rPr>
          <w:lang w:eastAsia="en-AU"/>
        </w:rPr>
        <w:tab/>
      </w:r>
      <w:r w:rsidR="00B76708" w:rsidRPr="004F5ABD">
        <w:rPr>
          <w:lang w:eastAsia="en-AU"/>
        </w:rPr>
        <w:t xml:space="preserve">Dictionary, definition of </w:t>
      </w:r>
      <w:r w:rsidR="00B76708" w:rsidRPr="004F5ABD">
        <w:rPr>
          <w:rStyle w:val="charItals"/>
        </w:rPr>
        <w:t>member of the immediate family</w:t>
      </w:r>
      <w:r w:rsidR="00B76708" w:rsidRPr="004F5ABD">
        <w:rPr>
          <w:bCs/>
          <w:iCs/>
          <w:lang w:eastAsia="en-AU"/>
        </w:rPr>
        <w:t>, paragraph (b)</w:t>
      </w:r>
      <w:bookmarkEnd w:id="103"/>
    </w:p>
    <w:p w14:paraId="3B8B010F" w14:textId="77777777" w:rsidR="00B76708" w:rsidRPr="004F5ABD" w:rsidRDefault="00B76708" w:rsidP="00B76708">
      <w:pPr>
        <w:pStyle w:val="direction"/>
        <w:rPr>
          <w:lang w:eastAsia="en-AU"/>
        </w:rPr>
      </w:pPr>
      <w:r w:rsidRPr="004F5ABD">
        <w:rPr>
          <w:lang w:eastAsia="en-AU"/>
        </w:rPr>
        <w:t>omit</w:t>
      </w:r>
    </w:p>
    <w:p w14:paraId="5EB47AEF" w14:textId="77777777" w:rsidR="00B76708" w:rsidRPr="004F5ABD" w:rsidRDefault="00B76708" w:rsidP="00B76708">
      <w:pPr>
        <w:pStyle w:val="Amainreturn"/>
        <w:rPr>
          <w:lang w:eastAsia="en-AU"/>
        </w:rPr>
      </w:pPr>
      <w:r w:rsidRPr="004F5ABD">
        <w:rPr>
          <w:lang w:eastAsia="en-AU"/>
        </w:rPr>
        <w:t>Aboriginal or Torres Strait Island community</w:t>
      </w:r>
    </w:p>
    <w:p w14:paraId="4CDCFE89" w14:textId="77777777" w:rsidR="00B76708" w:rsidRPr="004F5ABD" w:rsidRDefault="00B76708" w:rsidP="00B76708">
      <w:pPr>
        <w:pStyle w:val="direction"/>
        <w:rPr>
          <w:lang w:eastAsia="en-AU"/>
        </w:rPr>
      </w:pPr>
      <w:r w:rsidRPr="004F5ABD">
        <w:rPr>
          <w:lang w:eastAsia="en-AU"/>
        </w:rPr>
        <w:t>substitute</w:t>
      </w:r>
    </w:p>
    <w:p w14:paraId="551DB432" w14:textId="77777777" w:rsidR="00B76708" w:rsidRPr="004F5ABD" w:rsidRDefault="00B76708" w:rsidP="00B76708">
      <w:pPr>
        <w:pStyle w:val="Amainreturn"/>
        <w:rPr>
          <w:lang w:eastAsia="en-AU"/>
        </w:rPr>
      </w:pPr>
      <w:r w:rsidRPr="004F5ABD">
        <w:rPr>
          <w:lang w:eastAsia="en-AU"/>
        </w:rPr>
        <w:t>Aboriginal or Torres Strait Islander community</w:t>
      </w:r>
    </w:p>
    <w:p w14:paraId="6F96C79D" w14:textId="77777777" w:rsidR="00B76708" w:rsidRPr="004F5ABD" w:rsidRDefault="00B76708" w:rsidP="00B76708">
      <w:pPr>
        <w:pStyle w:val="aExplanHeading"/>
        <w:rPr>
          <w:lang w:eastAsia="en-AU"/>
        </w:rPr>
      </w:pPr>
      <w:r w:rsidRPr="004F5ABD">
        <w:rPr>
          <w:lang w:eastAsia="en-AU"/>
        </w:rPr>
        <w:t>Explanatory note</w:t>
      </w:r>
    </w:p>
    <w:p w14:paraId="0674CFFE" w14:textId="77777777" w:rsidR="00B76708" w:rsidRPr="004F5ABD" w:rsidRDefault="00B76708" w:rsidP="00B76708">
      <w:pPr>
        <w:pStyle w:val="aExplanText"/>
        <w:rPr>
          <w:lang w:eastAsia="en-AU"/>
        </w:rPr>
      </w:pPr>
      <w:r w:rsidRPr="004F5ABD">
        <w:rPr>
          <w:lang w:eastAsia="en-AU"/>
        </w:rPr>
        <w:t>This amendment updates language in line with current legislative drafting practice.</w:t>
      </w:r>
    </w:p>
    <w:p w14:paraId="4A5C03C9" w14:textId="77777777" w:rsidR="00B76708" w:rsidRPr="004F5ABD" w:rsidRDefault="004F5ABD" w:rsidP="004F5ABD">
      <w:pPr>
        <w:pStyle w:val="Sched-Part"/>
      </w:pPr>
      <w:bookmarkStart w:id="104" w:name="_Toc19611296"/>
      <w:r w:rsidRPr="004F5ABD">
        <w:rPr>
          <w:rStyle w:val="CharPartNo"/>
        </w:rPr>
        <w:lastRenderedPageBreak/>
        <w:t>Part 3.8</w:t>
      </w:r>
      <w:r w:rsidRPr="004F5ABD">
        <w:rPr>
          <w:lang w:eastAsia="en-AU"/>
        </w:rPr>
        <w:tab/>
      </w:r>
      <w:r w:rsidR="00B76708" w:rsidRPr="004F5ABD">
        <w:rPr>
          <w:rStyle w:val="CharPartText"/>
          <w:lang w:eastAsia="en-AU"/>
        </w:rPr>
        <w:t>Crimes (Child Sex Offenders) Regulation 2005</w:t>
      </w:r>
      <w:bookmarkEnd w:id="104"/>
    </w:p>
    <w:p w14:paraId="470A1EEB" w14:textId="77777777" w:rsidR="00B76708" w:rsidRPr="004F5ABD" w:rsidRDefault="004F5ABD" w:rsidP="004F5ABD">
      <w:pPr>
        <w:pStyle w:val="ShadedSchClause"/>
        <w:rPr>
          <w:lang w:eastAsia="en-AU"/>
        </w:rPr>
      </w:pPr>
      <w:bookmarkStart w:id="105" w:name="_Toc19611297"/>
      <w:r w:rsidRPr="004F5ABD">
        <w:rPr>
          <w:rStyle w:val="CharSectNo"/>
        </w:rPr>
        <w:t>[3.10]</w:t>
      </w:r>
      <w:r w:rsidRPr="004F5ABD">
        <w:rPr>
          <w:lang w:eastAsia="en-AU"/>
        </w:rPr>
        <w:tab/>
      </w:r>
      <w:r w:rsidR="00B76708" w:rsidRPr="004F5ABD">
        <w:rPr>
          <w:lang w:eastAsia="en-AU"/>
        </w:rPr>
        <w:t>Section 16A (1) (l)</w:t>
      </w:r>
      <w:bookmarkEnd w:id="105"/>
    </w:p>
    <w:p w14:paraId="6A510299" w14:textId="77777777" w:rsidR="00B76708" w:rsidRPr="004F5ABD" w:rsidRDefault="00B76708" w:rsidP="00B76708">
      <w:pPr>
        <w:pStyle w:val="direction"/>
        <w:rPr>
          <w:lang w:eastAsia="en-AU"/>
        </w:rPr>
      </w:pPr>
      <w:r w:rsidRPr="004F5ABD">
        <w:rPr>
          <w:lang w:eastAsia="en-AU"/>
        </w:rPr>
        <w:t>substitute</w:t>
      </w:r>
    </w:p>
    <w:p w14:paraId="40DD90A2" w14:textId="77777777" w:rsidR="00B76708" w:rsidRPr="004F5ABD" w:rsidRDefault="00B76708" w:rsidP="00B76708">
      <w:pPr>
        <w:pStyle w:val="Ipara"/>
        <w:rPr>
          <w:color w:val="000000"/>
          <w:shd w:val="clear" w:color="auto" w:fill="FFFFFF"/>
        </w:rPr>
      </w:pPr>
      <w:r w:rsidRPr="004F5ABD">
        <w:rPr>
          <w:lang w:eastAsia="en-AU"/>
        </w:rPr>
        <w:tab/>
        <w:t>(l)</w:t>
      </w:r>
      <w:r w:rsidRPr="004F5ABD">
        <w:rPr>
          <w:lang w:eastAsia="en-AU"/>
        </w:rPr>
        <w:tab/>
      </w:r>
      <w:r w:rsidRPr="004F5ABD">
        <w:rPr>
          <w:color w:val="000000"/>
          <w:shd w:val="clear" w:color="auto" w:fill="FFFFFF"/>
        </w:rPr>
        <w:t xml:space="preserve">the secretary of the </w:t>
      </w:r>
      <w:r w:rsidRPr="004F5ABD">
        <w:rPr>
          <w:lang w:eastAsia="en-AU"/>
        </w:rPr>
        <w:t xml:space="preserve">Department of Health </w:t>
      </w:r>
      <w:r w:rsidRPr="004F5ABD">
        <w:rPr>
          <w:color w:val="000000"/>
          <w:shd w:val="clear" w:color="auto" w:fill="FFFFFF"/>
        </w:rPr>
        <w:t>(Cwlth);</w:t>
      </w:r>
    </w:p>
    <w:p w14:paraId="0F0263A8" w14:textId="77777777" w:rsidR="00B76708" w:rsidRPr="004F5ABD" w:rsidRDefault="00B76708" w:rsidP="00B76708">
      <w:pPr>
        <w:pStyle w:val="aExplanHeading"/>
        <w:rPr>
          <w:lang w:eastAsia="en-AU"/>
        </w:rPr>
      </w:pPr>
      <w:r w:rsidRPr="004F5ABD">
        <w:rPr>
          <w:lang w:eastAsia="en-AU"/>
        </w:rPr>
        <w:t>Explanatory note</w:t>
      </w:r>
    </w:p>
    <w:p w14:paraId="69B5DE79" w14:textId="77777777" w:rsidR="00B76708" w:rsidRPr="004F5ABD" w:rsidRDefault="00B76708" w:rsidP="00B76708">
      <w:pPr>
        <w:pStyle w:val="aExplanText"/>
        <w:rPr>
          <w:lang w:eastAsia="en-AU"/>
        </w:rPr>
      </w:pPr>
      <w:r w:rsidRPr="004F5ABD">
        <w:rPr>
          <w:lang w:eastAsia="en-AU"/>
        </w:rPr>
        <w:t xml:space="preserve">This amendment updates the paragraph to reflect the change of name of the Commonwealth Department of Health and Ageing to the </w:t>
      </w:r>
      <w:r w:rsidR="00157177" w:rsidRPr="004F5ABD">
        <w:rPr>
          <w:lang w:eastAsia="en-AU"/>
        </w:rPr>
        <w:t xml:space="preserve">Commonwealth </w:t>
      </w:r>
      <w:r w:rsidRPr="004F5ABD">
        <w:rPr>
          <w:lang w:eastAsia="en-AU"/>
        </w:rPr>
        <w:t>Department of Health.</w:t>
      </w:r>
    </w:p>
    <w:p w14:paraId="0124BBE0" w14:textId="77777777" w:rsidR="00B76708" w:rsidRPr="004F5ABD" w:rsidRDefault="004F5ABD" w:rsidP="004F5ABD">
      <w:pPr>
        <w:pStyle w:val="Sched-Part"/>
      </w:pPr>
      <w:bookmarkStart w:id="106" w:name="_Toc19611298"/>
      <w:r w:rsidRPr="004F5ABD">
        <w:rPr>
          <w:rStyle w:val="CharPartNo"/>
        </w:rPr>
        <w:t>Part 3.9</w:t>
      </w:r>
      <w:r w:rsidRPr="004F5ABD">
        <w:tab/>
      </w:r>
      <w:r w:rsidR="00B76708" w:rsidRPr="004F5ABD">
        <w:rPr>
          <w:rStyle w:val="CharPartText"/>
        </w:rPr>
        <w:t>Crimes (Sentencing) Act 2005</w:t>
      </w:r>
      <w:bookmarkEnd w:id="106"/>
    </w:p>
    <w:p w14:paraId="794833C6" w14:textId="77777777" w:rsidR="00B76708" w:rsidRPr="004F5ABD" w:rsidRDefault="004F5ABD" w:rsidP="004F5ABD">
      <w:pPr>
        <w:pStyle w:val="ShadedSchClause"/>
      </w:pPr>
      <w:bookmarkStart w:id="107" w:name="_Toc19611299"/>
      <w:r w:rsidRPr="004F5ABD">
        <w:rPr>
          <w:rStyle w:val="CharSectNo"/>
        </w:rPr>
        <w:t>[3.11]</w:t>
      </w:r>
      <w:r w:rsidRPr="004F5ABD">
        <w:tab/>
      </w:r>
      <w:r w:rsidR="00B76708" w:rsidRPr="004F5ABD">
        <w:t xml:space="preserve">Section 64 (2), definition of </w:t>
      </w:r>
      <w:r w:rsidR="00B76708" w:rsidRPr="004F5ABD">
        <w:rPr>
          <w:rStyle w:val="charItals"/>
        </w:rPr>
        <w:t>fine</w:t>
      </w:r>
      <w:bookmarkEnd w:id="107"/>
    </w:p>
    <w:p w14:paraId="61F723FF" w14:textId="77777777" w:rsidR="00B76708" w:rsidRPr="004F5ABD" w:rsidRDefault="00B76708" w:rsidP="00B76708">
      <w:pPr>
        <w:pStyle w:val="direction"/>
      </w:pPr>
      <w:r w:rsidRPr="004F5ABD">
        <w:t>omit</w:t>
      </w:r>
    </w:p>
    <w:p w14:paraId="612CD6C2" w14:textId="2B179BA3" w:rsidR="00B76708" w:rsidRPr="004F5ABD" w:rsidRDefault="00A10304" w:rsidP="00B76708">
      <w:pPr>
        <w:pStyle w:val="Amainreturn"/>
      </w:pPr>
      <w:hyperlink r:id="rId73" w:tooltip="A1930-21" w:history="1">
        <w:r w:rsidR="00986D76" w:rsidRPr="004F5ABD">
          <w:rPr>
            <w:rStyle w:val="charCitHyperlinkItal"/>
          </w:rPr>
          <w:t>Magistrates Court Act 1930</w:t>
        </w:r>
      </w:hyperlink>
      <w:r w:rsidR="00B76708" w:rsidRPr="004F5ABD">
        <w:t>, section 146</w:t>
      </w:r>
    </w:p>
    <w:p w14:paraId="1037CA9D" w14:textId="77777777" w:rsidR="00B76708" w:rsidRPr="004F5ABD" w:rsidRDefault="00B76708" w:rsidP="00B76708">
      <w:pPr>
        <w:pStyle w:val="direction"/>
      </w:pPr>
      <w:r w:rsidRPr="004F5ABD">
        <w:t>substitute</w:t>
      </w:r>
    </w:p>
    <w:p w14:paraId="47649F5C" w14:textId="43BA874B" w:rsidR="00B76708" w:rsidRPr="004F5ABD" w:rsidRDefault="00A10304" w:rsidP="00B76708">
      <w:pPr>
        <w:pStyle w:val="Amainreturn"/>
      </w:pPr>
      <w:hyperlink r:id="rId74" w:tooltip="A2005-59" w:history="1">
        <w:r w:rsidR="00986D76" w:rsidRPr="004F5ABD">
          <w:rPr>
            <w:rStyle w:val="charCitHyperlinkItal"/>
          </w:rPr>
          <w:t>Crimes (Sentence Administration) Act 2005</w:t>
        </w:r>
      </w:hyperlink>
      <w:r w:rsidR="00B76708" w:rsidRPr="004F5ABD">
        <w:t>, section 116A</w:t>
      </w:r>
    </w:p>
    <w:p w14:paraId="7A425A58" w14:textId="77777777" w:rsidR="00B76708" w:rsidRPr="004F5ABD" w:rsidRDefault="00B76708" w:rsidP="00B76708">
      <w:pPr>
        <w:pStyle w:val="aExplanHeading"/>
      </w:pPr>
      <w:r w:rsidRPr="004F5ABD">
        <w:t>Explanatory note</w:t>
      </w:r>
    </w:p>
    <w:p w14:paraId="5E90DE93" w14:textId="77777777" w:rsidR="00B76708" w:rsidRPr="004F5ABD" w:rsidRDefault="00B76708" w:rsidP="00B76708">
      <w:pPr>
        <w:pStyle w:val="aExplanText"/>
      </w:pPr>
      <w:r w:rsidRPr="004F5ABD">
        <w:t>This amendment corrects a cross-reference.</w:t>
      </w:r>
    </w:p>
    <w:p w14:paraId="76B789F0" w14:textId="77777777" w:rsidR="00B76708" w:rsidRPr="004F5ABD" w:rsidRDefault="004F5ABD" w:rsidP="004F5ABD">
      <w:pPr>
        <w:pStyle w:val="Sched-Part"/>
      </w:pPr>
      <w:bookmarkStart w:id="108" w:name="_Toc19611300"/>
      <w:r w:rsidRPr="004F5ABD">
        <w:rPr>
          <w:rStyle w:val="CharPartNo"/>
        </w:rPr>
        <w:t>Part 3.10</w:t>
      </w:r>
      <w:r w:rsidRPr="004F5ABD">
        <w:rPr>
          <w:bCs/>
        </w:rPr>
        <w:tab/>
      </w:r>
      <w:r w:rsidR="00B76708" w:rsidRPr="004F5ABD">
        <w:rPr>
          <w:rStyle w:val="CharPartText"/>
          <w:bCs/>
        </w:rPr>
        <w:t>Financial Sector Reform (ACT) Act 1999</w:t>
      </w:r>
      <w:bookmarkEnd w:id="108"/>
    </w:p>
    <w:p w14:paraId="7A33A289" w14:textId="77777777" w:rsidR="00B76708" w:rsidRPr="004F5ABD" w:rsidRDefault="004F5ABD" w:rsidP="004F5ABD">
      <w:pPr>
        <w:pStyle w:val="ShadedSchClause"/>
        <w:rPr>
          <w:rStyle w:val="charItals"/>
        </w:rPr>
      </w:pPr>
      <w:bookmarkStart w:id="109" w:name="_Toc19611301"/>
      <w:r w:rsidRPr="004F5ABD">
        <w:rPr>
          <w:rStyle w:val="CharSectNo"/>
        </w:rPr>
        <w:t>[3.12]</w:t>
      </w:r>
      <w:r w:rsidRPr="004F5ABD">
        <w:rPr>
          <w:rStyle w:val="charItals"/>
          <w:i w:val="0"/>
        </w:rPr>
        <w:tab/>
      </w:r>
      <w:r w:rsidR="00B76708" w:rsidRPr="004F5ABD">
        <w:t xml:space="preserve">Dictionary, definition of </w:t>
      </w:r>
      <w:r w:rsidR="00B76708" w:rsidRPr="004F5ABD">
        <w:rPr>
          <w:rStyle w:val="charItals"/>
        </w:rPr>
        <w:t>FS(TB) Act</w:t>
      </w:r>
      <w:bookmarkEnd w:id="109"/>
    </w:p>
    <w:p w14:paraId="29EF66C5" w14:textId="77777777" w:rsidR="00B76708" w:rsidRPr="004F5ABD" w:rsidRDefault="00B76708" w:rsidP="00B76708">
      <w:pPr>
        <w:pStyle w:val="direction"/>
      </w:pPr>
      <w:r w:rsidRPr="004F5ABD">
        <w:t>omit</w:t>
      </w:r>
    </w:p>
    <w:p w14:paraId="604656ED" w14:textId="77777777" w:rsidR="00B76708" w:rsidRPr="004F5ABD" w:rsidRDefault="00B76708" w:rsidP="00B76708">
      <w:pPr>
        <w:pStyle w:val="aExplanHeading"/>
      </w:pPr>
      <w:r w:rsidRPr="004F5ABD">
        <w:t>Explanatory note</w:t>
      </w:r>
    </w:p>
    <w:p w14:paraId="0581A741" w14:textId="77777777" w:rsidR="00B76708" w:rsidRPr="004F5ABD" w:rsidRDefault="00B76708" w:rsidP="00B76708">
      <w:pPr>
        <w:pStyle w:val="aExplanText"/>
      </w:pPr>
      <w:r w:rsidRPr="004F5ABD">
        <w:t xml:space="preserve">This amendment omits a definition that is made redundant as a result of another amendment (see explanatory note for amendment </w:t>
      </w:r>
      <w:r w:rsidR="001C2BCD" w:rsidRPr="004F5ABD">
        <w:t>3.12</w:t>
      </w:r>
      <w:r w:rsidRPr="004F5ABD">
        <w:t xml:space="preserve"> for additional information).</w:t>
      </w:r>
    </w:p>
    <w:p w14:paraId="59FA2454" w14:textId="77777777" w:rsidR="00B76708" w:rsidRPr="004F5ABD" w:rsidRDefault="004F5ABD" w:rsidP="004F5ABD">
      <w:pPr>
        <w:pStyle w:val="ShadedSchClause"/>
        <w:rPr>
          <w:rStyle w:val="charItals"/>
        </w:rPr>
      </w:pPr>
      <w:bookmarkStart w:id="110" w:name="_Toc19611302"/>
      <w:r w:rsidRPr="004F5ABD">
        <w:rPr>
          <w:rStyle w:val="CharSectNo"/>
        </w:rPr>
        <w:lastRenderedPageBreak/>
        <w:t>[3.13]</w:t>
      </w:r>
      <w:r w:rsidRPr="004F5ABD">
        <w:rPr>
          <w:rStyle w:val="charItals"/>
          <w:i w:val="0"/>
        </w:rPr>
        <w:tab/>
      </w:r>
      <w:r w:rsidR="00B76708" w:rsidRPr="004F5ABD">
        <w:t xml:space="preserve">Dictionary, new definition of </w:t>
      </w:r>
      <w:r w:rsidR="00B76708" w:rsidRPr="004F5ABD">
        <w:rPr>
          <w:rStyle w:val="charItals"/>
        </w:rPr>
        <w:t>FS (TR) Act</w:t>
      </w:r>
      <w:bookmarkEnd w:id="110"/>
    </w:p>
    <w:p w14:paraId="6C50A1CD" w14:textId="77777777" w:rsidR="00B76708" w:rsidRPr="004F5ABD" w:rsidRDefault="00B76708" w:rsidP="00B76708">
      <w:pPr>
        <w:pStyle w:val="direction"/>
      </w:pPr>
      <w:r w:rsidRPr="004F5ABD">
        <w:t>insert</w:t>
      </w:r>
    </w:p>
    <w:p w14:paraId="6C5C15E7" w14:textId="65E5223C" w:rsidR="00B76708" w:rsidRPr="004F5ABD" w:rsidRDefault="00B76708" w:rsidP="004F5ABD">
      <w:pPr>
        <w:pStyle w:val="aDef"/>
      </w:pPr>
      <w:r w:rsidRPr="004F5ABD">
        <w:rPr>
          <w:rStyle w:val="charBoldItals"/>
        </w:rPr>
        <w:t>FS (TR) Act</w:t>
      </w:r>
      <w:r w:rsidRPr="004F5ABD">
        <w:t xml:space="preserve"> means the </w:t>
      </w:r>
      <w:hyperlink r:id="rId75" w:tooltip="Act 1999 No 45 (Cwlth)" w:history="1">
        <w:r w:rsidR="00C53236" w:rsidRPr="004F5ABD">
          <w:rPr>
            <w:rStyle w:val="charCitHyperlinkItal"/>
          </w:rPr>
          <w:t>Financial Sector (Transfer and Restructure) Act 1999</w:t>
        </w:r>
      </w:hyperlink>
      <w:r w:rsidRPr="004F5ABD">
        <w:rPr>
          <w:rStyle w:val="charItals"/>
        </w:rPr>
        <w:t xml:space="preserve"> </w:t>
      </w:r>
      <w:r w:rsidRPr="004F5ABD">
        <w:t>(Cwlth).</w:t>
      </w:r>
    </w:p>
    <w:p w14:paraId="23C1366E" w14:textId="77777777" w:rsidR="00B76708" w:rsidRPr="004F5ABD" w:rsidRDefault="00B76708" w:rsidP="00B76708">
      <w:pPr>
        <w:pStyle w:val="aExplanHeading"/>
      </w:pPr>
      <w:r w:rsidRPr="004F5ABD">
        <w:t>Explanatory note</w:t>
      </w:r>
    </w:p>
    <w:p w14:paraId="4651E903" w14:textId="7D02B66F" w:rsidR="00B76708" w:rsidRPr="004F5ABD" w:rsidRDefault="00B76708" w:rsidP="00B76708">
      <w:pPr>
        <w:pStyle w:val="aExplanText"/>
      </w:pPr>
      <w:r w:rsidRPr="004F5ABD">
        <w:t xml:space="preserve">This amendment inserts a new definition of </w:t>
      </w:r>
      <w:r w:rsidRPr="004F5ABD">
        <w:rPr>
          <w:rStyle w:val="charBoldItals"/>
        </w:rPr>
        <w:t>FS (TR) Act</w:t>
      </w:r>
      <w:r w:rsidRPr="004F5ABD">
        <w:t xml:space="preserve"> to replace the definition of </w:t>
      </w:r>
      <w:r w:rsidRPr="004F5ABD">
        <w:rPr>
          <w:rStyle w:val="charBoldItals"/>
        </w:rPr>
        <w:t>FS(TB) Act</w:t>
      </w:r>
      <w:r w:rsidRPr="004F5ABD">
        <w:t xml:space="preserve">, which is omitted by another amendment. The </w:t>
      </w:r>
      <w:hyperlink r:id="rId76" w:tooltip="Act 2018 No 10 (Cwlth)" w:history="1">
        <w:r w:rsidR="00135733" w:rsidRPr="004F5ABD">
          <w:rPr>
            <w:rStyle w:val="charCitHyperlinkItal"/>
          </w:rPr>
          <w:t>Financial Sector Legislation Amendment (Crisis Resolution Powers and Other Measures) Act 2018</w:t>
        </w:r>
      </w:hyperlink>
      <w:r w:rsidRPr="004F5ABD">
        <w:t xml:space="preserve"> (Cwlth), sch 4, amended the name of the </w:t>
      </w:r>
      <w:hyperlink r:id="rId77" w:tooltip="Act 1999 No 45 (Cwlth)" w:history="1">
        <w:r w:rsidR="000365B5" w:rsidRPr="004F5ABD">
          <w:rPr>
            <w:rStyle w:val="charCitHyperlinkItal"/>
          </w:rPr>
          <w:t>Financial Sector (Business Transfer and Group Restructure) Act 1999</w:t>
        </w:r>
      </w:hyperlink>
      <w:r w:rsidRPr="004F5ABD">
        <w:t xml:space="preserve"> (Cwlth) to the </w:t>
      </w:r>
      <w:hyperlink r:id="rId78" w:tooltip="Act 1999 No 45 (Cwlth)" w:history="1">
        <w:r w:rsidR="007E54E7" w:rsidRPr="004F5ABD">
          <w:rPr>
            <w:rStyle w:val="charCitHyperlinkItal"/>
          </w:rPr>
          <w:t>Financial Sector (Transfer and Restructure) Act 1999</w:t>
        </w:r>
      </w:hyperlink>
      <w:r w:rsidRPr="004F5ABD">
        <w:rPr>
          <w:rStyle w:val="charItals"/>
        </w:rPr>
        <w:t xml:space="preserve"> </w:t>
      </w:r>
      <w:r w:rsidRPr="004F5ABD">
        <w:t>(Cwlth). This amendment updates the definition to reflect the amended name of the Act.</w:t>
      </w:r>
    </w:p>
    <w:p w14:paraId="4F64E3C4" w14:textId="77777777" w:rsidR="00B76708" w:rsidRPr="004F5ABD" w:rsidRDefault="004F5ABD" w:rsidP="004F5ABD">
      <w:pPr>
        <w:pStyle w:val="ShadedSchClause"/>
        <w:rPr>
          <w:bCs/>
        </w:rPr>
      </w:pPr>
      <w:bookmarkStart w:id="111" w:name="_Toc19611303"/>
      <w:r w:rsidRPr="004F5ABD">
        <w:rPr>
          <w:rStyle w:val="CharSectNo"/>
        </w:rPr>
        <w:t>[3.14]</w:t>
      </w:r>
      <w:r w:rsidRPr="004F5ABD">
        <w:rPr>
          <w:bCs/>
        </w:rPr>
        <w:tab/>
      </w:r>
      <w:r w:rsidR="00B76708" w:rsidRPr="004F5ABD">
        <w:t xml:space="preserve">Further amendments, mentions of </w:t>
      </w:r>
      <w:r w:rsidR="00B76708" w:rsidRPr="004F5ABD">
        <w:rPr>
          <w:bCs/>
        </w:rPr>
        <w:t>FS(TB) Act</w:t>
      </w:r>
      <w:bookmarkEnd w:id="111"/>
    </w:p>
    <w:p w14:paraId="6C82C193" w14:textId="77777777" w:rsidR="00B76708" w:rsidRPr="004F5ABD" w:rsidRDefault="00B76708" w:rsidP="00B76708">
      <w:pPr>
        <w:pStyle w:val="direction"/>
      </w:pPr>
      <w:r w:rsidRPr="004F5ABD">
        <w:t>omit</w:t>
      </w:r>
    </w:p>
    <w:p w14:paraId="6F490967" w14:textId="6C1DAB65" w:rsidR="00B76708" w:rsidRPr="004F5ABD" w:rsidRDefault="00A10304" w:rsidP="00B76708">
      <w:pPr>
        <w:pStyle w:val="Amainreturn"/>
      </w:pPr>
      <w:hyperlink r:id="rId79" w:tooltip="Financial Sector (Business Transfer and Group Restructure) Act 1999 (Cwlth)" w:history="1">
        <w:r w:rsidR="009A5A78" w:rsidRPr="004F5ABD">
          <w:rPr>
            <w:rStyle w:val="charCitHyperlinkAbbrev"/>
          </w:rPr>
          <w:t>FS(TB) Act</w:t>
        </w:r>
      </w:hyperlink>
    </w:p>
    <w:p w14:paraId="5FFAAEED" w14:textId="77777777" w:rsidR="00B76708" w:rsidRPr="004F5ABD" w:rsidRDefault="00B76708" w:rsidP="00B76708">
      <w:pPr>
        <w:pStyle w:val="direction"/>
      </w:pPr>
      <w:r w:rsidRPr="004F5ABD">
        <w:t>substitute</w:t>
      </w:r>
    </w:p>
    <w:p w14:paraId="2F159357" w14:textId="49453142" w:rsidR="00B76708" w:rsidRPr="004F5ABD" w:rsidRDefault="00A10304" w:rsidP="00B76708">
      <w:pPr>
        <w:pStyle w:val="Amainreturn"/>
      </w:pPr>
      <w:hyperlink r:id="rId80" w:tooltip="Financial Sector (Transfer and Restructure) Act 1999 (Cwlth)" w:history="1">
        <w:r w:rsidR="009A5A78" w:rsidRPr="004F5ABD">
          <w:rPr>
            <w:rStyle w:val="charCitHyperlinkAbbrev"/>
          </w:rPr>
          <w:t>FS (TR) Act</w:t>
        </w:r>
      </w:hyperlink>
    </w:p>
    <w:p w14:paraId="69C230E4" w14:textId="77777777" w:rsidR="00B76708" w:rsidRPr="004F5ABD" w:rsidRDefault="00B76708" w:rsidP="00B76708">
      <w:pPr>
        <w:pStyle w:val="direction"/>
      </w:pPr>
      <w:r w:rsidRPr="004F5ABD">
        <w:t>in</w:t>
      </w:r>
    </w:p>
    <w:p w14:paraId="59DA952F"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7</w:t>
      </w:r>
    </w:p>
    <w:p w14:paraId="319A1DAB"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9</w:t>
      </w:r>
    </w:p>
    <w:p w14:paraId="0070EAB0"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10</w:t>
      </w:r>
    </w:p>
    <w:p w14:paraId="06E812F2" w14:textId="77777777" w:rsidR="00B76708" w:rsidRPr="004F5ABD" w:rsidRDefault="00B76708" w:rsidP="00B76708">
      <w:pPr>
        <w:pStyle w:val="aExplanHeading"/>
      </w:pPr>
      <w:r w:rsidRPr="004F5ABD">
        <w:t>Explanatory note</w:t>
      </w:r>
    </w:p>
    <w:p w14:paraId="102B7974" w14:textId="77777777" w:rsidR="00B76708" w:rsidRPr="004F5ABD" w:rsidRDefault="00B76708" w:rsidP="00B76708">
      <w:pPr>
        <w:pStyle w:val="aExplanText"/>
      </w:pPr>
      <w:r w:rsidRPr="004F5ABD">
        <w:t xml:space="preserve">This amendment is consequential on other amendments to the dictionary that omit the definition of </w:t>
      </w:r>
      <w:r w:rsidRPr="004F5ABD">
        <w:rPr>
          <w:rStyle w:val="charBoldItals"/>
        </w:rPr>
        <w:t xml:space="preserve">FS(TB) Act </w:t>
      </w:r>
      <w:r w:rsidRPr="004F5ABD">
        <w:t xml:space="preserve">and insert a new definition of </w:t>
      </w:r>
      <w:r w:rsidRPr="004F5ABD">
        <w:rPr>
          <w:rStyle w:val="charBoldItals"/>
        </w:rPr>
        <w:t>FS (TR) Act</w:t>
      </w:r>
      <w:r w:rsidRPr="004F5ABD">
        <w:t>.</w:t>
      </w:r>
    </w:p>
    <w:p w14:paraId="6EDF0435" w14:textId="77777777" w:rsidR="00B76708" w:rsidRPr="004F5ABD" w:rsidRDefault="004F5ABD" w:rsidP="004F5ABD">
      <w:pPr>
        <w:pStyle w:val="Sched-Part"/>
      </w:pPr>
      <w:bookmarkStart w:id="112" w:name="_Toc19611304"/>
      <w:r w:rsidRPr="004F5ABD">
        <w:rPr>
          <w:rStyle w:val="CharPartNo"/>
        </w:rPr>
        <w:lastRenderedPageBreak/>
        <w:t>Part 3.11</w:t>
      </w:r>
      <w:r w:rsidRPr="004F5ABD">
        <w:tab/>
      </w:r>
      <w:r w:rsidR="00B76708" w:rsidRPr="004F5ABD">
        <w:rPr>
          <w:rStyle w:val="CharPartText"/>
        </w:rPr>
        <w:t>Gaming Machine Act 2004</w:t>
      </w:r>
      <w:bookmarkEnd w:id="112"/>
    </w:p>
    <w:p w14:paraId="7CB15C20" w14:textId="77777777" w:rsidR="00B76708" w:rsidRPr="004F5ABD" w:rsidRDefault="004F5ABD" w:rsidP="004F5ABD">
      <w:pPr>
        <w:pStyle w:val="ShadedSchClause"/>
      </w:pPr>
      <w:bookmarkStart w:id="113" w:name="_Toc19611305"/>
      <w:r w:rsidRPr="004F5ABD">
        <w:rPr>
          <w:rStyle w:val="CharSectNo"/>
        </w:rPr>
        <w:t>[3.15]</w:t>
      </w:r>
      <w:r w:rsidRPr="004F5ABD">
        <w:tab/>
      </w:r>
      <w:r w:rsidR="00B76708" w:rsidRPr="004F5ABD">
        <w:t>Part 22 heading</w:t>
      </w:r>
      <w:bookmarkEnd w:id="113"/>
    </w:p>
    <w:p w14:paraId="3B282B64" w14:textId="77777777" w:rsidR="00B76708" w:rsidRPr="004F5ABD" w:rsidRDefault="00B76708" w:rsidP="00B76708">
      <w:pPr>
        <w:pStyle w:val="direction"/>
      </w:pPr>
      <w:r w:rsidRPr="004F5ABD">
        <w:t>substitute</w:t>
      </w:r>
    </w:p>
    <w:p w14:paraId="0F15673C" w14:textId="77777777" w:rsidR="00B76708" w:rsidRPr="004F5ABD" w:rsidRDefault="00B76708" w:rsidP="00B76708">
      <w:pPr>
        <w:pStyle w:val="IH2Part"/>
      </w:pPr>
      <w:r w:rsidRPr="004F5ABD">
        <w:t>Part 22</w:t>
      </w:r>
      <w:r w:rsidRPr="004F5ABD">
        <w:tab/>
        <w:t>Transitional—Gaming Legislation Amendment Act 2018</w:t>
      </w:r>
    </w:p>
    <w:p w14:paraId="43261C59" w14:textId="77777777" w:rsidR="00B76708" w:rsidRPr="004F5ABD" w:rsidRDefault="00B76708" w:rsidP="00B76708">
      <w:pPr>
        <w:pStyle w:val="aExplanHeading"/>
      </w:pPr>
      <w:r w:rsidRPr="004F5ABD">
        <w:t>Explanatory note</w:t>
      </w:r>
    </w:p>
    <w:p w14:paraId="281A5AF9" w14:textId="77777777" w:rsidR="00B76708" w:rsidRPr="004F5ABD" w:rsidRDefault="00B76708" w:rsidP="00B76708">
      <w:pPr>
        <w:pStyle w:val="aExplanText"/>
      </w:pPr>
      <w:r w:rsidRPr="004F5ABD">
        <w:t>This amendment corrects an Act reference.</w:t>
      </w:r>
    </w:p>
    <w:p w14:paraId="1620D7BA" w14:textId="77777777" w:rsidR="00B76708" w:rsidRPr="004F5ABD" w:rsidRDefault="004F5ABD" w:rsidP="004F5ABD">
      <w:pPr>
        <w:pStyle w:val="ShadedSchClause"/>
      </w:pPr>
      <w:bookmarkStart w:id="114" w:name="_Toc19611306"/>
      <w:r w:rsidRPr="004F5ABD">
        <w:rPr>
          <w:rStyle w:val="CharSectNo"/>
        </w:rPr>
        <w:t>[3.16]</w:t>
      </w:r>
      <w:r w:rsidRPr="004F5ABD">
        <w:tab/>
      </w:r>
      <w:r w:rsidR="00B76708" w:rsidRPr="004F5ABD">
        <w:t>Section 315 (1)</w:t>
      </w:r>
      <w:bookmarkEnd w:id="114"/>
    </w:p>
    <w:p w14:paraId="0500C92D" w14:textId="77777777" w:rsidR="00B76708" w:rsidRPr="004F5ABD" w:rsidRDefault="00B76708" w:rsidP="00B76708">
      <w:pPr>
        <w:pStyle w:val="direction"/>
      </w:pPr>
      <w:r w:rsidRPr="004F5ABD">
        <w:t>omit</w:t>
      </w:r>
    </w:p>
    <w:p w14:paraId="0A326538" w14:textId="7E7F9CA5" w:rsidR="00B76708" w:rsidRPr="004F5ABD" w:rsidRDefault="00A10304" w:rsidP="00B76708">
      <w:pPr>
        <w:pStyle w:val="Amainreturn"/>
      </w:pPr>
      <w:hyperlink r:id="rId81" w:tooltip="A2018-45" w:history="1">
        <w:r w:rsidR="00631D9D" w:rsidRPr="004F5ABD">
          <w:rPr>
            <w:rStyle w:val="charCitHyperlinkItal"/>
          </w:rPr>
          <w:t>Gaming Machine Legislation Amendment Act 2018</w:t>
        </w:r>
      </w:hyperlink>
    </w:p>
    <w:p w14:paraId="4A61CCB7" w14:textId="77777777" w:rsidR="00B76708" w:rsidRPr="004F5ABD" w:rsidRDefault="00B76708" w:rsidP="00B76708">
      <w:pPr>
        <w:pStyle w:val="direction"/>
      </w:pPr>
      <w:r w:rsidRPr="004F5ABD">
        <w:t>substitute</w:t>
      </w:r>
    </w:p>
    <w:p w14:paraId="24F76B3D" w14:textId="00A966D2" w:rsidR="00B76708" w:rsidRPr="004F5ABD" w:rsidRDefault="00A10304" w:rsidP="00B76708">
      <w:pPr>
        <w:pStyle w:val="Amainreturn"/>
        <w:rPr>
          <w:rStyle w:val="charItals"/>
        </w:rPr>
      </w:pPr>
      <w:hyperlink r:id="rId82" w:tooltip="A2018-45" w:history="1">
        <w:r w:rsidR="00631D9D" w:rsidRPr="004F5ABD">
          <w:rPr>
            <w:rStyle w:val="charCitHyperlinkItal"/>
          </w:rPr>
          <w:t>Gaming Legislation Amendment Act 2018</w:t>
        </w:r>
      </w:hyperlink>
    </w:p>
    <w:p w14:paraId="42D9C612" w14:textId="77777777" w:rsidR="00B76708" w:rsidRPr="004F5ABD" w:rsidRDefault="00B76708" w:rsidP="00B76708">
      <w:pPr>
        <w:pStyle w:val="aExplanHeading"/>
      </w:pPr>
      <w:r w:rsidRPr="004F5ABD">
        <w:t>Explanatory note</w:t>
      </w:r>
    </w:p>
    <w:p w14:paraId="3790823F" w14:textId="77777777" w:rsidR="00B76708" w:rsidRPr="004F5ABD" w:rsidRDefault="00B76708" w:rsidP="00B76708">
      <w:pPr>
        <w:pStyle w:val="aExplanText"/>
      </w:pPr>
      <w:r w:rsidRPr="004F5ABD">
        <w:t>This amendment corrects an Act reference.</w:t>
      </w:r>
    </w:p>
    <w:p w14:paraId="3DE17F55" w14:textId="77777777" w:rsidR="00B76708" w:rsidRPr="004F5ABD" w:rsidRDefault="004F5ABD" w:rsidP="004F5ABD">
      <w:pPr>
        <w:pStyle w:val="Sched-Part"/>
      </w:pPr>
      <w:bookmarkStart w:id="115" w:name="_Toc19611307"/>
      <w:r w:rsidRPr="004F5ABD">
        <w:rPr>
          <w:rStyle w:val="CharPartNo"/>
        </w:rPr>
        <w:t>Part 3.12</w:t>
      </w:r>
      <w:r w:rsidRPr="004F5ABD">
        <w:tab/>
      </w:r>
      <w:r w:rsidR="00B76708" w:rsidRPr="004F5ABD">
        <w:rPr>
          <w:rStyle w:val="CharPartText"/>
        </w:rPr>
        <w:t>Gene Technology Regulation 2004</w:t>
      </w:r>
      <w:bookmarkEnd w:id="115"/>
    </w:p>
    <w:p w14:paraId="0EDEAE8F" w14:textId="77777777" w:rsidR="00B76708" w:rsidRPr="004F5ABD" w:rsidRDefault="004F5ABD" w:rsidP="004F5ABD">
      <w:pPr>
        <w:pStyle w:val="ShadedSchClause"/>
      </w:pPr>
      <w:bookmarkStart w:id="116" w:name="_Toc19611308"/>
      <w:r w:rsidRPr="004F5ABD">
        <w:rPr>
          <w:rStyle w:val="CharSectNo"/>
        </w:rPr>
        <w:t>[3.17]</w:t>
      </w:r>
      <w:r w:rsidRPr="004F5ABD">
        <w:tab/>
      </w:r>
      <w:r w:rsidR="00B76708" w:rsidRPr="004F5ABD">
        <w:t>Section 9 (f)</w:t>
      </w:r>
      <w:bookmarkEnd w:id="116"/>
    </w:p>
    <w:p w14:paraId="0FDB4CCA" w14:textId="77777777" w:rsidR="00B76708" w:rsidRPr="004F5ABD" w:rsidRDefault="00B76708" w:rsidP="00B76708">
      <w:pPr>
        <w:pStyle w:val="direction"/>
      </w:pPr>
      <w:r w:rsidRPr="004F5ABD">
        <w:t>substitute</w:t>
      </w:r>
    </w:p>
    <w:p w14:paraId="6B1D94A2" w14:textId="77777777" w:rsidR="00B76708" w:rsidRPr="004F5ABD" w:rsidRDefault="00B76708" w:rsidP="00B76708">
      <w:pPr>
        <w:pStyle w:val="Ipara"/>
      </w:pPr>
      <w:r w:rsidRPr="004F5ABD">
        <w:tab/>
        <w:t>(f)</w:t>
      </w:r>
      <w:r w:rsidRPr="004F5ABD">
        <w:tab/>
        <w:t>Therapeutic Goods Administration, Commonwealth Department of Health.</w:t>
      </w:r>
    </w:p>
    <w:p w14:paraId="68DBEDFB" w14:textId="77777777" w:rsidR="00B76708" w:rsidRPr="004F5ABD" w:rsidRDefault="00B76708" w:rsidP="00B76708">
      <w:pPr>
        <w:pStyle w:val="aExplanHeading"/>
      </w:pPr>
      <w:r w:rsidRPr="004F5ABD">
        <w:t>Explanatory note</w:t>
      </w:r>
    </w:p>
    <w:p w14:paraId="58459C03" w14:textId="77777777" w:rsidR="00B76708" w:rsidRPr="004F5ABD" w:rsidRDefault="00B76708" w:rsidP="00B76708">
      <w:pPr>
        <w:pStyle w:val="aExplanText"/>
        <w:rPr>
          <w:lang w:eastAsia="en-AU"/>
        </w:rPr>
      </w:pPr>
      <w:r w:rsidRPr="004F5ABD">
        <w:rPr>
          <w:lang w:eastAsia="en-AU"/>
        </w:rPr>
        <w:t xml:space="preserve">This amendment updates the paragraph to reflect the change of name of the Commonwealth Department of Health and Ageing to the </w:t>
      </w:r>
      <w:r w:rsidR="007767B5" w:rsidRPr="004F5ABD">
        <w:rPr>
          <w:lang w:eastAsia="en-AU"/>
        </w:rPr>
        <w:t xml:space="preserve">Commonwealth </w:t>
      </w:r>
      <w:r w:rsidRPr="004F5ABD">
        <w:rPr>
          <w:lang w:eastAsia="en-AU"/>
        </w:rPr>
        <w:t>Department of Health.</w:t>
      </w:r>
    </w:p>
    <w:p w14:paraId="017EF32A" w14:textId="77777777" w:rsidR="00B76708" w:rsidRPr="004F5ABD" w:rsidRDefault="004F5ABD" w:rsidP="004F5ABD">
      <w:pPr>
        <w:pStyle w:val="Sched-Part"/>
      </w:pPr>
      <w:bookmarkStart w:id="117" w:name="_Toc19611309"/>
      <w:r w:rsidRPr="004F5ABD">
        <w:rPr>
          <w:rStyle w:val="CharPartNo"/>
        </w:rPr>
        <w:lastRenderedPageBreak/>
        <w:t>Part 3.13</w:t>
      </w:r>
      <w:r w:rsidRPr="004F5ABD">
        <w:tab/>
      </w:r>
      <w:r w:rsidR="00B76708" w:rsidRPr="004F5ABD">
        <w:rPr>
          <w:rStyle w:val="CharPartText"/>
        </w:rPr>
        <w:t>Government Agencies (Land Acquisition Reporting) Act 2018</w:t>
      </w:r>
      <w:bookmarkEnd w:id="117"/>
    </w:p>
    <w:p w14:paraId="7E433E16" w14:textId="77777777" w:rsidR="00B76708" w:rsidRPr="004F5ABD" w:rsidRDefault="004F5ABD" w:rsidP="004F5ABD">
      <w:pPr>
        <w:pStyle w:val="ShadedSchClause"/>
      </w:pPr>
      <w:bookmarkStart w:id="118" w:name="_Toc19611310"/>
      <w:r w:rsidRPr="004F5ABD">
        <w:rPr>
          <w:rStyle w:val="CharSectNo"/>
        </w:rPr>
        <w:t>[3.18]</w:t>
      </w:r>
      <w:r w:rsidRPr="004F5ABD">
        <w:tab/>
      </w:r>
      <w:r w:rsidR="00B76708" w:rsidRPr="004F5ABD">
        <w:t>Section 9 (1)</w:t>
      </w:r>
      <w:bookmarkEnd w:id="118"/>
    </w:p>
    <w:p w14:paraId="74B1DC29" w14:textId="77777777" w:rsidR="00B76708" w:rsidRPr="004F5ABD" w:rsidRDefault="00B76708" w:rsidP="00B76708">
      <w:pPr>
        <w:pStyle w:val="direction"/>
      </w:pPr>
      <w:r w:rsidRPr="004F5ABD">
        <w:t>after</w:t>
      </w:r>
    </w:p>
    <w:p w14:paraId="6657F42C" w14:textId="77777777" w:rsidR="00B76708" w:rsidRPr="004F5ABD" w:rsidRDefault="00B76708" w:rsidP="00B76708">
      <w:pPr>
        <w:pStyle w:val="Amainreturn"/>
      </w:pPr>
      <w:r w:rsidRPr="004F5ABD">
        <w:t>A report about</w:t>
      </w:r>
    </w:p>
    <w:p w14:paraId="573F2FBF" w14:textId="77777777" w:rsidR="00B76708" w:rsidRPr="004F5ABD" w:rsidRDefault="00B76708" w:rsidP="00B76708">
      <w:pPr>
        <w:pStyle w:val="direction"/>
      </w:pPr>
      <w:r w:rsidRPr="004F5ABD">
        <w:t>insert</w:t>
      </w:r>
    </w:p>
    <w:p w14:paraId="2E17A494" w14:textId="77777777" w:rsidR="00B76708" w:rsidRPr="004F5ABD" w:rsidRDefault="00B76708" w:rsidP="00B76708">
      <w:pPr>
        <w:pStyle w:val="Amainreturn"/>
      </w:pPr>
      <w:r w:rsidRPr="004F5ABD">
        <w:t>a</w:t>
      </w:r>
    </w:p>
    <w:p w14:paraId="5C1194B6" w14:textId="77777777" w:rsidR="00B76708" w:rsidRPr="004F5ABD" w:rsidRDefault="00B76708" w:rsidP="00B76708">
      <w:pPr>
        <w:pStyle w:val="aExplanHeading"/>
      </w:pPr>
      <w:r w:rsidRPr="004F5ABD">
        <w:t>Explanatory note</w:t>
      </w:r>
    </w:p>
    <w:p w14:paraId="2982E6E1" w14:textId="77777777" w:rsidR="00B76708" w:rsidRPr="004F5ABD" w:rsidRDefault="00B76708" w:rsidP="00B76708">
      <w:pPr>
        <w:pStyle w:val="aExplanText"/>
      </w:pPr>
      <w:r w:rsidRPr="004F5ABD">
        <w:t>This amendment inserts a missing word.</w:t>
      </w:r>
    </w:p>
    <w:p w14:paraId="1DE01AA2" w14:textId="77777777" w:rsidR="007767B5" w:rsidRPr="004F5ABD" w:rsidRDefault="004F5ABD" w:rsidP="004F5ABD">
      <w:pPr>
        <w:pStyle w:val="ShadedSchClause"/>
      </w:pPr>
      <w:bookmarkStart w:id="119" w:name="_Toc19611311"/>
      <w:r w:rsidRPr="004F5ABD">
        <w:rPr>
          <w:rStyle w:val="CharSectNo"/>
        </w:rPr>
        <w:t>[3.19]</w:t>
      </w:r>
      <w:r w:rsidRPr="004F5ABD">
        <w:tab/>
      </w:r>
      <w:r w:rsidR="007767B5" w:rsidRPr="004F5ABD">
        <w:t>Section 10 heading</w:t>
      </w:r>
      <w:bookmarkEnd w:id="119"/>
    </w:p>
    <w:p w14:paraId="396A8AF9" w14:textId="77777777" w:rsidR="007767B5" w:rsidRPr="004F5ABD" w:rsidRDefault="007767B5" w:rsidP="007767B5">
      <w:pPr>
        <w:pStyle w:val="direction"/>
      </w:pPr>
      <w:r w:rsidRPr="004F5ABD">
        <w:t>substitute</w:t>
      </w:r>
    </w:p>
    <w:p w14:paraId="47624F4B" w14:textId="77777777" w:rsidR="007767B5" w:rsidRPr="004F5ABD" w:rsidRDefault="007767B5" w:rsidP="007767B5">
      <w:pPr>
        <w:pStyle w:val="IH5Sec"/>
      </w:pPr>
      <w:r w:rsidRPr="004F5ABD">
        <w:t>10</w:t>
      </w:r>
      <w:r w:rsidRPr="004F5ABD">
        <w:tab/>
        <w:t>Certain information must not be included in reports</w:t>
      </w:r>
    </w:p>
    <w:p w14:paraId="2188CC1C" w14:textId="77777777" w:rsidR="007767B5" w:rsidRPr="004F5ABD" w:rsidRDefault="007767B5" w:rsidP="007767B5">
      <w:pPr>
        <w:pStyle w:val="aExplanHeading"/>
      </w:pPr>
      <w:r w:rsidRPr="004F5ABD">
        <w:t>Explanatory note</w:t>
      </w:r>
    </w:p>
    <w:p w14:paraId="180B1C2D" w14:textId="77777777" w:rsidR="007767B5" w:rsidRPr="004F5ABD" w:rsidRDefault="007767B5" w:rsidP="007767B5">
      <w:pPr>
        <w:pStyle w:val="aExplanText"/>
      </w:pPr>
      <w:r w:rsidRPr="004F5ABD">
        <w:t xml:space="preserve">This amendment updates </w:t>
      </w:r>
      <w:r w:rsidR="00574F0D" w:rsidRPr="004F5ABD">
        <w:t>the</w:t>
      </w:r>
      <w:r w:rsidRPr="004F5ABD">
        <w:t xml:space="preserve"> section heading to omit redundant words.</w:t>
      </w:r>
    </w:p>
    <w:p w14:paraId="7D44A131" w14:textId="77777777" w:rsidR="00B76708" w:rsidRPr="004F5ABD" w:rsidRDefault="004F5ABD" w:rsidP="004F5ABD">
      <w:pPr>
        <w:pStyle w:val="ShadedSchClause"/>
      </w:pPr>
      <w:bookmarkStart w:id="120" w:name="_Toc19611312"/>
      <w:r w:rsidRPr="004F5ABD">
        <w:rPr>
          <w:rStyle w:val="CharSectNo"/>
        </w:rPr>
        <w:t>[3.20]</w:t>
      </w:r>
      <w:r w:rsidRPr="004F5ABD">
        <w:tab/>
      </w:r>
      <w:r w:rsidR="00B76708" w:rsidRPr="004F5ABD">
        <w:t>Section 10</w:t>
      </w:r>
      <w:bookmarkEnd w:id="120"/>
    </w:p>
    <w:p w14:paraId="4CE8D381" w14:textId="77777777" w:rsidR="00B76708" w:rsidRPr="004F5ABD" w:rsidRDefault="00B76708" w:rsidP="00B76708">
      <w:pPr>
        <w:pStyle w:val="direction"/>
      </w:pPr>
      <w:r w:rsidRPr="004F5ABD">
        <w:t>omit</w:t>
      </w:r>
    </w:p>
    <w:p w14:paraId="1B06DBB3" w14:textId="77777777" w:rsidR="00B76708" w:rsidRPr="004F5ABD" w:rsidRDefault="00B76708" w:rsidP="00B76708">
      <w:pPr>
        <w:pStyle w:val="Amainreturn"/>
      </w:pPr>
      <w:r w:rsidRPr="004F5ABD">
        <w:t>or statement</w:t>
      </w:r>
    </w:p>
    <w:p w14:paraId="712721B7" w14:textId="77777777" w:rsidR="00B76708" w:rsidRPr="004F5ABD" w:rsidRDefault="00B76708" w:rsidP="00B76708">
      <w:pPr>
        <w:pStyle w:val="aExplanHeading"/>
      </w:pPr>
      <w:r w:rsidRPr="004F5ABD">
        <w:t>Explanatory note</w:t>
      </w:r>
    </w:p>
    <w:p w14:paraId="05455275" w14:textId="77777777" w:rsidR="00B76708" w:rsidRPr="004F5ABD" w:rsidRDefault="00B76708" w:rsidP="00B76708">
      <w:pPr>
        <w:pStyle w:val="aExplanText"/>
      </w:pPr>
      <w:r w:rsidRPr="004F5ABD">
        <w:t>This amendment omits redundant words.</w:t>
      </w:r>
    </w:p>
    <w:p w14:paraId="4F791869" w14:textId="77777777" w:rsidR="00B76708" w:rsidRPr="004F5ABD" w:rsidRDefault="004F5ABD" w:rsidP="004F5ABD">
      <w:pPr>
        <w:pStyle w:val="Sched-Part"/>
      </w:pPr>
      <w:bookmarkStart w:id="121" w:name="_Toc19611313"/>
      <w:r w:rsidRPr="004F5ABD">
        <w:rPr>
          <w:rStyle w:val="CharPartNo"/>
        </w:rPr>
        <w:lastRenderedPageBreak/>
        <w:t>Part 3.14</w:t>
      </w:r>
      <w:r w:rsidRPr="004F5ABD">
        <w:rPr>
          <w:iCs/>
        </w:rPr>
        <w:tab/>
      </w:r>
      <w:r w:rsidR="00B76708" w:rsidRPr="004F5ABD">
        <w:rPr>
          <w:rStyle w:val="CharPartText"/>
          <w:iCs/>
        </w:rPr>
        <w:t>Human Cloning and Embryo Research Act 2004</w:t>
      </w:r>
      <w:bookmarkEnd w:id="121"/>
    </w:p>
    <w:p w14:paraId="73AA600A" w14:textId="77777777" w:rsidR="00B76708" w:rsidRPr="004F5ABD" w:rsidRDefault="004F5ABD" w:rsidP="004F5ABD">
      <w:pPr>
        <w:pStyle w:val="ShadedSchClause"/>
      </w:pPr>
      <w:bookmarkStart w:id="122" w:name="_Toc19611314"/>
      <w:r w:rsidRPr="004F5ABD">
        <w:rPr>
          <w:rStyle w:val="CharSectNo"/>
        </w:rPr>
        <w:t>[3.21]</w:t>
      </w:r>
      <w:r w:rsidRPr="004F5ABD">
        <w:tab/>
      </w:r>
      <w:r w:rsidR="00B76708" w:rsidRPr="004F5ABD">
        <w:t xml:space="preserve">Section 13 (2), definition of </w:t>
      </w:r>
      <w:r w:rsidR="00B76708" w:rsidRPr="004F5ABD">
        <w:rPr>
          <w:rStyle w:val="charItals"/>
        </w:rPr>
        <w:t>human cell</w:t>
      </w:r>
      <w:bookmarkEnd w:id="122"/>
    </w:p>
    <w:p w14:paraId="6A334F0D" w14:textId="77777777" w:rsidR="00B76708" w:rsidRPr="004F5ABD" w:rsidRDefault="00B76708" w:rsidP="00B76708">
      <w:pPr>
        <w:pStyle w:val="direction"/>
      </w:pPr>
      <w:r w:rsidRPr="004F5ABD">
        <w:t>omit</w:t>
      </w:r>
    </w:p>
    <w:p w14:paraId="4D6C8375" w14:textId="77777777" w:rsidR="00B76708" w:rsidRPr="004F5ABD" w:rsidRDefault="00B76708" w:rsidP="00B76708">
      <w:pPr>
        <w:pStyle w:val="Amainreturn"/>
      </w:pPr>
      <w:r w:rsidRPr="004F5ABD">
        <w:t>foetal</w:t>
      </w:r>
    </w:p>
    <w:p w14:paraId="56FC0242" w14:textId="77777777" w:rsidR="00B76708" w:rsidRPr="004F5ABD" w:rsidRDefault="00B76708" w:rsidP="00B76708">
      <w:pPr>
        <w:pStyle w:val="direction"/>
      </w:pPr>
      <w:r w:rsidRPr="004F5ABD">
        <w:t>substitute</w:t>
      </w:r>
    </w:p>
    <w:p w14:paraId="1CEF8741" w14:textId="77777777" w:rsidR="00B76708" w:rsidRPr="004F5ABD" w:rsidRDefault="00B76708" w:rsidP="00B76708">
      <w:pPr>
        <w:pStyle w:val="Amainreturn"/>
      </w:pPr>
      <w:r w:rsidRPr="004F5ABD">
        <w:t>fetal</w:t>
      </w:r>
    </w:p>
    <w:p w14:paraId="2C2483F5" w14:textId="77777777" w:rsidR="00B76708" w:rsidRPr="004F5ABD" w:rsidRDefault="00B76708" w:rsidP="00B76708">
      <w:pPr>
        <w:pStyle w:val="aExplanHeading"/>
      </w:pPr>
      <w:r w:rsidRPr="004F5ABD">
        <w:t>Explanatory note</w:t>
      </w:r>
    </w:p>
    <w:p w14:paraId="0FE72274" w14:textId="77777777" w:rsidR="00B76708" w:rsidRPr="004F5ABD" w:rsidRDefault="00B76708" w:rsidP="00B76708">
      <w:pPr>
        <w:pStyle w:val="aExplanText"/>
      </w:pPr>
      <w:r w:rsidRPr="004F5ABD">
        <w:t>This amendment updates language in line with current legislative drafting practice.</w:t>
      </w:r>
    </w:p>
    <w:p w14:paraId="31216474" w14:textId="77777777" w:rsidR="00B76708" w:rsidRPr="004F5ABD" w:rsidRDefault="004F5ABD" w:rsidP="004F5ABD">
      <w:pPr>
        <w:pStyle w:val="ShadedSchClause"/>
      </w:pPr>
      <w:bookmarkStart w:id="123" w:name="_Toc19611315"/>
      <w:r w:rsidRPr="004F5ABD">
        <w:rPr>
          <w:rStyle w:val="CharSectNo"/>
        </w:rPr>
        <w:t>[3.22]</w:t>
      </w:r>
      <w:r w:rsidRPr="004F5ABD">
        <w:tab/>
      </w:r>
      <w:r w:rsidR="00B76708" w:rsidRPr="004F5ABD">
        <w:t xml:space="preserve">Further amendments, mentions of </w:t>
      </w:r>
      <w:r w:rsidR="00B76708" w:rsidRPr="004F5ABD">
        <w:rPr>
          <w:rStyle w:val="charItals"/>
        </w:rPr>
        <w:t>foetus</w:t>
      </w:r>
      <w:bookmarkEnd w:id="123"/>
    </w:p>
    <w:p w14:paraId="69178556" w14:textId="77777777" w:rsidR="00B76708" w:rsidRPr="004F5ABD" w:rsidRDefault="00B76708" w:rsidP="00B76708">
      <w:pPr>
        <w:pStyle w:val="direction"/>
      </w:pPr>
      <w:r w:rsidRPr="004F5ABD">
        <w:t>omit</w:t>
      </w:r>
    </w:p>
    <w:p w14:paraId="46633438" w14:textId="77777777" w:rsidR="00B76708" w:rsidRPr="004F5ABD" w:rsidRDefault="00B76708" w:rsidP="00B76708">
      <w:pPr>
        <w:pStyle w:val="Amainreturn"/>
      </w:pPr>
      <w:r w:rsidRPr="004F5ABD">
        <w:t>foetus</w:t>
      </w:r>
    </w:p>
    <w:p w14:paraId="66D72B79" w14:textId="77777777" w:rsidR="00B76708" w:rsidRPr="004F5ABD" w:rsidRDefault="00B76708" w:rsidP="00B76708">
      <w:pPr>
        <w:pStyle w:val="direction"/>
      </w:pPr>
      <w:r w:rsidRPr="004F5ABD">
        <w:t>substitute</w:t>
      </w:r>
    </w:p>
    <w:p w14:paraId="67ABA6B5" w14:textId="77777777" w:rsidR="00B76708" w:rsidRPr="004F5ABD" w:rsidRDefault="00B76708" w:rsidP="00B76708">
      <w:pPr>
        <w:pStyle w:val="Amainreturn"/>
      </w:pPr>
      <w:r w:rsidRPr="004F5ABD">
        <w:t>fetus</w:t>
      </w:r>
    </w:p>
    <w:p w14:paraId="3F276138" w14:textId="77777777" w:rsidR="00B76708" w:rsidRPr="004F5ABD" w:rsidRDefault="00B76708" w:rsidP="00B76708">
      <w:pPr>
        <w:pStyle w:val="direction"/>
      </w:pPr>
      <w:r w:rsidRPr="004F5ABD">
        <w:t>in</w:t>
      </w:r>
    </w:p>
    <w:p w14:paraId="64C977A9"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 xml:space="preserve">section 18 (4), definition of </w:t>
      </w:r>
      <w:r w:rsidR="00B76708" w:rsidRPr="004F5ABD">
        <w:rPr>
          <w:rStyle w:val="charBoldItals"/>
        </w:rPr>
        <w:t>prohibited embryo</w:t>
      </w:r>
      <w:r w:rsidR="00B76708" w:rsidRPr="004F5ABD">
        <w:t>, paragraph (e)</w:t>
      </w:r>
    </w:p>
    <w:p w14:paraId="200071D4"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22</w:t>
      </w:r>
    </w:p>
    <w:p w14:paraId="4C1B86EA"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25A (b) (iii)</w:t>
      </w:r>
    </w:p>
    <w:p w14:paraId="5713A1FD"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29 (1) (d)</w:t>
      </w:r>
    </w:p>
    <w:p w14:paraId="273A3EBA" w14:textId="77777777" w:rsidR="00B76708" w:rsidRPr="004F5ABD" w:rsidRDefault="00B76708" w:rsidP="00B76708">
      <w:pPr>
        <w:pStyle w:val="aExplanHeading"/>
      </w:pPr>
      <w:r w:rsidRPr="004F5ABD">
        <w:t>Explanatory note</w:t>
      </w:r>
    </w:p>
    <w:p w14:paraId="00853AEB" w14:textId="77777777" w:rsidR="00B76708" w:rsidRPr="004F5ABD" w:rsidRDefault="00B76708" w:rsidP="00B76708">
      <w:pPr>
        <w:pStyle w:val="aExplanText"/>
      </w:pPr>
      <w:r w:rsidRPr="004F5ABD">
        <w:t>This amendment updates language in line with current legislative drafting practice.</w:t>
      </w:r>
    </w:p>
    <w:p w14:paraId="1231F894" w14:textId="77777777" w:rsidR="00B76708" w:rsidRPr="004F5ABD" w:rsidRDefault="004F5ABD" w:rsidP="004F5ABD">
      <w:pPr>
        <w:pStyle w:val="Sched-Part"/>
      </w:pPr>
      <w:bookmarkStart w:id="124" w:name="_Toc19611316"/>
      <w:r w:rsidRPr="004F5ABD">
        <w:rPr>
          <w:rStyle w:val="CharPartNo"/>
        </w:rPr>
        <w:lastRenderedPageBreak/>
        <w:t>Part 3.15</w:t>
      </w:r>
      <w:r w:rsidRPr="004F5ABD">
        <w:rPr>
          <w:iCs/>
        </w:rPr>
        <w:tab/>
      </w:r>
      <w:r w:rsidR="00B76708" w:rsidRPr="004F5ABD">
        <w:rPr>
          <w:rStyle w:val="CharPartText"/>
          <w:iCs/>
        </w:rPr>
        <w:t>Lakes Act 1976</w:t>
      </w:r>
      <w:bookmarkEnd w:id="124"/>
    </w:p>
    <w:p w14:paraId="221A09E1" w14:textId="77777777" w:rsidR="00B76708" w:rsidRPr="004F5ABD" w:rsidRDefault="004F5ABD" w:rsidP="004F5ABD">
      <w:pPr>
        <w:pStyle w:val="ShadedSchClause"/>
      </w:pPr>
      <w:bookmarkStart w:id="125" w:name="_Toc19611317"/>
      <w:r w:rsidRPr="004F5ABD">
        <w:rPr>
          <w:rStyle w:val="CharSectNo"/>
        </w:rPr>
        <w:t>[3.23]</w:t>
      </w:r>
      <w:r w:rsidRPr="004F5ABD">
        <w:tab/>
      </w:r>
      <w:r w:rsidR="00B76708" w:rsidRPr="004F5ABD">
        <w:t>Section 79 (1) (c)</w:t>
      </w:r>
      <w:bookmarkEnd w:id="125"/>
    </w:p>
    <w:p w14:paraId="5BF9BFFC" w14:textId="77777777" w:rsidR="00B76708" w:rsidRPr="004F5ABD" w:rsidRDefault="00B76708" w:rsidP="00B76708">
      <w:pPr>
        <w:pStyle w:val="direction"/>
      </w:pPr>
      <w:r w:rsidRPr="004F5ABD">
        <w:t>omit</w:t>
      </w:r>
    </w:p>
    <w:p w14:paraId="1747146F" w14:textId="77777777" w:rsidR="00B76708" w:rsidRPr="004F5ABD" w:rsidRDefault="00B76708" w:rsidP="00B76708">
      <w:pPr>
        <w:pStyle w:val="Amainreturn"/>
      </w:pPr>
      <w:r w:rsidRPr="004F5ABD">
        <w:t>section 25A</w:t>
      </w:r>
    </w:p>
    <w:p w14:paraId="1CE79515" w14:textId="77777777" w:rsidR="00B76708" w:rsidRPr="004F5ABD" w:rsidRDefault="00B76708" w:rsidP="00B76708">
      <w:pPr>
        <w:pStyle w:val="direction"/>
      </w:pPr>
      <w:r w:rsidRPr="004F5ABD">
        <w:t>substitute</w:t>
      </w:r>
    </w:p>
    <w:p w14:paraId="7B4F074A" w14:textId="77777777" w:rsidR="00B76708" w:rsidRPr="004F5ABD" w:rsidRDefault="00B76708" w:rsidP="00B76708">
      <w:pPr>
        <w:pStyle w:val="Amainreturn"/>
      </w:pPr>
      <w:r w:rsidRPr="004F5ABD">
        <w:t>section 27</w:t>
      </w:r>
    </w:p>
    <w:p w14:paraId="21D798B9" w14:textId="77777777" w:rsidR="00B76708" w:rsidRPr="004F5ABD" w:rsidRDefault="00B76708" w:rsidP="00B76708">
      <w:pPr>
        <w:pStyle w:val="aExplanHeading"/>
      </w:pPr>
      <w:r w:rsidRPr="004F5ABD">
        <w:t>Explanatory note</w:t>
      </w:r>
    </w:p>
    <w:p w14:paraId="670AA7FA" w14:textId="77777777" w:rsidR="00B76708" w:rsidRPr="004F5ABD" w:rsidRDefault="00B76708" w:rsidP="00B76708">
      <w:pPr>
        <w:pStyle w:val="aExplanText"/>
      </w:pPr>
      <w:r w:rsidRPr="004F5ABD">
        <w:t>This amendment corrects a cross-reference.</w:t>
      </w:r>
    </w:p>
    <w:p w14:paraId="1EDB198F" w14:textId="77777777" w:rsidR="00B76708" w:rsidRPr="004F5ABD" w:rsidRDefault="004F5ABD" w:rsidP="004F5ABD">
      <w:pPr>
        <w:pStyle w:val="Sched-Part"/>
      </w:pPr>
      <w:bookmarkStart w:id="126" w:name="_Toc19611318"/>
      <w:r w:rsidRPr="004F5ABD">
        <w:rPr>
          <w:rStyle w:val="CharPartNo"/>
        </w:rPr>
        <w:t>Part 3.16</w:t>
      </w:r>
      <w:r w:rsidRPr="004F5ABD">
        <w:rPr>
          <w:iCs/>
        </w:rPr>
        <w:tab/>
      </w:r>
      <w:r w:rsidR="00B76708" w:rsidRPr="004F5ABD">
        <w:rPr>
          <w:rStyle w:val="CharPartText"/>
          <w:iCs/>
        </w:rPr>
        <w:t>Legal Aid Act 1977</w:t>
      </w:r>
      <w:bookmarkEnd w:id="126"/>
    </w:p>
    <w:p w14:paraId="56704077" w14:textId="77777777" w:rsidR="00B76708" w:rsidRPr="004F5ABD" w:rsidRDefault="004F5ABD" w:rsidP="004F5ABD">
      <w:pPr>
        <w:pStyle w:val="ShadedSchClause"/>
      </w:pPr>
      <w:bookmarkStart w:id="127" w:name="_Toc19611319"/>
      <w:r w:rsidRPr="004F5ABD">
        <w:rPr>
          <w:rStyle w:val="CharSectNo"/>
        </w:rPr>
        <w:t>[3.24]</w:t>
      </w:r>
      <w:r w:rsidRPr="004F5ABD">
        <w:tab/>
      </w:r>
      <w:r w:rsidR="00B76708" w:rsidRPr="004F5ABD">
        <w:t>Section 11 (c)</w:t>
      </w:r>
      <w:bookmarkEnd w:id="127"/>
    </w:p>
    <w:p w14:paraId="2B65F3F1" w14:textId="77777777" w:rsidR="00B76708" w:rsidRPr="004F5ABD" w:rsidRDefault="00B76708" w:rsidP="00B76708">
      <w:pPr>
        <w:pStyle w:val="direction"/>
      </w:pPr>
      <w:r w:rsidRPr="004F5ABD">
        <w:t>omit</w:t>
      </w:r>
    </w:p>
    <w:p w14:paraId="014C2ECF" w14:textId="77777777" w:rsidR="00B76708" w:rsidRPr="004F5ABD" w:rsidRDefault="00B76708" w:rsidP="00B76708">
      <w:pPr>
        <w:pStyle w:val="Amainreturn"/>
      </w:pPr>
      <w:r w:rsidRPr="004F5ABD">
        <w:t>his or her</w:t>
      </w:r>
    </w:p>
    <w:p w14:paraId="62AC6EE6" w14:textId="77777777" w:rsidR="00B76708" w:rsidRPr="004F5ABD" w:rsidRDefault="00B76708" w:rsidP="00B76708">
      <w:pPr>
        <w:pStyle w:val="direction"/>
      </w:pPr>
      <w:r w:rsidRPr="004F5ABD">
        <w:t>substitute</w:t>
      </w:r>
    </w:p>
    <w:p w14:paraId="0C275423" w14:textId="77777777" w:rsidR="00B76708" w:rsidRPr="004F5ABD" w:rsidRDefault="00B76708" w:rsidP="00B76708">
      <w:pPr>
        <w:pStyle w:val="Amainreturn"/>
      </w:pPr>
      <w:r w:rsidRPr="004F5ABD">
        <w:t>the person’s</w:t>
      </w:r>
    </w:p>
    <w:p w14:paraId="5BD374D7" w14:textId="77777777" w:rsidR="00B76708" w:rsidRPr="004F5ABD" w:rsidRDefault="00B76708" w:rsidP="00B76708">
      <w:pPr>
        <w:pStyle w:val="aExplanHeading"/>
      </w:pPr>
      <w:r w:rsidRPr="004F5ABD">
        <w:t>Explanatory note</w:t>
      </w:r>
    </w:p>
    <w:p w14:paraId="5A3649CD" w14:textId="77777777" w:rsidR="00B76708" w:rsidRPr="004F5ABD" w:rsidRDefault="00B76708" w:rsidP="00B76708">
      <w:pPr>
        <w:pStyle w:val="aExplanText"/>
      </w:pPr>
      <w:r w:rsidRPr="004F5ABD">
        <w:t>This amendment updates language in line with current legislative drafting practice.</w:t>
      </w:r>
    </w:p>
    <w:p w14:paraId="6FBA1450" w14:textId="77777777" w:rsidR="00B76708" w:rsidRPr="004F5ABD" w:rsidRDefault="004F5ABD" w:rsidP="00991E04">
      <w:pPr>
        <w:pStyle w:val="ShadedSchClause"/>
      </w:pPr>
      <w:bookmarkStart w:id="128" w:name="_Toc19611320"/>
      <w:r w:rsidRPr="004F5ABD">
        <w:rPr>
          <w:rStyle w:val="CharSectNo"/>
        </w:rPr>
        <w:lastRenderedPageBreak/>
        <w:t>[3.25]</w:t>
      </w:r>
      <w:r w:rsidRPr="004F5ABD">
        <w:tab/>
      </w:r>
      <w:r w:rsidR="00B76708" w:rsidRPr="004F5ABD">
        <w:t>Section 13 (1)</w:t>
      </w:r>
      <w:bookmarkEnd w:id="128"/>
    </w:p>
    <w:p w14:paraId="50AA2EE8" w14:textId="77777777" w:rsidR="00B76708" w:rsidRPr="004F5ABD" w:rsidRDefault="00B76708" w:rsidP="00991E04">
      <w:pPr>
        <w:pStyle w:val="direction"/>
      </w:pPr>
      <w:r w:rsidRPr="004F5ABD">
        <w:t>omit</w:t>
      </w:r>
    </w:p>
    <w:p w14:paraId="2BD65F36" w14:textId="77777777" w:rsidR="00B76708" w:rsidRPr="004F5ABD" w:rsidRDefault="00B76708" w:rsidP="00991E04">
      <w:pPr>
        <w:pStyle w:val="Amainreturn"/>
        <w:keepNext/>
      </w:pPr>
      <w:r w:rsidRPr="004F5ABD">
        <w:t>his or her</w:t>
      </w:r>
    </w:p>
    <w:p w14:paraId="5A0F67CB" w14:textId="77777777" w:rsidR="00B76708" w:rsidRPr="004F5ABD" w:rsidRDefault="00B76708" w:rsidP="00991E04">
      <w:pPr>
        <w:pStyle w:val="direction"/>
      </w:pPr>
      <w:r w:rsidRPr="004F5ABD">
        <w:t>substitute</w:t>
      </w:r>
    </w:p>
    <w:p w14:paraId="1C0DB409" w14:textId="77777777" w:rsidR="00B76708" w:rsidRPr="004F5ABD" w:rsidRDefault="00B76708" w:rsidP="00991E04">
      <w:pPr>
        <w:pStyle w:val="Amainreturn"/>
        <w:keepNext/>
      </w:pPr>
      <w:r w:rsidRPr="004F5ABD">
        <w:t>the practitioner’s</w:t>
      </w:r>
    </w:p>
    <w:p w14:paraId="54C07637" w14:textId="77777777" w:rsidR="00B76708" w:rsidRPr="004F5ABD" w:rsidRDefault="00B76708" w:rsidP="00AC7C23">
      <w:pPr>
        <w:pStyle w:val="aExplanHeading"/>
      </w:pPr>
      <w:r w:rsidRPr="004F5ABD">
        <w:t>Explanatory note</w:t>
      </w:r>
    </w:p>
    <w:p w14:paraId="7683F79D" w14:textId="77777777" w:rsidR="00B76708" w:rsidRPr="004F5ABD" w:rsidRDefault="00B76708" w:rsidP="00AC7C23">
      <w:pPr>
        <w:pStyle w:val="aExplanText"/>
        <w:keepNext/>
      </w:pPr>
      <w:r w:rsidRPr="004F5ABD">
        <w:t>This amendment updates language in line with current legislative drafting practice.</w:t>
      </w:r>
    </w:p>
    <w:p w14:paraId="3FBF47DC" w14:textId="77777777" w:rsidR="00B76708" w:rsidRPr="004F5ABD" w:rsidRDefault="004F5ABD" w:rsidP="004F5ABD">
      <w:pPr>
        <w:pStyle w:val="ShadedSchClause"/>
      </w:pPr>
      <w:bookmarkStart w:id="129" w:name="_Toc19611321"/>
      <w:r w:rsidRPr="004F5ABD">
        <w:rPr>
          <w:rStyle w:val="CharSectNo"/>
        </w:rPr>
        <w:t>[3.26]</w:t>
      </w:r>
      <w:r w:rsidRPr="004F5ABD">
        <w:tab/>
      </w:r>
      <w:r w:rsidR="00B76708" w:rsidRPr="004F5ABD">
        <w:t>Section 13 (2)</w:t>
      </w:r>
      <w:bookmarkEnd w:id="129"/>
    </w:p>
    <w:p w14:paraId="28348649" w14:textId="77777777" w:rsidR="00B76708" w:rsidRPr="004F5ABD" w:rsidRDefault="00B76708" w:rsidP="00B76708">
      <w:pPr>
        <w:pStyle w:val="direction"/>
      </w:pPr>
      <w:r w:rsidRPr="004F5ABD">
        <w:t>omit</w:t>
      </w:r>
    </w:p>
    <w:p w14:paraId="02105D50" w14:textId="77777777" w:rsidR="00B76708" w:rsidRPr="004F5ABD" w:rsidRDefault="00B76708" w:rsidP="00B76708">
      <w:pPr>
        <w:pStyle w:val="Amainreturn"/>
      </w:pPr>
      <w:r w:rsidRPr="004F5ABD">
        <w:t>his or her</w:t>
      </w:r>
    </w:p>
    <w:p w14:paraId="48D881C8" w14:textId="77777777" w:rsidR="00B76708" w:rsidRPr="004F5ABD" w:rsidRDefault="00B76708" w:rsidP="00B76708">
      <w:pPr>
        <w:pStyle w:val="direction"/>
      </w:pPr>
      <w:r w:rsidRPr="004F5ABD">
        <w:t>substitute</w:t>
      </w:r>
    </w:p>
    <w:p w14:paraId="34F7A695" w14:textId="77777777" w:rsidR="00B76708" w:rsidRPr="004F5ABD" w:rsidRDefault="00B76708" w:rsidP="00B76708">
      <w:pPr>
        <w:pStyle w:val="Amainreturn"/>
      </w:pPr>
      <w:r w:rsidRPr="004F5ABD">
        <w:t>the solicitor’s</w:t>
      </w:r>
    </w:p>
    <w:p w14:paraId="1BBE7334" w14:textId="77777777" w:rsidR="00B76708" w:rsidRPr="004F5ABD" w:rsidRDefault="00B76708" w:rsidP="00B76708">
      <w:pPr>
        <w:pStyle w:val="aExplanHeading"/>
      </w:pPr>
      <w:r w:rsidRPr="004F5ABD">
        <w:t>Explanatory note</w:t>
      </w:r>
    </w:p>
    <w:p w14:paraId="745659E5" w14:textId="77777777" w:rsidR="00B76708" w:rsidRPr="004F5ABD" w:rsidRDefault="00B76708" w:rsidP="00B76708">
      <w:pPr>
        <w:pStyle w:val="aExplanText"/>
      </w:pPr>
      <w:r w:rsidRPr="004F5ABD">
        <w:t>This amendment updates language in line with current legislative drafting practice.</w:t>
      </w:r>
    </w:p>
    <w:p w14:paraId="2FC39563" w14:textId="77777777" w:rsidR="00B76708" w:rsidRPr="004F5ABD" w:rsidRDefault="004F5ABD" w:rsidP="004F5ABD">
      <w:pPr>
        <w:pStyle w:val="ShadedSchClause"/>
      </w:pPr>
      <w:bookmarkStart w:id="130" w:name="_Toc19611322"/>
      <w:r w:rsidRPr="004F5ABD">
        <w:rPr>
          <w:rStyle w:val="CharSectNo"/>
        </w:rPr>
        <w:t>[3.27]</w:t>
      </w:r>
      <w:r w:rsidRPr="004F5ABD">
        <w:tab/>
      </w:r>
      <w:r w:rsidR="00B76708" w:rsidRPr="004F5ABD">
        <w:t>Section 13 (3) (a) (i)</w:t>
      </w:r>
      <w:bookmarkEnd w:id="130"/>
    </w:p>
    <w:p w14:paraId="7D46BFB8" w14:textId="77777777" w:rsidR="00B76708" w:rsidRPr="004F5ABD" w:rsidRDefault="00B76708" w:rsidP="00B76708">
      <w:pPr>
        <w:pStyle w:val="direction"/>
      </w:pPr>
      <w:r w:rsidRPr="004F5ABD">
        <w:t>omit</w:t>
      </w:r>
    </w:p>
    <w:p w14:paraId="1E35DDFF" w14:textId="77777777" w:rsidR="00B76708" w:rsidRPr="004F5ABD" w:rsidRDefault="00B76708" w:rsidP="00B76708">
      <w:pPr>
        <w:pStyle w:val="Amainreturn"/>
      </w:pPr>
      <w:r w:rsidRPr="004F5ABD">
        <w:t>on his or her own account in the ACT and retained by the person to act on his or her behalf</w:t>
      </w:r>
    </w:p>
    <w:p w14:paraId="139245B3" w14:textId="77777777" w:rsidR="00B76708" w:rsidRPr="004F5ABD" w:rsidRDefault="00B76708" w:rsidP="00B76708">
      <w:pPr>
        <w:pStyle w:val="direction"/>
      </w:pPr>
      <w:r w:rsidRPr="004F5ABD">
        <w:t>substitute</w:t>
      </w:r>
    </w:p>
    <w:p w14:paraId="6D889122" w14:textId="77777777" w:rsidR="00B76708" w:rsidRPr="004F5ABD" w:rsidRDefault="00B76708" w:rsidP="00B76708">
      <w:pPr>
        <w:pStyle w:val="Amainreturn"/>
      </w:pPr>
      <w:r w:rsidRPr="004F5ABD">
        <w:t>on the officer’s own account in the ACT and retained by the person to act on the person’s behalf</w:t>
      </w:r>
    </w:p>
    <w:p w14:paraId="2B34AC88" w14:textId="77777777" w:rsidR="00B76708" w:rsidRPr="004F5ABD" w:rsidRDefault="00B76708" w:rsidP="00B76708">
      <w:pPr>
        <w:pStyle w:val="aExplanHeading"/>
      </w:pPr>
      <w:r w:rsidRPr="004F5ABD">
        <w:t>Explanatory note</w:t>
      </w:r>
    </w:p>
    <w:p w14:paraId="1ECB9588" w14:textId="77777777" w:rsidR="00B76708" w:rsidRPr="004F5ABD" w:rsidRDefault="00B76708" w:rsidP="00B76708">
      <w:pPr>
        <w:pStyle w:val="aExplanText"/>
      </w:pPr>
      <w:r w:rsidRPr="004F5ABD">
        <w:t>This amendment updates language in line with current legislative drafting practice.</w:t>
      </w:r>
    </w:p>
    <w:p w14:paraId="033437C2" w14:textId="77777777" w:rsidR="00B76708" w:rsidRPr="004F5ABD" w:rsidRDefault="004F5ABD" w:rsidP="004F5ABD">
      <w:pPr>
        <w:pStyle w:val="ShadedSchClause"/>
      </w:pPr>
      <w:bookmarkStart w:id="131" w:name="_Toc19611323"/>
      <w:r w:rsidRPr="004F5ABD">
        <w:rPr>
          <w:rStyle w:val="CharSectNo"/>
        </w:rPr>
        <w:lastRenderedPageBreak/>
        <w:t>[3.28]</w:t>
      </w:r>
      <w:r w:rsidRPr="004F5ABD">
        <w:tab/>
      </w:r>
      <w:r w:rsidR="00B76708" w:rsidRPr="004F5ABD">
        <w:t>Section 13 (3) (b) (i)</w:t>
      </w:r>
      <w:bookmarkEnd w:id="131"/>
    </w:p>
    <w:p w14:paraId="054BCD8B" w14:textId="77777777" w:rsidR="00B76708" w:rsidRPr="004F5ABD" w:rsidRDefault="00B76708" w:rsidP="00B76708">
      <w:pPr>
        <w:pStyle w:val="direction"/>
      </w:pPr>
      <w:r w:rsidRPr="004F5ABD">
        <w:t>omit</w:t>
      </w:r>
    </w:p>
    <w:p w14:paraId="48190C97" w14:textId="77777777" w:rsidR="00B76708" w:rsidRPr="004F5ABD" w:rsidRDefault="00B76708" w:rsidP="00B76708">
      <w:pPr>
        <w:pStyle w:val="Amainreturn"/>
      </w:pPr>
      <w:r w:rsidRPr="004F5ABD">
        <w:t>his or her</w:t>
      </w:r>
    </w:p>
    <w:p w14:paraId="0404C515" w14:textId="77777777" w:rsidR="00B76708" w:rsidRPr="004F5ABD" w:rsidRDefault="00B76708" w:rsidP="00B76708">
      <w:pPr>
        <w:pStyle w:val="direction"/>
      </w:pPr>
      <w:r w:rsidRPr="004F5ABD">
        <w:t>substitute</w:t>
      </w:r>
    </w:p>
    <w:p w14:paraId="46095EB7" w14:textId="77777777" w:rsidR="00B76708" w:rsidRPr="004F5ABD" w:rsidRDefault="00B76708" w:rsidP="00B76708">
      <w:pPr>
        <w:pStyle w:val="Amainreturn"/>
      </w:pPr>
      <w:r w:rsidRPr="004F5ABD">
        <w:t>the person’s</w:t>
      </w:r>
    </w:p>
    <w:p w14:paraId="70837323" w14:textId="77777777" w:rsidR="00B76708" w:rsidRPr="004F5ABD" w:rsidRDefault="00B76708" w:rsidP="00B76708">
      <w:pPr>
        <w:pStyle w:val="aExplanHeading"/>
      </w:pPr>
      <w:r w:rsidRPr="004F5ABD">
        <w:t>Explanatory note</w:t>
      </w:r>
    </w:p>
    <w:p w14:paraId="7DE4EBB0" w14:textId="77777777" w:rsidR="00B76708" w:rsidRPr="004F5ABD" w:rsidRDefault="00B76708" w:rsidP="00B76708">
      <w:pPr>
        <w:pStyle w:val="aExplanText"/>
      </w:pPr>
      <w:r w:rsidRPr="004F5ABD">
        <w:t>This amendment updates language in line with current legislative drafting practice.</w:t>
      </w:r>
    </w:p>
    <w:p w14:paraId="5232C762" w14:textId="77777777" w:rsidR="00B76708" w:rsidRPr="004F5ABD" w:rsidRDefault="004F5ABD" w:rsidP="004F5ABD">
      <w:pPr>
        <w:pStyle w:val="ShadedSchClause"/>
      </w:pPr>
      <w:bookmarkStart w:id="132" w:name="_Toc19611324"/>
      <w:r w:rsidRPr="004F5ABD">
        <w:rPr>
          <w:rStyle w:val="CharSectNo"/>
        </w:rPr>
        <w:t>[3.29]</w:t>
      </w:r>
      <w:r w:rsidRPr="004F5ABD">
        <w:tab/>
      </w:r>
      <w:r w:rsidR="00B76708" w:rsidRPr="004F5ABD">
        <w:t>Section 18</w:t>
      </w:r>
      <w:bookmarkEnd w:id="132"/>
    </w:p>
    <w:p w14:paraId="0117CB9A" w14:textId="77777777" w:rsidR="00B76708" w:rsidRPr="004F5ABD" w:rsidRDefault="00B76708" w:rsidP="00B76708">
      <w:pPr>
        <w:pStyle w:val="direction"/>
      </w:pPr>
      <w:r w:rsidRPr="004F5ABD">
        <w:t>omit</w:t>
      </w:r>
    </w:p>
    <w:p w14:paraId="08EA93FD" w14:textId="77777777" w:rsidR="00B76708" w:rsidRPr="004F5ABD" w:rsidRDefault="00B76708" w:rsidP="00B76708">
      <w:pPr>
        <w:pStyle w:val="Amainreturn"/>
      </w:pPr>
      <w:r w:rsidRPr="004F5ABD">
        <w:t>he or she</w:t>
      </w:r>
    </w:p>
    <w:p w14:paraId="2A3BF780" w14:textId="77777777" w:rsidR="00B76708" w:rsidRPr="004F5ABD" w:rsidRDefault="00B76708" w:rsidP="00B76708">
      <w:pPr>
        <w:pStyle w:val="direction"/>
      </w:pPr>
      <w:r w:rsidRPr="004F5ABD">
        <w:t>substitute</w:t>
      </w:r>
    </w:p>
    <w:p w14:paraId="5992BD62" w14:textId="77777777" w:rsidR="00B76708" w:rsidRPr="004F5ABD" w:rsidRDefault="00B76708" w:rsidP="00B76708">
      <w:pPr>
        <w:pStyle w:val="Amainreturn"/>
      </w:pPr>
      <w:r w:rsidRPr="004F5ABD">
        <w:t>the person</w:t>
      </w:r>
    </w:p>
    <w:p w14:paraId="6D782C8E" w14:textId="77777777" w:rsidR="00B76708" w:rsidRPr="004F5ABD" w:rsidRDefault="00B76708" w:rsidP="00B76708">
      <w:pPr>
        <w:pStyle w:val="aExplanHeading"/>
      </w:pPr>
      <w:r w:rsidRPr="004F5ABD">
        <w:t>Explanatory note</w:t>
      </w:r>
    </w:p>
    <w:p w14:paraId="365244EA" w14:textId="77777777" w:rsidR="00B76708" w:rsidRPr="004F5ABD" w:rsidRDefault="00B76708" w:rsidP="00B76708">
      <w:pPr>
        <w:pStyle w:val="aExplanText"/>
      </w:pPr>
      <w:r w:rsidRPr="004F5ABD">
        <w:t>This amendment updates language in line with current legislative drafting practice.</w:t>
      </w:r>
    </w:p>
    <w:p w14:paraId="0D2A8C45" w14:textId="77777777" w:rsidR="00B76708" w:rsidRPr="004F5ABD" w:rsidRDefault="004F5ABD" w:rsidP="004F5ABD">
      <w:pPr>
        <w:pStyle w:val="ShadedSchClause"/>
      </w:pPr>
      <w:bookmarkStart w:id="133" w:name="_Toc19611325"/>
      <w:r w:rsidRPr="004F5ABD">
        <w:rPr>
          <w:rStyle w:val="CharSectNo"/>
        </w:rPr>
        <w:t>[3.30]</w:t>
      </w:r>
      <w:r w:rsidRPr="004F5ABD">
        <w:tab/>
      </w:r>
      <w:r w:rsidR="00B76708" w:rsidRPr="004F5ABD">
        <w:t>Section 22 (1)</w:t>
      </w:r>
      <w:bookmarkEnd w:id="133"/>
    </w:p>
    <w:p w14:paraId="3453DC94" w14:textId="77777777" w:rsidR="00B76708" w:rsidRPr="004F5ABD" w:rsidRDefault="00B76708" w:rsidP="00B76708">
      <w:pPr>
        <w:pStyle w:val="direction"/>
      </w:pPr>
      <w:r w:rsidRPr="004F5ABD">
        <w:t>omit</w:t>
      </w:r>
    </w:p>
    <w:p w14:paraId="1041E55F" w14:textId="77777777" w:rsidR="00B76708" w:rsidRPr="004F5ABD" w:rsidRDefault="00B76708" w:rsidP="00B76708">
      <w:pPr>
        <w:pStyle w:val="Amainreturn"/>
      </w:pPr>
      <w:r w:rsidRPr="004F5ABD">
        <w:t>he or she</w:t>
      </w:r>
    </w:p>
    <w:p w14:paraId="4B092B8D" w14:textId="77777777" w:rsidR="00B76708" w:rsidRPr="004F5ABD" w:rsidRDefault="00B76708" w:rsidP="00B76708">
      <w:pPr>
        <w:pStyle w:val="direction"/>
      </w:pPr>
      <w:r w:rsidRPr="004F5ABD">
        <w:t>substitute</w:t>
      </w:r>
    </w:p>
    <w:p w14:paraId="39D8A959" w14:textId="77777777" w:rsidR="00B76708" w:rsidRPr="004F5ABD" w:rsidRDefault="00B76708" w:rsidP="00B76708">
      <w:pPr>
        <w:pStyle w:val="Amainreturn"/>
      </w:pPr>
      <w:r w:rsidRPr="004F5ABD">
        <w:t>the officer</w:t>
      </w:r>
    </w:p>
    <w:p w14:paraId="47E58F1A" w14:textId="77777777" w:rsidR="00B76708" w:rsidRPr="004F5ABD" w:rsidRDefault="00B76708" w:rsidP="00B76708">
      <w:pPr>
        <w:pStyle w:val="aExplanHeading"/>
      </w:pPr>
      <w:r w:rsidRPr="004F5ABD">
        <w:t>Explanatory note</w:t>
      </w:r>
    </w:p>
    <w:p w14:paraId="4CAFB522" w14:textId="77777777" w:rsidR="00B76708" w:rsidRPr="004F5ABD" w:rsidRDefault="00B76708" w:rsidP="00B76708">
      <w:pPr>
        <w:pStyle w:val="aExplanText"/>
      </w:pPr>
      <w:r w:rsidRPr="004F5ABD">
        <w:t>This amendment updates language in line with current legislative drafting practice.</w:t>
      </w:r>
    </w:p>
    <w:p w14:paraId="0BC4A748" w14:textId="77777777" w:rsidR="00B76708" w:rsidRPr="004F5ABD" w:rsidRDefault="004F5ABD" w:rsidP="004F5ABD">
      <w:pPr>
        <w:pStyle w:val="ShadedSchClause"/>
      </w:pPr>
      <w:bookmarkStart w:id="134" w:name="_Toc19611326"/>
      <w:r w:rsidRPr="004F5ABD">
        <w:rPr>
          <w:rStyle w:val="CharSectNo"/>
        </w:rPr>
        <w:lastRenderedPageBreak/>
        <w:t>[3.31]</w:t>
      </w:r>
      <w:r w:rsidRPr="004F5ABD">
        <w:tab/>
      </w:r>
      <w:r w:rsidR="00B76708" w:rsidRPr="004F5ABD">
        <w:t>Section 22 (2)</w:t>
      </w:r>
      <w:bookmarkEnd w:id="134"/>
    </w:p>
    <w:p w14:paraId="1252250A" w14:textId="77777777" w:rsidR="00B76708" w:rsidRPr="004F5ABD" w:rsidRDefault="00B76708" w:rsidP="00B76708">
      <w:pPr>
        <w:pStyle w:val="direction"/>
      </w:pPr>
      <w:r w:rsidRPr="004F5ABD">
        <w:t>omit</w:t>
      </w:r>
    </w:p>
    <w:p w14:paraId="7463A6BA" w14:textId="77777777" w:rsidR="00B76708" w:rsidRPr="004F5ABD" w:rsidRDefault="00B76708" w:rsidP="00991E04">
      <w:pPr>
        <w:pStyle w:val="Amainreturn"/>
        <w:keepNext/>
      </w:pPr>
      <w:r w:rsidRPr="004F5ABD">
        <w:t>he or she</w:t>
      </w:r>
    </w:p>
    <w:p w14:paraId="2E003352" w14:textId="77777777" w:rsidR="00B76708" w:rsidRPr="004F5ABD" w:rsidRDefault="00B76708" w:rsidP="00B76708">
      <w:pPr>
        <w:pStyle w:val="direction"/>
      </w:pPr>
      <w:r w:rsidRPr="004F5ABD">
        <w:t>substitute</w:t>
      </w:r>
    </w:p>
    <w:p w14:paraId="58BD8D1B" w14:textId="77777777" w:rsidR="00B76708" w:rsidRPr="004F5ABD" w:rsidRDefault="00B76708" w:rsidP="00B76708">
      <w:pPr>
        <w:pStyle w:val="Amainreturn"/>
      </w:pPr>
      <w:r w:rsidRPr="004F5ABD">
        <w:t>the staff member</w:t>
      </w:r>
    </w:p>
    <w:p w14:paraId="7ADB271C" w14:textId="77777777" w:rsidR="00B76708" w:rsidRPr="004F5ABD" w:rsidRDefault="00B76708" w:rsidP="00B76708">
      <w:pPr>
        <w:pStyle w:val="aExplanHeading"/>
      </w:pPr>
      <w:r w:rsidRPr="004F5ABD">
        <w:t>Explanatory note</w:t>
      </w:r>
    </w:p>
    <w:p w14:paraId="4478695D" w14:textId="77777777" w:rsidR="00B76708" w:rsidRPr="004F5ABD" w:rsidRDefault="00B76708" w:rsidP="00B76708">
      <w:pPr>
        <w:pStyle w:val="aExplanText"/>
      </w:pPr>
      <w:r w:rsidRPr="004F5ABD">
        <w:t>This amendment updates language in line with current legislative drafting practice.</w:t>
      </w:r>
    </w:p>
    <w:p w14:paraId="5A6EE8EE" w14:textId="77777777" w:rsidR="00987307" w:rsidRPr="004F5ABD" w:rsidRDefault="004F5ABD" w:rsidP="004F5ABD">
      <w:pPr>
        <w:pStyle w:val="ShadedSchClause"/>
      </w:pPr>
      <w:bookmarkStart w:id="135" w:name="_Toc19611327"/>
      <w:r w:rsidRPr="004F5ABD">
        <w:rPr>
          <w:rStyle w:val="CharSectNo"/>
        </w:rPr>
        <w:t>[3.32]</w:t>
      </w:r>
      <w:r w:rsidRPr="004F5ABD">
        <w:tab/>
      </w:r>
      <w:r w:rsidR="00987307" w:rsidRPr="004F5ABD">
        <w:t>Section 22 (4)</w:t>
      </w:r>
      <w:bookmarkEnd w:id="135"/>
    </w:p>
    <w:p w14:paraId="6BEACBA0" w14:textId="77777777" w:rsidR="00987307" w:rsidRPr="004F5ABD" w:rsidRDefault="00987307" w:rsidP="00987307">
      <w:pPr>
        <w:pStyle w:val="direction"/>
      </w:pPr>
      <w:r w:rsidRPr="004F5ABD">
        <w:t>omit</w:t>
      </w:r>
    </w:p>
    <w:p w14:paraId="299298CF" w14:textId="77777777" w:rsidR="00987307" w:rsidRPr="004F5ABD" w:rsidRDefault="00987307" w:rsidP="00987307">
      <w:pPr>
        <w:pStyle w:val="Amainreturn"/>
      </w:pPr>
      <w:r w:rsidRPr="004F5ABD">
        <w:t>he or she</w:t>
      </w:r>
    </w:p>
    <w:p w14:paraId="77FD1563" w14:textId="77777777" w:rsidR="00987307" w:rsidRPr="004F5ABD" w:rsidRDefault="00987307" w:rsidP="00987307">
      <w:pPr>
        <w:pStyle w:val="direction"/>
      </w:pPr>
      <w:r w:rsidRPr="004F5ABD">
        <w:t>substitute</w:t>
      </w:r>
    </w:p>
    <w:p w14:paraId="432A6F26" w14:textId="77777777" w:rsidR="00987307" w:rsidRPr="004F5ABD" w:rsidRDefault="00987307" w:rsidP="00987307">
      <w:pPr>
        <w:pStyle w:val="Amainreturn"/>
      </w:pPr>
      <w:r w:rsidRPr="004F5ABD">
        <w:t>the staff member</w:t>
      </w:r>
    </w:p>
    <w:p w14:paraId="4DF6EC21" w14:textId="77777777" w:rsidR="00987307" w:rsidRPr="004F5ABD" w:rsidRDefault="00987307" w:rsidP="00987307">
      <w:pPr>
        <w:pStyle w:val="aExplanHeading"/>
      </w:pPr>
      <w:r w:rsidRPr="004F5ABD">
        <w:t>Explanatory note</w:t>
      </w:r>
    </w:p>
    <w:p w14:paraId="14CD9A56" w14:textId="77777777" w:rsidR="00987307" w:rsidRPr="004F5ABD" w:rsidRDefault="00987307" w:rsidP="00987307">
      <w:pPr>
        <w:pStyle w:val="aExplanText"/>
      </w:pPr>
      <w:r w:rsidRPr="004F5ABD">
        <w:t>This amendment updates language in line with current legislative drafting practice.</w:t>
      </w:r>
    </w:p>
    <w:p w14:paraId="2EA6A1BF" w14:textId="77777777" w:rsidR="00B76708" w:rsidRPr="004F5ABD" w:rsidRDefault="004F5ABD" w:rsidP="004F5ABD">
      <w:pPr>
        <w:pStyle w:val="ShadedSchClause"/>
      </w:pPr>
      <w:bookmarkStart w:id="136" w:name="_Toc19611328"/>
      <w:r w:rsidRPr="004F5ABD">
        <w:rPr>
          <w:rStyle w:val="CharSectNo"/>
        </w:rPr>
        <w:t>[3.33]</w:t>
      </w:r>
      <w:r w:rsidRPr="004F5ABD">
        <w:tab/>
      </w:r>
      <w:r w:rsidR="00B76708" w:rsidRPr="004F5ABD">
        <w:t>Section 22 (4)</w:t>
      </w:r>
      <w:bookmarkEnd w:id="136"/>
    </w:p>
    <w:p w14:paraId="4997E152" w14:textId="77777777" w:rsidR="00B76708" w:rsidRPr="004F5ABD" w:rsidRDefault="00B76708" w:rsidP="00B76708">
      <w:pPr>
        <w:pStyle w:val="direction"/>
      </w:pPr>
      <w:r w:rsidRPr="004F5ABD">
        <w:t>omit</w:t>
      </w:r>
    </w:p>
    <w:p w14:paraId="62ABE4D3" w14:textId="77777777" w:rsidR="00B76708" w:rsidRPr="004F5ABD" w:rsidRDefault="00B76708" w:rsidP="00B76708">
      <w:pPr>
        <w:pStyle w:val="Amainreturn"/>
      </w:pPr>
      <w:r w:rsidRPr="004F5ABD">
        <w:t>his or her</w:t>
      </w:r>
    </w:p>
    <w:p w14:paraId="77764AEA" w14:textId="77777777" w:rsidR="00B76708" w:rsidRPr="004F5ABD" w:rsidRDefault="00B76708" w:rsidP="00B76708">
      <w:pPr>
        <w:pStyle w:val="direction"/>
      </w:pPr>
      <w:r w:rsidRPr="004F5ABD">
        <w:t>substitute</w:t>
      </w:r>
    </w:p>
    <w:p w14:paraId="1024F22A" w14:textId="77777777" w:rsidR="00B76708" w:rsidRPr="004F5ABD" w:rsidRDefault="0013056F" w:rsidP="00B76708">
      <w:pPr>
        <w:pStyle w:val="Amainreturn"/>
      </w:pPr>
      <w:r w:rsidRPr="004F5ABD">
        <w:t>the solicitor’s</w:t>
      </w:r>
    </w:p>
    <w:p w14:paraId="746AF22C" w14:textId="77777777" w:rsidR="00B76708" w:rsidRPr="004F5ABD" w:rsidRDefault="00B76708" w:rsidP="00B76708">
      <w:pPr>
        <w:pStyle w:val="aExplanHeading"/>
      </w:pPr>
      <w:r w:rsidRPr="004F5ABD">
        <w:t>Explanatory note</w:t>
      </w:r>
    </w:p>
    <w:p w14:paraId="45D975AC" w14:textId="77777777" w:rsidR="00B76708" w:rsidRPr="004F5ABD" w:rsidRDefault="00B76708" w:rsidP="00B76708">
      <w:pPr>
        <w:pStyle w:val="aExplanText"/>
      </w:pPr>
      <w:r w:rsidRPr="004F5ABD">
        <w:t>This amendment updates language in line with current legislative drafting practice.</w:t>
      </w:r>
    </w:p>
    <w:p w14:paraId="428432B5" w14:textId="77777777" w:rsidR="00B76708" w:rsidRPr="004F5ABD" w:rsidRDefault="004F5ABD" w:rsidP="004F5ABD">
      <w:pPr>
        <w:pStyle w:val="ShadedSchClause"/>
      </w:pPr>
      <w:bookmarkStart w:id="137" w:name="_Toc19611329"/>
      <w:r w:rsidRPr="004F5ABD">
        <w:rPr>
          <w:rStyle w:val="CharSectNo"/>
        </w:rPr>
        <w:lastRenderedPageBreak/>
        <w:t>[3.34]</w:t>
      </w:r>
      <w:r w:rsidRPr="004F5ABD">
        <w:tab/>
      </w:r>
      <w:r w:rsidR="00B76708" w:rsidRPr="004F5ABD">
        <w:t>Section 22 (6)</w:t>
      </w:r>
      <w:bookmarkEnd w:id="137"/>
    </w:p>
    <w:p w14:paraId="649A20D2" w14:textId="77777777" w:rsidR="00B76708" w:rsidRPr="004F5ABD" w:rsidRDefault="00B76708" w:rsidP="00B76708">
      <w:pPr>
        <w:pStyle w:val="direction"/>
      </w:pPr>
      <w:r w:rsidRPr="004F5ABD">
        <w:t>omit</w:t>
      </w:r>
    </w:p>
    <w:p w14:paraId="07E9F4AE" w14:textId="77777777" w:rsidR="00B76708" w:rsidRPr="004F5ABD" w:rsidRDefault="00B76708" w:rsidP="00991E04">
      <w:pPr>
        <w:pStyle w:val="Amainreturn"/>
        <w:keepNext/>
      </w:pPr>
      <w:r w:rsidRPr="004F5ABD">
        <w:t>his or her</w:t>
      </w:r>
    </w:p>
    <w:p w14:paraId="355C6944" w14:textId="77777777" w:rsidR="00B76708" w:rsidRPr="004F5ABD" w:rsidRDefault="00B76708" w:rsidP="00B76708">
      <w:pPr>
        <w:pStyle w:val="direction"/>
      </w:pPr>
      <w:r w:rsidRPr="004F5ABD">
        <w:t>substitute</w:t>
      </w:r>
    </w:p>
    <w:p w14:paraId="353F1611" w14:textId="77777777" w:rsidR="00B76708" w:rsidRPr="004F5ABD" w:rsidRDefault="00B76708" w:rsidP="00B76708">
      <w:pPr>
        <w:pStyle w:val="Amainreturn"/>
      </w:pPr>
      <w:r w:rsidRPr="004F5ABD">
        <w:t>the solicitor’s</w:t>
      </w:r>
    </w:p>
    <w:p w14:paraId="503E6523" w14:textId="77777777" w:rsidR="00B76708" w:rsidRPr="004F5ABD" w:rsidRDefault="00B76708" w:rsidP="00B76708">
      <w:pPr>
        <w:pStyle w:val="aExplanHeading"/>
      </w:pPr>
      <w:r w:rsidRPr="004F5ABD">
        <w:t>Explanatory note</w:t>
      </w:r>
    </w:p>
    <w:p w14:paraId="04BADD30" w14:textId="77777777" w:rsidR="00B76708" w:rsidRPr="004F5ABD" w:rsidRDefault="00B76708" w:rsidP="00B76708">
      <w:pPr>
        <w:pStyle w:val="aExplanText"/>
      </w:pPr>
      <w:r w:rsidRPr="004F5ABD">
        <w:t>This amendment updates language in line with current legislative drafting practice.</w:t>
      </w:r>
    </w:p>
    <w:p w14:paraId="0FC43C61" w14:textId="77777777" w:rsidR="00B76708" w:rsidRPr="004F5ABD" w:rsidRDefault="004F5ABD" w:rsidP="004F5ABD">
      <w:pPr>
        <w:pStyle w:val="ShadedSchClause"/>
      </w:pPr>
      <w:bookmarkStart w:id="138" w:name="_Toc19611330"/>
      <w:r w:rsidRPr="004F5ABD">
        <w:rPr>
          <w:rStyle w:val="CharSectNo"/>
        </w:rPr>
        <w:t>[3.35]</w:t>
      </w:r>
      <w:r w:rsidRPr="004F5ABD">
        <w:tab/>
      </w:r>
      <w:r w:rsidR="00B76708" w:rsidRPr="004F5ABD">
        <w:t>Section 24</w:t>
      </w:r>
      <w:bookmarkEnd w:id="138"/>
    </w:p>
    <w:p w14:paraId="764D02B7" w14:textId="77777777" w:rsidR="00B76708" w:rsidRPr="004F5ABD" w:rsidRDefault="00B76708" w:rsidP="00B76708">
      <w:pPr>
        <w:pStyle w:val="direction"/>
      </w:pPr>
      <w:r w:rsidRPr="004F5ABD">
        <w:t>omit</w:t>
      </w:r>
    </w:p>
    <w:p w14:paraId="036E3081" w14:textId="77777777" w:rsidR="00B76708" w:rsidRPr="004F5ABD" w:rsidRDefault="00B76708" w:rsidP="00B76708">
      <w:pPr>
        <w:pStyle w:val="Amainreturn"/>
      </w:pPr>
      <w:r w:rsidRPr="004F5ABD">
        <w:t>his or her</w:t>
      </w:r>
    </w:p>
    <w:p w14:paraId="35476875" w14:textId="77777777" w:rsidR="00B76708" w:rsidRPr="004F5ABD" w:rsidRDefault="00B76708" w:rsidP="00B76708">
      <w:pPr>
        <w:pStyle w:val="direction"/>
      </w:pPr>
      <w:r w:rsidRPr="004F5ABD">
        <w:t>substitute</w:t>
      </w:r>
    </w:p>
    <w:p w14:paraId="0F7F0EB3" w14:textId="77777777" w:rsidR="00B76708" w:rsidRPr="004F5ABD" w:rsidRDefault="00B76708" w:rsidP="00B76708">
      <w:pPr>
        <w:pStyle w:val="Amainreturn"/>
      </w:pPr>
      <w:r w:rsidRPr="004F5ABD">
        <w:t>the officer’s</w:t>
      </w:r>
    </w:p>
    <w:p w14:paraId="1863935D" w14:textId="77777777" w:rsidR="00B76708" w:rsidRPr="004F5ABD" w:rsidRDefault="00B76708" w:rsidP="00B76708">
      <w:pPr>
        <w:pStyle w:val="aExplanHeading"/>
      </w:pPr>
      <w:r w:rsidRPr="004F5ABD">
        <w:t>Explanatory note</w:t>
      </w:r>
    </w:p>
    <w:p w14:paraId="3F192250" w14:textId="77777777" w:rsidR="00B76708" w:rsidRPr="004F5ABD" w:rsidRDefault="00B76708" w:rsidP="00B76708">
      <w:pPr>
        <w:pStyle w:val="aExplanText"/>
      </w:pPr>
      <w:r w:rsidRPr="004F5ABD">
        <w:t>This amendment updates language in line with current legislative drafting practice.</w:t>
      </w:r>
    </w:p>
    <w:p w14:paraId="42463480" w14:textId="77777777" w:rsidR="00B76708" w:rsidRPr="004F5ABD" w:rsidRDefault="004F5ABD" w:rsidP="004F5ABD">
      <w:pPr>
        <w:pStyle w:val="ShadedSchClause"/>
      </w:pPr>
      <w:bookmarkStart w:id="139" w:name="_Toc19611331"/>
      <w:r w:rsidRPr="004F5ABD">
        <w:rPr>
          <w:rStyle w:val="CharSectNo"/>
        </w:rPr>
        <w:t>[3.36]</w:t>
      </w:r>
      <w:r w:rsidRPr="004F5ABD">
        <w:tab/>
      </w:r>
      <w:r w:rsidR="00B76708" w:rsidRPr="004F5ABD">
        <w:t>Section 28 (3)</w:t>
      </w:r>
      <w:bookmarkEnd w:id="139"/>
    </w:p>
    <w:p w14:paraId="1A58D963" w14:textId="77777777" w:rsidR="00B76708" w:rsidRPr="004F5ABD" w:rsidRDefault="00B76708" w:rsidP="00B76708">
      <w:pPr>
        <w:pStyle w:val="direction"/>
      </w:pPr>
      <w:r w:rsidRPr="004F5ABD">
        <w:t>omit</w:t>
      </w:r>
    </w:p>
    <w:p w14:paraId="5D9857FF" w14:textId="77777777" w:rsidR="00B76708" w:rsidRPr="004F5ABD" w:rsidRDefault="00B76708" w:rsidP="00B76708">
      <w:pPr>
        <w:pStyle w:val="Amainreturn"/>
      </w:pPr>
      <w:r w:rsidRPr="004F5ABD">
        <w:t>he or she</w:t>
      </w:r>
    </w:p>
    <w:p w14:paraId="3874B1D8" w14:textId="77777777" w:rsidR="00B76708" w:rsidRPr="004F5ABD" w:rsidRDefault="00B76708" w:rsidP="00B76708">
      <w:pPr>
        <w:pStyle w:val="direction"/>
      </w:pPr>
      <w:r w:rsidRPr="004F5ABD">
        <w:t>substitute</w:t>
      </w:r>
    </w:p>
    <w:p w14:paraId="6FD78DFF" w14:textId="77777777" w:rsidR="00B76708" w:rsidRPr="004F5ABD" w:rsidRDefault="00B76708" w:rsidP="00B76708">
      <w:pPr>
        <w:pStyle w:val="Amainreturn"/>
      </w:pPr>
      <w:r w:rsidRPr="004F5ABD">
        <w:t>the person</w:t>
      </w:r>
    </w:p>
    <w:p w14:paraId="3B6F6A5F" w14:textId="77777777" w:rsidR="00B76708" w:rsidRPr="004F5ABD" w:rsidRDefault="00B76708" w:rsidP="00B76708">
      <w:pPr>
        <w:pStyle w:val="aExplanHeading"/>
      </w:pPr>
      <w:r w:rsidRPr="004F5ABD">
        <w:t>Explanatory note</w:t>
      </w:r>
    </w:p>
    <w:p w14:paraId="3C50865E" w14:textId="77777777" w:rsidR="00B76708" w:rsidRPr="004F5ABD" w:rsidRDefault="00B76708" w:rsidP="00B76708">
      <w:pPr>
        <w:pStyle w:val="aExplanText"/>
      </w:pPr>
      <w:r w:rsidRPr="004F5ABD">
        <w:t>This amendment updates language in line with current legislative drafting practice.</w:t>
      </w:r>
    </w:p>
    <w:p w14:paraId="783FA567" w14:textId="77777777" w:rsidR="00B76708" w:rsidRPr="004F5ABD" w:rsidRDefault="004F5ABD" w:rsidP="004F5ABD">
      <w:pPr>
        <w:pStyle w:val="ShadedSchClause"/>
      </w:pPr>
      <w:bookmarkStart w:id="140" w:name="_Toc19611332"/>
      <w:r w:rsidRPr="004F5ABD">
        <w:rPr>
          <w:rStyle w:val="CharSectNo"/>
        </w:rPr>
        <w:lastRenderedPageBreak/>
        <w:t>[3.37]</w:t>
      </w:r>
      <w:r w:rsidRPr="004F5ABD">
        <w:tab/>
      </w:r>
      <w:r w:rsidR="00B76708" w:rsidRPr="004F5ABD">
        <w:t>Section 31 (4)</w:t>
      </w:r>
      <w:bookmarkEnd w:id="140"/>
    </w:p>
    <w:p w14:paraId="3CB957C7" w14:textId="77777777" w:rsidR="00B76708" w:rsidRPr="004F5ABD" w:rsidRDefault="00B76708" w:rsidP="00B76708">
      <w:pPr>
        <w:pStyle w:val="direction"/>
      </w:pPr>
      <w:r w:rsidRPr="004F5ABD">
        <w:t>omit</w:t>
      </w:r>
    </w:p>
    <w:p w14:paraId="2D6954C5" w14:textId="77777777" w:rsidR="00B76708" w:rsidRPr="004F5ABD" w:rsidRDefault="00B76708" w:rsidP="00991E04">
      <w:pPr>
        <w:pStyle w:val="Amainreturn"/>
        <w:keepNext/>
      </w:pPr>
      <w:r w:rsidRPr="004F5ABD">
        <w:t>him or her</w:t>
      </w:r>
    </w:p>
    <w:p w14:paraId="3CE5DD7D" w14:textId="77777777" w:rsidR="00B76708" w:rsidRPr="004F5ABD" w:rsidRDefault="00B76708" w:rsidP="00B76708">
      <w:pPr>
        <w:pStyle w:val="direction"/>
      </w:pPr>
      <w:r w:rsidRPr="004F5ABD">
        <w:t>substitute</w:t>
      </w:r>
    </w:p>
    <w:p w14:paraId="596EC8AB" w14:textId="77777777" w:rsidR="00B76708" w:rsidRPr="004F5ABD" w:rsidRDefault="00B76708" w:rsidP="00B76708">
      <w:pPr>
        <w:pStyle w:val="Amainreturn"/>
      </w:pPr>
      <w:r w:rsidRPr="004F5ABD">
        <w:t>the person</w:t>
      </w:r>
    </w:p>
    <w:p w14:paraId="0A15342C" w14:textId="77777777" w:rsidR="00B76708" w:rsidRPr="004F5ABD" w:rsidRDefault="00B76708" w:rsidP="00B76708">
      <w:pPr>
        <w:pStyle w:val="aExplanHeading"/>
      </w:pPr>
      <w:r w:rsidRPr="004F5ABD">
        <w:t>Explanatory note</w:t>
      </w:r>
    </w:p>
    <w:p w14:paraId="6A7F2C9C" w14:textId="77777777" w:rsidR="00B76708" w:rsidRPr="004F5ABD" w:rsidRDefault="00B76708" w:rsidP="00B76708">
      <w:pPr>
        <w:pStyle w:val="aExplanText"/>
      </w:pPr>
      <w:r w:rsidRPr="004F5ABD">
        <w:t>This amendment updates language in line with current legislative drafting practice.</w:t>
      </w:r>
    </w:p>
    <w:p w14:paraId="2BDF5874" w14:textId="77777777" w:rsidR="00B76708" w:rsidRPr="004F5ABD" w:rsidRDefault="004F5ABD" w:rsidP="004F5ABD">
      <w:pPr>
        <w:pStyle w:val="ShadedSchClause"/>
      </w:pPr>
      <w:bookmarkStart w:id="141" w:name="_Toc19611333"/>
      <w:r w:rsidRPr="004F5ABD">
        <w:rPr>
          <w:rStyle w:val="CharSectNo"/>
        </w:rPr>
        <w:t>[3.38]</w:t>
      </w:r>
      <w:r w:rsidRPr="004F5ABD">
        <w:tab/>
      </w:r>
      <w:r w:rsidR="00B76708" w:rsidRPr="004F5ABD">
        <w:t>Section 31A (8)</w:t>
      </w:r>
      <w:bookmarkEnd w:id="141"/>
    </w:p>
    <w:p w14:paraId="325136AE" w14:textId="77777777" w:rsidR="00B76708" w:rsidRPr="004F5ABD" w:rsidRDefault="00B76708" w:rsidP="00B76708">
      <w:pPr>
        <w:pStyle w:val="direction"/>
      </w:pPr>
      <w:r w:rsidRPr="004F5ABD">
        <w:t>omit</w:t>
      </w:r>
    </w:p>
    <w:p w14:paraId="70AB7132" w14:textId="77777777" w:rsidR="00B76708" w:rsidRPr="004F5ABD" w:rsidRDefault="00B76708" w:rsidP="00B76708">
      <w:pPr>
        <w:pStyle w:val="Amainreturn"/>
      </w:pPr>
      <w:r w:rsidRPr="004F5ABD">
        <w:t>he or she</w:t>
      </w:r>
    </w:p>
    <w:p w14:paraId="7C229002" w14:textId="77777777" w:rsidR="00B76708" w:rsidRPr="004F5ABD" w:rsidRDefault="00B76708" w:rsidP="00B76708">
      <w:pPr>
        <w:pStyle w:val="direction"/>
      </w:pPr>
      <w:r w:rsidRPr="004F5ABD">
        <w:t>substitute</w:t>
      </w:r>
    </w:p>
    <w:p w14:paraId="54FB9EE0" w14:textId="77777777" w:rsidR="00B76708" w:rsidRPr="004F5ABD" w:rsidRDefault="00B76708" w:rsidP="00B76708">
      <w:pPr>
        <w:pStyle w:val="Amainreturn"/>
      </w:pPr>
      <w:r w:rsidRPr="004F5ABD">
        <w:t>the chief executive officer</w:t>
      </w:r>
    </w:p>
    <w:p w14:paraId="540AE4D8" w14:textId="77777777" w:rsidR="00B76708" w:rsidRPr="004F5ABD" w:rsidRDefault="00B76708" w:rsidP="00B76708">
      <w:pPr>
        <w:pStyle w:val="aExplanHeading"/>
      </w:pPr>
      <w:r w:rsidRPr="004F5ABD">
        <w:t>Explanatory note</w:t>
      </w:r>
    </w:p>
    <w:p w14:paraId="40FA1AC5" w14:textId="77777777" w:rsidR="00B76708" w:rsidRPr="004F5ABD" w:rsidRDefault="00B76708" w:rsidP="00B76708">
      <w:pPr>
        <w:pStyle w:val="aExplanText"/>
      </w:pPr>
      <w:r w:rsidRPr="004F5ABD">
        <w:t>This amendment updates language in line with current legislative drafting practice.</w:t>
      </w:r>
    </w:p>
    <w:p w14:paraId="55E1CB69" w14:textId="77777777" w:rsidR="00B76708" w:rsidRPr="004F5ABD" w:rsidRDefault="004F5ABD" w:rsidP="004F5ABD">
      <w:pPr>
        <w:pStyle w:val="ShadedSchClause"/>
      </w:pPr>
      <w:bookmarkStart w:id="142" w:name="_Toc19611334"/>
      <w:r w:rsidRPr="004F5ABD">
        <w:rPr>
          <w:rStyle w:val="CharSectNo"/>
        </w:rPr>
        <w:t>[3.39]</w:t>
      </w:r>
      <w:r w:rsidRPr="004F5ABD">
        <w:tab/>
      </w:r>
      <w:r w:rsidR="00B76708" w:rsidRPr="004F5ABD">
        <w:t>Section 32A</w:t>
      </w:r>
      <w:bookmarkEnd w:id="142"/>
    </w:p>
    <w:p w14:paraId="52455ECC" w14:textId="77777777" w:rsidR="00B76708" w:rsidRPr="004F5ABD" w:rsidRDefault="00B76708" w:rsidP="00B76708">
      <w:pPr>
        <w:pStyle w:val="direction"/>
      </w:pPr>
      <w:r w:rsidRPr="004F5ABD">
        <w:t>omit</w:t>
      </w:r>
    </w:p>
    <w:p w14:paraId="4A52A847" w14:textId="77777777" w:rsidR="00B76708" w:rsidRPr="004F5ABD" w:rsidRDefault="00B76708" w:rsidP="00B76708">
      <w:pPr>
        <w:pStyle w:val="Amainreturn"/>
      </w:pPr>
      <w:r w:rsidRPr="004F5ABD">
        <w:t>he or she</w:t>
      </w:r>
      <w:r w:rsidR="00EC48D7" w:rsidRPr="004F5ABD">
        <w:t xml:space="preserve"> shall not demand</w:t>
      </w:r>
    </w:p>
    <w:p w14:paraId="600E8269" w14:textId="77777777" w:rsidR="00B76708" w:rsidRPr="004F5ABD" w:rsidRDefault="00B76708" w:rsidP="00B76708">
      <w:pPr>
        <w:pStyle w:val="direction"/>
      </w:pPr>
      <w:r w:rsidRPr="004F5ABD">
        <w:t>substitute</w:t>
      </w:r>
    </w:p>
    <w:p w14:paraId="27ADCF16" w14:textId="77777777" w:rsidR="00B76708" w:rsidRPr="004F5ABD" w:rsidRDefault="00EC48D7" w:rsidP="00B76708">
      <w:pPr>
        <w:pStyle w:val="Amainreturn"/>
      </w:pPr>
      <w:r w:rsidRPr="004F5ABD">
        <w:t xml:space="preserve">, </w:t>
      </w:r>
      <w:r w:rsidR="00B76708" w:rsidRPr="004F5ABD">
        <w:t>the practitioner</w:t>
      </w:r>
      <w:r w:rsidRPr="004F5ABD">
        <w:t xml:space="preserve"> shall not demand</w:t>
      </w:r>
    </w:p>
    <w:p w14:paraId="51EE49C5" w14:textId="77777777" w:rsidR="00B76708" w:rsidRPr="004F5ABD" w:rsidRDefault="00B76708" w:rsidP="00B76708">
      <w:pPr>
        <w:pStyle w:val="aExplanHeading"/>
      </w:pPr>
      <w:r w:rsidRPr="004F5ABD">
        <w:t>Explanatory note</w:t>
      </w:r>
    </w:p>
    <w:p w14:paraId="3D90EF0C" w14:textId="77777777" w:rsidR="00B76708" w:rsidRPr="004F5ABD" w:rsidRDefault="00B76708" w:rsidP="00B76708">
      <w:pPr>
        <w:pStyle w:val="aExplanText"/>
      </w:pPr>
      <w:r w:rsidRPr="004F5ABD">
        <w:t>This amendment updates language in line with current legislative drafting practice.</w:t>
      </w:r>
    </w:p>
    <w:p w14:paraId="7C2F6916" w14:textId="77777777" w:rsidR="00EC48D7" w:rsidRPr="004F5ABD" w:rsidRDefault="004F5ABD" w:rsidP="004F5ABD">
      <w:pPr>
        <w:pStyle w:val="ShadedSchClause"/>
      </w:pPr>
      <w:bookmarkStart w:id="143" w:name="_Toc19611335"/>
      <w:r w:rsidRPr="004F5ABD">
        <w:rPr>
          <w:rStyle w:val="CharSectNo"/>
        </w:rPr>
        <w:lastRenderedPageBreak/>
        <w:t>[3.40]</w:t>
      </w:r>
      <w:r w:rsidRPr="004F5ABD">
        <w:tab/>
      </w:r>
      <w:r w:rsidR="00EC48D7" w:rsidRPr="004F5ABD">
        <w:t>Section 32A</w:t>
      </w:r>
      <w:bookmarkEnd w:id="143"/>
    </w:p>
    <w:p w14:paraId="41DF6701" w14:textId="77777777" w:rsidR="00EC48D7" w:rsidRPr="004F5ABD" w:rsidRDefault="00EC48D7" w:rsidP="00EC48D7">
      <w:pPr>
        <w:pStyle w:val="direction"/>
      </w:pPr>
      <w:r w:rsidRPr="004F5ABD">
        <w:t>omit</w:t>
      </w:r>
    </w:p>
    <w:p w14:paraId="327F6E80" w14:textId="77777777" w:rsidR="00EC48D7" w:rsidRPr="004F5ABD" w:rsidRDefault="00EC48D7" w:rsidP="00DC2217">
      <w:pPr>
        <w:pStyle w:val="Amainreturn"/>
        <w:keepNext/>
      </w:pPr>
      <w:r w:rsidRPr="004F5ABD">
        <w:t>he or she is entitled</w:t>
      </w:r>
    </w:p>
    <w:p w14:paraId="5DBEF5DF" w14:textId="77777777" w:rsidR="00EC48D7" w:rsidRPr="004F5ABD" w:rsidRDefault="00EC48D7" w:rsidP="00EC48D7">
      <w:pPr>
        <w:pStyle w:val="direction"/>
      </w:pPr>
      <w:r w:rsidRPr="004F5ABD">
        <w:t>substitute</w:t>
      </w:r>
    </w:p>
    <w:p w14:paraId="01EB4FE5" w14:textId="77777777" w:rsidR="00EC48D7" w:rsidRPr="004F5ABD" w:rsidRDefault="00EC48D7" w:rsidP="00EC48D7">
      <w:pPr>
        <w:pStyle w:val="Amainreturn"/>
      </w:pPr>
      <w:r w:rsidRPr="004F5ABD">
        <w:t>the practitioner is entitled</w:t>
      </w:r>
    </w:p>
    <w:p w14:paraId="3B64BC8A" w14:textId="77777777" w:rsidR="00EC48D7" w:rsidRPr="004F5ABD" w:rsidRDefault="00EC48D7" w:rsidP="00EC48D7">
      <w:pPr>
        <w:pStyle w:val="aExplanHeading"/>
      </w:pPr>
      <w:r w:rsidRPr="004F5ABD">
        <w:t>Explanatory note</w:t>
      </w:r>
    </w:p>
    <w:p w14:paraId="22A1C464" w14:textId="77777777" w:rsidR="00EC48D7" w:rsidRPr="004F5ABD" w:rsidRDefault="00EC48D7" w:rsidP="00EC48D7">
      <w:pPr>
        <w:pStyle w:val="aExplanText"/>
      </w:pPr>
      <w:r w:rsidRPr="004F5ABD">
        <w:t>This amendment updates language in line with current legislative drafting practice.</w:t>
      </w:r>
    </w:p>
    <w:p w14:paraId="32F7FB08" w14:textId="77777777" w:rsidR="00B76708" w:rsidRPr="004F5ABD" w:rsidRDefault="004F5ABD" w:rsidP="004F5ABD">
      <w:pPr>
        <w:pStyle w:val="ShadedSchClause"/>
      </w:pPr>
      <w:bookmarkStart w:id="144" w:name="_Toc19611336"/>
      <w:r w:rsidRPr="004F5ABD">
        <w:rPr>
          <w:rStyle w:val="CharSectNo"/>
        </w:rPr>
        <w:t>[3.41]</w:t>
      </w:r>
      <w:r w:rsidRPr="004F5ABD">
        <w:tab/>
      </w:r>
      <w:r w:rsidR="00B76708" w:rsidRPr="004F5ABD">
        <w:t>Section 33 (1)</w:t>
      </w:r>
      <w:bookmarkEnd w:id="144"/>
    </w:p>
    <w:p w14:paraId="6E663F6A" w14:textId="77777777" w:rsidR="00B76708" w:rsidRPr="004F5ABD" w:rsidRDefault="00B76708" w:rsidP="00B76708">
      <w:pPr>
        <w:pStyle w:val="direction"/>
      </w:pPr>
      <w:r w:rsidRPr="004F5ABD">
        <w:t>omit</w:t>
      </w:r>
    </w:p>
    <w:p w14:paraId="639BB9B8" w14:textId="77777777" w:rsidR="00B76708" w:rsidRPr="004F5ABD" w:rsidRDefault="00B76708" w:rsidP="00B76708">
      <w:pPr>
        <w:pStyle w:val="Amainreturn"/>
      </w:pPr>
      <w:r w:rsidRPr="004F5ABD">
        <w:t>him or her</w:t>
      </w:r>
    </w:p>
    <w:p w14:paraId="6830BD8E" w14:textId="77777777" w:rsidR="00B76708" w:rsidRPr="004F5ABD" w:rsidRDefault="00B76708" w:rsidP="00B76708">
      <w:pPr>
        <w:pStyle w:val="direction"/>
      </w:pPr>
      <w:r w:rsidRPr="004F5ABD">
        <w:t>substitute</w:t>
      </w:r>
    </w:p>
    <w:p w14:paraId="30E4D823" w14:textId="77777777" w:rsidR="00B76708" w:rsidRPr="004F5ABD" w:rsidRDefault="00B76708" w:rsidP="00B76708">
      <w:pPr>
        <w:pStyle w:val="Amainreturn"/>
      </w:pPr>
      <w:r w:rsidRPr="004F5ABD">
        <w:t>the person</w:t>
      </w:r>
    </w:p>
    <w:p w14:paraId="5644919A" w14:textId="77777777" w:rsidR="00B76708" w:rsidRPr="004F5ABD" w:rsidRDefault="00B76708" w:rsidP="00B76708">
      <w:pPr>
        <w:pStyle w:val="aExplanHeading"/>
      </w:pPr>
      <w:r w:rsidRPr="004F5ABD">
        <w:t>Explanatory note</w:t>
      </w:r>
    </w:p>
    <w:p w14:paraId="1F92A773" w14:textId="77777777" w:rsidR="00B76708" w:rsidRPr="004F5ABD" w:rsidRDefault="00B76708" w:rsidP="00B76708">
      <w:pPr>
        <w:pStyle w:val="aExplanText"/>
      </w:pPr>
      <w:r w:rsidRPr="004F5ABD">
        <w:t>This amendment updates language in line with current legislative drafting practice.</w:t>
      </w:r>
    </w:p>
    <w:p w14:paraId="582EACD6" w14:textId="77777777" w:rsidR="00B76708" w:rsidRPr="004F5ABD" w:rsidRDefault="004F5ABD" w:rsidP="004F5ABD">
      <w:pPr>
        <w:pStyle w:val="ShadedSchClause"/>
      </w:pPr>
      <w:bookmarkStart w:id="145" w:name="_Toc19611337"/>
      <w:r w:rsidRPr="004F5ABD">
        <w:rPr>
          <w:rStyle w:val="CharSectNo"/>
        </w:rPr>
        <w:t>[3.42]</w:t>
      </w:r>
      <w:r w:rsidRPr="004F5ABD">
        <w:tab/>
      </w:r>
      <w:r w:rsidR="00B76708" w:rsidRPr="004F5ABD">
        <w:t>Section 33 (5) and (6)</w:t>
      </w:r>
      <w:bookmarkEnd w:id="145"/>
    </w:p>
    <w:p w14:paraId="11A96137" w14:textId="77777777" w:rsidR="00B76708" w:rsidRPr="004F5ABD" w:rsidRDefault="00B76708" w:rsidP="00B76708">
      <w:pPr>
        <w:pStyle w:val="direction"/>
      </w:pPr>
      <w:r w:rsidRPr="004F5ABD">
        <w:t>omit</w:t>
      </w:r>
    </w:p>
    <w:p w14:paraId="2A033BCC" w14:textId="77777777" w:rsidR="00B76708" w:rsidRPr="004F5ABD" w:rsidRDefault="00B76708" w:rsidP="00B76708">
      <w:pPr>
        <w:pStyle w:val="Amainreturn"/>
      </w:pPr>
      <w:r w:rsidRPr="004F5ABD">
        <w:t>his or her</w:t>
      </w:r>
    </w:p>
    <w:p w14:paraId="5919B928" w14:textId="77777777" w:rsidR="00B76708" w:rsidRPr="004F5ABD" w:rsidRDefault="00B76708" w:rsidP="00B76708">
      <w:pPr>
        <w:pStyle w:val="direction"/>
      </w:pPr>
      <w:r w:rsidRPr="004F5ABD">
        <w:t>substitute</w:t>
      </w:r>
    </w:p>
    <w:p w14:paraId="4AE10846" w14:textId="77777777" w:rsidR="00B76708" w:rsidRPr="004F5ABD" w:rsidRDefault="00B76708" w:rsidP="00B76708">
      <w:pPr>
        <w:pStyle w:val="Amainreturn"/>
      </w:pPr>
      <w:r w:rsidRPr="004F5ABD">
        <w:t>the person’s</w:t>
      </w:r>
    </w:p>
    <w:p w14:paraId="36074FFB" w14:textId="77777777" w:rsidR="00B76708" w:rsidRPr="004F5ABD" w:rsidRDefault="00B76708" w:rsidP="00B76708">
      <w:pPr>
        <w:pStyle w:val="aExplanHeading"/>
      </w:pPr>
      <w:r w:rsidRPr="004F5ABD">
        <w:t>Explanatory note</w:t>
      </w:r>
    </w:p>
    <w:p w14:paraId="51940EE6" w14:textId="77777777" w:rsidR="00B76708" w:rsidRPr="004F5ABD" w:rsidRDefault="00B76708" w:rsidP="00B76708">
      <w:pPr>
        <w:pStyle w:val="aExplanText"/>
      </w:pPr>
      <w:r w:rsidRPr="004F5ABD">
        <w:t>This amendment updates language in line with current legislative drafting practice.</w:t>
      </w:r>
    </w:p>
    <w:p w14:paraId="380C68AB" w14:textId="77777777" w:rsidR="00B76708" w:rsidRPr="004F5ABD" w:rsidRDefault="004F5ABD" w:rsidP="004F5ABD">
      <w:pPr>
        <w:pStyle w:val="ShadedSchClause"/>
      </w:pPr>
      <w:bookmarkStart w:id="146" w:name="_Toc19611338"/>
      <w:r w:rsidRPr="004F5ABD">
        <w:rPr>
          <w:rStyle w:val="CharSectNo"/>
        </w:rPr>
        <w:lastRenderedPageBreak/>
        <w:t>[3.43]</w:t>
      </w:r>
      <w:r w:rsidRPr="004F5ABD">
        <w:tab/>
      </w:r>
      <w:r w:rsidR="00B76708" w:rsidRPr="004F5ABD">
        <w:t>Section 36 (1) (j)</w:t>
      </w:r>
      <w:bookmarkEnd w:id="146"/>
    </w:p>
    <w:p w14:paraId="4F183D2A" w14:textId="77777777" w:rsidR="00B76708" w:rsidRPr="004F5ABD" w:rsidRDefault="00B76708" w:rsidP="00B76708">
      <w:pPr>
        <w:pStyle w:val="direction"/>
      </w:pPr>
      <w:r w:rsidRPr="004F5ABD">
        <w:t>omit</w:t>
      </w:r>
    </w:p>
    <w:p w14:paraId="6FEF5450" w14:textId="77777777" w:rsidR="00B76708" w:rsidRPr="004F5ABD" w:rsidRDefault="00B76708" w:rsidP="00DC2217">
      <w:pPr>
        <w:pStyle w:val="Amainreturn"/>
        <w:keepNext/>
      </w:pPr>
      <w:r w:rsidRPr="004F5ABD">
        <w:t>his or her right to recover an amount that is recoverable by him or her</w:t>
      </w:r>
    </w:p>
    <w:p w14:paraId="4B827C05" w14:textId="77777777" w:rsidR="00B76708" w:rsidRPr="004F5ABD" w:rsidRDefault="00B76708" w:rsidP="00B76708">
      <w:pPr>
        <w:pStyle w:val="direction"/>
      </w:pPr>
      <w:r w:rsidRPr="004F5ABD">
        <w:t>substitute</w:t>
      </w:r>
    </w:p>
    <w:p w14:paraId="67DCA880" w14:textId="77777777" w:rsidR="00B76708" w:rsidRPr="004F5ABD" w:rsidRDefault="00B76708" w:rsidP="00B76708">
      <w:pPr>
        <w:pStyle w:val="Amainreturn"/>
      </w:pPr>
      <w:r w:rsidRPr="004F5ABD">
        <w:t>the person’s right to recover an amount that is recoverable by the person</w:t>
      </w:r>
    </w:p>
    <w:p w14:paraId="17392ACB" w14:textId="77777777" w:rsidR="00B76708" w:rsidRPr="004F5ABD" w:rsidRDefault="00B76708" w:rsidP="00B76708">
      <w:pPr>
        <w:pStyle w:val="aExplanHeading"/>
      </w:pPr>
      <w:r w:rsidRPr="004F5ABD">
        <w:t>Explanatory note</w:t>
      </w:r>
    </w:p>
    <w:p w14:paraId="072B5DA1" w14:textId="77777777" w:rsidR="00B76708" w:rsidRPr="004F5ABD" w:rsidRDefault="00B76708" w:rsidP="00B76708">
      <w:pPr>
        <w:pStyle w:val="aExplanText"/>
      </w:pPr>
      <w:r w:rsidRPr="004F5ABD">
        <w:t>This amendment updates language in line with current legislative drafting practice.</w:t>
      </w:r>
    </w:p>
    <w:p w14:paraId="25B39F97" w14:textId="77777777" w:rsidR="00B76708" w:rsidRPr="004F5ABD" w:rsidRDefault="004F5ABD" w:rsidP="004F5ABD">
      <w:pPr>
        <w:pStyle w:val="ShadedSchClause"/>
      </w:pPr>
      <w:bookmarkStart w:id="147" w:name="_Toc19611339"/>
      <w:r w:rsidRPr="004F5ABD">
        <w:rPr>
          <w:rStyle w:val="CharSectNo"/>
        </w:rPr>
        <w:t>[3.44]</w:t>
      </w:r>
      <w:r w:rsidRPr="004F5ABD">
        <w:tab/>
      </w:r>
      <w:r w:rsidR="00B76708" w:rsidRPr="004F5ABD">
        <w:t>Section 39B (a)</w:t>
      </w:r>
      <w:bookmarkEnd w:id="147"/>
    </w:p>
    <w:p w14:paraId="76FE1CDF" w14:textId="77777777" w:rsidR="00B76708" w:rsidRPr="004F5ABD" w:rsidRDefault="00B76708" w:rsidP="00B76708">
      <w:pPr>
        <w:pStyle w:val="direction"/>
      </w:pPr>
      <w:r w:rsidRPr="004F5ABD">
        <w:t>omit</w:t>
      </w:r>
    </w:p>
    <w:p w14:paraId="0DA69FFC" w14:textId="77777777" w:rsidR="00B76708" w:rsidRPr="004F5ABD" w:rsidRDefault="00B76708" w:rsidP="00B76708">
      <w:pPr>
        <w:pStyle w:val="Amainreturn"/>
      </w:pPr>
      <w:r w:rsidRPr="004F5ABD">
        <w:t>any information known to him or her, or to which he or she has access</w:t>
      </w:r>
    </w:p>
    <w:p w14:paraId="4C543B85" w14:textId="77777777" w:rsidR="00B76708" w:rsidRPr="004F5ABD" w:rsidRDefault="00B76708" w:rsidP="00B76708">
      <w:pPr>
        <w:pStyle w:val="direction"/>
      </w:pPr>
      <w:r w:rsidRPr="004F5ABD">
        <w:t>substitute</w:t>
      </w:r>
    </w:p>
    <w:p w14:paraId="567C4744" w14:textId="77777777" w:rsidR="00B76708" w:rsidRPr="004F5ABD" w:rsidRDefault="00B76708" w:rsidP="00B76708">
      <w:pPr>
        <w:pStyle w:val="Amainreturn"/>
      </w:pPr>
      <w:r w:rsidRPr="004F5ABD">
        <w:t>any information known to the officer, or to which the officer has access</w:t>
      </w:r>
    </w:p>
    <w:p w14:paraId="78C6CF65" w14:textId="77777777" w:rsidR="00B76708" w:rsidRPr="004F5ABD" w:rsidRDefault="00B76708" w:rsidP="00B76708">
      <w:pPr>
        <w:pStyle w:val="aExplanHeading"/>
      </w:pPr>
      <w:r w:rsidRPr="004F5ABD">
        <w:t>Explanatory note</w:t>
      </w:r>
    </w:p>
    <w:p w14:paraId="7E0F51C5" w14:textId="77777777" w:rsidR="00B76708" w:rsidRPr="004F5ABD" w:rsidRDefault="00B76708" w:rsidP="00B76708">
      <w:pPr>
        <w:pStyle w:val="aExplanText"/>
      </w:pPr>
      <w:r w:rsidRPr="004F5ABD">
        <w:t>This amendment updates language in line with current legislative drafting practice.</w:t>
      </w:r>
    </w:p>
    <w:p w14:paraId="2CC0EAFA" w14:textId="77777777" w:rsidR="00B76708" w:rsidRPr="004F5ABD" w:rsidRDefault="004F5ABD" w:rsidP="004F5ABD">
      <w:pPr>
        <w:pStyle w:val="ShadedSchClause"/>
      </w:pPr>
      <w:bookmarkStart w:id="148" w:name="_Toc19611340"/>
      <w:r w:rsidRPr="004F5ABD">
        <w:rPr>
          <w:rStyle w:val="CharSectNo"/>
        </w:rPr>
        <w:t>[3.45]</w:t>
      </w:r>
      <w:r w:rsidRPr="004F5ABD">
        <w:tab/>
      </w:r>
      <w:r w:rsidR="00B76708" w:rsidRPr="004F5ABD">
        <w:t>Section 39B (b)</w:t>
      </w:r>
      <w:bookmarkEnd w:id="148"/>
    </w:p>
    <w:p w14:paraId="00034EC4" w14:textId="77777777" w:rsidR="00B76708" w:rsidRPr="004F5ABD" w:rsidRDefault="00B76708" w:rsidP="00B76708">
      <w:pPr>
        <w:pStyle w:val="direction"/>
      </w:pPr>
      <w:r w:rsidRPr="004F5ABD">
        <w:t>omit</w:t>
      </w:r>
    </w:p>
    <w:p w14:paraId="19F175CB" w14:textId="77777777" w:rsidR="00B76708" w:rsidRPr="004F5ABD" w:rsidRDefault="00B76708" w:rsidP="00B76708">
      <w:pPr>
        <w:pStyle w:val="Amainreturn"/>
      </w:pPr>
      <w:r w:rsidRPr="004F5ABD">
        <w:t>his or her</w:t>
      </w:r>
    </w:p>
    <w:p w14:paraId="5F40B640" w14:textId="77777777" w:rsidR="00B76708" w:rsidRPr="004F5ABD" w:rsidRDefault="00B76708" w:rsidP="00B76708">
      <w:pPr>
        <w:pStyle w:val="direction"/>
      </w:pPr>
      <w:r w:rsidRPr="004F5ABD">
        <w:t>substitute</w:t>
      </w:r>
    </w:p>
    <w:p w14:paraId="509CA42E" w14:textId="77777777" w:rsidR="00B76708" w:rsidRPr="004F5ABD" w:rsidRDefault="00B76708" w:rsidP="00B76708">
      <w:pPr>
        <w:pStyle w:val="Amainreturn"/>
      </w:pPr>
      <w:r w:rsidRPr="004F5ABD">
        <w:t>the officer’s</w:t>
      </w:r>
    </w:p>
    <w:p w14:paraId="245362A9" w14:textId="77777777" w:rsidR="00B76708" w:rsidRPr="004F5ABD" w:rsidRDefault="00B76708" w:rsidP="00B76708">
      <w:pPr>
        <w:pStyle w:val="aExplanHeading"/>
      </w:pPr>
      <w:r w:rsidRPr="004F5ABD">
        <w:t>Explanatory note</w:t>
      </w:r>
    </w:p>
    <w:p w14:paraId="2DFCC117" w14:textId="77777777" w:rsidR="00B76708" w:rsidRPr="004F5ABD" w:rsidRDefault="00B76708" w:rsidP="00B76708">
      <w:pPr>
        <w:pStyle w:val="aExplanText"/>
      </w:pPr>
      <w:r w:rsidRPr="004F5ABD">
        <w:t>This amendment updates language in line with current legislative drafting practice.</w:t>
      </w:r>
    </w:p>
    <w:p w14:paraId="54886513" w14:textId="77777777" w:rsidR="00B76708" w:rsidRPr="004F5ABD" w:rsidRDefault="004F5ABD" w:rsidP="004F5ABD">
      <w:pPr>
        <w:pStyle w:val="ShadedSchClause"/>
      </w:pPr>
      <w:bookmarkStart w:id="149" w:name="_Toc19611341"/>
      <w:r w:rsidRPr="004F5ABD">
        <w:rPr>
          <w:rStyle w:val="CharSectNo"/>
        </w:rPr>
        <w:lastRenderedPageBreak/>
        <w:t>[3.46]</w:t>
      </w:r>
      <w:r w:rsidRPr="004F5ABD">
        <w:tab/>
      </w:r>
      <w:r w:rsidR="00B76708" w:rsidRPr="004F5ABD">
        <w:t>Section 47 (1)</w:t>
      </w:r>
      <w:bookmarkEnd w:id="149"/>
    </w:p>
    <w:p w14:paraId="0F9A5BF4" w14:textId="77777777" w:rsidR="00B76708" w:rsidRPr="004F5ABD" w:rsidRDefault="00B76708" w:rsidP="00B76708">
      <w:pPr>
        <w:pStyle w:val="direction"/>
      </w:pPr>
      <w:r w:rsidRPr="004F5ABD">
        <w:t>omit</w:t>
      </w:r>
    </w:p>
    <w:p w14:paraId="2FC64F25" w14:textId="77777777" w:rsidR="00B76708" w:rsidRPr="004F5ABD" w:rsidRDefault="00B76708" w:rsidP="00B76708">
      <w:pPr>
        <w:pStyle w:val="Amainreturn"/>
      </w:pPr>
      <w:r w:rsidRPr="004F5ABD">
        <w:t>his or her</w:t>
      </w:r>
    </w:p>
    <w:p w14:paraId="65D71E6C" w14:textId="77777777" w:rsidR="00B76708" w:rsidRPr="004F5ABD" w:rsidRDefault="00B76708" w:rsidP="00B76708">
      <w:pPr>
        <w:pStyle w:val="direction"/>
      </w:pPr>
      <w:r w:rsidRPr="004F5ABD">
        <w:t>substitute</w:t>
      </w:r>
    </w:p>
    <w:p w14:paraId="08B7093A" w14:textId="77777777" w:rsidR="00B76708" w:rsidRPr="004F5ABD" w:rsidRDefault="00B76708" w:rsidP="00B76708">
      <w:pPr>
        <w:pStyle w:val="Amainreturn"/>
      </w:pPr>
      <w:r w:rsidRPr="004F5ABD">
        <w:t>the Auditor-General</w:t>
      </w:r>
    </w:p>
    <w:p w14:paraId="70E9B070" w14:textId="77777777" w:rsidR="00B76708" w:rsidRPr="004F5ABD" w:rsidRDefault="00B76708" w:rsidP="00B76708">
      <w:pPr>
        <w:pStyle w:val="aExplanHeading"/>
      </w:pPr>
      <w:r w:rsidRPr="004F5ABD">
        <w:t>Explanatory note</w:t>
      </w:r>
    </w:p>
    <w:p w14:paraId="5022A5A2" w14:textId="77777777" w:rsidR="00B76708" w:rsidRPr="004F5ABD" w:rsidRDefault="00B76708" w:rsidP="00B76708">
      <w:pPr>
        <w:pStyle w:val="aExplanText"/>
      </w:pPr>
      <w:r w:rsidRPr="004F5ABD">
        <w:t>This amendment updates language in line with current legislative drafting practice.</w:t>
      </w:r>
    </w:p>
    <w:p w14:paraId="5C3915E3" w14:textId="77777777" w:rsidR="00B76708" w:rsidRPr="004F5ABD" w:rsidRDefault="004F5ABD" w:rsidP="004F5ABD">
      <w:pPr>
        <w:pStyle w:val="ShadedSchClause"/>
      </w:pPr>
      <w:bookmarkStart w:id="150" w:name="_Toc19611342"/>
      <w:r w:rsidRPr="004F5ABD">
        <w:rPr>
          <w:rStyle w:val="CharSectNo"/>
        </w:rPr>
        <w:t>[3.47]</w:t>
      </w:r>
      <w:r w:rsidRPr="004F5ABD">
        <w:tab/>
      </w:r>
      <w:r w:rsidR="00B76708" w:rsidRPr="004F5ABD">
        <w:t>Section 47 (2)</w:t>
      </w:r>
      <w:bookmarkEnd w:id="150"/>
    </w:p>
    <w:p w14:paraId="15097DBC" w14:textId="77777777" w:rsidR="00B76708" w:rsidRPr="004F5ABD" w:rsidRDefault="00B76708" w:rsidP="00B76708">
      <w:pPr>
        <w:pStyle w:val="direction"/>
      </w:pPr>
      <w:r w:rsidRPr="004F5ABD">
        <w:t>omit</w:t>
      </w:r>
    </w:p>
    <w:p w14:paraId="282947BA" w14:textId="77777777" w:rsidR="00B76708" w:rsidRPr="004F5ABD" w:rsidRDefault="00B76708" w:rsidP="00B76708">
      <w:pPr>
        <w:pStyle w:val="Amainreturn"/>
      </w:pPr>
      <w:r w:rsidRPr="004F5ABD">
        <w:t>his or her</w:t>
      </w:r>
    </w:p>
    <w:p w14:paraId="52B16769" w14:textId="77777777" w:rsidR="00B76708" w:rsidRPr="004F5ABD" w:rsidRDefault="00B76708" w:rsidP="00B76708">
      <w:pPr>
        <w:pStyle w:val="direction"/>
      </w:pPr>
      <w:r w:rsidRPr="004F5ABD">
        <w:t>substitute</w:t>
      </w:r>
    </w:p>
    <w:p w14:paraId="7AD913DD" w14:textId="77777777" w:rsidR="00B76708" w:rsidRPr="004F5ABD" w:rsidRDefault="00B76708" w:rsidP="00B76708">
      <w:pPr>
        <w:pStyle w:val="Amainreturn"/>
      </w:pPr>
      <w:r w:rsidRPr="004F5ABD">
        <w:t>the Auditor-General’s</w:t>
      </w:r>
    </w:p>
    <w:p w14:paraId="74DBF4A0" w14:textId="77777777" w:rsidR="00B76708" w:rsidRPr="004F5ABD" w:rsidRDefault="00B76708" w:rsidP="00B76708">
      <w:pPr>
        <w:pStyle w:val="aExplanHeading"/>
      </w:pPr>
      <w:r w:rsidRPr="004F5ABD">
        <w:t>Explanatory note</w:t>
      </w:r>
    </w:p>
    <w:p w14:paraId="35449B55" w14:textId="77777777" w:rsidR="00B76708" w:rsidRPr="004F5ABD" w:rsidRDefault="00B76708" w:rsidP="00B76708">
      <w:pPr>
        <w:pStyle w:val="aExplanText"/>
      </w:pPr>
      <w:r w:rsidRPr="004F5ABD">
        <w:t>This amendment updates language in line with current legislative drafting practice.</w:t>
      </w:r>
    </w:p>
    <w:p w14:paraId="2407D370" w14:textId="77777777" w:rsidR="00B76708" w:rsidRPr="004F5ABD" w:rsidRDefault="004F5ABD" w:rsidP="004F5ABD">
      <w:pPr>
        <w:pStyle w:val="ShadedSchClause"/>
      </w:pPr>
      <w:bookmarkStart w:id="151" w:name="_Toc19611343"/>
      <w:r w:rsidRPr="004F5ABD">
        <w:rPr>
          <w:rStyle w:val="CharSectNo"/>
        </w:rPr>
        <w:t>[3.48]</w:t>
      </w:r>
      <w:r w:rsidRPr="004F5ABD">
        <w:tab/>
      </w:r>
      <w:r w:rsidR="00B76708" w:rsidRPr="004F5ABD">
        <w:t>Section 50</w:t>
      </w:r>
      <w:bookmarkEnd w:id="151"/>
    </w:p>
    <w:p w14:paraId="5B473512" w14:textId="77777777" w:rsidR="00B76708" w:rsidRPr="004F5ABD" w:rsidRDefault="00B76708" w:rsidP="00B76708">
      <w:pPr>
        <w:pStyle w:val="direction"/>
      </w:pPr>
      <w:r w:rsidRPr="004F5ABD">
        <w:t>omit</w:t>
      </w:r>
    </w:p>
    <w:p w14:paraId="55CBD505" w14:textId="77777777" w:rsidR="00B76708" w:rsidRPr="004F5ABD" w:rsidRDefault="00B76708" w:rsidP="00B76708">
      <w:pPr>
        <w:pStyle w:val="Amainreturn"/>
      </w:pPr>
      <w:r w:rsidRPr="004F5ABD">
        <w:t>he or she</w:t>
      </w:r>
    </w:p>
    <w:p w14:paraId="07B806B9" w14:textId="77777777" w:rsidR="00B76708" w:rsidRPr="004F5ABD" w:rsidRDefault="00B76708" w:rsidP="00B76708">
      <w:pPr>
        <w:pStyle w:val="direction"/>
      </w:pPr>
      <w:r w:rsidRPr="004F5ABD">
        <w:t>substitute</w:t>
      </w:r>
    </w:p>
    <w:p w14:paraId="39E69BE2" w14:textId="77777777" w:rsidR="00B76708" w:rsidRPr="004F5ABD" w:rsidRDefault="00B76708" w:rsidP="00B76708">
      <w:pPr>
        <w:pStyle w:val="Amainreturn"/>
      </w:pPr>
      <w:r w:rsidRPr="004F5ABD">
        <w:t>the person</w:t>
      </w:r>
    </w:p>
    <w:p w14:paraId="5EF6FB2D" w14:textId="77777777" w:rsidR="00B76708" w:rsidRPr="004F5ABD" w:rsidRDefault="00B76708" w:rsidP="00B76708">
      <w:pPr>
        <w:pStyle w:val="aExplanHeading"/>
      </w:pPr>
      <w:r w:rsidRPr="004F5ABD">
        <w:t>Explanatory note</w:t>
      </w:r>
    </w:p>
    <w:p w14:paraId="440ED187" w14:textId="77777777" w:rsidR="00B76708" w:rsidRPr="004F5ABD" w:rsidRDefault="00B76708" w:rsidP="00B76708">
      <w:pPr>
        <w:pStyle w:val="aExplanText"/>
      </w:pPr>
      <w:r w:rsidRPr="004F5ABD">
        <w:t>This amendment updates language in line with current legislative drafting practice.</w:t>
      </w:r>
    </w:p>
    <w:p w14:paraId="0788FC44" w14:textId="77777777" w:rsidR="00B76708" w:rsidRPr="004F5ABD" w:rsidRDefault="004F5ABD" w:rsidP="004F5ABD">
      <w:pPr>
        <w:pStyle w:val="ShadedSchClause"/>
      </w:pPr>
      <w:bookmarkStart w:id="152" w:name="_Toc19611344"/>
      <w:r w:rsidRPr="004F5ABD">
        <w:rPr>
          <w:rStyle w:val="CharSectNo"/>
        </w:rPr>
        <w:lastRenderedPageBreak/>
        <w:t>[3.49]</w:t>
      </w:r>
      <w:r w:rsidRPr="004F5ABD">
        <w:tab/>
      </w:r>
      <w:r w:rsidR="00B76708" w:rsidRPr="004F5ABD">
        <w:t>Section 51</w:t>
      </w:r>
      <w:bookmarkEnd w:id="152"/>
    </w:p>
    <w:p w14:paraId="2D427679" w14:textId="77777777" w:rsidR="00B76708" w:rsidRPr="004F5ABD" w:rsidRDefault="00B76708" w:rsidP="00B76708">
      <w:pPr>
        <w:pStyle w:val="direction"/>
      </w:pPr>
      <w:r w:rsidRPr="004F5ABD">
        <w:t>omit</w:t>
      </w:r>
    </w:p>
    <w:p w14:paraId="69C7DB84" w14:textId="77777777" w:rsidR="00B76708" w:rsidRPr="004F5ABD" w:rsidRDefault="00B76708" w:rsidP="00DC2217">
      <w:pPr>
        <w:pStyle w:val="Amainreturn"/>
        <w:keepNext/>
      </w:pPr>
      <w:r w:rsidRPr="004F5ABD">
        <w:t>his or her</w:t>
      </w:r>
    </w:p>
    <w:p w14:paraId="333D55CF" w14:textId="77777777" w:rsidR="00B76708" w:rsidRPr="004F5ABD" w:rsidRDefault="00B76708" w:rsidP="00B76708">
      <w:pPr>
        <w:pStyle w:val="direction"/>
      </w:pPr>
      <w:r w:rsidRPr="004F5ABD">
        <w:t>substitute</w:t>
      </w:r>
    </w:p>
    <w:p w14:paraId="5311AD88" w14:textId="77777777" w:rsidR="00B76708" w:rsidRPr="004F5ABD" w:rsidRDefault="00B76708" w:rsidP="00B76708">
      <w:pPr>
        <w:pStyle w:val="Amainreturn"/>
      </w:pPr>
      <w:r w:rsidRPr="004F5ABD">
        <w:t>the commissioner’s</w:t>
      </w:r>
    </w:p>
    <w:p w14:paraId="683B113F" w14:textId="77777777" w:rsidR="00B76708" w:rsidRPr="004F5ABD" w:rsidRDefault="00B76708" w:rsidP="00B76708">
      <w:pPr>
        <w:pStyle w:val="aExplanHeading"/>
      </w:pPr>
      <w:r w:rsidRPr="004F5ABD">
        <w:t>Explanatory note</w:t>
      </w:r>
    </w:p>
    <w:p w14:paraId="3D118BBB" w14:textId="77777777" w:rsidR="00B76708" w:rsidRPr="004F5ABD" w:rsidRDefault="00B76708" w:rsidP="00B76708">
      <w:pPr>
        <w:pStyle w:val="aExplanText"/>
      </w:pPr>
      <w:r w:rsidRPr="004F5ABD">
        <w:t>This amendment updates language in line with current legislative drafting practice.</w:t>
      </w:r>
    </w:p>
    <w:p w14:paraId="652A69B6" w14:textId="77777777" w:rsidR="00B76708" w:rsidRPr="004F5ABD" w:rsidRDefault="004F5ABD" w:rsidP="004F5ABD">
      <w:pPr>
        <w:pStyle w:val="ShadedSchClause"/>
      </w:pPr>
      <w:bookmarkStart w:id="153" w:name="_Toc19611345"/>
      <w:r w:rsidRPr="004F5ABD">
        <w:rPr>
          <w:rStyle w:val="CharSectNo"/>
        </w:rPr>
        <w:t>[3.50]</w:t>
      </w:r>
      <w:r w:rsidRPr="004F5ABD">
        <w:tab/>
      </w:r>
      <w:r w:rsidR="00B76708" w:rsidRPr="004F5ABD">
        <w:t>Section 52 (2) (c)</w:t>
      </w:r>
      <w:bookmarkEnd w:id="153"/>
    </w:p>
    <w:p w14:paraId="272650B9" w14:textId="77777777" w:rsidR="00B76708" w:rsidRPr="004F5ABD" w:rsidRDefault="00B76708" w:rsidP="00B76708">
      <w:pPr>
        <w:pStyle w:val="direction"/>
      </w:pPr>
      <w:r w:rsidRPr="004F5ABD">
        <w:t>omit</w:t>
      </w:r>
    </w:p>
    <w:p w14:paraId="03F38860" w14:textId="77777777" w:rsidR="00B76708" w:rsidRPr="004F5ABD" w:rsidRDefault="00B76708" w:rsidP="00B76708">
      <w:pPr>
        <w:pStyle w:val="Amainreturn"/>
      </w:pPr>
      <w:r w:rsidRPr="004F5ABD">
        <w:t>his or her</w:t>
      </w:r>
    </w:p>
    <w:p w14:paraId="30C38313" w14:textId="77777777" w:rsidR="00B76708" w:rsidRPr="004F5ABD" w:rsidRDefault="00B76708" w:rsidP="00B76708">
      <w:pPr>
        <w:pStyle w:val="direction"/>
      </w:pPr>
      <w:r w:rsidRPr="004F5ABD">
        <w:t>substitute</w:t>
      </w:r>
    </w:p>
    <w:p w14:paraId="57882C38" w14:textId="77777777" w:rsidR="00B76708" w:rsidRPr="004F5ABD" w:rsidRDefault="00B76708" w:rsidP="00B76708">
      <w:pPr>
        <w:pStyle w:val="Amainreturn"/>
      </w:pPr>
      <w:r w:rsidRPr="004F5ABD">
        <w:t>the commissioner’s</w:t>
      </w:r>
    </w:p>
    <w:p w14:paraId="1E1542A7" w14:textId="77777777" w:rsidR="00B76708" w:rsidRPr="004F5ABD" w:rsidRDefault="00B76708" w:rsidP="00B76708">
      <w:pPr>
        <w:pStyle w:val="aExplanHeading"/>
      </w:pPr>
      <w:r w:rsidRPr="004F5ABD">
        <w:t>Explanatory note</w:t>
      </w:r>
    </w:p>
    <w:p w14:paraId="30AAC022" w14:textId="77777777" w:rsidR="00B76708" w:rsidRPr="004F5ABD" w:rsidRDefault="00B76708" w:rsidP="00B76708">
      <w:pPr>
        <w:pStyle w:val="aExplanText"/>
      </w:pPr>
      <w:r w:rsidRPr="004F5ABD">
        <w:t>This amendment updates language in line with current legislative drafting practice.</w:t>
      </w:r>
    </w:p>
    <w:p w14:paraId="2199AC6C" w14:textId="77777777" w:rsidR="00B76708" w:rsidRPr="004F5ABD" w:rsidRDefault="004F5ABD" w:rsidP="004F5ABD">
      <w:pPr>
        <w:pStyle w:val="ShadedSchClause"/>
      </w:pPr>
      <w:bookmarkStart w:id="154" w:name="_Toc19611346"/>
      <w:r w:rsidRPr="004F5ABD">
        <w:rPr>
          <w:rStyle w:val="CharSectNo"/>
        </w:rPr>
        <w:t>[3.51]</w:t>
      </w:r>
      <w:r w:rsidRPr="004F5ABD">
        <w:tab/>
      </w:r>
      <w:r w:rsidR="00B76708" w:rsidRPr="004F5ABD">
        <w:t>Section 52 (2)</w:t>
      </w:r>
      <w:bookmarkEnd w:id="154"/>
    </w:p>
    <w:p w14:paraId="1F787D6F" w14:textId="77777777" w:rsidR="00B76708" w:rsidRPr="004F5ABD" w:rsidRDefault="00B76708" w:rsidP="00B76708">
      <w:pPr>
        <w:pStyle w:val="direction"/>
      </w:pPr>
      <w:r w:rsidRPr="004F5ABD">
        <w:t>omit</w:t>
      </w:r>
    </w:p>
    <w:p w14:paraId="6C70C8C3" w14:textId="77777777" w:rsidR="00B76708" w:rsidRPr="004F5ABD" w:rsidRDefault="00B76708" w:rsidP="00B76708">
      <w:pPr>
        <w:pStyle w:val="Amainreturn"/>
      </w:pPr>
      <w:r w:rsidRPr="004F5ABD">
        <w:t>him or her</w:t>
      </w:r>
    </w:p>
    <w:p w14:paraId="3DD2DEF2" w14:textId="77777777" w:rsidR="00B76708" w:rsidRPr="004F5ABD" w:rsidRDefault="00B76708" w:rsidP="00B76708">
      <w:pPr>
        <w:pStyle w:val="direction"/>
      </w:pPr>
      <w:r w:rsidRPr="004F5ABD">
        <w:t>substitute</w:t>
      </w:r>
    </w:p>
    <w:p w14:paraId="5DBFB85D" w14:textId="77777777" w:rsidR="00B76708" w:rsidRPr="004F5ABD" w:rsidRDefault="00B76708" w:rsidP="00B76708">
      <w:pPr>
        <w:pStyle w:val="Amainreturn"/>
      </w:pPr>
      <w:r w:rsidRPr="004F5ABD">
        <w:t>the commissioner</w:t>
      </w:r>
    </w:p>
    <w:p w14:paraId="1F10A872" w14:textId="77777777" w:rsidR="00B76708" w:rsidRPr="004F5ABD" w:rsidRDefault="00B76708" w:rsidP="00B76708">
      <w:pPr>
        <w:pStyle w:val="aExplanHeading"/>
      </w:pPr>
      <w:r w:rsidRPr="004F5ABD">
        <w:t>Explanatory note</w:t>
      </w:r>
    </w:p>
    <w:p w14:paraId="5D1ADD07" w14:textId="77777777" w:rsidR="00B76708" w:rsidRPr="004F5ABD" w:rsidRDefault="00B76708" w:rsidP="00B76708">
      <w:pPr>
        <w:pStyle w:val="aExplanText"/>
      </w:pPr>
      <w:r w:rsidRPr="004F5ABD">
        <w:t>This amendment updates language in line with current legislative drafting practice.</w:t>
      </w:r>
    </w:p>
    <w:p w14:paraId="6A9E378C" w14:textId="77777777" w:rsidR="00B76708" w:rsidRPr="004F5ABD" w:rsidRDefault="004F5ABD" w:rsidP="004F5ABD">
      <w:pPr>
        <w:pStyle w:val="ShadedSchClause"/>
      </w:pPr>
      <w:bookmarkStart w:id="155" w:name="_Toc19611347"/>
      <w:r w:rsidRPr="004F5ABD">
        <w:rPr>
          <w:rStyle w:val="CharSectNo"/>
        </w:rPr>
        <w:lastRenderedPageBreak/>
        <w:t>[3.52]</w:t>
      </w:r>
      <w:r w:rsidRPr="004F5ABD">
        <w:tab/>
      </w:r>
      <w:r w:rsidR="00B76708" w:rsidRPr="004F5ABD">
        <w:t>Section 52 (4)</w:t>
      </w:r>
      <w:bookmarkEnd w:id="155"/>
    </w:p>
    <w:p w14:paraId="52C5E62D" w14:textId="77777777" w:rsidR="00B76708" w:rsidRPr="004F5ABD" w:rsidRDefault="00B76708" w:rsidP="00B76708">
      <w:pPr>
        <w:pStyle w:val="direction"/>
      </w:pPr>
      <w:r w:rsidRPr="004F5ABD">
        <w:t>omit</w:t>
      </w:r>
    </w:p>
    <w:p w14:paraId="0D1C30E8" w14:textId="77777777" w:rsidR="00B76708" w:rsidRPr="004F5ABD" w:rsidRDefault="00B76708" w:rsidP="00DC2217">
      <w:pPr>
        <w:pStyle w:val="Amainreturn"/>
        <w:keepNext/>
      </w:pPr>
      <w:r w:rsidRPr="004F5ABD">
        <w:t>he or she</w:t>
      </w:r>
    </w:p>
    <w:p w14:paraId="0D8CDE9F" w14:textId="77777777" w:rsidR="00B76708" w:rsidRPr="004F5ABD" w:rsidRDefault="00B76708" w:rsidP="00B76708">
      <w:pPr>
        <w:pStyle w:val="direction"/>
      </w:pPr>
      <w:r w:rsidRPr="004F5ABD">
        <w:t>substitute</w:t>
      </w:r>
    </w:p>
    <w:p w14:paraId="70451EEC" w14:textId="77777777" w:rsidR="00B76708" w:rsidRPr="004F5ABD" w:rsidRDefault="00B76708" w:rsidP="00B76708">
      <w:pPr>
        <w:pStyle w:val="Amainreturn"/>
      </w:pPr>
      <w:r w:rsidRPr="004F5ABD">
        <w:t>the commissioner</w:t>
      </w:r>
    </w:p>
    <w:p w14:paraId="26C04789" w14:textId="77777777" w:rsidR="00B76708" w:rsidRPr="004F5ABD" w:rsidRDefault="00B76708" w:rsidP="00B76708">
      <w:pPr>
        <w:pStyle w:val="aExplanHeading"/>
      </w:pPr>
      <w:r w:rsidRPr="004F5ABD">
        <w:t>Explanatory note</w:t>
      </w:r>
    </w:p>
    <w:p w14:paraId="398519BA" w14:textId="77777777" w:rsidR="00B76708" w:rsidRPr="004F5ABD" w:rsidRDefault="00B76708" w:rsidP="00B76708">
      <w:pPr>
        <w:pStyle w:val="aExplanText"/>
      </w:pPr>
      <w:r w:rsidRPr="004F5ABD">
        <w:t>This amendment updates language in line with current legislative drafting practice.</w:t>
      </w:r>
    </w:p>
    <w:p w14:paraId="4238CEEF" w14:textId="77777777" w:rsidR="00B76708" w:rsidRPr="004F5ABD" w:rsidRDefault="004F5ABD" w:rsidP="004F5ABD">
      <w:pPr>
        <w:pStyle w:val="ShadedSchClause"/>
      </w:pPr>
      <w:bookmarkStart w:id="156" w:name="_Toc19611348"/>
      <w:r w:rsidRPr="004F5ABD">
        <w:rPr>
          <w:rStyle w:val="CharSectNo"/>
        </w:rPr>
        <w:t>[3.53]</w:t>
      </w:r>
      <w:r w:rsidRPr="004F5ABD">
        <w:tab/>
      </w:r>
      <w:r w:rsidR="00B76708" w:rsidRPr="004F5ABD">
        <w:t>Section 52 (4)</w:t>
      </w:r>
      <w:bookmarkEnd w:id="156"/>
    </w:p>
    <w:p w14:paraId="186782EA" w14:textId="77777777" w:rsidR="00B76708" w:rsidRPr="004F5ABD" w:rsidRDefault="00B76708" w:rsidP="00B76708">
      <w:pPr>
        <w:pStyle w:val="direction"/>
      </w:pPr>
      <w:r w:rsidRPr="004F5ABD">
        <w:t>omit</w:t>
      </w:r>
    </w:p>
    <w:p w14:paraId="5616078D" w14:textId="77777777" w:rsidR="00B76708" w:rsidRPr="004F5ABD" w:rsidRDefault="00B76708" w:rsidP="00B76708">
      <w:pPr>
        <w:pStyle w:val="Amainreturn"/>
      </w:pPr>
      <w:r w:rsidRPr="004F5ABD">
        <w:t>his or her</w:t>
      </w:r>
    </w:p>
    <w:p w14:paraId="262C7D12" w14:textId="77777777" w:rsidR="00B76708" w:rsidRPr="004F5ABD" w:rsidRDefault="00B76708" w:rsidP="00B76708">
      <w:pPr>
        <w:pStyle w:val="direction"/>
      </w:pPr>
      <w:r w:rsidRPr="004F5ABD">
        <w:t>substitute</w:t>
      </w:r>
    </w:p>
    <w:p w14:paraId="13C6F502" w14:textId="77777777" w:rsidR="00B76708" w:rsidRPr="004F5ABD" w:rsidRDefault="00B76708" w:rsidP="00B76708">
      <w:pPr>
        <w:pStyle w:val="Amainreturn"/>
      </w:pPr>
      <w:r w:rsidRPr="004F5ABD">
        <w:t>the commissioner’s</w:t>
      </w:r>
    </w:p>
    <w:p w14:paraId="52B1FC8E" w14:textId="77777777" w:rsidR="00B76708" w:rsidRPr="004F5ABD" w:rsidRDefault="00B76708" w:rsidP="00B76708">
      <w:pPr>
        <w:pStyle w:val="aExplanHeading"/>
      </w:pPr>
      <w:r w:rsidRPr="004F5ABD">
        <w:t>Explanatory note</w:t>
      </w:r>
    </w:p>
    <w:p w14:paraId="1132C195" w14:textId="77777777" w:rsidR="00B76708" w:rsidRPr="004F5ABD" w:rsidRDefault="00B76708" w:rsidP="00B76708">
      <w:pPr>
        <w:pStyle w:val="aExplanText"/>
      </w:pPr>
      <w:r w:rsidRPr="004F5ABD">
        <w:t>This amendment updates language in line with current legislative drafting practice.</w:t>
      </w:r>
    </w:p>
    <w:p w14:paraId="63393D7B" w14:textId="77777777" w:rsidR="00B76708" w:rsidRPr="004F5ABD" w:rsidRDefault="004F5ABD" w:rsidP="004F5ABD">
      <w:pPr>
        <w:pStyle w:val="ShadedSchClause"/>
      </w:pPr>
      <w:bookmarkStart w:id="157" w:name="_Toc19611349"/>
      <w:r w:rsidRPr="004F5ABD">
        <w:rPr>
          <w:rStyle w:val="CharSectNo"/>
        </w:rPr>
        <w:t>[3.54]</w:t>
      </w:r>
      <w:r w:rsidRPr="004F5ABD">
        <w:tab/>
      </w:r>
      <w:r w:rsidR="00B76708" w:rsidRPr="004F5ABD">
        <w:t>Section 54 (5)</w:t>
      </w:r>
      <w:bookmarkEnd w:id="157"/>
    </w:p>
    <w:p w14:paraId="25F8750C" w14:textId="77777777" w:rsidR="00B76708" w:rsidRPr="004F5ABD" w:rsidRDefault="00B76708" w:rsidP="00B76708">
      <w:pPr>
        <w:pStyle w:val="direction"/>
      </w:pPr>
      <w:r w:rsidRPr="004F5ABD">
        <w:t>omit</w:t>
      </w:r>
    </w:p>
    <w:p w14:paraId="47AF0D46" w14:textId="77777777" w:rsidR="00B76708" w:rsidRPr="004F5ABD" w:rsidRDefault="00B76708" w:rsidP="00B76708">
      <w:pPr>
        <w:pStyle w:val="Amainreturn"/>
      </w:pPr>
      <w:r w:rsidRPr="004F5ABD">
        <w:t>he or she</w:t>
      </w:r>
    </w:p>
    <w:p w14:paraId="219D0DF3" w14:textId="77777777" w:rsidR="00B76708" w:rsidRPr="004F5ABD" w:rsidRDefault="00B76708" w:rsidP="00B76708">
      <w:pPr>
        <w:pStyle w:val="direction"/>
      </w:pPr>
      <w:r w:rsidRPr="004F5ABD">
        <w:t>substitute</w:t>
      </w:r>
    </w:p>
    <w:p w14:paraId="212CDCC0" w14:textId="77777777" w:rsidR="00B76708" w:rsidRPr="004F5ABD" w:rsidRDefault="00B76708" w:rsidP="00B76708">
      <w:pPr>
        <w:pStyle w:val="Amainreturn"/>
      </w:pPr>
      <w:r w:rsidRPr="004F5ABD">
        <w:t>the president</w:t>
      </w:r>
    </w:p>
    <w:p w14:paraId="511D7170" w14:textId="77777777" w:rsidR="00B76708" w:rsidRPr="004F5ABD" w:rsidRDefault="00B76708" w:rsidP="00B76708">
      <w:pPr>
        <w:pStyle w:val="aExplanHeading"/>
      </w:pPr>
      <w:r w:rsidRPr="004F5ABD">
        <w:t>Explanatory note</w:t>
      </w:r>
    </w:p>
    <w:p w14:paraId="7195BEA9" w14:textId="77777777" w:rsidR="00B76708" w:rsidRPr="004F5ABD" w:rsidRDefault="00B76708" w:rsidP="00B76708">
      <w:pPr>
        <w:pStyle w:val="aExplanText"/>
      </w:pPr>
      <w:r w:rsidRPr="004F5ABD">
        <w:t>This amendment updates language in line with current legislative drafting practice.</w:t>
      </w:r>
    </w:p>
    <w:p w14:paraId="18C04598" w14:textId="77777777" w:rsidR="00B76708" w:rsidRPr="004F5ABD" w:rsidRDefault="004F5ABD" w:rsidP="004F5ABD">
      <w:pPr>
        <w:pStyle w:val="ShadedSchClause"/>
      </w:pPr>
      <w:bookmarkStart w:id="158" w:name="_Toc19611350"/>
      <w:r w:rsidRPr="004F5ABD">
        <w:rPr>
          <w:rStyle w:val="CharSectNo"/>
        </w:rPr>
        <w:lastRenderedPageBreak/>
        <w:t>[3.55]</w:t>
      </w:r>
      <w:r w:rsidRPr="004F5ABD">
        <w:tab/>
      </w:r>
      <w:r w:rsidR="00B76708" w:rsidRPr="004F5ABD">
        <w:t>Section 55 (1)</w:t>
      </w:r>
      <w:bookmarkEnd w:id="158"/>
    </w:p>
    <w:p w14:paraId="233A96C9" w14:textId="77777777" w:rsidR="00B76708" w:rsidRPr="004F5ABD" w:rsidRDefault="00B76708" w:rsidP="00B76708">
      <w:pPr>
        <w:pStyle w:val="direction"/>
      </w:pPr>
      <w:r w:rsidRPr="004F5ABD">
        <w:t>omit</w:t>
      </w:r>
    </w:p>
    <w:p w14:paraId="19B76A33" w14:textId="77777777" w:rsidR="00B76708" w:rsidRPr="004F5ABD" w:rsidRDefault="00B76708" w:rsidP="00DC2217">
      <w:pPr>
        <w:pStyle w:val="Amainreturn"/>
        <w:keepNext/>
      </w:pPr>
      <w:r w:rsidRPr="004F5ABD">
        <w:t>he or she</w:t>
      </w:r>
    </w:p>
    <w:p w14:paraId="2C71DD74" w14:textId="77777777" w:rsidR="00B76708" w:rsidRPr="004F5ABD" w:rsidRDefault="00B76708" w:rsidP="00B76708">
      <w:pPr>
        <w:pStyle w:val="direction"/>
      </w:pPr>
      <w:r w:rsidRPr="004F5ABD">
        <w:t>substitute</w:t>
      </w:r>
    </w:p>
    <w:p w14:paraId="27496417" w14:textId="77777777" w:rsidR="00B76708" w:rsidRPr="004F5ABD" w:rsidRDefault="00B76708" w:rsidP="00B76708">
      <w:pPr>
        <w:pStyle w:val="Amainreturn"/>
      </w:pPr>
      <w:r w:rsidRPr="004F5ABD">
        <w:t>the commissioner</w:t>
      </w:r>
    </w:p>
    <w:p w14:paraId="45917BA1" w14:textId="77777777" w:rsidR="00B76708" w:rsidRPr="004F5ABD" w:rsidRDefault="00B76708" w:rsidP="00B76708">
      <w:pPr>
        <w:pStyle w:val="aExplanHeading"/>
      </w:pPr>
      <w:r w:rsidRPr="004F5ABD">
        <w:t>Explanatory note</w:t>
      </w:r>
    </w:p>
    <w:p w14:paraId="7940AEF2" w14:textId="77777777" w:rsidR="00B76708" w:rsidRPr="004F5ABD" w:rsidRDefault="00B76708" w:rsidP="00B76708">
      <w:pPr>
        <w:pStyle w:val="aExplanText"/>
      </w:pPr>
      <w:r w:rsidRPr="004F5ABD">
        <w:t>This amendment updates language in line with current legislative drafting practice.</w:t>
      </w:r>
    </w:p>
    <w:p w14:paraId="4184637D" w14:textId="77777777" w:rsidR="00B76708" w:rsidRPr="004F5ABD" w:rsidRDefault="004F5ABD" w:rsidP="004F5ABD">
      <w:pPr>
        <w:pStyle w:val="ShadedSchClause"/>
      </w:pPr>
      <w:bookmarkStart w:id="159" w:name="_Toc19611351"/>
      <w:r w:rsidRPr="004F5ABD">
        <w:rPr>
          <w:rStyle w:val="CharSectNo"/>
        </w:rPr>
        <w:t>[3.56]</w:t>
      </w:r>
      <w:r w:rsidRPr="004F5ABD">
        <w:tab/>
      </w:r>
      <w:r w:rsidR="00B76708" w:rsidRPr="004F5ABD">
        <w:t>Section 55 (1)</w:t>
      </w:r>
      <w:bookmarkEnd w:id="159"/>
    </w:p>
    <w:p w14:paraId="0EE989B4" w14:textId="77777777" w:rsidR="00B76708" w:rsidRPr="004F5ABD" w:rsidRDefault="00B76708" w:rsidP="00B76708">
      <w:pPr>
        <w:pStyle w:val="direction"/>
      </w:pPr>
      <w:r w:rsidRPr="004F5ABD">
        <w:t>omit</w:t>
      </w:r>
    </w:p>
    <w:p w14:paraId="30548952" w14:textId="77777777" w:rsidR="00B76708" w:rsidRPr="004F5ABD" w:rsidRDefault="00B76708" w:rsidP="00B76708">
      <w:pPr>
        <w:pStyle w:val="Amainreturn"/>
      </w:pPr>
      <w:r w:rsidRPr="004F5ABD">
        <w:t>his or her knowledge, disclose the nature of his or her interest</w:t>
      </w:r>
    </w:p>
    <w:p w14:paraId="3624DAD8" w14:textId="77777777" w:rsidR="00B76708" w:rsidRPr="004F5ABD" w:rsidRDefault="00B76708" w:rsidP="00B76708">
      <w:pPr>
        <w:pStyle w:val="direction"/>
      </w:pPr>
      <w:r w:rsidRPr="004F5ABD">
        <w:t>substitute</w:t>
      </w:r>
    </w:p>
    <w:p w14:paraId="3EEC51F5" w14:textId="77777777" w:rsidR="00B76708" w:rsidRPr="004F5ABD" w:rsidRDefault="00B76708" w:rsidP="00B76708">
      <w:pPr>
        <w:pStyle w:val="Amainreturn"/>
      </w:pPr>
      <w:r w:rsidRPr="004F5ABD">
        <w:t>the commissioner’s knowledge, disclose the nature of the commissioner’s interest</w:t>
      </w:r>
    </w:p>
    <w:p w14:paraId="0B10F468" w14:textId="77777777" w:rsidR="00B76708" w:rsidRPr="004F5ABD" w:rsidRDefault="00B76708" w:rsidP="00B76708">
      <w:pPr>
        <w:pStyle w:val="aExplanHeading"/>
      </w:pPr>
      <w:r w:rsidRPr="004F5ABD">
        <w:t>Explanatory note</w:t>
      </w:r>
    </w:p>
    <w:p w14:paraId="247CE970" w14:textId="77777777" w:rsidR="00B76708" w:rsidRPr="004F5ABD" w:rsidRDefault="00B76708" w:rsidP="00B76708">
      <w:pPr>
        <w:pStyle w:val="aExplanText"/>
      </w:pPr>
      <w:r w:rsidRPr="004F5ABD">
        <w:t>This amendment updates language in line with current legislative drafting practice.</w:t>
      </w:r>
    </w:p>
    <w:p w14:paraId="6714353E" w14:textId="77777777" w:rsidR="00B76708" w:rsidRPr="004F5ABD" w:rsidRDefault="004F5ABD" w:rsidP="004F5ABD">
      <w:pPr>
        <w:pStyle w:val="ShadedSchClause"/>
      </w:pPr>
      <w:bookmarkStart w:id="160" w:name="_Toc19611352"/>
      <w:r w:rsidRPr="004F5ABD">
        <w:rPr>
          <w:rStyle w:val="CharSectNo"/>
        </w:rPr>
        <w:t>[3.57]</w:t>
      </w:r>
      <w:r w:rsidRPr="004F5ABD">
        <w:tab/>
      </w:r>
      <w:r w:rsidR="00B76708" w:rsidRPr="004F5ABD">
        <w:t>Section 59</w:t>
      </w:r>
      <w:bookmarkEnd w:id="160"/>
    </w:p>
    <w:p w14:paraId="0D4B7746" w14:textId="77777777" w:rsidR="00B76708" w:rsidRPr="004F5ABD" w:rsidRDefault="00B76708" w:rsidP="00B76708">
      <w:pPr>
        <w:pStyle w:val="direction"/>
      </w:pPr>
      <w:r w:rsidRPr="004F5ABD">
        <w:t>omit</w:t>
      </w:r>
    </w:p>
    <w:p w14:paraId="232B738D" w14:textId="77777777" w:rsidR="00B76708" w:rsidRPr="004F5ABD" w:rsidRDefault="00B76708" w:rsidP="00B76708">
      <w:pPr>
        <w:pStyle w:val="Amainreturn"/>
      </w:pPr>
      <w:r w:rsidRPr="004F5ABD">
        <w:t>his or her</w:t>
      </w:r>
    </w:p>
    <w:p w14:paraId="54FCA7C3" w14:textId="77777777" w:rsidR="00B76708" w:rsidRPr="004F5ABD" w:rsidRDefault="00B76708" w:rsidP="00B76708">
      <w:pPr>
        <w:pStyle w:val="direction"/>
      </w:pPr>
      <w:r w:rsidRPr="004F5ABD">
        <w:t>substitute</w:t>
      </w:r>
    </w:p>
    <w:p w14:paraId="7BBCBEE0" w14:textId="77777777" w:rsidR="00B76708" w:rsidRPr="004F5ABD" w:rsidRDefault="00B76708" w:rsidP="00B76708">
      <w:pPr>
        <w:pStyle w:val="Amainreturn"/>
      </w:pPr>
      <w:r w:rsidRPr="004F5ABD">
        <w:t>their</w:t>
      </w:r>
    </w:p>
    <w:p w14:paraId="12F38BD1" w14:textId="77777777" w:rsidR="00B76708" w:rsidRPr="004F5ABD" w:rsidRDefault="00B76708" w:rsidP="00B76708">
      <w:pPr>
        <w:pStyle w:val="aExplanHeading"/>
      </w:pPr>
      <w:r w:rsidRPr="004F5ABD">
        <w:t>Explanatory note</w:t>
      </w:r>
    </w:p>
    <w:p w14:paraId="24478EE5" w14:textId="77777777" w:rsidR="00B76708" w:rsidRPr="004F5ABD" w:rsidRDefault="00B76708" w:rsidP="00B76708">
      <w:pPr>
        <w:pStyle w:val="aExplanText"/>
      </w:pPr>
      <w:r w:rsidRPr="004F5ABD">
        <w:t>This amendment updates language in line with current legislative drafting practice.</w:t>
      </w:r>
    </w:p>
    <w:p w14:paraId="6841A2FB" w14:textId="77777777" w:rsidR="00B76708" w:rsidRPr="004F5ABD" w:rsidRDefault="004F5ABD" w:rsidP="004F5ABD">
      <w:pPr>
        <w:pStyle w:val="ShadedSchClause"/>
      </w:pPr>
      <w:bookmarkStart w:id="161" w:name="_Toc19611353"/>
      <w:r w:rsidRPr="004F5ABD">
        <w:rPr>
          <w:rStyle w:val="CharSectNo"/>
        </w:rPr>
        <w:lastRenderedPageBreak/>
        <w:t>[3.58]</w:t>
      </w:r>
      <w:r w:rsidRPr="004F5ABD">
        <w:tab/>
      </w:r>
      <w:r w:rsidR="00B76708" w:rsidRPr="004F5ABD">
        <w:t>Section 60 (2)</w:t>
      </w:r>
      <w:bookmarkEnd w:id="161"/>
    </w:p>
    <w:p w14:paraId="39167570" w14:textId="77777777" w:rsidR="00B76708" w:rsidRPr="004F5ABD" w:rsidRDefault="00B76708" w:rsidP="00B76708">
      <w:pPr>
        <w:pStyle w:val="direction"/>
      </w:pPr>
      <w:r w:rsidRPr="004F5ABD">
        <w:t>omit</w:t>
      </w:r>
    </w:p>
    <w:p w14:paraId="2DA42600" w14:textId="77777777" w:rsidR="00B76708" w:rsidRPr="004F5ABD" w:rsidRDefault="00B76708" w:rsidP="00B76708">
      <w:pPr>
        <w:pStyle w:val="Amainreturn"/>
      </w:pPr>
      <w:r w:rsidRPr="004F5ABD">
        <w:t>him or her</w:t>
      </w:r>
    </w:p>
    <w:p w14:paraId="0D529F73" w14:textId="77777777" w:rsidR="00B76708" w:rsidRPr="004F5ABD" w:rsidRDefault="00B76708" w:rsidP="00B76708">
      <w:pPr>
        <w:pStyle w:val="direction"/>
      </w:pPr>
      <w:r w:rsidRPr="004F5ABD">
        <w:t>substitute</w:t>
      </w:r>
    </w:p>
    <w:p w14:paraId="35BBC343" w14:textId="77777777" w:rsidR="00B76708" w:rsidRPr="004F5ABD" w:rsidRDefault="00B76708" w:rsidP="00B76708">
      <w:pPr>
        <w:pStyle w:val="Amainreturn"/>
      </w:pPr>
      <w:r w:rsidRPr="004F5ABD">
        <w:t>the officer</w:t>
      </w:r>
    </w:p>
    <w:p w14:paraId="7F3EBBED" w14:textId="77777777" w:rsidR="00B76708" w:rsidRPr="004F5ABD" w:rsidRDefault="00B76708" w:rsidP="00B76708">
      <w:pPr>
        <w:pStyle w:val="aExplanHeading"/>
      </w:pPr>
      <w:r w:rsidRPr="004F5ABD">
        <w:t>Explanatory note</w:t>
      </w:r>
    </w:p>
    <w:p w14:paraId="24BC6417" w14:textId="77777777" w:rsidR="00B76708" w:rsidRPr="004F5ABD" w:rsidRDefault="00B76708" w:rsidP="00B76708">
      <w:pPr>
        <w:pStyle w:val="aExplanText"/>
      </w:pPr>
      <w:r w:rsidRPr="004F5ABD">
        <w:t>This amendment updates language in line with current legislative drafting practice.</w:t>
      </w:r>
    </w:p>
    <w:p w14:paraId="6A589CE5" w14:textId="77777777" w:rsidR="00B76708" w:rsidRPr="004F5ABD" w:rsidRDefault="004F5ABD" w:rsidP="004F5ABD">
      <w:pPr>
        <w:pStyle w:val="ShadedSchClause"/>
      </w:pPr>
      <w:bookmarkStart w:id="162" w:name="_Toc19611354"/>
      <w:r w:rsidRPr="004F5ABD">
        <w:rPr>
          <w:rStyle w:val="CharSectNo"/>
        </w:rPr>
        <w:t>[3.59]</w:t>
      </w:r>
      <w:r w:rsidRPr="004F5ABD">
        <w:tab/>
      </w:r>
      <w:r w:rsidR="00B76708" w:rsidRPr="004F5ABD">
        <w:t>Section 61</w:t>
      </w:r>
      <w:bookmarkEnd w:id="162"/>
    </w:p>
    <w:p w14:paraId="6487F586" w14:textId="77777777" w:rsidR="00B76708" w:rsidRPr="004F5ABD" w:rsidRDefault="00B76708" w:rsidP="00B76708">
      <w:pPr>
        <w:pStyle w:val="direction"/>
      </w:pPr>
      <w:r w:rsidRPr="004F5ABD">
        <w:t>omit</w:t>
      </w:r>
    </w:p>
    <w:p w14:paraId="4EE30AF1" w14:textId="77777777" w:rsidR="00B76708" w:rsidRPr="004F5ABD" w:rsidRDefault="00B76708" w:rsidP="00B76708">
      <w:pPr>
        <w:pStyle w:val="Amainreturn"/>
      </w:pPr>
      <w:r w:rsidRPr="004F5ABD">
        <w:t>his or her office</w:t>
      </w:r>
    </w:p>
    <w:p w14:paraId="7727A3A7" w14:textId="77777777" w:rsidR="00B76708" w:rsidRPr="004F5ABD" w:rsidRDefault="00B76708" w:rsidP="00B76708">
      <w:pPr>
        <w:pStyle w:val="direction"/>
      </w:pPr>
      <w:r w:rsidRPr="004F5ABD">
        <w:t>substitute</w:t>
      </w:r>
    </w:p>
    <w:p w14:paraId="46BE3148" w14:textId="77777777" w:rsidR="00B76708" w:rsidRPr="004F5ABD" w:rsidRDefault="00B76708" w:rsidP="00B76708">
      <w:pPr>
        <w:pStyle w:val="Amainreturn"/>
      </w:pPr>
      <w:r w:rsidRPr="004F5ABD">
        <w:t>a statutory officer</w:t>
      </w:r>
    </w:p>
    <w:p w14:paraId="09757B7D" w14:textId="77777777" w:rsidR="00B76708" w:rsidRPr="004F5ABD" w:rsidRDefault="00B76708" w:rsidP="00B76708">
      <w:pPr>
        <w:pStyle w:val="aExplanHeading"/>
      </w:pPr>
      <w:r w:rsidRPr="004F5ABD">
        <w:t>Explanatory note</w:t>
      </w:r>
    </w:p>
    <w:p w14:paraId="7B0F2633" w14:textId="77777777" w:rsidR="00B76708" w:rsidRPr="004F5ABD" w:rsidRDefault="00B76708" w:rsidP="00B76708">
      <w:pPr>
        <w:pStyle w:val="aExplanText"/>
      </w:pPr>
      <w:r w:rsidRPr="004F5ABD">
        <w:t>This amendment updates language in line with current legislative drafting practice.</w:t>
      </w:r>
    </w:p>
    <w:p w14:paraId="0F3970C9" w14:textId="77777777" w:rsidR="00B76708" w:rsidRPr="004F5ABD" w:rsidRDefault="004F5ABD" w:rsidP="004F5ABD">
      <w:pPr>
        <w:pStyle w:val="ShadedSchClause"/>
      </w:pPr>
      <w:bookmarkStart w:id="163" w:name="_Toc19611355"/>
      <w:r w:rsidRPr="004F5ABD">
        <w:rPr>
          <w:rStyle w:val="CharSectNo"/>
        </w:rPr>
        <w:t>[3.60]</w:t>
      </w:r>
      <w:r w:rsidRPr="004F5ABD">
        <w:tab/>
      </w:r>
      <w:r w:rsidR="00B76708" w:rsidRPr="004F5ABD">
        <w:t>Section 78 (2) (b)</w:t>
      </w:r>
      <w:bookmarkEnd w:id="163"/>
    </w:p>
    <w:p w14:paraId="29A8850B" w14:textId="77777777" w:rsidR="00B76708" w:rsidRPr="004F5ABD" w:rsidRDefault="00B76708" w:rsidP="00B76708">
      <w:pPr>
        <w:pStyle w:val="direction"/>
      </w:pPr>
      <w:r w:rsidRPr="004F5ABD">
        <w:t>omit</w:t>
      </w:r>
    </w:p>
    <w:p w14:paraId="4104CF69" w14:textId="77777777" w:rsidR="00B76708" w:rsidRPr="004F5ABD" w:rsidRDefault="00B76708" w:rsidP="00B76708">
      <w:pPr>
        <w:pStyle w:val="Amainreturn"/>
      </w:pPr>
      <w:r w:rsidRPr="004F5ABD">
        <w:t>he or she is</w:t>
      </w:r>
    </w:p>
    <w:p w14:paraId="7095D5DE" w14:textId="77777777" w:rsidR="00B76708" w:rsidRPr="004F5ABD" w:rsidRDefault="00B76708" w:rsidP="00B76708">
      <w:pPr>
        <w:pStyle w:val="direction"/>
      </w:pPr>
      <w:r w:rsidRPr="004F5ABD">
        <w:t>substitute</w:t>
      </w:r>
    </w:p>
    <w:p w14:paraId="3F3AA6FA" w14:textId="77777777" w:rsidR="00B76708" w:rsidRPr="004F5ABD" w:rsidRDefault="00B76708" w:rsidP="00B76708">
      <w:pPr>
        <w:pStyle w:val="Amainreturn"/>
      </w:pPr>
      <w:r w:rsidRPr="004F5ABD">
        <w:t>they are</w:t>
      </w:r>
    </w:p>
    <w:p w14:paraId="48248C14" w14:textId="77777777" w:rsidR="00B76708" w:rsidRPr="004F5ABD" w:rsidRDefault="00B76708" w:rsidP="00B76708">
      <w:pPr>
        <w:pStyle w:val="aExplanHeading"/>
      </w:pPr>
      <w:r w:rsidRPr="004F5ABD">
        <w:t>Explanatory note</w:t>
      </w:r>
    </w:p>
    <w:p w14:paraId="3D1EAB24" w14:textId="77777777" w:rsidR="00B76708" w:rsidRPr="004F5ABD" w:rsidRDefault="00B76708" w:rsidP="00B76708">
      <w:pPr>
        <w:pStyle w:val="aExplanText"/>
      </w:pPr>
      <w:r w:rsidRPr="004F5ABD">
        <w:t>This amendment updates language in line with current legislative drafting practice.</w:t>
      </w:r>
    </w:p>
    <w:p w14:paraId="5C984FAE" w14:textId="77777777" w:rsidR="00B76708" w:rsidRPr="004F5ABD" w:rsidRDefault="004F5ABD" w:rsidP="004F5ABD">
      <w:pPr>
        <w:pStyle w:val="ShadedSchClause"/>
      </w:pPr>
      <w:bookmarkStart w:id="164" w:name="_Toc19611356"/>
      <w:r w:rsidRPr="004F5ABD">
        <w:rPr>
          <w:rStyle w:val="CharSectNo"/>
        </w:rPr>
        <w:lastRenderedPageBreak/>
        <w:t>[3.61]</w:t>
      </w:r>
      <w:r w:rsidRPr="004F5ABD">
        <w:tab/>
      </w:r>
      <w:r w:rsidR="00B76708" w:rsidRPr="004F5ABD">
        <w:t>Section 78 (2)</w:t>
      </w:r>
      <w:bookmarkEnd w:id="164"/>
    </w:p>
    <w:p w14:paraId="5A35AA9D" w14:textId="77777777" w:rsidR="00B76708" w:rsidRPr="004F5ABD" w:rsidRDefault="00B76708" w:rsidP="00B76708">
      <w:pPr>
        <w:pStyle w:val="direction"/>
      </w:pPr>
      <w:r w:rsidRPr="004F5ABD">
        <w:t>omit</w:t>
      </w:r>
    </w:p>
    <w:p w14:paraId="57DF3229" w14:textId="77777777" w:rsidR="00B76708" w:rsidRPr="004F5ABD" w:rsidRDefault="00B76708" w:rsidP="00DC2217">
      <w:pPr>
        <w:pStyle w:val="Amainreturn"/>
        <w:keepNext/>
      </w:pPr>
      <w:r w:rsidRPr="004F5ABD">
        <w:t>him or her</w:t>
      </w:r>
    </w:p>
    <w:p w14:paraId="289422AB" w14:textId="77777777" w:rsidR="00B76708" w:rsidRPr="004F5ABD" w:rsidRDefault="00B76708" w:rsidP="00B76708">
      <w:pPr>
        <w:pStyle w:val="direction"/>
      </w:pPr>
      <w:r w:rsidRPr="004F5ABD">
        <w:t>substitute</w:t>
      </w:r>
    </w:p>
    <w:p w14:paraId="5602B071" w14:textId="77777777" w:rsidR="00B76708" w:rsidRPr="004F5ABD" w:rsidRDefault="00B76708" w:rsidP="00B76708">
      <w:pPr>
        <w:pStyle w:val="Amainreturn"/>
      </w:pPr>
      <w:r w:rsidRPr="004F5ABD">
        <w:t>the member</w:t>
      </w:r>
    </w:p>
    <w:p w14:paraId="4037D357" w14:textId="77777777" w:rsidR="00B76708" w:rsidRPr="004F5ABD" w:rsidRDefault="00B76708" w:rsidP="00B76708">
      <w:pPr>
        <w:pStyle w:val="aExplanHeading"/>
      </w:pPr>
      <w:r w:rsidRPr="004F5ABD">
        <w:t>Explanatory note</w:t>
      </w:r>
    </w:p>
    <w:p w14:paraId="38B386D9" w14:textId="77777777" w:rsidR="00B76708" w:rsidRPr="004F5ABD" w:rsidRDefault="00B76708" w:rsidP="00B76708">
      <w:pPr>
        <w:pStyle w:val="aExplanText"/>
      </w:pPr>
      <w:r w:rsidRPr="004F5ABD">
        <w:t>This amendment updates language in line with current legislative drafting practice.</w:t>
      </w:r>
    </w:p>
    <w:p w14:paraId="5A490F4B" w14:textId="77777777" w:rsidR="00B76708" w:rsidRPr="004F5ABD" w:rsidRDefault="004F5ABD" w:rsidP="004F5ABD">
      <w:pPr>
        <w:pStyle w:val="ShadedSchClause"/>
      </w:pPr>
      <w:bookmarkStart w:id="165" w:name="_Toc19611357"/>
      <w:r w:rsidRPr="004F5ABD">
        <w:rPr>
          <w:rStyle w:val="CharSectNo"/>
        </w:rPr>
        <w:t>[3.62]</w:t>
      </w:r>
      <w:r w:rsidRPr="004F5ABD">
        <w:tab/>
      </w:r>
      <w:r w:rsidR="00B76708" w:rsidRPr="004F5ABD">
        <w:t>Section 81 (1)</w:t>
      </w:r>
      <w:bookmarkEnd w:id="165"/>
    </w:p>
    <w:p w14:paraId="3FDC8FA1" w14:textId="77777777" w:rsidR="00B76708" w:rsidRPr="004F5ABD" w:rsidRDefault="00B76708" w:rsidP="00B76708">
      <w:pPr>
        <w:pStyle w:val="direction"/>
      </w:pPr>
      <w:r w:rsidRPr="004F5ABD">
        <w:t>omit</w:t>
      </w:r>
    </w:p>
    <w:p w14:paraId="0B7EF619" w14:textId="77777777" w:rsidR="00B76708" w:rsidRPr="004F5ABD" w:rsidRDefault="00B76708" w:rsidP="00B76708">
      <w:pPr>
        <w:pStyle w:val="Amainreturn"/>
      </w:pPr>
      <w:r w:rsidRPr="004F5ABD">
        <w:t>he or she</w:t>
      </w:r>
    </w:p>
    <w:p w14:paraId="20B3D20F" w14:textId="77777777" w:rsidR="00B76708" w:rsidRPr="004F5ABD" w:rsidRDefault="00B76708" w:rsidP="00B76708">
      <w:pPr>
        <w:pStyle w:val="direction"/>
      </w:pPr>
      <w:r w:rsidRPr="004F5ABD">
        <w:t>substitute</w:t>
      </w:r>
    </w:p>
    <w:p w14:paraId="2D8E4D09" w14:textId="77777777" w:rsidR="00B76708" w:rsidRPr="004F5ABD" w:rsidRDefault="00B76708" w:rsidP="00B76708">
      <w:pPr>
        <w:pStyle w:val="Amainreturn"/>
      </w:pPr>
      <w:r w:rsidRPr="004F5ABD">
        <w:t>the member</w:t>
      </w:r>
    </w:p>
    <w:p w14:paraId="472E25F7" w14:textId="77777777" w:rsidR="00B76708" w:rsidRPr="004F5ABD" w:rsidRDefault="00B76708" w:rsidP="00B76708">
      <w:pPr>
        <w:pStyle w:val="aExplanHeading"/>
      </w:pPr>
      <w:r w:rsidRPr="004F5ABD">
        <w:t>Explanatory note</w:t>
      </w:r>
    </w:p>
    <w:p w14:paraId="50734A73" w14:textId="77777777" w:rsidR="00B76708" w:rsidRPr="004F5ABD" w:rsidRDefault="00B76708" w:rsidP="00B76708">
      <w:pPr>
        <w:pStyle w:val="aExplanText"/>
      </w:pPr>
      <w:r w:rsidRPr="004F5ABD">
        <w:t>This amendment updates language in line with current legislative drafting practice.</w:t>
      </w:r>
    </w:p>
    <w:p w14:paraId="71FBEFD2" w14:textId="77777777" w:rsidR="00B76708" w:rsidRPr="004F5ABD" w:rsidRDefault="004F5ABD" w:rsidP="004F5ABD">
      <w:pPr>
        <w:pStyle w:val="ShadedSchClause"/>
      </w:pPr>
      <w:bookmarkStart w:id="166" w:name="_Toc19611358"/>
      <w:r w:rsidRPr="004F5ABD">
        <w:rPr>
          <w:rStyle w:val="CharSectNo"/>
        </w:rPr>
        <w:t>[3.63]</w:t>
      </w:r>
      <w:r w:rsidRPr="004F5ABD">
        <w:tab/>
      </w:r>
      <w:r w:rsidR="00B76708" w:rsidRPr="004F5ABD">
        <w:t>Section 81 (1)</w:t>
      </w:r>
      <w:bookmarkEnd w:id="166"/>
    </w:p>
    <w:p w14:paraId="692C4785" w14:textId="77777777" w:rsidR="00B76708" w:rsidRPr="004F5ABD" w:rsidRDefault="00B76708" w:rsidP="00B76708">
      <w:pPr>
        <w:pStyle w:val="direction"/>
      </w:pPr>
      <w:r w:rsidRPr="004F5ABD">
        <w:t>omit</w:t>
      </w:r>
    </w:p>
    <w:p w14:paraId="62C09973" w14:textId="77777777" w:rsidR="00B76708" w:rsidRPr="004F5ABD" w:rsidRDefault="00B76708" w:rsidP="00B76708">
      <w:pPr>
        <w:pStyle w:val="Amainreturn"/>
      </w:pPr>
      <w:r w:rsidRPr="004F5ABD">
        <w:t>his or her</w:t>
      </w:r>
    </w:p>
    <w:p w14:paraId="11CBAC58" w14:textId="77777777" w:rsidR="00B76708" w:rsidRPr="004F5ABD" w:rsidRDefault="00B76708" w:rsidP="00B76708">
      <w:pPr>
        <w:pStyle w:val="direction"/>
      </w:pPr>
      <w:r w:rsidRPr="004F5ABD">
        <w:t>substitute</w:t>
      </w:r>
    </w:p>
    <w:p w14:paraId="4D9F5E18" w14:textId="77777777" w:rsidR="00B76708" w:rsidRPr="004F5ABD" w:rsidRDefault="00B76708" w:rsidP="00B76708">
      <w:pPr>
        <w:pStyle w:val="Amainreturn"/>
      </w:pPr>
      <w:r w:rsidRPr="004F5ABD">
        <w:t>the member’s</w:t>
      </w:r>
    </w:p>
    <w:p w14:paraId="75E9AC69" w14:textId="77777777" w:rsidR="00B76708" w:rsidRPr="004F5ABD" w:rsidRDefault="00B76708" w:rsidP="00B76708">
      <w:pPr>
        <w:pStyle w:val="aExplanHeading"/>
      </w:pPr>
      <w:r w:rsidRPr="004F5ABD">
        <w:t>Explanatory note</w:t>
      </w:r>
    </w:p>
    <w:p w14:paraId="2088355A" w14:textId="77777777" w:rsidR="00B76708" w:rsidRPr="004F5ABD" w:rsidRDefault="00B76708" w:rsidP="00B76708">
      <w:pPr>
        <w:pStyle w:val="aExplanText"/>
      </w:pPr>
      <w:r w:rsidRPr="004F5ABD">
        <w:t>This amendment updates language in line with current legislative drafting practice.</w:t>
      </w:r>
    </w:p>
    <w:p w14:paraId="24738541" w14:textId="77777777" w:rsidR="00B76708" w:rsidRPr="004F5ABD" w:rsidRDefault="004F5ABD" w:rsidP="004F5ABD">
      <w:pPr>
        <w:pStyle w:val="ShadedSchClause"/>
      </w:pPr>
      <w:bookmarkStart w:id="167" w:name="_Toc19611359"/>
      <w:r w:rsidRPr="004F5ABD">
        <w:rPr>
          <w:rStyle w:val="CharSectNo"/>
        </w:rPr>
        <w:lastRenderedPageBreak/>
        <w:t>[3.64]</w:t>
      </w:r>
      <w:r w:rsidRPr="004F5ABD">
        <w:tab/>
      </w:r>
      <w:r w:rsidR="00B76708" w:rsidRPr="004F5ABD">
        <w:t>Section 82 (1)</w:t>
      </w:r>
      <w:bookmarkEnd w:id="167"/>
    </w:p>
    <w:p w14:paraId="7ECBD3FE" w14:textId="77777777" w:rsidR="00B76708" w:rsidRPr="004F5ABD" w:rsidRDefault="00B76708" w:rsidP="00B76708">
      <w:pPr>
        <w:pStyle w:val="direction"/>
      </w:pPr>
      <w:r w:rsidRPr="004F5ABD">
        <w:t>omit</w:t>
      </w:r>
    </w:p>
    <w:p w14:paraId="6C90BF1E" w14:textId="77777777" w:rsidR="00B76708" w:rsidRPr="004F5ABD" w:rsidRDefault="00B76708" w:rsidP="00DC2217">
      <w:pPr>
        <w:pStyle w:val="Amainreturn"/>
        <w:keepNext/>
      </w:pPr>
      <w:r w:rsidRPr="004F5ABD">
        <w:t>he or she</w:t>
      </w:r>
    </w:p>
    <w:p w14:paraId="0800C7E1" w14:textId="77777777" w:rsidR="00B76708" w:rsidRPr="004F5ABD" w:rsidRDefault="00B76708" w:rsidP="00B76708">
      <w:pPr>
        <w:pStyle w:val="direction"/>
      </w:pPr>
      <w:r w:rsidRPr="004F5ABD">
        <w:t>substitute</w:t>
      </w:r>
    </w:p>
    <w:p w14:paraId="2100BE75" w14:textId="77777777" w:rsidR="00B76708" w:rsidRPr="004F5ABD" w:rsidRDefault="00B76708" w:rsidP="00B76708">
      <w:pPr>
        <w:pStyle w:val="Amainreturn"/>
      </w:pPr>
      <w:r w:rsidRPr="004F5ABD">
        <w:t>the Minister</w:t>
      </w:r>
    </w:p>
    <w:p w14:paraId="34975F6D" w14:textId="77777777" w:rsidR="00B76708" w:rsidRPr="004F5ABD" w:rsidRDefault="00B76708" w:rsidP="00B76708">
      <w:pPr>
        <w:pStyle w:val="aExplanHeading"/>
      </w:pPr>
      <w:r w:rsidRPr="004F5ABD">
        <w:t>Explanatory note</w:t>
      </w:r>
    </w:p>
    <w:p w14:paraId="2E34B908" w14:textId="77777777" w:rsidR="00B76708" w:rsidRPr="004F5ABD" w:rsidRDefault="00B76708" w:rsidP="00B76708">
      <w:pPr>
        <w:pStyle w:val="aExplanText"/>
      </w:pPr>
      <w:r w:rsidRPr="004F5ABD">
        <w:t>This amendment updates language in line with current legislative drafting practice.</w:t>
      </w:r>
    </w:p>
    <w:p w14:paraId="37AB38FB" w14:textId="77777777" w:rsidR="00B76708" w:rsidRPr="004F5ABD" w:rsidRDefault="004F5ABD" w:rsidP="004F5ABD">
      <w:pPr>
        <w:pStyle w:val="ShadedSchClause"/>
      </w:pPr>
      <w:bookmarkStart w:id="168" w:name="_Toc19611360"/>
      <w:r w:rsidRPr="004F5ABD">
        <w:rPr>
          <w:rStyle w:val="CharSectNo"/>
        </w:rPr>
        <w:t>[3.65]</w:t>
      </w:r>
      <w:r w:rsidRPr="004F5ABD">
        <w:tab/>
      </w:r>
      <w:r w:rsidR="00B76708" w:rsidRPr="004F5ABD">
        <w:t>Section 84D (3)</w:t>
      </w:r>
      <w:bookmarkEnd w:id="168"/>
    </w:p>
    <w:p w14:paraId="3EB5BD31" w14:textId="77777777" w:rsidR="00B76708" w:rsidRPr="004F5ABD" w:rsidRDefault="00B76708" w:rsidP="00B76708">
      <w:pPr>
        <w:pStyle w:val="direction"/>
      </w:pPr>
      <w:r w:rsidRPr="004F5ABD">
        <w:t>omit</w:t>
      </w:r>
    </w:p>
    <w:p w14:paraId="5D27C9A1" w14:textId="77777777" w:rsidR="00B76708" w:rsidRPr="004F5ABD" w:rsidRDefault="00B76708" w:rsidP="00B76708">
      <w:pPr>
        <w:pStyle w:val="Amainreturn"/>
      </w:pPr>
      <w:r w:rsidRPr="004F5ABD">
        <w:t>him or her</w:t>
      </w:r>
    </w:p>
    <w:p w14:paraId="5A6F149B" w14:textId="77777777" w:rsidR="00B76708" w:rsidRPr="004F5ABD" w:rsidRDefault="00B76708" w:rsidP="00B76708">
      <w:pPr>
        <w:pStyle w:val="direction"/>
      </w:pPr>
      <w:r w:rsidRPr="004F5ABD">
        <w:t>substitute</w:t>
      </w:r>
    </w:p>
    <w:p w14:paraId="72766675" w14:textId="77777777" w:rsidR="00B76708" w:rsidRPr="004F5ABD" w:rsidRDefault="00B76708" w:rsidP="00B76708">
      <w:pPr>
        <w:pStyle w:val="Amainreturn"/>
      </w:pPr>
      <w:r w:rsidRPr="004F5ABD">
        <w:t>the prescribed person or assistant</w:t>
      </w:r>
    </w:p>
    <w:p w14:paraId="434582C7" w14:textId="77777777" w:rsidR="00B76708" w:rsidRPr="004F5ABD" w:rsidRDefault="00B76708" w:rsidP="00B76708">
      <w:pPr>
        <w:pStyle w:val="aExplanHeading"/>
      </w:pPr>
      <w:r w:rsidRPr="004F5ABD">
        <w:t>Explanatory note</w:t>
      </w:r>
    </w:p>
    <w:p w14:paraId="5CB6D1E6" w14:textId="77777777" w:rsidR="00B76708" w:rsidRPr="004F5ABD" w:rsidRDefault="00B76708" w:rsidP="00B76708">
      <w:pPr>
        <w:pStyle w:val="aExplanText"/>
      </w:pPr>
      <w:r w:rsidRPr="004F5ABD">
        <w:t>This amendment updates language in line with current legislative drafting practice.</w:t>
      </w:r>
    </w:p>
    <w:p w14:paraId="6C9F5AF0" w14:textId="77777777" w:rsidR="00B76708" w:rsidRPr="004F5ABD" w:rsidRDefault="004F5ABD" w:rsidP="004F5ABD">
      <w:pPr>
        <w:pStyle w:val="ShadedSchClause"/>
      </w:pPr>
      <w:bookmarkStart w:id="169" w:name="_Toc19611361"/>
      <w:r w:rsidRPr="004F5ABD">
        <w:rPr>
          <w:rStyle w:val="CharSectNo"/>
        </w:rPr>
        <w:t>[3.66]</w:t>
      </w:r>
      <w:r w:rsidRPr="004F5ABD">
        <w:tab/>
      </w:r>
      <w:r w:rsidR="00B76708" w:rsidRPr="004F5ABD">
        <w:t>Section 84D (4)</w:t>
      </w:r>
      <w:bookmarkEnd w:id="169"/>
    </w:p>
    <w:p w14:paraId="3870A917" w14:textId="77777777" w:rsidR="00B76708" w:rsidRPr="004F5ABD" w:rsidRDefault="00B76708" w:rsidP="00B76708">
      <w:pPr>
        <w:pStyle w:val="direction"/>
      </w:pPr>
      <w:r w:rsidRPr="004F5ABD">
        <w:t>omit</w:t>
      </w:r>
    </w:p>
    <w:p w14:paraId="5513B397" w14:textId="77777777" w:rsidR="00B76708" w:rsidRPr="004F5ABD" w:rsidRDefault="00B76708" w:rsidP="00B76708">
      <w:pPr>
        <w:pStyle w:val="Amainreturn"/>
      </w:pPr>
      <w:r w:rsidRPr="004F5ABD">
        <w:t>him or her</w:t>
      </w:r>
    </w:p>
    <w:p w14:paraId="6FDD98B2" w14:textId="77777777" w:rsidR="00B76708" w:rsidRPr="004F5ABD" w:rsidRDefault="00B76708" w:rsidP="00B76708">
      <w:pPr>
        <w:pStyle w:val="direction"/>
      </w:pPr>
      <w:r w:rsidRPr="004F5ABD">
        <w:t>substitute</w:t>
      </w:r>
    </w:p>
    <w:p w14:paraId="2337D3A3" w14:textId="77777777" w:rsidR="00B76708" w:rsidRPr="004F5ABD" w:rsidRDefault="00B76708" w:rsidP="00B76708">
      <w:pPr>
        <w:pStyle w:val="Amainreturn"/>
      </w:pPr>
      <w:r w:rsidRPr="004F5ABD">
        <w:t>the person</w:t>
      </w:r>
    </w:p>
    <w:p w14:paraId="2FBEC824" w14:textId="77777777" w:rsidR="00B76708" w:rsidRPr="004F5ABD" w:rsidRDefault="00B76708" w:rsidP="00B76708">
      <w:pPr>
        <w:pStyle w:val="aExplanHeading"/>
      </w:pPr>
      <w:r w:rsidRPr="004F5ABD">
        <w:t>Explanatory note</w:t>
      </w:r>
    </w:p>
    <w:p w14:paraId="4510E232" w14:textId="77777777" w:rsidR="00B76708" w:rsidRPr="004F5ABD" w:rsidRDefault="00B76708" w:rsidP="00B76708">
      <w:pPr>
        <w:pStyle w:val="aExplanText"/>
      </w:pPr>
      <w:r w:rsidRPr="004F5ABD">
        <w:t>This amendment updates language in line with current legislative drafting practice.</w:t>
      </w:r>
    </w:p>
    <w:p w14:paraId="33C27F31" w14:textId="77777777" w:rsidR="00B76708" w:rsidRPr="004F5ABD" w:rsidRDefault="004F5ABD" w:rsidP="004F5ABD">
      <w:pPr>
        <w:pStyle w:val="ShadedSchClause"/>
      </w:pPr>
      <w:bookmarkStart w:id="170" w:name="_Toc19611362"/>
      <w:r w:rsidRPr="004F5ABD">
        <w:rPr>
          <w:rStyle w:val="CharSectNo"/>
        </w:rPr>
        <w:lastRenderedPageBreak/>
        <w:t>[3.67]</w:t>
      </w:r>
      <w:r w:rsidRPr="004F5ABD">
        <w:tab/>
      </w:r>
      <w:r w:rsidR="00B76708" w:rsidRPr="004F5ABD">
        <w:t>Section 84E (1)</w:t>
      </w:r>
      <w:bookmarkEnd w:id="170"/>
    </w:p>
    <w:p w14:paraId="47964B46" w14:textId="77777777" w:rsidR="00B76708" w:rsidRPr="004F5ABD" w:rsidRDefault="00B76708" w:rsidP="00B76708">
      <w:pPr>
        <w:pStyle w:val="direction"/>
      </w:pPr>
      <w:r w:rsidRPr="004F5ABD">
        <w:t>omit</w:t>
      </w:r>
    </w:p>
    <w:p w14:paraId="6BD2996A" w14:textId="77777777" w:rsidR="00B76708" w:rsidRPr="004F5ABD" w:rsidRDefault="00B76708" w:rsidP="00DC2217">
      <w:pPr>
        <w:pStyle w:val="Amainreturn"/>
        <w:keepNext/>
      </w:pPr>
      <w:r w:rsidRPr="004F5ABD">
        <w:t>him or her</w:t>
      </w:r>
    </w:p>
    <w:p w14:paraId="0954614F" w14:textId="77777777" w:rsidR="00B76708" w:rsidRPr="004F5ABD" w:rsidRDefault="00B76708" w:rsidP="00B76708">
      <w:pPr>
        <w:pStyle w:val="direction"/>
      </w:pPr>
      <w:r w:rsidRPr="004F5ABD">
        <w:t>substitute</w:t>
      </w:r>
    </w:p>
    <w:p w14:paraId="0525D976" w14:textId="77777777" w:rsidR="00B76708" w:rsidRPr="004F5ABD" w:rsidRDefault="00B76708" w:rsidP="00B76708">
      <w:pPr>
        <w:pStyle w:val="Amainreturn"/>
      </w:pPr>
      <w:r w:rsidRPr="004F5ABD">
        <w:t>the officer</w:t>
      </w:r>
    </w:p>
    <w:p w14:paraId="18143B77" w14:textId="77777777" w:rsidR="00B76708" w:rsidRPr="004F5ABD" w:rsidRDefault="00B76708" w:rsidP="00B76708">
      <w:pPr>
        <w:pStyle w:val="aExplanHeading"/>
      </w:pPr>
      <w:r w:rsidRPr="004F5ABD">
        <w:t>Explanatory note</w:t>
      </w:r>
    </w:p>
    <w:p w14:paraId="5B3A1587" w14:textId="77777777" w:rsidR="00B76708" w:rsidRPr="004F5ABD" w:rsidRDefault="00B76708" w:rsidP="00B76708">
      <w:pPr>
        <w:pStyle w:val="aExplanText"/>
      </w:pPr>
      <w:r w:rsidRPr="004F5ABD">
        <w:t>This amendment updates language in line with current legislative drafting practice.</w:t>
      </w:r>
    </w:p>
    <w:p w14:paraId="5E58B8F4" w14:textId="77777777" w:rsidR="00B76708" w:rsidRPr="004F5ABD" w:rsidRDefault="004F5ABD" w:rsidP="004F5ABD">
      <w:pPr>
        <w:pStyle w:val="ShadedSchClause"/>
      </w:pPr>
      <w:bookmarkStart w:id="171" w:name="_Toc19611363"/>
      <w:r w:rsidRPr="004F5ABD">
        <w:rPr>
          <w:rStyle w:val="CharSectNo"/>
        </w:rPr>
        <w:t>[3.68]</w:t>
      </w:r>
      <w:r w:rsidRPr="004F5ABD">
        <w:tab/>
      </w:r>
      <w:r w:rsidR="00B76708" w:rsidRPr="004F5ABD">
        <w:t>Section 91 (2)</w:t>
      </w:r>
      <w:bookmarkEnd w:id="171"/>
    </w:p>
    <w:p w14:paraId="0CBC4B79" w14:textId="77777777" w:rsidR="00B76708" w:rsidRPr="004F5ABD" w:rsidRDefault="00B76708" w:rsidP="00B76708">
      <w:pPr>
        <w:pStyle w:val="direction"/>
      </w:pPr>
      <w:r w:rsidRPr="004F5ABD">
        <w:t>omit</w:t>
      </w:r>
    </w:p>
    <w:p w14:paraId="2EA82AD6" w14:textId="77777777" w:rsidR="00B76708" w:rsidRPr="004F5ABD" w:rsidRDefault="00B76708" w:rsidP="00B76708">
      <w:pPr>
        <w:pStyle w:val="Amainreturn"/>
      </w:pPr>
      <w:r w:rsidRPr="004F5ABD">
        <w:t>him or her</w:t>
      </w:r>
    </w:p>
    <w:p w14:paraId="04803155" w14:textId="77777777" w:rsidR="00B76708" w:rsidRPr="004F5ABD" w:rsidRDefault="00B76708" w:rsidP="00B76708">
      <w:pPr>
        <w:pStyle w:val="direction"/>
      </w:pPr>
      <w:r w:rsidRPr="004F5ABD">
        <w:t>substitute</w:t>
      </w:r>
    </w:p>
    <w:p w14:paraId="44F13856" w14:textId="77777777" w:rsidR="00B76708" w:rsidRPr="004F5ABD" w:rsidRDefault="00B76708" w:rsidP="00B76708">
      <w:pPr>
        <w:pStyle w:val="Amainreturn"/>
      </w:pPr>
      <w:r w:rsidRPr="004F5ABD">
        <w:t>the practitioner</w:t>
      </w:r>
    </w:p>
    <w:p w14:paraId="750B0664" w14:textId="77777777" w:rsidR="00B76708" w:rsidRPr="004F5ABD" w:rsidRDefault="00B76708" w:rsidP="00B76708">
      <w:pPr>
        <w:pStyle w:val="aExplanHeading"/>
      </w:pPr>
      <w:r w:rsidRPr="004F5ABD">
        <w:t>Explanatory note</w:t>
      </w:r>
    </w:p>
    <w:p w14:paraId="430131A6" w14:textId="77777777" w:rsidR="00B76708" w:rsidRPr="004F5ABD" w:rsidRDefault="00B76708" w:rsidP="00B76708">
      <w:pPr>
        <w:pStyle w:val="aExplanText"/>
      </w:pPr>
      <w:r w:rsidRPr="004F5ABD">
        <w:t>This amendment updates language in line with current legislative drafting practice.</w:t>
      </w:r>
    </w:p>
    <w:p w14:paraId="1FDA88F2" w14:textId="77777777" w:rsidR="00B76708" w:rsidRPr="004F5ABD" w:rsidRDefault="004F5ABD" w:rsidP="004F5ABD">
      <w:pPr>
        <w:pStyle w:val="ShadedSchClause"/>
      </w:pPr>
      <w:bookmarkStart w:id="172" w:name="_Toc19611364"/>
      <w:r w:rsidRPr="004F5ABD">
        <w:rPr>
          <w:rStyle w:val="CharSectNo"/>
        </w:rPr>
        <w:t>[3.69]</w:t>
      </w:r>
      <w:r w:rsidRPr="004F5ABD">
        <w:tab/>
      </w:r>
      <w:r w:rsidR="00B76708" w:rsidRPr="004F5ABD">
        <w:t>Section 91 (4)</w:t>
      </w:r>
      <w:bookmarkEnd w:id="172"/>
    </w:p>
    <w:p w14:paraId="1DC46503" w14:textId="77777777" w:rsidR="00B76708" w:rsidRPr="004F5ABD" w:rsidRDefault="00B76708" w:rsidP="00B76708">
      <w:pPr>
        <w:pStyle w:val="direction"/>
      </w:pPr>
      <w:r w:rsidRPr="004F5ABD">
        <w:t>omit</w:t>
      </w:r>
    </w:p>
    <w:p w14:paraId="1263E74E" w14:textId="77777777" w:rsidR="00B76708" w:rsidRPr="004F5ABD" w:rsidRDefault="00B76708" w:rsidP="008D688E">
      <w:pPr>
        <w:pStyle w:val="Amainreturn"/>
      </w:pPr>
      <w:r w:rsidRPr="004F5ABD">
        <w:t>he or she is</w:t>
      </w:r>
    </w:p>
    <w:p w14:paraId="1DAD4C31" w14:textId="77777777" w:rsidR="00B76708" w:rsidRPr="004F5ABD" w:rsidRDefault="00B76708" w:rsidP="00B76708">
      <w:pPr>
        <w:pStyle w:val="direction"/>
      </w:pPr>
      <w:r w:rsidRPr="004F5ABD">
        <w:t>substitute</w:t>
      </w:r>
    </w:p>
    <w:p w14:paraId="1C50B7C3" w14:textId="77777777" w:rsidR="00B76708" w:rsidRPr="004F5ABD" w:rsidRDefault="00B76708" w:rsidP="00B76708">
      <w:pPr>
        <w:pStyle w:val="Amainreturn"/>
      </w:pPr>
      <w:r w:rsidRPr="004F5ABD">
        <w:t>they are</w:t>
      </w:r>
    </w:p>
    <w:p w14:paraId="5FA68403" w14:textId="77777777" w:rsidR="00B76708" w:rsidRPr="004F5ABD" w:rsidRDefault="00B76708" w:rsidP="00B76708">
      <w:pPr>
        <w:pStyle w:val="aExplanHeading"/>
      </w:pPr>
      <w:r w:rsidRPr="004F5ABD">
        <w:t>Explanatory note</w:t>
      </w:r>
    </w:p>
    <w:p w14:paraId="12234E92" w14:textId="77777777" w:rsidR="00B76708" w:rsidRPr="004F5ABD" w:rsidRDefault="00B76708" w:rsidP="00B76708">
      <w:pPr>
        <w:pStyle w:val="aExplanText"/>
      </w:pPr>
      <w:r w:rsidRPr="004F5ABD">
        <w:t>This amendment updates language in line with current legislative drafting practice.</w:t>
      </w:r>
    </w:p>
    <w:p w14:paraId="6F89E498" w14:textId="77777777" w:rsidR="00B76708" w:rsidRPr="004F5ABD" w:rsidRDefault="004F5ABD" w:rsidP="004F5ABD">
      <w:pPr>
        <w:pStyle w:val="ShadedSchClause"/>
      </w:pPr>
      <w:bookmarkStart w:id="173" w:name="_Toc19611365"/>
      <w:r w:rsidRPr="004F5ABD">
        <w:rPr>
          <w:rStyle w:val="CharSectNo"/>
        </w:rPr>
        <w:lastRenderedPageBreak/>
        <w:t>[3.70]</w:t>
      </w:r>
      <w:r w:rsidRPr="004F5ABD">
        <w:tab/>
      </w:r>
      <w:r w:rsidR="00B76708" w:rsidRPr="004F5ABD">
        <w:t>Section 92 (2) (a)</w:t>
      </w:r>
      <w:bookmarkEnd w:id="173"/>
    </w:p>
    <w:p w14:paraId="181385D8" w14:textId="77777777" w:rsidR="00B76708" w:rsidRPr="004F5ABD" w:rsidRDefault="00B76708" w:rsidP="00B76708">
      <w:pPr>
        <w:pStyle w:val="direction"/>
      </w:pPr>
      <w:r w:rsidRPr="004F5ABD">
        <w:t>omit</w:t>
      </w:r>
    </w:p>
    <w:p w14:paraId="4002753A" w14:textId="77777777" w:rsidR="00B76708" w:rsidRPr="004F5ABD" w:rsidRDefault="00B76708" w:rsidP="00DC2217">
      <w:pPr>
        <w:pStyle w:val="Amainreturn"/>
        <w:keepNext/>
      </w:pPr>
      <w:r w:rsidRPr="004F5ABD">
        <w:t>acquired by him or her by reason of his or her office or employment</w:t>
      </w:r>
    </w:p>
    <w:p w14:paraId="39581008" w14:textId="77777777" w:rsidR="00B76708" w:rsidRPr="004F5ABD" w:rsidRDefault="00B76708" w:rsidP="00B76708">
      <w:pPr>
        <w:pStyle w:val="direction"/>
      </w:pPr>
      <w:r w:rsidRPr="004F5ABD">
        <w:t>substitute</w:t>
      </w:r>
    </w:p>
    <w:p w14:paraId="026BD435" w14:textId="77777777" w:rsidR="00B76708" w:rsidRPr="004F5ABD" w:rsidRDefault="00B76708" w:rsidP="00B76708">
      <w:pPr>
        <w:pStyle w:val="Amainreturn"/>
      </w:pPr>
      <w:r w:rsidRPr="004F5ABD">
        <w:t>acquired by the person to whom this section applies by reason of their office or employment</w:t>
      </w:r>
    </w:p>
    <w:p w14:paraId="7DB8ABCC" w14:textId="77777777" w:rsidR="00B76708" w:rsidRPr="004F5ABD" w:rsidRDefault="00B76708" w:rsidP="00B76708">
      <w:pPr>
        <w:pStyle w:val="aExplanHeading"/>
      </w:pPr>
      <w:r w:rsidRPr="004F5ABD">
        <w:t>Explanatory note</w:t>
      </w:r>
    </w:p>
    <w:p w14:paraId="30A3BA4F" w14:textId="77777777" w:rsidR="00B76708" w:rsidRPr="004F5ABD" w:rsidRDefault="00B76708" w:rsidP="00B76708">
      <w:pPr>
        <w:pStyle w:val="aExplanText"/>
      </w:pPr>
      <w:r w:rsidRPr="004F5ABD">
        <w:t>This amendment updates language in line with current legislative drafting practice.</w:t>
      </w:r>
    </w:p>
    <w:p w14:paraId="142F2339" w14:textId="77777777" w:rsidR="00B76708" w:rsidRPr="004F5ABD" w:rsidRDefault="004F5ABD" w:rsidP="004F5ABD">
      <w:pPr>
        <w:pStyle w:val="ShadedSchClause"/>
      </w:pPr>
      <w:bookmarkStart w:id="174" w:name="_Toc19611366"/>
      <w:r w:rsidRPr="004F5ABD">
        <w:rPr>
          <w:rStyle w:val="CharSectNo"/>
        </w:rPr>
        <w:t>[3.71]</w:t>
      </w:r>
      <w:r w:rsidRPr="004F5ABD">
        <w:tab/>
      </w:r>
      <w:r w:rsidR="00B76708" w:rsidRPr="004F5ABD">
        <w:t>Section 92 (3)</w:t>
      </w:r>
      <w:bookmarkEnd w:id="174"/>
    </w:p>
    <w:p w14:paraId="6F66EFDC" w14:textId="77777777" w:rsidR="00B76708" w:rsidRPr="004F5ABD" w:rsidRDefault="00B76708" w:rsidP="00B76708">
      <w:pPr>
        <w:pStyle w:val="direction"/>
      </w:pPr>
      <w:r w:rsidRPr="004F5ABD">
        <w:t>omit</w:t>
      </w:r>
    </w:p>
    <w:p w14:paraId="5B0CC6ED" w14:textId="77777777" w:rsidR="00B76708" w:rsidRPr="004F5ABD" w:rsidRDefault="00B76708" w:rsidP="00B76708">
      <w:pPr>
        <w:pStyle w:val="Amainreturn"/>
      </w:pPr>
      <w:r w:rsidRPr="004F5ABD">
        <w:t>he or she has the custody, or to which he or she has access, by virtue of his or her office</w:t>
      </w:r>
    </w:p>
    <w:p w14:paraId="1438639E" w14:textId="77777777" w:rsidR="00B76708" w:rsidRPr="004F5ABD" w:rsidRDefault="00B76708" w:rsidP="00B76708">
      <w:pPr>
        <w:pStyle w:val="direction"/>
      </w:pPr>
      <w:r w:rsidRPr="004F5ABD">
        <w:t>substitute</w:t>
      </w:r>
    </w:p>
    <w:p w14:paraId="52525EFE" w14:textId="77777777" w:rsidR="00B76708" w:rsidRPr="004F5ABD" w:rsidRDefault="00B76708" w:rsidP="00B76708">
      <w:pPr>
        <w:pStyle w:val="Amainreturn"/>
      </w:pPr>
      <w:r w:rsidRPr="004F5ABD">
        <w:t>the person to whom this section applies has the custody, or to which they have access, by virtue of their office</w:t>
      </w:r>
    </w:p>
    <w:p w14:paraId="3D1311C3" w14:textId="77777777" w:rsidR="00B76708" w:rsidRPr="004F5ABD" w:rsidRDefault="00B76708" w:rsidP="00B76708">
      <w:pPr>
        <w:pStyle w:val="aExplanHeading"/>
      </w:pPr>
      <w:r w:rsidRPr="004F5ABD">
        <w:t>Explanatory note</w:t>
      </w:r>
    </w:p>
    <w:p w14:paraId="1F9D375D" w14:textId="77777777" w:rsidR="00B76708" w:rsidRPr="004F5ABD" w:rsidRDefault="00B76708" w:rsidP="00B76708">
      <w:pPr>
        <w:pStyle w:val="aExplanText"/>
      </w:pPr>
      <w:r w:rsidRPr="004F5ABD">
        <w:t>This amendment updates language in line with current legislative drafting practice.</w:t>
      </w:r>
    </w:p>
    <w:p w14:paraId="6D61B63C" w14:textId="77777777" w:rsidR="00B76708" w:rsidRPr="004F5ABD" w:rsidRDefault="004F5ABD" w:rsidP="004F5ABD">
      <w:pPr>
        <w:pStyle w:val="ShadedSchClause"/>
      </w:pPr>
      <w:bookmarkStart w:id="175" w:name="_Toc19611367"/>
      <w:r w:rsidRPr="004F5ABD">
        <w:rPr>
          <w:rStyle w:val="CharSectNo"/>
        </w:rPr>
        <w:t>[3.72]</w:t>
      </w:r>
      <w:r w:rsidRPr="004F5ABD">
        <w:tab/>
      </w:r>
      <w:r w:rsidR="00B76708" w:rsidRPr="004F5ABD">
        <w:t>Section 92 (3)</w:t>
      </w:r>
      <w:bookmarkEnd w:id="175"/>
    </w:p>
    <w:p w14:paraId="589918A0" w14:textId="77777777" w:rsidR="00B76708" w:rsidRPr="004F5ABD" w:rsidRDefault="00B76708" w:rsidP="00B76708">
      <w:pPr>
        <w:pStyle w:val="direction"/>
      </w:pPr>
      <w:r w:rsidRPr="004F5ABD">
        <w:t>omit</w:t>
      </w:r>
    </w:p>
    <w:p w14:paraId="0452A3A5" w14:textId="77777777" w:rsidR="00B76708" w:rsidRPr="004F5ABD" w:rsidRDefault="00B76708" w:rsidP="00B76708">
      <w:pPr>
        <w:pStyle w:val="Amainreturn"/>
      </w:pPr>
      <w:r w:rsidRPr="004F5ABD">
        <w:t>him or her</w:t>
      </w:r>
    </w:p>
    <w:p w14:paraId="715CAB88" w14:textId="77777777" w:rsidR="00B76708" w:rsidRPr="004F5ABD" w:rsidRDefault="00B76708" w:rsidP="00B76708">
      <w:pPr>
        <w:pStyle w:val="direction"/>
      </w:pPr>
      <w:r w:rsidRPr="004F5ABD">
        <w:t>substitute</w:t>
      </w:r>
    </w:p>
    <w:p w14:paraId="0B2D8243" w14:textId="77777777" w:rsidR="00B76708" w:rsidRPr="004F5ABD" w:rsidRDefault="00B76708" w:rsidP="00B76708">
      <w:pPr>
        <w:pStyle w:val="Amainreturn"/>
      </w:pPr>
      <w:r w:rsidRPr="004F5ABD">
        <w:t>the person to whom this section applies</w:t>
      </w:r>
    </w:p>
    <w:p w14:paraId="6BEAEF92" w14:textId="77777777" w:rsidR="00B76708" w:rsidRPr="004F5ABD" w:rsidRDefault="00B76708" w:rsidP="00B76708">
      <w:pPr>
        <w:pStyle w:val="aExplanHeading"/>
      </w:pPr>
      <w:r w:rsidRPr="004F5ABD">
        <w:t>Explanatory note</w:t>
      </w:r>
    </w:p>
    <w:p w14:paraId="2EF5ACD3" w14:textId="77777777" w:rsidR="00B76708" w:rsidRPr="004F5ABD" w:rsidRDefault="00B76708" w:rsidP="00B76708">
      <w:pPr>
        <w:pStyle w:val="aExplanText"/>
      </w:pPr>
      <w:r w:rsidRPr="004F5ABD">
        <w:t>This amendment updates language in line with current legislative drafting practice.</w:t>
      </w:r>
    </w:p>
    <w:p w14:paraId="21F3ED00" w14:textId="77777777" w:rsidR="00B76708" w:rsidRPr="004F5ABD" w:rsidRDefault="004F5ABD" w:rsidP="004F5ABD">
      <w:pPr>
        <w:pStyle w:val="ShadedSchClause"/>
      </w:pPr>
      <w:bookmarkStart w:id="176" w:name="_Toc19611368"/>
      <w:r w:rsidRPr="004F5ABD">
        <w:rPr>
          <w:rStyle w:val="CharSectNo"/>
        </w:rPr>
        <w:lastRenderedPageBreak/>
        <w:t>[3.73]</w:t>
      </w:r>
      <w:r w:rsidRPr="004F5ABD">
        <w:tab/>
      </w:r>
      <w:r w:rsidR="00B76708" w:rsidRPr="004F5ABD">
        <w:t>Section 92A (1) (a)</w:t>
      </w:r>
      <w:bookmarkEnd w:id="176"/>
    </w:p>
    <w:p w14:paraId="25D7E461" w14:textId="77777777" w:rsidR="00B76708" w:rsidRPr="004F5ABD" w:rsidRDefault="00B76708" w:rsidP="00B76708">
      <w:pPr>
        <w:pStyle w:val="direction"/>
      </w:pPr>
      <w:r w:rsidRPr="004F5ABD">
        <w:t>omit</w:t>
      </w:r>
    </w:p>
    <w:p w14:paraId="66612CBC" w14:textId="77777777" w:rsidR="00B76708" w:rsidRPr="004F5ABD" w:rsidRDefault="00B76708" w:rsidP="00B76708">
      <w:pPr>
        <w:pStyle w:val="Amainreturn"/>
      </w:pPr>
      <w:r w:rsidRPr="004F5ABD">
        <w:t>information known to him or her or to which he or she has access</w:t>
      </w:r>
    </w:p>
    <w:p w14:paraId="38FE1DC9" w14:textId="77777777" w:rsidR="00B76708" w:rsidRPr="004F5ABD" w:rsidRDefault="00B76708" w:rsidP="00B76708">
      <w:pPr>
        <w:pStyle w:val="direction"/>
      </w:pPr>
      <w:r w:rsidRPr="004F5ABD">
        <w:t>substitute</w:t>
      </w:r>
    </w:p>
    <w:p w14:paraId="07C97AAB" w14:textId="77777777" w:rsidR="00B76708" w:rsidRPr="004F5ABD" w:rsidRDefault="00B76708" w:rsidP="00B76708">
      <w:pPr>
        <w:pStyle w:val="Amainreturn"/>
      </w:pPr>
      <w:r w:rsidRPr="004F5ABD">
        <w:t>information known to the officer or to which the officer has access</w:t>
      </w:r>
    </w:p>
    <w:p w14:paraId="5773B302" w14:textId="77777777" w:rsidR="00B76708" w:rsidRPr="004F5ABD" w:rsidRDefault="00B76708" w:rsidP="00B76708">
      <w:pPr>
        <w:pStyle w:val="aExplanHeading"/>
      </w:pPr>
      <w:r w:rsidRPr="004F5ABD">
        <w:t>Explanatory note</w:t>
      </w:r>
    </w:p>
    <w:p w14:paraId="0CA7391C" w14:textId="77777777" w:rsidR="00B76708" w:rsidRPr="004F5ABD" w:rsidRDefault="00B76708" w:rsidP="00B76708">
      <w:pPr>
        <w:pStyle w:val="aExplanText"/>
      </w:pPr>
      <w:r w:rsidRPr="004F5ABD">
        <w:t>This amendment updates language in line with current legislative drafting practice.</w:t>
      </w:r>
    </w:p>
    <w:p w14:paraId="0646916F" w14:textId="77777777" w:rsidR="00B76708" w:rsidRPr="004F5ABD" w:rsidRDefault="004F5ABD" w:rsidP="004F5ABD">
      <w:pPr>
        <w:pStyle w:val="ShadedSchClause"/>
      </w:pPr>
      <w:bookmarkStart w:id="177" w:name="_Toc19611369"/>
      <w:r w:rsidRPr="004F5ABD">
        <w:rPr>
          <w:rStyle w:val="CharSectNo"/>
        </w:rPr>
        <w:t>[3.74]</w:t>
      </w:r>
      <w:r w:rsidRPr="004F5ABD">
        <w:tab/>
      </w:r>
      <w:r w:rsidR="00B76708" w:rsidRPr="004F5ABD">
        <w:t>Section 92A (1) (b)</w:t>
      </w:r>
      <w:bookmarkEnd w:id="177"/>
    </w:p>
    <w:p w14:paraId="5C4613E2" w14:textId="77777777" w:rsidR="00B76708" w:rsidRPr="004F5ABD" w:rsidRDefault="00B76708" w:rsidP="00B76708">
      <w:pPr>
        <w:pStyle w:val="direction"/>
      </w:pPr>
      <w:r w:rsidRPr="004F5ABD">
        <w:t>omit</w:t>
      </w:r>
    </w:p>
    <w:p w14:paraId="0775A6A9" w14:textId="77777777" w:rsidR="00B76708" w:rsidRPr="004F5ABD" w:rsidRDefault="00B76708" w:rsidP="00B76708">
      <w:pPr>
        <w:pStyle w:val="Amainreturn"/>
      </w:pPr>
      <w:r w:rsidRPr="004F5ABD">
        <w:t>his or her</w:t>
      </w:r>
    </w:p>
    <w:p w14:paraId="478767E7" w14:textId="77777777" w:rsidR="00B76708" w:rsidRPr="004F5ABD" w:rsidRDefault="00B76708" w:rsidP="00B76708">
      <w:pPr>
        <w:pStyle w:val="direction"/>
      </w:pPr>
      <w:r w:rsidRPr="004F5ABD">
        <w:t>substitute</w:t>
      </w:r>
    </w:p>
    <w:p w14:paraId="30A9DFD6" w14:textId="77777777" w:rsidR="00B76708" w:rsidRPr="004F5ABD" w:rsidRDefault="00B76708" w:rsidP="00B76708">
      <w:pPr>
        <w:pStyle w:val="Amainreturn"/>
      </w:pPr>
      <w:r w:rsidRPr="004F5ABD">
        <w:t>the officer’s</w:t>
      </w:r>
    </w:p>
    <w:p w14:paraId="7FFCE330" w14:textId="77777777" w:rsidR="00B76708" w:rsidRPr="004F5ABD" w:rsidRDefault="00B76708" w:rsidP="00B76708">
      <w:pPr>
        <w:pStyle w:val="aExplanHeading"/>
      </w:pPr>
      <w:r w:rsidRPr="004F5ABD">
        <w:t>Explanatory note</w:t>
      </w:r>
    </w:p>
    <w:p w14:paraId="23A4AF76" w14:textId="77777777" w:rsidR="00B76708" w:rsidRPr="004F5ABD" w:rsidRDefault="00B76708" w:rsidP="00B76708">
      <w:pPr>
        <w:pStyle w:val="aExplanText"/>
      </w:pPr>
      <w:r w:rsidRPr="004F5ABD">
        <w:t>This amendment updates language in line with current legislative drafting practice.</w:t>
      </w:r>
    </w:p>
    <w:p w14:paraId="7FEC01A1" w14:textId="77777777" w:rsidR="00B76708" w:rsidRPr="004F5ABD" w:rsidRDefault="004F5ABD" w:rsidP="00DC2217">
      <w:pPr>
        <w:pStyle w:val="Sched-Part"/>
      </w:pPr>
      <w:bookmarkStart w:id="178" w:name="_Toc19611370"/>
      <w:r w:rsidRPr="004F5ABD">
        <w:rPr>
          <w:rStyle w:val="CharPartNo"/>
        </w:rPr>
        <w:lastRenderedPageBreak/>
        <w:t>Part 3.17</w:t>
      </w:r>
      <w:r w:rsidRPr="004F5ABD">
        <w:rPr>
          <w:iCs/>
        </w:rPr>
        <w:tab/>
      </w:r>
      <w:r w:rsidR="00B76708" w:rsidRPr="004F5ABD">
        <w:rPr>
          <w:rStyle w:val="CharPartText"/>
          <w:iCs/>
        </w:rPr>
        <w:t>Legal Profession Regulation 2007</w:t>
      </w:r>
      <w:bookmarkEnd w:id="178"/>
    </w:p>
    <w:p w14:paraId="1C076D6F" w14:textId="77777777" w:rsidR="00B76708" w:rsidRPr="004F5ABD" w:rsidRDefault="004F5ABD" w:rsidP="00DC2217">
      <w:pPr>
        <w:pStyle w:val="ShadedSchClause"/>
        <w:rPr>
          <w:rStyle w:val="charItals"/>
        </w:rPr>
      </w:pPr>
      <w:bookmarkStart w:id="179" w:name="_Toc19611371"/>
      <w:r w:rsidRPr="004F5ABD">
        <w:rPr>
          <w:rStyle w:val="CharSectNo"/>
        </w:rPr>
        <w:t>[3.75]</w:t>
      </w:r>
      <w:r w:rsidRPr="004F5ABD">
        <w:rPr>
          <w:rStyle w:val="charItals"/>
          <w:i w:val="0"/>
        </w:rPr>
        <w:tab/>
      </w:r>
      <w:r w:rsidR="00B76708" w:rsidRPr="004F5ABD">
        <w:t xml:space="preserve">Section 7 (3), definition of </w:t>
      </w:r>
      <w:r w:rsidR="00B76708" w:rsidRPr="004F5ABD">
        <w:rPr>
          <w:rStyle w:val="charItals"/>
        </w:rPr>
        <w:t>veterans’ entitlement legislation</w:t>
      </w:r>
      <w:r w:rsidR="00B76708" w:rsidRPr="004F5ABD">
        <w:rPr>
          <w:bCs/>
          <w:iCs/>
        </w:rPr>
        <w:t>, par</w:t>
      </w:r>
      <w:r w:rsidR="00D349CE" w:rsidRPr="004F5ABD">
        <w:rPr>
          <w:bCs/>
          <w:iCs/>
        </w:rPr>
        <w:t>agraph</w:t>
      </w:r>
      <w:r w:rsidR="00B76708" w:rsidRPr="004F5ABD">
        <w:rPr>
          <w:bCs/>
          <w:iCs/>
        </w:rPr>
        <w:t xml:space="preserve"> (d)</w:t>
      </w:r>
      <w:bookmarkEnd w:id="179"/>
    </w:p>
    <w:p w14:paraId="63FDFD2F" w14:textId="77777777" w:rsidR="00B76708" w:rsidRPr="004F5ABD" w:rsidRDefault="00B76708" w:rsidP="00DC2217">
      <w:pPr>
        <w:pStyle w:val="direction"/>
      </w:pPr>
      <w:r w:rsidRPr="004F5ABD">
        <w:t>substitute</w:t>
      </w:r>
    </w:p>
    <w:p w14:paraId="21E6E751" w14:textId="7DDA49F2" w:rsidR="00B76708" w:rsidRPr="004F5ABD" w:rsidRDefault="00B76708" w:rsidP="00DC2217">
      <w:pPr>
        <w:pStyle w:val="Ipara"/>
        <w:keepNext/>
      </w:pPr>
      <w:r w:rsidRPr="004F5ABD">
        <w:tab/>
        <w:t>(d)</w:t>
      </w:r>
      <w:r w:rsidRPr="004F5ABD">
        <w:tab/>
      </w:r>
      <w:hyperlink r:id="rId83" w:tooltip="Act 1988 No 156 (Cwlth)" w:history="1">
        <w:r w:rsidR="003C4227" w:rsidRPr="004F5ABD">
          <w:rPr>
            <w:rStyle w:val="charCitHyperlinkItal"/>
          </w:rPr>
          <w:t>Safety, Rehabilitation and Compensation (Defence-related Claims) Act 1988</w:t>
        </w:r>
      </w:hyperlink>
      <w:r w:rsidRPr="004F5ABD">
        <w:rPr>
          <w:rStyle w:val="charItals"/>
        </w:rPr>
        <w:t xml:space="preserve"> </w:t>
      </w:r>
      <w:r w:rsidRPr="004F5ABD">
        <w:rPr>
          <w:iCs/>
        </w:rPr>
        <w:t>(Cwlth)</w:t>
      </w:r>
      <w:r w:rsidRPr="004F5ABD">
        <w:t>, part 11 (except section</w:t>
      </w:r>
      <w:r w:rsidR="00D349CE" w:rsidRPr="004F5ABD">
        <w:t> </w:t>
      </w:r>
      <w:r w:rsidRPr="004F5ABD">
        <w:t>144</w:t>
      </w:r>
      <w:r w:rsidR="00D349CE" w:rsidRPr="004F5ABD">
        <w:t> </w:t>
      </w:r>
      <w:r w:rsidRPr="004F5ABD">
        <w:t>(4) and</w:t>
      </w:r>
      <w:r w:rsidR="00D349CE" w:rsidRPr="004F5ABD">
        <w:t xml:space="preserve"> section</w:t>
      </w:r>
      <w:r w:rsidRPr="004F5ABD">
        <w:t> 149);</w:t>
      </w:r>
    </w:p>
    <w:p w14:paraId="3244CFD7" w14:textId="77777777" w:rsidR="00B76708" w:rsidRPr="004F5ABD" w:rsidRDefault="00B76708" w:rsidP="00DC2217">
      <w:pPr>
        <w:pStyle w:val="aExplanHeading"/>
      </w:pPr>
      <w:r w:rsidRPr="004F5ABD">
        <w:t>Explanatory note</w:t>
      </w:r>
    </w:p>
    <w:p w14:paraId="14E6348A" w14:textId="77777777" w:rsidR="00B76708" w:rsidRPr="004F5ABD" w:rsidRDefault="00B76708" w:rsidP="00DC2217">
      <w:pPr>
        <w:pStyle w:val="aExplanText"/>
        <w:keepNext/>
      </w:pPr>
      <w:r w:rsidRPr="004F5ABD">
        <w:t>This amendment updates the paragraph to reflect amendments made to Commonwealth legislation.</w:t>
      </w:r>
    </w:p>
    <w:p w14:paraId="5E7A45E8" w14:textId="3B76FFB0" w:rsidR="00B76708" w:rsidRPr="004F5ABD" w:rsidRDefault="00B76708" w:rsidP="00B76708">
      <w:pPr>
        <w:pStyle w:val="aExplanText"/>
      </w:pPr>
      <w:r w:rsidRPr="004F5ABD">
        <w:t xml:space="preserve">Section 7 exempts a person from the </w:t>
      </w:r>
      <w:hyperlink r:id="rId84" w:tooltip="Legal Profession Act 2006" w:history="1">
        <w:r w:rsidR="008B08F5" w:rsidRPr="004F5ABD">
          <w:rPr>
            <w:rStyle w:val="charCitHyperlinkAbbrev"/>
          </w:rPr>
          <w:t>Act</w:t>
        </w:r>
      </w:hyperlink>
      <w:r w:rsidRPr="004F5ABD">
        <w:t xml:space="preserve">, </w:t>
      </w:r>
      <w:r w:rsidR="002B5811" w:rsidRPr="004F5ABD">
        <w:rPr>
          <w:iCs/>
        </w:rPr>
        <w:t>section</w:t>
      </w:r>
      <w:r w:rsidRPr="004F5ABD">
        <w:t xml:space="preserve"> 16, if the person provides free legal services to a member of the defence force in relation to a claim for a benefit under veterans’ entitlement legislation. Section 7 (3) defines </w:t>
      </w:r>
      <w:r w:rsidRPr="004F5ABD">
        <w:rPr>
          <w:rStyle w:val="charBoldItals"/>
        </w:rPr>
        <w:t>veterans’ entitlement legislation</w:t>
      </w:r>
      <w:r w:rsidRPr="004F5ABD">
        <w:t xml:space="preserve"> to include, under paragraph (d), the </w:t>
      </w:r>
      <w:hyperlink r:id="rId85" w:tooltip="Act 1988 No 75 (Cwlth)" w:history="1">
        <w:r w:rsidR="009A1BC2" w:rsidRPr="004F5ABD">
          <w:rPr>
            <w:rStyle w:val="charCitHyperlinkItal"/>
          </w:rPr>
          <w:t>Safety, Rehabilitation and Compensation Act 1988</w:t>
        </w:r>
      </w:hyperlink>
      <w:r w:rsidRPr="004F5ABD">
        <w:rPr>
          <w:rStyle w:val="charItals"/>
        </w:rPr>
        <w:t xml:space="preserve"> </w:t>
      </w:r>
      <w:r w:rsidRPr="004F5ABD">
        <w:t>(Cwlth), part 11 (except sections 143 (2) and (3), 144 (4), 149, 150, 153 (2), 156, 158 and 159).</w:t>
      </w:r>
    </w:p>
    <w:p w14:paraId="13D8C2D4" w14:textId="2D688D78" w:rsidR="00B76708" w:rsidRPr="004F5ABD" w:rsidRDefault="00B76708" w:rsidP="00B76708">
      <w:pPr>
        <w:pStyle w:val="aExplanText"/>
      </w:pPr>
      <w:r w:rsidRPr="004F5ABD">
        <w:t xml:space="preserve">The </w:t>
      </w:r>
      <w:hyperlink r:id="rId86" w:tooltip="Act 1988 No 75 (Cwlth)" w:history="1">
        <w:r w:rsidR="009A1BC2" w:rsidRPr="004F5ABD">
          <w:rPr>
            <w:rStyle w:val="charCitHyperlinkItal"/>
          </w:rPr>
          <w:t>Safety, Rehabilitation and Compensation Act 1988</w:t>
        </w:r>
      </w:hyperlink>
      <w:r w:rsidRPr="004F5ABD">
        <w:rPr>
          <w:rStyle w:val="charItals"/>
        </w:rPr>
        <w:t xml:space="preserve"> </w:t>
      </w:r>
      <w:r w:rsidRPr="004F5ABD">
        <w:t>(C</w:t>
      </w:r>
      <w:r w:rsidR="00D349CE" w:rsidRPr="004F5ABD">
        <w:t>wl</w:t>
      </w:r>
      <w:r w:rsidRPr="004F5ABD">
        <w:t xml:space="preserve">th), pt 11 was transferred to the </w:t>
      </w:r>
      <w:hyperlink r:id="rId87" w:tooltip="Act 1988 No 156 (Cwlth)" w:history="1">
        <w:r w:rsidR="009A1BC2" w:rsidRPr="004F5ABD">
          <w:rPr>
            <w:rStyle w:val="charCitHyperlinkItal"/>
          </w:rPr>
          <w:t>Safety, Rehabilitation and Compensation (Defence-related Claims) Act 1988</w:t>
        </w:r>
      </w:hyperlink>
      <w:r w:rsidRPr="004F5ABD">
        <w:rPr>
          <w:rStyle w:val="charItals"/>
        </w:rPr>
        <w:t xml:space="preserve"> </w:t>
      </w:r>
      <w:r w:rsidRPr="004F5ABD">
        <w:rPr>
          <w:iCs/>
        </w:rPr>
        <w:t>(Cwlth)</w:t>
      </w:r>
      <w:r w:rsidRPr="004F5ABD">
        <w:t xml:space="preserve">, pt 11, by the </w:t>
      </w:r>
      <w:hyperlink r:id="rId88" w:tooltip="Act 2017 No 108 (Cwlth)" w:history="1">
        <w:r w:rsidR="00AE32E3" w:rsidRPr="004F5ABD">
          <w:rPr>
            <w:rStyle w:val="charCitHyperlinkItal"/>
          </w:rPr>
          <w:t>Safety, Rehabilitation and Compensation Legislation Amendment (Defence Force) Act 2017</w:t>
        </w:r>
      </w:hyperlink>
      <w:r w:rsidRPr="004F5ABD">
        <w:t xml:space="preserve"> (Cwlth), with sections 150, 156, 158 and 159 being repealed from part 11 at the time of the transfer. Section 143 (2) and (3) and </w:t>
      </w:r>
      <w:r w:rsidR="002B5811" w:rsidRPr="004F5ABD">
        <w:rPr>
          <w:iCs/>
        </w:rPr>
        <w:t>section</w:t>
      </w:r>
      <w:r w:rsidRPr="004F5ABD">
        <w:t xml:space="preserve"> 153 (2) were later repealed from part 11 by the </w:t>
      </w:r>
      <w:hyperlink r:id="rId89" w:tooltip="Act 2018 No 17 (Cwlth)" w:history="1">
        <w:r w:rsidR="00626B58" w:rsidRPr="004F5ABD">
          <w:rPr>
            <w:rStyle w:val="charCitHyperlinkItal"/>
          </w:rPr>
          <w:t>Veterans’ Affairs Legislation Amendment (Veteran‑centric Reforms No. 1) Act 2018</w:t>
        </w:r>
      </w:hyperlink>
      <w:r w:rsidRPr="004F5ABD">
        <w:t xml:space="preserve"> (Cwlth). Sections 144 (4) and 149 still exist in part 11 and have remained unchanged since the </w:t>
      </w:r>
      <w:hyperlink r:id="rId90" w:tooltip="SL2007-27" w:history="1">
        <w:r w:rsidR="00986D76" w:rsidRPr="004F5ABD">
          <w:rPr>
            <w:rStyle w:val="charCitHyperlinkItal"/>
          </w:rPr>
          <w:t>Legal Profession Regulation 2007</w:t>
        </w:r>
      </w:hyperlink>
      <w:r w:rsidRPr="004F5ABD">
        <w:t xml:space="preserve"> commenced.</w:t>
      </w:r>
    </w:p>
    <w:p w14:paraId="7DB707EB" w14:textId="77777777" w:rsidR="00B76708" w:rsidRPr="004F5ABD" w:rsidRDefault="004F5ABD" w:rsidP="004F5ABD">
      <w:pPr>
        <w:pStyle w:val="Sched-Part"/>
      </w:pPr>
      <w:bookmarkStart w:id="180" w:name="_Toc19611372"/>
      <w:r w:rsidRPr="004F5ABD">
        <w:rPr>
          <w:rStyle w:val="CharPartNo"/>
        </w:rPr>
        <w:lastRenderedPageBreak/>
        <w:t>Part 3.18</w:t>
      </w:r>
      <w:r w:rsidRPr="004F5ABD">
        <w:tab/>
      </w:r>
      <w:r w:rsidR="00B76708" w:rsidRPr="004F5ABD">
        <w:rPr>
          <w:rStyle w:val="CharPartText"/>
        </w:rPr>
        <w:t>Magistrates Court (Crimes Infringement Notices) Regulation 2008</w:t>
      </w:r>
      <w:bookmarkEnd w:id="180"/>
    </w:p>
    <w:p w14:paraId="71B7B875" w14:textId="77777777" w:rsidR="00B76708" w:rsidRPr="004F5ABD" w:rsidRDefault="004F5ABD" w:rsidP="004F5ABD">
      <w:pPr>
        <w:pStyle w:val="ShadedSchClause"/>
      </w:pPr>
      <w:bookmarkStart w:id="181" w:name="_Toc19611373"/>
      <w:r w:rsidRPr="004F5ABD">
        <w:rPr>
          <w:rStyle w:val="CharSectNo"/>
        </w:rPr>
        <w:t>[3.76]</w:t>
      </w:r>
      <w:r w:rsidRPr="004F5ABD">
        <w:tab/>
      </w:r>
      <w:r w:rsidR="00B76708" w:rsidRPr="004F5ABD">
        <w:t>Schedule 1, item 2, column 2</w:t>
      </w:r>
      <w:bookmarkEnd w:id="181"/>
    </w:p>
    <w:p w14:paraId="302C4489" w14:textId="77777777" w:rsidR="00B76708" w:rsidRPr="004F5ABD" w:rsidRDefault="00B76708" w:rsidP="00B76708">
      <w:pPr>
        <w:pStyle w:val="direction"/>
      </w:pPr>
      <w:r w:rsidRPr="004F5ABD">
        <w:t>omit</w:t>
      </w:r>
    </w:p>
    <w:p w14:paraId="2D4E0221" w14:textId="77777777" w:rsidR="00B76708" w:rsidRPr="004F5ABD" w:rsidRDefault="00B76708" w:rsidP="00B76708">
      <w:pPr>
        <w:pStyle w:val="Amainreturn"/>
      </w:pPr>
      <w:r w:rsidRPr="004F5ABD">
        <w:t>180</w:t>
      </w:r>
    </w:p>
    <w:p w14:paraId="24B474F8" w14:textId="77777777" w:rsidR="00B76708" w:rsidRPr="004F5ABD" w:rsidRDefault="00B76708" w:rsidP="00B76708">
      <w:pPr>
        <w:pStyle w:val="direction"/>
      </w:pPr>
      <w:r w:rsidRPr="004F5ABD">
        <w:t>substitute</w:t>
      </w:r>
    </w:p>
    <w:p w14:paraId="39F824C9" w14:textId="77777777" w:rsidR="00B76708" w:rsidRPr="004F5ABD" w:rsidRDefault="00B76708" w:rsidP="00B76708">
      <w:pPr>
        <w:pStyle w:val="Amainreturn"/>
      </w:pPr>
      <w:r w:rsidRPr="004F5ABD">
        <w:t>179</w:t>
      </w:r>
    </w:p>
    <w:p w14:paraId="7FA812ED" w14:textId="77777777" w:rsidR="00B76708" w:rsidRPr="004F5ABD" w:rsidRDefault="00B76708" w:rsidP="00B76708">
      <w:pPr>
        <w:pStyle w:val="aExplanHeading"/>
      </w:pPr>
      <w:r w:rsidRPr="004F5ABD">
        <w:t>Explanatory note</w:t>
      </w:r>
    </w:p>
    <w:p w14:paraId="6DEAFB1E" w14:textId="77777777" w:rsidR="00B76708" w:rsidRPr="004F5ABD" w:rsidRDefault="00B76708" w:rsidP="00B76708">
      <w:pPr>
        <w:pStyle w:val="aExplanText"/>
      </w:pPr>
      <w:r w:rsidRPr="004F5ABD">
        <w:t>This amendment corrects a cross-reference.</w:t>
      </w:r>
    </w:p>
    <w:p w14:paraId="6AB092D3" w14:textId="77777777" w:rsidR="009E1544" w:rsidRPr="004F5ABD" w:rsidRDefault="004F5ABD" w:rsidP="004F5ABD">
      <w:pPr>
        <w:pStyle w:val="Sched-Part"/>
      </w:pPr>
      <w:bookmarkStart w:id="182" w:name="_Toc19611374"/>
      <w:r w:rsidRPr="004F5ABD">
        <w:rPr>
          <w:rStyle w:val="CharPartNo"/>
        </w:rPr>
        <w:t>Part 3.19</w:t>
      </w:r>
      <w:r w:rsidRPr="004F5ABD">
        <w:tab/>
      </w:r>
      <w:r w:rsidR="009E1544" w:rsidRPr="004F5ABD">
        <w:rPr>
          <w:rStyle w:val="CharPartText"/>
        </w:rPr>
        <w:t>Motor Accident Injuries Act 2019</w:t>
      </w:r>
      <w:bookmarkEnd w:id="182"/>
    </w:p>
    <w:p w14:paraId="12FD9C45" w14:textId="77777777" w:rsidR="009E1544" w:rsidRPr="004F5ABD" w:rsidRDefault="004F5ABD" w:rsidP="004F5ABD">
      <w:pPr>
        <w:pStyle w:val="ShadedSchClause"/>
      </w:pPr>
      <w:bookmarkStart w:id="183" w:name="_Toc19611375"/>
      <w:r w:rsidRPr="004F5ABD">
        <w:rPr>
          <w:rStyle w:val="CharSectNo"/>
        </w:rPr>
        <w:t>[3.77]</w:t>
      </w:r>
      <w:r w:rsidRPr="004F5ABD">
        <w:tab/>
      </w:r>
      <w:r w:rsidR="009E1544" w:rsidRPr="004F5ABD">
        <w:t>Section 37</w:t>
      </w:r>
      <w:bookmarkEnd w:id="183"/>
    </w:p>
    <w:p w14:paraId="2660C0F6" w14:textId="77777777" w:rsidR="009E1544" w:rsidRPr="004F5ABD" w:rsidRDefault="009E1544" w:rsidP="009E1544">
      <w:pPr>
        <w:pStyle w:val="direction"/>
      </w:pPr>
      <w:r w:rsidRPr="004F5ABD">
        <w:t>omit</w:t>
      </w:r>
    </w:p>
    <w:p w14:paraId="68D75231" w14:textId="77777777" w:rsidR="009E1544" w:rsidRPr="004F5ABD" w:rsidRDefault="009E1544" w:rsidP="009E1544">
      <w:pPr>
        <w:pStyle w:val="aExplanHeading"/>
      </w:pPr>
      <w:r w:rsidRPr="004F5ABD">
        <w:t>Explanatory note</w:t>
      </w:r>
    </w:p>
    <w:p w14:paraId="2778FDD1" w14:textId="77777777" w:rsidR="009E1544" w:rsidRPr="004F5ABD" w:rsidRDefault="009E1544" w:rsidP="009E1544">
      <w:pPr>
        <w:pStyle w:val="aExplanText"/>
      </w:pPr>
      <w:r w:rsidRPr="004F5ABD">
        <w:t xml:space="preserve">This amendment omits a redundant provision. Section 37 defines </w:t>
      </w:r>
      <w:r w:rsidRPr="004F5ABD">
        <w:rPr>
          <w:rStyle w:val="charBoldItals"/>
        </w:rPr>
        <w:t>private medical examiner</w:t>
      </w:r>
      <w:r w:rsidRPr="004F5ABD">
        <w:t xml:space="preserve"> for the purposes of chapter 2. Section 145 defines </w:t>
      </w:r>
      <w:r w:rsidRPr="004F5ABD">
        <w:rPr>
          <w:rStyle w:val="charBoldItals"/>
        </w:rPr>
        <w:t>private medical examiner</w:t>
      </w:r>
      <w:r w:rsidRPr="004F5ABD">
        <w:t xml:space="preserve"> in identical terms for the purposes of division 2.6.3. References to ‘private medical examiner’ appear only in division 2.6.3 and sections 239 and 240 (both of which include a signpost definition referring readers to the definition in section 145). </w:t>
      </w:r>
    </w:p>
    <w:p w14:paraId="67ADF07F" w14:textId="77777777" w:rsidR="009E1544" w:rsidRPr="004F5ABD" w:rsidRDefault="004F5ABD" w:rsidP="004F5ABD">
      <w:pPr>
        <w:pStyle w:val="ShadedSchClause"/>
      </w:pPr>
      <w:bookmarkStart w:id="184" w:name="_Toc19611376"/>
      <w:r w:rsidRPr="004F5ABD">
        <w:rPr>
          <w:rStyle w:val="CharSectNo"/>
        </w:rPr>
        <w:lastRenderedPageBreak/>
        <w:t>[3.78]</w:t>
      </w:r>
      <w:r w:rsidRPr="004F5ABD">
        <w:tab/>
      </w:r>
      <w:r w:rsidR="009E1544" w:rsidRPr="004F5ABD">
        <w:t>Section 61</w:t>
      </w:r>
      <w:bookmarkEnd w:id="184"/>
    </w:p>
    <w:p w14:paraId="16F03379" w14:textId="77777777" w:rsidR="009E1544" w:rsidRPr="004F5ABD" w:rsidRDefault="009E1544" w:rsidP="00016D5A">
      <w:pPr>
        <w:pStyle w:val="direction"/>
      </w:pPr>
      <w:r w:rsidRPr="004F5ABD">
        <w:t>substitute</w:t>
      </w:r>
    </w:p>
    <w:p w14:paraId="17F35BB0" w14:textId="77777777" w:rsidR="009E1544" w:rsidRPr="004F5ABD" w:rsidRDefault="009E1544" w:rsidP="00016D5A">
      <w:pPr>
        <w:pStyle w:val="IH5Sec"/>
      </w:pPr>
      <w:r w:rsidRPr="004F5ABD">
        <w:t>61</w:t>
      </w:r>
      <w:r w:rsidRPr="004F5ABD">
        <w:tab/>
        <w:t xml:space="preserve">Meaning of </w:t>
      </w:r>
      <w:r w:rsidRPr="004F5ABD">
        <w:rPr>
          <w:rStyle w:val="charItals"/>
        </w:rPr>
        <w:t>allowable expenses</w:t>
      </w:r>
      <w:r w:rsidRPr="004F5ABD">
        <w:t>—ch 2</w:t>
      </w:r>
    </w:p>
    <w:p w14:paraId="6E112149" w14:textId="77777777" w:rsidR="009E1544" w:rsidRPr="004F5ABD" w:rsidRDefault="009E1544" w:rsidP="00016D5A">
      <w:pPr>
        <w:pStyle w:val="IMain"/>
        <w:keepNext/>
      </w:pPr>
      <w:r w:rsidRPr="004F5ABD">
        <w:tab/>
        <w:t>(1)</w:t>
      </w:r>
      <w:r w:rsidRPr="004F5ABD">
        <w:tab/>
        <w:t>In this chapter:</w:t>
      </w:r>
    </w:p>
    <w:p w14:paraId="2236F01F" w14:textId="77777777" w:rsidR="009E1544" w:rsidRPr="004F5ABD" w:rsidRDefault="009E1544" w:rsidP="004F5ABD">
      <w:pPr>
        <w:pStyle w:val="aDef"/>
        <w:keepNext/>
      </w:pPr>
      <w:r w:rsidRPr="004F5ABD">
        <w:rPr>
          <w:rStyle w:val="charBoldItals"/>
        </w:rPr>
        <w:t>allowable expenses</w:t>
      </w:r>
      <w:r w:rsidRPr="004F5ABD">
        <w:t xml:space="preserve"> means expenses an applicant for defined benefits may incur in relation to treatment and care of the applicant’s injury without the relevant insurer’s approval during the initial period for the application for defined benefits.</w:t>
      </w:r>
    </w:p>
    <w:p w14:paraId="30A69FD1" w14:textId="77777777" w:rsidR="009E1544" w:rsidRPr="004F5ABD" w:rsidRDefault="009E1544" w:rsidP="009E1544">
      <w:pPr>
        <w:pStyle w:val="IMain"/>
      </w:pPr>
      <w:r w:rsidRPr="004F5ABD">
        <w:tab/>
        <w:t>(2)</w:t>
      </w:r>
      <w:r w:rsidRPr="004F5ABD">
        <w:tab/>
        <w:t>In this section:</w:t>
      </w:r>
    </w:p>
    <w:p w14:paraId="034DE481" w14:textId="77777777" w:rsidR="009E1544" w:rsidRPr="004F5ABD" w:rsidRDefault="009E1544" w:rsidP="004F5ABD">
      <w:pPr>
        <w:pStyle w:val="aDef"/>
      </w:pPr>
      <w:r w:rsidRPr="004F5ABD">
        <w:rPr>
          <w:rStyle w:val="charBoldItals"/>
        </w:rPr>
        <w:t>initial period</w:t>
      </w:r>
      <w:r w:rsidRPr="004F5ABD">
        <w:t>, for an application for defined benefits, means the period—</w:t>
      </w:r>
    </w:p>
    <w:p w14:paraId="5E43D897" w14:textId="77777777" w:rsidR="009E1544" w:rsidRPr="004F5ABD" w:rsidRDefault="009E1544" w:rsidP="009E1544">
      <w:pPr>
        <w:pStyle w:val="Idefpara"/>
      </w:pPr>
      <w:r w:rsidRPr="004F5ABD">
        <w:tab/>
        <w:t>(a)</w:t>
      </w:r>
      <w:r w:rsidRPr="004F5ABD">
        <w:tab/>
        <w:t>beginning on the date of the receipt notice for the application; and</w:t>
      </w:r>
    </w:p>
    <w:p w14:paraId="6BD90DBE" w14:textId="77777777" w:rsidR="009E1544" w:rsidRPr="004F5ABD" w:rsidRDefault="009E1544" w:rsidP="009E1544">
      <w:pPr>
        <w:pStyle w:val="Idefpara"/>
      </w:pPr>
      <w:r w:rsidRPr="004F5ABD">
        <w:tab/>
        <w:t>(b)</w:t>
      </w:r>
      <w:r w:rsidRPr="004F5ABD">
        <w:tab/>
        <w:t>ending—</w:t>
      </w:r>
    </w:p>
    <w:p w14:paraId="00F130A8" w14:textId="77777777" w:rsidR="009E1544" w:rsidRPr="004F5ABD" w:rsidRDefault="009E1544" w:rsidP="009E1544">
      <w:pPr>
        <w:pStyle w:val="Idefsubpara"/>
      </w:pPr>
      <w:r w:rsidRPr="004F5ABD">
        <w:tab/>
        <w:t>(i)</w:t>
      </w:r>
      <w:r w:rsidRPr="004F5ABD">
        <w:tab/>
        <w:t>on the day the relevant insurer makes, or is taken to have made, a final decision to accept or reject liability for the application; or</w:t>
      </w:r>
    </w:p>
    <w:p w14:paraId="3FE44F9C" w14:textId="77777777" w:rsidR="009E1544" w:rsidRPr="004F5ABD" w:rsidRDefault="009E1544" w:rsidP="009E1544">
      <w:pPr>
        <w:pStyle w:val="Idefsubpara"/>
      </w:pPr>
      <w:r w:rsidRPr="004F5ABD">
        <w:tab/>
        <w:t>(ii)</w:t>
      </w:r>
      <w:r w:rsidRPr="004F5ABD">
        <w:tab/>
        <w:t>if the insurer transfers the application to another insurer—4 weeks after the date of the receipt notice for the application; or</w:t>
      </w:r>
    </w:p>
    <w:p w14:paraId="34CEDE74" w14:textId="77777777" w:rsidR="009E1544" w:rsidRPr="004F5ABD" w:rsidRDefault="009E1544" w:rsidP="009E1544">
      <w:pPr>
        <w:pStyle w:val="Idefsubpara"/>
      </w:pPr>
      <w:r w:rsidRPr="004F5ABD">
        <w:tab/>
        <w:t>(iii)</w:t>
      </w:r>
      <w:r w:rsidRPr="004F5ABD">
        <w:tab/>
        <w:t>if there is a dispute between insurers about liability under section 70—4 weeks after the date of the receipt notice for the application.</w:t>
      </w:r>
    </w:p>
    <w:p w14:paraId="7F38D1B7" w14:textId="77777777" w:rsidR="009E1544" w:rsidRPr="004F5ABD" w:rsidRDefault="009E1544" w:rsidP="009E1544">
      <w:pPr>
        <w:pStyle w:val="aExplanHeading"/>
      </w:pPr>
      <w:r w:rsidRPr="004F5ABD">
        <w:t>Explanatory note</w:t>
      </w:r>
    </w:p>
    <w:p w14:paraId="41D267EB" w14:textId="77777777" w:rsidR="009E1544" w:rsidRPr="004F5ABD" w:rsidRDefault="009E1544" w:rsidP="009E1544">
      <w:pPr>
        <w:pStyle w:val="aExplanText"/>
      </w:pPr>
      <w:r w:rsidRPr="004F5ABD">
        <w:t xml:space="preserve">This amendment relocates the definition of </w:t>
      </w:r>
      <w:r w:rsidRPr="004F5ABD">
        <w:rPr>
          <w:rStyle w:val="charBoldItals"/>
        </w:rPr>
        <w:t>initial period</w:t>
      </w:r>
      <w:r w:rsidRPr="004F5ABD">
        <w:t xml:space="preserve"> to a separate subsection because the term is used only in the definition of </w:t>
      </w:r>
      <w:r w:rsidRPr="004F5ABD">
        <w:rPr>
          <w:rStyle w:val="charBoldItals"/>
        </w:rPr>
        <w:t>allowable expenses</w:t>
      </w:r>
      <w:r w:rsidRPr="004F5ABD">
        <w:t xml:space="preserve">. This amendment also corrects an incorrect cross-reference in the definition of </w:t>
      </w:r>
      <w:r w:rsidRPr="004F5ABD">
        <w:rPr>
          <w:rStyle w:val="charBoldItals"/>
        </w:rPr>
        <w:t>initial period</w:t>
      </w:r>
      <w:r w:rsidRPr="004F5ABD">
        <w:t>, paragraph (b) (iii).</w:t>
      </w:r>
    </w:p>
    <w:p w14:paraId="3FE987C0" w14:textId="77777777" w:rsidR="009E1544" w:rsidRPr="004F5ABD" w:rsidRDefault="004F5ABD" w:rsidP="004F5ABD">
      <w:pPr>
        <w:pStyle w:val="ShadedSchClause"/>
      </w:pPr>
      <w:bookmarkStart w:id="185" w:name="_Toc19611377"/>
      <w:r w:rsidRPr="004F5ABD">
        <w:rPr>
          <w:rStyle w:val="CharSectNo"/>
        </w:rPr>
        <w:lastRenderedPageBreak/>
        <w:t>[3.79]</w:t>
      </w:r>
      <w:r w:rsidRPr="004F5ABD">
        <w:tab/>
      </w:r>
      <w:r w:rsidR="009E1544" w:rsidRPr="004F5ABD">
        <w:t>Section 79 (1) (a) (ii)</w:t>
      </w:r>
      <w:bookmarkEnd w:id="185"/>
    </w:p>
    <w:p w14:paraId="7D09A15F" w14:textId="77777777" w:rsidR="009E1544" w:rsidRPr="004F5ABD" w:rsidRDefault="009E1544" w:rsidP="009E1544">
      <w:pPr>
        <w:pStyle w:val="direction"/>
      </w:pPr>
      <w:r w:rsidRPr="004F5ABD">
        <w:t>after</w:t>
      </w:r>
    </w:p>
    <w:p w14:paraId="7580A46E" w14:textId="77777777" w:rsidR="009E1544" w:rsidRPr="004F5ABD" w:rsidRDefault="009E1544" w:rsidP="009E1544">
      <w:pPr>
        <w:pStyle w:val="Amainreturn"/>
      </w:pPr>
      <w:r w:rsidRPr="004F5ABD">
        <w:t>52 weeks</w:t>
      </w:r>
    </w:p>
    <w:p w14:paraId="633117F4" w14:textId="77777777" w:rsidR="009E1544" w:rsidRPr="004F5ABD" w:rsidRDefault="009E1544" w:rsidP="009E1544">
      <w:pPr>
        <w:pStyle w:val="direction"/>
      </w:pPr>
      <w:r w:rsidRPr="004F5ABD">
        <w:t>insert</w:t>
      </w:r>
    </w:p>
    <w:p w14:paraId="6D70DF8D" w14:textId="77777777" w:rsidR="009E1544" w:rsidRPr="004F5ABD" w:rsidRDefault="009E1544" w:rsidP="009E1544">
      <w:pPr>
        <w:pStyle w:val="Amainreturn"/>
      </w:pPr>
      <w:r w:rsidRPr="004F5ABD">
        <w:t xml:space="preserve">immediately </w:t>
      </w:r>
    </w:p>
    <w:p w14:paraId="1E3D245A" w14:textId="77777777" w:rsidR="009E1544" w:rsidRPr="004F5ABD" w:rsidRDefault="009E1544" w:rsidP="009E1544">
      <w:pPr>
        <w:pStyle w:val="aExplanHeading"/>
      </w:pPr>
      <w:r w:rsidRPr="004F5ABD">
        <w:t>Explanatory note</w:t>
      </w:r>
    </w:p>
    <w:p w14:paraId="2AA85B8D" w14:textId="77777777" w:rsidR="009E1544" w:rsidRPr="004F5ABD" w:rsidRDefault="009E1544" w:rsidP="009E1544">
      <w:pPr>
        <w:pStyle w:val="aExplanText"/>
      </w:pPr>
      <w:r w:rsidRPr="004F5ABD">
        <w:t>This amendment revises section 79 (1) (a) (ii) to be consistent with other references in part 2.4 to the 52</w:t>
      </w:r>
      <w:r w:rsidR="00765256" w:rsidRPr="004F5ABD">
        <w:noBreakHyphen/>
      </w:r>
      <w:r w:rsidRPr="004F5ABD">
        <w:t xml:space="preserve">week period </w:t>
      </w:r>
      <w:r w:rsidR="00901E96" w:rsidRPr="004F5ABD">
        <w:t xml:space="preserve">immediately </w:t>
      </w:r>
      <w:r w:rsidRPr="004F5ABD">
        <w:t>before a motor accident.</w:t>
      </w:r>
    </w:p>
    <w:p w14:paraId="17CCF54F" w14:textId="77777777" w:rsidR="009E1544" w:rsidRPr="004F5ABD" w:rsidRDefault="004F5ABD" w:rsidP="004F5ABD">
      <w:pPr>
        <w:pStyle w:val="ShadedSchClause"/>
      </w:pPr>
      <w:bookmarkStart w:id="186" w:name="_Toc19611378"/>
      <w:r w:rsidRPr="004F5ABD">
        <w:rPr>
          <w:rStyle w:val="CharSectNo"/>
        </w:rPr>
        <w:t>[3.80]</w:t>
      </w:r>
      <w:r w:rsidRPr="004F5ABD">
        <w:tab/>
      </w:r>
      <w:r w:rsidR="009E1544" w:rsidRPr="004F5ABD">
        <w:t xml:space="preserve">Section 81 (1), definition of </w:t>
      </w:r>
      <w:r w:rsidR="009E1544" w:rsidRPr="004F5ABD">
        <w:rPr>
          <w:rStyle w:val="charItals"/>
        </w:rPr>
        <w:t>pre-injury weekly income</w:t>
      </w:r>
      <w:r w:rsidR="009E1544" w:rsidRPr="004F5ABD">
        <w:t xml:space="preserve">, </w:t>
      </w:r>
      <w:r w:rsidR="009235F4" w:rsidRPr="004F5ABD">
        <w:t>paragraph (a)</w:t>
      </w:r>
      <w:bookmarkEnd w:id="186"/>
    </w:p>
    <w:p w14:paraId="2CEB9D4F" w14:textId="77777777" w:rsidR="009E1544" w:rsidRPr="004F5ABD" w:rsidRDefault="009E1544" w:rsidP="009E1544">
      <w:pPr>
        <w:pStyle w:val="direction"/>
      </w:pPr>
      <w:r w:rsidRPr="004F5ABD">
        <w:t>after</w:t>
      </w:r>
    </w:p>
    <w:p w14:paraId="65FEAFB8" w14:textId="77777777" w:rsidR="009E1544" w:rsidRPr="004F5ABD" w:rsidRDefault="009E1544" w:rsidP="009E1544">
      <w:pPr>
        <w:pStyle w:val="Amainreturn"/>
      </w:pPr>
      <w:r w:rsidRPr="004F5ABD">
        <w:t>52 weeks</w:t>
      </w:r>
    </w:p>
    <w:p w14:paraId="76A825BE" w14:textId="77777777" w:rsidR="009E1544" w:rsidRPr="004F5ABD" w:rsidRDefault="009E1544" w:rsidP="009E1544">
      <w:pPr>
        <w:pStyle w:val="direction"/>
      </w:pPr>
      <w:r w:rsidRPr="004F5ABD">
        <w:t>insert</w:t>
      </w:r>
    </w:p>
    <w:p w14:paraId="2BBCEC8D" w14:textId="77777777" w:rsidR="009E1544" w:rsidRPr="004F5ABD" w:rsidRDefault="009E1544" w:rsidP="009E1544">
      <w:pPr>
        <w:pStyle w:val="Amainreturn"/>
      </w:pPr>
      <w:r w:rsidRPr="004F5ABD">
        <w:t xml:space="preserve">immediately </w:t>
      </w:r>
    </w:p>
    <w:p w14:paraId="09CBA0E3" w14:textId="77777777" w:rsidR="009E1544" w:rsidRPr="004F5ABD" w:rsidRDefault="009E1544" w:rsidP="009E1544">
      <w:pPr>
        <w:pStyle w:val="aExplanHeading"/>
      </w:pPr>
      <w:r w:rsidRPr="004F5ABD">
        <w:t>Explanatory note</w:t>
      </w:r>
    </w:p>
    <w:p w14:paraId="63E7D8C3" w14:textId="77777777" w:rsidR="009E1544" w:rsidRPr="004F5ABD" w:rsidRDefault="009E1544" w:rsidP="009E1544">
      <w:pPr>
        <w:pStyle w:val="aExplanText"/>
      </w:pPr>
      <w:r w:rsidRPr="004F5ABD">
        <w:t>This amendment revises the definition to be consistent with other references in part 2.4 to the 52</w:t>
      </w:r>
      <w:r w:rsidR="00765256" w:rsidRPr="004F5ABD">
        <w:noBreakHyphen/>
      </w:r>
      <w:r w:rsidRPr="004F5ABD">
        <w:t xml:space="preserve">week period </w:t>
      </w:r>
      <w:r w:rsidR="00765256" w:rsidRPr="004F5ABD">
        <w:t xml:space="preserve">immediately </w:t>
      </w:r>
      <w:r w:rsidRPr="004F5ABD">
        <w:t>before a motor accident.</w:t>
      </w:r>
    </w:p>
    <w:p w14:paraId="5073A8CD" w14:textId="77777777" w:rsidR="009E1544" w:rsidRPr="004F5ABD" w:rsidRDefault="004F5ABD" w:rsidP="004F5ABD">
      <w:pPr>
        <w:pStyle w:val="ShadedSchClause"/>
      </w:pPr>
      <w:bookmarkStart w:id="187" w:name="_Toc19611379"/>
      <w:r w:rsidRPr="004F5ABD">
        <w:rPr>
          <w:rStyle w:val="CharSectNo"/>
        </w:rPr>
        <w:t>[3.81]</w:t>
      </w:r>
      <w:r w:rsidRPr="004F5ABD">
        <w:tab/>
      </w:r>
      <w:r w:rsidR="009E1544" w:rsidRPr="004F5ABD">
        <w:t xml:space="preserve">Section 81 (2), definition of </w:t>
      </w:r>
      <w:r w:rsidR="009E1544" w:rsidRPr="004F5ABD">
        <w:rPr>
          <w:rStyle w:val="charItals"/>
        </w:rPr>
        <w:t>recent change in employment circumstances</w:t>
      </w:r>
      <w:r w:rsidR="009E1544" w:rsidRPr="004F5ABD">
        <w:t>, paragraph</w:t>
      </w:r>
      <w:r w:rsidR="009235F4" w:rsidRPr="004F5ABD">
        <w:t> </w:t>
      </w:r>
      <w:r w:rsidR="009E1544" w:rsidRPr="004F5ABD">
        <w:t>(a)</w:t>
      </w:r>
      <w:bookmarkEnd w:id="187"/>
    </w:p>
    <w:p w14:paraId="001F92E6" w14:textId="77777777" w:rsidR="009E1544" w:rsidRPr="004F5ABD" w:rsidRDefault="009E1544" w:rsidP="009E1544">
      <w:pPr>
        <w:pStyle w:val="direction"/>
      </w:pPr>
      <w:r w:rsidRPr="004F5ABD">
        <w:t>after</w:t>
      </w:r>
    </w:p>
    <w:p w14:paraId="56532D89" w14:textId="77777777" w:rsidR="009E1544" w:rsidRPr="004F5ABD" w:rsidRDefault="009E1544" w:rsidP="009E1544">
      <w:pPr>
        <w:pStyle w:val="Amainreturn"/>
      </w:pPr>
      <w:r w:rsidRPr="004F5ABD">
        <w:t>52 weeks</w:t>
      </w:r>
    </w:p>
    <w:p w14:paraId="5006D283" w14:textId="77777777" w:rsidR="009E1544" w:rsidRPr="004F5ABD" w:rsidRDefault="009E1544" w:rsidP="009E1544">
      <w:pPr>
        <w:pStyle w:val="direction"/>
      </w:pPr>
      <w:r w:rsidRPr="004F5ABD">
        <w:t>insert</w:t>
      </w:r>
    </w:p>
    <w:p w14:paraId="30C6C97A" w14:textId="77777777" w:rsidR="009E1544" w:rsidRPr="004F5ABD" w:rsidRDefault="009E1544" w:rsidP="009E1544">
      <w:pPr>
        <w:pStyle w:val="Amainreturn"/>
      </w:pPr>
      <w:r w:rsidRPr="004F5ABD">
        <w:t xml:space="preserve">immediately </w:t>
      </w:r>
    </w:p>
    <w:p w14:paraId="552C17A6" w14:textId="77777777" w:rsidR="009E1544" w:rsidRPr="004F5ABD" w:rsidRDefault="009E1544" w:rsidP="009E1544">
      <w:pPr>
        <w:pStyle w:val="aExplanHeading"/>
      </w:pPr>
      <w:r w:rsidRPr="004F5ABD">
        <w:t>Explanatory note</w:t>
      </w:r>
    </w:p>
    <w:p w14:paraId="17941C57" w14:textId="77777777" w:rsidR="009E1544" w:rsidRPr="004F5ABD" w:rsidRDefault="009E1544" w:rsidP="009E1544">
      <w:pPr>
        <w:pStyle w:val="aExplanText"/>
      </w:pPr>
      <w:r w:rsidRPr="004F5ABD">
        <w:t>This amendment revises the definition to be consistent with other references in part 2.4 to the 52</w:t>
      </w:r>
      <w:r w:rsidR="009235F4" w:rsidRPr="004F5ABD">
        <w:noBreakHyphen/>
      </w:r>
      <w:r w:rsidRPr="004F5ABD">
        <w:t xml:space="preserve">week period </w:t>
      </w:r>
      <w:r w:rsidR="009235F4" w:rsidRPr="004F5ABD">
        <w:t xml:space="preserve">immediately </w:t>
      </w:r>
      <w:r w:rsidRPr="004F5ABD">
        <w:t>before a motor accident.</w:t>
      </w:r>
    </w:p>
    <w:p w14:paraId="280FF1B3" w14:textId="77777777" w:rsidR="009E1544" w:rsidRPr="004F5ABD" w:rsidRDefault="004F5ABD" w:rsidP="004F5ABD">
      <w:pPr>
        <w:pStyle w:val="ShadedSchClause"/>
        <w:rPr>
          <w:rStyle w:val="charItals"/>
        </w:rPr>
      </w:pPr>
      <w:bookmarkStart w:id="188" w:name="_Toc19611380"/>
      <w:r w:rsidRPr="004F5ABD">
        <w:rPr>
          <w:rStyle w:val="CharSectNo"/>
        </w:rPr>
        <w:lastRenderedPageBreak/>
        <w:t>[3.82]</w:t>
      </w:r>
      <w:r w:rsidRPr="004F5ABD">
        <w:rPr>
          <w:rStyle w:val="charItals"/>
          <w:i w:val="0"/>
        </w:rPr>
        <w:tab/>
      </w:r>
      <w:r w:rsidR="009E1544" w:rsidRPr="004F5ABD">
        <w:t xml:space="preserve">Section 82 (1), definition of </w:t>
      </w:r>
      <w:r w:rsidR="009E1544" w:rsidRPr="004F5ABD">
        <w:rPr>
          <w:rStyle w:val="charItals"/>
        </w:rPr>
        <w:t>pre-injury weekly income</w:t>
      </w:r>
      <w:bookmarkEnd w:id="188"/>
    </w:p>
    <w:p w14:paraId="06B82D6F" w14:textId="77777777" w:rsidR="009E1544" w:rsidRPr="004F5ABD" w:rsidRDefault="009E1544" w:rsidP="009E1544">
      <w:pPr>
        <w:pStyle w:val="direction"/>
      </w:pPr>
      <w:r w:rsidRPr="004F5ABD">
        <w:t>after</w:t>
      </w:r>
    </w:p>
    <w:p w14:paraId="62B3A0C9" w14:textId="77777777" w:rsidR="009E1544" w:rsidRPr="004F5ABD" w:rsidRDefault="009E1544" w:rsidP="009E1544">
      <w:pPr>
        <w:pStyle w:val="Amainreturn"/>
      </w:pPr>
      <w:r w:rsidRPr="004F5ABD">
        <w:t>52 weeks</w:t>
      </w:r>
    </w:p>
    <w:p w14:paraId="202C3855" w14:textId="77777777" w:rsidR="009E1544" w:rsidRPr="004F5ABD" w:rsidRDefault="009E1544" w:rsidP="009E1544">
      <w:pPr>
        <w:pStyle w:val="direction"/>
      </w:pPr>
      <w:r w:rsidRPr="004F5ABD">
        <w:t>insert</w:t>
      </w:r>
    </w:p>
    <w:p w14:paraId="5B79CB47" w14:textId="77777777" w:rsidR="009E1544" w:rsidRPr="004F5ABD" w:rsidRDefault="009E1544" w:rsidP="009E1544">
      <w:pPr>
        <w:pStyle w:val="Amainreturn"/>
      </w:pPr>
      <w:r w:rsidRPr="004F5ABD">
        <w:t>immediately before the date of the motor accident</w:t>
      </w:r>
    </w:p>
    <w:p w14:paraId="6A7837AF" w14:textId="77777777" w:rsidR="009E1544" w:rsidRPr="004F5ABD" w:rsidRDefault="009E1544" w:rsidP="009E1544">
      <w:pPr>
        <w:pStyle w:val="aExplanHeading"/>
      </w:pPr>
      <w:r w:rsidRPr="004F5ABD">
        <w:t>Explanatory note</w:t>
      </w:r>
    </w:p>
    <w:p w14:paraId="20FD2D10" w14:textId="1F07F4CF" w:rsidR="009E1544" w:rsidRPr="004F5ABD" w:rsidRDefault="009E1544" w:rsidP="009E1544">
      <w:pPr>
        <w:pStyle w:val="aExplanText"/>
      </w:pPr>
      <w:r w:rsidRPr="004F5ABD">
        <w:t xml:space="preserve">The </w:t>
      </w:r>
      <w:hyperlink r:id="rId91" w:tooltip="Motor Accident Injuries Act 2019" w:history="1">
        <w:r w:rsidR="00457565" w:rsidRPr="004F5ABD">
          <w:rPr>
            <w:rStyle w:val="charCitHyperlinkAbbrev"/>
          </w:rPr>
          <w:t>Act</w:t>
        </w:r>
      </w:hyperlink>
      <w:r w:rsidRPr="004F5ABD">
        <w:t xml:space="preserve">, division 2.4.1 includes a number of provisions that define important terms for part 2.4. In particular, the definition of </w:t>
      </w:r>
      <w:r w:rsidRPr="004F5ABD">
        <w:rPr>
          <w:rStyle w:val="charBoldItals"/>
        </w:rPr>
        <w:t>pre-injury weekly income</w:t>
      </w:r>
      <w:r w:rsidRPr="004F5ABD">
        <w:t xml:space="preserve"> is defined in relation to different types of employees by reference to the 52-week period before an employee’s motor accident. For example, </w:t>
      </w:r>
      <w:r w:rsidRPr="004F5ABD">
        <w:rPr>
          <w:rStyle w:val="charBoldItals"/>
        </w:rPr>
        <w:t>pre-injury weekly income</w:t>
      </w:r>
      <w:r w:rsidRPr="004F5ABD">
        <w:t xml:space="preserve"> for an ongoing employee or fixed term contractor is defined by reference to ‘the 52 weeks before the date of the motor accident’. </w:t>
      </w:r>
    </w:p>
    <w:p w14:paraId="2BB67549" w14:textId="77777777" w:rsidR="009E1544" w:rsidRPr="004F5ABD" w:rsidRDefault="009E1544" w:rsidP="009E1544">
      <w:pPr>
        <w:pStyle w:val="aExplanText"/>
      </w:pPr>
      <w:r w:rsidRPr="004F5ABD">
        <w:t xml:space="preserve">Section 82 (1) defines </w:t>
      </w:r>
      <w:r w:rsidRPr="004F5ABD">
        <w:rPr>
          <w:rStyle w:val="charBoldItals"/>
        </w:rPr>
        <w:t>pre-injury weekly income</w:t>
      </w:r>
      <w:r w:rsidRPr="004F5ABD">
        <w:t xml:space="preserve"> for a self-employed person by reference to a period of 52 weeks but does not state which 52-week period. This amendment inserts missing words to clarify that the period mentioned is the 52-week period </w:t>
      </w:r>
      <w:r w:rsidR="009235F4" w:rsidRPr="004F5ABD">
        <w:t xml:space="preserve">immediately </w:t>
      </w:r>
      <w:r w:rsidRPr="004F5ABD">
        <w:t>before the date of the motor accident.</w:t>
      </w:r>
    </w:p>
    <w:p w14:paraId="11BE4D63" w14:textId="77777777" w:rsidR="009E1544" w:rsidRPr="004F5ABD" w:rsidRDefault="004F5ABD" w:rsidP="004F5ABD">
      <w:pPr>
        <w:pStyle w:val="ShadedSchClause"/>
        <w:rPr>
          <w:rStyle w:val="charItals"/>
        </w:rPr>
      </w:pPr>
      <w:bookmarkStart w:id="189" w:name="_Toc19611381"/>
      <w:r w:rsidRPr="004F5ABD">
        <w:rPr>
          <w:rStyle w:val="CharSectNo"/>
        </w:rPr>
        <w:t>[3.83]</w:t>
      </w:r>
      <w:r w:rsidRPr="004F5ABD">
        <w:rPr>
          <w:rStyle w:val="charItals"/>
          <w:i w:val="0"/>
        </w:rPr>
        <w:tab/>
      </w:r>
      <w:r w:rsidR="009E1544" w:rsidRPr="004F5ABD">
        <w:t xml:space="preserve">Section 84 (1), definition of </w:t>
      </w:r>
      <w:r w:rsidR="009E1544" w:rsidRPr="004F5ABD">
        <w:rPr>
          <w:rStyle w:val="charItals"/>
        </w:rPr>
        <w:t>pre-injury weekly income</w:t>
      </w:r>
      <w:bookmarkEnd w:id="189"/>
    </w:p>
    <w:p w14:paraId="4CAB769A" w14:textId="77777777" w:rsidR="009E1544" w:rsidRPr="004F5ABD" w:rsidRDefault="009E1544" w:rsidP="009E1544">
      <w:pPr>
        <w:pStyle w:val="direction"/>
      </w:pPr>
      <w:r w:rsidRPr="004F5ABD">
        <w:t>after</w:t>
      </w:r>
    </w:p>
    <w:p w14:paraId="68F1CF27" w14:textId="77777777" w:rsidR="009E1544" w:rsidRPr="004F5ABD" w:rsidRDefault="009E1544" w:rsidP="009E1544">
      <w:pPr>
        <w:pStyle w:val="Amainreturn"/>
      </w:pPr>
      <w:r w:rsidRPr="004F5ABD">
        <w:t>52 weeks</w:t>
      </w:r>
    </w:p>
    <w:p w14:paraId="1FA509E0" w14:textId="77777777" w:rsidR="009E1544" w:rsidRPr="004F5ABD" w:rsidRDefault="009E1544" w:rsidP="009E1544">
      <w:pPr>
        <w:pStyle w:val="direction"/>
      </w:pPr>
      <w:r w:rsidRPr="004F5ABD">
        <w:t>insert</w:t>
      </w:r>
    </w:p>
    <w:p w14:paraId="19788FC6" w14:textId="77777777" w:rsidR="009E1544" w:rsidRPr="004F5ABD" w:rsidRDefault="009E1544" w:rsidP="009E1544">
      <w:pPr>
        <w:pStyle w:val="Amainreturn"/>
      </w:pPr>
      <w:r w:rsidRPr="004F5ABD">
        <w:t xml:space="preserve">immediately </w:t>
      </w:r>
    </w:p>
    <w:p w14:paraId="413057A7" w14:textId="77777777" w:rsidR="009E1544" w:rsidRPr="004F5ABD" w:rsidRDefault="009E1544" w:rsidP="009E1544">
      <w:pPr>
        <w:pStyle w:val="aExplanHeading"/>
      </w:pPr>
      <w:r w:rsidRPr="004F5ABD">
        <w:t>Explanatory note</w:t>
      </w:r>
    </w:p>
    <w:p w14:paraId="769F6866" w14:textId="77777777" w:rsidR="009E1544" w:rsidRPr="004F5ABD" w:rsidRDefault="009E1544" w:rsidP="009E1544">
      <w:pPr>
        <w:pStyle w:val="aExplanText"/>
      </w:pPr>
      <w:r w:rsidRPr="004F5ABD">
        <w:t>This amendment revises the definition to be consistent with other references in part 2.4 to the 52</w:t>
      </w:r>
      <w:r w:rsidR="00DA4B7D" w:rsidRPr="004F5ABD">
        <w:noBreakHyphen/>
      </w:r>
      <w:r w:rsidRPr="004F5ABD">
        <w:t xml:space="preserve">week period </w:t>
      </w:r>
      <w:r w:rsidR="00DA4B7D" w:rsidRPr="004F5ABD">
        <w:t xml:space="preserve">immediately </w:t>
      </w:r>
      <w:r w:rsidRPr="004F5ABD">
        <w:t>before a motor accident.</w:t>
      </w:r>
    </w:p>
    <w:p w14:paraId="5C74FCE0" w14:textId="77777777" w:rsidR="009E1544" w:rsidRPr="004F5ABD" w:rsidRDefault="004F5ABD" w:rsidP="004F5ABD">
      <w:pPr>
        <w:pStyle w:val="ShadedSchClause"/>
      </w:pPr>
      <w:bookmarkStart w:id="190" w:name="_Toc19611382"/>
      <w:r w:rsidRPr="004F5ABD">
        <w:rPr>
          <w:rStyle w:val="CharSectNo"/>
        </w:rPr>
        <w:lastRenderedPageBreak/>
        <w:t>[3.84]</w:t>
      </w:r>
      <w:r w:rsidRPr="004F5ABD">
        <w:tab/>
      </w:r>
      <w:r w:rsidR="009E1544" w:rsidRPr="004F5ABD">
        <w:t>Section 151</w:t>
      </w:r>
      <w:bookmarkEnd w:id="190"/>
    </w:p>
    <w:p w14:paraId="0F1605E7" w14:textId="77777777" w:rsidR="009E1544" w:rsidRPr="004F5ABD" w:rsidRDefault="009E1544" w:rsidP="009E1544">
      <w:pPr>
        <w:pStyle w:val="direction"/>
      </w:pPr>
      <w:r w:rsidRPr="004F5ABD">
        <w:t>omit</w:t>
      </w:r>
    </w:p>
    <w:p w14:paraId="5AED314E" w14:textId="77777777" w:rsidR="009E1544" w:rsidRPr="004F5ABD" w:rsidRDefault="009E1544" w:rsidP="00DC2217">
      <w:pPr>
        <w:pStyle w:val="Amainreturn"/>
        <w:keepNext/>
      </w:pPr>
      <w:r w:rsidRPr="004F5ABD">
        <w:t>WPI guidelines</w:t>
      </w:r>
    </w:p>
    <w:p w14:paraId="588954A0" w14:textId="77777777" w:rsidR="009E1544" w:rsidRPr="004F5ABD" w:rsidRDefault="009E1544" w:rsidP="009E1544">
      <w:pPr>
        <w:pStyle w:val="direction"/>
      </w:pPr>
      <w:r w:rsidRPr="004F5ABD">
        <w:t>substitute</w:t>
      </w:r>
    </w:p>
    <w:p w14:paraId="27806F6B" w14:textId="77777777" w:rsidR="009E1544" w:rsidRPr="004F5ABD" w:rsidRDefault="009E1544" w:rsidP="009E1544">
      <w:pPr>
        <w:pStyle w:val="Amainreturn"/>
      </w:pPr>
      <w:r w:rsidRPr="004F5ABD">
        <w:t>WPI assessment guidelines</w:t>
      </w:r>
    </w:p>
    <w:p w14:paraId="053F27ED" w14:textId="77777777" w:rsidR="009E1544" w:rsidRPr="004F5ABD" w:rsidRDefault="009E1544" w:rsidP="009E1544">
      <w:pPr>
        <w:pStyle w:val="aExplanHeading"/>
      </w:pPr>
      <w:r w:rsidRPr="004F5ABD">
        <w:t>Explanatory note</w:t>
      </w:r>
    </w:p>
    <w:p w14:paraId="62EB7095" w14:textId="0F47763B" w:rsidR="009E1544" w:rsidRPr="004F5ABD" w:rsidRDefault="009E1544" w:rsidP="009E1544">
      <w:pPr>
        <w:pStyle w:val="aExplanText"/>
      </w:pPr>
      <w:r w:rsidRPr="004F5ABD">
        <w:t xml:space="preserve">This amendment corrects an incorrect reference to the WPI assessment guidelines made under the </w:t>
      </w:r>
      <w:hyperlink r:id="rId92" w:tooltip="Motor Accident Injuries Act 2019" w:history="1">
        <w:r w:rsidR="00457565" w:rsidRPr="004F5ABD">
          <w:rPr>
            <w:rStyle w:val="charCitHyperlinkAbbrev"/>
          </w:rPr>
          <w:t>Act</w:t>
        </w:r>
      </w:hyperlink>
      <w:r w:rsidRPr="004F5ABD">
        <w:t xml:space="preserve">, section 146. </w:t>
      </w:r>
    </w:p>
    <w:p w14:paraId="7D4AFAE3" w14:textId="77777777" w:rsidR="009E1544" w:rsidRPr="004F5ABD" w:rsidRDefault="004F5ABD" w:rsidP="004F5ABD">
      <w:pPr>
        <w:pStyle w:val="ShadedSchClause"/>
      </w:pPr>
      <w:bookmarkStart w:id="191" w:name="_Toc19611383"/>
      <w:r w:rsidRPr="004F5ABD">
        <w:rPr>
          <w:rStyle w:val="CharSectNo"/>
        </w:rPr>
        <w:t>[3.85]</w:t>
      </w:r>
      <w:r w:rsidRPr="004F5ABD">
        <w:tab/>
      </w:r>
      <w:r w:rsidR="009E1544" w:rsidRPr="004F5ABD">
        <w:t>Section 155 (1)</w:t>
      </w:r>
      <w:bookmarkEnd w:id="191"/>
    </w:p>
    <w:p w14:paraId="4087D2D9" w14:textId="77777777" w:rsidR="009E1544" w:rsidRPr="004F5ABD" w:rsidRDefault="009E1544" w:rsidP="009E1544">
      <w:pPr>
        <w:pStyle w:val="direction"/>
      </w:pPr>
      <w:r w:rsidRPr="004F5ABD">
        <w:t>substitute</w:t>
      </w:r>
    </w:p>
    <w:p w14:paraId="35B09664" w14:textId="77777777" w:rsidR="009E1544" w:rsidRPr="004F5ABD" w:rsidRDefault="009E1544" w:rsidP="009E1544">
      <w:pPr>
        <w:pStyle w:val="IMain"/>
      </w:pPr>
      <w:r w:rsidRPr="004F5ABD">
        <w:tab/>
        <w:t>(1)</w:t>
      </w:r>
      <w:r w:rsidRPr="004F5ABD">
        <w:tab/>
        <w:t>This section applies if—</w:t>
      </w:r>
    </w:p>
    <w:p w14:paraId="52863FB6" w14:textId="77777777" w:rsidR="009E1544" w:rsidRPr="004F5ABD" w:rsidRDefault="009E1544" w:rsidP="009E1544">
      <w:pPr>
        <w:pStyle w:val="Ipara"/>
      </w:pPr>
      <w:r w:rsidRPr="004F5ABD">
        <w:tab/>
        <w:t>(a)</w:t>
      </w:r>
      <w:r w:rsidRPr="004F5ABD">
        <w:tab/>
        <w:t>separate WPI reports from an independent medical examiner assess an injured person’s physical injuries and psychological injuries; and</w:t>
      </w:r>
    </w:p>
    <w:p w14:paraId="03470A9A" w14:textId="77777777" w:rsidR="009E1544" w:rsidRPr="004F5ABD" w:rsidRDefault="009E1544" w:rsidP="009E1544">
      <w:pPr>
        <w:pStyle w:val="Ipara"/>
      </w:pPr>
      <w:r w:rsidRPr="004F5ABD">
        <w:tab/>
        <w:t>(b)</w:t>
      </w:r>
      <w:r w:rsidRPr="004F5ABD">
        <w:tab/>
        <w:t>the higher WPI assessment assesses the person’s WPI as at least</w:t>
      </w:r>
      <w:r w:rsidR="004A19AE">
        <w:t xml:space="preserve"> </w:t>
      </w:r>
      <w:r w:rsidRPr="004F5ABD">
        <w:t>5% but not more than 9%.</w:t>
      </w:r>
    </w:p>
    <w:p w14:paraId="576E757C" w14:textId="77777777" w:rsidR="009E1544" w:rsidRPr="004F5ABD" w:rsidRDefault="009E1544" w:rsidP="009E1544">
      <w:pPr>
        <w:pStyle w:val="IMain"/>
      </w:pPr>
      <w:r w:rsidRPr="004F5ABD">
        <w:tab/>
        <w:t>(1A)</w:t>
      </w:r>
      <w:r w:rsidRPr="004F5ABD">
        <w:tab/>
        <w:t>This section also applies if—</w:t>
      </w:r>
    </w:p>
    <w:p w14:paraId="439DF116" w14:textId="77777777" w:rsidR="009E1544" w:rsidRPr="004F5ABD" w:rsidRDefault="009E1544" w:rsidP="009E1544">
      <w:pPr>
        <w:pStyle w:val="Ipara"/>
      </w:pPr>
      <w:r w:rsidRPr="004F5ABD">
        <w:tab/>
        <w:t>(a)</w:t>
      </w:r>
      <w:r w:rsidRPr="004F5ABD">
        <w:tab/>
        <w:t>only 1 WPI report from an independent medical examiner assesses an injured person’s WPI; and</w:t>
      </w:r>
    </w:p>
    <w:p w14:paraId="1D36BE13" w14:textId="77777777" w:rsidR="009E1544" w:rsidRPr="004F5ABD" w:rsidRDefault="009E1544" w:rsidP="009E1544">
      <w:pPr>
        <w:pStyle w:val="Ipara"/>
      </w:pPr>
      <w:r w:rsidRPr="004F5ABD">
        <w:tab/>
        <w:t>(b)</w:t>
      </w:r>
      <w:r w:rsidRPr="004F5ABD">
        <w:tab/>
        <w:t>the person’s WPI is assessed as at least 5% but not more than</w:t>
      </w:r>
      <w:r w:rsidR="0047033A">
        <w:t> </w:t>
      </w:r>
      <w:r w:rsidRPr="004F5ABD">
        <w:t>9%.</w:t>
      </w:r>
    </w:p>
    <w:p w14:paraId="582693A7" w14:textId="77777777" w:rsidR="009E1544" w:rsidRPr="004F5ABD" w:rsidRDefault="009E1544" w:rsidP="009E1544">
      <w:pPr>
        <w:pStyle w:val="aExplanHeading"/>
      </w:pPr>
      <w:r w:rsidRPr="004F5ABD">
        <w:t>Explanatory note</w:t>
      </w:r>
    </w:p>
    <w:p w14:paraId="5AFB42B6" w14:textId="77777777" w:rsidR="009E1544" w:rsidRPr="004F5ABD" w:rsidRDefault="009E1544" w:rsidP="009E1544">
      <w:pPr>
        <w:pStyle w:val="aExplanText"/>
      </w:pPr>
      <w:r w:rsidRPr="004F5ABD">
        <w:t>This amendment revises section 155 (1) to clarify the circumstances in which section 155 applies.</w:t>
      </w:r>
    </w:p>
    <w:p w14:paraId="743B202C" w14:textId="77777777" w:rsidR="009E1544" w:rsidRPr="004F5ABD" w:rsidRDefault="004F5ABD" w:rsidP="00DC2217">
      <w:pPr>
        <w:pStyle w:val="ShadedSchClause"/>
      </w:pPr>
      <w:bookmarkStart w:id="192" w:name="_Toc19611384"/>
      <w:r w:rsidRPr="004F5ABD">
        <w:rPr>
          <w:rStyle w:val="CharSectNo"/>
        </w:rPr>
        <w:lastRenderedPageBreak/>
        <w:t>[3.86]</w:t>
      </w:r>
      <w:r w:rsidRPr="004F5ABD">
        <w:tab/>
      </w:r>
      <w:r w:rsidR="009E1544" w:rsidRPr="004F5ABD">
        <w:t>Section 156 (1)</w:t>
      </w:r>
      <w:bookmarkEnd w:id="192"/>
    </w:p>
    <w:p w14:paraId="1B4E32F2" w14:textId="77777777" w:rsidR="009E1544" w:rsidRPr="004F5ABD" w:rsidRDefault="009E1544" w:rsidP="00DC2217">
      <w:pPr>
        <w:pStyle w:val="direction"/>
      </w:pPr>
      <w:r w:rsidRPr="004F5ABD">
        <w:t>substitute</w:t>
      </w:r>
    </w:p>
    <w:p w14:paraId="2205243D" w14:textId="77777777" w:rsidR="009E1544" w:rsidRPr="004F5ABD" w:rsidRDefault="009E1544" w:rsidP="00DC2217">
      <w:pPr>
        <w:pStyle w:val="IMain"/>
        <w:keepNext/>
      </w:pPr>
      <w:r w:rsidRPr="004F5ABD">
        <w:tab/>
        <w:t>(1)</w:t>
      </w:r>
      <w:r w:rsidRPr="004F5ABD">
        <w:tab/>
        <w:t>This section applies if—</w:t>
      </w:r>
    </w:p>
    <w:p w14:paraId="3A4C0616" w14:textId="77777777" w:rsidR="009E1544" w:rsidRPr="004F5ABD" w:rsidRDefault="009E1544" w:rsidP="009E1544">
      <w:pPr>
        <w:pStyle w:val="Ipara"/>
      </w:pPr>
      <w:r w:rsidRPr="004F5ABD">
        <w:tab/>
        <w:t>(a)</w:t>
      </w:r>
      <w:r w:rsidRPr="004F5ABD">
        <w:tab/>
        <w:t>separate WPI reports from an independent medical examiner assess an injured person’s physical injuries and psychological injuries; and</w:t>
      </w:r>
    </w:p>
    <w:p w14:paraId="1192503D" w14:textId="77777777" w:rsidR="009E1544" w:rsidRPr="004F5ABD" w:rsidRDefault="009E1544" w:rsidP="009E1544">
      <w:pPr>
        <w:pStyle w:val="Ipara"/>
      </w:pPr>
      <w:r w:rsidRPr="004F5ABD">
        <w:tab/>
        <w:t>(b)</w:t>
      </w:r>
      <w:r w:rsidRPr="004F5ABD">
        <w:tab/>
        <w:t>the higher WPI assessment assesses the person’s WPI as at least 10%; but</w:t>
      </w:r>
    </w:p>
    <w:p w14:paraId="351CEA42" w14:textId="77777777" w:rsidR="009E1544" w:rsidRPr="004F5ABD" w:rsidRDefault="009E1544" w:rsidP="009E1544">
      <w:pPr>
        <w:pStyle w:val="Ipara"/>
      </w:pPr>
      <w:r w:rsidRPr="004F5ABD">
        <w:tab/>
        <w:t>(c)</w:t>
      </w:r>
      <w:r w:rsidRPr="004F5ABD">
        <w:tab/>
        <w:t>the injured person is not entitled to make a motor accident claim in relation to the motor accident.</w:t>
      </w:r>
    </w:p>
    <w:p w14:paraId="3153C55D" w14:textId="77777777" w:rsidR="009E1544" w:rsidRPr="004F5ABD" w:rsidRDefault="009E1544" w:rsidP="009E1544">
      <w:pPr>
        <w:pStyle w:val="IMain"/>
      </w:pPr>
      <w:r w:rsidRPr="004F5ABD">
        <w:tab/>
        <w:t>(1A)</w:t>
      </w:r>
      <w:r w:rsidRPr="004F5ABD">
        <w:tab/>
        <w:t>This section also applies if—</w:t>
      </w:r>
    </w:p>
    <w:p w14:paraId="75C73D06" w14:textId="77777777" w:rsidR="009E1544" w:rsidRPr="004F5ABD" w:rsidRDefault="009E1544" w:rsidP="009E1544">
      <w:pPr>
        <w:pStyle w:val="Ipara"/>
      </w:pPr>
      <w:r w:rsidRPr="004F5ABD">
        <w:tab/>
        <w:t>(a)</w:t>
      </w:r>
      <w:r w:rsidRPr="004F5ABD">
        <w:tab/>
        <w:t>only 1 WPI report from an independent medical examiner assesses an injured person’s WPI; and</w:t>
      </w:r>
    </w:p>
    <w:p w14:paraId="777D10E1" w14:textId="77777777" w:rsidR="009E1544" w:rsidRPr="004F5ABD" w:rsidRDefault="009E1544" w:rsidP="009E1544">
      <w:pPr>
        <w:pStyle w:val="Ipara"/>
      </w:pPr>
      <w:r w:rsidRPr="004F5ABD">
        <w:tab/>
        <w:t>(b)</w:t>
      </w:r>
      <w:r w:rsidRPr="004F5ABD">
        <w:tab/>
        <w:t>the person’s WPI is assessed as at least 10%; but</w:t>
      </w:r>
    </w:p>
    <w:p w14:paraId="13FD71C4" w14:textId="77777777" w:rsidR="009E1544" w:rsidRPr="004F5ABD" w:rsidRDefault="009E1544" w:rsidP="009E1544">
      <w:pPr>
        <w:pStyle w:val="Ipara"/>
      </w:pPr>
      <w:r w:rsidRPr="004F5ABD">
        <w:tab/>
        <w:t>(c)</w:t>
      </w:r>
      <w:r w:rsidRPr="004F5ABD">
        <w:tab/>
        <w:t>the injured person is not entitled to make a motor accident claim in relation to the motor accident.</w:t>
      </w:r>
    </w:p>
    <w:p w14:paraId="7D022093" w14:textId="77777777" w:rsidR="009E1544" w:rsidRPr="004F5ABD" w:rsidRDefault="009E1544" w:rsidP="009E1544">
      <w:pPr>
        <w:pStyle w:val="aExplanHeading"/>
      </w:pPr>
      <w:r w:rsidRPr="004F5ABD">
        <w:t>Explanatory note</w:t>
      </w:r>
    </w:p>
    <w:p w14:paraId="55A8A654" w14:textId="77777777" w:rsidR="009E1544" w:rsidRPr="004F5ABD" w:rsidRDefault="009E1544" w:rsidP="009E1544">
      <w:pPr>
        <w:pStyle w:val="aExplanText"/>
      </w:pPr>
      <w:r w:rsidRPr="004F5ABD">
        <w:t>This amendment revises section 156 (1) to clarify the circumstances in which section 156 applies.</w:t>
      </w:r>
    </w:p>
    <w:p w14:paraId="4201D954" w14:textId="77777777" w:rsidR="009E1544" w:rsidRPr="004F5ABD" w:rsidRDefault="004F5ABD" w:rsidP="004F5ABD">
      <w:pPr>
        <w:pStyle w:val="ShadedSchClause"/>
      </w:pPr>
      <w:bookmarkStart w:id="193" w:name="_Toc19611385"/>
      <w:r w:rsidRPr="004F5ABD">
        <w:rPr>
          <w:rStyle w:val="CharSectNo"/>
        </w:rPr>
        <w:t>[3.87]</w:t>
      </w:r>
      <w:r w:rsidRPr="004F5ABD">
        <w:tab/>
      </w:r>
      <w:r w:rsidR="009E1544" w:rsidRPr="004F5ABD">
        <w:t>Section 157 (1)</w:t>
      </w:r>
      <w:bookmarkEnd w:id="193"/>
    </w:p>
    <w:p w14:paraId="5BFB4C2C" w14:textId="77777777" w:rsidR="009E1544" w:rsidRPr="004F5ABD" w:rsidRDefault="009E1544" w:rsidP="009E1544">
      <w:pPr>
        <w:pStyle w:val="direction"/>
      </w:pPr>
      <w:r w:rsidRPr="004F5ABD">
        <w:t>substitute</w:t>
      </w:r>
    </w:p>
    <w:p w14:paraId="52A619F6" w14:textId="77777777" w:rsidR="009E1544" w:rsidRPr="004F5ABD" w:rsidRDefault="009E1544" w:rsidP="009E1544">
      <w:pPr>
        <w:pStyle w:val="IMain"/>
      </w:pPr>
      <w:r w:rsidRPr="004F5ABD">
        <w:tab/>
        <w:t>(1)</w:t>
      </w:r>
      <w:r w:rsidRPr="004F5ABD">
        <w:tab/>
        <w:t>This section applies if—</w:t>
      </w:r>
    </w:p>
    <w:p w14:paraId="493ED460" w14:textId="77777777" w:rsidR="009E1544" w:rsidRPr="004F5ABD" w:rsidRDefault="009E1544" w:rsidP="009E1544">
      <w:pPr>
        <w:pStyle w:val="Ipara"/>
      </w:pPr>
      <w:r w:rsidRPr="004F5ABD">
        <w:tab/>
        <w:t>(a)</w:t>
      </w:r>
      <w:r w:rsidRPr="004F5ABD">
        <w:tab/>
        <w:t>separate WPI reports from an independent medical examiner assess an injured person’s physical injuries and psychological injuries; and</w:t>
      </w:r>
    </w:p>
    <w:p w14:paraId="0A6630D5" w14:textId="77777777" w:rsidR="009E1544" w:rsidRPr="004F5ABD" w:rsidRDefault="009E1544" w:rsidP="009E1544">
      <w:pPr>
        <w:pStyle w:val="Ipara"/>
      </w:pPr>
      <w:r w:rsidRPr="004F5ABD">
        <w:tab/>
        <w:t>(b)</w:t>
      </w:r>
      <w:r w:rsidRPr="004F5ABD">
        <w:tab/>
        <w:t>the higher WPI assessment assesses the person’s WPI as at least 10%; and</w:t>
      </w:r>
    </w:p>
    <w:p w14:paraId="0D6C1993" w14:textId="77777777" w:rsidR="009E1544" w:rsidRPr="004F5ABD" w:rsidRDefault="009E1544" w:rsidP="009E1544">
      <w:pPr>
        <w:pStyle w:val="Ipara"/>
      </w:pPr>
      <w:r w:rsidRPr="004F5ABD">
        <w:lastRenderedPageBreak/>
        <w:tab/>
        <w:t>(c)</w:t>
      </w:r>
      <w:r w:rsidRPr="004F5ABD">
        <w:tab/>
        <w:t>the injured person is entitled to make a motor accident claim in relation to the motor accident.</w:t>
      </w:r>
    </w:p>
    <w:p w14:paraId="071DC6BE" w14:textId="77777777" w:rsidR="009E1544" w:rsidRPr="004F5ABD" w:rsidRDefault="009E1544" w:rsidP="009E1544">
      <w:pPr>
        <w:pStyle w:val="IMain"/>
      </w:pPr>
      <w:r w:rsidRPr="004F5ABD">
        <w:tab/>
        <w:t>(1A)</w:t>
      </w:r>
      <w:r w:rsidRPr="004F5ABD">
        <w:tab/>
        <w:t>This section also applies if—</w:t>
      </w:r>
    </w:p>
    <w:p w14:paraId="1C5E0C31" w14:textId="77777777" w:rsidR="009E1544" w:rsidRPr="004F5ABD" w:rsidRDefault="009E1544" w:rsidP="009E1544">
      <w:pPr>
        <w:pStyle w:val="Ipara"/>
      </w:pPr>
      <w:r w:rsidRPr="004F5ABD">
        <w:tab/>
        <w:t>(a)</w:t>
      </w:r>
      <w:r w:rsidRPr="004F5ABD">
        <w:tab/>
        <w:t>only 1 WPI report from an independent medical examiner assesses an injured person’s WPI; and</w:t>
      </w:r>
    </w:p>
    <w:p w14:paraId="5F066ADF" w14:textId="77777777" w:rsidR="009E1544" w:rsidRPr="004F5ABD" w:rsidRDefault="009E1544" w:rsidP="009E1544">
      <w:pPr>
        <w:pStyle w:val="Ipara"/>
      </w:pPr>
      <w:r w:rsidRPr="004F5ABD">
        <w:tab/>
        <w:t>(b)</w:t>
      </w:r>
      <w:r w:rsidRPr="004F5ABD">
        <w:tab/>
        <w:t>the person’s WPI is assessed as at least 10%; and</w:t>
      </w:r>
    </w:p>
    <w:p w14:paraId="143EDA43" w14:textId="77777777" w:rsidR="009E1544" w:rsidRPr="004F5ABD" w:rsidRDefault="009E1544" w:rsidP="009E1544">
      <w:pPr>
        <w:pStyle w:val="Ipara"/>
      </w:pPr>
      <w:r w:rsidRPr="004F5ABD">
        <w:tab/>
        <w:t>(c)</w:t>
      </w:r>
      <w:r w:rsidRPr="004F5ABD">
        <w:tab/>
        <w:t>the injured person is entitled to make a motor accident claim in relation to the motor accident.</w:t>
      </w:r>
    </w:p>
    <w:p w14:paraId="4A47E95F" w14:textId="77777777" w:rsidR="009E1544" w:rsidRPr="004F5ABD" w:rsidRDefault="009E1544" w:rsidP="009E1544">
      <w:pPr>
        <w:pStyle w:val="aExplanHeading"/>
      </w:pPr>
      <w:r w:rsidRPr="004F5ABD">
        <w:t>Explanatory note</w:t>
      </w:r>
    </w:p>
    <w:p w14:paraId="43D0C1B8" w14:textId="77777777" w:rsidR="009E1544" w:rsidRPr="004F5ABD" w:rsidRDefault="009E1544" w:rsidP="009E1544">
      <w:pPr>
        <w:pStyle w:val="aExplanText"/>
      </w:pPr>
      <w:r w:rsidRPr="004F5ABD">
        <w:t>This amendment revises section 157 (1) to clarify the circumstances in which section 157 applies.</w:t>
      </w:r>
    </w:p>
    <w:p w14:paraId="3AA49260" w14:textId="77777777" w:rsidR="009E1544" w:rsidRPr="004F5ABD" w:rsidRDefault="004F5ABD" w:rsidP="004F5ABD">
      <w:pPr>
        <w:pStyle w:val="ShadedSchClause"/>
      </w:pPr>
      <w:bookmarkStart w:id="194" w:name="_Toc19611386"/>
      <w:r w:rsidRPr="004F5ABD">
        <w:rPr>
          <w:rStyle w:val="CharSectNo"/>
        </w:rPr>
        <w:t>[3.88]</w:t>
      </w:r>
      <w:r w:rsidRPr="004F5ABD">
        <w:tab/>
      </w:r>
      <w:r w:rsidR="009E1544" w:rsidRPr="004F5ABD">
        <w:t>Section 166</w:t>
      </w:r>
      <w:bookmarkEnd w:id="194"/>
    </w:p>
    <w:p w14:paraId="5690413E" w14:textId="77777777" w:rsidR="009E1544" w:rsidRPr="004F5ABD" w:rsidRDefault="009E1544" w:rsidP="009E1544">
      <w:pPr>
        <w:pStyle w:val="direction"/>
      </w:pPr>
      <w:r w:rsidRPr="004F5ABD">
        <w:t>after</w:t>
      </w:r>
    </w:p>
    <w:p w14:paraId="7723D597" w14:textId="77777777" w:rsidR="009E1544" w:rsidRPr="004F5ABD" w:rsidRDefault="009E1544" w:rsidP="009E1544">
      <w:pPr>
        <w:pStyle w:val="Amainreturn"/>
      </w:pPr>
      <w:r w:rsidRPr="004F5ABD">
        <w:t>applies</w:t>
      </w:r>
    </w:p>
    <w:p w14:paraId="34C5FB8A" w14:textId="77777777" w:rsidR="009E1544" w:rsidRPr="004F5ABD" w:rsidRDefault="009E1544" w:rsidP="009E1544">
      <w:pPr>
        <w:pStyle w:val="direction"/>
      </w:pPr>
      <w:r w:rsidRPr="004F5ABD">
        <w:t>insert</w:t>
      </w:r>
    </w:p>
    <w:p w14:paraId="2A4FB660" w14:textId="77777777" w:rsidR="009E1544" w:rsidRPr="004F5ABD" w:rsidRDefault="009E1544" w:rsidP="009E1544">
      <w:pPr>
        <w:pStyle w:val="Amainreturn"/>
      </w:pPr>
      <w:r w:rsidRPr="004F5ABD">
        <w:t>to make a motor accident claim</w:t>
      </w:r>
    </w:p>
    <w:p w14:paraId="4F14412A" w14:textId="77777777" w:rsidR="009E1544" w:rsidRPr="004F5ABD" w:rsidRDefault="009E1544" w:rsidP="009E1544">
      <w:pPr>
        <w:pStyle w:val="aExplanHeading"/>
      </w:pPr>
      <w:r w:rsidRPr="004F5ABD">
        <w:t>Explanatory note</w:t>
      </w:r>
    </w:p>
    <w:p w14:paraId="5714BC40" w14:textId="77777777" w:rsidR="009E1544" w:rsidRPr="004F5ABD" w:rsidRDefault="009E1544" w:rsidP="009E1544">
      <w:pPr>
        <w:pStyle w:val="aExplanText"/>
      </w:pPr>
      <w:r w:rsidRPr="004F5ABD">
        <w:t xml:space="preserve">This amendment revises section 166 to include missing words. The heading to section 166 makes it clear that the section deals with making a motor accident claim. The amendment will clarify that a person injured in a motor accident has 3 months from whichever of the dates mentioned in paragraphs (a) and (b) applies to the person to make a motor accident claim. </w:t>
      </w:r>
    </w:p>
    <w:p w14:paraId="5186D4D7" w14:textId="77777777" w:rsidR="009E1544" w:rsidRPr="004F5ABD" w:rsidRDefault="004F5ABD" w:rsidP="00DC2217">
      <w:pPr>
        <w:pStyle w:val="ShadedSchClause"/>
      </w:pPr>
      <w:bookmarkStart w:id="195" w:name="_Toc19611387"/>
      <w:r w:rsidRPr="004F5ABD">
        <w:rPr>
          <w:rStyle w:val="CharSectNo"/>
        </w:rPr>
        <w:t>[3.89]</w:t>
      </w:r>
      <w:r w:rsidRPr="004F5ABD">
        <w:tab/>
      </w:r>
      <w:r w:rsidR="009E1544" w:rsidRPr="004F5ABD">
        <w:t>Section 192 heading</w:t>
      </w:r>
      <w:bookmarkEnd w:id="195"/>
    </w:p>
    <w:p w14:paraId="3CA02408" w14:textId="77777777" w:rsidR="009E1544" w:rsidRPr="004F5ABD" w:rsidRDefault="009E1544" w:rsidP="00DC2217">
      <w:pPr>
        <w:pStyle w:val="direction"/>
      </w:pPr>
      <w:r w:rsidRPr="004F5ABD">
        <w:t>substitute</w:t>
      </w:r>
    </w:p>
    <w:p w14:paraId="66931E45" w14:textId="77777777" w:rsidR="009E1544" w:rsidRPr="004F5ABD" w:rsidRDefault="009E1544" w:rsidP="00DC2217">
      <w:pPr>
        <w:pStyle w:val="IH5Sec"/>
      </w:pPr>
      <w:r w:rsidRPr="004F5ABD">
        <w:t>192</w:t>
      </w:r>
      <w:r w:rsidRPr="004F5ABD">
        <w:tab/>
        <w:t xml:space="preserve">Meaning of </w:t>
      </w:r>
      <w:r w:rsidRPr="004F5ABD">
        <w:rPr>
          <w:rStyle w:val="charItals"/>
        </w:rPr>
        <w:t>ACAT reviewable decision</w:t>
      </w:r>
      <w:r w:rsidRPr="004F5ABD">
        <w:t>—div 2.10.3</w:t>
      </w:r>
    </w:p>
    <w:p w14:paraId="34FD3554" w14:textId="77777777" w:rsidR="009E1544" w:rsidRPr="004F5ABD" w:rsidRDefault="009E1544" w:rsidP="00DC2217">
      <w:pPr>
        <w:pStyle w:val="aExplanHeading"/>
      </w:pPr>
      <w:r w:rsidRPr="004F5ABD">
        <w:t>Explanatory note</w:t>
      </w:r>
    </w:p>
    <w:p w14:paraId="70F39F72" w14:textId="77777777" w:rsidR="009E1544" w:rsidRPr="004F5ABD" w:rsidRDefault="009E1544" w:rsidP="00DC2217">
      <w:pPr>
        <w:pStyle w:val="aExplanText"/>
      </w:pPr>
      <w:r w:rsidRPr="004F5ABD">
        <w:t xml:space="preserve">This amendment substitutes the heading to make it clear that the definition of </w:t>
      </w:r>
      <w:r w:rsidRPr="004F5ABD">
        <w:rPr>
          <w:rStyle w:val="charBoldItals"/>
        </w:rPr>
        <w:t>ACAT reviewable decision</w:t>
      </w:r>
      <w:r w:rsidRPr="004F5ABD">
        <w:t xml:space="preserve"> is defined for division 2.10.3 only. The term is not used elsewhere in the Act.</w:t>
      </w:r>
    </w:p>
    <w:p w14:paraId="4D38C0A4" w14:textId="77777777" w:rsidR="009E1544" w:rsidRPr="004F5ABD" w:rsidRDefault="004F5ABD" w:rsidP="004F5ABD">
      <w:pPr>
        <w:pStyle w:val="ShadedSchClause"/>
        <w:rPr>
          <w:rStyle w:val="charItals"/>
        </w:rPr>
      </w:pPr>
      <w:bookmarkStart w:id="196" w:name="_Toc19611388"/>
      <w:r w:rsidRPr="004F5ABD">
        <w:rPr>
          <w:rStyle w:val="CharSectNo"/>
        </w:rPr>
        <w:lastRenderedPageBreak/>
        <w:t>[3.90]</w:t>
      </w:r>
      <w:r w:rsidRPr="004F5ABD">
        <w:rPr>
          <w:rStyle w:val="charItals"/>
          <w:i w:val="0"/>
        </w:rPr>
        <w:tab/>
      </w:r>
      <w:r w:rsidR="009E1544" w:rsidRPr="004F5ABD">
        <w:t>Section 192</w:t>
      </w:r>
      <w:bookmarkEnd w:id="196"/>
    </w:p>
    <w:p w14:paraId="15432088" w14:textId="77777777" w:rsidR="009E1544" w:rsidRPr="004F5ABD" w:rsidRDefault="009E1544" w:rsidP="009E1544">
      <w:pPr>
        <w:pStyle w:val="direction"/>
      </w:pPr>
      <w:r w:rsidRPr="004F5ABD">
        <w:t>omit</w:t>
      </w:r>
    </w:p>
    <w:p w14:paraId="4B43C9C9" w14:textId="77777777" w:rsidR="009E1544" w:rsidRPr="004F5ABD" w:rsidRDefault="00761D7C" w:rsidP="009E1544">
      <w:pPr>
        <w:pStyle w:val="Amainreturn"/>
      </w:pPr>
      <w:r w:rsidRPr="004F5ABD">
        <w:t xml:space="preserve">In this </w:t>
      </w:r>
      <w:r w:rsidR="009E1544" w:rsidRPr="004F5ABD">
        <w:t>Act</w:t>
      </w:r>
      <w:r w:rsidRPr="004F5ABD">
        <w:t>:</w:t>
      </w:r>
    </w:p>
    <w:p w14:paraId="02A10FB2" w14:textId="77777777" w:rsidR="009E1544" w:rsidRPr="004F5ABD" w:rsidRDefault="009E1544" w:rsidP="009E1544">
      <w:pPr>
        <w:pStyle w:val="direction"/>
      </w:pPr>
      <w:r w:rsidRPr="004F5ABD">
        <w:t>substitute</w:t>
      </w:r>
    </w:p>
    <w:p w14:paraId="77E3D3D0" w14:textId="77777777" w:rsidR="009E1544" w:rsidRPr="004F5ABD" w:rsidRDefault="00761D7C" w:rsidP="009E1544">
      <w:pPr>
        <w:pStyle w:val="Amainreturn"/>
      </w:pPr>
      <w:r w:rsidRPr="004F5ABD">
        <w:t xml:space="preserve">In this </w:t>
      </w:r>
      <w:r w:rsidR="009E1544" w:rsidRPr="004F5ABD">
        <w:t>division</w:t>
      </w:r>
      <w:r w:rsidRPr="004F5ABD">
        <w:t>:</w:t>
      </w:r>
    </w:p>
    <w:p w14:paraId="7A41BC96" w14:textId="77777777" w:rsidR="009E1544" w:rsidRPr="004F5ABD" w:rsidRDefault="009E1544" w:rsidP="009E1544">
      <w:pPr>
        <w:pStyle w:val="aExplanHeading"/>
      </w:pPr>
      <w:r w:rsidRPr="004F5ABD">
        <w:t>Explanatory note</w:t>
      </w:r>
    </w:p>
    <w:p w14:paraId="46ECB829" w14:textId="77777777" w:rsidR="009E1544" w:rsidRPr="004F5ABD" w:rsidRDefault="009E1544" w:rsidP="009E1544">
      <w:pPr>
        <w:pStyle w:val="aExplanText"/>
      </w:pPr>
      <w:r w:rsidRPr="004F5ABD">
        <w:t xml:space="preserve">This amendment revises the section to make it clear that the definition of </w:t>
      </w:r>
      <w:r w:rsidRPr="004F5ABD">
        <w:rPr>
          <w:rStyle w:val="charBoldItals"/>
        </w:rPr>
        <w:t>ACAT reviewable decision</w:t>
      </w:r>
      <w:r w:rsidRPr="004F5ABD">
        <w:t xml:space="preserve"> is defined for division 2.10.3 only. The term is not used elsewhere in the Act.</w:t>
      </w:r>
    </w:p>
    <w:p w14:paraId="0261C581" w14:textId="77777777" w:rsidR="009E1544" w:rsidRPr="004F5ABD" w:rsidRDefault="004F5ABD" w:rsidP="004F5ABD">
      <w:pPr>
        <w:pStyle w:val="ShadedSchClause"/>
      </w:pPr>
      <w:bookmarkStart w:id="197" w:name="_Toc19611389"/>
      <w:r w:rsidRPr="004F5ABD">
        <w:rPr>
          <w:rStyle w:val="CharSectNo"/>
        </w:rPr>
        <w:t>[3.91]</w:t>
      </w:r>
      <w:r w:rsidRPr="004F5ABD">
        <w:tab/>
      </w:r>
      <w:r w:rsidR="009E1544" w:rsidRPr="004F5ABD">
        <w:t>Section 209 (1)</w:t>
      </w:r>
      <w:bookmarkEnd w:id="197"/>
    </w:p>
    <w:p w14:paraId="7BE299B6" w14:textId="77777777" w:rsidR="009E1544" w:rsidRPr="004F5ABD" w:rsidRDefault="009E1544" w:rsidP="009E1544">
      <w:pPr>
        <w:pStyle w:val="direction"/>
      </w:pPr>
      <w:r w:rsidRPr="004F5ABD">
        <w:t>substitute</w:t>
      </w:r>
    </w:p>
    <w:p w14:paraId="3F2FCFA2" w14:textId="77777777" w:rsidR="009E1544" w:rsidRPr="004F5ABD" w:rsidRDefault="009E1544" w:rsidP="009E1544">
      <w:pPr>
        <w:pStyle w:val="IMain"/>
      </w:pPr>
      <w:r w:rsidRPr="004F5ABD">
        <w:tab/>
        <w:t>(1)</w:t>
      </w:r>
      <w:r w:rsidRPr="004F5ABD">
        <w:tab/>
        <w:t>This section applies—</w:t>
      </w:r>
    </w:p>
    <w:p w14:paraId="283D55A4" w14:textId="77777777" w:rsidR="009E1544" w:rsidRPr="004F5ABD" w:rsidRDefault="009E1544" w:rsidP="009E1544">
      <w:pPr>
        <w:pStyle w:val="Ipara"/>
      </w:pPr>
      <w:r w:rsidRPr="004F5ABD">
        <w:tab/>
        <w:t>(a)</w:t>
      </w:r>
      <w:r w:rsidRPr="004F5ABD">
        <w:tab/>
        <w:t>if a person injured in a motor accident—</w:t>
      </w:r>
    </w:p>
    <w:p w14:paraId="540B3B9C" w14:textId="77777777" w:rsidR="009E1544" w:rsidRPr="004F5ABD" w:rsidRDefault="009E1544" w:rsidP="009E1544">
      <w:pPr>
        <w:pStyle w:val="Isubpara"/>
      </w:pPr>
      <w:r w:rsidRPr="004F5ABD">
        <w:tab/>
        <w:t>(i)</w:t>
      </w:r>
      <w:r w:rsidRPr="004F5ABD">
        <w:tab/>
        <w:t>is receiving income replacement benefits; or</w:t>
      </w:r>
    </w:p>
    <w:p w14:paraId="4DFAB101" w14:textId="77777777" w:rsidR="009E1544" w:rsidRPr="004F5ABD" w:rsidRDefault="009E1544" w:rsidP="009E1544">
      <w:pPr>
        <w:pStyle w:val="Isubpara"/>
      </w:pPr>
      <w:r w:rsidRPr="004F5ABD">
        <w:tab/>
        <w:t>(ii)</w:t>
      </w:r>
      <w:r w:rsidRPr="004F5ABD">
        <w:tab/>
        <w:t>because of the circumstances prescribed by regulation, would have been eligible to receive income replacement benefits; and</w:t>
      </w:r>
    </w:p>
    <w:p w14:paraId="25654B55" w14:textId="77777777" w:rsidR="009E1544" w:rsidRPr="004F5ABD" w:rsidRDefault="009E1544" w:rsidP="00DC2217">
      <w:pPr>
        <w:pStyle w:val="Ipara"/>
        <w:keepNext/>
        <w:keepLines/>
      </w:pPr>
      <w:r w:rsidRPr="004F5ABD">
        <w:tab/>
        <w:t>(b)</w:t>
      </w:r>
      <w:r w:rsidRPr="004F5ABD">
        <w:tab/>
        <w:t>if—</w:t>
      </w:r>
    </w:p>
    <w:p w14:paraId="3A07B8CC" w14:textId="77777777" w:rsidR="009E1544" w:rsidRPr="004F5ABD" w:rsidRDefault="009E1544" w:rsidP="00DC2217">
      <w:pPr>
        <w:pStyle w:val="Isubpara"/>
        <w:keepNext/>
        <w:keepLines/>
      </w:pPr>
      <w:r w:rsidRPr="004F5ABD">
        <w:tab/>
        <w:t>(i)</w:t>
      </w:r>
      <w:r w:rsidRPr="004F5ABD">
        <w:tab/>
        <w:t>if separate WPI reports from an independent medical examiner assess the person’s physical injuries and psychological injuries—the higher WPI assessment assesses the person’s WPI as less than 10%; or</w:t>
      </w:r>
    </w:p>
    <w:p w14:paraId="5549376F" w14:textId="77777777" w:rsidR="009E1544" w:rsidRPr="004F5ABD" w:rsidRDefault="009E1544" w:rsidP="009E1544">
      <w:pPr>
        <w:pStyle w:val="Isubpara"/>
      </w:pPr>
      <w:r w:rsidRPr="004F5ABD">
        <w:tab/>
        <w:t>(ii)</w:t>
      </w:r>
      <w:r w:rsidRPr="004F5ABD">
        <w:tab/>
        <w:t>if only 1 WPI report from an independent medical examiner assesses the person’s WPI—the person’s WPI is less than 10%; and</w:t>
      </w:r>
    </w:p>
    <w:p w14:paraId="74E0888B" w14:textId="77777777" w:rsidR="009E1544" w:rsidRPr="004F5ABD" w:rsidRDefault="009E1544" w:rsidP="00DC2217">
      <w:pPr>
        <w:pStyle w:val="Ipara"/>
        <w:keepNext/>
      </w:pPr>
      <w:r w:rsidRPr="004F5ABD">
        <w:lastRenderedPageBreak/>
        <w:tab/>
        <w:t>(c)</w:t>
      </w:r>
      <w:r w:rsidRPr="004F5ABD">
        <w:tab/>
        <w:t>if the person has not had an SOI assessment in relation to the injuries; and</w:t>
      </w:r>
    </w:p>
    <w:p w14:paraId="64E339ED" w14:textId="77777777" w:rsidR="009E1544" w:rsidRPr="004F5ABD" w:rsidRDefault="009E1544" w:rsidP="00DC2217">
      <w:pPr>
        <w:pStyle w:val="Ipara"/>
        <w:keepNext/>
      </w:pPr>
      <w:r w:rsidRPr="004F5ABD">
        <w:tab/>
        <w:t>(d)</w:t>
      </w:r>
      <w:r w:rsidRPr="004F5ABD">
        <w:tab/>
        <w:t>if it is 4 years and 6 months after the date of the motor accident.</w:t>
      </w:r>
    </w:p>
    <w:p w14:paraId="7C3215A1" w14:textId="77777777" w:rsidR="009E1544" w:rsidRPr="004F5ABD" w:rsidRDefault="009E1544" w:rsidP="009E1544">
      <w:pPr>
        <w:pStyle w:val="aExplanHeading"/>
      </w:pPr>
      <w:r w:rsidRPr="004F5ABD">
        <w:t>Explanatory note</w:t>
      </w:r>
    </w:p>
    <w:p w14:paraId="2874CE35" w14:textId="77777777" w:rsidR="009E1544" w:rsidRPr="004F5ABD" w:rsidRDefault="009E1544" w:rsidP="009E1544">
      <w:pPr>
        <w:pStyle w:val="aExplanText"/>
      </w:pPr>
      <w:r w:rsidRPr="004F5ABD">
        <w:t>This amendment revises the subsection to clarify that section 209 applies if all the circumstances mentioned in subsection (1) apply to a person injured in a motor accident.</w:t>
      </w:r>
    </w:p>
    <w:p w14:paraId="24177F87" w14:textId="77777777" w:rsidR="009E1544" w:rsidRPr="004F5ABD" w:rsidRDefault="004F5ABD" w:rsidP="004F5ABD">
      <w:pPr>
        <w:pStyle w:val="ShadedSchClause"/>
      </w:pPr>
      <w:bookmarkStart w:id="198" w:name="_Toc19611390"/>
      <w:r w:rsidRPr="004F5ABD">
        <w:rPr>
          <w:rStyle w:val="CharSectNo"/>
        </w:rPr>
        <w:t>[3.92]</w:t>
      </w:r>
      <w:r w:rsidRPr="004F5ABD">
        <w:tab/>
      </w:r>
      <w:r w:rsidR="009E1544" w:rsidRPr="004F5ABD">
        <w:t>Section 241 (3) (e)</w:t>
      </w:r>
      <w:bookmarkEnd w:id="198"/>
    </w:p>
    <w:p w14:paraId="34842154" w14:textId="77777777" w:rsidR="009E1544" w:rsidRPr="004F5ABD" w:rsidRDefault="009E1544" w:rsidP="009E1544">
      <w:pPr>
        <w:pStyle w:val="direction"/>
      </w:pPr>
      <w:r w:rsidRPr="004F5ABD">
        <w:t>omit</w:t>
      </w:r>
    </w:p>
    <w:p w14:paraId="4BFF71B3" w14:textId="77777777" w:rsidR="009E1544" w:rsidRPr="004F5ABD" w:rsidRDefault="009E1544" w:rsidP="009E1544">
      <w:pPr>
        <w:pStyle w:val="aExplanHeading"/>
      </w:pPr>
      <w:r w:rsidRPr="004F5ABD">
        <w:t>Explanatory note</w:t>
      </w:r>
    </w:p>
    <w:p w14:paraId="21B9C63B" w14:textId="77777777" w:rsidR="009E1544" w:rsidRPr="004F5ABD" w:rsidRDefault="009E1544" w:rsidP="009E1544">
      <w:pPr>
        <w:pStyle w:val="aExplanText"/>
      </w:pPr>
      <w:r w:rsidRPr="004F5ABD">
        <w:t xml:space="preserve">This amendment omits a redundant paragraph. Section 241 (3) (e) provides that divisions 2.6.2 and 2.6.3 apply to an application by a person injured in a motor accident for an assessment of the person’s whole person impairment, and the assessment, as if a reference in section 150 (1) to quality of life benefits were a reference to quality of life damages. However, there is no reference to quality of life benefits in section 150 (1). </w:t>
      </w:r>
    </w:p>
    <w:p w14:paraId="6EF695FB" w14:textId="77777777" w:rsidR="009E1544" w:rsidRPr="004F5ABD" w:rsidRDefault="004F5ABD" w:rsidP="004F5ABD">
      <w:pPr>
        <w:pStyle w:val="ShadedSchClause"/>
      </w:pPr>
      <w:bookmarkStart w:id="199" w:name="_Toc19611391"/>
      <w:r w:rsidRPr="004F5ABD">
        <w:rPr>
          <w:rStyle w:val="CharSectNo"/>
        </w:rPr>
        <w:t>[3.93]</w:t>
      </w:r>
      <w:r w:rsidRPr="004F5ABD">
        <w:tab/>
      </w:r>
      <w:r w:rsidR="009E1544" w:rsidRPr="004F5ABD">
        <w:t>Section 282 (3)</w:t>
      </w:r>
      <w:bookmarkEnd w:id="199"/>
    </w:p>
    <w:p w14:paraId="04E4A224" w14:textId="77777777" w:rsidR="009E1544" w:rsidRPr="004F5ABD" w:rsidRDefault="009E1544" w:rsidP="00DC2217">
      <w:pPr>
        <w:pStyle w:val="direction"/>
      </w:pPr>
      <w:r w:rsidRPr="004F5ABD">
        <w:t>omit</w:t>
      </w:r>
    </w:p>
    <w:p w14:paraId="522CFE8B" w14:textId="77777777" w:rsidR="009E1544" w:rsidRPr="004F5ABD" w:rsidRDefault="009E1544" w:rsidP="00DC2217">
      <w:pPr>
        <w:pStyle w:val="Amainreturn"/>
        <w:keepNext/>
      </w:pPr>
      <w:r w:rsidRPr="004F5ABD">
        <w:t>complying claim</w:t>
      </w:r>
    </w:p>
    <w:p w14:paraId="232DEE91" w14:textId="77777777" w:rsidR="009E1544" w:rsidRPr="004F5ABD" w:rsidRDefault="009E1544" w:rsidP="00DC2217">
      <w:pPr>
        <w:pStyle w:val="direction"/>
      </w:pPr>
      <w:r w:rsidRPr="004F5ABD">
        <w:t>substitute</w:t>
      </w:r>
    </w:p>
    <w:p w14:paraId="342602E0" w14:textId="77777777" w:rsidR="009E1544" w:rsidRPr="004F5ABD" w:rsidRDefault="009E1544" w:rsidP="00DC2217">
      <w:pPr>
        <w:pStyle w:val="Amainreturn"/>
        <w:keepNext/>
      </w:pPr>
      <w:r w:rsidRPr="004F5ABD">
        <w:t>complying notice of claim</w:t>
      </w:r>
    </w:p>
    <w:p w14:paraId="314908D1" w14:textId="77777777" w:rsidR="009E1544" w:rsidRPr="004F5ABD" w:rsidRDefault="009E1544" w:rsidP="009E1544">
      <w:pPr>
        <w:pStyle w:val="aExplanHeading"/>
      </w:pPr>
      <w:r w:rsidRPr="004F5ABD">
        <w:t>Explanatory note</w:t>
      </w:r>
    </w:p>
    <w:p w14:paraId="59E411AA" w14:textId="6E26166B" w:rsidR="009E1544" w:rsidRPr="004F5ABD" w:rsidRDefault="009E1544" w:rsidP="009E1544">
      <w:pPr>
        <w:pStyle w:val="aExplanText"/>
      </w:pPr>
      <w:r w:rsidRPr="004F5ABD">
        <w:t xml:space="preserve">The </w:t>
      </w:r>
      <w:hyperlink r:id="rId93" w:tooltip="Motor Accident Injuries Act 2019" w:history="1">
        <w:r w:rsidR="00457565" w:rsidRPr="004F5ABD">
          <w:rPr>
            <w:rStyle w:val="charCitHyperlinkAbbrev"/>
          </w:rPr>
          <w:t>Act</w:t>
        </w:r>
      </w:hyperlink>
      <w:r w:rsidRPr="004F5ABD">
        <w:t xml:space="preserve">, section 257 defines </w:t>
      </w:r>
      <w:r w:rsidRPr="004F5ABD">
        <w:rPr>
          <w:rStyle w:val="charBoldItals"/>
        </w:rPr>
        <w:t>complying notice of claim</w:t>
      </w:r>
      <w:r w:rsidRPr="004F5ABD">
        <w:t xml:space="preserve"> for part 5.7 to mean a notice of claim given under the </w:t>
      </w:r>
      <w:hyperlink r:id="rId94" w:tooltip="A2002-40" w:history="1">
        <w:r w:rsidR="00986D76" w:rsidRPr="004F5ABD">
          <w:rPr>
            <w:rStyle w:val="charCitHyperlinkItal"/>
          </w:rPr>
          <w:t>Civil Law (Wrongs) Act 2002</w:t>
        </w:r>
      </w:hyperlink>
      <w:r w:rsidRPr="004F5ABD">
        <w:t xml:space="preserve">, section 51 or section 55. This amendment inserts missing words to make section 282 (3) consistent with other provisions in part 5.7. </w:t>
      </w:r>
    </w:p>
    <w:p w14:paraId="1D869B80" w14:textId="77777777" w:rsidR="009E1544" w:rsidRPr="004F5ABD" w:rsidRDefault="004F5ABD" w:rsidP="004F5ABD">
      <w:pPr>
        <w:pStyle w:val="ShadedSchClause"/>
      </w:pPr>
      <w:bookmarkStart w:id="200" w:name="_Toc19611392"/>
      <w:r w:rsidRPr="004F5ABD">
        <w:rPr>
          <w:rStyle w:val="CharSectNo"/>
        </w:rPr>
        <w:lastRenderedPageBreak/>
        <w:t>[3.94]</w:t>
      </w:r>
      <w:r w:rsidRPr="004F5ABD">
        <w:tab/>
      </w:r>
      <w:r w:rsidR="009E1544" w:rsidRPr="004F5ABD">
        <w:t>Section 486 (3) and (4)</w:t>
      </w:r>
      <w:bookmarkEnd w:id="200"/>
    </w:p>
    <w:p w14:paraId="500830D3" w14:textId="77777777" w:rsidR="009E1544" w:rsidRPr="004F5ABD" w:rsidRDefault="009E1544" w:rsidP="009E1544">
      <w:pPr>
        <w:pStyle w:val="direction"/>
      </w:pPr>
      <w:r w:rsidRPr="004F5ABD">
        <w:t>substitute</w:t>
      </w:r>
    </w:p>
    <w:p w14:paraId="6545F8C0" w14:textId="77777777" w:rsidR="009E1544" w:rsidRPr="004F5ABD" w:rsidRDefault="009E1544" w:rsidP="004F5ABD">
      <w:pPr>
        <w:pStyle w:val="IMain"/>
        <w:keepNext/>
      </w:pPr>
      <w:r w:rsidRPr="004F5ABD">
        <w:tab/>
        <w:t>(3)</w:t>
      </w:r>
      <w:r w:rsidRPr="004F5ABD">
        <w:tab/>
        <w:t>The respondent may recover as a debt from the person the amount by which the damages exceed the ACT total.</w:t>
      </w:r>
    </w:p>
    <w:p w14:paraId="4864BF62" w14:textId="4637081F" w:rsidR="009E1544" w:rsidRPr="004F5ABD" w:rsidRDefault="009E1544" w:rsidP="009E1544">
      <w:pPr>
        <w:pStyle w:val="aNote"/>
        <w:rPr>
          <w:lang w:eastAsia="en-AU"/>
        </w:rPr>
      </w:pPr>
      <w:r w:rsidRPr="004F5ABD">
        <w:rPr>
          <w:rStyle w:val="charItals"/>
        </w:rPr>
        <w:t>Note</w:t>
      </w:r>
      <w:r w:rsidRPr="004F5ABD">
        <w:rPr>
          <w:rStyle w:val="charItals"/>
        </w:rPr>
        <w:tab/>
      </w:r>
      <w:r w:rsidRPr="004F5ABD">
        <w:rPr>
          <w:lang w:eastAsia="en-AU"/>
        </w:rPr>
        <w:t xml:space="preserve">An amount owing under a law may be recovered as a debt in a court of competent jurisdiction or the ACAT (see </w:t>
      </w:r>
      <w:hyperlink r:id="rId95" w:tooltip="A2001-14" w:history="1">
        <w:r w:rsidR="00986D76" w:rsidRPr="004F5ABD">
          <w:rPr>
            <w:rStyle w:val="charCitHyperlinkAbbrev"/>
          </w:rPr>
          <w:t>Legislation Act</w:t>
        </w:r>
      </w:hyperlink>
      <w:r w:rsidRPr="004F5ABD">
        <w:rPr>
          <w:lang w:eastAsia="en-AU"/>
        </w:rPr>
        <w:t>, s 177).</w:t>
      </w:r>
    </w:p>
    <w:p w14:paraId="5C0EE013" w14:textId="77777777" w:rsidR="009E1544" w:rsidRPr="004F5ABD" w:rsidRDefault="009E1544" w:rsidP="009E1544">
      <w:pPr>
        <w:pStyle w:val="aExplanHeading"/>
        <w:rPr>
          <w:lang w:eastAsia="en-AU"/>
        </w:rPr>
      </w:pPr>
      <w:r w:rsidRPr="004F5ABD">
        <w:rPr>
          <w:lang w:eastAsia="en-AU"/>
        </w:rPr>
        <w:t>Explanatory note</w:t>
      </w:r>
    </w:p>
    <w:p w14:paraId="41B73210" w14:textId="77777777" w:rsidR="009E1544" w:rsidRPr="004F5ABD" w:rsidRDefault="009E1544" w:rsidP="009E1544">
      <w:pPr>
        <w:pStyle w:val="aExplanText"/>
        <w:rPr>
          <w:lang w:eastAsia="en-AU"/>
        </w:rPr>
      </w:pPr>
      <w:r w:rsidRPr="004F5ABD">
        <w:rPr>
          <w:lang w:eastAsia="en-AU"/>
        </w:rPr>
        <w:t>This amendment revises section 486 to clarify the intention of subsection (3). Subsection (4) is omitted because, as a consequence of the amendment of subsection (3), it is redundant.</w:t>
      </w:r>
    </w:p>
    <w:p w14:paraId="2C085EA3" w14:textId="77777777" w:rsidR="009E1544" w:rsidRPr="004F5ABD" w:rsidRDefault="004F5ABD" w:rsidP="004F5ABD">
      <w:pPr>
        <w:pStyle w:val="ShadedSchClause"/>
        <w:rPr>
          <w:rStyle w:val="charItals"/>
        </w:rPr>
      </w:pPr>
      <w:bookmarkStart w:id="201" w:name="_Toc19611393"/>
      <w:r w:rsidRPr="004F5ABD">
        <w:rPr>
          <w:rStyle w:val="CharSectNo"/>
        </w:rPr>
        <w:t>[3.95]</w:t>
      </w:r>
      <w:r w:rsidRPr="004F5ABD">
        <w:rPr>
          <w:rStyle w:val="charItals"/>
          <w:i w:val="0"/>
        </w:rPr>
        <w:tab/>
      </w:r>
      <w:r w:rsidR="009E1544" w:rsidRPr="004F5ABD">
        <w:t xml:space="preserve">Dictionary, definition of </w:t>
      </w:r>
      <w:r w:rsidR="009E1544" w:rsidRPr="004F5ABD">
        <w:rPr>
          <w:rStyle w:val="charItals"/>
        </w:rPr>
        <w:t>initial period</w:t>
      </w:r>
      <w:bookmarkEnd w:id="201"/>
    </w:p>
    <w:p w14:paraId="58237059" w14:textId="77777777" w:rsidR="009E1544" w:rsidRPr="004F5ABD" w:rsidRDefault="009E1544" w:rsidP="009E1544">
      <w:pPr>
        <w:pStyle w:val="direction"/>
      </w:pPr>
      <w:r w:rsidRPr="004F5ABD">
        <w:t>omit</w:t>
      </w:r>
    </w:p>
    <w:p w14:paraId="6299FE11" w14:textId="77777777" w:rsidR="009E1544" w:rsidRPr="004F5ABD" w:rsidRDefault="009E1544" w:rsidP="009E1544">
      <w:pPr>
        <w:pStyle w:val="aExplanHeading"/>
      </w:pPr>
      <w:r w:rsidRPr="004F5ABD">
        <w:t>Explanatory note</w:t>
      </w:r>
    </w:p>
    <w:p w14:paraId="48B4B60E" w14:textId="77777777" w:rsidR="009E1544" w:rsidRPr="004F5ABD" w:rsidRDefault="009E1544" w:rsidP="009E1544">
      <w:pPr>
        <w:pStyle w:val="aExplanText"/>
      </w:pPr>
      <w:r w:rsidRPr="004F5ABD">
        <w:t xml:space="preserve">This amendment omits the definition from the dictionary, as a consequence of another amendment that revises section 61 to make it clear that </w:t>
      </w:r>
      <w:r w:rsidRPr="004F5ABD">
        <w:rPr>
          <w:rStyle w:val="charBoldItals"/>
        </w:rPr>
        <w:t>initial period</w:t>
      </w:r>
      <w:r w:rsidRPr="004F5ABD">
        <w:t xml:space="preserve"> is defined for the purposes of that section only.</w:t>
      </w:r>
    </w:p>
    <w:p w14:paraId="57B915CB" w14:textId="77777777" w:rsidR="009E1544" w:rsidRPr="004F5ABD" w:rsidRDefault="004F5ABD" w:rsidP="004F5ABD">
      <w:pPr>
        <w:pStyle w:val="ShadedSchClause"/>
        <w:rPr>
          <w:rStyle w:val="charItals"/>
        </w:rPr>
      </w:pPr>
      <w:bookmarkStart w:id="202" w:name="_Toc19611394"/>
      <w:r w:rsidRPr="004F5ABD">
        <w:rPr>
          <w:rStyle w:val="CharSectNo"/>
        </w:rPr>
        <w:t>[3.96]</w:t>
      </w:r>
      <w:r w:rsidRPr="004F5ABD">
        <w:rPr>
          <w:rStyle w:val="charItals"/>
          <w:i w:val="0"/>
        </w:rPr>
        <w:tab/>
      </w:r>
      <w:r w:rsidR="009E1544" w:rsidRPr="004F5ABD">
        <w:t xml:space="preserve">Dictionary, definition of </w:t>
      </w:r>
      <w:r w:rsidR="009E1544" w:rsidRPr="004F5ABD">
        <w:rPr>
          <w:rStyle w:val="charItals"/>
        </w:rPr>
        <w:t>private medical examiner</w:t>
      </w:r>
      <w:bookmarkEnd w:id="202"/>
    </w:p>
    <w:p w14:paraId="7285FD5C" w14:textId="77777777" w:rsidR="009E1544" w:rsidRPr="004F5ABD" w:rsidRDefault="009E1544" w:rsidP="009E1544">
      <w:pPr>
        <w:pStyle w:val="direction"/>
      </w:pPr>
      <w:r w:rsidRPr="004F5ABD">
        <w:t>substitute</w:t>
      </w:r>
    </w:p>
    <w:p w14:paraId="1955B2DA" w14:textId="77777777" w:rsidR="009E1544" w:rsidRPr="004F5ABD" w:rsidRDefault="009E1544" w:rsidP="004F5ABD">
      <w:pPr>
        <w:pStyle w:val="aDef"/>
      </w:pPr>
      <w:r w:rsidRPr="004F5ABD">
        <w:rPr>
          <w:rStyle w:val="charBoldItals"/>
        </w:rPr>
        <w:t>private medical examiner</w:t>
      </w:r>
      <w:r w:rsidRPr="004F5ABD">
        <w:t>, for an injured person, for division 2.6.3 (Quality of life benefits—WPI assessment)—see section 145.</w:t>
      </w:r>
    </w:p>
    <w:p w14:paraId="07BB1590" w14:textId="77777777" w:rsidR="009E1544" w:rsidRPr="004F5ABD" w:rsidRDefault="009E1544" w:rsidP="009E1544">
      <w:pPr>
        <w:pStyle w:val="aExplanHeading"/>
      </w:pPr>
      <w:r w:rsidRPr="004F5ABD">
        <w:t>Explanatory note</w:t>
      </w:r>
    </w:p>
    <w:p w14:paraId="2F36E9EA" w14:textId="77777777" w:rsidR="009E1544" w:rsidRPr="004F5ABD" w:rsidRDefault="009E1544" w:rsidP="009E1544">
      <w:pPr>
        <w:pStyle w:val="aExplanText"/>
      </w:pPr>
      <w:r w:rsidRPr="004F5ABD">
        <w:t xml:space="preserve">This amendment updates the definition as a consequence of the omission of section 37 by another amendment.  </w:t>
      </w:r>
    </w:p>
    <w:p w14:paraId="68B87D1D" w14:textId="77777777" w:rsidR="009E1544" w:rsidRPr="004F5ABD" w:rsidRDefault="004F5ABD" w:rsidP="00DC2217">
      <w:pPr>
        <w:pStyle w:val="ShadedSchClause"/>
        <w:rPr>
          <w:rStyle w:val="charItals"/>
        </w:rPr>
      </w:pPr>
      <w:bookmarkStart w:id="203" w:name="_Toc19611395"/>
      <w:r w:rsidRPr="004F5ABD">
        <w:rPr>
          <w:rStyle w:val="CharSectNo"/>
        </w:rPr>
        <w:lastRenderedPageBreak/>
        <w:t>[3.97]</w:t>
      </w:r>
      <w:r w:rsidRPr="004F5ABD">
        <w:rPr>
          <w:rStyle w:val="charItals"/>
          <w:i w:val="0"/>
        </w:rPr>
        <w:tab/>
      </w:r>
      <w:r w:rsidR="009E1544" w:rsidRPr="004F5ABD">
        <w:t xml:space="preserve">Dictionary, definition of </w:t>
      </w:r>
      <w:r w:rsidR="009E1544" w:rsidRPr="004F5ABD">
        <w:rPr>
          <w:rStyle w:val="charItals"/>
        </w:rPr>
        <w:t>road</w:t>
      </w:r>
      <w:bookmarkEnd w:id="203"/>
    </w:p>
    <w:p w14:paraId="08A4A9D7" w14:textId="77777777" w:rsidR="009E1544" w:rsidRPr="004F5ABD" w:rsidRDefault="009E1544" w:rsidP="00DC2217">
      <w:pPr>
        <w:pStyle w:val="direction"/>
      </w:pPr>
      <w:r w:rsidRPr="004F5ABD">
        <w:t>substitute</w:t>
      </w:r>
    </w:p>
    <w:p w14:paraId="30144A97" w14:textId="77777777" w:rsidR="009E1544" w:rsidRPr="004F5ABD" w:rsidRDefault="009E1544" w:rsidP="00DC2217">
      <w:pPr>
        <w:pStyle w:val="aDef"/>
        <w:keepNext/>
      </w:pPr>
      <w:r w:rsidRPr="004F5ABD">
        <w:rPr>
          <w:rStyle w:val="charBoldItals"/>
        </w:rPr>
        <w:t>road—</w:t>
      </w:r>
    </w:p>
    <w:p w14:paraId="157E4026" w14:textId="77777777" w:rsidR="009E1544" w:rsidRPr="004F5ABD" w:rsidRDefault="009E1544" w:rsidP="00DC2217">
      <w:pPr>
        <w:pStyle w:val="Idefpara"/>
        <w:keepNext/>
      </w:pPr>
      <w:r w:rsidRPr="004F5ABD">
        <w:tab/>
        <w:t>(a)</w:t>
      </w:r>
      <w:r w:rsidRPr="004F5ABD">
        <w:tab/>
        <w:t>means an area that is—</w:t>
      </w:r>
    </w:p>
    <w:p w14:paraId="276FBB9C" w14:textId="77777777" w:rsidR="009E1544" w:rsidRPr="004F5ABD" w:rsidRDefault="009E1544" w:rsidP="00DC2217">
      <w:pPr>
        <w:pStyle w:val="Idefsubpara"/>
        <w:keepNext/>
      </w:pPr>
      <w:r w:rsidRPr="004F5ABD">
        <w:tab/>
        <w:t>(i)</w:t>
      </w:r>
      <w:r w:rsidRPr="004F5ABD">
        <w:tab/>
        <w:t xml:space="preserve">open to or used by the public; and </w:t>
      </w:r>
    </w:p>
    <w:p w14:paraId="047D264B" w14:textId="77777777" w:rsidR="009E1544" w:rsidRPr="004F5ABD" w:rsidRDefault="009E1544" w:rsidP="009E1544">
      <w:pPr>
        <w:pStyle w:val="Idefsubpara"/>
      </w:pPr>
      <w:r w:rsidRPr="004F5ABD">
        <w:tab/>
        <w:t>(ii)</w:t>
      </w:r>
      <w:r w:rsidRPr="004F5ABD">
        <w:tab/>
        <w:t xml:space="preserve">developed for, or has as 1 of its main uses, the driving or riding of motor </w:t>
      </w:r>
      <w:r w:rsidR="00574F0D" w:rsidRPr="004F5ABD">
        <w:t>vehicles</w:t>
      </w:r>
      <w:r w:rsidRPr="004F5ABD">
        <w:t>; but</w:t>
      </w:r>
    </w:p>
    <w:p w14:paraId="5032BDD2" w14:textId="483F73D7" w:rsidR="009E1544" w:rsidRPr="004F5ABD" w:rsidRDefault="009E1544" w:rsidP="009E1544">
      <w:pPr>
        <w:pStyle w:val="Idefpara"/>
      </w:pPr>
      <w:r w:rsidRPr="004F5ABD">
        <w:tab/>
        <w:t>(b)</w:t>
      </w:r>
      <w:r w:rsidRPr="004F5ABD">
        <w:tab/>
        <w:t xml:space="preserve">does not include an area that would otherwise be a road but for a declaration under the </w:t>
      </w:r>
      <w:hyperlink r:id="rId96" w:tooltip="A1999-77" w:history="1">
        <w:r w:rsidR="00986D76" w:rsidRPr="004F5ABD">
          <w:rPr>
            <w:rStyle w:val="charCitHyperlinkItal"/>
          </w:rPr>
          <w:t>Road Transport (General) Act 1999</w:t>
        </w:r>
      </w:hyperlink>
      <w:r w:rsidRPr="004F5ABD">
        <w:t>, section 12 (Power to include or exclude areas in road transport legislation) that this Act does not apply to the area.</w:t>
      </w:r>
    </w:p>
    <w:p w14:paraId="45A9126E" w14:textId="77777777" w:rsidR="009E1544" w:rsidRPr="004F5ABD" w:rsidRDefault="009E1544" w:rsidP="009E1544">
      <w:pPr>
        <w:pStyle w:val="aExplanHeading"/>
      </w:pPr>
      <w:r w:rsidRPr="004F5ABD">
        <w:t>Explanatory note</w:t>
      </w:r>
    </w:p>
    <w:p w14:paraId="0234EA72" w14:textId="77777777" w:rsidR="009E1544" w:rsidRPr="004F5ABD" w:rsidRDefault="009E1544" w:rsidP="009E1544">
      <w:pPr>
        <w:pStyle w:val="aExplanText"/>
      </w:pPr>
      <w:r w:rsidRPr="004F5ABD">
        <w:t>This amendment revises the definition for clarity.</w:t>
      </w:r>
    </w:p>
    <w:p w14:paraId="4312BAC8" w14:textId="77777777" w:rsidR="00871E3D" w:rsidRPr="004F5ABD" w:rsidRDefault="004F5ABD" w:rsidP="004F5ABD">
      <w:pPr>
        <w:pStyle w:val="Sched-Part"/>
      </w:pPr>
      <w:bookmarkStart w:id="204" w:name="_Toc19611396"/>
      <w:r w:rsidRPr="004F5ABD">
        <w:rPr>
          <w:rStyle w:val="CharPartNo"/>
        </w:rPr>
        <w:t>Part 3.20</w:t>
      </w:r>
      <w:r w:rsidRPr="004F5ABD">
        <w:tab/>
      </w:r>
      <w:r w:rsidR="00871E3D" w:rsidRPr="004F5ABD">
        <w:rPr>
          <w:rStyle w:val="CharPartText"/>
        </w:rPr>
        <w:t>Public Unleased Land Act 2013</w:t>
      </w:r>
      <w:bookmarkEnd w:id="204"/>
      <w:r w:rsidR="00871E3D" w:rsidRPr="004F5ABD">
        <w:rPr>
          <w:rStyle w:val="CharPartText"/>
        </w:rPr>
        <w:t xml:space="preserve"> </w:t>
      </w:r>
    </w:p>
    <w:p w14:paraId="40945A4F" w14:textId="77777777" w:rsidR="00871E3D" w:rsidRPr="004F5ABD" w:rsidRDefault="004F5ABD" w:rsidP="00DC2217">
      <w:pPr>
        <w:pStyle w:val="ShadedSchClause"/>
      </w:pPr>
      <w:bookmarkStart w:id="205" w:name="_Toc19611397"/>
      <w:r w:rsidRPr="004F5ABD">
        <w:rPr>
          <w:rStyle w:val="CharSectNo"/>
        </w:rPr>
        <w:t>[3.98]</w:t>
      </w:r>
      <w:r w:rsidRPr="004F5ABD">
        <w:tab/>
      </w:r>
      <w:r w:rsidR="00871E3D" w:rsidRPr="004F5ABD">
        <w:t>Section 31 (1), new example</w:t>
      </w:r>
      <w:bookmarkEnd w:id="205"/>
    </w:p>
    <w:p w14:paraId="16595667" w14:textId="77777777" w:rsidR="00871E3D" w:rsidRPr="004F5ABD" w:rsidRDefault="00871E3D" w:rsidP="00DC2217">
      <w:pPr>
        <w:pStyle w:val="direction"/>
      </w:pPr>
      <w:r w:rsidRPr="004F5ABD">
        <w:t>insert</w:t>
      </w:r>
    </w:p>
    <w:p w14:paraId="7C546EC1" w14:textId="77777777" w:rsidR="00871E3D" w:rsidRPr="004F5ABD" w:rsidRDefault="00871E3D" w:rsidP="00DC2217">
      <w:pPr>
        <w:pStyle w:val="aExamHdgss"/>
      </w:pPr>
      <w:r w:rsidRPr="004F5ABD">
        <w:t>Example—other plant</w:t>
      </w:r>
    </w:p>
    <w:p w14:paraId="4E29CAF0" w14:textId="77777777" w:rsidR="00871E3D" w:rsidRPr="004F5ABD" w:rsidRDefault="00871E3D" w:rsidP="00DC2217">
      <w:pPr>
        <w:pStyle w:val="aExamss"/>
        <w:keepNext/>
      </w:pPr>
      <w:r w:rsidRPr="004F5ABD">
        <w:t>a hedge</w:t>
      </w:r>
    </w:p>
    <w:p w14:paraId="345B3786" w14:textId="77777777" w:rsidR="00871E3D" w:rsidRPr="004F5ABD" w:rsidRDefault="00871E3D" w:rsidP="00871E3D">
      <w:pPr>
        <w:pStyle w:val="aExplanHeading"/>
      </w:pPr>
      <w:r w:rsidRPr="004F5ABD">
        <w:t>Explanatory note</w:t>
      </w:r>
    </w:p>
    <w:p w14:paraId="2A6DDD75" w14:textId="77777777" w:rsidR="00871E3D" w:rsidRPr="004F5ABD" w:rsidRDefault="00871E3D" w:rsidP="00871E3D">
      <w:pPr>
        <w:pStyle w:val="aExplanText"/>
      </w:pPr>
      <w:r w:rsidRPr="004F5ABD">
        <w:t>This amendment inserts an example to assist users.</w:t>
      </w:r>
    </w:p>
    <w:p w14:paraId="53D599CF" w14:textId="77777777" w:rsidR="00871E3D" w:rsidRPr="004F5ABD" w:rsidRDefault="004F5ABD" w:rsidP="004F5ABD">
      <w:pPr>
        <w:pStyle w:val="Sched-Part"/>
      </w:pPr>
      <w:bookmarkStart w:id="206" w:name="_Toc19611398"/>
      <w:r w:rsidRPr="004F5ABD">
        <w:rPr>
          <w:rStyle w:val="CharPartNo"/>
        </w:rPr>
        <w:lastRenderedPageBreak/>
        <w:t>Part 3.21</w:t>
      </w:r>
      <w:r w:rsidRPr="004F5ABD">
        <w:tab/>
      </w:r>
      <w:r w:rsidR="00871E3D" w:rsidRPr="004F5ABD">
        <w:rPr>
          <w:rStyle w:val="CharPartText"/>
        </w:rPr>
        <w:t>Racing (Jockeys Accident Insurance) Regulation 2006</w:t>
      </w:r>
      <w:bookmarkEnd w:id="206"/>
    </w:p>
    <w:p w14:paraId="447A7EE7" w14:textId="77777777" w:rsidR="00871E3D" w:rsidRPr="004F5ABD" w:rsidRDefault="004F5ABD" w:rsidP="004F5ABD">
      <w:pPr>
        <w:pStyle w:val="ShadedSchClause"/>
      </w:pPr>
      <w:bookmarkStart w:id="207" w:name="_Toc19611399"/>
      <w:r w:rsidRPr="004F5ABD">
        <w:rPr>
          <w:rStyle w:val="CharSectNo"/>
        </w:rPr>
        <w:t>[3.99]</w:t>
      </w:r>
      <w:r w:rsidRPr="004F5ABD">
        <w:tab/>
      </w:r>
      <w:r w:rsidR="00871E3D" w:rsidRPr="004F5ABD">
        <w:t>Section 5 (1) (c)</w:t>
      </w:r>
      <w:bookmarkEnd w:id="207"/>
    </w:p>
    <w:p w14:paraId="2A63428E" w14:textId="77777777" w:rsidR="00871E3D" w:rsidRPr="004F5ABD" w:rsidRDefault="00871E3D" w:rsidP="00871E3D">
      <w:pPr>
        <w:pStyle w:val="direction"/>
      </w:pPr>
      <w:r w:rsidRPr="004F5ABD">
        <w:t>substitute</w:t>
      </w:r>
    </w:p>
    <w:p w14:paraId="3CFD04DF" w14:textId="77777777" w:rsidR="00871E3D" w:rsidRPr="004F5ABD" w:rsidRDefault="00871E3D" w:rsidP="00871E3D">
      <w:pPr>
        <w:pStyle w:val="Ipara"/>
      </w:pPr>
      <w:r w:rsidRPr="004F5ABD">
        <w:tab/>
        <w:t>(c)</w:t>
      </w:r>
      <w:r w:rsidRPr="004F5ABD">
        <w:tab/>
        <w:t>part 4 (Uninsured liabilities), division 6 (Uninsured liabilities);</w:t>
      </w:r>
    </w:p>
    <w:p w14:paraId="51B0BD32" w14:textId="77777777" w:rsidR="00871E3D" w:rsidRPr="004F5ABD" w:rsidRDefault="00871E3D" w:rsidP="00871E3D">
      <w:pPr>
        <w:pStyle w:val="aExplanHeading"/>
      </w:pPr>
      <w:r w:rsidRPr="004F5ABD">
        <w:t>Explanatory note</w:t>
      </w:r>
    </w:p>
    <w:p w14:paraId="04570D5F" w14:textId="07E303B4" w:rsidR="00871E3D" w:rsidRPr="004F5ABD" w:rsidRDefault="00871E3D" w:rsidP="00871E3D">
      <w:pPr>
        <w:pStyle w:val="aExplanText"/>
      </w:pPr>
      <w:r w:rsidRPr="004F5ABD">
        <w:t xml:space="preserve">This amendment updates </w:t>
      </w:r>
      <w:r w:rsidR="000D5166" w:rsidRPr="004F5ABD">
        <w:t>the</w:t>
      </w:r>
      <w:r w:rsidRPr="004F5ABD">
        <w:t xml:space="preserve"> cross-reference to reflect amendments made to NSW legislation. The </w:t>
      </w:r>
      <w:hyperlink r:id="rId97" w:anchor="/browse/asMade/acts/W" w:tooltip="Act 2003 No 81 (NSW)" w:history="1">
        <w:r w:rsidR="00E45E4D" w:rsidRPr="004F5ABD">
          <w:rPr>
            <w:rStyle w:val="charCitHyperlinkItal"/>
          </w:rPr>
          <w:t>Workers Compensation Amendment (Insurance Reform) Act 2003</w:t>
        </w:r>
      </w:hyperlink>
      <w:r w:rsidRPr="004F5ABD">
        <w:rPr>
          <w:color w:val="000000"/>
          <w:shd w:val="clear" w:color="auto" w:fill="FFFFFF"/>
        </w:rPr>
        <w:t xml:space="preserve"> (NSW) amended the </w:t>
      </w:r>
      <w:hyperlink r:id="rId98" w:anchor="/view/act/1987/70" w:tooltip="Act 1987 No 70 (NSW)" w:history="1">
        <w:r w:rsidR="00CA12C9" w:rsidRPr="004F5ABD">
          <w:rPr>
            <w:rStyle w:val="charCitHyperlinkItal"/>
          </w:rPr>
          <w:t>Workers Compensation Act 1987</w:t>
        </w:r>
      </w:hyperlink>
      <w:r w:rsidRPr="004F5ABD">
        <w:rPr>
          <w:color w:val="000000"/>
          <w:shd w:val="clear" w:color="auto" w:fill="FFFFFF"/>
        </w:rPr>
        <w:t xml:space="preserve"> (NSW), part 4 heading and part 4, division 6 heading.</w:t>
      </w:r>
    </w:p>
    <w:p w14:paraId="1AA89FB3" w14:textId="77777777" w:rsidR="00871E3D" w:rsidRPr="004F5ABD" w:rsidRDefault="004F5ABD" w:rsidP="00DC2217">
      <w:pPr>
        <w:pStyle w:val="ShadedSchClause"/>
        <w:keepLines/>
      </w:pPr>
      <w:bookmarkStart w:id="208" w:name="_Toc19611400"/>
      <w:r w:rsidRPr="004F5ABD">
        <w:rPr>
          <w:rStyle w:val="CharSectNo"/>
        </w:rPr>
        <w:t>[3.100]</w:t>
      </w:r>
      <w:r w:rsidRPr="004F5ABD">
        <w:tab/>
      </w:r>
      <w:r w:rsidR="00871E3D" w:rsidRPr="004F5ABD">
        <w:t>Section 5 (2) (a)</w:t>
      </w:r>
      <w:bookmarkEnd w:id="208"/>
    </w:p>
    <w:p w14:paraId="5203539E" w14:textId="77777777" w:rsidR="00871E3D" w:rsidRPr="004F5ABD" w:rsidRDefault="00871E3D" w:rsidP="00DC2217">
      <w:pPr>
        <w:pStyle w:val="direction"/>
        <w:keepLines/>
      </w:pPr>
      <w:r w:rsidRPr="004F5ABD">
        <w:t>substitute</w:t>
      </w:r>
    </w:p>
    <w:p w14:paraId="64ABBA13" w14:textId="77777777" w:rsidR="00871E3D" w:rsidRPr="004F5ABD" w:rsidRDefault="00871E3D" w:rsidP="00DC2217">
      <w:pPr>
        <w:pStyle w:val="Ipara"/>
        <w:keepNext/>
        <w:keepLines/>
      </w:pPr>
      <w:r w:rsidRPr="004F5ABD">
        <w:tab/>
        <w:t>(a)</w:t>
      </w:r>
      <w:r w:rsidRPr="004F5ABD">
        <w:tab/>
        <w:t>chapter 2 (Administration), the following provisions:</w:t>
      </w:r>
    </w:p>
    <w:p w14:paraId="2B0E5766" w14:textId="77777777" w:rsidR="00871E3D" w:rsidRPr="004F5ABD" w:rsidRDefault="00871E3D" w:rsidP="00DC2217">
      <w:pPr>
        <w:pStyle w:val="Isubpara"/>
        <w:keepNext/>
        <w:keepLines/>
      </w:pPr>
      <w:r w:rsidRPr="004F5ABD">
        <w:tab/>
        <w:t>(i)</w:t>
      </w:r>
      <w:r w:rsidRPr="004F5ABD">
        <w:tab/>
        <w:t>part 2 (General workers compensation functions);</w:t>
      </w:r>
    </w:p>
    <w:p w14:paraId="603BBE7E" w14:textId="77777777" w:rsidR="00871E3D" w:rsidRPr="004F5ABD" w:rsidRDefault="00871E3D" w:rsidP="00DC2217">
      <w:pPr>
        <w:pStyle w:val="Isubpara"/>
        <w:keepNext/>
        <w:keepLines/>
      </w:pPr>
      <w:r w:rsidRPr="004F5ABD">
        <w:tab/>
        <w:t>(ii)</w:t>
      </w:r>
      <w:r w:rsidRPr="004F5ABD">
        <w:tab/>
        <w:t>part 6 (Financial provisions);</w:t>
      </w:r>
    </w:p>
    <w:p w14:paraId="6F07CAD3" w14:textId="77777777" w:rsidR="00871E3D" w:rsidRPr="004F5ABD" w:rsidRDefault="00871E3D" w:rsidP="00DC2217">
      <w:pPr>
        <w:pStyle w:val="aExplanHeading"/>
        <w:keepLines/>
      </w:pPr>
      <w:r w:rsidRPr="004F5ABD">
        <w:t>Explanatory note</w:t>
      </w:r>
    </w:p>
    <w:p w14:paraId="18FD05CD" w14:textId="4212D40B" w:rsidR="00871E3D" w:rsidRPr="004F5ABD" w:rsidRDefault="00871E3D" w:rsidP="00DC2217">
      <w:pPr>
        <w:pStyle w:val="aExplanText"/>
        <w:keepLines/>
      </w:pPr>
      <w:r w:rsidRPr="004F5ABD">
        <w:t xml:space="preserve">This amendment updates and omits cross-references to reflect amendments made to NSW legislation. The </w:t>
      </w:r>
      <w:hyperlink r:id="rId99" w:anchor="/browse/asMade/acts/S" w:tooltip="Act 2012 No 54 (NSW)" w:history="1">
        <w:r w:rsidR="00A10628" w:rsidRPr="004F5ABD">
          <w:rPr>
            <w:rStyle w:val="charCitHyperlinkItal"/>
          </w:rPr>
          <w:t>Safety, Return to Work and Support Board Act 2012</w:t>
        </w:r>
      </w:hyperlink>
      <w:r w:rsidRPr="004F5ABD">
        <w:rPr>
          <w:color w:val="000000"/>
          <w:shd w:val="clear" w:color="auto" w:fill="FFFFFF"/>
        </w:rPr>
        <w:t xml:space="preserve"> (NSW) </w:t>
      </w:r>
      <w:r w:rsidRPr="004F5ABD">
        <w:t xml:space="preserve">repealed the </w:t>
      </w:r>
      <w:hyperlink r:id="rId100" w:anchor="/view/act/1998/86" w:tooltip="Act 1998 No 86 (NSW)" w:history="1">
        <w:r w:rsidR="00DD3F3B" w:rsidRPr="004F5ABD">
          <w:rPr>
            <w:rStyle w:val="charCitHyperlinkItal"/>
          </w:rPr>
          <w:t>Workplace Injury Management and Workers Compensation Act 1998</w:t>
        </w:r>
      </w:hyperlink>
      <w:r w:rsidRPr="004F5ABD">
        <w:t xml:space="preserve"> (NSW), chapter 2, parts 4 and 5. The </w:t>
      </w:r>
      <w:hyperlink r:id="rId101" w:anchor="/browse/asMade/acts/S" w:tooltip="Act 2015 No 19 (NSW)" w:history="1">
        <w:r w:rsidR="007A52B4" w:rsidRPr="004F5ABD">
          <w:rPr>
            <w:rStyle w:val="charCitHyperlinkItal"/>
          </w:rPr>
          <w:t>State Insurance and Care Governance Act 2015</w:t>
        </w:r>
      </w:hyperlink>
      <w:r w:rsidRPr="004F5ABD">
        <w:t xml:space="preserve"> (NSW) amended the </w:t>
      </w:r>
      <w:hyperlink r:id="rId102" w:anchor="/view/act/1998/86" w:tooltip="Act 1998 No 86 (NSW)" w:history="1">
        <w:r w:rsidR="007A52B4" w:rsidRPr="004F5ABD">
          <w:rPr>
            <w:rStyle w:val="charCitHyperlinkItal"/>
          </w:rPr>
          <w:t>Workplace Injury Management and Workers Compensation Act 1998</w:t>
        </w:r>
      </w:hyperlink>
      <w:r w:rsidRPr="004F5ABD">
        <w:t xml:space="preserve"> (NSW), chapter 2, part 2 heading.</w:t>
      </w:r>
    </w:p>
    <w:p w14:paraId="3DD45AC5" w14:textId="77777777" w:rsidR="00871E3D" w:rsidRPr="004F5ABD" w:rsidRDefault="004F5ABD" w:rsidP="004F5ABD">
      <w:pPr>
        <w:pStyle w:val="ShadedSchClause"/>
      </w:pPr>
      <w:bookmarkStart w:id="209" w:name="_Toc19611401"/>
      <w:r w:rsidRPr="004F5ABD">
        <w:rPr>
          <w:rStyle w:val="CharSectNo"/>
        </w:rPr>
        <w:lastRenderedPageBreak/>
        <w:t>[3.101]</w:t>
      </w:r>
      <w:r w:rsidRPr="004F5ABD">
        <w:tab/>
      </w:r>
      <w:r w:rsidR="00871E3D" w:rsidRPr="004F5ABD">
        <w:t>Section 5 (2) (b) (iii)</w:t>
      </w:r>
      <w:bookmarkEnd w:id="209"/>
    </w:p>
    <w:p w14:paraId="16AB147B" w14:textId="77777777" w:rsidR="00871E3D" w:rsidRPr="004F5ABD" w:rsidRDefault="00871E3D" w:rsidP="00871E3D">
      <w:pPr>
        <w:pStyle w:val="direction"/>
      </w:pPr>
      <w:r w:rsidRPr="004F5ABD">
        <w:t>substitute</w:t>
      </w:r>
    </w:p>
    <w:p w14:paraId="3C3D6F27" w14:textId="77777777" w:rsidR="00871E3D" w:rsidRPr="004F5ABD" w:rsidRDefault="00871E3D" w:rsidP="00DC2217">
      <w:pPr>
        <w:pStyle w:val="Isubpara"/>
        <w:keepNext/>
        <w:keepLines/>
      </w:pPr>
      <w:r w:rsidRPr="004F5ABD">
        <w:tab/>
        <w:t>(iii)</w:t>
      </w:r>
      <w:r w:rsidRPr="004F5ABD">
        <w:tab/>
        <w:t>division 3 (Notification of decisions of insurers);</w:t>
      </w:r>
    </w:p>
    <w:p w14:paraId="1BDDF50D" w14:textId="77777777" w:rsidR="00871E3D" w:rsidRPr="004F5ABD" w:rsidRDefault="00871E3D" w:rsidP="00DC2217">
      <w:pPr>
        <w:pStyle w:val="aExplanHeading"/>
        <w:keepLines/>
      </w:pPr>
      <w:r w:rsidRPr="004F5ABD">
        <w:t>Explanatory note</w:t>
      </w:r>
    </w:p>
    <w:p w14:paraId="2D0EAAF2" w14:textId="75DEE530" w:rsidR="00871E3D" w:rsidRPr="004F5ABD" w:rsidRDefault="00871E3D" w:rsidP="00DC2217">
      <w:pPr>
        <w:pStyle w:val="aExplanText"/>
        <w:keepNext/>
        <w:keepLines/>
      </w:pPr>
      <w:r w:rsidRPr="004F5ABD">
        <w:t xml:space="preserve">This amendment updates a cross-reference to reflect amendments made to NSW legislation. The </w:t>
      </w:r>
      <w:hyperlink r:id="rId103" w:anchor="/view/act/1998/86" w:tooltip="Act 1998 No 86 (NSW)" w:history="1">
        <w:r w:rsidR="00D1654F" w:rsidRPr="004F5ABD">
          <w:rPr>
            <w:rStyle w:val="charCitHyperlinkItal"/>
          </w:rPr>
          <w:t>Workplace Injury Management and Workers Compensation Act 1998</w:t>
        </w:r>
      </w:hyperlink>
      <w:r w:rsidRPr="004F5ABD">
        <w:t xml:space="preserve"> (NSW), chapter 4, part 2, division 3 was repealed by the </w:t>
      </w:r>
      <w:hyperlink r:id="rId104" w:anchor="/browse/asMade/acts/S" w:tooltip="Act 2015 No 19 (NSW)" w:history="1">
        <w:r w:rsidR="00DB528D" w:rsidRPr="004F5ABD">
          <w:rPr>
            <w:rStyle w:val="charCitHyperlinkItal"/>
          </w:rPr>
          <w:t>State Insurance and Care Governance Act 2015</w:t>
        </w:r>
      </w:hyperlink>
      <w:r w:rsidRPr="004F5ABD">
        <w:t xml:space="preserve"> (NSW) and a new chapter 4, part 2, division 3 was inserted by the </w:t>
      </w:r>
      <w:hyperlink r:id="rId105" w:anchor="/browse/asMade/acts/W" w:tooltip="Act 2018 No 62 (NSW)" w:history="1">
        <w:r w:rsidR="007261CE" w:rsidRPr="004F5ABD">
          <w:rPr>
            <w:rStyle w:val="charCitHyperlinkItal"/>
          </w:rPr>
          <w:t>Workers Compensation Legislation Amendment Act 2018</w:t>
        </w:r>
      </w:hyperlink>
      <w:r w:rsidRPr="004F5ABD">
        <w:t xml:space="preserve"> (NSW).</w:t>
      </w:r>
    </w:p>
    <w:p w14:paraId="26C0DABC" w14:textId="77777777" w:rsidR="00871E3D" w:rsidRPr="004F5ABD" w:rsidRDefault="004F5ABD" w:rsidP="004F5ABD">
      <w:pPr>
        <w:pStyle w:val="Sched-Part"/>
      </w:pPr>
      <w:bookmarkStart w:id="210" w:name="_Toc19611402"/>
      <w:r w:rsidRPr="004F5ABD">
        <w:rPr>
          <w:rStyle w:val="CharPartNo"/>
        </w:rPr>
        <w:t>Part 3.22</w:t>
      </w:r>
      <w:r w:rsidRPr="004F5ABD">
        <w:tab/>
      </w:r>
      <w:r w:rsidR="00871E3D" w:rsidRPr="004F5ABD">
        <w:rPr>
          <w:rStyle w:val="CharPartText"/>
        </w:rPr>
        <w:t>Radiation Protection Act 2006</w:t>
      </w:r>
      <w:bookmarkEnd w:id="210"/>
    </w:p>
    <w:p w14:paraId="4F942973" w14:textId="77777777" w:rsidR="00871E3D" w:rsidRPr="004F5ABD" w:rsidRDefault="004F5ABD" w:rsidP="004F5ABD">
      <w:pPr>
        <w:pStyle w:val="ShadedSchClause"/>
      </w:pPr>
      <w:bookmarkStart w:id="211" w:name="_Toc19611403"/>
      <w:r w:rsidRPr="004F5ABD">
        <w:rPr>
          <w:rStyle w:val="CharSectNo"/>
        </w:rPr>
        <w:t>[3.102]</w:t>
      </w:r>
      <w:r w:rsidRPr="004F5ABD">
        <w:tab/>
      </w:r>
      <w:r w:rsidR="00871E3D" w:rsidRPr="004F5ABD">
        <w:t>Section 17 (2) (a) to (c)</w:t>
      </w:r>
      <w:bookmarkEnd w:id="211"/>
    </w:p>
    <w:p w14:paraId="020701BD" w14:textId="77777777" w:rsidR="00871E3D" w:rsidRPr="004F5ABD" w:rsidRDefault="00871E3D" w:rsidP="00871E3D">
      <w:pPr>
        <w:pStyle w:val="direction"/>
      </w:pPr>
      <w:r w:rsidRPr="004F5ABD">
        <w:t>substitute</w:t>
      </w:r>
    </w:p>
    <w:p w14:paraId="61DA64C8" w14:textId="77777777" w:rsidR="00871E3D" w:rsidRPr="004F5ABD" w:rsidRDefault="00871E3D" w:rsidP="00871E3D">
      <w:pPr>
        <w:pStyle w:val="Ipara"/>
      </w:pPr>
      <w:r w:rsidRPr="004F5ABD">
        <w:tab/>
        <w:t>(a)</w:t>
      </w:r>
      <w:r w:rsidRPr="004F5ABD">
        <w:tab/>
        <w:t>whether the applicant can satisfy any relevant requirements set out in the national directory; and</w:t>
      </w:r>
    </w:p>
    <w:p w14:paraId="1259448C" w14:textId="77777777" w:rsidR="00871E3D" w:rsidRPr="004F5ABD" w:rsidRDefault="00871E3D" w:rsidP="00871E3D">
      <w:pPr>
        <w:pStyle w:val="aExplanHeading"/>
      </w:pPr>
      <w:r w:rsidRPr="004F5ABD">
        <w:t>Explanatory note</w:t>
      </w:r>
    </w:p>
    <w:p w14:paraId="05A76AF5" w14:textId="77777777" w:rsidR="00871E3D" w:rsidRPr="004F5ABD" w:rsidRDefault="00871E3D" w:rsidP="00871E3D">
      <w:pPr>
        <w:pStyle w:val="aExplanText"/>
      </w:pPr>
      <w:r w:rsidRPr="004F5ABD">
        <w:t>This amendment updates paragraphs to omit cross-references to accurately reflect the content of a Commonwealth instrument. Section 17 (2) (a) to (c) currently refers to requirements and conditions under the national directory for radiation protection, schedules 6, 7 and 8. However, schedules 6, 7 and 8 have always been, and will continue to be, without content. The current approach proposed at the national level is to remove specific national directory schedule references from each jurisdiction’s legislation. This amendment omits the references to schedules</w:t>
      </w:r>
      <w:r w:rsidR="004A19AE">
        <w:t> </w:t>
      </w:r>
      <w:r w:rsidRPr="004F5ABD">
        <w:t>6, 7 and 8 and refers more broadly to ‘relevant requirements set out in the national directory’.</w:t>
      </w:r>
    </w:p>
    <w:p w14:paraId="02BEE00C" w14:textId="77777777" w:rsidR="00871E3D" w:rsidRPr="004F5ABD" w:rsidRDefault="004F5ABD" w:rsidP="004F5ABD">
      <w:pPr>
        <w:pStyle w:val="ShadedSchClause"/>
      </w:pPr>
      <w:bookmarkStart w:id="212" w:name="_Toc19611404"/>
      <w:r w:rsidRPr="004F5ABD">
        <w:rPr>
          <w:rStyle w:val="CharSectNo"/>
        </w:rPr>
        <w:lastRenderedPageBreak/>
        <w:t>[3.103]</w:t>
      </w:r>
      <w:r w:rsidRPr="004F5ABD">
        <w:tab/>
      </w:r>
      <w:r w:rsidR="00871E3D" w:rsidRPr="004F5ABD">
        <w:t>Section 26 (2) (a) and note</w:t>
      </w:r>
      <w:bookmarkEnd w:id="212"/>
    </w:p>
    <w:p w14:paraId="6FA5D1D2" w14:textId="77777777" w:rsidR="00871E3D" w:rsidRPr="004F5ABD" w:rsidRDefault="00871E3D" w:rsidP="00871E3D">
      <w:pPr>
        <w:pStyle w:val="direction"/>
      </w:pPr>
      <w:r w:rsidRPr="004F5ABD">
        <w:t>substitute</w:t>
      </w:r>
    </w:p>
    <w:p w14:paraId="476F5E9A" w14:textId="77777777" w:rsidR="00871E3D" w:rsidRPr="004F5ABD" w:rsidRDefault="00871E3D" w:rsidP="0080297E">
      <w:pPr>
        <w:pStyle w:val="Ipara"/>
        <w:keepNext/>
        <w:keepLines/>
      </w:pPr>
      <w:r w:rsidRPr="004F5ABD">
        <w:tab/>
        <w:t>(a)</w:t>
      </w:r>
      <w:r w:rsidRPr="004F5ABD">
        <w:tab/>
        <w:t>whether the applicant can satisfy any relevant requirements set out in the national directory; and</w:t>
      </w:r>
    </w:p>
    <w:p w14:paraId="168D0759" w14:textId="77777777" w:rsidR="00871E3D" w:rsidRPr="004F5ABD" w:rsidRDefault="00871E3D" w:rsidP="0080297E">
      <w:pPr>
        <w:pStyle w:val="aExplanHeading"/>
        <w:keepLines/>
      </w:pPr>
      <w:r w:rsidRPr="004F5ABD">
        <w:t>Explanatory note</w:t>
      </w:r>
    </w:p>
    <w:p w14:paraId="3B5FAD29" w14:textId="77777777" w:rsidR="00871E3D" w:rsidRPr="004F5ABD" w:rsidRDefault="00871E3D" w:rsidP="0080297E">
      <w:pPr>
        <w:pStyle w:val="aExplanText"/>
        <w:keepNext/>
        <w:keepLines/>
      </w:pPr>
      <w:r w:rsidRPr="004F5ABD">
        <w:t xml:space="preserve">This amendment updates </w:t>
      </w:r>
      <w:r w:rsidR="000D5166" w:rsidRPr="004F5ABD">
        <w:t>the</w:t>
      </w:r>
      <w:r w:rsidRPr="004F5ABD">
        <w:t xml:space="preserve"> paragraph to omit a cross-reference and a note to reflect amendments made to a Commonwealth instrument. Section 26 (2) (a) currently refers to ‘any relevant requirement set out in the national directory, schedule 9’. Schedule 9 has been omitted from the 2nd edition of the National Directory for Radiation Protection. This amendment omits the reference to schedule 9, as well as the note about schedule 9.</w:t>
      </w:r>
    </w:p>
    <w:p w14:paraId="6082D0D7" w14:textId="77777777" w:rsidR="00871E3D" w:rsidRPr="004F5ABD" w:rsidRDefault="004F5ABD" w:rsidP="004F5ABD">
      <w:pPr>
        <w:pStyle w:val="Sched-Part"/>
      </w:pPr>
      <w:bookmarkStart w:id="213" w:name="_Toc19611405"/>
      <w:r w:rsidRPr="004F5ABD">
        <w:rPr>
          <w:rStyle w:val="CharPartNo"/>
        </w:rPr>
        <w:t>Part 3.23</w:t>
      </w:r>
      <w:r w:rsidRPr="004F5ABD">
        <w:tab/>
      </w:r>
      <w:r w:rsidR="00871E3D" w:rsidRPr="004F5ABD">
        <w:rPr>
          <w:rStyle w:val="CharPartText"/>
        </w:rPr>
        <w:t>Transplantation and Anatomy Act 1978</w:t>
      </w:r>
      <w:bookmarkEnd w:id="213"/>
    </w:p>
    <w:p w14:paraId="1592A4DF" w14:textId="77777777" w:rsidR="00871E3D" w:rsidRPr="004F5ABD" w:rsidRDefault="004F5ABD" w:rsidP="004F5ABD">
      <w:pPr>
        <w:pStyle w:val="ShadedSchClause"/>
        <w:rPr>
          <w:rStyle w:val="charItals"/>
        </w:rPr>
      </w:pPr>
      <w:bookmarkStart w:id="214" w:name="_Toc19611406"/>
      <w:r w:rsidRPr="004F5ABD">
        <w:rPr>
          <w:rStyle w:val="CharSectNo"/>
        </w:rPr>
        <w:t>[3.104]</w:t>
      </w:r>
      <w:r w:rsidRPr="004F5ABD">
        <w:rPr>
          <w:rStyle w:val="charItals"/>
          <w:i w:val="0"/>
        </w:rPr>
        <w:tab/>
      </w:r>
      <w:r w:rsidR="00871E3D" w:rsidRPr="004F5ABD">
        <w:t xml:space="preserve">Section 6, definition of </w:t>
      </w:r>
      <w:r w:rsidR="00871E3D" w:rsidRPr="004F5ABD">
        <w:rPr>
          <w:rStyle w:val="charItals"/>
        </w:rPr>
        <w:t>tissue</w:t>
      </w:r>
      <w:bookmarkEnd w:id="214"/>
    </w:p>
    <w:p w14:paraId="35CBAD8B" w14:textId="77777777" w:rsidR="00871E3D" w:rsidRPr="004F5ABD" w:rsidRDefault="00871E3D" w:rsidP="00871E3D">
      <w:pPr>
        <w:pStyle w:val="direction"/>
      </w:pPr>
      <w:r w:rsidRPr="004F5ABD">
        <w:t>omit</w:t>
      </w:r>
    </w:p>
    <w:p w14:paraId="61CD7F9E" w14:textId="77777777" w:rsidR="00871E3D" w:rsidRPr="004F5ABD" w:rsidRDefault="00871E3D" w:rsidP="00871E3D">
      <w:pPr>
        <w:pStyle w:val="Amainreturn"/>
      </w:pPr>
      <w:r w:rsidRPr="004F5ABD">
        <w:t>foetal</w:t>
      </w:r>
    </w:p>
    <w:p w14:paraId="23A5AD3D" w14:textId="77777777" w:rsidR="00871E3D" w:rsidRPr="004F5ABD" w:rsidRDefault="00871E3D" w:rsidP="00871E3D">
      <w:pPr>
        <w:pStyle w:val="direction"/>
      </w:pPr>
      <w:r w:rsidRPr="004F5ABD">
        <w:t>substitute</w:t>
      </w:r>
    </w:p>
    <w:p w14:paraId="25F3B2A9" w14:textId="77777777" w:rsidR="00871E3D" w:rsidRPr="004F5ABD" w:rsidRDefault="00871E3D" w:rsidP="00871E3D">
      <w:pPr>
        <w:pStyle w:val="Amainreturn"/>
      </w:pPr>
      <w:r w:rsidRPr="004F5ABD">
        <w:t>fetal</w:t>
      </w:r>
    </w:p>
    <w:p w14:paraId="1119CB66" w14:textId="77777777" w:rsidR="00871E3D" w:rsidRPr="004F5ABD" w:rsidRDefault="00871E3D" w:rsidP="00871E3D">
      <w:pPr>
        <w:pStyle w:val="aExplanHeading"/>
      </w:pPr>
      <w:r w:rsidRPr="004F5ABD">
        <w:t>Explanatory note</w:t>
      </w:r>
    </w:p>
    <w:p w14:paraId="259CBEE7" w14:textId="77777777" w:rsidR="00871E3D" w:rsidRPr="004F5ABD" w:rsidRDefault="00871E3D" w:rsidP="00871E3D">
      <w:pPr>
        <w:pStyle w:val="aExplanText"/>
      </w:pPr>
      <w:r w:rsidRPr="004F5ABD">
        <w:t xml:space="preserve">This amendment </w:t>
      </w:r>
      <w:r w:rsidRPr="004F5ABD">
        <w:rPr>
          <w:lang w:eastAsia="en-AU"/>
        </w:rPr>
        <w:t>updates language in line with current legislative drafting practice.</w:t>
      </w:r>
    </w:p>
    <w:p w14:paraId="09547C43" w14:textId="77777777" w:rsidR="00871E3D" w:rsidRPr="004F5ABD" w:rsidRDefault="004F5ABD" w:rsidP="004F5ABD">
      <w:pPr>
        <w:pStyle w:val="Sched-Part"/>
      </w:pPr>
      <w:bookmarkStart w:id="215" w:name="_Toc19611407"/>
      <w:r w:rsidRPr="004F5ABD">
        <w:rPr>
          <w:rStyle w:val="CharPartNo"/>
        </w:rPr>
        <w:lastRenderedPageBreak/>
        <w:t>Part 3.24</w:t>
      </w:r>
      <w:r w:rsidRPr="004F5ABD">
        <w:tab/>
      </w:r>
      <w:r w:rsidR="00871E3D" w:rsidRPr="004F5ABD">
        <w:rPr>
          <w:rStyle w:val="CharPartText"/>
        </w:rPr>
        <w:t>Veterinary Practice Act 2018</w:t>
      </w:r>
      <w:bookmarkEnd w:id="215"/>
    </w:p>
    <w:p w14:paraId="092FCFBD" w14:textId="77777777" w:rsidR="00871E3D" w:rsidRPr="004F5ABD" w:rsidRDefault="004F5ABD" w:rsidP="004F5ABD">
      <w:pPr>
        <w:pStyle w:val="ShadedSchClause"/>
      </w:pPr>
      <w:bookmarkStart w:id="216" w:name="_Toc19611408"/>
      <w:r w:rsidRPr="004F5ABD">
        <w:rPr>
          <w:rStyle w:val="CharSectNo"/>
        </w:rPr>
        <w:t>[3.105]</w:t>
      </w:r>
      <w:r w:rsidRPr="004F5ABD">
        <w:tab/>
      </w:r>
      <w:r w:rsidR="00871E3D" w:rsidRPr="004F5ABD">
        <w:t>Section 16 (2) (h)</w:t>
      </w:r>
      <w:bookmarkEnd w:id="216"/>
    </w:p>
    <w:p w14:paraId="0A413E62" w14:textId="77777777" w:rsidR="00871E3D" w:rsidRPr="004F5ABD" w:rsidRDefault="00871E3D" w:rsidP="0080297E">
      <w:pPr>
        <w:pStyle w:val="direction"/>
      </w:pPr>
      <w:r w:rsidRPr="004F5ABD">
        <w:t>before</w:t>
      </w:r>
    </w:p>
    <w:p w14:paraId="0402FC56" w14:textId="77777777" w:rsidR="00871E3D" w:rsidRPr="004F5ABD" w:rsidRDefault="00871E3D" w:rsidP="0080297E">
      <w:pPr>
        <w:pStyle w:val="Amainreturn"/>
        <w:keepNext/>
      </w:pPr>
      <w:r w:rsidRPr="004F5ABD">
        <w:t>anything</w:t>
      </w:r>
    </w:p>
    <w:p w14:paraId="019734B4" w14:textId="77777777" w:rsidR="00871E3D" w:rsidRPr="004F5ABD" w:rsidRDefault="00871E3D" w:rsidP="00871E3D">
      <w:pPr>
        <w:pStyle w:val="direction"/>
      </w:pPr>
      <w:r w:rsidRPr="004F5ABD">
        <w:t>insert</w:t>
      </w:r>
    </w:p>
    <w:p w14:paraId="20CD9F7B" w14:textId="77777777" w:rsidR="00871E3D" w:rsidRPr="004F5ABD" w:rsidRDefault="00871E3D" w:rsidP="00871E3D">
      <w:pPr>
        <w:pStyle w:val="Amainreturn"/>
      </w:pPr>
      <w:r w:rsidRPr="004F5ABD">
        <w:t>include</w:t>
      </w:r>
    </w:p>
    <w:p w14:paraId="0B6BED1B" w14:textId="77777777" w:rsidR="00871E3D" w:rsidRPr="004F5ABD" w:rsidRDefault="00871E3D" w:rsidP="00871E3D">
      <w:pPr>
        <w:pStyle w:val="aExplanHeading"/>
      </w:pPr>
      <w:r w:rsidRPr="004F5ABD">
        <w:t>Explanatory note</w:t>
      </w:r>
    </w:p>
    <w:p w14:paraId="4673E55C" w14:textId="77777777" w:rsidR="00871E3D" w:rsidRPr="004F5ABD" w:rsidRDefault="00871E3D" w:rsidP="00871E3D">
      <w:pPr>
        <w:pStyle w:val="aExplanText"/>
      </w:pPr>
      <w:r w:rsidRPr="004F5ABD">
        <w:t>This amendment corrects a minor typographical error by inserting missing words.</w:t>
      </w:r>
    </w:p>
    <w:p w14:paraId="6732D39F" w14:textId="77777777" w:rsidR="00871E3D" w:rsidRPr="004F5ABD" w:rsidRDefault="004F5ABD" w:rsidP="004F5ABD">
      <w:pPr>
        <w:pStyle w:val="ShadedSchClause"/>
      </w:pPr>
      <w:bookmarkStart w:id="217" w:name="_Toc19611409"/>
      <w:r w:rsidRPr="004F5ABD">
        <w:rPr>
          <w:rStyle w:val="CharSectNo"/>
        </w:rPr>
        <w:t>[3.106]</w:t>
      </w:r>
      <w:r w:rsidRPr="004F5ABD">
        <w:tab/>
      </w:r>
      <w:r w:rsidR="00871E3D" w:rsidRPr="004F5ABD">
        <w:t xml:space="preserve">Dictionary, definition of </w:t>
      </w:r>
      <w:r w:rsidR="00871E3D" w:rsidRPr="004F5ABD">
        <w:rPr>
          <w:rStyle w:val="charItals"/>
        </w:rPr>
        <w:t>exempt entity</w:t>
      </w:r>
      <w:bookmarkEnd w:id="217"/>
    </w:p>
    <w:p w14:paraId="23ED7127" w14:textId="77777777" w:rsidR="00871E3D" w:rsidRPr="004F5ABD" w:rsidRDefault="00871E3D" w:rsidP="00871E3D">
      <w:pPr>
        <w:pStyle w:val="direction"/>
      </w:pPr>
      <w:r w:rsidRPr="004F5ABD">
        <w:t>omit</w:t>
      </w:r>
    </w:p>
    <w:p w14:paraId="671A9858" w14:textId="77777777" w:rsidR="00871E3D" w:rsidRPr="004F5ABD" w:rsidRDefault="00871E3D" w:rsidP="00871E3D">
      <w:pPr>
        <w:pStyle w:val="aExplanHeading"/>
      </w:pPr>
      <w:r w:rsidRPr="004F5ABD">
        <w:t>Explanatory note</w:t>
      </w:r>
    </w:p>
    <w:p w14:paraId="02534422" w14:textId="77777777" w:rsidR="00871E3D" w:rsidRPr="004F5ABD" w:rsidRDefault="00871E3D" w:rsidP="00871E3D">
      <w:pPr>
        <w:pStyle w:val="aExplanText"/>
      </w:pPr>
      <w:r w:rsidRPr="004F5ABD">
        <w:t xml:space="preserve">This amendment omits the definition of a term that is no longer used in the Act. </w:t>
      </w:r>
    </w:p>
    <w:p w14:paraId="4F698FDD" w14:textId="77777777" w:rsidR="00871E3D" w:rsidRPr="004F5ABD" w:rsidRDefault="004F5ABD" w:rsidP="004F5ABD">
      <w:pPr>
        <w:pStyle w:val="Sched-Part"/>
      </w:pPr>
      <w:bookmarkStart w:id="218" w:name="_Toc19611410"/>
      <w:r w:rsidRPr="004F5ABD">
        <w:rPr>
          <w:rStyle w:val="CharPartNo"/>
        </w:rPr>
        <w:t>Part 3.25</w:t>
      </w:r>
      <w:r w:rsidRPr="004F5ABD">
        <w:tab/>
      </w:r>
      <w:r w:rsidR="00871E3D" w:rsidRPr="004F5ABD">
        <w:rPr>
          <w:rStyle w:val="CharPartText"/>
        </w:rPr>
        <w:t>Victims of Crime (Financial Assistance) Act 2016</w:t>
      </w:r>
      <w:bookmarkEnd w:id="218"/>
    </w:p>
    <w:p w14:paraId="1FC0DE04" w14:textId="77777777" w:rsidR="00871E3D" w:rsidRPr="004F5ABD" w:rsidRDefault="004F5ABD" w:rsidP="004F5ABD">
      <w:pPr>
        <w:pStyle w:val="ShadedSchClause"/>
        <w:rPr>
          <w:bCs/>
          <w:iCs/>
        </w:rPr>
      </w:pPr>
      <w:bookmarkStart w:id="219" w:name="_Toc19611411"/>
      <w:r w:rsidRPr="004F5ABD">
        <w:rPr>
          <w:rStyle w:val="CharSectNo"/>
        </w:rPr>
        <w:t>[3.107]</w:t>
      </w:r>
      <w:r w:rsidRPr="004F5ABD">
        <w:rPr>
          <w:bCs/>
          <w:iCs/>
        </w:rPr>
        <w:tab/>
      </w:r>
      <w:r w:rsidR="00871E3D" w:rsidRPr="004F5ABD">
        <w:t xml:space="preserve">Dictionary, definition of </w:t>
      </w:r>
      <w:r w:rsidR="00871E3D" w:rsidRPr="004F5ABD">
        <w:rPr>
          <w:rStyle w:val="charItals"/>
        </w:rPr>
        <w:t>schedule 1 offence</w:t>
      </w:r>
      <w:r w:rsidR="00871E3D" w:rsidRPr="004F5ABD">
        <w:rPr>
          <w:bCs/>
          <w:iCs/>
        </w:rPr>
        <w:t>, paragraph (b)</w:t>
      </w:r>
      <w:bookmarkEnd w:id="219"/>
    </w:p>
    <w:p w14:paraId="451209EF" w14:textId="77777777" w:rsidR="00871E3D" w:rsidRPr="004F5ABD" w:rsidRDefault="00871E3D" w:rsidP="00871E3D">
      <w:pPr>
        <w:pStyle w:val="direction"/>
      </w:pPr>
      <w:r w:rsidRPr="004F5ABD">
        <w:t>after</w:t>
      </w:r>
    </w:p>
    <w:p w14:paraId="6013DE6E" w14:textId="77777777" w:rsidR="00871E3D" w:rsidRPr="004F5ABD" w:rsidRDefault="00871E3D" w:rsidP="00871E3D">
      <w:pPr>
        <w:pStyle w:val="Amainreturn"/>
      </w:pPr>
      <w:r w:rsidRPr="004F5ABD">
        <w:t>a provision mentioned in</w:t>
      </w:r>
    </w:p>
    <w:p w14:paraId="7548FC2C" w14:textId="77777777" w:rsidR="00871E3D" w:rsidRPr="004F5ABD" w:rsidRDefault="00871E3D" w:rsidP="00871E3D">
      <w:pPr>
        <w:pStyle w:val="direction"/>
      </w:pPr>
      <w:r w:rsidRPr="004F5ABD">
        <w:t>insert</w:t>
      </w:r>
    </w:p>
    <w:p w14:paraId="0BFF1880" w14:textId="77777777" w:rsidR="00871E3D" w:rsidRPr="004F5ABD" w:rsidRDefault="00871E3D" w:rsidP="00871E3D">
      <w:pPr>
        <w:pStyle w:val="Amainreturn"/>
      </w:pPr>
      <w:r w:rsidRPr="004F5ABD">
        <w:t>an item in</w:t>
      </w:r>
    </w:p>
    <w:p w14:paraId="545BAB5C" w14:textId="77777777" w:rsidR="00871E3D" w:rsidRPr="004F5ABD" w:rsidRDefault="00871E3D" w:rsidP="00871E3D">
      <w:pPr>
        <w:pStyle w:val="aExplanHeading"/>
      </w:pPr>
      <w:r w:rsidRPr="004F5ABD">
        <w:t>Explanatory note</w:t>
      </w:r>
    </w:p>
    <w:p w14:paraId="5BC9BF7D" w14:textId="77777777" w:rsidR="00871E3D" w:rsidRPr="004F5ABD" w:rsidRDefault="00871E3D" w:rsidP="00871E3D">
      <w:pPr>
        <w:pStyle w:val="aExplanText"/>
        <w:rPr>
          <w:lang w:eastAsia="en-AU"/>
        </w:rPr>
      </w:pPr>
      <w:r w:rsidRPr="004F5ABD">
        <w:t xml:space="preserve">This amendment </w:t>
      </w:r>
      <w:r w:rsidRPr="004F5ABD">
        <w:rPr>
          <w:lang w:eastAsia="en-AU"/>
        </w:rPr>
        <w:t>corrects a minor typographical error by inserting missing words.</w:t>
      </w:r>
    </w:p>
    <w:p w14:paraId="65C3FACB" w14:textId="77777777" w:rsidR="00871E3D" w:rsidRPr="004F5ABD" w:rsidRDefault="004F5ABD" w:rsidP="004F5ABD">
      <w:pPr>
        <w:pStyle w:val="ShadedSchClause"/>
        <w:rPr>
          <w:bCs/>
          <w:iCs/>
        </w:rPr>
      </w:pPr>
      <w:bookmarkStart w:id="220" w:name="_Toc19611412"/>
      <w:r w:rsidRPr="004F5ABD">
        <w:rPr>
          <w:rStyle w:val="CharSectNo"/>
        </w:rPr>
        <w:lastRenderedPageBreak/>
        <w:t>[3.108]</w:t>
      </w:r>
      <w:r w:rsidRPr="004F5ABD">
        <w:rPr>
          <w:bCs/>
          <w:iCs/>
        </w:rPr>
        <w:tab/>
      </w:r>
      <w:r w:rsidR="00871E3D" w:rsidRPr="004F5ABD">
        <w:t xml:space="preserve">Dictionary, definition of </w:t>
      </w:r>
      <w:r w:rsidR="00871E3D" w:rsidRPr="004F5ABD">
        <w:rPr>
          <w:rStyle w:val="charItals"/>
        </w:rPr>
        <w:t>very serious injury</w:t>
      </w:r>
      <w:r w:rsidR="00871E3D" w:rsidRPr="004F5ABD">
        <w:rPr>
          <w:bCs/>
          <w:iCs/>
        </w:rPr>
        <w:t>, paragraph (d)</w:t>
      </w:r>
      <w:bookmarkEnd w:id="220"/>
    </w:p>
    <w:p w14:paraId="2A793C87" w14:textId="77777777" w:rsidR="00871E3D" w:rsidRPr="004F5ABD" w:rsidRDefault="00871E3D" w:rsidP="00871E3D">
      <w:pPr>
        <w:pStyle w:val="direction"/>
      </w:pPr>
      <w:r w:rsidRPr="004F5ABD">
        <w:t>omit</w:t>
      </w:r>
    </w:p>
    <w:p w14:paraId="0813C769" w14:textId="77777777" w:rsidR="00871E3D" w:rsidRPr="004F5ABD" w:rsidRDefault="00871E3D" w:rsidP="00871E3D">
      <w:pPr>
        <w:pStyle w:val="Amainreturn"/>
      </w:pPr>
      <w:r w:rsidRPr="004F5ABD">
        <w:t>foetus</w:t>
      </w:r>
    </w:p>
    <w:p w14:paraId="79D5BBBE" w14:textId="77777777" w:rsidR="00871E3D" w:rsidRPr="004F5ABD" w:rsidRDefault="00871E3D" w:rsidP="00871E3D">
      <w:pPr>
        <w:pStyle w:val="direction"/>
      </w:pPr>
      <w:r w:rsidRPr="004F5ABD">
        <w:t>substitute</w:t>
      </w:r>
    </w:p>
    <w:p w14:paraId="1790557F" w14:textId="77777777" w:rsidR="00871E3D" w:rsidRPr="004F5ABD" w:rsidRDefault="00871E3D" w:rsidP="00871E3D">
      <w:pPr>
        <w:pStyle w:val="Amainreturn"/>
      </w:pPr>
      <w:r w:rsidRPr="004F5ABD">
        <w:t>fetus</w:t>
      </w:r>
    </w:p>
    <w:p w14:paraId="172CAB27" w14:textId="77777777" w:rsidR="00871E3D" w:rsidRPr="004F5ABD" w:rsidRDefault="00871E3D" w:rsidP="00871E3D">
      <w:pPr>
        <w:pStyle w:val="aExplanHeading"/>
      </w:pPr>
      <w:r w:rsidRPr="004F5ABD">
        <w:t>Explanatory note</w:t>
      </w:r>
    </w:p>
    <w:p w14:paraId="27AEAB9F" w14:textId="77777777" w:rsidR="00871E3D" w:rsidRPr="004F5ABD" w:rsidRDefault="00871E3D" w:rsidP="00871E3D">
      <w:pPr>
        <w:pStyle w:val="aExplanText"/>
      </w:pPr>
      <w:r w:rsidRPr="004F5ABD">
        <w:t>This amendment updates language in line with current legislative drafting practice.</w:t>
      </w:r>
    </w:p>
    <w:p w14:paraId="72FAABEE" w14:textId="77777777" w:rsidR="004F5ABD" w:rsidRDefault="004F5ABD">
      <w:pPr>
        <w:pStyle w:val="03Schedule"/>
        <w:sectPr w:rsidR="004F5ABD" w:rsidSect="004F5ABD">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lnNumType w:countBy="1"/>
          <w:cols w:space="720"/>
          <w:docGrid w:linePitch="326"/>
        </w:sectPr>
      </w:pPr>
    </w:p>
    <w:p w14:paraId="15A2BA02" w14:textId="77777777" w:rsidR="00630CDB" w:rsidRPr="004F5ABD" w:rsidRDefault="00630CDB">
      <w:pPr>
        <w:pStyle w:val="EndNoteHeading"/>
      </w:pPr>
      <w:r w:rsidRPr="004F5ABD">
        <w:lastRenderedPageBreak/>
        <w:t>Endnotes</w:t>
      </w:r>
    </w:p>
    <w:p w14:paraId="1EC68B9C" w14:textId="77777777" w:rsidR="00630CDB" w:rsidRPr="004F5ABD" w:rsidRDefault="00630CDB">
      <w:pPr>
        <w:pStyle w:val="EndNoteSubHeading"/>
      </w:pPr>
      <w:r w:rsidRPr="004F5ABD">
        <w:t>1</w:t>
      </w:r>
      <w:r w:rsidRPr="004F5ABD">
        <w:tab/>
        <w:t>Presentation speech</w:t>
      </w:r>
    </w:p>
    <w:p w14:paraId="41E6B1F1" w14:textId="0442267D" w:rsidR="00630CDB" w:rsidRPr="004F5ABD" w:rsidRDefault="00630CDB">
      <w:pPr>
        <w:pStyle w:val="EndNoteText"/>
      </w:pPr>
      <w:r w:rsidRPr="004F5ABD">
        <w:tab/>
        <w:t>Presentation speech made in the Legislative Assembly on</w:t>
      </w:r>
      <w:r w:rsidR="006E44D7">
        <w:t xml:space="preserve"> 19 September 2019.</w:t>
      </w:r>
    </w:p>
    <w:p w14:paraId="4A455553" w14:textId="77777777" w:rsidR="00630CDB" w:rsidRPr="004F5ABD" w:rsidRDefault="00630CDB">
      <w:pPr>
        <w:pStyle w:val="EndNoteSubHeading"/>
      </w:pPr>
      <w:r w:rsidRPr="004F5ABD">
        <w:t>2</w:t>
      </w:r>
      <w:r w:rsidRPr="004F5ABD">
        <w:tab/>
        <w:t>Notification</w:t>
      </w:r>
    </w:p>
    <w:p w14:paraId="60E724C5" w14:textId="030B5D8C" w:rsidR="00630CDB" w:rsidRPr="004F5ABD" w:rsidRDefault="00630CDB">
      <w:pPr>
        <w:pStyle w:val="EndNoteText"/>
      </w:pPr>
      <w:r w:rsidRPr="004F5ABD">
        <w:tab/>
        <w:t xml:space="preserve">Notified under the </w:t>
      </w:r>
      <w:hyperlink r:id="rId110" w:tooltip="A2001-14" w:history="1">
        <w:r w:rsidR="00986D76" w:rsidRPr="004F5ABD">
          <w:rPr>
            <w:rStyle w:val="charCitHyperlinkAbbrev"/>
          </w:rPr>
          <w:t>Legislation Act</w:t>
        </w:r>
      </w:hyperlink>
      <w:r w:rsidRPr="004F5ABD">
        <w:t xml:space="preserve"> on</w:t>
      </w:r>
      <w:r w:rsidRPr="004F5ABD">
        <w:tab/>
      </w:r>
      <w:r w:rsidR="0069176E" w:rsidRPr="004F5ABD">
        <w:rPr>
          <w:noProof/>
        </w:rPr>
        <w:t>2019</w:t>
      </w:r>
      <w:r w:rsidRPr="004F5ABD">
        <w:t>.</w:t>
      </w:r>
    </w:p>
    <w:p w14:paraId="1E7A8EAF" w14:textId="77777777" w:rsidR="00630CDB" w:rsidRPr="004F5ABD" w:rsidRDefault="00630CDB">
      <w:pPr>
        <w:pStyle w:val="EndNoteSubHeading"/>
      </w:pPr>
      <w:r w:rsidRPr="004F5ABD">
        <w:t>3</w:t>
      </w:r>
      <w:r w:rsidRPr="004F5ABD">
        <w:tab/>
        <w:t>Republications of amended laws</w:t>
      </w:r>
    </w:p>
    <w:p w14:paraId="5EC07F60" w14:textId="6610881E" w:rsidR="00630CDB" w:rsidRPr="004F5ABD" w:rsidRDefault="00630CDB">
      <w:pPr>
        <w:pStyle w:val="EndNoteText"/>
      </w:pPr>
      <w:r w:rsidRPr="004F5ABD">
        <w:tab/>
        <w:t xml:space="preserve">For the latest republication of amended laws, see </w:t>
      </w:r>
      <w:hyperlink r:id="rId111" w:history="1">
        <w:r w:rsidR="00986D76" w:rsidRPr="004F5ABD">
          <w:rPr>
            <w:rStyle w:val="charCitHyperlinkAbbrev"/>
          </w:rPr>
          <w:t>www.legislation.act.gov.au</w:t>
        </w:r>
      </w:hyperlink>
      <w:r w:rsidRPr="004F5ABD">
        <w:t>.</w:t>
      </w:r>
    </w:p>
    <w:p w14:paraId="19E381BC" w14:textId="77777777" w:rsidR="00630CDB" w:rsidRPr="004F5ABD" w:rsidRDefault="00630CDB">
      <w:pPr>
        <w:pStyle w:val="N-line2"/>
      </w:pPr>
    </w:p>
    <w:p w14:paraId="47F4C670" w14:textId="77777777" w:rsidR="004F5ABD" w:rsidRDefault="004F5ABD">
      <w:pPr>
        <w:pStyle w:val="05EndNote"/>
        <w:sectPr w:rsidR="004F5ABD" w:rsidSect="0080297E">
          <w:headerReference w:type="even" r:id="rId112"/>
          <w:headerReference w:type="default" r:id="rId113"/>
          <w:footerReference w:type="even" r:id="rId114"/>
          <w:footerReference w:type="default" r:id="rId115"/>
          <w:pgSz w:w="11907" w:h="16839" w:code="9"/>
          <w:pgMar w:top="3000" w:right="1900" w:bottom="2500" w:left="2300" w:header="2480" w:footer="2100" w:gutter="0"/>
          <w:cols w:space="720"/>
          <w:docGrid w:linePitch="326"/>
        </w:sectPr>
      </w:pPr>
    </w:p>
    <w:p w14:paraId="146D98EC" w14:textId="77777777" w:rsidR="00630CDB" w:rsidRPr="004F5ABD" w:rsidRDefault="00630CDB" w:rsidP="00CC6D2E"/>
    <w:p w14:paraId="4B904E3B" w14:textId="77777777" w:rsidR="00CB1742" w:rsidRDefault="00CB1742" w:rsidP="00630CDB"/>
    <w:p w14:paraId="7A16059F" w14:textId="77777777" w:rsidR="004F5ABD" w:rsidRDefault="004F5ABD" w:rsidP="004F5ABD"/>
    <w:p w14:paraId="39E29CF3" w14:textId="77777777" w:rsidR="004F5ABD" w:rsidRDefault="004F5ABD" w:rsidP="004F5ABD">
      <w:pPr>
        <w:suppressLineNumbers/>
      </w:pPr>
    </w:p>
    <w:p w14:paraId="45ABD73D" w14:textId="77777777" w:rsidR="004F5ABD" w:rsidRDefault="004F5ABD" w:rsidP="004F5ABD">
      <w:pPr>
        <w:suppressLineNumbers/>
      </w:pPr>
    </w:p>
    <w:p w14:paraId="6C6D2B81" w14:textId="77777777" w:rsidR="004F5ABD" w:rsidRDefault="004F5ABD" w:rsidP="004F5ABD">
      <w:pPr>
        <w:suppressLineNumbers/>
      </w:pPr>
    </w:p>
    <w:p w14:paraId="332AE6BB" w14:textId="77777777" w:rsidR="004F5ABD" w:rsidRDefault="004F5ABD" w:rsidP="004F5ABD">
      <w:pPr>
        <w:suppressLineNumbers/>
      </w:pPr>
    </w:p>
    <w:p w14:paraId="0FE258F2" w14:textId="77777777" w:rsidR="004F5ABD" w:rsidRDefault="004F5ABD" w:rsidP="004F5ABD">
      <w:pPr>
        <w:suppressLineNumbers/>
      </w:pPr>
    </w:p>
    <w:p w14:paraId="797AFA8D" w14:textId="77777777" w:rsidR="004F5ABD" w:rsidRDefault="004F5ABD" w:rsidP="004F5ABD">
      <w:pPr>
        <w:suppressLineNumbers/>
      </w:pPr>
    </w:p>
    <w:p w14:paraId="7DEAEDBA" w14:textId="77777777" w:rsidR="004F5ABD" w:rsidRDefault="004F5ABD" w:rsidP="004F5ABD">
      <w:pPr>
        <w:suppressLineNumbers/>
      </w:pPr>
    </w:p>
    <w:p w14:paraId="38AEF82D" w14:textId="77777777" w:rsidR="004F5ABD" w:rsidRDefault="004F5ABD" w:rsidP="004F5ABD">
      <w:pPr>
        <w:suppressLineNumbers/>
      </w:pPr>
    </w:p>
    <w:p w14:paraId="2B7396B6" w14:textId="77777777" w:rsidR="004F5ABD" w:rsidRDefault="004F5ABD" w:rsidP="004F5ABD">
      <w:pPr>
        <w:suppressLineNumbers/>
      </w:pPr>
    </w:p>
    <w:p w14:paraId="0C699F15" w14:textId="77777777" w:rsidR="004F5ABD" w:rsidRDefault="004F5ABD" w:rsidP="004F5ABD">
      <w:pPr>
        <w:suppressLineNumbers/>
      </w:pPr>
    </w:p>
    <w:p w14:paraId="4B08AFBC" w14:textId="77777777" w:rsidR="004F5ABD" w:rsidRDefault="004F5ABD" w:rsidP="004F5ABD">
      <w:pPr>
        <w:suppressLineNumbers/>
      </w:pPr>
    </w:p>
    <w:p w14:paraId="274AA799" w14:textId="77777777" w:rsidR="004F5ABD" w:rsidRDefault="004F5ABD" w:rsidP="004F5ABD">
      <w:pPr>
        <w:suppressLineNumbers/>
      </w:pPr>
    </w:p>
    <w:p w14:paraId="760C6C6C" w14:textId="77777777" w:rsidR="004F5ABD" w:rsidRDefault="004F5ABD" w:rsidP="004F5ABD">
      <w:pPr>
        <w:suppressLineNumbers/>
      </w:pPr>
    </w:p>
    <w:p w14:paraId="55A87540" w14:textId="77777777" w:rsidR="004F5ABD" w:rsidRDefault="004F5ABD" w:rsidP="004F5ABD">
      <w:pPr>
        <w:suppressLineNumbers/>
      </w:pPr>
    </w:p>
    <w:p w14:paraId="3AA70891" w14:textId="77777777" w:rsidR="004F5ABD" w:rsidRDefault="004F5ABD" w:rsidP="004F5ABD">
      <w:pPr>
        <w:suppressLineNumbers/>
      </w:pPr>
    </w:p>
    <w:p w14:paraId="3500873B" w14:textId="77777777" w:rsidR="004F5ABD" w:rsidRDefault="004F5ABD" w:rsidP="004F5ABD">
      <w:pPr>
        <w:suppressLineNumbers/>
      </w:pPr>
    </w:p>
    <w:p w14:paraId="7050B321" w14:textId="77777777" w:rsidR="004F5ABD" w:rsidRDefault="004F5ABD" w:rsidP="004F5ABD">
      <w:pPr>
        <w:suppressLineNumbers/>
      </w:pPr>
    </w:p>
    <w:p w14:paraId="62F4EAE1" w14:textId="77777777" w:rsidR="004F5ABD" w:rsidRDefault="004F5ABD" w:rsidP="004F5ABD">
      <w:pPr>
        <w:suppressLineNumbers/>
      </w:pPr>
    </w:p>
    <w:p w14:paraId="68E3972C" w14:textId="77777777" w:rsidR="004F5ABD" w:rsidRDefault="004F5ABD" w:rsidP="004F5ABD">
      <w:pPr>
        <w:suppressLineNumbers/>
      </w:pPr>
    </w:p>
    <w:p w14:paraId="7E2B603A" w14:textId="77777777" w:rsidR="004F5ABD" w:rsidRDefault="004F5ABD" w:rsidP="004F5ABD">
      <w:pPr>
        <w:suppressLineNumbers/>
      </w:pPr>
    </w:p>
    <w:p w14:paraId="61178AD4" w14:textId="77777777" w:rsidR="004F5ABD" w:rsidRDefault="004F5ABD">
      <w:pPr>
        <w:jc w:val="center"/>
        <w:rPr>
          <w:sz w:val="18"/>
        </w:rPr>
      </w:pPr>
      <w:r>
        <w:rPr>
          <w:sz w:val="18"/>
        </w:rPr>
        <w:t xml:space="preserve">© Australian Capital Territory </w:t>
      </w:r>
      <w:r>
        <w:rPr>
          <w:noProof/>
          <w:sz w:val="18"/>
        </w:rPr>
        <w:t>2019</w:t>
      </w:r>
    </w:p>
    <w:sectPr w:rsidR="004F5ABD" w:rsidSect="004F5ABD">
      <w:headerReference w:type="even" r:id="rId116"/>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BA65" w14:textId="77777777" w:rsidR="00F0088F" w:rsidRDefault="00F0088F">
      <w:r>
        <w:separator/>
      </w:r>
    </w:p>
  </w:endnote>
  <w:endnote w:type="continuationSeparator" w:id="0">
    <w:p w14:paraId="73BCBE8F" w14:textId="77777777" w:rsidR="00F0088F" w:rsidRDefault="00F0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588C"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0088F" w:rsidRPr="00CB3D59" w14:paraId="19A0424A" w14:textId="77777777">
      <w:tc>
        <w:tcPr>
          <w:tcW w:w="845" w:type="pct"/>
        </w:tcPr>
        <w:p w14:paraId="4554E281" w14:textId="77777777" w:rsidR="00F0088F" w:rsidRPr="0097645D" w:rsidRDefault="00F0088F" w:rsidP="006E48F7">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4823B10" w14:textId="7E631301" w:rsidR="00F0088F" w:rsidRPr="00783A18" w:rsidRDefault="00A10304" w:rsidP="006E48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E44D7" w:rsidRPr="004F5ABD">
            <w:t>Statute Law Amendment Bill 2019</w:t>
          </w:r>
          <w:r>
            <w:fldChar w:fldCharType="end"/>
          </w:r>
        </w:p>
        <w:p w14:paraId="7320CA99" w14:textId="04F665E0" w:rsidR="00F0088F" w:rsidRPr="00783A18" w:rsidRDefault="00F0088F" w:rsidP="006E48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C093E1A" w14:textId="1BC04D8C" w:rsidR="00F0088F" w:rsidRPr="00743346" w:rsidRDefault="00F0088F" w:rsidP="006E48F7">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E44D7">
            <w:rPr>
              <w:rFonts w:cs="Arial"/>
              <w:szCs w:val="18"/>
            </w:rPr>
            <w:t xml:space="preserve">  </w:t>
          </w:r>
          <w:r w:rsidRPr="00743346">
            <w:rPr>
              <w:rFonts w:cs="Arial"/>
              <w:szCs w:val="18"/>
            </w:rPr>
            <w:fldChar w:fldCharType="end"/>
          </w:r>
        </w:p>
      </w:tc>
    </w:tr>
  </w:tbl>
  <w:p w14:paraId="341BD85E" w14:textId="202EC0A6"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EAB2"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88F" w:rsidRPr="00CB3D59" w14:paraId="4A0AA2CE" w14:textId="77777777">
      <w:tc>
        <w:tcPr>
          <w:tcW w:w="1061" w:type="pct"/>
        </w:tcPr>
        <w:p w14:paraId="6F0EB7B5" w14:textId="35C75D48" w:rsidR="00F0088F" w:rsidRPr="00F02A14" w:rsidRDefault="00F0088F" w:rsidP="00B069F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E44D7">
            <w:rPr>
              <w:rFonts w:cs="Arial"/>
              <w:szCs w:val="18"/>
            </w:rPr>
            <w:t xml:space="preserve">  </w:t>
          </w:r>
          <w:r w:rsidRPr="00F02A14">
            <w:rPr>
              <w:rFonts w:cs="Arial"/>
              <w:szCs w:val="18"/>
            </w:rPr>
            <w:fldChar w:fldCharType="end"/>
          </w:r>
        </w:p>
      </w:tc>
      <w:tc>
        <w:tcPr>
          <w:tcW w:w="3092" w:type="pct"/>
        </w:tcPr>
        <w:p w14:paraId="22AA88AD" w14:textId="2BE4BC45" w:rsidR="00F0088F" w:rsidRPr="00F02A14" w:rsidRDefault="00F0088F" w:rsidP="00B069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4D7" w:rsidRPr="006E44D7">
            <w:rPr>
              <w:rFonts w:cs="Arial"/>
              <w:szCs w:val="18"/>
            </w:rPr>
            <w:t>Statute Law Amendment Bill</w:t>
          </w:r>
          <w:r w:rsidR="006E44D7" w:rsidRPr="004F5ABD">
            <w:t xml:space="preserve"> 2019</w:t>
          </w:r>
          <w:r>
            <w:rPr>
              <w:rFonts w:cs="Arial"/>
              <w:szCs w:val="18"/>
            </w:rPr>
            <w:fldChar w:fldCharType="end"/>
          </w:r>
        </w:p>
        <w:p w14:paraId="034A1A4F" w14:textId="6071E8DB" w:rsidR="00F0088F" w:rsidRPr="00F02A14" w:rsidRDefault="00F0088F" w:rsidP="00B069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E44D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E44D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E44D7">
            <w:rPr>
              <w:rFonts w:cs="Arial"/>
              <w:szCs w:val="18"/>
            </w:rPr>
            <w:t xml:space="preserve">  </w:t>
          </w:r>
          <w:r w:rsidRPr="00F02A14">
            <w:rPr>
              <w:rFonts w:cs="Arial"/>
              <w:szCs w:val="18"/>
            </w:rPr>
            <w:fldChar w:fldCharType="end"/>
          </w:r>
        </w:p>
      </w:tc>
      <w:tc>
        <w:tcPr>
          <w:tcW w:w="847" w:type="pct"/>
        </w:tcPr>
        <w:p w14:paraId="4CE00AC9" w14:textId="77777777" w:rsidR="00F0088F" w:rsidRPr="00F02A14" w:rsidRDefault="00F0088F" w:rsidP="00B069F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51484E4" w14:textId="15C88531"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785A" w14:textId="77777777" w:rsidR="00F0088F" w:rsidRDefault="00F00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88F" w:rsidRPr="00CB3D59" w14:paraId="2FFEF4BA" w14:textId="77777777">
      <w:tc>
        <w:tcPr>
          <w:tcW w:w="847" w:type="pct"/>
        </w:tcPr>
        <w:p w14:paraId="4F2BC865" w14:textId="77777777" w:rsidR="00F0088F" w:rsidRPr="00ED273E" w:rsidRDefault="00F0088F" w:rsidP="006E48F7">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DB3B144" w14:textId="67A87C7C" w:rsidR="00F0088F" w:rsidRPr="00ED273E" w:rsidRDefault="00F0088F" w:rsidP="006E48F7">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E44D7" w:rsidRPr="004F5ABD">
            <w:t>Statute Law Amendment Bill 2019</w:t>
          </w:r>
          <w:r w:rsidRPr="00783A18">
            <w:rPr>
              <w:rFonts w:ascii="Times New Roman" w:hAnsi="Times New Roman"/>
              <w:sz w:val="24"/>
              <w:szCs w:val="24"/>
            </w:rPr>
            <w:fldChar w:fldCharType="end"/>
          </w:r>
        </w:p>
        <w:p w14:paraId="51A47118" w14:textId="79E6856C" w:rsidR="00F0088F" w:rsidRPr="00ED273E" w:rsidRDefault="00F0088F" w:rsidP="006E48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p>
      </w:tc>
      <w:tc>
        <w:tcPr>
          <w:tcW w:w="1061" w:type="pct"/>
        </w:tcPr>
        <w:p w14:paraId="2C937512" w14:textId="41E51DFC" w:rsidR="00F0088F" w:rsidRPr="00ED273E" w:rsidRDefault="00F0088F" w:rsidP="006E48F7">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p>
      </w:tc>
    </w:tr>
  </w:tbl>
  <w:p w14:paraId="62FF5E75" w14:textId="7ABB556D"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33C8"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88F" w:rsidRPr="00CB3D59" w14:paraId="6DB28A4F" w14:textId="77777777">
      <w:tc>
        <w:tcPr>
          <w:tcW w:w="1061" w:type="pct"/>
        </w:tcPr>
        <w:p w14:paraId="5DDB7990" w14:textId="78D1D1A0" w:rsidR="00F0088F" w:rsidRPr="00ED273E" w:rsidRDefault="00F0088F" w:rsidP="006E48F7">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p>
      </w:tc>
      <w:tc>
        <w:tcPr>
          <w:tcW w:w="3092" w:type="pct"/>
        </w:tcPr>
        <w:p w14:paraId="47D37775" w14:textId="637E46D9" w:rsidR="00F0088F" w:rsidRPr="00ED273E" w:rsidRDefault="00F0088F" w:rsidP="006E48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4D7" w:rsidRPr="006E44D7">
            <w:rPr>
              <w:rFonts w:cs="Arial"/>
              <w:szCs w:val="18"/>
            </w:rPr>
            <w:t>Statute Law Amendment Bill</w:t>
          </w:r>
          <w:r w:rsidR="006E44D7" w:rsidRPr="004F5ABD">
            <w:t xml:space="preserve"> 2019</w:t>
          </w:r>
          <w:r>
            <w:rPr>
              <w:rFonts w:cs="Arial"/>
              <w:szCs w:val="18"/>
            </w:rPr>
            <w:fldChar w:fldCharType="end"/>
          </w:r>
        </w:p>
        <w:p w14:paraId="169A9DCC" w14:textId="6FD2F714" w:rsidR="00F0088F" w:rsidRPr="00ED273E" w:rsidRDefault="00F0088F" w:rsidP="006E48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p>
      </w:tc>
      <w:tc>
        <w:tcPr>
          <w:tcW w:w="847" w:type="pct"/>
        </w:tcPr>
        <w:p w14:paraId="44A449DD" w14:textId="77777777" w:rsidR="00F0088F" w:rsidRPr="00ED273E" w:rsidRDefault="00F0088F" w:rsidP="006E48F7">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570EF88" w14:textId="4E5A56A8"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6045" w14:textId="77777777" w:rsidR="00F0088F" w:rsidRDefault="00F0088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0088F" w14:paraId="237B4F6B" w14:textId="77777777">
      <w:trPr>
        <w:jc w:val="center"/>
      </w:trPr>
      <w:tc>
        <w:tcPr>
          <w:tcW w:w="1240" w:type="dxa"/>
        </w:tcPr>
        <w:p w14:paraId="73920A16" w14:textId="77777777" w:rsidR="00F0088F" w:rsidRDefault="00F008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499D1B9" w14:textId="7BAF1B46" w:rsidR="00F0088F" w:rsidRDefault="00A10304">
          <w:pPr>
            <w:pStyle w:val="Footer"/>
            <w:jc w:val="center"/>
          </w:pPr>
          <w:r>
            <w:fldChar w:fldCharType="begin"/>
          </w:r>
          <w:r>
            <w:instrText xml:space="preserve"> REF Citation *\charformat </w:instrText>
          </w:r>
          <w:r>
            <w:fldChar w:fldCharType="separate"/>
          </w:r>
          <w:r w:rsidR="006E44D7" w:rsidRPr="004F5ABD">
            <w:t>Statute Law Amendment Bill 2019</w:t>
          </w:r>
          <w:r>
            <w:fldChar w:fldCharType="end"/>
          </w:r>
        </w:p>
        <w:p w14:paraId="5C0F770E" w14:textId="7684D306" w:rsidR="00F0088F" w:rsidRDefault="00A10304">
          <w:pPr>
            <w:pStyle w:val="Footer"/>
            <w:spacing w:before="0"/>
            <w:jc w:val="center"/>
          </w:pPr>
          <w:r>
            <w:fldChar w:fldCharType="begin"/>
          </w:r>
          <w:r>
            <w:instrText xml:space="preserve"> DOCPROPERTY "Eff"  *\charformat </w:instrText>
          </w:r>
          <w:r>
            <w:fldChar w:fldCharType="separate"/>
          </w:r>
          <w:r w:rsidR="006E44D7">
            <w:t xml:space="preserve"> </w:t>
          </w:r>
          <w:r>
            <w:fldChar w:fldCharType="end"/>
          </w:r>
          <w:r>
            <w:fldChar w:fldCharType="begin"/>
          </w:r>
          <w:r>
            <w:instrText xml:space="preserve"> DOCPROPERTY "StartDt"  *\charformat </w:instrText>
          </w:r>
          <w:r>
            <w:fldChar w:fldCharType="separate"/>
          </w:r>
          <w:r w:rsidR="006E44D7">
            <w:t xml:space="preserve">  </w:t>
          </w:r>
          <w:r>
            <w:fldChar w:fldCharType="end"/>
          </w:r>
          <w:r>
            <w:fldChar w:fldCharType="begin"/>
          </w:r>
          <w:r>
            <w:instrText xml:space="preserve"> DOCPROPERTY "EndDt"  *\charformat </w:instrText>
          </w:r>
          <w:r>
            <w:fldChar w:fldCharType="separate"/>
          </w:r>
          <w:r w:rsidR="006E44D7">
            <w:t xml:space="preserve">  </w:t>
          </w:r>
          <w:r>
            <w:fldChar w:fldCharType="end"/>
          </w:r>
        </w:p>
      </w:tc>
      <w:tc>
        <w:tcPr>
          <w:tcW w:w="1553" w:type="dxa"/>
        </w:tcPr>
        <w:p w14:paraId="58572D8D" w14:textId="1E415D06" w:rsidR="00F0088F" w:rsidRDefault="00F0088F">
          <w:pPr>
            <w:pStyle w:val="Footer"/>
            <w:jc w:val="right"/>
          </w:pPr>
          <w:r>
            <w:fldChar w:fldCharType="begin"/>
          </w:r>
          <w:r>
            <w:instrText xml:space="preserve"> DOCPROPERTY "Category"  *\charformat  </w:instrText>
          </w:r>
          <w:r>
            <w:fldChar w:fldCharType="end"/>
          </w:r>
          <w:r>
            <w:br/>
          </w:r>
          <w:r w:rsidR="00A10304">
            <w:fldChar w:fldCharType="begin"/>
          </w:r>
          <w:r w:rsidR="00A10304">
            <w:instrText xml:space="preserve"> DOCPROPERTY "RepubDt"  *\charformat  </w:instrText>
          </w:r>
          <w:r w:rsidR="00A10304">
            <w:fldChar w:fldCharType="separate"/>
          </w:r>
          <w:r w:rsidR="006E44D7">
            <w:t xml:space="preserve">  </w:t>
          </w:r>
          <w:r w:rsidR="00A10304">
            <w:fldChar w:fldCharType="end"/>
          </w:r>
        </w:p>
      </w:tc>
    </w:tr>
  </w:tbl>
  <w:p w14:paraId="4CA28381" w14:textId="64E0ACE0"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F358" w14:textId="77777777" w:rsidR="00F0088F" w:rsidRDefault="00F0088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0088F" w14:paraId="109B5AF8" w14:textId="77777777">
      <w:trPr>
        <w:jc w:val="center"/>
      </w:trPr>
      <w:tc>
        <w:tcPr>
          <w:tcW w:w="1553" w:type="dxa"/>
        </w:tcPr>
        <w:p w14:paraId="25E236E2" w14:textId="3BC50E12" w:rsidR="00F0088F" w:rsidRDefault="00F0088F">
          <w:pPr>
            <w:pStyle w:val="Footer"/>
          </w:pPr>
          <w:r>
            <w:fldChar w:fldCharType="begin"/>
          </w:r>
          <w:r>
            <w:instrText xml:space="preserve"> DOCPROPERTY "Category"  *\charformat  </w:instrText>
          </w:r>
          <w:r>
            <w:fldChar w:fldCharType="end"/>
          </w:r>
          <w:r>
            <w:br/>
          </w:r>
          <w:r w:rsidR="00A10304">
            <w:fldChar w:fldCharType="begin"/>
          </w:r>
          <w:r w:rsidR="00A10304">
            <w:instrText xml:space="preserve"> DOCPROPERTY "RepubDt"  *\charformat  </w:instrText>
          </w:r>
          <w:r w:rsidR="00A10304">
            <w:fldChar w:fldCharType="separate"/>
          </w:r>
          <w:r w:rsidR="006E44D7">
            <w:t xml:space="preserve">  </w:t>
          </w:r>
          <w:r w:rsidR="00A10304">
            <w:fldChar w:fldCharType="end"/>
          </w:r>
        </w:p>
      </w:tc>
      <w:tc>
        <w:tcPr>
          <w:tcW w:w="4527" w:type="dxa"/>
        </w:tcPr>
        <w:p w14:paraId="7260539D" w14:textId="7921ED18" w:rsidR="00F0088F" w:rsidRDefault="00A10304">
          <w:pPr>
            <w:pStyle w:val="Footer"/>
            <w:jc w:val="center"/>
          </w:pPr>
          <w:r>
            <w:fldChar w:fldCharType="begin"/>
          </w:r>
          <w:r>
            <w:instrText xml:space="preserve"> REF Citation *\charformat </w:instrText>
          </w:r>
          <w:r>
            <w:fldChar w:fldCharType="separate"/>
          </w:r>
          <w:r w:rsidR="006E44D7" w:rsidRPr="004F5ABD">
            <w:t>Statute Law Amendment Bill 2019</w:t>
          </w:r>
          <w:r>
            <w:fldChar w:fldCharType="end"/>
          </w:r>
        </w:p>
        <w:p w14:paraId="7474B43B" w14:textId="6412AAD1" w:rsidR="00F0088F" w:rsidRDefault="00A10304">
          <w:pPr>
            <w:pStyle w:val="Footer"/>
            <w:spacing w:before="0"/>
            <w:jc w:val="center"/>
          </w:pPr>
          <w:r>
            <w:fldChar w:fldCharType="begin"/>
          </w:r>
          <w:r>
            <w:instrText xml:space="preserve"> DOCPROPERTY "Eff"  *\charformat </w:instrText>
          </w:r>
          <w:r>
            <w:fldChar w:fldCharType="separate"/>
          </w:r>
          <w:r w:rsidR="006E44D7">
            <w:t xml:space="preserve"> </w:t>
          </w:r>
          <w:r>
            <w:fldChar w:fldCharType="end"/>
          </w:r>
          <w:r>
            <w:fldChar w:fldCharType="begin"/>
          </w:r>
          <w:r>
            <w:instrText xml:space="preserve"> DOCPROPERTY "StartDt"  *\charformat </w:instrText>
          </w:r>
          <w:r>
            <w:fldChar w:fldCharType="separate"/>
          </w:r>
          <w:r w:rsidR="006E44D7">
            <w:t xml:space="preserve">  </w:t>
          </w:r>
          <w:r>
            <w:fldChar w:fldCharType="end"/>
          </w:r>
          <w:r>
            <w:fldChar w:fldCharType="begin"/>
          </w:r>
          <w:r>
            <w:instrText xml:space="preserve"> DOCPROPERTY "EndDt"  *\charformat </w:instrText>
          </w:r>
          <w:r>
            <w:fldChar w:fldCharType="separate"/>
          </w:r>
          <w:r w:rsidR="006E44D7">
            <w:t xml:space="preserve">  </w:t>
          </w:r>
          <w:r>
            <w:fldChar w:fldCharType="end"/>
          </w:r>
        </w:p>
      </w:tc>
      <w:tc>
        <w:tcPr>
          <w:tcW w:w="1240" w:type="dxa"/>
        </w:tcPr>
        <w:p w14:paraId="3C332190" w14:textId="77777777" w:rsidR="00F0088F" w:rsidRDefault="00F00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FDA4C6" w14:textId="7FC93419"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15EB"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0088F" w:rsidRPr="00CB3D59" w14:paraId="6529076B" w14:textId="77777777">
      <w:tc>
        <w:tcPr>
          <w:tcW w:w="1060" w:type="pct"/>
        </w:tcPr>
        <w:p w14:paraId="248B978A" w14:textId="1EEB767A" w:rsidR="00F0088F" w:rsidRPr="00743346" w:rsidRDefault="00F0088F" w:rsidP="006E48F7">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6E44D7">
            <w:rPr>
              <w:rFonts w:cs="Arial"/>
              <w:szCs w:val="18"/>
            </w:rPr>
            <w:t xml:space="preserve">  </w:t>
          </w:r>
          <w:r w:rsidRPr="00743346">
            <w:rPr>
              <w:rFonts w:cs="Arial"/>
              <w:szCs w:val="18"/>
            </w:rPr>
            <w:fldChar w:fldCharType="end"/>
          </w:r>
        </w:p>
      </w:tc>
      <w:tc>
        <w:tcPr>
          <w:tcW w:w="3094" w:type="pct"/>
        </w:tcPr>
        <w:p w14:paraId="1A414155" w14:textId="1729926A" w:rsidR="00F0088F" w:rsidRPr="00783A18" w:rsidRDefault="00A10304" w:rsidP="006E48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6E44D7" w:rsidRPr="004F5ABD">
            <w:t>Statute Law Amendment Bill 2019</w:t>
          </w:r>
          <w:r>
            <w:fldChar w:fldCharType="end"/>
          </w:r>
        </w:p>
        <w:p w14:paraId="54741632" w14:textId="3C145319" w:rsidR="00F0088F" w:rsidRPr="00783A18" w:rsidRDefault="00F0088F" w:rsidP="006E48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4845E79" w14:textId="77777777" w:rsidR="00F0088F" w:rsidRPr="0097645D" w:rsidRDefault="00F0088F" w:rsidP="006E48F7">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20E8E4D" w14:textId="48CDF4A2"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FD49" w14:textId="77777777" w:rsidR="00F0088F" w:rsidRDefault="00F0088F">
    <w:pPr>
      <w:rPr>
        <w:sz w:val="16"/>
      </w:rPr>
    </w:pPr>
  </w:p>
  <w:p w14:paraId="65DCB83A" w14:textId="0FC8142F" w:rsidR="00F0088F" w:rsidRDefault="00F0088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E44D7">
      <w:rPr>
        <w:rFonts w:ascii="Arial" w:hAnsi="Arial"/>
        <w:sz w:val="12"/>
      </w:rPr>
      <w:t>J2018-413</w:t>
    </w:r>
    <w:r>
      <w:rPr>
        <w:rFonts w:ascii="Arial" w:hAnsi="Arial"/>
        <w:sz w:val="12"/>
      </w:rPr>
      <w:fldChar w:fldCharType="end"/>
    </w:r>
  </w:p>
  <w:p w14:paraId="5F9479B0" w14:textId="695DA69E" w:rsidR="00F0088F" w:rsidRPr="00A10304" w:rsidRDefault="00A10304" w:rsidP="00A10304">
    <w:pPr>
      <w:pStyle w:val="Status"/>
      <w:tabs>
        <w:tab w:val="center" w:pos="3853"/>
        <w:tab w:val="left" w:pos="4575"/>
      </w:tab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BFD9" w14:textId="77777777" w:rsidR="00F0088F" w:rsidRDefault="00F00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88F" w:rsidRPr="00CB3D59" w14:paraId="65F988F4" w14:textId="77777777">
      <w:tc>
        <w:tcPr>
          <w:tcW w:w="847" w:type="pct"/>
        </w:tcPr>
        <w:p w14:paraId="5BE4D1B4" w14:textId="77777777" w:rsidR="00F0088F" w:rsidRPr="006D109C" w:rsidRDefault="00F0088F" w:rsidP="006E48F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44DD97A" w14:textId="00AD36ED" w:rsidR="00F0088F" w:rsidRPr="006D109C" w:rsidRDefault="00F0088F" w:rsidP="006E48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4D7" w:rsidRPr="006E44D7">
            <w:rPr>
              <w:rFonts w:cs="Arial"/>
              <w:szCs w:val="18"/>
            </w:rPr>
            <w:t>Statute Law Amendment Bill</w:t>
          </w:r>
          <w:r w:rsidR="006E44D7" w:rsidRPr="004F5ABD">
            <w:t xml:space="preserve"> 2019</w:t>
          </w:r>
          <w:r>
            <w:rPr>
              <w:rFonts w:cs="Arial"/>
              <w:szCs w:val="18"/>
            </w:rPr>
            <w:fldChar w:fldCharType="end"/>
          </w:r>
        </w:p>
        <w:p w14:paraId="699D1D85" w14:textId="56E8EE2A" w:rsidR="00F0088F" w:rsidRPr="00783A18" w:rsidRDefault="00F0088F" w:rsidP="006E48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B826F6D" w14:textId="22F7753B" w:rsidR="00F0088F" w:rsidRPr="006D109C" w:rsidRDefault="00F0088F" w:rsidP="006E48F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E44D7">
            <w:rPr>
              <w:rFonts w:cs="Arial"/>
              <w:szCs w:val="18"/>
            </w:rPr>
            <w:t xml:space="preserve">  </w:t>
          </w:r>
          <w:r w:rsidRPr="006D109C">
            <w:rPr>
              <w:rFonts w:cs="Arial"/>
              <w:szCs w:val="18"/>
            </w:rPr>
            <w:fldChar w:fldCharType="end"/>
          </w:r>
        </w:p>
      </w:tc>
    </w:tr>
  </w:tbl>
  <w:p w14:paraId="3107E91C" w14:textId="388B701C"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896E"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88F" w:rsidRPr="00CB3D59" w14:paraId="46866546" w14:textId="77777777">
      <w:tc>
        <w:tcPr>
          <w:tcW w:w="1061" w:type="pct"/>
        </w:tcPr>
        <w:p w14:paraId="0B2C0D3E" w14:textId="766C7691" w:rsidR="00F0088F" w:rsidRPr="006D109C" w:rsidRDefault="00F0088F" w:rsidP="006E48F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6E44D7">
            <w:rPr>
              <w:rFonts w:cs="Arial"/>
              <w:szCs w:val="18"/>
            </w:rPr>
            <w:t xml:space="preserve">  </w:t>
          </w:r>
          <w:r w:rsidRPr="006D109C">
            <w:rPr>
              <w:rFonts w:cs="Arial"/>
              <w:szCs w:val="18"/>
            </w:rPr>
            <w:fldChar w:fldCharType="end"/>
          </w:r>
        </w:p>
      </w:tc>
      <w:tc>
        <w:tcPr>
          <w:tcW w:w="3092" w:type="pct"/>
        </w:tcPr>
        <w:p w14:paraId="3404B38E" w14:textId="5C548702" w:rsidR="00F0088F" w:rsidRPr="006D109C" w:rsidRDefault="00F0088F" w:rsidP="006E48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4D7" w:rsidRPr="006E44D7">
            <w:rPr>
              <w:rFonts w:cs="Arial"/>
              <w:szCs w:val="18"/>
            </w:rPr>
            <w:t>Statute Law Amendment Bill</w:t>
          </w:r>
          <w:r w:rsidR="006E44D7" w:rsidRPr="004F5ABD">
            <w:t xml:space="preserve"> 2019</w:t>
          </w:r>
          <w:r>
            <w:rPr>
              <w:rFonts w:cs="Arial"/>
              <w:szCs w:val="18"/>
            </w:rPr>
            <w:fldChar w:fldCharType="end"/>
          </w:r>
        </w:p>
        <w:p w14:paraId="3369129F" w14:textId="6DA21690" w:rsidR="00F0088F" w:rsidRPr="00783A18" w:rsidRDefault="00F0088F" w:rsidP="006E48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6E44D7">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0FC34E7" w14:textId="77777777" w:rsidR="00F0088F" w:rsidRPr="006D109C" w:rsidRDefault="00F0088F" w:rsidP="006E48F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CE802BA" w14:textId="13F852C1"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6025" w14:textId="77777777" w:rsidR="00F0088F" w:rsidRDefault="00F0088F">
    <w:pPr>
      <w:rPr>
        <w:sz w:val="16"/>
      </w:rPr>
    </w:pPr>
  </w:p>
  <w:p w14:paraId="15FB1DF2" w14:textId="7265FBAE" w:rsidR="00F0088F" w:rsidRDefault="00F0088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6E44D7">
      <w:rPr>
        <w:rFonts w:ascii="Arial" w:hAnsi="Arial"/>
        <w:sz w:val="12"/>
      </w:rPr>
      <w:t>J2018-413</w:t>
    </w:r>
    <w:r>
      <w:rPr>
        <w:rFonts w:ascii="Arial" w:hAnsi="Arial"/>
        <w:sz w:val="12"/>
      </w:rPr>
      <w:fldChar w:fldCharType="end"/>
    </w:r>
  </w:p>
  <w:p w14:paraId="5DB890B9" w14:textId="3CA152F5"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A5EB" w14:textId="77777777" w:rsidR="00F0088F" w:rsidRDefault="00F00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88F" w:rsidRPr="00CB3D59" w14:paraId="38B78B06" w14:textId="77777777">
      <w:tc>
        <w:tcPr>
          <w:tcW w:w="847" w:type="pct"/>
        </w:tcPr>
        <w:p w14:paraId="58F61697" w14:textId="77777777" w:rsidR="00F0088F" w:rsidRPr="00ED273E" w:rsidRDefault="00F0088F" w:rsidP="006E48F7">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3CD801C" w14:textId="4F5CB20A" w:rsidR="00F0088F" w:rsidRPr="00ED273E" w:rsidRDefault="00F0088F" w:rsidP="006E48F7">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6E44D7" w:rsidRPr="004F5ABD">
            <w:t>Statute Law Amendment Bill 2019</w:t>
          </w:r>
          <w:r w:rsidRPr="00783A18">
            <w:rPr>
              <w:rFonts w:ascii="Times New Roman" w:hAnsi="Times New Roman"/>
              <w:sz w:val="24"/>
              <w:szCs w:val="24"/>
            </w:rPr>
            <w:fldChar w:fldCharType="end"/>
          </w:r>
        </w:p>
        <w:p w14:paraId="2DB8A989" w14:textId="2D2CDEA7" w:rsidR="00F0088F" w:rsidRPr="00ED273E" w:rsidRDefault="00F0088F" w:rsidP="006E48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p>
      </w:tc>
      <w:tc>
        <w:tcPr>
          <w:tcW w:w="1061" w:type="pct"/>
        </w:tcPr>
        <w:p w14:paraId="204CADE2" w14:textId="2000E25F" w:rsidR="00F0088F" w:rsidRPr="00ED273E" w:rsidRDefault="00F0088F" w:rsidP="006E48F7">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p>
      </w:tc>
    </w:tr>
  </w:tbl>
  <w:p w14:paraId="745D2970" w14:textId="5CD5EBEB"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9871"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88F" w:rsidRPr="00CB3D59" w14:paraId="08F949AB" w14:textId="77777777">
      <w:tc>
        <w:tcPr>
          <w:tcW w:w="1061" w:type="pct"/>
        </w:tcPr>
        <w:p w14:paraId="6C85E40A" w14:textId="279409E9" w:rsidR="00F0088F" w:rsidRPr="00ED273E" w:rsidRDefault="00F0088F" w:rsidP="006E48F7">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p>
      </w:tc>
      <w:tc>
        <w:tcPr>
          <w:tcW w:w="3092" w:type="pct"/>
        </w:tcPr>
        <w:p w14:paraId="678A4E4A" w14:textId="4C94994A" w:rsidR="00F0088F" w:rsidRPr="00ED273E" w:rsidRDefault="00F0088F" w:rsidP="006E48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4D7" w:rsidRPr="006E44D7">
            <w:rPr>
              <w:rFonts w:cs="Arial"/>
              <w:szCs w:val="18"/>
            </w:rPr>
            <w:t>Statute Law Amendment Bill</w:t>
          </w:r>
          <w:r w:rsidR="006E44D7" w:rsidRPr="004F5ABD">
            <w:t xml:space="preserve"> 2019</w:t>
          </w:r>
          <w:r>
            <w:rPr>
              <w:rFonts w:cs="Arial"/>
              <w:szCs w:val="18"/>
            </w:rPr>
            <w:fldChar w:fldCharType="end"/>
          </w:r>
        </w:p>
        <w:p w14:paraId="3FEA540F" w14:textId="2A9875F6" w:rsidR="00F0088F" w:rsidRPr="00ED273E" w:rsidRDefault="00F0088F" w:rsidP="006E48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6E44D7">
            <w:rPr>
              <w:rFonts w:cs="Arial"/>
              <w:szCs w:val="18"/>
            </w:rPr>
            <w:t xml:space="preserve">  </w:t>
          </w:r>
          <w:r w:rsidRPr="00ED273E">
            <w:rPr>
              <w:rFonts w:cs="Arial"/>
              <w:szCs w:val="18"/>
            </w:rPr>
            <w:fldChar w:fldCharType="end"/>
          </w:r>
        </w:p>
      </w:tc>
      <w:tc>
        <w:tcPr>
          <w:tcW w:w="847" w:type="pct"/>
        </w:tcPr>
        <w:p w14:paraId="1BA7A1DD" w14:textId="77777777" w:rsidR="00F0088F" w:rsidRPr="00ED273E" w:rsidRDefault="00F0088F" w:rsidP="006E48F7">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E8BE94E" w14:textId="5858AC46"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0A86" w14:textId="77777777" w:rsidR="00F0088F" w:rsidRDefault="00F00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88F" w:rsidRPr="00CB3D59" w14:paraId="1784A9A4" w14:textId="77777777">
      <w:tc>
        <w:tcPr>
          <w:tcW w:w="847" w:type="pct"/>
        </w:tcPr>
        <w:p w14:paraId="11848F2C" w14:textId="77777777" w:rsidR="00F0088F" w:rsidRPr="00F02A14" w:rsidRDefault="00F0088F" w:rsidP="00B069F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5755251" w14:textId="144FD567" w:rsidR="00F0088F" w:rsidRPr="00F02A14" w:rsidRDefault="00F0088F" w:rsidP="00B069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E44D7" w:rsidRPr="006E44D7">
            <w:rPr>
              <w:rFonts w:cs="Arial"/>
              <w:szCs w:val="18"/>
            </w:rPr>
            <w:t>Statute Law Amendment Bill</w:t>
          </w:r>
          <w:r w:rsidR="006E44D7" w:rsidRPr="004F5ABD">
            <w:t xml:space="preserve"> 2019</w:t>
          </w:r>
          <w:r>
            <w:rPr>
              <w:rFonts w:cs="Arial"/>
              <w:szCs w:val="18"/>
            </w:rPr>
            <w:fldChar w:fldCharType="end"/>
          </w:r>
        </w:p>
        <w:p w14:paraId="20E3C445" w14:textId="61F23E6D" w:rsidR="00F0088F" w:rsidRPr="00F02A14" w:rsidRDefault="00F0088F" w:rsidP="00B069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E44D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E44D7">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E44D7">
            <w:rPr>
              <w:rFonts w:cs="Arial"/>
              <w:szCs w:val="18"/>
            </w:rPr>
            <w:t xml:space="preserve">  </w:t>
          </w:r>
          <w:r w:rsidRPr="00F02A14">
            <w:rPr>
              <w:rFonts w:cs="Arial"/>
              <w:szCs w:val="18"/>
            </w:rPr>
            <w:fldChar w:fldCharType="end"/>
          </w:r>
        </w:p>
      </w:tc>
      <w:tc>
        <w:tcPr>
          <w:tcW w:w="1061" w:type="pct"/>
        </w:tcPr>
        <w:p w14:paraId="5CED528C" w14:textId="7A642B3F" w:rsidR="00F0088F" w:rsidRPr="00F02A14" w:rsidRDefault="00F0088F" w:rsidP="00B069F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E44D7">
            <w:rPr>
              <w:rFonts w:cs="Arial"/>
              <w:szCs w:val="18"/>
            </w:rPr>
            <w:t xml:space="preserve">  </w:t>
          </w:r>
          <w:r w:rsidRPr="00F02A14">
            <w:rPr>
              <w:rFonts w:cs="Arial"/>
              <w:szCs w:val="18"/>
            </w:rPr>
            <w:fldChar w:fldCharType="end"/>
          </w:r>
        </w:p>
      </w:tc>
    </w:tr>
  </w:tbl>
  <w:p w14:paraId="576CB7D1" w14:textId="48AA7514" w:rsidR="00F0088F" w:rsidRPr="00A10304" w:rsidRDefault="00A10304" w:rsidP="00A10304">
    <w:pPr>
      <w:pStyle w:val="Status"/>
      <w:rPr>
        <w:rFonts w:cs="Arial"/>
      </w:rPr>
    </w:pPr>
    <w:r w:rsidRPr="00A10304">
      <w:rPr>
        <w:rFonts w:cs="Arial"/>
      </w:rPr>
      <w:fldChar w:fldCharType="begin"/>
    </w:r>
    <w:r w:rsidRPr="00A10304">
      <w:rPr>
        <w:rFonts w:cs="Arial"/>
      </w:rPr>
      <w:instrText xml:space="preserve"> DOCPROPERTY "Status" </w:instrText>
    </w:r>
    <w:r w:rsidRPr="00A10304">
      <w:rPr>
        <w:rFonts w:cs="Arial"/>
      </w:rPr>
      <w:fldChar w:fldCharType="separate"/>
    </w:r>
    <w:r w:rsidR="006E44D7" w:rsidRPr="00A10304">
      <w:rPr>
        <w:rFonts w:cs="Arial"/>
      </w:rPr>
      <w:t xml:space="preserve"> </w:t>
    </w:r>
    <w:r w:rsidRPr="00A10304">
      <w:rPr>
        <w:rFonts w:cs="Arial"/>
      </w:rPr>
      <w:fldChar w:fldCharType="end"/>
    </w:r>
    <w:r w:rsidRPr="00A1030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1D996" w14:textId="77777777" w:rsidR="00F0088F" w:rsidRDefault="00F0088F">
      <w:r>
        <w:separator/>
      </w:r>
    </w:p>
  </w:footnote>
  <w:footnote w:type="continuationSeparator" w:id="0">
    <w:p w14:paraId="52558429" w14:textId="77777777" w:rsidR="00F0088F" w:rsidRDefault="00F0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0088F" w:rsidRPr="00CB3D59" w14:paraId="05B107C2" w14:textId="77777777">
      <w:tc>
        <w:tcPr>
          <w:tcW w:w="900" w:type="pct"/>
        </w:tcPr>
        <w:p w14:paraId="0C572E3B" w14:textId="77777777" w:rsidR="00F0088F" w:rsidRPr="00783A18" w:rsidRDefault="00F0088F">
          <w:pPr>
            <w:pStyle w:val="HeaderEven"/>
            <w:rPr>
              <w:rFonts w:ascii="Times New Roman" w:hAnsi="Times New Roman"/>
              <w:sz w:val="24"/>
              <w:szCs w:val="24"/>
            </w:rPr>
          </w:pPr>
        </w:p>
      </w:tc>
      <w:tc>
        <w:tcPr>
          <w:tcW w:w="4100" w:type="pct"/>
        </w:tcPr>
        <w:p w14:paraId="07954CD4" w14:textId="77777777" w:rsidR="00F0088F" w:rsidRPr="00783A18" w:rsidRDefault="00F0088F">
          <w:pPr>
            <w:pStyle w:val="HeaderEven"/>
            <w:rPr>
              <w:rFonts w:ascii="Times New Roman" w:hAnsi="Times New Roman"/>
              <w:sz w:val="24"/>
              <w:szCs w:val="24"/>
            </w:rPr>
          </w:pPr>
        </w:p>
      </w:tc>
    </w:tr>
    <w:tr w:rsidR="00F0088F" w:rsidRPr="00CB3D59" w14:paraId="0F3E5865" w14:textId="77777777">
      <w:tc>
        <w:tcPr>
          <w:tcW w:w="4100" w:type="pct"/>
          <w:gridSpan w:val="2"/>
          <w:tcBorders>
            <w:bottom w:val="single" w:sz="4" w:space="0" w:color="auto"/>
          </w:tcBorders>
        </w:tcPr>
        <w:p w14:paraId="73834D6E" w14:textId="69FAA343" w:rsidR="00F0088F" w:rsidRPr="0097645D" w:rsidRDefault="00A10304" w:rsidP="006E48F7">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5D1CFAA" w14:textId="398DB525" w:rsidR="00F0088F" w:rsidRDefault="00F0088F">
    <w:pPr>
      <w:pStyle w:val="N-9pt"/>
    </w:pPr>
    <w:r>
      <w:tab/>
    </w:r>
    <w:r w:rsidR="00A10304">
      <w:fldChar w:fldCharType="begin"/>
    </w:r>
    <w:r w:rsidR="00A10304">
      <w:instrText xml:space="preserve"> STYLEREF charPage \* MERGEFORMAT </w:instrText>
    </w:r>
    <w:r w:rsidR="00A10304">
      <w:fldChar w:fldCharType="separate"/>
    </w:r>
    <w:r w:rsidR="00A10304">
      <w:rPr>
        <w:noProof/>
      </w:rPr>
      <w:t>Page</w:t>
    </w:r>
    <w:r w:rsidR="00A10304">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088F" w:rsidRPr="00CB3D59" w14:paraId="3DA8DD0B" w14:textId="77777777">
      <w:trPr>
        <w:jc w:val="center"/>
      </w:trPr>
      <w:tc>
        <w:tcPr>
          <w:tcW w:w="1560" w:type="dxa"/>
        </w:tcPr>
        <w:p w14:paraId="20BC53D3" w14:textId="5325BFCA" w:rsidR="00F0088F" w:rsidRPr="00ED273E" w:rsidRDefault="00F0088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10304">
            <w:rPr>
              <w:rFonts w:cs="Arial"/>
              <w:b/>
              <w:noProof/>
              <w:szCs w:val="18"/>
            </w:rPr>
            <w:t>Schedule 3</w:t>
          </w:r>
          <w:r w:rsidRPr="00ED273E">
            <w:rPr>
              <w:rFonts w:cs="Arial"/>
              <w:b/>
              <w:szCs w:val="18"/>
            </w:rPr>
            <w:fldChar w:fldCharType="end"/>
          </w:r>
        </w:p>
      </w:tc>
      <w:tc>
        <w:tcPr>
          <w:tcW w:w="5741" w:type="dxa"/>
        </w:tcPr>
        <w:p w14:paraId="73E89BAB" w14:textId="0698468C" w:rsidR="00F0088F" w:rsidRPr="00ED273E" w:rsidRDefault="00F0088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10304">
            <w:rPr>
              <w:rFonts w:cs="Arial"/>
              <w:noProof/>
              <w:szCs w:val="18"/>
            </w:rPr>
            <w:t>Technical amendments</w:t>
          </w:r>
          <w:r w:rsidRPr="00ED273E">
            <w:rPr>
              <w:rFonts w:cs="Arial"/>
              <w:szCs w:val="18"/>
            </w:rPr>
            <w:fldChar w:fldCharType="end"/>
          </w:r>
        </w:p>
      </w:tc>
    </w:tr>
    <w:tr w:rsidR="00F0088F" w:rsidRPr="00CB3D59" w14:paraId="7465B8A2" w14:textId="77777777">
      <w:trPr>
        <w:jc w:val="center"/>
      </w:trPr>
      <w:tc>
        <w:tcPr>
          <w:tcW w:w="1560" w:type="dxa"/>
        </w:tcPr>
        <w:p w14:paraId="1234B475" w14:textId="4BCB255E" w:rsidR="00F0088F" w:rsidRPr="00ED273E" w:rsidRDefault="00F0088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10304">
            <w:rPr>
              <w:rFonts w:cs="Arial"/>
              <w:b/>
              <w:noProof/>
              <w:szCs w:val="18"/>
            </w:rPr>
            <w:t>Part 3.24</w:t>
          </w:r>
          <w:r w:rsidRPr="00ED273E">
            <w:rPr>
              <w:rFonts w:cs="Arial"/>
              <w:b/>
              <w:szCs w:val="18"/>
            </w:rPr>
            <w:fldChar w:fldCharType="end"/>
          </w:r>
        </w:p>
      </w:tc>
      <w:tc>
        <w:tcPr>
          <w:tcW w:w="5741" w:type="dxa"/>
        </w:tcPr>
        <w:p w14:paraId="0AFBAE98" w14:textId="0BE4B479" w:rsidR="00F0088F" w:rsidRPr="00ED273E" w:rsidRDefault="00F0088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10304">
            <w:rPr>
              <w:rFonts w:cs="Arial"/>
              <w:noProof/>
              <w:szCs w:val="18"/>
            </w:rPr>
            <w:t>Veterinary Practice Act 2018</w:t>
          </w:r>
          <w:r w:rsidRPr="00ED273E">
            <w:rPr>
              <w:rFonts w:cs="Arial"/>
              <w:szCs w:val="18"/>
            </w:rPr>
            <w:fldChar w:fldCharType="end"/>
          </w:r>
        </w:p>
      </w:tc>
    </w:tr>
    <w:tr w:rsidR="00F0088F" w:rsidRPr="00CB3D59" w14:paraId="45158B0B" w14:textId="77777777">
      <w:trPr>
        <w:jc w:val="center"/>
      </w:trPr>
      <w:tc>
        <w:tcPr>
          <w:tcW w:w="7296" w:type="dxa"/>
          <w:gridSpan w:val="2"/>
          <w:tcBorders>
            <w:bottom w:val="single" w:sz="4" w:space="0" w:color="auto"/>
          </w:tcBorders>
        </w:tcPr>
        <w:p w14:paraId="7D6920A0" w14:textId="04DA03B3" w:rsidR="00F0088F" w:rsidRPr="00ED273E" w:rsidRDefault="00F0088F" w:rsidP="006E48F7">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10304">
            <w:rPr>
              <w:rFonts w:cs="Arial"/>
              <w:noProof/>
              <w:szCs w:val="18"/>
            </w:rPr>
            <w:t>[3.105]</w:t>
          </w:r>
          <w:r w:rsidRPr="00ED273E">
            <w:rPr>
              <w:rFonts w:cs="Arial"/>
              <w:szCs w:val="18"/>
            </w:rPr>
            <w:fldChar w:fldCharType="end"/>
          </w:r>
        </w:p>
      </w:tc>
    </w:tr>
  </w:tbl>
  <w:p w14:paraId="6683F4A5" w14:textId="77777777" w:rsidR="00F0088F" w:rsidRDefault="00F008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088F" w:rsidRPr="00CB3D59" w14:paraId="3DEFEB19" w14:textId="77777777">
      <w:trPr>
        <w:jc w:val="center"/>
      </w:trPr>
      <w:tc>
        <w:tcPr>
          <w:tcW w:w="5741" w:type="dxa"/>
        </w:tcPr>
        <w:p w14:paraId="00DD5FC5" w14:textId="545EEB15" w:rsidR="00F0088F" w:rsidRPr="00ED273E" w:rsidRDefault="00F0088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10304">
            <w:rPr>
              <w:rFonts w:cs="Arial"/>
              <w:noProof/>
              <w:szCs w:val="18"/>
            </w:rPr>
            <w:t>Technical amendments</w:t>
          </w:r>
          <w:r w:rsidRPr="00ED273E">
            <w:rPr>
              <w:rFonts w:cs="Arial"/>
              <w:szCs w:val="18"/>
            </w:rPr>
            <w:fldChar w:fldCharType="end"/>
          </w:r>
        </w:p>
      </w:tc>
      <w:tc>
        <w:tcPr>
          <w:tcW w:w="1560" w:type="dxa"/>
        </w:tcPr>
        <w:p w14:paraId="47AFCA47" w14:textId="760D5BED" w:rsidR="00F0088F" w:rsidRPr="00ED273E" w:rsidRDefault="00F0088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10304">
            <w:rPr>
              <w:rFonts w:cs="Arial"/>
              <w:b/>
              <w:noProof/>
              <w:szCs w:val="18"/>
            </w:rPr>
            <w:t>Schedule 3</w:t>
          </w:r>
          <w:r w:rsidRPr="00ED273E">
            <w:rPr>
              <w:rFonts w:cs="Arial"/>
              <w:b/>
              <w:szCs w:val="18"/>
            </w:rPr>
            <w:fldChar w:fldCharType="end"/>
          </w:r>
        </w:p>
      </w:tc>
    </w:tr>
    <w:tr w:rsidR="00F0088F" w:rsidRPr="00CB3D59" w14:paraId="3DCA620F" w14:textId="77777777">
      <w:trPr>
        <w:jc w:val="center"/>
      </w:trPr>
      <w:tc>
        <w:tcPr>
          <w:tcW w:w="5741" w:type="dxa"/>
        </w:tcPr>
        <w:p w14:paraId="381AF334" w14:textId="220CD683" w:rsidR="00F0088F" w:rsidRPr="00ED273E" w:rsidRDefault="00F0088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10304">
            <w:rPr>
              <w:rFonts w:cs="Arial"/>
              <w:noProof/>
              <w:szCs w:val="18"/>
            </w:rPr>
            <w:t>Victims of Crime (Financial Assistance) Act 2016</w:t>
          </w:r>
          <w:r w:rsidRPr="00ED273E">
            <w:rPr>
              <w:rFonts w:cs="Arial"/>
              <w:szCs w:val="18"/>
            </w:rPr>
            <w:fldChar w:fldCharType="end"/>
          </w:r>
        </w:p>
      </w:tc>
      <w:tc>
        <w:tcPr>
          <w:tcW w:w="1560" w:type="dxa"/>
        </w:tcPr>
        <w:p w14:paraId="7CF0D28D" w14:textId="2358BB05" w:rsidR="00F0088F" w:rsidRPr="00ED273E" w:rsidRDefault="00F0088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10304">
            <w:rPr>
              <w:rFonts w:cs="Arial"/>
              <w:b/>
              <w:noProof/>
              <w:szCs w:val="18"/>
            </w:rPr>
            <w:t>Part 3.25</w:t>
          </w:r>
          <w:r w:rsidRPr="00ED273E">
            <w:rPr>
              <w:rFonts w:cs="Arial"/>
              <w:b/>
              <w:szCs w:val="18"/>
            </w:rPr>
            <w:fldChar w:fldCharType="end"/>
          </w:r>
        </w:p>
      </w:tc>
    </w:tr>
    <w:tr w:rsidR="00F0088F" w:rsidRPr="00CB3D59" w14:paraId="3A0969DD" w14:textId="77777777">
      <w:trPr>
        <w:jc w:val="center"/>
      </w:trPr>
      <w:tc>
        <w:tcPr>
          <w:tcW w:w="7296" w:type="dxa"/>
          <w:gridSpan w:val="2"/>
          <w:tcBorders>
            <w:bottom w:val="single" w:sz="4" w:space="0" w:color="auto"/>
          </w:tcBorders>
        </w:tcPr>
        <w:p w14:paraId="1820B696" w14:textId="3A83B258" w:rsidR="00F0088F" w:rsidRPr="00ED273E" w:rsidRDefault="00F0088F" w:rsidP="006E48F7">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10304">
            <w:rPr>
              <w:rFonts w:cs="Arial"/>
              <w:noProof/>
              <w:szCs w:val="18"/>
            </w:rPr>
            <w:t>[3.108]</w:t>
          </w:r>
          <w:r w:rsidRPr="00ED273E">
            <w:rPr>
              <w:rFonts w:cs="Arial"/>
              <w:szCs w:val="18"/>
            </w:rPr>
            <w:fldChar w:fldCharType="end"/>
          </w:r>
        </w:p>
      </w:tc>
    </w:tr>
  </w:tbl>
  <w:p w14:paraId="162F272B" w14:textId="77777777" w:rsidR="00F0088F" w:rsidRDefault="00F008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F0088F" w14:paraId="666A5575" w14:textId="77777777">
      <w:trPr>
        <w:jc w:val="center"/>
      </w:trPr>
      <w:tc>
        <w:tcPr>
          <w:tcW w:w="1234" w:type="dxa"/>
        </w:tcPr>
        <w:p w14:paraId="524790BA" w14:textId="77777777" w:rsidR="00F0088F" w:rsidRDefault="00F0088F">
          <w:pPr>
            <w:pStyle w:val="HeaderEven"/>
          </w:pPr>
        </w:p>
      </w:tc>
      <w:tc>
        <w:tcPr>
          <w:tcW w:w="6062" w:type="dxa"/>
        </w:tcPr>
        <w:p w14:paraId="1E881A6C" w14:textId="77777777" w:rsidR="00F0088F" w:rsidRDefault="00F0088F">
          <w:pPr>
            <w:pStyle w:val="HeaderEven"/>
          </w:pPr>
        </w:p>
      </w:tc>
    </w:tr>
    <w:tr w:rsidR="00F0088F" w14:paraId="636C352E" w14:textId="77777777">
      <w:trPr>
        <w:jc w:val="center"/>
      </w:trPr>
      <w:tc>
        <w:tcPr>
          <w:tcW w:w="1234" w:type="dxa"/>
        </w:tcPr>
        <w:p w14:paraId="185D5A80" w14:textId="77777777" w:rsidR="00F0088F" w:rsidRDefault="00F0088F">
          <w:pPr>
            <w:pStyle w:val="HeaderEven"/>
          </w:pPr>
        </w:p>
      </w:tc>
      <w:tc>
        <w:tcPr>
          <w:tcW w:w="6062" w:type="dxa"/>
        </w:tcPr>
        <w:p w14:paraId="506590AE" w14:textId="77777777" w:rsidR="00F0088F" w:rsidRDefault="00F0088F">
          <w:pPr>
            <w:pStyle w:val="HeaderEven"/>
          </w:pPr>
        </w:p>
      </w:tc>
    </w:tr>
    <w:tr w:rsidR="00F0088F" w14:paraId="61B4A68F" w14:textId="77777777">
      <w:trPr>
        <w:cantSplit/>
        <w:jc w:val="center"/>
      </w:trPr>
      <w:tc>
        <w:tcPr>
          <w:tcW w:w="7296" w:type="dxa"/>
          <w:gridSpan w:val="2"/>
          <w:tcBorders>
            <w:bottom w:val="single" w:sz="4" w:space="0" w:color="auto"/>
          </w:tcBorders>
        </w:tcPr>
        <w:p w14:paraId="49411AF9" w14:textId="77777777" w:rsidR="00F0088F" w:rsidRDefault="00F0088F">
          <w:pPr>
            <w:pStyle w:val="HeaderEven6"/>
          </w:pPr>
        </w:p>
      </w:tc>
    </w:tr>
  </w:tbl>
  <w:p w14:paraId="6A66AF90" w14:textId="77777777" w:rsidR="00F0088F" w:rsidRDefault="00F008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F0088F" w14:paraId="3ABA53EF" w14:textId="77777777">
      <w:trPr>
        <w:jc w:val="center"/>
      </w:trPr>
      <w:tc>
        <w:tcPr>
          <w:tcW w:w="6062" w:type="dxa"/>
        </w:tcPr>
        <w:p w14:paraId="7F4A94DC" w14:textId="77777777" w:rsidR="00F0088F" w:rsidRDefault="00F0088F">
          <w:pPr>
            <w:pStyle w:val="HeaderOdd"/>
          </w:pPr>
        </w:p>
      </w:tc>
      <w:tc>
        <w:tcPr>
          <w:tcW w:w="1234" w:type="dxa"/>
        </w:tcPr>
        <w:p w14:paraId="6B3DBE4C" w14:textId="77777777" w:rsidR="00F0088F" w:rsidRDefault="00F0088F">
          <w:pPr>
            <w:pStyle w:val="HeaderOdd"/>
          </w:pPr>
        </w:p>
      </w:tc>
    </w:tr>
    <w:tr w:rsidR="00F0088F" w14:paraId="4026BB59" w14:textId="77777777">
      <w:trPr>
        <w:jc w:val="center"/>
      </w:trPr>
      <w:tc>
        <w:tcPr>
          <w:tcW w:w="6062" w:type="dxa"/>
        </w:tcPr>
        <w:p w14:paraId="1932C813" w14:textId="77777777" w:rsidR="00F0088F" w:rsidRDefault="00F0088F">
          <w:pPr>
            <w:pStyle w:val="HeaderOdd"/>
          </w:pPr>
        </w:p>
      </w:tc>
      <w:tc>
        <w:tcPr>
          <w:tcW w:w="1234" w:type="dxa"/>
        </w:tcPr>
        <w:p w14:paraId="4C3248FC" w14:textId="77777777" w:rsidR="00F0088F" w:rsidRDefault="00F0088F">
          <w:pPr>
            <w:pStyle w:val="HeaderOdd"/>
          </w:pPr>
        </w:p>
      </w:tc>
    </w:tr>
    <w:tr w:rsidR="00F0088F" w14:paraId="4F013141" w14:textId="77777777">
      <w:trPr>
        <w:jc w:val="center"/>
      </w:trPr>
      <w:tc>
        <w:tcPr>
          <w:tcW w:w="7296" w:type="dxa"/>
          <w:gridSpan w:val="2"/>
          <w:tcBorders>
            <w:bottom w:val="single" w:sz="4" w:space="0" w:color="auto"/>
          </w:tcBorders>
        </w:tcPr>
        <w:p w14:paraId="28EE09F8" w14:textId="77777777" w:rsidR="00F0088F" w:rsidRDefault="00F0088F">
          <w:pPr>
            <w:pStyle w:val="HeaderOdd6"/>
          </w:pPr>
        </w:p>
      </w:tc>
    </w:tr>
  </w:tbl>
  <w:p w14:paraId="7BCB735C" w14:textId="77777777" w:rsidR="00F0088F" w:rsidRDefault="00F008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0088F" w:rsidRPr="00E06D02" w14:paraId="05285866" w14:textId="77777777" w:rsidTr="00567644">
      <w:trPr>
        <w:jc w:val="center"/>
      </w:trPr>
      <w:tc>
        <w:tcPr>
          <w:tcW w:w="1068" w:type="pct"/>
        </w:tcPr>
        <w:p w14:paraId="71AE1F90" w14:textId="77777777" w:rsidR="00F0088F" w:rsidRPr="00567644" w:rsidRDefault="00F0088F" w:rsidP="00567644">
          <w:pPr>
            <w:pStyle w:val="HeaderEven"/>
            <w:tabs>
              <w:tab w:val="left" w:pos="700"/>
            </w:tabs>
            <w:ind w:left="697" w:hanging="697"/>
            <w:rPr>
              <w:rFonts w:cs="Arial"/>
              <w:szCs w:val="18"/>
            </w:rPr>
          </w:pPr>
        </w:p>
      </w:tc>
      <w:tc>
        <w:tcPr>
          <w:tcW w:w="3932" w:type="pct"/>
        </w:tcPr>
        <w:p w14:paraId="3FFDC2D6" w14:textId="77777777" w:rsidR="00F0088F" w:rsidRPr="00567644" w:rsidRDefault="00F0088F" w:rsidP="00567644">
          <w:pPr>
            <w:pStyle w:val="HeaderEven"/>
            <w:tabs>
              <w:tab w:val="left" w:pos="700"/>
            </w:tabs>
            <w:ind w:left="697" w:hanging="697"/>
            <w:rPr>
              <w:rFonts w:cs="Arial"/>
              <w:szCs w:val="18"/>
            </w:rPr>
          </w:pPr>
        </w:p>
      </w:tc>
    </w:tr>
    <w:tr w:rsidR="00F0088F" w:rsidRPr="00E06D02" w14:paraId="70AB7BE5" w14:textId="77777777" w:rsidTr="00567644">
      <w:trPr>
        <w:jc w:val="center"/>
      </w:trPr>
      <w:tc>
        <w:tcPr>
          <w:tcW w:w="1068" w:type="pct"/>
        </w:tcPr>
        <w:p w14:paraId="77D3ED8F" w14:textId="77777777" w:rsidR="00F0088F" w:rsidRPr="00567644" w:rsidRDefault="00F0088F" w:rsidP="00567644">
          <w:pPr>
            <w:pStyle w:val="HeaderEven"/>
            <w:tabs>
              <w:tab w:val="left" w:pos="700"/>
            </w:tabs>
            <w:ind w:left="697" w:hanging="697"/>
            <w:rPr>
              <w:rFonts w:cs="Arial"/>
              <w:szCs w:val="18"/>
            </w:rPr>
          </w:pPr>
        </w:p>
      </w:tc>
      <w:tc>
        <w:tcPr>
          <w:tcW w:w="3932" w:type="pct"/>
        </w:tcPr>
        <w:p w14:paraId="184D831C" w14:textId="77777777" w:rsidR="00F0088F" w:rsidRPr="00567644" w:rsidRDefault="00F0088F" w:rsidP="00567644">
          <w:pPr>
            <w:pStyle w:val="HeaderEven"/>
            <w:tabs>
              <w:tab w:val="left" w:pos="700"/>
            </w:tabs>
            <w:ind w:left="697" w:hanging="697"/>
            <w:rPr>
              <w:rFonts w:cs="Arial"/>
              <w:szCs w:val="18"/>
            </w:rPr>
          </w:pPr>
        </w:p>
      </w:tc>
    </w:tr>
    <w:tr w:rsidR="00F0088F" w:rsidRPr="00E06D02" w14:paraId="5699D64D" w14:textId="77777777" w:rsidTr="00567644">
      <w:trPr>
        <w:cantSplit/>
        <w:jc w:val="center"/>
      </w:trPr>
      <w:tc>
        <w:tcPr>
          <w:tcW w:w="4997" w:type="pct"/>
          <w:gridSpan w:val="2"/>
          <w:tcBorders>
            <w:bottom w:val="single" w:sz="4" w:space="0" w:color="auto"/>
          </w:tcBorders>
        </w:tcPr>
        <w:p w14:paraId="7DBCFF44" w14:textId="77777777" w:rsidR="00F0088F" w:rsidRPr="00567644" w:rsidRDefault="00F0088F" w:rsidP="00567644">
          <w:pPr>
            <w:pStyle w:val="HeaderEven6"/>
            <w:tabs>
              <w:tab w:val="left" w:pos="700"/>
            </w:tabs>
            <w:ind w:left="697" w:hanging="697"/>
            <w:rPr>
              <w:szCs w:val="18"/>
            </w:rPr>
          </w:pPr>
        </w:p>
      </w:tc>
    </w:tr>
  </w:tbl>
  <w:p w14:paraId="66BF38E3" w14:textId="77777777" w:rsidR="00F0088F" w:rsidRDefault="00F0088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0088F" w:rsidRPr="00CB3D59" w14:paraId="1201C030" w14:textId="77777777">
      <w:tc>
        <w:tcPr>
          <w:tcW w:w="4100" w:type="pct"/>
        </w:tcPr>
        <w:p w14:paraId="735A7172" w14:textId="77777777" w:rsidR="00F0088F" w:rsidRPr="00783A18" w:rsidRDefault="00F0088F" w:rsidP="006E48F7">
          <w:pPr>
            <w:pStyle w:val="HeaderOdd"/>
            <w:jc w:val="left"/>
            <w:rPr>
              <w:rFonts w:ascii="Times New Roman" w:hAnsi="Times New Roman"/>
              <w:sz w:val="24"/>
              <w:szCs w:val="24"/>
            </w:rPr>
          </w:pPr>
        </w:p>
      </w:tc>
      <w:tc>
        <w:tcPr>
          <w:tcW w:w="900" w:type="pct"/>
        </w:tcPr>
        <w:p w14:paraId="6FBF1E7E" w14:textId="77777777" w:rsidR="00F0088F" w:rsidRPr="00783A18" w:rsidRDefault="00F0088F" w:rsidP="006E48F7">
          <w:pPr>
            <w:pStyle w:val="HeaderOdd"/>
            <w:jc w:val="left"/>
            <w:rPr>
              <w:rFonts w:ascii="Times New Roman" w:hAnsi="Times New Roman"/>
              <w:sz w:val="24"/>
              <w:szCs w:val="24"/>
            </w:rPr>
          </w:pPr>
        </w:p>
      </w:tc>
    </w:tr>
    <w:tr w:rsidR="00F0088F" w:rsidRPr="00CB3D59" w14:paraId="12CBFD68" w14:textId="77777777">
      <w:tc>
        <w:tcPr>
          <w:tcW w:w="900" w:type="pct"/>
          <w:gridSpan w:val="2"/>
          <w:tcBorders>
            <w:bottom w:val="single" w:sz="4" w:space="0" w:color="auto"/>
          </w:tcBorders>
        </w:tcPr>
        <w:p w14:paraId="6836A104" w14:textId="413D6E5E" w:rsidR="00F0088F" w:rsidRPr="0097645D" w:rsidRDefault="00A10304" w:rsidP="006E48F7">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6C54849" w14:textId="1959E769" w:rsidR="00F0088F" w:rsidRDefault="00F0088F">
    <w:pPr>
      <w:pStyle w:val="N-9pt"/>
    </w:pPr>
    <w:r>
      <w:tab/>
    </w:r>
    <w:r w:rsidR="00A10304">
      <w:fldChar w:fldCharType="begin"/>
    </w:r>
    <w:r w:rsidR="00A10304">
      <w:instrText xml:space="preserve"> STYLEREF charPage \* MERGEFORMAT </w:instrText>
    </w:r>
    <w:r w:rsidR="00A10304">
      <w:fldChar w:fldCharType="separate"/>
    </w:r>
    <w:r w:rsidR="00A10304">
      <w:rPr>
        <w:noProof/>
      </w:rPr>
      <w:t>Page</w:t>
    </w:r>
    <w:r w:rsidR="00A10304">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8491" w14:textId="77777777" w:rsidR="00EB5CA9" w:rsidRDefault="00EB5C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F0088F" w:rsidRPr="00CB3D59" w14:paraId="64E48E18" w14:textId="77777777" w:rsidTr="006E48F7">
      <w:tc>
        <w:tcPr>
          <w:tcW w:w="1701" w:type="dxa"/>
        </w:tcPr>
        <w:p w14:paraId="3AD0F994" w14:textId="5113A965" w:rsidR="00F0088F" w:rsidRPr="006D109C" w:rsidRDefault="00F0088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E036FCA" w14:textId="5D72C0E4" w:rsidR="00F0088F" w:rsidRPr="006D109C" w:rsidRDefault="00F0088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F0088F" w:rsidRPr="00CB3D59" w14:paraId="5205F408" w14:textId="77777777" w:rsidTr="006E48F7">
      <w:tc>
        <w:tcPr>
          <w:tcW w:w="1701" w:type="dxa"/>
        </w:tcPr>
        <w:p w14:paraId="2F2C1659" w14:textId="4C66A8E5" w:rsidR="00F0088F" w:rsidRPr="006D109C" w:rsidRDefault="00F0088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9620FD3" w14:textId="1D762613" w:rsidR="00F0088F" w:rsidRPr="006D109C" w:rsidRDefault="00F0088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0088F" w:rsidRPr="00CB3D59" w14:paraId="5FB3A056" w14:textId="77777777" w:rsidTr="006E48F7">
      <w:trPr>
        <w:cantSplit/>
      </w:trPr>
      <w:tc>
        <w:tcPr>
          <w:tcW w:w="1701" w:type="dxa"/>
          <w:gridSpan w:val="2"/>
          <w:tcBorders>
            <w:bottom w:val="single" w:sz="4" w:space="0" w:color="auto"/>
          </w:tcBorders>
        </w:tcPr>
        <w:p w14:paraId="496FC3B4" w14:textId="7929558E" w:rsidR="00F0088F" w:rsidRPr="006D109C" w:rsidRDefault="00F0088F" w:rsidP="006E48F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E44D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A10304">
            <w:rPr>
              <w:rFonts w:cs="Arial"/>
              <w:noProof/>
              <w:szCs w:val="18"/>
            </w:rPr>
            <w:t>1</w:t>
          </w:r>
          <w:r w:rsidRPr="006D109C">
            <w:rPr>
              <w:rFonts w:cs="Arial"/>
              <w:szCs w:val="18"/>
            </w:rPr>
            <w:fldChar w:fldCharType="end"/>
          </w:r>
        </w:p>
      </w:tc>
    </w:tr>
  </w:tbl>
  <w:p w14:paraId="091AFC2E" w14:textId="77777777" w:rsidR="00F0088F" w:rsidRDefault="00F008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F0088F" w:rsidRPr="00CB3D59" w14:paraId="4213620D" w14:textId="77777777" w:rsidTr="006E48F7">
      <w:tc>
        <w:tcPr>
          <w:tcW w:w="6320" w:type="dxa"/>
        </w:tcPr>
        <w:p w14:paraId="70F54BFC" w14:textId="74B49A34" w:rsidR="00F0088F" w:rsidRPr="006D109C" w:rsidRDefault="00F0088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D70F929" w14:textId="61F7B93A" w:rsidR="00F0088F" w:rsidRPr="006D109C" w:rsidRDefault="00F0088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F0088F" w:rsidRPr="00CB3D59" w14:paraId="7C936E7E" w14:textId="77777777" w:rsidTr="006E48F7">
      <w:tc>
        <w:tcPr>
          <w:tcW w:w="6320" w:type="dxa"/>
        </w:tcPr>
        <w:p w14:paraId="7CA5637C" w14:textId="7DAA9BC0" w:rsidR="00F0088F" w:rsidRPr="006D109C" w:rsidRDefault="00F0088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FE69949" w14:textId="6DD40ADB" w:rsidR="00F0088F" w:rsidRPr="006D109C" w:rsidRDefault="00F0088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0088F" w:rsidRPr="00CB3D59" w14:paraId="6827C5F7" w14:textId="77777777" w:rsidTr="006E48F7">
      <w:trPr>
        <w:cantSplit/>
      </w:trPr>
      <w:tc>
        <w:tcPr>
          <w:tcW w:w="1701" w:type="dxa"/>
          <w:gridSpan w:val="2"/>
          <w:tcBorders>
            <w:bottom w:val="single" w:sz="4" w:space="0" w:color="auto"/>
          </w:tcBorders>
        </w:tcPr>
        <w:p w14:paraId="3F02C40C" w14:textId="60D68E85" w:rsidR="00F0088F" w:rsidRPr="006D109C" w:rsidRDefault="00F0088F" w:rsidP="006E48F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6E44D7">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6E44D7">
            <w:rPr>
              <w:rFonts w:cs="Arial"/>
              <w:noProof/>
              <w:szCs w:val="18"/>
            </w:rPr>
            <w:t>1</w:t>
          </w:r>
          <w:r w:rsidRPr="006D109C">
            <w:rPr>
              <w:rFonts w:cs="Arial"/>
              <w:szCs w:val="18"/>
            </w:rPr>
            <w:fldChar w:fldCharType="end"/>
          </w:r>
        </w:p>
      </w:tc>
    </w:tr>
  </w:tbl>
  <w:p w14:paraId="58E28B1E" w14:textId="77777777" w:rsidR="00F0088F" w:rsidRDefault="00F008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088F" w:rsidRPr="00CB3D59" w14:paraId="2314C2C8" w14:textId="77777777">
      <w:trPr>
        <w:jc w:val="center"/>
      </w:trPr>
      <w:tc>
        <w:tcPr>
          <w:tcW w:w="1560" w:type="dxa"/>
        </w:tcPr>
        <w:p w14:paraId="490D5B8E" w14:textId="43BA62E8" w:rsidR="00F0088F" w:rsidRPr="00ED273E" w:rsidRDefault="00F0088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10304">
            <w:rPr>
              <w:rFonts w:cs="Arial"/>
              <w:b/>
              <w:noProof/>
              <w:szCs w:val="18"/>
            </w:rPr>
            <w:t>Schedule 1</w:t>
          </w:r>
          <w:r w:rsidRPr="00ED273E">
            <w:rPr>
              <w:rFonts w:cs="Arial"/>
              <w:b/>
              <w:szCs w:val="18"/>
            </w:rPr>
            <w:fldChar w:fldCharType="end"/>
          </w:r>
        </w:p>
      </w:tc>
      <w:tc>
        <w:tcPr>
          <w:tcW w:w="5741" w:type="dxa"/>
        </w:tcPr>
        <w:p w14:paraId="207E29C2" w14:textId="716BFB7A" w:rsidR="00F0088F" w:rsidRPr="00ED273E" w:rsidRDefault="00F0088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10304">
            <w:rPr>
              <w:rFonts w:cs="Arial"/>
              <w:noProof/>
              <w:szCs w:val="18"/>
            </w:rPr>
            <w:t>Minor amendments</w:t>
          </w:r>
          <w:r w:rsidRPr="00ED273E">
            <w:rPr>
              <w:rFonts w:cs="Arial"/>
              <w:szCs w:val="18"/>
            </w:rPr>
            <w:fldChar w:fldCharType="end"/>
          </w:r>
        </w:p>
      </w:tc>
    </w:tr>
    <w:tr w:rsidR="00F0088F" w:rsidRPr="00CB3D59" w14:paraId="1B0AD2EC" w14:textId="77777777">
      <w:trPr>
        <w:jc w:val="center"/>
      </w:trPr>
      <w:tc>
        <w:tcPr>
          <w:tcW w:w="1560" w:type="dxa"/>
        </w:tcPr>
        <w:p w14:paraId="6E813B2F" w14:textId="21DE288A" w:rsidR="00F0088F" w:rsidRPr="00ED273E" w:rsidRDefault="00F0088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10304">
            <w:rPr>
              <w:rFonts w:cs="Arial"/>
              <w:b/>
              <w:noProof/>
              <w:szCs w:val="18"/>
            </w:rPr>
            <w:t>Part 1.7</w:t>
          </w:r>
          <w:r w:rsidRPr="00ED273E">
            <w:rPr>
              <w:rFonts w:cs="Arial"/>
              <w:b/>
              <w:szCs w:val="18"/>
            </w:rPr>
            <w:fldChar w:fldCharType="end"/>
          </w:r>
        </w:p>
      </w:tc>
      <w:tc>
        <w:tcPr>
          <w:tcW w:w="5741" w:type="dxa"/>
        </w:tcPr>
        <w:p w14:paraId="6EC873AE" w14:textId="60B653C7" w:rsidR="00F0088F" w:rsidRPr="00ED273E" w:rsidRDefault="00F0088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10304">
            <w:rPr>
              <w:rFonts w:cs="Arial"/>
              <w:noProof/>
              <w:szCs w:val="18"/>
            </w:rPr>
            <w:t>Territory Superannuation Provision Protection Act 2000</w:t>
          </w:r>
          <w:r w:rsidRPr="00ED273E">
            <w:rPr>
              <w:rFonts w:cs="Arial"/>
              <w:szCs w:val="18"/>
            </w:rPr>
            <w:fldChar w:fldCharType="end"/>
          </w:r>
        </w:p>
      </w:tc>
    </w:tr>
    <w:tr w:rsidR="00F0088F" w:rsidRPr="00CB3D59" w14:paraId="0831CEE9" w14:textId="77777777">
      <w:trPr>
        <w:jc w:val="center"/>
      </w:trPr>
      <w:tc>
        <w:tcPr>
          <w:tcW w:w="7296" w:type="dxa"/>
          <w:gridSpan w:val="2"/>
          <w:tcBorders>
            <w:bottom w:val="single" w:sz="4" w:space="0" w:color="auto"/>
          </w:tcBorders>
        </w:tcPr>
        <w:p w14:paraId="094A7331" w14:textId="491AD368" w:rsidR="00F0088F" w:rsidRPr="00ED273E" w:rsidRDefault="00F0088F" w:rsidP="006E48F7">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10304">
            <w:rPr>
              <w:rFonts w:cs="Arial"/>
              <w:noProof/>
              <w:szCs w:val="18"/>
            </w:rPr>
            <w:t>[1.69]</w:t>
          </w:r>
          <w:r w:rsidRPr="00ED273E">
            <w:rPr>
              <w:rFonts w:cs="Arial"/>
              <w:szCs w:val="18"/>
            </w:rPr>
            <w:fldChar w:fldCharType="end"/>
          </w:r>
        </w:p>
      </w:tc>
    </w:tr>
  </w:tbl>
  <w:p w14:paraId="79DB6548" w14:textId="77777777" w:rsidR="00F0088F" w:rsidRDefault="00F008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088F" w:rsidRPr="00CB3D59" w14:paraId="4332E1E4" w14:textId="77777777">
      <w:trPr>
        <w:jc w:val="center"/>
      </w:trPr>
      <w:tc>
        <w:tcPr>
          <w:tcW w:w="5741" w:type="dxa"/>
        </w:tcPr>
        <w:p w14:paraId="7B88B5DC" w14:textId="395F5BA4" w:rsidR="00F0088F" w:rsidRPr="00ED273E" w:rsidRDefault="00F0088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A10304">
            <w:rPr>
              <w:rFonts w:cs="Arial"/>
              <w:noProof/>
              <w:szCs w:val="18"/>
            </w:rPr>
            <w:t>Minor amendments</w:t>
          </w:r>
          <w:r w:rsidRPr="00ED273E">
            <w:rPr>
              <w:rFonts w:cs="Arial"/>
              <w:szCs w:val="18"/>
            </w:rPr>
            <w:fldChar w:fldCharType="end"/>
          </w:r>
        </w:p>
      </w:tc>
      <w:tc>
        <w:tcPr>
          <w:tcW w:w="1560" w:type="dxa"/>
        </w:tcPr>
        <w:p w14:paraId="46B5B022" w14:textId="5D2D43D3" w:rsidR="00F0088F" w:rsidRPr="00ED273E" w:rsidRDefault="00F0088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A10304">
            <w:rPr>
              <w:rFonts w:cs="Arial"/>
              <w:b/>
              <w:noProof/>
              <w:szCs w:val="18"/>
            </w:rPr>
            <w:t>Schedule 1</w:t>
          </w:r>
          <w:r w:rsidRPr="00ED273E">
            <w:rPr>
              <w:rFonts w:cs="Arial"/>
              <w:b/>
              <w:szCs w:val="18"/>
            </w:rPr>
            <w:fldChar w:fldCharType="end"/>
          </w:r>
        </w:p>
      </w:tc>
    </w:tr>
    <w:tr w:rsidR="00F0088F" w:rsidRPr="00CB3D59" w14:paraId="1413ADC0" w14:textId="77777777">
      <w:trPr>
        <w:jc w:val="center"/>
      </w:trPr>
      <w:tc>
        <w:tcPr>
          <w:tcW w:w="5741" w:type="dxa"/>
        </w:tcPr>
        <w:p w14:paraId="1210C3FE" w14:textId="284DD5F3" w:rsidR="00F0088F" w:rsidRPr="00ED273E" w:rsidRDefault="00F0088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A10304">
            <w:rPr>
              <w:rFonts w:cs="Arial"/>
              <w:noProof/>
              <w:szCs w:val="18"/>
            </w:rPr>
            <w:t>Territory Superannuation Provision Protection Act 2000</w:t>
          </w:r>
          <w:r w:rsidRPr="00ED273E">
            <w:rPr>
              <w:rFonts w:cs="Arial"/>
              <w:szCs w:val="18"/>
            </w:rPr>
            <w:fldChar w:fldCharType="end"/>
          </w:r>
        </w:p>
      </w:tc>
      <w:tc>
        <w:tcPr>
          <w:tcW w:w="1560" w:type="dxa"/>
        </w:tcPr>
        <w:p w14:paraId="283BAAC9" w14:textId="50BA3519" w:rsidR="00F0088F" w:rsidRPr="00ED273E" w:rsidRDefault="00F0088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A10304">
            <w:rPr>
              <w:rFonts w:cs="Arial"/>
              <w:b/>
              <w:noProof/>
              <w:szCs w:val="18"/>
            </w:rPr>
            <w:t>Part 1.7</w:t>
          </w:r>
          <w:r w:rsidRPr="00ED273E">
            <w:rPr>
              <w:rFonts w:cs="Arial"/>
              <w:b/>
              <w:szCs w:val="18"/>
            </w:rPr>
            <w:fldChar w:fldCharType="end"/>
          </w:r>
        </w:p>
      </w:tc>
    </w:tr>
    <w:tr w:rsidR="00F0088F" w:rsidRPr="00CB3D59" w14:paraId="7E484CBD" w14:textId="77777777">
      <w:trPr>
        <w:jc w:val="center"/>
      </w:trPr>
      <w:tc>
        <w:tcPr>
          <w:tcW w:w="7296" w:type="dxa"/>
          <w:gridSpan w:val="2"/>
          <w:tcBorders>
            <w:bottom w:val="single" w:sz="4" w:space="0" w:color="auto"/>
          </w:tcBorders>
        </w:tcPr>
        <w:p w14:paraId="51FD523A" w14:textId="4E4F9691" w:rsidR="00F0088F" w:rsidRPr="00ED273E" w:rsidRDefault="00F0088F" w:rsidP="006E48F7">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A10304">
            <w:rPr>
              <w:rFonts w:cs="Arial"/>
              <w:noProof/>
              <w:szCs w:val="18"/>
            </w:rPr>
            <w:t>[1.66]</w:t>
          </w:r>
          <w:r w:rsidRPr="00ED273E">
            <w:rPr>
              <w:rFonts w:cs="Arial"/>
              <w:szCs w:val="18"/>
            </w:rPr>
            <w:fldChar w:fldCharType="end"/>
          </w:r>
        </w:p>
      </w:tc>
    </w:tr>
  </w:tbl>
  <w:p w14:paraId="36B4EE6A" w14:textId="77777777" w:rsidR="00F0088F" w:rsidRDefault="00F008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088F" w:rsidRPr="00CB3D59" w14:paraId="12614DF9" w14:textId="77777777">
      <w:trPr>
        <w:jc w:val="center"/>
      </w:trPr>
      <w:tc>
        <w:tcPr>
          <w:tcW w:w="1560" w:type="dxa"/>
        </w:tcPr>
        <w:p w14:paraId="7707CF9E" w14:textId="03D0F4BC" w:rsidR="00F0088F" w:rsidRPr="00F02A14" w:rsidRDefault="00F0088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E44D7">
            <w:rPr>
              <w:rFonts w:cs="Arial"/>
              <w:b/>
              <w:noProof/>
              <w:szCs w:val="18"/>
            </w:rPr>
            <w:t>Schedule 1</w:t>
          </w:r>
          <w:r w:rsidRPr="00F02A14">
            <w:rPr>
              <w:rFonts w:cs="Arial"/>
              <w:b/>
              <w:szCs w:val="18"/>
            </w:rPr>
            <w:fldChar w:fldCharType="end"/>
          </w:r>
        </w:p>
      </w:tc>
      <w:tc>
        <w:tcPr>
          <w:tcW w:w="5741" w:type="dxa"/>
        </w:tcPr>
        <w:p w14:paraId="01B4DBCF" w14:textId="58991CE1" w:rsidR="00F0088F" w:rsidRPr="00F02A14" w:rsidRDefault="00F0088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E44D7">
            <w:rPr>
              <w:rFonts w:cs="Arial"/>
              <w:noProof/>
              <w:szCs w:val="18"/>
            </w:rPr>
            <w:t>Minor amendments</w:t>
          </w:r>
          <w:r w:rsidRPr="00F02A14">
            <w:rPr>
              <w:rFonts w:cs="Arial"/>
              <w:szCs w:val="18"/>
            </w:rPr>
            <w:fldChar w:fldCharType="end"/>
          </w:r>
        </w:p>
      </w:tc>
    </w:tr>
    <w:tr w:rsidR="00F0088F" w:rsidRPr="00CB3D59" w14:paraId="7A26934E" w14:textId="77777777">
      <w:trPr>
        <w:jc w:val="center"/>
      </w:trPr>
      <w:tc>
        <w:tcPr>
          <w:tcW w:w="1560" w:type="dxa"/>
        </w:tcPr>
        <w:p w14:paraId="39F8FEA9" w14:textId="61AD887E" w:rsidR="00F0088F" w:rsidRPr="00F02A14" w:rsidRDefault="00F0088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E44D7">
            <w:rPr>
              <w:rFonts w:cs="Arial"/>
              <w:b/>
              <w:noProof/>
              <w:szCs w:val="18"/>
            </w:rPr>
            <w:t>Part 1.7</w:t>
          </w:r>
          <w:r w:rsidRPr="00F02A14">
            <w:rPr>
              <w:rFonts w:cs="Arial"/>
              <w:b/>
              <w:szCs w:val="18"/>
            </w:rPr>
            <w:fldChar w:fldCharType="end"/>
          </w:r>
        </w:p>
      </w:tc>
      <w:tc>
        <w:tcPr>
          <w:tcW w:w="5741" w:type="dxa"/>
        </w:tcPr>
        <w:p w14:paraId="204E6287" w14:textId="73A49DBA" w:rsidR="00F0088F" w:rsidRPr="00F02A14" w:rsidRDefault="00F0088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E44D7">
            <w:rPr>
              <w:rFonts w:cs="Arial"/>
              <w:noProof/>
              <w:szCs w:val="18"/>
            </w:rPr>
            <w:t>Territory Superannuation Provision Protection Act 2000</w:t>
          </w:r>
          <w:r w:rsidRPr="00F02A14">
            <w:rPr>
              <w:rFonts w:cs="Arial"/>
              <w:szCs w:val="18"/>
            </w:rPr>
            <w:fldChar w:fldCharType="end"/>
          </w:r>
        </w:p>
      </w:tc>
    </w:tr>
    <w:tr w:rsidR="00F0088F" w:rsidRPr="00CB3D59" w14:paraId="2CB67EB5" w14:textId="77777777">
      <w:trPr>
        <w:jc w:val="center"/>
      </w:trPr>
      <w:tc>
        <w:tcPr>
          <w:tcW w:w="7296" w:type="dxa"/>
          <w:gridSpan w:val="2"/>
          <w:tcBorders>
            <w:bottom w:val="single" w:sz="4" w:space="0" w:color="auto"/>
          </w:tcBorders>
        </w:tcPr>
        <w:p w14:paraId="34EE155E" w14:textId="77777777" w:rsidR="00F0088F" w:rsidRPr="00783A18" w:rsidRDefault="00F0088F" w:rsidP="00B069F0">
          <w:pPr>
            <w:pStyle w:val="HeaderEven6"/>
            <w:spacing w:before="0" w:after="0"/>
            <w:rPr>
              <w:rFonts w:ascii="Times New Roman" w:hAnsi="Times New Roman"/>
              <w:sz w:val="24"/>
              <w:szCs w:val="24"/>
            </w:rPr>
          </w:pPr>
        </w:p>
      </w:tc>
    </w:tr>
  </w:tbl>
  <w:p w14:paraId="7027AB23" w14:textId="77777777" w:rsidR="00F0088F" w:rsidRDefault="00F008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088F" w:rsidRPr="00CB3D59" w14:paraId="0A9E9FF3" w14:textId="77777777">
      <w:trPr>
        <w:jc w:val="center"/>
      </w:trPr>
      <w:tc>
        <w:tcPr>
          <w:tcW w:w="5741" w:type="dxa"/>
        </w:tcPr>
        <w:p w14:paraId="0ECE4725" w14:textId="5005A9B2" w:rsidR="00F0088F" w:rsidRPr="00F02A14" w:rsidRDefault="00F008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10304">
            <w:rPr>
              <w:rFonts w:cs="Arial"/>
              <w:noProof/>
              <w:szCs w:val="18"/>
            </w:rPr>
            <w:t>Legislation Act 2001</w:t>
          </w:r>
          <w:r w:rsidRPr="00F02A14">
            <w:rPr>
              <w:rFonts w:cs="Arial"/>
              <w:szCs w:val="18"/>
            </w:rPr>
            <w:fldChar w:fldCharType="end"/>
          </w:r>
        </w:p>
      </w:tc>
      <w:tc>
        <w:tcPr>
          <w:tcW w:w="1560" w:type="dxa"/>
        </w:tcPr>
        <w:p w14:paraId="1A8C1216" w14:textId="731A3D0E" w:rsidR="00F0088F" w:rsidRPr="00F02A14" w:rsidRDefault="00F008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10304">
            <w:rPr>
              <w:rFonts w:cs="Arial"/>
              <w:b/>
              <w:noProof/>
              <w:szCs w:val="18"/>
            </w:rPr>
            <w:t>Schedule 2</w:t>
          </w:r>
          <w:r w:rsidRPr="00F02A14">
            <w:rPr>
              <w:rFonts w:cs="Arial"/>
              <w:b/>
              <w:szCs w:val="18"/>
            </w:rPr>
            <w:fldChar w:fldCharType="end"/>
          </w:r>
        </w:p>
      </w:tc>
    </w:tr>
    <w:tr w:rsidR="00F0088F" w:rsidRPr="00CB3D59" w14:paraId="3201A7C7" w14:textId="77777777">
      <w:trPr>
        <w:jc w:val="center"/>
      </w:trPr>
      <w:tc>
        <w:tcPr>
          <w:tcW w:w="5741" w:type="dxa"/>
        </w:tcPr>
        <w:p w14:paraId="026AEB79" w14:textId="6B46ACBC" w:rsidR="00F0088F" w:rsidRPr="00F02A14" w:rsidRDefault="00F008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AD82B4A" w14:textId="4CDA5914" w:rsidR="00F0088F" w:rsidRPr="00F02A14" w:rsidRDefault="00F008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0088F" w:rsidRPr="00CB3D59" w14:paraId="61EE3953" w14:textId="77777777">
      <w:trPr>
        <w:jc w:val="center"/>
      </w:trPr>
      <w:tc>
        <w:tcPr>
          <w:tcW w:w="7296" w:type="dxa"/>
          <w:gridSpan w:val="2"/>
          <w:tcBorders>
            <w:bottom w:val="single" w:sz="4" w:space="0" w:color="auto"/>
          </w:tcBorders>
        </w:tcPr>
        <w:p w14:paraId="048E4B5F" w14:textId="77777777" w:rsidR="00F0088F" w:rsidRPr="00783A18" w:rsidRDefault="00F0088F" w:rsidP="00B069F0">
          <w:pPr>
            <w:pStyle w:val="HeaderOdd6"/>
            <w:spacing w:before="0" w:after="0"/>
            <w:jc w:val="left"/>
            <w:rPr>
              <w:rFonts w:ascii="Times New Roman" w:hAnsi="Times New Roman"/>
              <w:sz w:val="24"/>
              <w:szCs w:val="24"/>
            </w:rPr>
          </w:pPr>
        </w:p>
      </w:tc>
    </w:tr>
  </w:tbl>
  <w:p w14:paraId="0B1A1FBD" w14:textId="77777777" w:rsidR="00F0088F" w:rsidRDefault="00F0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62849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DB"/>
    <w:rsid w:val="00000C1F"/>
    <w:rsid w:val="00002A7B"/>
    <w:rsid w:val="000038FA"/>
    <w:rsid w:val="000043A6"/>
    <w:rsid w:val="00004573"/>
    <w:rsid w:val="00005825"/>
    <w:rsid w:val="00007A91"/>
    <w:rsid w:val="00010513"/>
    <w:rsid w:val="0001347E"/>
    <w:rsid w:val="00016D5A"/>
    <w:rsid w:val="00017534"/>
    <w:rsid w:val="0002034F"/>
    <w:rsid w:val="000215AA"/>
    <w:rsid w:val="00023654"/>
    <w:rsid w:val="0002503C"/>
    <w:rsid w:val="0002517D"/>
    <w:rsid w:val="00025988"/>
    <w:rsid w:val="0003249F"/>
    <w:rsid w:val="000365B5"/>
    <w:rsid w:val="00036A2C"/>
    <w:rsid w:val="000417E5"/>
    <w:rsid w:val="000420DE"/>
    <w:rsid w:val="000448E6"/>
    <w:rsid w:val="00046E24"/>
    <w:rsid w:val="00047170"/>
    <w:rsid w:val="00047369"/>
    <w:rsid w:val="000474F2"/>
    <w:rsid w:val="000510F0"/>
    <w:rsid w:val="00052B1E"/>
    <w:rsid w:val="00055507"/>
    <w:rsid w:val="00055E30"/>
    <w:rsid w:val="00056531"/>
    <w:rsid w:val="000609F2"/>
    <w:rsid w:val="0006181E"/>
    <w:rsid w:val="00063210"/>
    <w:rsid w:val="00064576"/>
    <w:rsid w:val="000663A1"/>
    <w:rsid w:val="00066F6A"/>
    <w:rsid w:val="000702A7"/>
    <w:rsid w:val="00070A46"/>
    <w:rsid w:val="00072B06"/>
    <w:rsid w:val="00072ED8"/>
    <w:rsid w:val="00076699"/>
    <w:rsid w:val="0007761A"/>
    <w:rsid w:val="000812D4"/>
    <w:rsid w:val="00081D6E"/>
    <w:rsid w:val="0008211A"/>
    <w:rsid w:val="00083C32"/>
    <w:rsid w:val="000848B9"/>
    <w:rsid w:val="000906B4"/>
    <w:rsid w:val="00091575"/>
    <w:rsid w:val="000949A6"/>
    <w:rsid w:val="00094A1C"/>
    <w:rsid w:val="00095165"/>
    <w:rsid w:val="0009524B"/>
    <w:rsid w:val="0009641C"/>
    <w:rsid w:val="000978C2"/>
    <w:rsid w:val="000A2213"/>
    <w:rsid w:val="000A5DCB"/>
    <w:rsid w:val="000A637A"/>
    <w:rsid w:val="000A6D8E"/>
    <w:rsid w:val="000B16DC"/>
    <w:rsid w:val="000B1C99"/>
    <w:rsid w:val="000B3404"/>
    <w:rsid w:val="000B4609"/>
    <w:rsid w:val="000B4951"/>
    <w:rsid w:val="000B5685"/>
    <w:rsid w:val="000B729E"/>
    <w:rsid w:val="000C4E2B"/>
    <w:rsid w:val="000C4E95"/>
    <w:rsid w:val="000C54A0"/>
    <w:rsid w:val="000C5CDE"/>
    <w:rsid w:val="000C687C"/>
    <w:rsid w:val="000C7832"/>
    <w:rsid w:val="000C7850"/>
    <w:rsid w:val="000D156D"/>
    <w:rsid w:val="000D5166"/>
    <w:rsid w:val="000D54F2"/>
    <w:rsid w:val="000E061D"/>
    <w:rsid w:val="000E23E7"/>
    <w:rsid w:val="000E29CA"/>
    <w:rsid w:val="000E45AA"/>
    <w:rsid w:val="000E5145"/>
    <w:rsid w:val="000E576D"/>
    <w:rsid w:val="000F2735"/>
    <w:rsid w:val="000F329E"/>
    <w:rsid w:val="001002C3"/>
    <w:rsid w:val="00101528"/>
    <w:rsid w:val="001033CB"/>
    <w:rsid w:val="001047CB"/>
    <w:rsid w:val="00105339"/>
    <w:rsid w:val="001053AD"/>
    <w:rsid w:val="001058DF"/>
    <w:rsid w:val="00107F85"/>
    <w:rsid w:val="00114D71"/>
    <w:rsid w:val="001219F9"/>
    <w:rsid w:val="001228F8"/>
    <w:rsid w:val="00126287"/>
    <w:rsid w:val="0013046D"/>
    <w:rsid w:val="0013056F"/>
    <w:rsid w:val="001315A1"/>
    <w:rsid w:val="00132957"/>
    <w:rsid w:val="001343A6"/>
    <w:rsid w:val="00135056"/>
    <w:rsid w:val="0013531D"/>
    <w:rsid w:val="00135733"/>
    <w:rsid w:val="00136FBE"/>
    <w:rsid w:val="00147781"/>
    <w:rsid w:val="00150851"/>
    <w:rsid w:val="001520FC"/>
    <w:rsid w:val="001533C1"/>
    <w:rsid w:val="00153482"/>
    <w:rsid w:val="00154977"/>
    <w:rsid w:val="001570F0"/>
    <w:rsid w:val="00157177"/>
    <w:rsid w:val="001572E4"/>
    <w:rsid w:val="00160DF7"/>
    <w:rsid w:val="0016195A"/>
    <w:rsid w:val="001636BF"/>
    <w:rsid w:val="00164204"/>
    <w:rsid w:val="0016520A"/>
    <w:rsid w:val="001664E9"/>
    <w:rsid w:val="0017182C"/>
    <w:rsid w:val="00172D13"/>
    <w:rsid w:val="001741FF"/>
    <w:rsid w:val="00176AE6"/>
    <w:rsid w:val="00177601"/>
    <w:rsid w:val="00180311"/>
    <w:rsid w:val="00180D4F"/>
    <w:rsid w:val="001815FB"/>
    <w:rsid w:val="00181D8C"/>
    <w:rsid w:val="001842C7"/>
    <w:rsid w:val="001851F5"/>
    <w:rsid w:val="0019297A"/>
    <w:rsid w:val="00192D1E"/>
    <w:rsid w:val="00193D6B"/>
    <w:rsid w:val="00195101"/>
    <w:rsid w:val="001A130E"/>
    <w:rsid w:val="001A1D1B"/>
    <w:rsid w:val="001A307D"/>
    <w:rsid w:val="001A351C"/>
    <w:rsid w:val="001A3B6D"/>
    <w:rsid w:val="001A3FE1"/>
    <w:rsid w:val="001B1114"/>
    <w:rsid w:val="001B1AD4"/>
    <w:rsid w:val="001B218A"/>
    <w:rsid w:val="001B3B53"/>
    <w:rsid w:val="001B43C4"/>
    <w:rsid w:val="001B449A"/>
    <w:rsid w:val="001B6311"/>
    <w:rsid w:val="001B6BC0"/>
    <w:rsid w:val="001C1644"/>
    <w:rsid w:val="001C29CC"/>
    <w:rsid w:val="001C2BCD"/>
    <w:rsid w:val="001C4A67"/>
    <w:rsid w:val="001C547E"/>
    <w:rsid w:val="001D09C2"/>
    <w:rsid w:val="001D11C8"/>
    <w:rsid w:val="001D15FB"/>
    <w:rsid w:val="001D1702"/>
    <w:rsid w:val="001D1F85"/>
    <w:rsid w:val="001D53F0"/>
    <w:rsid w:val="001D56B4"/>
    <w:rsid w:val="001D73DF"/>
    <w:rsid w:val="001E0780"/>
    <w:rsid w:val="001E0BBC"/>
    <w:rsid w:val="001E1A01"/>
    <w:rsid w:val="001E4694"/>
    <w:rsid w:val="001E502E"/>
    <w:rsid w:val="001E5D92"/>
    <w:rsid w:val="001E79DB"/>
    <w:rsid w:val="001F02BA"/>
    <w:rsid w:val="001F3B36"/>
    <w:rsid w:val="001F3DB4"/>
    <w:rsid w:val="001F55E5"/>
    <w:rsid w:val="001F5A2B"/>
    <w:rsid w:val="00200557"/>
    <w:rsid w:val="002012E6"/>
    <w:rsid w:val="00201A57"/>
    <w:rsid w:val="00202420"/>
    <w:rsid w:val="00203655"/>
    <w:rsid w:val="002037B2"/>
    <w:rsid w:val="00204E34"/>
    <w:rsid w:val="0020610F"/>
    <w:rsid w:val="002139BD"/>
    <w:rsid w:val="00216323"/>
    <w:rsid w:val="002176A9"/>
    <w:rsid w:val="00217C8C"/>
    <w:rsid w:val="002208AF"/>
    <w:rsid w:val="0022149F"/>
    <w:rsid w:val="002222A8"/>
    <w:rsid w:val="00224A87"/>
    <w:rsid w:val="00225307"/>
    <w:rsid w:val="002256C2"/>
    <w:rsid w:val="002263A5"/>
    <w:rsid w:val="00227671"/>
    <w:rsid w:val="002309B5"/>
    <w:rsid w:val="00231509"/>
    <w:rsid w:val="00232644"/>
    <w:rsid w:val="002337F1"/>
    <w:rsid w:val="00234574"/>
    <w:rsid w:val="00235D7C"/>
    <w:rsid w:val="00235D8A"/>
    <w:rsid w:val="002409EB"/>
    <w:rsid w:val="00242C51"/>
    <w:rsid w:val="00246F34"/>
    <w:rsid w:val="002502C9"/>
    <w:rsid w:val="00256093"/>
    <w:rsid w:val="002562B2"/>
    <w:rsid w:val="00256E0F"/>
    <w:rsid w:val="00260019"/>
    <w:rsid w:val="0026001C"/>
    <w:rsid w:val="002612B5"/>
    <w:rsid w:val="00263163"/>
    <w:rsid w:val="002644DC"/>
    <w:rsid w:val="00267BE3"/>
    <w:rsid w:val="002702D4"/>
    <w:rsid w:val="002717D1"/>
    <w:rsid w:val="00272968"/>
    <w:rsid w:val="00273491"/>
    <w:rsid w:val="00273B6D"/>
    <w:rsid w:val="00274C48"/>
    <w:rsid w:val="0027541B"/>
    <w:rsid w:val="00275CE9"/>
    <w:rsid w:val="00282B0F"/>
    <w:rsid w:val="002839F9"/>
    <w:rsid w:val="00287065"/>
    <w:rsid w:val="002909B4"/>
    <w:rsid w:val="00290D70"/>
    <w:rsid w:val="0029692F"/>
    <w:rsid w:val="002A5250"/>
    <w:rsid w:val="002A6F4D"/>
    <w:rsid w:val="002A756E"/>
    <w:rsid w:val="002B2682"/>
    <w:rsid w:val="002B5811"/>
    <w:rsid w:val="002B58FC"/>
    <w:rsid w:val="002B72F7"/>
    <w:rsid w:val="002C0DD0"/>
    <w:rsid w:val="002C5DB3"/>
    <w:rsid w:val="002C7985"/>
    <w:rsid w:val="002D09CB"/>
    <w:rsid w:val="002D26EA"/>
    <w:rsid w:val="002D2A42"/>
    <w:rsid w:val="002D2E1B"/>
    <w:rsid w:val="002D2FE5"/>
    <w:rsid w:val="002D5C82"/>
    <w:rsid w:val="002D7FFC"/>
    <w:rsid w:val="002E01EA"/>
    <w:rsid w:val="002E144D"/>
    <w:rsid w:val="002E6E0C"/>
    <w:rsid w:val="002F218A"/>
    <w:rsid w:val="002F43A0"/>
    <w:rsid w:val="002F696A"/>
    <w:rsid w:val="003003EC"/>
    <w:rsid w:val="00303D53"/>
    <w:rsid w:val="003054B9"/>
    <w:rsid w:val="003068E0"/>
    <w:rsid w:val="003108D1"/>
    <w:rsid w:val="0031143F"/>
    <w:rsid w:val="00313E54"/>
    <w:rsid w:val="00314266"/>
    <w:rsid w:val="003151E6"/>
    <w:rsid w:val="00315B62"/>
    <w:rsid w:val="003161A3"/>
    <w:rsid w:val="003179E8"/>
    <w:rsid w:val="00317FDC"/>
    <w:rsid w:val="0032063D"/>
    <w:rsid w:val="003305F0"/>
    <w:rsid w:val="00331203"/>
    <w:rsid w:val="003344D3"/>
    <w:rsid w:val="00335412"/>
    <w:rsid w:val="00336345"/>
    <w:rsid w:val="00342E3D"/>
    <w:rsid w:val="0034336E"/>
    <w:rsid w:val="0034583F"/>
    <w:rsid w:val="003478D2"/>
    <w:rsid w:val="00352299"/>
    <w:rsid w:val="003523AA"/>
    <w:rsid w:val="00353FF3"/>
    <w:rsid w:val="00355AD9"/>
    <w:rsid w:val="003574D1"/>
    <w:rsid w:val="003646D5"/>
    <w:rsid w:val="003659ED"/>
    <w:rsid w:val="003700C0"/>
    <w:rsid w:val="00370AE8"/>
    <w:rsid w:val="00372EF0"/>
    <w:rsid w:val="00375B2E"/>
    <w:rsid w:val="00376807"/>
    <w:rsid w:val="00377D1F"/>
    <w:rsid w:val="00381D64"/>
    <w:rsid w:val="00385097"/>
    <w:rsid w:val="003870FD"/>
    <w:rsid w:val="00391C6F"/>
    <w:rsid w:val="00394558"/>
    <w:rsid w:val="00396646"/>
    <w:rsid w:val="00396B0E"/>
    <w:rsid w:val="003A0664"/>
    <w:rsid w:val="003A0BE7"/>
    <w:rsid w:val="003A160E"/>
    <w:rsid w:val="003A44BB"/>
    <w:rsid w:val="003A779F"/>
    <w:rsid w:val="003A7A6C"/>
    <w:rsid w:val="003A7C86"/>
    <w:rsid w:val="003B01DB"/>
    <w:rsid w:val="003B0F80"/>
    <w:rsid w:val="003B2C7A"/>
    <w:rsid w:val="003B31A1"/>
    <w:rsid w:val="003C0702"/>
    <w:rsid w:val="003C0A3A"/>
    <w:rsid w:val="003C4227"/>
    <w:rsid w:val="003C50A2"/>
    <w:rsid w:val="003C6DE9"/>
    <w:rsid w:val="003C6EDF"/>
    <w:rsid w:val="003C7B9C"/>
    <w:rsid w:val="003D0740"/>
    <w:rsid w:val="003D1175"/>
    <w:rsid w:val="003D4AAE"/>
    <w:rsid w:val="003D4C75"/>
    <w:rsid w:val="003D7254"/>
    <w:rsid w:val="003E0653"/>
    <w:rsid w:val="003E1D62"/>
    <w:rsid w:val="003E6B00"/>
    <w:rsid w:val="003E7FDB"/>
    <w:rsid w:val="003F06EE"/>
    <w:rsid w:val="003F3B87"/>
    <w:rsid w:val="003F4912"/>
    <w:rsid w:val="003F5904"/>
    <w:rsid w:val="003F7A0F"/>
    <w:rsid w:val="003F7DB2"/>
    <w:rsid w:val="004005F0"/>
    <w:rsid w:val="0040136F"/>
    <w:rsid w:val="00401B05"/>
    <w:rsid w:val="004033B4"/>
    <w:rsid w:val="00403645"/>
    <w:rsid w:val="00404FE0"/>
    <w:rsid w:val="00410C20"/>
    <w:rsid w:val="004110BA"/>
    <w:rsid w:val="00416A4F"/>
    <w:rsid w:val="004175E3"/>
    <w:rsid w:val="00420ABF"/>
    <w:rsid w:val="004231BA"/>
    <w:rsid w:val="00423AC4"/>
    <w:rsid w:val="00427629"/>
    <w:rsid w:val="0042799E"/>
    <w:rsid w:val="00433064"/>
    <w:rsid w:val="00435893"/>
    <w:rsid w:val="004358D2"/>
    <w:rsid w:val="00437E23"/>
    <w:rsid w:val="0044067A"/>
    <w:rsid w:val="00440811"/>
    <w:rsid w:val="00443ADD"/>
    <w:rsid w:val="00444785"/>
    <w:rsid w:val="00447B1D"/>
    <w:rsid w:val="00447C31"/>
    <w:rsid w:val="004510ED"/>
    <w:rsid w:val="004536AA"/>
    <w:rsid w:val="0045398D"/>
    <w:rsid w:val="00454DBD"/>
    <w:rsid w:val="00455046"/>
    <w:rsid w:val="00456074"/>
    <w:rsid w:val="00457476"/>
    <w:rsid w:val="00457565"/>
    <w:rsid w:val="0046076C"/>
    <w:rsid w:val="00460A67"/>
    <w:rsid w:val="004614FB"/>
    <w:rsid w:val="00461D78"/>
    <w:rsid w:val="00462B21"/>
    <w:rsid w:val="00464372"/>
    <w:rsid w:val="0047033A"/>
    <w:rsid w:val="00470B8D"/>
    <w:rsid w:val="00472639"/>
    <w:rsid w:val="00472DD2"/>
    <w:rsid w:val="00475017"/>
    <w:rsid w:val="004751D3"/>
    <w:rsid w:val="00475F03"/>
    <w:rsid w:val="00476DCA"/>
    <w:rsid w:val="00476E81"/>
    <w:rsid w:val="00480402"/>
    <w:rsid w:val="00480A8E"/>
    <w:rsid w:val="00482C91"/>
    <w:rsid w:val="00484A0E"/>
    <w:rsid w:val="0048525E"/>
    <w:rsid w:val="0048642A"/>
    <w:rsid w:val="00486FE2"/>
    <w:rsid w:val="004875BE"/>
    <w:rsid w:val="00487D5F"/>
    <w:rsid w:val="00491236"/>
    <w:rsid w:val="00491D7C"/>
    <w:rsid w:val="00493ED5"/>
    <w:rsid w:val="00494267"/>
    <w:rsid w:val="004967EB"/>
    <w:rsid w:val="00497D33"/>
    <w:rsid w:val="004A19AE"/>
    <w:rsid w:val="004A1E58"/>
    <w:rsid w:val="004A2333"/>
    <w:rsid w:val="004A2FDC"/>
    <w:rsid w:val="004A32C4"/>
    <w:rsid w:val="004A3D43"/>
    <w:rsid w:val="004A4B8D"/>
    <w:rsid w:val="004A7F35"/>
    <w:rsid w:val="004B0E9D"/>
    <w:rsid w:val="004B5B98"/>
    <w:rsid w:val="004C2A16"/>
    <w:rsid w:val="004C724A"/>
    <w:rsid w:val="004D4557"/>
    <w:rsid w:val="004D53B8"/>
    <w:rsid w:val="004E047D"/>
    <w:rsid w:val="004E2567"/>
    <w:rsid w:val="004E2568"/>
    <w:rsid w:val="004E3576"/>
    <w:rsid w:val="004F1050"/>
    <w:rsid w:val="004F25B3"/>
    <w:rsid w:val="004F5ABD"/>
    <w:rsid w:val="004F6688"/>
    <w:rsid w:val="004F6F74"/>
    <w:rsid w:val="004F7829"/>
    <w:rsid w:val="00500DA2"/>
    <w:rsid w:val="00501495"/>
    <w:rsid w:val="005033B7"/>
    <w:rsid w:val="00503AE3"/>
    <w:rsid w:val="005055B0"/>
    <w:rsid w:val="0050662E"/>
    <w:rsid w:val="00506F7F"/>
    <w:rsid w:val="0051184D"/>
    <w:rsid w:val="00512972"/>
    <w:rsid w:val="00514F25"/>
    <w:rsid w:val="00515082"/>
    <w:rsid w:val="00515D68"/>
    <w:rsid w:val="00515E14"/>
    <w:rsid w:val="005171DC"/>
    <w:rsid w:val="0052097D"/>
    <w:rsid w:val="005218EE"/>
    <w:rsid w:val="00521A8C"/>
    <w:rsid w:val="00522A87"/>
    <w:rsid w:val="005248E1"/>
    <w:rsid w:val="005249B7"/>
    <w:rsid w:val="00524CBC"/>
    <w:rsid w:val="005259D1"/>
    <w:rsid w:val="00531AF6"/>
    <w:rsid w:val="005337EA"/>
    <w:rsid w:val="0053499F"/>
    <w:rsid w:val="005356E0"/>
    <w:rsid w:val="00542E65"/>
    <w:rsid w:val="00543739"/>
    <w:rsid w:val="0054378B"/>
    <w:rsid w:val="00544938"/>
    <w:rsid w:val="005474CA"/>
    <w:rsid w:val="00547C35"/>
    <w:rsid w:val="00552735"/>
    <w:rsid w:val="00552FFB"/>
    <w:rsid w:val="00553EA6"/>
    <w:rsid w:val="005569CD"/>
    <w:rsid w:val="00561152"/>
    <w:rsid w:val="00562392"/>
    <w:rsid w:val="005623AE"/>
    <w:rsid w:val="0056302F"/>
    <w:rsid w:val="005658C2"/>
    <w:rsid w:val="00565B81"/>
    <w:rsid w:val="00567644"/>
    <w:rsid w:val="00567CF2"/>
    <w:rsid w:val="00570680"/>
    <w:rsid w:val="005710D7"/>
    <w:rsid w:val="00571859"/>
    <w:rsid w:val="00574382"/>
    <w:rsid w:val="00574534"/>
    <w:rsid w:val="00574F0D"/>
    <w:rsid w:val="00575646"/>
    <w:rsid w:val="005768D1"/>
    <w:rsid w:val="00580EBD"/>
    <w:rsid w:val="005840DF"/>
    <w:rsid w:val="00584458"/>
    <w:rsid w:val="005859BF"/>
    <w:rsid w:val="00585F47"/>
    <w:rsid w:val="00587DFD"/>
    <w:rsid w:val="0059278C"/>
    <w:rsid w:val="00596BB3"/>
    <w:rsid w:val="005A4E5D"/>
    <w:rsid w:val="005A4EE0"/>
    <w:rsid w:val="005A5916"/>
    <w:rsid w:val="005B6C66"/>
    <w:rsid w:val="005C28C5"/>
    <w:rsid w:val="005C297B"/>
    <w:rsid w:val="005C2E30"/>
    <w:rsid w:val="005C3189"/>
    <w:rsid w:val="005C4167"/>
    <w:rsid w:val="005C4AF9"/>
    <w:rsid w:val="005C7024"/>
    <w:rsid w:val="005C7B05"/>
    <w:rsid w:val="005D1B78"/>
    <w:rsid w:val="005D425A"/>
    <w:rsid w:val="005D47C0"/>
    <w:rsid w:val="005E077A"/>
    <w:rsid w:val="005E0ECD"/>
    <w:rsid w:val="005E14CB"/>
    <w:rsid w:val="005E3659"/>
    <w:rsid w:val="005E5186"/>
    <w:rsid w:val="005E5338"/>
    <w:rsid w:val="005E749D"/>
    <w:rsid w:val="005F2AF4"/>
    <w:rsid w:val="005F56A8"/>
    <w:rsid w:val="005F58E5"/>
    <w:rsid w:val="00605045"/>
    <w:rsid w:val="006065D7"/>
    <w:rsid w:val="006065EF"/>
    <w:rsid w:val="00610E78"/>
    <w:rsid w:val="00612A30"/>
    <w:rsid w:val="00612BA6"/>
    <w:rsid w:val="006144E5"/>
    <w:rsid w:val="00614787"/>
    <w:rsid w:val="00615DB9"/>
    <w:rsid w:val="00616C21"/>
    <w:rsid w:val="00622136"/>
    <w:rsid w:val="006236B5"/>
    <w:rsid w:val="00625250"/>
    <w:rsid w:val="006253B7"/>
    <w:rsid w:val="00626B58"/>
    <w:rsid w:val="00630CDB"/>
    <w:rsid w:val="00631D9D"/>
    <w:rsid w:val="006320A3"/>
    <w:rsid w:val="0063490F"/>
    <w:rsid w:val="00635957"/>
    <w:rsid w:val="00641C9A"/>
    <w:rsid w:val="00641CC6"/>
    <w:rsid w:val="00643F71"/>
    <w:rsid w:val="00646AED"/>
    <w:rsid w:val="00646CA9"/>
    <w:rsid w:val="006473C1"/>
    <w:rsid w:val="00650143"/>
    <w:rsid w:val="00651669"/>
    <w:rsid w:val="00651FCE"/>
    <w:rsid w:val="006522E1"/>
    <w:rsid w:val="00654C2B"/>
    <w:rsid w:val="006564B9"/>
    <w:rsid w:val="00656C84"/>
    <w:rsid w:val="006570FC"/>
    <w:rsid w:val="00660E96"/>
    <w:rsid w:val="00666B37"/>
    <w:rsid w:val="00667638"/>
    <w:rsid w:val="00671280"/>
    <w:rsid w:val="00671AC6"/>
    <w:rsid w:val="00673674"/>
    <w:rsid w:val="00675E77"/>
    <w:rsid w:val="00680547"/>
    <w:rsid w:val="00680887"/>
    <w:rsid w:val="00680A95"/>
    <w:rsid w:val="006830FF"/>
    <w:rsid w:val="0068447C"/>
    <w:rsid w:val="00685233"/>
    <w:rsid w:val="006855FC"/>
    <w:rsid w:val="00687A2B"/>
    <w:rsid w:val="0069176E"/>
    <w:rsid w:val="00693C2C"/>
    <w:rsid w:val="006A1B2E"/>
    <w:rsid w:val="006A5661"/>
    <w:rsid w:val="006C02F6"/>
    <w:rsid w:val="006C08D3"/>
    <w:rsid w:val="006C0911"/>
    <w:rsid w:val="006C265F"/>
    <w:rsid w:val="006C332F"/>
    <w:rsid w:val="006C3D19"/>
    <w:rsid w:val="006C552F"/>
    <w:rsid w:val="006C7AAC"/>
    <w:rsid w:val="006D0757"/>
    <w:rsid w:val="006D07E0"/>
    <w:rsid w:val="006D087A"/>
    <w:rsid w:val="006D3568"/>
    <w:rsid w:val="006D3AEF"/>
    <w:rsid w:val="006D756E"/>
    <w:rsid w:val="006E0A8E"/>
    <w:rsid w:val="006E2568"/>
    <w:rsid w:val="006E272E"/>
    <w:rsid w:val="006E2DC7"/>
    <w:rsid w:val="006E44D7"/>
    <w:rsid w:val="006E48F7"/>
    <w:rsid w:val="006F02E0"/>
    <w:rsid w:val="006F2595"/>
    <w:rsid w:val="006F5A76"/>
    <w:rsid w:val="006F6520"/>
    <w:rsid w:val="00700158"/>
    <w:rsid w:val="00702F8D"/>
    <w:rsid w:val="00703E9F"/>
    <w:rsid w:val="00704185"/>
    <w:rsid w:val="00710528"/>
    <w:rsid w:val="00712115"/>
    <w:rsid w:val="007123AC"/>
    <w:rsid w:val="00714F8C"/>
    <w:rsid w:val="00715DE2"/>
    <w:rsid w:val="00716D6A"/>
    <w:rsid w:val="007253AD"/>
    <w:rsid w:val="007261CE"/>
    <w:rsid w:val="00726FD8"/>
    <w:rsid w:val="00727178"/>
    <w:rsid w:val="00730107"/>
    <w:rsid w:val="00730EBF"/>
    <w:rsid w:val="007319BE"/>
    <w:rsid w:val="007327A5"/>
    <w:rsid w:val="0073456C"/>
    <w:rsid w:val="00734DC1"/>
    <w:rsid w:val="00737580"/>
    <w:rsid w:val="0074064C"/>
    <w:rsid w:val="007417C4"/>
    <w:rsid w:val="007421C8"/>
    <w:rsid w:val="00743755"/>
    <w:rsid w:val="007437FB"/>
    <w:rsid w:val="007449BF"/>
    <w:rsid w:val="0074503E"/>
    <w:rsid w:val="00747C76"/>
    <w:rsid w:val="00750265"/>
    <w:rsid w:val="00752775"/>
    <w:rsid w:val="00753ABC"/>
    <w:rsid w:val="00756CF6"/>
    <w:rsid w:val="00757268"/>
    <w:rsid w:val="0075734B"/>
    <w:rsid w:val="00761C8E"/>
    <w:rsid w:val="00761D7C"/>
    <w:rsid w:val="00762E3C"/>
    <w:rsid w:val="00763210"/>
    <w:rsid w:val="00763EBC"/>
    <w:rsid w:val="00765256"/>
    <w:rsid w:val="0076666F"/>
    <w:rsid w:val="00766D30"/>
    <w:rsid w:val="00767834"/>
    <w:rsid w:val="00767F46"/>
    <w:rsid w:val="00770EB6"/>
    <w:rsid w:val="0077185E"/>
    <w:rsid w:val="00774787"/>
    <w:rsid w:val="00776635"/>
    <w:rsid w:val="00776724"/>
    <w:rsid w:val="007767B5"/>
    <w:rsid w:val="007803D1"/>
    <w:rsid w:val="007807B1"/>
    <w:rsid w:val="0078210C"/>
    <w:rsid w:val="00784BA5"/>
    <w:rsid w:val="0078654C"/>
    <w:rsid w:val="007920BC"/>
    <w:rsid w:val="00792C4D"/>
    <w:rsid w:val="00793379"/>
    <w:rsid w:val="00793841"/>
    <w:rsid w:val="00793FEA"/>
    <w:rsid w:val="00794CA5"/>
    <w:rsid w:val="007979AF"/>
    <w:rsid w:val="007A010C"/>
    <w:rsid w:val="007A447A"/>
    <w:rsid w:val="007A52B4"/>
    <w:rsid w:val="007A6970"/>
    <w:rsid w:val="007A70B1"/>
    <w:rsid w:val="007B0D31"/>
    <w:rsid w:val="007B1D57"/>
    <w:rsid w:val="007B2073"/>
    <w:rsid w:val="007B32F0"/>
    <w:rsid w:val="007B3910"/>
    <w:rsid w:val="007B4E5A"/>
    <w:rsid w:val="007B7D81"/>
    <w:rsid w:val="007C03B0"/>
    <w:rsid w:val="007C29F6"/>
    <w:rsid w:val="007C3BD1"/>
    <w:rsid w:val="007C401E"/>
    <w:rsid w:val="007D2426"/>
    <w:rsid w:val="007D3EA1"/>
    <w:rsid w:val="007D78B4"/>
    <w:rsid w:val="007E10D3"/>
    <w:rsid w:val="007E54BB"/>
    <w:rsid w:val="007E54E7"/>
    <w:rsid w:val="007E6376"/>
    <w:rsid w:val="007F0503"/>
    <w:rsid w:val="007F0D05"/>
    <w:rsid w:val="007F228D"/>
    <w:rsid w:val="007F30A9"/>
    <w:rsid w:val="007F3E33"/>
    <w:rsid w:val="007F54E6"/>
    <w:rsid w:val="007F65D8"/>
    <w:rsid w:val="00800B18"/>
    <w:rsid w:val="0080297E"/>
    <w:rsid w:val="00804649"/>
    <w:rsid w:val="00806717"/>
    <w:rsid w:val="00810228"/>
    <w:rsid w:val="008109A6"/>
    <w:rsid w:val="00810DFB"/>
    <w:rsid w:val="00811382"/>
    <w:rsid w:val="00820CF5"/>
    <w:rsid w:val="008211B6"/>
    <w:rsid w:val="008255E8"/>
    <w:rsid w:val="008267A3"/>
    <w:rsid w:val="00827747"/>
    <w:rsid w:val="0083086E"/>
    <w:rsid w:val="00830C49"/>
    <w:rsid w:val="008324CE"/>
    <w:rsid w:val="0083262F"/>
    <w:rsid w:val="00833D0D"/>
    <w:rsid w:val="00834DA5"/>
    <w:rsid w:val="00836B58"/>
    <w:rsid w:val="00837C3E"/>
    <w:rsid w:val="00837DCE"/>
    <w:rsid w:val="00843CDB"/>
    <w:rsid w:val="00844474"/>
    <w:rsid w:val="008450DE"/>
    <w:rsid w:val="00846229"/>
    <w:rsid w:val="00850545"/>
    <w:rsid w:val="00851E3E"/>
    <w:rsid w:val="008628C6"/>
    <w:rsid w:val="008630BC"/>
    <w:rsid w:val="00865893"/>
    <w:rsid w:val="00866E4A"/>
    <w:rsid w:val="00866F6F"/>
    <w:rsid w:val="00867846"/>
    <w:rsid w:val="00867EE5"/>
    <w:rsid w:val="0087063D"/>
    <w:rsid w:val="008718D0"/>
    <w:rsid w:val="008719B7"/>
    <w:rsid w:val="00871E3D"/>
    <w:rsid w:val="00875E43"/>
    <w:rsid w:val="00875F55"/>
    <w:rsid w:val="008803D6"/>
    <w:rsid w:val="00883D8E"/>
    <w:rsid w:val="00884870"/>
    <w:rsid w:val="00884D43"/>
    <w:rsid w:val="00891AFC"/>
    <w:rsid w:val="00891DB1"/>
    <w:rsid w:val="00894ABC"/>
    <w:rsid w:val="0089523E"/>
    <w:rsid w:val="008955D1"/>
    <w:rsid w:val="00896657"/>
    <w:rsid w:val="008A012C"/>
    <w:rsid w:val="008A01B6"/>
    <w:rsid w:val="008A1D3C"/>
    <w:rsid w:val="008A3E95"/>
    <w:rsid w:val="008A4C1E"/>
    <w:rsid w:val="008B08F5"/>
    <w:rsid w:val="008B6788"/>
    <w:rsid w:val="008B779C"/>
    <w:rsid w:val="008B7D6F"/>
    <w:rsid w:val="008C1F06"/>
    <w:rsid w:val="008C5D35"/>
    <w:rsid w:val="008C72B4"/>
    <w:rsid w:val="008D50FE"/>
    <w:rsid w:val="008D6275"/>
    <w:rsid w:val="008D688E"/>
    <w:rsid w:val="008E1838"/>
    <w:rsid w:val="008E2C2B"/>
    <w:rsid w:val="008E3EA7"/>
    <w:rsid w:val="008E5040"/>
    <w:rsid w:val="008E7EE9"/>
    <w:rsid w:val="008F13A0"/>
    <w:rsid w:val="008F27EA"/>
    <w:rsid w:val="008F39EB"/>
    <w:rsid w:val="008F3CA6"/>
    <w:rsid w:val="008F740F"/>
    <w:rsid w:val="009005E6"/>
    <w:rsid w:val="00900ACF"/>
    <w:rsid w:val="009016CF"/>
    <w:rsid w:val="00901E96"/>
    <w:rsid w:val="0090415D"/>
    <w:rsid w:val="00905669"/>
    <w:rsid w:val="009056C8"/>
    <w:rsid w:val="00906B90"/>
    <w:rsid w:val="009073D7"/>
    <w:rsid w:val="00911C30"/>
    <w:rsid w:val="00913000"/>
    <w:rsid w:val="00913FC8"/>
    <w:rsid w:val="00916C91"/>
    <w:rsid w:val="00920330"/>
    <w:rsid w:val="00922821"/>
    <w:rsid w:val="009229A9"/>
    <w:rsid w:val="00923380"/>
    <w:rsid w:val="009235F4"/>
    <w:rsid w:val="0092414A"/>
    <w:rsid w:val="00924E20"/>
    <w:rsid w:val="0092590D"/>
    <w:rsid w:val="00925BBA"/>
    <w:rsid w:val="00927090"/>
    <w:rsid w:val="00927DB7"/>
    <w:rsid w:val="00930553"/>
    <w:rsid w:val="00930ACD"/>
    <w:rsid w:val="00930CA6"/>
    <w:rsid w:val="00932ADC"/>
    <w:rsid w:val="00934806"/>
    <w:rsid w:val="00936A40"/>
    <w:rsid w:val="009453C3"/>
    <w:rsid w:val="009531DF"/>
    <w:rsid w:val="00954381"/>
    <w:rsid w:val="00955D15"/>
    <w:rsid w:val="0095612A"/>
    <w:rsid w:val="00956FCD"/>
    <w:rsid w:val="0095751B"/>
    <w:rsid w:val="00963019"/>
    <w:rsid w:val="00963647"/>
    <w:rsid w:val="00963864"/>
    <w:rsid w:val="00963A5A"/>
    <w:rsid w:val="00964134"/>
    <w:rsid w:val="009651DD"/>
    <w:rsid w:val="00967AFD"/>
    <w:rsid w:val="00972325"/>
    <w:rsid w:val="0097280F"/>
    <w:rsid w:val="00976895"/>
    <w:rsid w:val="00981C9E"/>
    <w:rsid w:val="00982E7A"/>
    <w:rsid w:val="00984748"/>
    <w:rsid w:val="00986D76"/>
    <w:rsid w:val="00986FF2"/>
    <w:rsid w:val="00987307"/>
    <w:rsid w:val="00991E04"/>
    <w:rsid w:val="00992816"/>
    <w:rsid w:val="00993D24"/>
    <w:rsid w:val="009966FF"/>
    <w:rsid w:val="00997034"/>
    <w:rsid w:val="009971A9"/>
    <w:rsid w:val="009A0FDB"/>
    <w:rsid w:val="009A1BC2"/>
    <w:rsid w:val="009A321C"/>
    <w:rsid w:val="009A37D5"/>
    <w:rsid w:val="009A491D"/>
    <w:rsid w:val="009A4E6C"/>
    <w:rsid w:val="009A5A78"/>
    <w:rsid w:val="009A7EC2"/>
    <w:rsid w:val="009B0A60"/>
    <w:rsid w:val="009B1B7E"/>
    <w:rsid w:val="009B4592"/>
    <w:rsid w:val="009B56CF"/>
    <w:rsid w:val="009B60AA"/>
    <w:rsid w:val="009B7343"/>
    <w:rsid w:val="009B7701"/>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130B"/>
    <w:rsid w:val="009E1544"/>
    <w:rsid w:val="009E2846"/>
    <w:rsid w:val="009E2EF5"/>
    <w:rsid w:val="009E435E"/>
    <w:rsid w:val="009E4BA9"/>
    <w:rsid w:val="009F2E3B"/>
    <w:rsid w:val="009F55FD"/>
    <w:rsid w:val="009F5B59"/>
    <w:rsid w:val="009F7F80"/>
    <w:rsid w:val="00A040E4"/>
    <w:rsid w:val="00A04A82"/>
    <w:rsid w:val="00A05876"/>
    <w:rsid w:val="00A05C7B"/>
    <w:rsid w:val="00A05FB5"/>
    <w:rsid w:val="00A0780F"/>
    <w:rsid w:val="00A10304"/>
    <w:rsid w:val="00A10628"/>
    <w:rsid w:val="00A11572"/>
    <w:rsid w:val="00A11A8D"/>
    <w:rsid w:val="00A124DB"/>
    <w:rsid w:val="00A15D01"/>
    <w:rsid w:val="00A2172B"/>
    <w:rsid w:val="00A22C01"/>
    <w:rsid w:val="00A24FAC"/>
    <w:rsid w:val="00A2668A"/>
    <w:rsid w:val="00A27C2E"/>
    <w:rsid w:val="00A36991"/>
    <w:rsid w:val="00A40F41"/>
    <w:rsid w:val="00A4114C"/>
    <w:rsid w:val="00A4319D"/>
    <w:rsid w:val="00A43BFF"/>
    <w:rsid w:val="00A464E4"/>
    <w:rsid w:val="00A476AE"/>
    <w:rsid w:val="00A501C8"/>
    <w:rsid w:val="00A5089E"/>
    <w:rsid w:val="00A5140C"/>
    <w:rsid w:val="00A52521"/>
    <w:rsid w:val="00A5319F"/>
    <w:rsid w:val="00A53D3B"/>
    <w:rsid w:val="00A55454"/>
    <w:rsid w:val="00A60533"/>
    <w:rsid w:val="00A60697"/>
    <w:rsid w:val="00A619BC"/>
    <w:rsid w:val="00A62896"/>
    <w:rsid w:val="00A63852"/>
    <w:rsid w:val="00A63DC2"/>
    <w:rsid w:val="00A64826"/>
    <w:rsid w:val="00A64E41"/>
    <w:rsid w:val="00A673BC"/>
    <w:rsid w:val="00A72452"/>
    <w:rsid w:val="00A72EB9"/>
    <w:rsid w:val="00A73F04"/>
    <w:rsid w:val="00A74677"/>
    <w:rsid w:val="00A74954"/>
    <w:rsid w:val="00A76646"/>
    <w:rsid w:val="00A8007F"/>
    <w:rsid w:val="00A81EF8"/>
    <w:rsid w:val="00A8252E"/>
    <w:rsid w:val="00A83CA7"/>
    <w:rsid w:val="00A84644"/>
    <w:rsid w:val="00A85172"/>
    <w:rsid w:val="00A85940"/>
    <w:rsid w:val="00A86199"/>
    <w:rsid w:val="00A919E1"/>
    <w:rsid w:val="00A93CC6"/>
    <w:rsid w:val="00A95F23"/>
    <w:rsid w:val="00A97C49"/>
    <w:rsid w:val="00AA42D4"/>
    <w:rsid w:val="00AA4F7F"/>
    <w:rsid w:val="00AA5235"/>
    <w:rsid w:val="00AA58FD"/>
    <w:rsid w:val="00AA6D95"/>
    <w:rsid w:val="00AA78AB"/>
    <w:rsid w:val="00AB13F3"/>
    <w:rsid w:val="00AB2573"/>
    <w:rsid w:val="00AB34A5"/>
    <w:rsid w:val="00AB365E"/>
    <w:rsid w:val="00AB53B3"/>
    <w:rsid w:val="00AB6309"/>
    <w:rsid w:val="00AB78E7"/>
    <w:rsid w:val="00AB7EE1"/>
    <w:rsid w:val="00AC0074"/>
    <w:rsid w:val="00AC0116"/>
    <w:rsid w:val="00AC39F8"/>
    <w:rsid w:val="00AC3B3B"/>
    <w:rsid w:val="00AC53BC"/>
    <w:rsid w:val="00AC6543"/>
    <w:rsid w:val="00AC6727"/>
    <w:rsid w:val="00AC7C23"/>
    <w:rsid w:val="00AD5394"/>
    <w:rsid w:val="00AD5824"/>
    <w:rsid w:val="00AE09B9"/>
    <w:rsid w:val="00AE32E3"/>
    <w:rsid w:val="00AE3DC2"/>
    <w:rsid w:val="00AE4ED6"/>
    <w:rsid w:val="00AE541E"/>
    <w:rsid w:val="00AE56F2"/>
    <w:rsid w:val="00AE6611"/>
    <w:rsid w:val="00AE6A93"/>
    <w:rsid w:val="00AE7A99"/>
    <w:rsid w:val="00AF609E"/>
    <w:rsid w:val="00AF6B3A"/>
    <w:rsid w:val="00B007EF"/>
    <w:rsid w:val="00B01C0E"/>
    <w:rsid w:val="00B02798"/>
    <w:rsid w:val="00B02B41"/>
    <w:rsid w:val="00B0371D"/>
    <w:rsid w:val="00B04F31"/>
    <w:rsid w:val="00B052B8"/>
    <w:rsid w:val="00B069F0"/>
    <w:rsid w:val="00B12806"/>
    <w:rsid w:val="00B12F98"/>
    <w:rsid w:val="00B15B90"/>
    <w:rsid w:val="00B16985"/>
    <w:rsid w:val="00B17B89"/>
    <w:rsid w:val="00B2418D"/>
    <w:rsid w:val="00B24A04"/>
    <w:rsid w:val="00B27799"/>
    <w:rsid w:val="00B310BA"/>
    <w:rsid w:val="00B3290A"/>
    <w:rsid w:val="00B34C03"/>
    <w:rsid w:val="00B34E4A"/>
    <w:rsid w:val="00B36347"/>
    <w:rsid w:val="00B402F2"/>
    <w:rsid w:val="00B4084C"/>
    <w:rsid w:val="00B40D84"/>
    <w:rsid w:val="00B41E45"/>
    <w:rsid w:val="00B43442"/>
    <w:rsid w:val="00B4566C"/>
    <w:rsid w:val="00B46743"/>
    <w:rsid w:val="00B4773C"/>
    <w:rsid w:val="00B50039"/>
    <w:rsid w:val="00B50C92"/>
    <w:rsid w:val="00B511D9"/>
    <w:rsid w:val="00B5282A"/>
    <w:rsid w:val="00B538F4"/>
    <w:rsid w:val="00B55C4D"/>
    <w:rsid w:val="00B6012B"/>
    <w:rsid w:val="00B60142"/>
    <w:rsid w:val="00B606F4"/>
    <w:rsid w:val="00B61306"/>
    <w:rsid w:val="00B613BE"/>
    <w:rsid w:val="00B620F6"/>
    <w:rsid w:val="00B666F6"/>
    <w:rsid w:val="00B66AE3"/>
    <w:rsid w:val="00B6704F"/>
    <w:rsid w:val="00B71167"/>
    <w:rsid w:val="00B724E8"/>
    <w:rsid w:val="00B76708"/>
    <w:rsid w:val="00B77AEF"/>
    <w:rsid w:val="00B83B16"/>
    <w:rsid w:val="00B83CB6"/>
    <w:rsid w:val="00B855F0"/>
    <w:rsid w:val="00B861FF"/>
    <w:rsid w:val="00B86983"/>
    <w:rsid w:val="00B86FB0"/>
    <w:rsid w:val="00B91703"/>
    <w:rsid w:val="00B923AC"/>
    <w:rsid w:val="00B92DD2"/>
    <w:rsid w:val="00B9300F"/>
    <w:rsid w:val="00B95B1D"/>
    <w:rsid w:val="00B9665F"/>
    <w:rsid w:val="00B975EA"/>
    <w:rsid w:val="00BA0398"/>
    <w:rsid w:val="00BA08B4"/>
    <w:rsid w:val="00BA268E"/>
    <w:rsid w:val="00BA27C8"/>
    <w:rsid w:val="00BA5216"/>
    <w:rsid w:val="00BA6EE4"/>
    <w:rsid w:val="00BB0F03"/>
    <w:rsid w:val="00BB166E"/>
    <w:rsid w:val="00BB2A2D"/>
    <w:rsid w:val="00BB3115"/>
    <w:rsid w:val="00BB39B4"/>
    <w:rsid w:val="00BB4184"/>
    <w:rsid w:val="00BB4AC3"/>
    <w:rsid w:val="00BB5A48"/>
    <w:rsid w:val="00BB73F0"/>
    <w:rsid w:val="00BC014C"/>
    <w:rsid w:val="00BC14BD"/>
    <w:rsid w:val="00BC1EF9"/>
    <w:rsid w:val="00BC1F33"/>
    <w:rsid w:val="00BC3B10"/>
    <w:rsid w:val="00BC4898"/>
    <w:rsid w:val="00BC6ACF"/>
    <w:rsid w:val="00BD06EF"/>
    <w:rsid w:val="00BD3506"/>
    <w:rsid w:val="00BD50B0"/>
    <w:rsid w:val="00BD5C2E"/>
    <w:rsid w:val="00BE3666"/>
    <w:rsid w:val="00BE37CC"/>
    <w:rsid w:val="00BE39CA"/>
    <w:rsid w:val="00BE5ABE"/>
    <w:rsid w:val="00BE62C2"/>
    <w:rsid w:val="00BE7F9A"/>
    <w:rsid w:val="00BF17B5"/>
    <w:rsid w:val="00BF302E"/>
    <w:rsid w:val="00BF31E6"/>
    <w:rsid w:val="00BF5F8B"/>
    <w:rsid w:val="00BF62D8"/>
    <w:rsid w:val="00BF7862"/>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30C"/>
    <w:rsid w:val="00C41E35"/>
    <w:rsid w:val="00C429F3"/>
    <w:rsid w:val="00C44145"/>
    <w:rsid w:val="00C46309"/>
    <w:rsid w:val="00C47253"/>
    <w:rsid w:val="00C50333"/>
    <w:rsid w:val="00C53236"/>
    <w:rsid w:val="00C553CE"/>
    <w:rsid w:val="00C61DA2"/>
    <w:rsid w:val="00C66894"/>
    <w:rsid w:val="00C67A6D"/>
    <w:rsid w:val="00C71B6A"/>
    <w:rsid w:val="00C771B0"/>
    <w:rsid w:val="00C7765D"/>
    <w:rsid w:val="00C805EF"/>
    <w:rsid w:val="00C810B5"/>
    <w:rsid w:val="00C81169"/>
    <w:rsid w:val="00C811B0"/>
    <w:rsid w:val="00C8149E"/>
    <w:rsid w:val="00C81BE4"/>
    <w:rsid w:val="00C8212A"/>
    <w:rsid w:val="00C82A58"/>
    <w:rsid w:val="00C85A4F"/>
    <w:rsid w:val="00C87AB0"/>
    <w:rsid w:val="00C91D31"/>
    <w:rsid w:val="00C96150"/>
    <w:rsid w:val="00C96409"/>
    <w:rsid w:val="00C97CE3"/>
    <w:rsid w:val="00CA08F0"/>
    <w:rsid w:val="00CA12C9"/>
    <w:rsid w:val="00CA27A3"/>
    <w:rsid w:val="00CA3A2A"/>
    <w:rsid w:val="00CA72F3"/>
    <w:rsid w:val="00CB1742"/>
    <w:rsid w:val="00CB2461"/>
    <w:rsid w:val="00CB2912"/>
    <w:rsid w:val="00CB383A"/>
    <w:rsid w:val="00CB4BCC"/>
    <w:rsid w:val="00CB6A2E"/>
    <w:rsid w:val="00CC00D7"/>
    <w:rsid w:val="00CC19E0"/>
    <w:rsid w:val="00CC40AF"/>
    <w:rsid w:val="00CC540C"/>
    <w:rsid w:val="00CC5D20"/>
    <w:rsid w:val="00CC6D2E"/>
    <w:rsid w:val="00CD081E"/>
    <w:rsid w:val="00CD0FE1"/>
    <w:rsid w:val="00CD1FA2"/>
    <w:rsid w:val="00CD33FB"/>
    <w:rsid w:val="00CD3F02"/>
    <w:rsid w:val="00CD4299"/>
    <w:rsid w:val="00CD492A"/>
    <w:rsid w:val="00CD7E08"/>
    <w:rsid w:val="00CE307C"/>
    <w:rsid w:val="00CE3DFA"/>
    <w:rsid w:val="00CE4265"/>
    <w:rsid w:val="00CE6EA1"/>
    <w:rsid w:val="00CE6FA1"/>
    <w:rsid w:val="00CF1542"/>
    <w:rsid w:val="00CF1953"/>
    <w:rsid w:val="00CF2697"/>
    <w:rsid w:val="00CF4AB5"/>
    <w:rsid w:val="00CF4D23"/>
    <w:rsid w:val="00CF77AE"/>
    <w:rsid w:val="00D02191"/>
    <w:rsid w:val="00D0246D"/>
    <w:rsid w:val="00D028A6"/>
    <w:rsid w:val="00D02E41"/>
    <w:rsid w:val="00D030E4"/>
    <w:rsid w:val="00D06C2B"/>
    <w:rsid w:val="00D1089A"/>
    <w:rsid w:val="00D1314F"/>
    <w:rsid w:val="00D1514D"/>
    <w:rsid w:val="00D1654F"/>
    <w:rsid w:val="00D16B8B"/>
    <w:rsid w:val="00D16EDC"/>
    <w:rsid w:val="00D174D8"/>
    <w:rsid w:val="00D1783E"/>
    <w:rsid w:val="00D22821"/>
    <w:rsid w:val="00D26430"/>
    <w:rsid w:val="00D268C5"/>
    <w:rsid w:val="00D32398"/>
    <w:rsid w:val="00D349CE"/>
    <w:rsid w:val="00D34B85"/>
    <w:rsid w:val="00D34BED"/>
    <w:rsid w:val="00D34C9F"/>
    <w:rsid w:val="00D34E4F"/>
    <w:rsid w:val="00D36B21"/>
    <w:rsid w:val="00D40830"/>
    <w:rsid w:val="00D41B0A"/>
    <w:rsid w:val="00D4288C"/>
    <w:rsid w:val="00D43CA9"/>
    <w:rsid w:val="00D43F88"/>
    <w:rsid w:val="00D44B05"/>
    <w:rsid w:val="00D46296"/>
    <w:rsid w:val="00D510F3"/>
    <w:rsid w:val="00D51641"/>
    <w:rsid w:val="00D51BDC"/>
    <w:rsid w:val="00D5257A"/>
    <w:rsid w:val="00D5392E"/>
    <w:rsid w:val="00D63802"/>
    <w:rsid w:val="00D63A38"/>
    <w:rsid w:val="00D67262"/>
    <w:rsid w:val="00D72E30"/>
    <w:rsid w:val="00D76416"/>
    <w:rsid w:val="00D8098E"/>
    <w:rsid w:val="00D8155E"/>
    <w:rsid w:val="00D8243B"/>
    <w:rsid w:val="00D8504F"/>
    <w:rsid w:val="00D85CA5"/>
    <w:rsid w:val="00D91037"/>
    <w:rsid w:val="00D91CE3"/>
    <w:rsid w:val="00D928DD"/>
    <w:rsid w:val="00D93CCE"/>
    <w:rsid w:val="00D941AF"/>
    <w:rsid w:val="00D94B04"/>
    <w:rsid w:val="00DA022E"/>
    <w:rsid w:val="00DA24B7"/>
    <w:rsid w:val="00DA2D77"/>
    <w:rsid w:val="00DA2EB6"/>
    <w:rsid w:val="00DA3A35"/>
    <w:rsid w:val="00DA4966"/>
    <w:rsid w:val="00DA4B7D"/>
    <w:rsid w:val="00DA4EB0"/>
    <w:rsid w:val="00DA5FED"/>
    <w:rsid w:val="00DA6058"/>
    <w:rsid w:val="00DA78FE"/>
    <w:rsid w:val="00DB07CC"/>
    <w:rsid w:val="00DB10BF"/>
    <w:rsid w:val="00DB2577"/>
    <w:rsid w:val="00DB294E"/>
    <w:rsid w:val="00DB379C"/>
    <w:rsid w:val="00DB3ED7"/>
    <w:rsid w:val="00DB42B9"/>
    <w:rsid w:val="00DB528D"/>
    <w:rsid w:val="00DB58F5"/>
    <w:rsid w:val="00DB6E04"/>
    <w:rsid w:val="00DB7427"/>
    <w:rsid w:val="00DB74F1"/>
    <w:rsid w:val="00DB7B4B"/>
    <w:rsid w:val="00DC04D4"/>
    <w:rsid w:val="00DC05D1"/>
    <w:rsid w:val="00DC0990"/>
    <w:rsid w:val="00DC0D89"/>
    <w:rsid w:val="00DC0ED8"/>
    <w:rsid w:val="00DC2217"/>
    <w:rsid w:val="00DC2B12"/>
    <w:rsid w:val="00DD1349"/>
    <w:rsid w:val="00DD17E9"/>
    <w:rsid w:val="00DD3378"/>
    <w:rsid w:val="00DD3F3B"/>
    <w:rsid w:val="00DD46AE"/>
    <w:rsid w:val="00DD5243"/>
    <w:rsid w:val="00DE1ADA"/>
    <w:rsid w:val="00DE54C7"/>
    <w:rsid w:val="00DE5F53"/>
    <w:rsid w:val="00DE60F1"/>
    <w:rsid w:val="00DF1CAD"/>
    <w:rsid w:val="00DF218B"/>
    <w:rsid w:val="00DF36BA"/>
    <w:rsid w:val="00DF3C40"/>
    <w:rsid w:val="00DF796D"/>
    <w:rsid w:val="00DF7F9A"/>
    <w:rsid w:val="00E0277B"/>
    <w:rsid w:val="00E06664"/>
    <w:rsid w:val="00E06DE5"/>
    <w:rsid w:val="00E079B9"/>
    <w:rsid w:val="00E10F9E"/>
    <w:rsid w:val="00E13694"/>
    <w:rsid w:val="00E1399A"/>
    <w:rsid w:val="00E13B68"/>
    <w:rsid w:val="00E13BFD"/>
    <w:rsid w:val="00E15EDD"/>
    <w:rsid w:val="00E20D17"/>
    <w:rsid w:val="00E2194D"/>
    <w:rsid w:val="00E221AA"/>
    <w:rsid w:val="00E225D9"/>
    <w:rsid w:val="00E2278F"/>
    <w:rsid w:val="00E238EA"/>
    <w:rsid w:val="00E2427A"/>
    <w:rsid w:val="00E26A2E"/>
    <w:rsid w:val="00E30AB0"/>
    <w:rsid w:val="00E3161F"/>
    <w:rsid w:val="00E33724"/>
    <w:rsid w:val="00E341E0"/>
    <w:rsid w:val="00E34589"/>
    <w:rsid w:val="00E34AC4"/>
    <w:rsid w:val="00E34B0A"/>
    <w:rsid w:val="00E36C87"/>
    <w:rsid w:val="00E37FD5"/>
    <w:rsid w:val="00E40405"/>
    <w:rsid w:val="00E404CB"/>
    <w:rsid w:val="00E41500"/>
    <w:rsid w:val="00E41DE9"/>
    <w:rsid w:val="00E42037"/>
    <w:rsid w:val="00E451C2"/>
    <w:rsid w:val="00E45E4D"/>
    <w:rsid w:val="00E52AC3"/>
    <w:rsid w:val="00E54E35"/>
    <w:rsid w:val="00E5643C"/>
    <w:rsid w:val="00E57927"/>
    <w:rsid w:val="00E6121F"/>
    <w:rsid w:val="00E61E25"/>
    <w:rsid w:val="00E63999"/>
    <w:rsid w:val="00E63C36"/>
    <w:rsid w:val="00E6433C"/>
    <w:rsid w:val="00E65503"/>
    <w:rsid w:val="00E66CD2"/>
    <w:rsid w:val="00E7277E"/>
    <w:rsid w:val="00E73B26"/>
    <w:rsid w:val="00E74724"/>
    <w:rsid w:val="00E75328"/>
    <w:rsid w:val="00E76C83"/>
    <w:rsid w:val="00E770DF"/>
    <w:rsid w:val="00E808D2"/>
    <w:rsid w:val="00E83DB1"/>
    <w:rsid w:val="00E84E6A"/>
    <w:rsid w:val="00E85C22"/>
    <w:rsid w:val="00E8641B"/>
    <w:rsid w:val="00E868AB"/>
    <w:rsid w:val="00E875B2"/>
    <w:rsid w:val="00E92F84"/>
    <w:rsid w:val="00E93562"/>
    <w:rsid w:val="00E9774F"/>
    <w:rsid w:val="00EA737E"/>
    <w:rsid w:val="00EA76D0"/>
    <w:rsid w:val="00EB0EB4"/>
    <w:rsid w:val="00EB1433"/>
    <w:rsid w:val="00EB3272"/>
    <w:rsid w:val="00EB33B2"/>
    <w:rsid w:val="00EB597D"/>
    <w:rsid w:val="00EB5CA9"/>
    <w:rsid w:val="00EB60D9"/>
    <w:rsid w:val="00EB627F"/>
    <w:rsid w:val="00EC0738"/>
    <w:rsid w:val="00EC078A"/>
    <w:rsid w:val="00EC3630"/>
    <w:rsid w:val="00EC3A35"/>
    <w:rsid w:val="00EC48D7"/>
    <w:rsid w:val="00EC4C15"/>
    <w:rsid w:val="00EC5E52"/>
    <w:rsid w:val="00EC5E76"/>
    <w:rsid w:val="00ED1900"/>
    <w:rsid w:val="00ED2D1C"/>
    <w:rsid w:val="00ED2ED4"/>
    <w:rsid w:val="00ED5394"/>
    <w:rsid w:val="00ED591E"/>
    <w:rsid w:val="00ED758F"/>
    <w:rsid w:val="00EE1106"/>
    <w:rsid w:val="00EE40A9"/>
    <w:rsid w:val="00EE4FC4"/>
    <w:rsid w:val="00EE6501"/>
    <w:rsid w:val="00EE7763"/>
    <w:rsid w:val="00EE7B49"/>
    <w:rsid w:val="00EF42EB"/>
    <w:rsid w:val="00EF4B42"/>
    <w:rsid w:val="00EF5C18"/>
    <w:rsid w:val="00F0088F"/>
    <w:rsid w:val="00F016D8"/>
    <w:rsid w:val="00F034F8"/>
    <w:rsid w:val="00F04CD5"/>
    <w:rsid w:val="00F0540D"/>
    <w:rsid w:val="00F069E3"/>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096E"/>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17C2"/>
    <w:rsid w:val="00F62247"/>
    <w:rsid w:val="00F65665"/>
    <w:rsid w:val="00F67166"/>
    <w:rsid w:val="00F726EE"/>
    <w:rsid w:val="00F75671"/>
    <w:rsid w:val="00F765E2"/>
    <w:rsid w:val="00F7783F"/>
    <w:rsid w:val="00F77BAC"/>
    <w:rsid w:val="00F80A32"/>
    <w:rsid w:val="00F8205B"/>
    <w:rsid w:val="00F831E2"/>
    <w:rsid w:val="00F84268"/>
    <w:rsid w:val="00F85E12"/>
    <w:rsid w:val="00F8631C"/>
    <w:rsid w:val="00F86758"/>
    <w:rsid w:val="00F91FD9"/>
    <w:rsid w:val="00F945BD"/>
    <w:rsid w:val="00F96676"/>
    <w:rsid w:val="00F97BCF"/>
    <w:rsid w:val="00FA338B"/>
    <w:rsid w:val="00FA4BB3"/>
    <w:rsid w:val="00FA621C"/>
    <w:rsid w:val="00FA6994"/>
    <w:rsid w:val="00FA6F31"/>
    <w:rsid w:val="00FB1248"/>
    <w:rsid w:val="00FB293B"/>
    <w:rsid w:val="00FB49E9"/>
    <w:rsid w:val="00FB4FC8"/>
    <w:rsid w:val="00FB7419"/>
    <w:rsid w:val="00FC28D6"/>
    <w:rsid w:val="00FC2D85"/>
    <w:rsid w:val="00FC2E84"/>
    <w:rsid w:val="00FC67C2"/>
    <w:rsid w:val="00FC6BCC"/>
    <w:rsid w:val="00FD3BFC"/>
    <w:rsid w:val="00FD5148"/>
    <w:rsid w:val="00FD55BE"/>
    <w:rsid w:val="00FD73A4"/>
    <w:rsid w:val="00FD7989"/>
    <w:rsid w:val="00FD79BB"/>
    <w:rsid w:val="00FE0EFE"/>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D11D868"/>
  <w15:docId w15:val="{036012BA-164C-4889-A822-032F17A5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ABD"/>
    <w:pPr>
      <w:tabs>
        <w:tab w:val="left" w:pos="0"/>
      </w:tabs>
    </w:pPr>
    <w:rPr>
      <w:sz w:val="24"/>
      <w:lang w:eastAsia="en-US"/>
    </w:rPr>
  </w:style>
  <w:style w:type="paragraph" w:styleId="Heading1">
    <w:name w:val="heading 1"/>
    <w:basedOn w:val="Normal"/>
    <w:next w:val="Normal"/>
    <w:qFormat/>
    <w:rsid w:val="004F5A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5A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5ABD"/>
    <w:pPr>
      <w:keepNext/>
      <w:spacing w:before="140"/>
      <w:outlineLvl w:val="2"/>
    </w:pPr>
    <w:rPr>
      <w:b/>
    </w:rPr>
  </w:style>
  <w:style w:type="paragraph" w:styleId="Heading4">
    <w:name w:val="heading 4"/>
    <w:basedOn w:val="Normal"/>
    <w:next w:val="Normal"/>
    <w:qFormat/>
    <w:rsid w:val="004F5ABD"/>
    <w:pPr>
      <w:keepNext/>
      <w:spacing w:before="240" w:after="60"/>
      <w:outlineLvl w:val="3"/>
    </w:pPr>
    <w:rPr>
      <w:rFonts w:ascii="Arial" w:hAnsi="Arial"/>
      <w:b/>
      <w:bCs/>
      <w:sz w:val="22"/>
      <w:szCs w:val="28"/>
    </w:rPr>
  </w:style>
  <w:style w:type="paragraph" w:styleId="Heading5">
    <w:name w:val="heading 5"/>
    <w:basedOn w:val="Normal"/>
    <w:next w:val="Normal"/>
    <w:qFormat/>
    <w:rsid w:val="0069176E"/>
    <w:pPr>
      <w:numPr>
        <w:ilvl w:val="4"/>
        <w:numId w:val="1"/>
      </w:numPr>
      <w:spacing w:before="240" w:after="60"/>
      <w:outlineLvl w:val="4"/>
    </w:pPr>
    <w:rPr>
      <w:sz w:val="22"/>
    </w:rPr>
  </w:style>
  <w:style w:type="paragraph" w:styleId="Heading6">
    <w:name w:val="heading 6"/>
    <w:basedOn w:val="Normal"/>
    <w:next w:val="Normal"/>
    <w:qFormat/>
    <w:rsid w:val="0069176E"/>
    <w:pPr>
      <w:numPr>
        <w:ilvl w:val="5"/>
        <w:numId w:val="1"/>
      </w:numPr>
      <w:spacing w:before="240" w:after="60"/>
      <w:outlineLvl w:val="5"/>
    </w:pPr>
    <w:rPr>
      <w:i/>
      <w:sz w:val="22"/>
    </w:rPr>
  </w:style>
  <w:style w:type="paragraph" w:styleId="Heading7">
    <w:name w:val="heading 7"/>
    <w:basedOn w:val="Normal"/>
    <w:next w:val="Normal"/>
    <w:qFormat/>
    <w:rsid w:val="0069176E"/>
    <w:pPr>
      <w:numPr>
        <w:ilvl w:val="6"/>
        <w:numId w:val="1"/>
      </w:numPr>
      <w:spacing w:before="240" w:after="60"/>
      <w:outlineLvl w:val="6"/>
    </w:pPr>
    <w:rPr>
      <w:rFonts w:ascii="Arial" w:hAnsi="Arial"/>
      <w:sz w:val="20"/>
    </w:rPr>
  </w:style>
  <w:style w:type="paragraph" w:styleId="Heading8">
    <w:name w:val="heading 8"/>
    <w:basedOn w:val="Normal"/>
    <w:next w:val="Normal"/>
    <w:qFormat/>
    <w:rsid w:val="0069176E"/>
    <w:pPr>
      <w:numPr>
        <w:ilvl w:val="7"/>
        <w:numId w:val="1"/>
      </w:numPr>
      <w:spacing w:before="240" w:after="60"/>
      <w:outlineLvl w:val="7"/>
    </w:pPr>
    <w:rPr>
      <w:rFonts w:ascii="Arial" w:hAnsi="Arial"/>
      <w:i/>
      <w:sz w:val="20"/>
    </w:rPr>
  </w:style>
  <w:style w:type="paragraph" w:styleId="Heading9">
    <w:name w:val="heading 9"/>
    <w:basedOn w:val="Normal"/>
    <w:next w:val="Normal"/>
    <w:qFormat/>
    <w:rsid w:val="006917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5A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5ABD"/>
  </w:style>
  <w:style w:type="paragraph" w:customStyle="1" w:styleId="00ClientCover">
    <w:name w:val="00ClientCover"/>
    <w:basedOn w:val="Normal"/>
    <w:rsid w:val="004F5ABD"/>
  </w:style>
  <w:style w:type="paragraph" w:customStyle="1" w:styleId="02Text">
    <w:name w:val="02Text"/>
    <w:basedOn w:val="Normal"/>
    <w:rsid w:val="004F5ABD"/>
  </w:style>
  <w:style w:type="paragraph" w:customStyle="1" w:styleId="BillBasic">
    <w:name w:val="BillBasic"/>
    <w:link w:val="BillBasicChar"/>
    <w:rsid w:val="004F5ABD"/>
    <w:pPr>
      <w:spacing w:before="140"/>
      <w:jc w:val="both"/>
    </w:pPr>
    <w:rPr>
      <w:sz w:val="24"/>
      <w:lang w:eastAsia="en-US"/>
    </w:rPr>
  </w:style>
  <w:style w:type="paragraph" w:styleId="Header">
    <w:name w:val="header"/>
    <w:basedOn w:val="Normal"/>
    <w:link w:val="HeaderChar"/>
    <w:rsid w:val="004F5ABD"/>
    <w:pPr>
      <w:tabs>
        <w:tab w:val="center" w:pos="4153"/>
        <w:tab w:val="right" w:pos="8306"/>
      </w:tabs>
    </w:pPr>
  </w:style>
  <w:style w:type="paragraph" w:styleId="Footer">
    <w:name w:val="footer"/>
    <w:basedOn w:val="Normal"/>
    <w:link w:val="FooterChar"/>
    <w:rsid w:val="004F5ABD"/>
    <w:pPr>
      <w:spacing w:before="120" w:line="240" w:lineRule="exact"/>
    </w:pPr>
    <w:rPr>
      <w:rFonts w:ascii="Arial" w:hAnsi="Arial"/>
      <w:sz w:val="18"/>
    </w:rPr>
  </w:style>
  <w:style w:type="paragraph" w:customStyle="1" w:styleId="Billname">
    <w:name w:val="Billname"/>
    <w:basedOn w:val="Normal"/>
    <w:rsid w:val="004F5ABD"/>
    <w:pPr>
      <w:spacing w:before="1220"/>
    </w:pPr>
    <w:rPr>
      <w:rFonts w:ascii="Arial" w:hAnsi="Arial"/>
      <w:b/>
      <w:sz w:val="40"/>
    </w:rPr>
  </w:style>
  <w:style w:type="paragraph" w:customStyle="1" w:styleId="BillBasicHeading">
    <w:name w:val="BillBasicHeading"/>
    <w:basedOn w:val="BillBasic"/>
    <w:rsid w:val="004F5ABD"/>
    <w:pPr>
      <w:keepNext/>
      <w:tabs>
        <w:tab w:val="left" w:pos="2600"/>
      </w:tabs>
      <w:jc w:val="left"/>
    </w:pPr>
    <w:rPr>
      <w:rFonts w:ascii="Arial" w:hAnsi="Arial"/>
      <w:b/>
    </w:rPr>
  </w:style>
  <w:style w:type="paragraph" w:customStyle="1" w:styleId="EnactingWordsRules">
    <w:name w:val="EnactingWordsRules"/>
    <w:basedOn w:val="EnactingWords"/>
    <w:rsid w:val="004F5ABD"/>
    <w:pPr>
      <w:spacing w:before="240"/>
    </w:pPr>
  </w:style>
  <w:style w:type="paragraph" w:customStyle="1" w:styleId="EnactingWords">
    <w:name w:val="EnactingWords"/>
    <w:basedOn w:val="BillBasic"/>
    <w:rsid w:val="004F5ABD"/>
    <w:pPr>
      <w:spacing w:before="120"/>
    </w:pPr>
  </w:style>
  <w:style w:type="paragraph" w:customStyle="1" w:styleId="Amain">
    <w:name w:val="A main"/>
    <w:basedOn w:val="BillBasic"/>
    <w:rsid w:val="004F5ABD"/>
    <w:pPr>
      <w:tabs>
        <w:tab w:val="right" w:pos="900"/>
        <w:tab w:val="left" w:pos="1100"/>
      </w:tabs>
      <w:ind w:left="1100" w:hanging="1100"/>
      <w:outlineLvl w:val="5"/>
    </w:pPr>
  </w:style>
  <w:style w:type="paragraph" w:customStyle="1" w:styleId="Amainreturn">
    <w:name w:val="A main return"/>
    <w:basedOn w:val="BillBasic"/>
    <w:link w:val="AmainreturnChar"/>
    <w:rsid w:val="004F5ABD"/>
    <w:pPr>
      <w:ind w:left="1100"/>
    </w:pPr>
  </w:style>
  <w:style w:type="paragraph" w:customStyle="1" w:styleId="Apara">
    <w:name w:val="A para"/>
    <w:basedOn w:val="BillBasic"/>
    <w:rsid w:val="004F5ABD"/>
    <w:pPr>
      <w:tabs>
        <w:tab w:val="right" w:pos="1400"/>
        <w:tab w:val="left" w:pos="1600"/>
      </w:tabs>
      <w:ind w:left="1600" w:hanging="1600"/>
      <w:outlineLvl w:val="6"/>
    </w:pPr>
  </w:style>
  <w:style w:type="paragraph" w:customStyle="1" w:styleId="Asubpara">
    <w:name w:val="A subpara"/>
    <w:basedOn w:val="BillBasic"/>
    <w:rsid w:val="004F5ABD"/>
    <w:pPr>
      <w:tabs>
        <w:tab w:val="right" w:pos="1900"/>
        <w:tab w:val="left" w:pos="2100"/>
      </w:tabs>
      <w:ind w:left="2100" w:hanging="2100"/>
      <w:outlineLvl w:val="7"/>
    </w:pPr>
  </w:style>
  <w:style w:type="paragraph" w:customStyle="1" w:styleId="Asubsubpara">
    <w:name w:val="A subsubpara"/>
    <w:basedOn w:val="BillBasic"/>
    <w:rsid w:val="004F5ABD"/>
    <w:pPr>
      <w:tabs>
        <w:tab w:val="right" w:pos="2400"/>
        <w:tab w:val="left" w:pos="2600"/>
      </w:tabs>
      <w:ind w:left="2600" w:hanging="2600"/>
      <w:outlineLvl w:val="8"/>
    </w:pPr>
  </w:style>
  <w:style w:type="paragraph" w:customStyle="1" w:styleId="aDef">
    <w:name w:val="aDef"/>
    <w:basedOn w:val="BillBasic"/>
    <w:link w:val="aDefChar"/>
    <w:rsid w:val="004F5ABD"/>
    <w:pPr>
      <w:ind w:left="1100"/>
    </w:pPr>
  </w:style>
  <w:style w:type="paragraph" w:customStyle="1" w:styleId="aExamHead">
    <w:name w:val="aExam Head"/>
    <w:basedOn w:val="BillBasicHeading"/>
    <w:next w:val="aExam"/>
    <w:rsid w:val="004F5ABD"/>
    <w:pPr>
      <w:tabs>
        <w:tab w:val="clear" w:pos="2600"/>
      </w:tabs>
      <w:ind w:left="1100"/>
    </w:pPr>
    <w:rPr>
      <w:sz w:val="18"/>
    </w:rPr>
  </w:style>
  <w:style w:type="paragraph" w:customStyle="1" w:styleId="aExam">
    <w:name w:val="aExam"/>
    <w:basedOn w:val="aNoteSymb"/>
    <w:rsid w:val="004F5ABD"/>
    <w:pPr>
      <w:spacing w:before="60"/>
      <w:ind w:left="1100" w:firstLine="0"/>
    </w:pPr>
  </w:style>
  <w:style w:type="paragraph" w:customStyle="1" w:styleId="aNote">
    <w:name w:val="aNote"/>
    <w:basedOn w:val="BillBasic"/>
    <w:link w:val="aNoteChar"/>
    <w:rsid w:val="004F5ABD"/>
    <w:pPr>
      <w:ind w:left="1900" w:hanging="800"/>
    </w:pPr>
    <w:rPr>
      <w:sz w:val="20"/>
    </w:rPr>
  </w:style>
  <w:style w:type="paragraph" w:customStyle="1" w:styleId="HeaderEven">
    <w:name w:val="HeaderEven"/>
    <w:basedOn w:val="Normal"/>
    <w:rsid w:val="004F5ABD"/>
    <w:rPr>
      <w:rFonts w:ascii="Arial" w:hAnsi="Arial"/>
      <w:sz w:val="18"/>
    </w:rPr>
  </w:style>
  <w:style w:type="paragraph" w:customStyle="1" w:styleId="HeaderEven6">
    <w:name w:val="HeaderEven6"/>
    <w:basedOn w:val="HeaderEven"/>
    <w:rsid w:val="004F5ABD"/>
    <w:pPr>
      <w:spacing w:before="120" w:after="60"/>
    </w:pPr>
  </w:style>
  <w:style w:type="paragraph" w:customStyle="1" w:styleId="HeaderOdd6">
    <w:name w:val="HeaderOdd6"/>
    <w:basedOn w:val="HeaderEven6"/>
    <w:rsid w:val="004F5ABD"/>
    <w:pPr>
      <w:jc w:val="right"/>
    </w:pPr>
  </w:style>
  <w:style w:type="paragraph" w:customStyle="1" w:styleId="HeaderOdd">
    <w:name w:val="HeaderOdd"/>
    <w:basedOn w:val="HeaderEven"/>
    <w:rsid w:val="004F5ABD"/>
    <w:pPr>
      <w:jc w:val="right"/>
    </w:pPr>
  </w:style>
  <w:style w:type="paragraph" w:customStyle="1" w:styleId="N-TOCheading">
    <w:name w:val="N-TOCheading"/>
    <w:basedOn w:val="BillBasicHeading"/>
    <w:next w:val="N-9pt"/>
    <w:rsid w:val="004F5ABD"/>
    <w:pPr>
      <w:pBdr>
        <w:bottom w:val="single" w:sz="4" w:space="1" w:color="auto"/>
      </w:pBdr>
      <w:spacing w:before="800"/>
    </w:pPr>
    <w:rPr>
      <w:sz w:val="32"/>
    </w:rPr>
  </w:style>
  <w:style w:type="paragraph" w:customStyle="1" w:styleId="N-9pt">
    <w:name w:val="N-9pt"/>
    <w:basedOn w:val="BillBasic"/>
    <w:next w:val="BillBasic"/>
    <w:rsid w:val="004F5ABD"/>
    <w:pPr>
      <w:keepNext/>
      <w:tabs>
        <w:tab w:val="right" w:pos="7707"/>
      </w:tabs>
      <w:spacing w:before="120"/>
    </w:pPr>
    <w:rPr>
      <w:rFonts w:ascii="Arial" w:hAnsi="Arial"/>
      <w:sz w:val="18"/>
    </w:rPr>
  </w:style>
  <w:style w:type="paragraph" w:customStyle="1" w:styleId="N-14pt">
    <w:name w:val="N-14pt"/>
    <w:basedOn w:val="BillBasic"/>
    <w:rsid w:val="004F5ABD"/>
    <w:pPr>
      <w:spacing w:before="0"/>
    </w:pPr>
    <w:rPr>
      <w:b/>
      <w:sz w:val="28"/>
    </w:rPr>
  </w:style>
  <w:style w:type="paragraph" w:customStyle="1" w:styleId="N-16pt">
    <w:name w:val="N-16pt"/>
    <w:basedOn w:val="BillBasic"/>
    <w:rsid w:val="004F5ABD"/>
    <w:pPr>
      <w:spacing w:before="800"/>
    </w:pPr>
    <w:rPr>
      <w:b/>
      <w:sz w:val="32"/>
    </w:rPr>
  </w:style>
  <w:style w:type="paragraph" w:customStyle="1" w:styleId="N-line3">
    <w:name w:val="N-line3"/>
    <w:basedOn w:val="BillBasic"/>
    <w:next w:val="BillBasic"/>
    <w:rsid w:val="004F5ABD"/>
    <w:pPr>
      <w:pBdr>
        <w:bottom w:val="single" w:sz="12" w:space="1" w:color="auto"/>
      </w:pBdr>
      <w:spacing w:before="60"/>
    </w:pPr>
  </w:style>
  <w:style w:type="paragraph" w:customStyle="1" w:styleId="Comment">
    <w:name w:val="Comment"/>
    <w:basedOn w:val="BillBasic"/>
    <w:rsid w:val="004F5ABD"/>
    <w:pPr>
      <w:tabs>
        <w:tab w:val="left" w:pos="1800"/>
      </w:tabs>
      <w:ind w:left="1300"/>
      <w:jc w:val="left"/>
    </w:pPr>
    <w:rPr>
      <w:b/>
      <w:sz w:val="18"/>
    </w:rPr>
  </w:style>
  <w:style w:type="paragraph" w:customStyle="1" w:styleId="FooterInfo">
    <w:name w:val="FooterInfo"/>
    <w:basedOn w:val="Normal"/>
    <w:rsid w:val="004F5ABD"/>
    <w:pPr>
      <w:tabs>
        <w:tab w:val="right" w:pos="7707"/>
      </w:tabs>
    </w:pPr>
    <w:rPr>
      <w:rFonts w:ascii="Arial" w:hAnsi="Arial"/>
      <w:sz w:val="18"/>
    </w:rPr>
  </w:style>
  <w:style w:type="paragraph" w:customStyle="1" w:styleId="AH1Chapter">
    <w:name w:val="A H1 Chapter"/>
    <w:basedOn w:val="BillBasicHeading"/>
    <w:next w:val="AH2Part"/>
    <w:rsid w:val="004F5ABD"/>
    <w:pPr>
      <w:spacing w:before="320"/>
      <w:ind w:left="2600" w:hanging="2600"/>
      <w:outlineLvl w:val="0"/>
    </w:pPr>
    <w:rPr>
      <w:sz w:val="34"/>
    </w:rPr>
  </w:style>
  <w:style w:type="paragraph" w:customStyle="1" w:styleId="AH2Part">
    <w:name w:val="A H2 Part"/>
    <w:basedOn w:val="BillBasicHeading"/>
    <w:next w:val="AH3Div"/>
    <w:rsid w:val="004F5ABD"/>
    <w:pPr>
      <w:spacing w:before="380"/>
      <w:ind w:left="2600" w:hanging="2600"/>
      <w:outlineLvl w:val="1"/>
    </w:pPr>
    <w:rPr>
      <w:sz w:val="32"/>
    </w:rPr>
  </w:style>
  <w:style w:type="paragraph" w:customStyle="1" w:styleId="AH3Div">
    <w:name w:val="A H3 Div"/>
    <w:basedOn w:val="BillBasicHeading"/>
    <w:next w:val="AH5Sec"/>
    <w:rsid w:val="004F5ABD"/>
    <w:pPr>
      <w:spacing w:before="240"/>
      <w:ind w:left="2600" w:hanging="2600"/>
      <w:outlineLvl w:val="2"/>
    </w:pPr>
    <w:rPr>
      <w:sz w:val="28"/>
    </w:rPr>
  </w:style>
  <w:style w:type="paragraph" w:customStyle="1" w:styleId="AH5Sec">
    <w:name w:val="A H5 Sec"/>
    <w:basedOn w:val="BillBasicHeading"/>
    <w:next w:val="Amain"/>
    <w:link w:val="AH5SecChar"/>
    <w:rsid w:val="004F5A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4F5ABD"/>
    <w:pPr>
      <w:keepNext/>
      <w:ind w:left="1100"/>
    </w:pPr>
    <w:rPr>
      <w:i/>
    </w:rPr>
  </w:style>
  <w:style w:type="paragraph" w:customStyle="1" w:styleId="AH4SubDiv">
    <w:name w:val="A H4 SubDiv"/>
    <w:basedOn w:val="BillBasicHeading"/>
    <w:next w:val="AH5Sec"/>
    <w:rsid w:val="004F5ABD"/>
    <w:pPr>
      <w:spacing w:before="240"/>
      <w:ind w:left="2600" w:hanging="2600"/>
      <w:outlineLvl w:val="3"/>
    </w:pPr>
    <w:rPr>
      <w:sz w:val="26"/>
    </w:rPr>
  </w:style>
  <w:style w:type="paragraph" w:customStyle="1" w:styleId="Sched-heading">
    <w:name w:val="Sched-heading"/>
    <w:basedOn w:val="BillBasicHeading"/>
    <w:next w:val="refSymb"/>
    <w:rsid w:val="004F5ABD"/>
    <w:pPr>
      <w:spacing w:before="380"/>
      <w:ind w:left="2600" w:hanging="2600"/>
      <w:outlineLvl w:val="0"/>
    </w:pPr>
    <w:rPr>
      <w:sz w:val="34"/>
    </w:rPr>
  </w:style>
  <w:style w:type="paragraph" w:customStyle="1" w:styleId="ref">
    <w:name w:val="ref"/>
    <w:basedOn w:val="BillBasic"/>
    <w:next w:val="Normal"/>
    <w:rsid w:val="004F5ABD"/>
    <w:pPr>
      <w:spacing w:before="60"/>
    </w:pPr>
    <w:rPr>
      <w:sz w:val="18"/>
    </w:rPr>
  </w:style>
  <w:style w:type="paragraph" w:customStyle="1" w:styleId="Sched-Part">
    <w:name w:val="Sched-Part"/>
    <w:basedOn w:val="BillBasicHeading"/>
    <w:next w:val="Sched-Form"/>
    <w:rsid w:val="004F5ABD"/>
    <w:pPr>
      <w:spacing w:before="380"/>
      <w:ind w:left="2600" w:hanging="2600"/>
      <w:outlineLvl w:val="1"/>
    </w:pPr>
    <w:rPr>
      <w:sz w:val="32"/>
    </w:rPr>
  </w:style>
  <w:style w:type="paragraph" w:customStyle="1" w:styleId="ShadedSchClause">
    <w:name w:val="Shaded Sch Clause"/>
    <w:basedOn w:val="Schclauseheading"/>
    <w:next w:val="direction"/>
    <w:rsid w:val="004F5ABD"/>
    <w:pPr>
      <w:shd w:val="pct25" w:color="auto" w:fill="auto"/>
      <w:outlineLvl w:val="3"/>
    </w:pPr>
  </w:style>
  <w:style w:type="paragraph" w:customStyle="1" w:styleId="Sched-Form">
    <w:name w:val="Sched-Form"/>
    <w:basedOn w:val="BillBasicHeading"/>
    <w:next w:val="Schclauseheading"/>
    <w:rsid w:val="004F5A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F5A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F5ABD"/>
    <w:pPr>
      <w:spacing w:before="320"/>
      <w:ind w:left="2600" w:hanging="2600"/>
      <w:jc w:val="both"/>
      <w:outlineLvl w:val="0"/>
    </w:pPr>
    <w:rPr>
      <w:sz w:val="34"/>
    </w:rPr>
  </w:style>
  <w:style w:type="paragraph" w:styleId="TOC7">
    <w:name w:val="toc 7"/>
    <w:basedOn w:val="TOC2"/>
    <w:next w:val="Normal"/>
    <w:autoRedefine/>
    <w:uiPriority w:val="39"/>
    <w:rsid w:val="004F5ABD"/>
    <w:pPr>
      <w:keepNext w:val="0"/>
      <w:spacing w:before="120"/>
    </w:pPr>
    <w:rPr>
      <w:sz w:val="20"/>
    </w:rPr>
  </w:style>
  <w:style w:type="paragraph" w:styleId="TOC2">
    <w:name w:val="toc 2"/>
    <w:basedOn w:val="Normal"/>
    <w:next w:val="Normal"/>
    <w:autoRedefine/>
    <w:uiPriority w:val="39"/>
    <w:rsid w:val="004F5A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5ABD"/>
    <w:pPr>
      <w:keepNext/>
      <w:tabs>
        <w:tab w:val="left" w:pos="400"/>
      </w:tabs>
      <w:spacing w:before="0"/>
      <w:jc w:val="left"/>
    </w:pPr>
    <w:rPr>
      <w:rFonts w:ascii="Arial" w:hAnsi="Arial"/>
      <w:b/>
      <w:sz w:val="28"/>
    </w:rPr>
  </w:style>
  <w:style w:type="paragraph" w:customStyle="1" w:styleId="EndNote2">
    <w:name w:val="EndNote2"/>
    <w:basedOn w:val="BillBasic"/>
    <w:rsid w:val="0069176E"/>
    <w:pPr>
      <w:keepNext/>
      <w:tabs>
        <w:tab w:val="left" w:pos="240"/>
      </w:tabs>
      <w:spacing w:before="320"/>
      <w:jc w:val="left"/>
    </w:pPr>
    <w:rPr>
      <w:b/>
      <w:sz w:val="18"/>
    </w:rPr>
  </w:style>
  <w:style w:type="paragraph" w:customStyle="1" w:styleId="IH1Chap">
    <w:name w:val="I H1 Chap"/>
    <w:basedOn w:val="BillBasicHeading"/>
    <w:next w:val="Normal"/>
    <w:rsid w:val="004F5ABD"/>
    <w:pPr>
      <w:spacing w:before="320"/>
      <w:ind w:left="2600" w:hanging="2600"/>
    </w:pPr>
    <w:rPr>
      <w:sz w:val="34"/>
    </w:rPr>
  </w:style>
  <w:style w:type="paragraph" w:customStyle="1" w:styleId="IH2Part">
    <w:name w:val="I H2 Part"/>
    <w:basedOn w:val="BillBasicHeading"/>
    <w:next w:val="Normal"/>
    <w:rsid w:val="004F5ABD"/>
    <w:pPr>
      <w:spacing w:before="380"/>
      <w:ind w:left="2600" w:hanging="2600"/>
    </w:pPr>
    <w:rPr>
      <w:sz w:val="32"/>
    </w:rPr>
  </w:style>
  <w:style w:type="paragraph" w:customStyle="1" w:styleId="IH3Div">
    <w:name w:val="I H3 Div"/>
    <w:basedOn w:val="BillBasicHeading"/>
    <w:next w:val="Normal"/>
    <w:rsid w:val="004F5ABD"/>
    <w:pPr>
      <w:spacing w:before="240"/>
      <w:ind w:left="2600" w:hanging="2600"/>
    </w:pPr>
    <w:rPr>
      <w:sz w:val="28"/>
    </w:rPr>
  </w:style>
  <w:style w:type="paragraph" w:customStyle="1" w:styleId="IH5Sec">
    <w:name w:val="I H5 Sec"/>
    <w:basedOn w:val="BillBasicHeading"/>
    <w:next w:val="Normal"/>
    <w:rsid w:val="004F5ABD"/>
    <w:pPr>
      <w:tabs>
        <w:tab w:val="clear" w:pos="2600"/>
        <w:tab w:val="left" w:pos="1100"/>
      </w:tabs>
      <w:spacing w:before="240"/>
      <w:ind w:left="1100" w:hanging="1100"/>
    </w:pPr>
  </w:style>
  <w:style w:type="paragraph" w:customStyle="1" w:styleId="IH4SubDiv">
    <w:name w:val="I H4 SubDiv"/>
    <w:basedOn w:val="BillBasicHeading"/>
    <w:next w:val="Normal"/>
    <w:rsid w:val="004F5ABD"/>
    <w:pPr>
      <w:spacing w:before="240"/>
      <w:ind w:left="2600" w:hanging="2600"/>
      <w:jc w:val="both"/>
    </w:pPr>
    <w:rPr>
      <w:sz w:val="26"/>
    </w:rPr>
  </w:style>
  <w:style w:type="character" w:styleId="LineNumber">
    <w:name w:val="line number"/>
    <w:basedOn w:val="DefaultParagraphFont"/>
    <w:rsid w:val="004F5ABD"/>
    <w:rPr>
      <w:rFonts w:ascii="Arial" w:hAnsi="Arial"/>
      <w:sz w:val="16"/>
    </w:rPr>
  </w:style>
  <w:style w:type="paragraph" w:customStyle="1" w:styleId="PageBreak">
    <w:name w:val="PageBreak"/>
    <w:basedOn w:val="Normal"/>
    <w:rsid w:val="004F5ABD"/>
    <w:rPr>
      <w:sz w:val="4"/>
    </w:rPr>
  </w:style>
  <w:style w:type="paragraph" w:customStyle="1" w:styleId="04Dictionary">
    <w:name w:val="04Dictionary"/>
    <w:basedOn w:val="Normal"/>
    <w:rsid w:val="004F5ABD"/>
  </w:style>
  <w:style w:type="paragraph" w:customStyle="1" w:styleId="N-line1">
    <w:name w:val="N-line1"/>
    <w:basedOn w:val="BillBasic"/>
    <w:rsid w:val="004F5ABD"/>
    <w:pPr>
      <w:pBdr>
        <w:bottom w:val="single" w:sz="4" w:space="0" w:color="auto"/>
      </w:pBdr>
      <w:spacing w:before="100"/>
      <w:ind w:left="2980" w:right="3020"/>
      <w:jc w:val="center"/>
    </w:pPr>
  </w:style>
  <w:style w:type="paragraph" w:customStyle="1" w:styleId="N-line2">
    <w:name w:val="N-line2"/>
    <w:basedOn w:val="Normal"/>
    <w:rsid w:val="004F5ABD"/>
    <w:pPr>
      <w:pBdr>
        <w:bottom w:val="single" w:sz="8" w:space="0" w:color="auto"/>
      </w:pBdr>
    </w:pPr>
  </w:style>
  <w:style w:type="paragraph" w:customStyle="1" w:styleId="EndNote">
    <w:name w:val="EndNote"/>
    <w:basedOn w:val="BillBasicHeading"/>
    <w:rsid w:val="004F5A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5ABD"/>
    <w:pPr>
      <w:tabs>
        <w:tab w:val="left" w:pos="700"/>
      </w:tabs>
      <w:spacing w:before="160"/>
      <w:ind w:left="700" w:hanging="700"/>
    </w:pPr>
    <w:rPr>
      <w:rFonts w:ascii="Arial (W1)" w:hAnsi="Arial (W1)"/>
    </w:rPr>
  </w:style>
  <w:style w:type="paragraph" w:customStyle="1" w:styleId="PenaltyHeading">
    <w:name w:val="PenaltyHeading"/>
    <w:basedOn w:val="Normal"/>
    <w:rsid w:val="004F5ABD"/>
    <w:pPr>
      <w:tabs>
        <w:tab w:val="left" w:pos="1100"/>
      </w:tabs>
      <w:spacing w:before="120"/>
      <w:ind w:left="1100" w:hanging="1100"/>
    </w:pPr>
    <w:rPr>
      <w:rFonts w:ascii="Arial" w:hAnsi="Arial"/>
      <w:b/>
      <w:sz w:val="20"/>
    </w:rPr>
  </w:style>
  <w:style w:type="paragraph" w:customStyle="1" w:styleId="05EndNote">
    <w:name w:val="05EndNote"/>
    <w:basedOn w:val="Normal"/>
    <w:rsid w:val="004F5ABD"/>
  </w:style>
  <w:style w:type="paragraph" w:customStyle="1" w:styleId="03Schedule">
    <w:name w:val="03Schedule"/>
    <w:basedOn w:val="Normal"/>
    <w:rsid w:val="004F5ABD"/>
  </w:style>
  <w:style w:type="paragraph" w:customStyle="1" w:styleId="ISched-heading">
    <w:name w:val="I Sched-heading"/>
    <w:basedOn w:val="BillBasicHeading"/>
    <w:next w:val="Normal"/>
    <w:rsid w:val="004F5ABD"/>
    <w:pPr>
      <w:spacing w:before="320"/>
      <w:ind w:left="2600" w:hanging="2600"/>
    </w:pPr>
    <w:rPr>
      <w:sz w:val="34"/>
    </w:rPr>
  </w:style>
  <w:style w:type="paragraph" w:customStyle="1" w:styleId="ISched-Part">
    <w:name w:val="I Sched-Part"/>
    <w:basedOn w:val="BillBasicHeading"/>
    <w:rsid w:val="004F5ABD"/>
    <w:pPr>
      <w:spacing w:before="380"/>
      <w:ind w:left="2600" w:hanging="2600"/>
    </w:pPr>
    <w:rPr>
      <w:sz w:val="32"/>
    </w:rPr>
  </w:style>
  <w:style w:type="paragraph" w:customStyle="1" w:styleId="ISched-form">
    <w:name w:val="I Sched-form"/>
    <w:basedOn w:val="BillBasicHeading"/>
    <w:rsid w:val="004F5ABD"/>
    <w:pPr>
      <w:tabs>
        <w:tab w:val="right" w:pos="7200"/>
      </w:tabs>
      <w:spacing w:before="240"/>
      <w:ind w:left="2600" w:hanging="2600"/>
    </w:pPr>
    <w:rPr>
      <w:sz w:val="28"/>
    </w:rPr>
  </w:style>
  <w:style w:type="paragraph" w:customStyle="1" w:styleId="ISchclauseheading">
    <w:name w:val="I Sch clause heading"/>
    <w:basedOn w:val="BillBasic"/>
    <w:rsid w:val="004F5ABD"/>
    <w:pPr>
      <w:keepNext/>
      <w:tabs>
        <w:tab w:val="left" w:pos="1100"/>
      </w:tabs>
      <w:spacing w:before="240"/>
      <w:ind w:left="1100" w:hanging="1100"/>
      <w:jc w:val="left"/>
    </w:pPr>
    <w:rPr>
      <w:rFonts w:ascii="Arial" w:hAnsi="Arial"/>
      <w:b/>
    </w:rPr>
  </w:style>
  <w:style w:type="paragraph" w:customStyle="1" w:styleId="IMain">
    <w:name w:val="I Main"/>
    <w:basedOn w:val="Amain"/>
    <w:rsid w:val="004F5ABD"/>
  </w:style>
  <w:style w:type="paragraph" w:customStyle="1" w:styleId="Ipara">
    <w:name w:val="I para"/>
    <w:basedOn w:val="Apara"/>
    <w:rsid w:val="004F5ABD"/>
    <w:pPr>
      <w:outlineLvl w:val="9"/>
    </w:pPr>
  </w:style>
  <w:style w:type="paragraph" w:customStyle="1" w:styleId="Isubpara">
    <w:name w:val="I subpara"/>
    <w:basedOn w:val="Asubpara"/>
    <w:rsid w:val="004F5A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5ABD"/>
    <w:pPr>
      <w:tabs>
        <w:tab w:val="clear" w:pos="2400"/>
        <w:tab w:val="clear" w:pos="2600"/>
        <w:tab w:val="right" w:pos="2460"/>
        <w:tab w:val="left" w:pos="2660"/>
      </w:tabs>
      <w:ind w:left="2660" w:hanging="2660"/>
    </w:pPr>
  </w:style>
  <w:style w:type="character" w:customStyle="1" w:styleId="CharSectNo">
    <w:name w:val="CharSectNo"/>
    <w:basedOn w:val="DefaultParagraphFont"/>
    <w:rsid w:val="004F5ABD"/>
  </w:style>
  <w:style w:type="character" w:customStyle="1" w:styleId="CharDivNo">
    <w:name w:val="CharDivNo"/>
    <w:basedOn w:val="DefaultParagraphFont"/>
    <w:rsid w:val="004F5ABD"/>
  </w:style>
  <w:style w:type="character" w:customStyle="1" w:styleId="CharDivText">
    <w:name w:val="CharDivText"/>
    <w:basedOn w:val="DefaultParagraphFont"/>
    <w:rsid w:val="004F5ABD"/>
  </w:style>
  <w:style w:type="character" w:customStyle="1" w:styleId="CharPartNo">
    <w:name w:val="CharPartNo"/>
    <w:basedOn w:val="DefaultParagraphFont"/>
    <w:rsid w:val="004F5ABD"/>
  </w:style>
  <w:style w:type="paragraph" w:customStyle="1" w:styleId="Placeholder">
    <w:name w:val="Placeholder"/>
    <w:basedOn w:val="Normal"/>
    <w:rsid w:val="004F5ABD"/>
    <w:rPr>
      <w:sz w:val="10"/>
    </w:rPr>
  </w:style>
  <w:style w:type="paragraph" w:styleId="PlainText">
    <w:name w:val="Plain Text"/>
    <w:basedOn w:val="Normal"/>
    <w:rsid w:val="004F5ABD"/>
    <w:rPr>
      <w:rFonts w:ascii="Courier New" w:hAnsi="Courier New"/>
      <w:sz w:val="20"/>
    </w:rPr>
  </w:style>
  <w:style w:type="character" w:customStyle="1" w:styleId="CharChapNo">
    <w:name w:val="CharChapNo"/>
    <w:basedOn w:val="DefaultParagraphFont"/>
    <w:rsid w:val="004F5ABD"/>
  </w:style>
  <w:style w:type="character" w:customStyle="1" w:styleId="CharChapText">
    <w:name w:val="CharChapText"/>
    <w:basedOn w:val="DefaultParagraphFont"/>
    <w:rsid w:val="004F5ABD"/>
  </w:style>
  <w:style w:type="character" w:customStyle="1" w:styleId="CharPartText">
    <w:name w:val="CharPartText"/>
    <w:basedOn w:val="DefaultParagraphFont"/>
    <w:rsid w:val="004F5ABD"/>
  </w:style>
  <w:style w:type="paragraph" w:styleId="TOC1">
    <w:name w:val="toc 1"/>
    <w:basedOn w:val="Normal"/>
    <w:next w:val="Normal"/>
    <w:autoRedefine/>
    <w:uiPriority w:val="39"/>
    <w:rsid w:val="004F5A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5A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5A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5A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5ABD"/>
  </w:style>
  <w:style w:type="paragraph" w:styleId="Title">
    <w:name w:val="Title"/>
    <w:basedOn w:val="Normal"/>
    <w:qFormat/>
    <w:rsid w:val="0069176E"/>
    <w:pPr>
      <w:spacing w:before="240" w:after="60"/>
      <w:jc w:val="center"/>
      <w:outlineLvl w:val="0"/>
    </w:pPr>
    <w:rPr>
      <w:rFonts w:ascii="Arial" w:hAnsi="Arial"/>
      <w:b/>
      <w:kern w:val="28"/>
      <w:sz w:val="32"/>
    </w:rPr>
  </w:style>
  <w:style w:type="paragraph" w:styleId="Signature">
    <w:name w:val="Signature"/>
    <w:basedOn w:val="Normal"/>
    <w:rsid w:val="004F5ABD"/>
    <w:pPr>
      <w:ind w:left="4252"/>
    </w:pPr>
  </w:style>
  <w:style w:type="paragraph" w:customStyle="1" w:styleId="ActNo">
    <w:name w:val="ActNo"/>
    <w:basedOn w:val="BillBasicHeading"/>
    <w:rsid w:val="004F5ABD"/>
    <w:pPr>
      <w:keepNext w:val="0"/>
      <w:tabs>
        <w:tab w:val="clear" w:pos="2600"/>
      </w:tabs>
      <w:spacing w:before="220"/>
    </w:pPr>
  </w:style>
  <w:style w:type="paragraph" w:customStyle="1" w:styleId="aParaNote">
    <w:name w:val="aParaNote"/>
    <w:basedOn w:val="BillBasic"/>
    <w:rsid w:val="004F5ABD"/>
    <w:pPr>
      <w:ind w:left="2840" w:hanging="1240"/>
    </w:pPr>
    <w:rPr>
      <w:sz w:val="20"/>
    </w:rPr>
  </w:style>
  <w:style w:type="paragraph" w:customStyle="1" w:styleId="aExamNum">
    <w:name w:val="aExamNum"/>
    <w:basedOn w:val="aExam"/>
    <w:rsid w:val="004F5ABD"/>
    <w:pPr>
      <w:ind w:left="1500" w:hanging="400"/>
    </w:pPr>
  </w:style>
  <w:style w:type="paragraph" w:customStyle="1" w:styleId="LongTitle">
    <w:name w:val="LongTitle"/>
    <w:basedOn w:val="BillBasic"/>
    <w:rsid w:val="004F5ABD"/>
    <w:pPr>
      <w:spacing w:before="300"/>
    </w:pPr>
  </w:style>
  <w:style w:type="paragraph" w:customStyle="1" w:styleId="Minister">
    <w:name w:val="Minister"/>
    <w:basedOn w:val="BillBasic"/>
    <w:rsid w:val="004F5ABD"/>
    <w:pPr>
      <w:spacing w:before="640"/>
      <w:jc w:val="right"/>
    </w:pPr>
    <w:rPr>
      <w:caps/>
    </w:rPr>
  </w:style>
  <w:style w:type="paragraph" w:customStyle="1" w:styleId="DateLine">
    <w:name w:val="DateLine"/>
    <w:basedOn w:val="BillBasic"/>
    <w:rsid w:val="004F5ABD"/>
    <w:pPr>
      <w:tabs>
        <w:tab w:val="left" w:pos="4320"/>
      </w:tabs>
    </w:pPr>
  </w:style>
  <w:style w:type="paragraph" w:customStyle="1" w:styleId="madeunder">
    <w:name w:val="made under"/>
    <w:basedOn w:val="BillBasic"/>
    <w:rsid w:val="004F5ABD"/>
    <w:pPr>
      <w:spacing w:before="240"/>
    </w:pPr>
  </w:style>
  <w:style w:type="paragraph" w:customStyle="1" w:styleId="EndNoteSubHeading">
    <w:name w:val="EndNoteSubHeading"/>
    <w:basedOn w:val="Normal"/>
    <w:next w:val="EndNoteText"/>
    <w:rsid w:val="0069176E"/>
    <w:pPr>
      <w:keepNext/>
      <w:tabs>
        <w:tab w:val="left" w:pos="700"/>
      </w:tabs>
      <w:spacing w:before="240"/>
      <w:ind w:left="700" w:hanging="700"/>
    </w:pPr>
    <w:rPr>
      <w:rFonts w:ascii="Arial" w:hAnsi="Arial"/>
      <w:b/>
      <w:sz w:val="20"/>
    </w:rPr>
  </w:style>
  <w:style w:type="paragraph" w:customStyle="1" w:styleId="EndNoteText">
    <w:name w:val="EndNoteText"/>
    <w:basedOn w:val="BillBasic"/>
    <w:rsid w:val="004F5ABD"/>
    <w:pPr>
      <w:tabs>
        <w:tab w:val="left" w:pos="700"/>
        <w:tab w:val="right" w:pos="6160"/>
      </w:tabs>
      <w:spacing w:before="80"/>
      <w:ind w:left="700" w:hanging="700"/>
    </w:pPr>
    <w:rPr>
      <w:sz w:val="20"/>
    </w:rPr>
  </w:style>
  <w:style w:type="paragraph" w:customStyle="1" w:styleId="BillBasicItalics">
    <w:name w:val="BillBasicItalics"/>
    <w:basedOn w:val="BillBasic"/>
    <w:rsid w:val="004F5ABD"/>
    <w:rPr>
      <w:i/>
    </w:rPr>
  </w:style>
  <w:style w:type="paragraph" w:customStyle="1" w:styleId="00SigningPage">
    <w:name w:val="00SigningPage"/>
    <w:basedOn w:val="Normal"/>
    <w:rsid w:val="004F5ABD"/>
  </w:style>
  <w:style w:type="paragraph" w:customStyle="1" w:styleId="Aparareturn">
    <w:name w:val="A para return"/>
    <w:basedOn w:val="BillBasic"/>
    <w:rsid w:val="004F5ABD"/>
    <w:pPr>
      <w:ind w:left="1600"/>
    </w:pPr>
  </w:style>
  <w:style w:type="paragraph" w:customStyle="1" w:styleId="Asubparareturn">
    <w:name w:val="A subpara return"/>
    <w:basedOn w:val="BillBasic"/>
    <w:rsid w:val="004F5ABD"/>
    <w:pPr>
      <w:ind w:left="2100"/>
    </w:pPr>
  </w:style>
  <w:style w:type="paragraph" w:customStyle="1" w:styleId="CommentNum">
    <w:name w:val="CommentNum"/>
    <w:basedOn w:val="Comment"/>
    <w:rsid w:val="004F5ABD"/>
    <w:pPr>
      <w:ind w:left="1800" w:hanging="1800"/>
    </w:pPr>
  </w:style>
  <w:style w:type="paragraph" w:styleId="TOC8">
    <w:name w:val="toc 8"/>
    <w:basedOn w:val="TOC3"/>
    <w:next w:val="Normal"/>
    <w:autoRedefine/>
    <w:uiPriority w:val="39"/>
    <w:rsid w:val="004F5ABD"/>
    <w:pPr>
      <w:keepNext w:val="0"/>
      <w:spacing w:before="120"/>
    </w:pPr>
  </w:style>
  <w:style w:type="paragraph" w:customStyle="1" w:styleId="Judges">
    <w:name w:val="Judges"/>
    <w:basedOn w:val="Minister"/>
    <w:rsid w:val="004F5ABD"/>
    <w:pPr>
      <w:spacing w:before="180"/>
    </w:pPr>
  </w:style>
  <w:style w:type="paragraph" w:customStyle="1" w:styleId="BillFor">
    <w:name w:val="BillFor"/>
    <w:basedOn w:val="BillBasicHeading"/>
    <w:rsid w:val="004F5ABD"/>
    <w:pPr>
      <w:keepNext w:val="0"/>
      <w:spacing w:before="320"/>
      <w:jc w:val="both"/>
    </w:pPr>
    <w:rPr>
      <w:sz w:val="28"/>
    </w:rPr>
  </w:style>
  <w:style w:type="paragraph" w:customStyle="1" w:styleId="draft">
    <w:name w:val="draft"/>
    <w:basedOn w:val="Normal"/>
    <w:rsid w:val="004F5A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5ABD"/>
    <w:pPr>
      <w:spacing w:line="260" w:lineRule="atLeast"/>
      <w:jc w:val="center"/>
    </w:pPr>
  </w:style>
  <w:style w:type="paragraph" w:customStyle="1" w:styleId="Amainbullet">
    <w:name w:val="A main bullet"/>
    <w:basedOn w:val="BillBasic"/>
    <w:rsid w:val="004F5ABD"/>
    <w:pPr>
      <w:spacing w:before="60"/>
      <w:ind w:left="1500" w:hanging="400"/>
    </w:pPr>
  </w:style>
  <w:style w:type="paragraph" w:customStyle="1" w:styleId="Aparabullet">
    <w:name w:val="A para bullet"/>
    <w:basedOn w:val="BillBasic"/>
    <w:rsid w:val="004F5ABD"/>
    <w:pPr>
      <w:spacing w:before="60"/>
      <w:ind w:left="2000" w:hanging="400"/>
    </w:pPr>
  </w:style>
  <w:style w:type="paragraph" w:customStyle="1" w:styleId="Asubparabullet">
    <w:name w:val="A subpara bullet"/>
    <w:basedOn w:val="BillBasic"/>
    <w:rsid w:val="004F5ABD"/>
    <w:pPr>
      <w:spacing w:before="60"/>
      <w:ind w:left="2540" w:hanging="400"/>
    </w:pPr>
  </w:style>
  <w:style w:type="paragraph" w:customStyle="1" w:styleId="aDefpara">
    <w:name w:val="aDef para"/>
    <w:basedOn w:val="Apara"/>
    <w:rsid w:val="004F5ABD"/>
  </w:style>
  <w:style w:type="paragraph" w:customStyle="1" w:styleId="aDefsubpara">
    <w:name w:val="aDef subpara"/>
    <w:basedOn w:val="Asubpara"/>
    <w:rsid w:val="004F5ABD"/>
  </w:style>
  <w:style w:type="paragraph" w:customStyle="1" w:styleId="Idefpara">
    <w:name w:val="I def para"/>
    <w:basedOn w:val="Ipara"/>
    <w:rsid w:val="004F5ABD"/>
  </w:style>
  <w:style w:type="paragraph" w:customStyle="1" w:styleId="Idefsubpara">
    <w:name w:val="I def subpara"/>
    <w:basedOn w:val="Isubpara"/>
    <w:rsid w:val="004F5ABD"/>
  </w:style>
  <w:style w:type="paragraph" w:customStyle="1" w:styleId="Notified">
    <w:name w:val="Notified"/>
    <w:basedOn w:val="BillBasic"/>
    <w:rsid w:val="004F5ABD"/>
    <w:pPr>
      <w:spacing w:before="360"/>
      <w:jc w:val="right"/>
    </w:pPr>
    <w:rPr>
      <w:i/>
    </w:rPr>
  </w:style>
  <w:style w:type="paragraph" w:customStyle="1" w:styleId="03ScheduleLandscape">
    <w:name w:val="03ScheduleLandscape"/>
    <w:basedOn w:val="Normal"/>
    <w:rsid w:val="004F5ABD"/>
  </w:style>
  <w:style w:type="paragraph" w:customStyle="1" w:styleId="IDict-Heading">
    <w:name w:val="I Dict-Heading"/>
    <w:basedOn w:val="BillBasicHeading"/>
    <w:rsid w:val="004F5ABD"/>
    <w:pPr>
      <w:spacing w:before="320"/>
      <w:ind w:left="2600" w:hanging="2600"/>
      <w:jc w:val="both"/>
    </w:pPr>
    <w:rPr>
      <w:sz w:val="34"/>
    </w:rPr>
  </w:style>
  <w:style w:type="paragraph" w:customStyle="1" w:styleId="02TextLandscape">
    <w:name w:val="02TextLandscape"/>
    <w:basedOn w:val="Normal"/>
    <w:rsid w:val="004F5ABD"/>
  </w:style>
  <w:style w:type="paragraph" w:styleId="Salutation">
    <w:name w:val="Salutation"/>
    <w:basedOn w:val="Normal"/>
    <w:next w:val="Normal"/>
    <w:rsid w:val="0069176E"/>
  </w:style>
  <w:style w:type="paragraph" w:customStyle="1" w:styleId="aNoteBullet">
    <w:name w:val="aNoteBullet"/>
    <w:basedOn w:val="aNoteSymb"/>
    <w:rsid w:val="004F5ABD"/>
    <w:pPr>
      <w:tabs>
        <w:tab w:val="left" w:pos="2200"/>
      </w:tabs>
      <w:spacing w:before="60"/>
      <w:ind w:left="2600" w:hanging="700"/>
    </w:pPr>
  </w:style>
  <w:style w:type="paragraph" w:customStyle="1" w:styleId="aNotess">
    <w:name w:val="aNotess"/>
    <w:basedOn w:val="BillBasic"/>
    <w:rsid w:val="0069176E"/>
    <w:pPr>
      <w:ind w:left="1900" w:hanging="800"/>
    </w:pPr>
    <w:rPr>
      <w:sz w:val="20"/>
    </w:rPr>
  </w:style>
  <w:style w:type="paragraph" w:customStyle="1" w:styleId="aParaNoteBullet">
    <w:name w:val="aParaNoteBullet"/>
    <w:basedOn w:val="aParaNote"/>
    <w:rsid w:val="004F5ABD"/>
    <w:pPr>
      <w:tabs>
        <w:tab w:val="left" w:pos="2700"/>
      </w:tabs>
      <w:spacing w:before="60"/>
      <w:ind w:left="3100" w:hanging="700"/>
    </w:pPr>
  </w:style>
  <w:style w:type="paragraph" w:customStyle="1" w:styleId="aNotepar">
    <w:name w:val="aNotepar"/>
    <w:basedOn w:val="BillBasic"/>
    <w:next w:val="Normal"/>
    <w:rsid w:val="004F5ABD"/>
    <w:pPr>
      <w:ind w:left="2400" w:hanging="800"/>
    </w:pPr>
    <w:rPr>
      <w:sz w:val="20"/>
    </w:rPr>
  </w:style>
  <w:style w:type="paragraph" w:customStyle="1" w:styleId="aNoteTextpar">
    <w:name w:val="aNoteTextpar"/>
    <w:basedOn w:val="aNotepar"/>
    <w:rsid w:val="004F5ABD"/>
    <w:pPr>
      <w:spacing w:before="60"/>
      <w:ind w:firstLine="0"/>
    </w:pPr>
  </w:style>
  <w:style w:type="paragraph" w:customStyle="1" w:styleId="MinisterWord">
    <w:name w:val="MinisterWord"/>
    <w:basedOn w:val="Normal"/>
    <w:rsid w:val="004F5ABD"/>
    <w:pPr>
      <w:spacing w:before="60"/>
      <w:jc w:val="right"/>
    </w:pPr>
  </w:style>
  <w:style w:type="paragraph" w:customStyle="1" w:styleId="aExamPara">
    <w:name w:val="aExamPara"/>
    <w:basedOn w:val="aExam"/>
    <w:rsid w:val="004F5ABD"/>
    <w:pPr>
      <w:tabs>
        <w:tab w:val="right" w:pos="1720"/>
        <w:tab w:val="left" w:pos="2000"/>
        <w:tab w:val="left" w:pos="2300"/>
      </w:tabs>
      <w:ind w:left="2400" w:hanging="1300"/>
    </w:pPr>
  </w:style>
  <w:style w:type="paragraph" w:customStyle="1" w:styleId="aExamNumText">
    <w:name w:val="aExamNumText"/>
    <w:basedOn w:val="aExam"/>
    <w:rsid w:val="004F5ABD"/>
    <w:pPr>
      <w:ind w:left="1500"/>
    </w:pPr>
  </w:style>
  <w:style w:type="paragraph" w:customStyle="1" w:styleId="aExamBullet">
    <w:name w:val="aExamBullet"/>
    <w:basedOn w:val="aExam"/>
    <w:rsid w:val="004F5ABD"/>
    <w:pPr>
      <w:tabs>
        <w:tab w:val="left" w:pos="1500"/>
        <w:tab w:val="left" w:pos="2300"/>
      </w:tabs>
      <w:ind w:left="1900" w:hanging="800"/>
    </w:pPr>
  </w:style>
  <w:style w:type="paragraph" w:customStyle="1" w:styleId="aNotePara">
    <w:name w:val="aNotePara"/>
    <w:basedOn w:val="aNote"/>
    <w:rsid w:val="004F5ABD"/>
    <w:pPr>
      <w:tabs>
        <w:tab w:val="right" w:pos="2140"/>
        <w:tab w:val="left" w:pos="2400"/>
      </w:tabs>
      <w:spacing w:before="60"/>
      <w:ind w:left="2400" w:hanging="1300"/>
    </w:pPr>
  </w:style>
  <w:style w:type="paragraph" w:customStyle="1" w:styleId="aExplanHeading">
    <w:name w:val="aExplanHeading"/>
    <w:basedOn w:val="BillBasicHeading"/>
    <w:next w:val="Normal"/>
    <w:rsid w:val="004F5ABD"/>
    <w:rPr>
      <w:rFonts w:ascii="Arial (W1)" w:hAnsi="Arial (W1)"/>
      <w:sz w:val="18"/>
    </w:rPr>
  </w:style>
  <w:style w:type="paragraph" w:customStyle="1" w:styleId="aExplanText">
    <w:name w:val="aExplanText"/>
    <w:basedOn w:val="BillBasic"/>
    <w:rsid w:val="004F5ABD"/>
    <w:rPr>
      <w:sz w:val="20"/>
    </w:rPr>
  </w:style>
  <w:style w:type="paragraph" w:customStyle="1" w:styleId="aParaNotePara">
    <w:name w:val="aParaNotePara"/>
    <w:basedOn w:val="aNoteParaSymb"/>
    <w:rsid w:val="004F5ABD"/>
    <w:pPr>
      <w:tabs>
        <w:tab w:val="clear" w:pos="2140"/>
        <w:tab w:val="clear" w:pos="2400"/>
        <w:tab w:val="right" w:pos="2644"/>
      </w:tabs>
      <w:ind w:left="3320" w:hanging="1720"/>
    </w:pPr>
  </w:style>
  <w:style w:type="character" w:customStyle="1" w:styleId="charBold">
    <w:name w:val="charBold"/>
    <w:basedOn w:val="DefaultParagraphFont"/>
    <w:rsid w:val="004F5ABD"/>
    <w:rPr>
      <w:b/>
    </w:rPr>
  </w:style>
  <w:style w:type="character" w:customStyle="1" w:styleId="charBoldItals">
    <w:name w:val="charBoldItals"/>
    <w:basedOn w:val="DefaultParagraphFont"/>
    <w:rsid w:val="004F5ABD"/>
    <w:rPr>
      <w:b/>
      <w:i/>
    </w:rPr>
  </w:style>
  <w:style w:type="character" w:customStyle="1" w:styleId="charItals">
    <w:name w:val="charItals"/>
    <w:basedOn w:val="DefaultParagraphFont"/>
    <w:rsid w:val="004F5ABD"/>
    <w:rPr>
      <w:i/>
    </w:rPr>
  </w:style>
  <w:style w:type="character" w:customStyle="1" w:styleId="charUnderline">
    <w:name w:val="charUnderline"/>
    <w:basedOn w:val="DefaultParagraphFont"/>
    <w:rsid w:val="004F5ABD"/>
    <w:rPr>
      <w:u w:val="single"/>
    </w:rPr>
  </w:style>
  <w:style w:type="paragraph" w:customStyle="1" w:styleId="TableHd">
    <w:name w:val="TableHd"/>
    <w:basedOn w:val="Normal"/>
    <w:rsid w:val="004F5ABD"/>
    <w:pPr>
      <w:keepNext/>
      <w:spacing w:before="300"/>
      <w:ind w:left="1200" w:hanging="1200"/>
    </w:pPr>
    <w:rPr>
      <w:rFonts w:ascii="Arial" w:hAnsi="Arial"/>
      <w:b/>
      <w:sz w:val="20"/>
    </w:rPr>
  </w:style>
  <w:style w:type="paragraph" w:customStyle="1" w:styleId="TableColHd">
    <w:name w:val="TableColHd"/>
    <w:basedOn w:val="Normal"/>
    <w:rsid w:val="004F5ABD"/>
    <w:pPr>
      <w:keepNext/>
      <w:spacing w:after="60"/>
    </w:pPr>
    <w:rPr>
      <w:rFonts w:ascii="Arial" w:hAnsi="Arial"/>
      <w:b/>
      <w:sz w:val="18"/>
    </w:rPr>
  </w:style>
  <w:style w:type="paragraph" w:customStyle="1" w:styleId="PenaltyPara">
    <w:name w:val="PenaltyPara"/>
    <w:basedOn w:val="Normal"/>
    <w:rsid w:val="004F5ABD"/>
    <w:pPr>
      <w:tabs>
        <w:tab w:val="right" w:pos="1360"/>
      </w:tabs>
      <w:spacing w:before="60"/>
      <w:ind w:left="1600" w:hanging="1600"/>
      <w:jc w:val="both"/>
    </w:pPr>
  </w:style>
  <w:style w:type="paragraph" w:customStyle="1" w:styleId="tablepara">
    <w:name w:val="table para"/>
    <w:basedOn w:val="Normal"/>
    <w:rsid w:val="004F5ABD"/>
    <w:pPr>
      <w:tabs>
        <w:tab w:val="right" w:pos="800"/>
        <w:tab w:val="left" w:pos="1100"/>
      </w:tabs>
      <w:spacing w:before="80" w:after="60"/>
      <w:ind w:left="1100" w:hanging="1100"/>
    </w:pPr>
  </w:style>
  <w:style w:type="paragraph" w:customStyle="1" w:styleId="tablesubpara">
    <w:name w:val="table subpara"/>
    <w:basedOn w:val="Normal"/>
    <w:rsid w:val="004F5ABD"/>
    <w:pPr>
      <w:tabs>
        <w:tab w:val="right" w:pos="1500"/>
        <w:tab w:val="left" w:pos="1800"/>
      </w:tabs>
      <w:spacing w:before="80" w:after="60"/>
      <w:ind w:left="1800" w:hanging="1800"/>
    </w:pPr>
  </w:style>
  <w:style w:type="paragraph" w:customStyle="1" w:styleId="TableText">
    <w:name w:val="TableText"/>
    <w:basedOn w:val="Normal"/>
    <w:rsid w:val="004F5ABD"/>
    <w:pPr>
      <w:spacing w:before="60" w:after="60"/>
    </w:pPr>
  </w:style>
  <w:style w:type="paragraph" w:customStyle="1" w:styleId="IshadedH5Sec">
    <w:name w:val="I shaded H5 Sec"/>
    <w:basedOn w:val="AH5Sec"/>
    <w:rsid w:val="004F5ABD"/>
    <w:pPr>
      <w:shd w:val="pct25" w:color="auto" w:fill="auto"/>
      <w:outlineLvl w:val="9"/>
    </w:pPr>
  </w:style>
  <w:style w:type="paragraph" w:customStyle="1" w:styleId="IshadedSchClause">
    <w:name w:val="I shaded Sch Clause"/>
    <w:basedOn w:val="IshadedH5Sec"/>
    <w:rsid w:val="004F5ABD"/>
  </w:style>
  <w:style w:type="paragraph" w:customStyle="1" w:styleId="Penalty">
    <w:name w:val="Penalty"/>
    <w:basedOn w:val="Amainreturn"/>
    <w:rsid w:val="004F5ABD"/>
  </w:style>
  <w:style w:type="paragraph" w:customStyle="1" w:styleId="aNoteText">
    <w:name w:val="aNoteText"/>
    <w:basedOn w:val="aNoteSymb"/>
    <w:rsid w:val="004F5ABD"/>
    <w:pPr>
      <w:spacing w:before="60"/>
      <w:ind w:firstLine="0"/>
    </w:pPr>
  </w:style>
  <w:style w:type="paragraph" w:customStyle="1" w:styleId="aExamINum">
    <w:name w:val="aExamINum"/>
    <w:basedOn w:val="aExam"/>
    <w:rsid w:val="0069176E"/>
    <w:pPr>
      <w:tabs>
        <w:tab w:val="left" w:pos="1500"/>
      </w:tabs>
      <w:ind w:left="1500" w:hanging="400"/>
    </w:pPr>
  </w:style>
  <w:style w:type="paragraph" w:customStyle="1" w:styleId="AExamIPara">
    <w:name w:val="AExamIPara"/>
    <w:basedOn w:val="aExam"/>
    <w:rsid w:val="004F5ABD"/>
    <w:pPr>
      <w:tabs>
        <w:tab w:val="right" w:pos="1720"/>
        <w:tab w:val="left" w:pos="2000"/>
      </w:tabs>
      <w:ind w:left="2000" w:hanging="900"/>
    </w:pPr>
  </w:style>
  <w:style w:type="paragraph" w:customStyle="1" w:styleId="AH3sec">
    <w:name w:val="A H3 sec"/>
    <w:basedOn w:val="Normal"/>
    <w:next w:val="Amain"/>
    <w:rsid w:val="0069176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F5ABD"/>
    <w:pPr>
      <w:tabs>
        <w:tab w:val="clear" w:pos="2600"/>
      </w:tabs>
      <w:ind w:left="1100"/>
    </w:pPr>
    <w:rPr>
      <w:sz w:val="18"/>
    </w:rPr>
  </w:style>
  <w:style w:type="paragraph" w:customStyle="1" w:styleId="aExamss">
    <w:name w:val="aExamss"/>
    <w:basedOn w:val="aNoteSymb"/>
    <w:rsid w:val="004F5ABD"/>
    <w:pPr>
      <w:spacing w:before="60"/>
      <w:ind w:left="1100" w:firstLine="0"/>
    </w:pPr>
  </w:style>
  <w:style w:type="paragraph" w:customStyle="1" w:styleId="aExamHdgpar">
    <w:name w:val="aExamHdgpar"/>
    <w:basedOn w:val="aExamHdgss"/>
    <w:next w:val="Normal"/>
    <w:rsid w:val="004F5ABD"/>
    <w:pPr>
      <w:ind w:left="1600"/>
    </w:pPr>
  </w:style>
  <w:style w:type="paragraph" w:customStyle="1" w:styleId="aExampar">
    <w:name w:val="aExampar"/>
    <w:basedOn w:val="aExamss"/>
    <w:rsid w:val="004F5ABD"/>
    <w:pPr>
      <w:ind w:left="1600"/>
    </w:pPr>
  </w:style>
  <w:style w:type="paragraph" w:customStyle="1" w:styleId="aExamINumss">
    <w:name w:val="aExamINumss"/>
    <w:basedOn w:val="aExamss"/>
    <w:rsid w:val="004F5ABD"/>
    <w:pPr>
      <w:tabs>
        <w:tab w:val="left" w:pos="1500"/>
      </w:tabs>
      <w:ind w:left="1500" w:hanging="400"/>
    </w:pPr>
  </w:style>
  <w:style w:type="paragraph" w:customStyle="1" w:styleId="aExamINumpar">
    <w:name w:val="aExamINumpar"/>
    <w:basedOn w:val="aExampar"/>
    <w:rsid w:val="004F5ABD"/>
    <w:pPr>
      <w:tabs>
        <w:tab w:val="left" w:pos="2000"/>
      </w:tabs>
      <w:ind w:left="2000" w:hanging="400"/>
    </w:pPr>
  </w:style>
  <w:style w:type="paragraph" w:customStyle="1" w:styleId="aExamNumTextss">
    <w:name w:val="aExamNumTextss"/>
    <w:basedOn w:val="aExamss"/>
    <w:rsid w:val="004F5ABD"/>
    <w:pPr>
      <w:ind w:left="1500"/>
    </w:pPr>
  </w:style>
  <w:style w:type="paragraph" w:customStyle="1" w:styleId="aExamNumTextpar">
    <w:name w:val="aExamNumTextpar"/>
    <w:basedOn w:val="aExampar"/>
    <w:rsid w:val="0069176E"/>
    <w:pPr>
      <w:ind w:left="2000"/>
    </w:pPr>
  </w:style>
  <w:style w:type="paragraph" w:customStyle="1" w:styleId="aExamBulletss">
    <w:name w:val="aExamBulletss"/>
    <w:basedOn w:val="aExamss"/>
    <w:rsid w:val="004F5ABD"/>
    <w:pPr>
      <w:ind w:left="1500" w:hanging="400"/>
    </w:pPr>
  </w:style>
  <w:style w:type="paragraph" w:customStyle="1" w:styleId="aExamBulletpar">
    <w:name w:val="aExamBulletpar"/>
    <w:basedOn w:val="aExampar"/>
    <w:rsid w:val="004F5ABD"/>
    <w:pPr>
      <w:ind w:left="2000" w:hanging="400"/>
    </w:pPr>
  </w:style>
  <w:style w:type="paragraph" w:customStyle="1" w:styleId="aExamHdgsubpar">
    <w:name w:val="aExamHdgsubpar"/>
    <w:basedOn w:val="aExamHdgss"/>
    <w:next w:val="Normal"/>
    <w:rsid w:val="004F5ABD"/>
    <w:pPr>
      <w:ind w:left="2140"/>
    </w:pPr>
  </w:style>
  <w:style w:type="paragraph" w:customStyle="1" w:styleId="aExamsubpar">
    <w:name w:val="aExamsubpar"/>
    <w:basedOn w:val="aExamss"/>
    <w:rsid w:val="004F5ABD"/>
    <w:pPr>
      <w:ind w:left="2140"/>
    </w:pPr>
  </w:style>
  <w:style w:type="paragraph" w:customStyle="1" w:styleId="aExamNumsubpar">
    <w:name w:val="aExamNumsubpar"/>
    <w:basedOn w:val="aExamsubpar"/>
    <w:rsid w:val="004F5ABD"/>
    <w:pPr>
      <w:tabs>
        <w:tab w:val="clear" w:pos="1100"/>
        <w:tab w:val="clear" w:pos="2381"/>
        <w:tab w:val="left" w:pos="2569"/>
      </w:tabs>
      <w:ind w:left="2569" w:hanging="403"/>
    </w:pPr>
  </w:style>
  <w:style w:type="paragraph" w:customStyle="1" w:styleId="aExamNumTextsubpar">
    <w:name w:val="aExamNumTextsubpar"/>
    <w:basedOn w:val="aExampar"/>
    <w:rsid w:val="0069176E"/>
    <w:pPr>
      <w:ind w:left="2540"/>
    </w:pPr>
  </w:style>
  <w:style w:type="paragraph" w:customStyle="1" w:styleId="aExamBulletsubpar">
    <w:name w:val="aExamBulletsubpar"/>
    <w:basedOn w:val="aExamsubpar"/>
    <w:rsid w:val="004F5ABD"/>
    <w:pPr>
      <w:numPr>
        <w:numId w:val="33"/>
      </w:numPr>
      <w:tabs>
        <w:tab w:val="clear" w:pos="1100"/>
        <w:tab w:val="clear" w:pos="2381"/>
        <w:tab w:val="left" w:pos="2569"/>
      </w:tabs>
      <w:ind w:left="2569" w:hanging="403"/>
    </w:pPr>
  </w:style>
  <w:style w:type="paragraph" w:customStyle="1" w:styleId="aNoteTextss">
    <w:name w:val="aNoteTextss"/>
    <w:basedOn w:val="Normal"/>
    <w:rsid w:val="004F5ABD"/>
    <w:pPr>
      <w:spacing w:before="60"/>
      <w:ind w:left="1900"/>
      <w:jc w:val="both"/>
    </w:pPr>
    <w:rPr>
      <w:sz w:val="20"/>
    </w:rPr>
  </w:style>
  <w:style w:type="paragraph" w:customStyle="1" w:styleId="aNoteParass">
    <w:name w:val="aNoteParass"/>
    <w:basedOn w:val="Normal"/>
    <w:rsid w:val="004F5ABD"/>
    <w:pPr>
      <w:tabs>
        <w:tab w:val="right" w:pos="2140"/>
        <w:tab w:val="left" w:pos="2400"/>
      </w:tabs>
      <w:spacing w:before="60"/>
      <w:ind w:left="2400" w:hanging="1300"/>
      <w:jc w:val="both"/>
    </w:pPr>
    <w:rPr>
      <w:sz w:val="20"/>
    </w:rPr>
  </w:style>
  <w:style w:type="paragraph" w:customStyle="1" w:styleId="aNoteParapar">
    <w:name w:val="aNoteParapar"/>
    <w:basedOn w:val="aNotepar"/>
    <w:rsid w:val="004F5ABD"/>
    <w:pPr>
      <w:tabs>
        <w:tab w:val="right" w:pos="2640"/>
      </w:tabs>
      <w:spacing w:before="60"/>
      <w:ind w:left="2920" w:hanging="1320"/>
    </w:pPr>
  </w:style>
  <w:style w:type="paragraph" w:customStyle="1" w:styleId="aNotesubpar">
    <w:name w:val="aNotesubpar"/>
    <w:basedOn w:val="BillBasic"/>
    <w:next w:val="Normal"/>
    <w:rsid w:val="004F5ABD"/>
    <w:pPr>
      <w:ind w:left="2940" w:hanging="800"/>
    </w:pPr>
    <w:rPr>
      <w:sz w:val="20"/>
    </w:rPr>
  </w:style>
  <w:style w:type="paragraph" w:customStyle="1" w:styleId="aNoteTextsubpar">
    <w:name w:val="aNoteTextsubpar"/>
    <w:basedOn w:val="aNotesubpar"/>
    <w:rsid w:val="004F5ABD"/>
    <w:pPr>
      <w:spacing w:before="60"/>
      <w:ind w:firstLine="0"/>
    </w:pPr>
  </w:style>
  <w:style w:type="paragraph" w:customStyle="1" w:styleId="aNoteParasubpar">
    <w:name w:val="aNoteParasubpar"/>
    <w:basedOn w:val="aNotesubpar"/>
    <w:rsid w:val="0069176E"/>
    <w:pPr>
      <w:tabs>
        <w:tab w:val="right" w:pos="3180"/>
      </w:tabs>
      <w:spacing w:before="60"/>
      <w:ind w:left="3460" w:hanging="1320"/>
    </w:pPr>
  </w:style>
  <w:style w:type="paragraph" w:customStyle="1" w:styleId="aNoteBulletsubpar">
    <w:name w:val="aNoteBulletsubpar"/>
    <w:basedOn w:val="aNotesubpar"/>
    <w:rsid w:val="004F5ABD"/>
    <w:pPr>
      <w:numPr>
        <w:numId w:val="13"/>
      </w:numPr>
      <w:tabs>
        <w:tab w:val="clear" w:pos="3300"/>
        <w:tab w:val="left" w:pos="3345"/>
      </w:tabs>
      <w:spacing w:before="60"/>
    </w:pPr>
  </w:style>
  <w:style w:type="paragraph" w:customStyle="1" w:styleId="aNoteBulletss">
    <w:name w:val="aNoteBulletss"/>
    <w:basedOn w:val="Normal"/>
    <w:rsid w:val="004F5ABD"/>
    <w:pPr>
      <w:spacing w:before="60"/>
      <w:ind w:left="2300" w:hanging="400"/>
      <w:jc w:val="both"/>
    </w:pPr>
    <w:rPr>
      <w:sz w:val="20"/>
    </w:rPr>
  </w:style>
  <w:style w:type="paragraph" w:customStyle="1" w:styleId="aNoteBulletpar">
    <w:name w:val="aNoteBulletpar"/>
    <w:basedOn w:val="aNotepar"/>
    <w:rsid w:val="004F5ABD"/>
    <w:pPr>
      <w:spacing w:before="60"/>
      <w:ind w:left="2800" w:hanging="400"/>
    </w:pPr>
  </w:style>
  <w:style w:type="paragraph" w:customStyle="1" w:styleId="aExplanBullet">
    <w:name w:val="aExplanBullet"/>
    <w:basedOn w:val="Normal"/>
    <w:rsid w:val="004F5ABD"/>
    <w:pPr>
      <w:spacing w:before="140"/>
      <w:ind w:left="400" w:hanging="400"/>
      <w:jc w:val="both"/>
    </w:pPr>
    <w:rPr>
      <w:snapToGrid w:val="0"/>
      <w:sz w:val="20"/>
    </w:rPr>
  </w:style>
  <w:style w:type="paragraph" w:customStyle="1" w:styleId="AuthLaw">
    <w:name w:val="AuthLaw"/>
    <w:basedOn w:val="BillBasic"/>
    <w:rsid w:val="0069176E"/>
    <w:rPr>
      <w:rFonts w:ascii="Arial" w:hAnsi="Arial"/>
      <w:b/>
      <w:sz w:val="20"/>
    </w:rPr>
  </w:style>
  <w:style w:type="paragraph" w:customStyle="1" w:styleId="aExamNumpar">
    <w:name w:val="aExamNumpar"/>
    <w:basedOn w:val="aExamINumss"/>
    <w:rsid w:val="0069176E"/>
    <w:pPr>
      <w:tabs>
        <w:tab w:val="clear" w:pos="1500"/>
        <w:tab w:val="left" w:pos="2000"/>
      </w:tabs>
      <w:ind w:left="2000"/>
    </w:pPr>
  </w:style>
  <w:style w:type="paragraph" w:customStyle="1" w:styleId="Schsectionheading">
    <w:name w:val="Sch section heading"/>
    <w:basedOn w:val="BillBasic"/>
    <w:next w:val="Amain"/>
    <w:rsid w:val="0069176E"/>
    <w:pPr>
      <w:spacing w:before="240"/>
      <w:jc w:val="left"/>
      <w:outlineLvl w:val="4"/>
    </w:pPr>
    <w:rPr>
      <w:rFonts w:ascii="Arial" w:hAnsi="Arial"/>
      <w:b/>
    </w:rPr>
  </w:style>
  <w:style w:type="paragraph" w:customStyle="1" w:styleId="SchAmain">
    <w:name w:val="Sch A main"/>
    <w:basedOn w:val="Amain"/>
    <w:rsid w:val="004F5ABD"/>
  </w:style>
  <w:style w:type="paragraph" w:customStyle="1" w:styleId="SchApara">
    <w:name w:val="Sch A para"/>
    <w:basedOn w:val="Apara"/>
    <w:rsid w:val="004F5ABD"/>
  </w:style>
  <w:style w:type="paragraph" w:customStyle="1" w:styleId="SchAsubpara">
    <w:name w:val="Sch A subpara"/>
    <w:basedOn w:val="Asubpara"/>
    <w:rsid w:val="004F5ABD"/>
  </w:style>
  <w:style w:type="paragraph" w:customStyle="1" w:styleId="SchAsubsubpara">
    <w:name w:val="Sch A subsubpara"/>
    <w:basedOn w:val="Asubsubpara"/>
    <w:rsid w:val="004F5ABD"/>
  </w:style>
  <w:style w:type="paragraph" w:customStyle="1" w:styleId="TOCOL1">
    <w:name w:val="TOCOL 1"/>
    <w:basedOn w:val="TOC1"/>
    <w:rsid w:val="004F5ABD"/>
  </w:style>
  <w:style w:type="paragraph" w:customStyle="1" w:styleId="TOCOL2">
    <w:name w:val="TOCOL 2"/>
    <w:basedOn w:val="TOC2"/>
    <w:rsid w:val="004F5ABD"/>
    <w:pPr>
      <w:keepNext w:val="0"/>
    </w:pPr>
  </w:style>
  <w:style w:type="paragraph" w:customStyle="1" w:styleId="TOCOL3">
    <w:name w:val="TOCOL 3"/>
    <w:basedOn w:val="TOC3"/>
    <w:rsid w:val="004F5ABD"/>
    <w:pPr>
      <w:keepNext w:val="0"/>
    </w:pPr>
  </w:style>
  <w:style w:type="paragraph" w:customStyle="1" w:styleId="TOCOL4">
    <w:name w:val="TOCOL 4"/>
    <w:basedOn w:val="TOC4"/>
    <w:rsid w:val="004F5ABD"/>
    <w:pPr>
      <w:keepNext w:val="0"/>
    </w:pPr>
  </w:style>
  <w:style w:type="paragraph" w:customStyle="1" w:styleId="TOCOL5">
    <w:name w:val="TOCOL 5"/>
    <w:basedOn w:val="TOC5"/>
    <w:rsid w:val="004F5ABD"/>
    <w:pPr>
      <w:tabs>
        <w:tab w:val="left" w:pos="400"/>
      </w:tabs>
    </w:pPr>
  </w:style>
  <w:style w:type="paragraph" w:customStyle="1" w:styleId="TOCOL6">
    <w:name w:val="TOCOL 6"/>
    <w:basedOn w:val="TOC6"/>
    <w:rsid w:val="004F5ABD"/>
    <w:pPr>
      <w:keepNext w:val="0"/>
    </w:pPr>
  </w:style>
  <w:style w:type="paragraph" w:customStyle="1" w:styleId="TOCOL7">
    <w:name w:val="TOCOL 7"/>
    <w:basedOn w:val="TOC7"/>
    <w:rsid w:val="004F5ABD"/>
  </w:style>
  <w:style w:type="paragraph" w:customStyle="1" w:styleId="TOCOL8">
    <w:name w:val="TOCOL 8"/>
    <w:basedOn w:val="TOC8"/>
    <w:rsid w:val="004F5ABD"/>
  </w:style>
  <w:style w:type="paragraph" w:customStyle="1" w:styleId="TOCOL9">
    <w:name w:val="TOCOL 9"/>
    <w:basedOn w:val="TOC9"/>
    <w:rsid w:val="004F5ABD"/>
    <w:pPr>
      <w:ind w:right="0"/>
    </w:pPr>
  </w:style>
  <w:style w:type="paragraph" w:styleId="TOC9">
    <w:name w:val="toc 9"/>
    <w:basedOn w:val="Normal"/>
    <w:next w:val="Normal"/>
    <w:autoRedefine/>
    <w:uiPriority w:val="39"/>
    <w:rsid w:val="004F5ABD"/>
    <w:pPr>
      <w:ind w:left="1920" w:right="600"/>
    </w:pPr>
  </w:style>
  <w:style w:type="paragraph" w:customStyle="1" w:styleId="Billname1">
    <w:name w:val="Billname1"/>
    <w:basedOn w:val="Normal"/>
    <w:rsid w:val="004F5ABD"/>
    <w:pPr>
      <w:tabs>
        <w:tab w:val="left" w:pos="2400"/>
      </w:tabs>
      <w:spacing w:before="1220"/>
    </w:pPr>
    <w:rPr>
      <w:rFonts w:ascii="Arial" w:hAnsi="Arial"/>
      <w:b/>
      <w:sz w:val="40"/>
    </w:rPr>
  </w:style>
  <w:style w:type="paragraph" w:customStyle="1" w:styleId="TableText10">
    <w:name w:val="TableText10"/>
    <w:basedOn w:val="TableText"/>
    <w:rsid w:val="004F5ABD"/>
    <w:rPr>
      <w:sz w:val="20"/>
    </w:rPr>
  </w:style>
  <w:style w:type="paragraph" w:customStyle="1" w:styleId="TablePara10">
    <w:name w:val="TablePara10"/>
    <w:basedOn w:val="tablepara"/>
    <w:rsid w:val="004F5A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5A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F5ABD"/>
  </w:style>
  <w:style w:type="character" w:customStyle="1" w:styleId="charPage">
    <w:name w:val="charPage"/>
    <w:basedOn w:val="DefaultParagraphFont"/>
    <w:rsid w:val="004F5ABD"/>
  </w:style>
  <w:style w:type="character" w:styleId="PageNumber">
    <w:name w:val="page number"/>
    <w:basedOn w:val="DefaultParagraphFont"/>
    <w:rsid w:val="004F5ABD"/>
  </w:style>
  <w:style w:type="paragraph" w:customStyle="1" w:styleId="Letterhead">
    <w:name w:val="Letterhead"/>
    <w:rsid w:val="0069176E"/>
    <w:pPr>
      <w:widowControl w:val="0"/>
      <w:spacing w:after="180"/>
      <w:jc w:val="right"/>
    </w:pPr>
    <w:rPr>
      <w:rFonts w:ascii="Arial" w:hAnsi="Arial"/>
      <w:sz w:val="32"/>
      <w:lang w:eastAsia="en-US"/>
    </w:rPr>
  </w:style>
  <w:style w:type="paragraph" w:customStyle="1" w:styleId="IShadedschclause0">
    <w:name w:val="I Shaded sch clause"/>
    <w:basedOn w:val="IH5Sec"/>
    <w:rsid w:val="0069176E"/>
    <w:pPr>
      <w:shd w:val="pct15" w:color="auto" w:fill="FFFFFF"/>
      <w:tabs>
        <w:tab w:val="clear" w:pos="1100"/>
        <w:tab w:val="left" w:pos="700"/>
      </w:tabs>
      <w:ind w:left="700" w:hanging="700"/>
    </w:pPr>
  </w:style>
  <w:style w:type="paragraph" w:customStyle="1" w:styleId="Billfooter">
    <w:name w:val="Billfooter"/>
    <w:basedOn w:val="Normal"/>
    <w:rsid w:val="0069176E"/>
    <w:pPr>
      <w:tabs>
        <w:tab w:val="right" w:pos="7200"/>
      </w:tabs>
      <w:jc w:val="both"/>
    </w:pPr>
    <w:rPr>
      <w:sz w:val="18"/>
    </w:rPr>
  </w:style>
  <w:style w:type="paragraph" w:styleId="BalloonText">
    <w:name w:val="Balloon Text"/>
    <w:basedOn w:val="Normal"/>
    <w:link w:val="BalloonTextChar"/>
    <w:uiPriority w:val="99"/>
    <w:unhideWhenUsed/>
    <w:rsid w:val="004F5ABD"/>
    <w:rPr>
      <w:rFonts w:ascii="Tahoma" w:hAnsi="Tahoma" w:cs="Tahoma"/>
      <w:sz w:val="16"/>
      <w:szCs w:val="16"/>
    </w:rPr>
  </w:style>
  <w:style w:type="character" w:customStyle="1" w:styleId="BalloonTextChar">
    <w:name w:val="Balloon Text Char"/>
    <w:basedOn w:val="DefaultParagraphFont"/>
    <w:link w:val="BalloonText"/>
    <w:uiPriority w:val="99"/>
    <w:rsid w:val="004F5ABD"/>
    <w:rPr>
      <w:rFonts w:ascii="Tahoma" w:hAnsi="Tahoma" w:cs="Tahoma"/>
      <w:sz w:val="16"/>
      <w:szCs w:val="16"/>
      <w:lang w:eastAsia="en-US"/>
    </w:rPr>
  </w:style>
  <w:style w:type="paragraph" w:customStyle="1" w:styleId="00AssAm">
    <w:name w:val="00AssAm"/>
    <w:basedOn w:val="00SigningPage"/>
    <w:rsid w:val="0069176E"/>
  </w:style>
  <w:style w:type="character" w:customStyle="1" w:styleId="FooterChar">
    <w:name w:val="Footer Char"/>
    <w:basedOn w:val="DefaultParagraphFont"/>
    <w:link w:val="Footer"/>
    <w:rsid w:val="004F5ABD"/>
    <w:rPr>
      <w:rFonts w:ascii="Arial" w:hAnsi="Arial"/>
      <w:sz w:val="18"/>
      <w:lang w:eastAsia="en-US"/>
    </w:rPr>
  </w:style>
  <w:style w:type="character" w:customStyle="1" w:styleId="HeaderChar">
    <w:name w:val="Header Char"/>
    <w:basedOn w:val="DefaultParagraphFont"/>
    <w:link w:val="Header"/>
    <w:rsid w:val="0069176E"/>
    <w:rPr>
      <w:sz w:val="24"/>
      <w:lang w:eastAsia="en-US"/>
    </w:rPr>
  </w:style>
  <w:style w:type="paragraph" w:customStyle="1" w:styleId="01aPreamble">
    <w:name w:val="01aPreamble"/>
    <w:basedOn w:val="Normal"/>
    <w:qFormat/>
    <w:rsid w:val="004F5ABD"/>
  </w:style>
  <w:style w:type="paragraph" w:customStyle="1" w:styleId="TableBullet">
    <w:name w:val="TableBullet"/>
    <w:basedOn w:val="TableText10"/>
    <w:qFormat/>
    <w:rsid w:val="004F5ABD"/>
    <w:pPr>
      <w:numPr>
        <w:numId w:val="18"/>
      </w:numPr>
    </w:pPr>
  </w:style>
  <w:style w:type="paragraph" w:customStyle="1" w:styleId="BillCrest">
    <w:name w:val="Bill Crest"/>
    <w:basedOn w:val="Normal"/>
    <w:next w:val="Normal"/>
    <w:rsid w:val="004F5ABD"/>
    <w:pPr>
      <w:tabs>
        <w:tab w:val="center" w:pos="3160"/>
      </w:tabs>
      <w:spacing w:after="60"/>
    </w:pPr>
    <w:rPr>
      <w:sz w:val="216"/>
    </w:rPr>
  </w:style>
  <w:style w:type="paragraph" w:customStyle="1" w:styleId="BillNo">
    <w:name w:val="BillNo"/>
    <w:basedOn w:val="BillBasicHeading"/>
    <w:rsid w:val="004F5ABD"/>
    <w:pPr>
      <w:keepNext w:val="0"/>
      <w:spacing w:before="240"/>
      <w:jc w:val="both"/>
    </w:pPr>
  </w:style>
  <w:style w:type="paragraph" w:customStyle="1" w:styleId="aNoteBulletann">
    <w:name w:val="aNoteBulletann"/>
    <w:basedOn w:val="aNotess"/>
    <w:rsid w:val="0069176E"/>
    <w:pPr>
      <w:tabs>
        <w:tab w:val="left" w:pos="2200"/>
      </w:tabs>
      <w:spacing w:before="0"/>
      <w:ind w:left="0" w:firstLine="0"/>
    </w:pPr>
  </w:style>
  <w:style w:type="paragraph" w:customStyle="1" w:styleId="aNoteBulletparann">
    <w:name w:val="aNoteBulletparann"/>
    <w:basedOn w:val="aNotepar"/>
    <w:rsid w:val="0069176E"/>
    <w:pPr>
      <w:tabs>
        <w:tab w:val="left" w:pos="2700"/>
      </w:tabs>
      <w:spacing w:before="0"/>
      <w:ind w:left="0" w:firstLine="0"/>
    </w:pPr>
  </w:style>
  <w:style w:type="paragraph" w:customStyle="1" w:styleId="TableNumbered">
    <w:name w:val="TableNumbered"/>
    <w:basedOn w:val="TableText10"/>
    <w:qFormat/>
    <w:rsid w:val="004F5ABD"/>
    <w:pPr>
      <w:numPr>
        <w:numId w:val="19"/>
      </w:numPr>
    </w:pPr>
  </w:style>
  <w:style w:type="paragraph" w:customStyle="1" w:styleId="ISchMain">
    <w:name w:val="I Sch Main"/>
    <w:basedOn w:val="BillBasic"/>
    <w:rsid w:val="004F5ABD"/>
    <w:pPr>
      <w:tabs>
        <w:tab w:val="right" w:pos="900"/>
        <w:tab w:val="left" w:pos="1100"/>
      </w:tabs>
      <w:ind w:left="1100" w:hanging="1100"/>
    </w:pPr>
  </w:style>
  <w:style w:type="paragraph" w:customStyle="1" w:styleId="ISchpara">
    <w:name w:val="I Sch para"/>
    <w:basedOn w:val="BillBasic"/>
    <w:rsid w:val="004F5ABD"/>
    <w:pPr>
      <w:tabs>
        <w:tab w:val="right" w:pos="1400"/>
        <w:tab w:val="left" w:pos="1600"/>
      </w:tabs>
      <w:ind w:left="1600" w:hanging="1600"/>
    </w:pPr>
  </w:style>
  <w:style w:type="paragraph" w:customStyle="1" w:styleId="ISchsubpara">
    <w:name w:val="I Sch subpara"/>
    <w:basedOn w:val="BillBasic"/>
    <w:rsid w:val="004F5ABD"/>
    <w:pPr>
      <w:tabs>
        <w:tab w:val="right" w:pos="1940"/>
        <w:tab w:val="left" w:pos="2140"/>
      </w:tabs>
      <w:ind w:left="2140" w:hanging="2140"/>
    </w:pPr>
  </w:style>
  <w:style w:type="paragraph" w:customStyle="1" w:styleId="ISchsubsubpara">
    <w:name w:val="I Sch subsubpara"/>
    <w:basedOn w:val="BillBasic"/>
    <w:rsid w:val="004F5ABD"/>
    <w:pPr>
      <w:tabs>
        <w:tab w:val="right" w:pos="2460"/>
        <w:tab w:val="left" w:pos="2660"/>
      </w:tabs>
      <w:ind w:left="2660" w:hanging="2660"/>
    </w:pPr>
  </w:style>
  <w:style w:type="character" w:customStyle="1" w:styleId="aNoteChar">
    <w:name w:val="aNote Char"/>
    <w:basedOn w:val="DefaultParagraphFont"/>
    <w:link w:val="aNote"/>
    <w:locked/>
    <w:rsid w:val="004F5ABD"/>
    <w:rPr>
      <w:lang w:eastAsia="en-US"/>
    </w:rPr>
  </w:style>
  <w:style w:type="character" w:customStyle="1" w:styleId="charCitHyperlinkAbbrev">
    <w:name w:val="charCitHyperlinkAbbrev"/>
    <w:basedOn w:val="Hyperlink"/>
    <w:uiPriority w:val="1"/>
    <w:rsid w:val="004F5ABD"/>
    <w:rPr>
      <w:color w:val="0000FF" w:themeColor="hyperlink"/>
      <w:u w:val="none"/>
    </w:rPr>
  </w:style>
  <w:style w:type="character" w:styleId="Hyperlink">
    <w:name w:val="Hyperlink"/>
    <w:basedOn w:val="DefaultParagraphFont"/>
    <w:uiPriority w:val="99"/>
    <w:unhideWhenUsed/>
    <w:rsid w:val="004F5ABD"/>
    <w:rPr>
      <w:color w:val="0000FF" w:themeColor="hyperlink"/>
      <w:u w:val="single"/>
    </w:rPr>
  </w:style>
  <w:style w:type="character" w:customStyle="1" w:styleId="charCitHyperlinkItal">
    <w:name w:val="charCitHyperlinkItal"/>
    <w:basedOn w:val="Hyperlink"/>
    <w:uiPriority w:val="1"/>
    <w:rsid w:val="004F5ABD"/>
    <w:rPr>
      <w:i/>
      <w:color w:val="0000FF" w:themeColor="hyperlink"/>
      <w:u w:val="none"/>
    </w:rPr>
  </w:style>
  <w:style w:type="character" w:customStyle="1" w:styleId="AH5SecChar">
    <w:name w:val="A H5 Sec Char"/>
    <w:basedOn w:val="DefaultParagraphFont"/>
    <w:link w:val="AH5Sec"/>
    <w:locked/>
    <w:rsid w:val="0069176E"/>
    <w:rPr>
      <w:rFonts w:ascii="Arial" w:hAnsi="Arial"/>
      <w:b/>
      <w:sz w:val="24"/>
      <w:lang w:eastAsia="en-US"/>
    </w:rPr>
  </w:style>
  <w:style w:type="character" w:customStyle="1" w:styleId="BillBasicChar">
    <w:name w:val="BillBasic Char"/>
    <w:basedOn w:val="DefaultParagraphFont"/>
    <w:link w:val="BillBasic"/>
    <w:locked/>
    <w:rsid w:val="0069176E"/>
    <w:rPr>
      <w:sz w:val="24"/>
      <w:lang w:eastAsia="en-US"/>
    </w:rPr>
  </w:style>
  <w:style w:type="paragraph" w:customStyle="1" w:styleId="Status">
    <w:name w:val="Status"/>
    <w:basedOn w:val="Normal"/>
    <w:rsid w:val="004F5ABD"/>
    <w:pPr>
      <w:spacing w:before="280"/>
      <w:jc w:val="center"/>
    </w:pPr>
    <w:rPr>
      <w:rFonts w:ascii="Arial" w:hAnsi="Arial"/>
      <w:sz w:val="14"/>
    </w:rPr>
  </w:style>
  <w:style w:type="paragraph" w:customStyle="1" w:styleId="FooterInfoCentre">
    <w:name w:val="FooterInfoCentre"/>
    <w:basedOn w:val="FooterInfo"/>
    <w:rsid w:val="004F5ABD"/>
    <w:pPr>
      <w:spacing w:before="60"/>
      <w:jc w:val="center"/>
    </w:pPr>
  </w:style>
  <w:style w:type="character" w:customStyle="1" w:styleId="AmainreturnChar">
    <w:name w:val="A main return Char"/>
    <w:basedOn w:val="DefaultParagraphFont"/>
    <w:link w:val="Amainreturn"/>
    <w:locked/>
    <w:rsid w:val="00484A0E"/>
    <w:rPr>
      <w:sz w:val="24"/>
      <w:lang w:eastAsia="en-US"/>
    </w:rPr>
  </w:style>
  <w:style w:type="character" w:customStyle="1" w:styleId="aDefChar">
    <w:name w:val="aDef Char"/>
    <w:basedOn w:val="DefaultParagraphFont"/>
    <w:link w:val="aDef"/>
    <w:locked/>
    <w:rsid w:val="009E1544"/>
    <w:rPr>
      <w:sz w:val="24"/>
      <w:lang w:eastAsia="en-US"/>
    </w:rPr>
  </w:style>
  <w:style w:type="character" w:styleId="UnresolvedMention">
    <w:name w:val="Unresolved Mention"/>
    <w:basedOn w:val="DefaultParagraphFont"/>
    <w:uiPriority w:val="99"/>
    <w:semiHidden/>
    <w:unhideWhenUsed/>
    <w:rsid w:val="00CC6D2E"/>
    <w:rPr>
      <w:color w:val="605E5C"/>
      <w:shd w:val="clear" w:color="auto" w:fill="E1DFDD"/>
    </w:rPr>
  </w:style>
  <w:style w:type="paragraph" w:customStyle="1" w:styleId="00Spine">
    <w:name w:val="00Spine"/>
    <w:basedOn w:val="Normal"/>
    <w:rsid w:val="004F5ABD"/>
  </w:style>
  <w:style w:type="paragraph" w:customStyle="1" w:styleId="05Endnote0">
    <w:name w:val="05Endnote"/>
    <w:basedOn w:val="Normal"/>
    <w:rsid w:val="004F5ABD"/>
  </w:style>
  <w:style w:type="paragraph" w:customStyle="1" w:styleId="06Copyright">
    <w:name w:val="06Copyright"/>
    <w:basedOn w:val="Normal"/>
    <w:rsid w:val="004F5ABD"/>
  </w:style>
  <w:style w:type="paragraph" w:customStyle="1" w:styleId="RepubNo">
    <w:name w:val="RepubNo"/>
    <w:basedOn w:val="BillBasicHeading"/>
    <w:rsid w:val="004F5ABD"/>
    <w:pPr>
      <w:keepNext w:val="0"/>
      <w:spacing w:before="600"/>
      <w:jc w:val="both"/>
    </w:pPr>
    <w:rPr>
      <w:sz w:val="26"/>
    </w:rPr>
  </w:style>
  <w:style w:type="paragraph" w:customStyle="1" w:styleId="EffectiveDate">
    <w:name w:val="EffectiveDate"/>
    <w:basedOn w:val="Normal"/>
    <w:rsid w:val="004F5ABD"/>
    <w:pPr>
      <w:spacing w:before="120"/>
    </w:pPr>
    <w:rPr>
      <w:rFonts w:ascii="Arial" w:hAnsi="Arial"/>
      <w:b/>
      <w:sz w:val="26"/>
    </w:rPr>
  </w:style>
  <w:style w:type="paragraph" w:customStyle="1" w:styleId="CoverInForce">
    <w:name w:val="CoverInForce"/>
    <w:basedOn w:val="BillBasicHeading"/>
    <w:rsid w:val="004F5ABD"/>
    <w:pPr>
      <w:keepNext w:val="0"/>
      <w:spacing w:before="400"/>
    </w:pPr>
    <w:rPr>
      <w:b w:val="0"/>
    </w:rPr>
  </w:style>
  <w:style w:type="paragraph" w:customStyle="1" w:styleId="CoverHeading">
    <w:name w:val="CoverHeading"/>
    <w:basedOn w:val="Normal"/>
    <w:rsid w:val="004F5ABD"/>
    <w:rPr>
      <w:rFonts w:ascii="Arial" w:hAnsi="Arial"/>
      <w:b/>
    </w:rPr>
  </w:style>
  <w:style w:type="paragraph" w:customStyle="1" w:styleId="CoverSubHdg">
    <w:name w:val="CoverSubHdg"/>
    <w:basedOn w:val="CoverHeading"/>
    <w:rsid w:val="004F5ABD"/>
    <w:pPr>
      <w:spacing w:before="120"/>
    </w:pPr>
    <w:rPr>
      <w:sz w:val="20"/>
    </w:rPr>
  </w:style>
  <w:style w:type="paragraph" w:customStyle="1" w:styleId="CoverActName">
    <w:name w:val="CoverActName"/>
    <w:basedOn w:val="BillBasicHeading"/>
    <w:rsid w:val="004F5ABD"/>
    <w:pPr>
      <w:keepNext w:val="0"/>
      <w:spacing w:before="260"/>
    </w:pPr>
  </w:style>
  <w:style w:type="paragraph" w:customStyle="1" w:styleId="CoverText">
    <w:name w:val="CoverText"/>
    <w:basedOn w:val="Normal"/>
    <w:uiPriority w:val="99"/>
    <w:rsid w:val="004F5ABD"/>
    <w:pPr>
      <w:spacing w:before="100"/>
      <w:jc w:val="both"/>
    </w:pPr>
    <w:rPr>
      <w:sz w:val="20"/>
    </w:rPr>
  </w:style>
  <w:style w:type="paragraph" w:customStyle="1" w:styleId="CoverTextPara">
    <w:name w:val="CoverTextPara"/>
    <w:basedOn w:val="CoverText"/>
    <w:rsid w:val="004F5ABD"/>
    <w:pPr>
      <w:tabs>
        <w:tab w:val="right" w:pos="600"/>
        <w:tab w:val="left" w:pos="840"/>
      </w:tabs>
      <w:ind w:left="840" w:hanging="840"/>
    </w:pPr>
  </w:style>
  <w:style w:type="paragraph" w:customStyle="1" w:styleId="AH1ChapterSymb">
    <w:name w:val="A H1 Chapter Symb"/>
    <w:basedOn w:val="AH1Chapter"/>
    <w:next w:val="AH2Part"/>
    <w:rsid w:val="004F5ABD"/>
    <w:pPr>
      <w:tabs>
        <w:tab w:val="clear" w:pos="2600"/>
        <w:tab w:val="left" w:pos="0"/>
      </w:tabs>
      <w:ind w:left="2480" w:hanging="2960"/>
    </w:pPr>
  </w:style>
  <w:style w:type="paragraph" w:customStyle="1" w:styleId="AH2PartSymb">
    <w:name w:val="A H2 Part Symb"/>
    <w:basedOn w:val="AH2Part"/>
    <w:next w:val="AH3Div"/>
    <w:rsid w:val="004F5ABD"/>
    <w:pPr>
      <w:tabs>
        <w:tab w:val="clear" w:pos="2600"/>
        <w:tab w:val="left" w:pos="0"/>
      </w:tabs>
      <w:ind w:left="2480" w:hanging="2960"/>
    </w:pPr>
  </w:style>
  <w:style w:type="paragraph" w:customStyle="1" w:styleId="AH3DivSymb">
    <w:name w:val="A H3 Div Symb"/>
    <w:basedOn w:val="AH3Div"/>
    <w:next w:val="AH5Sec"/>
    <w:rsid w:val="004F5ABD"/>
    <w:pPr>
      <w:tabs>
        <w:tab w:val="clear" w:pos="2600"/>
        <w:tab w:val="left" w:pos="0"/>
      </w:tabs>
      <w:ind w:left="2480" w:hanging="2960"/>
    </w:pPr>
  </w:style>
  <w:style w:type="paragraph" w:customStyle="1" w:styleId="AH4SubDivSymb">
    <w:name w:val="A H4 SubDiv Symb"/>
    <w:basedOn w:val="AH4SubDiv"/>
    <w:next w:val="AH5Sec"/>
    <w:rsid w:val="004F5ABD"/>
    <w:pPr>
      <w:tabs>
        <w:tab w:val="clear" w:pos="2600"/>
        <w:tab w:val="left" w:pos="0"/>
      </w:tabs>
      <w:ind w:left="2480" w:hanging="2960"/>
    </w:pPr>
  </w:style>
  <w:style w:type="paragraph" w:customStyle="1" w:styleId="AH5SecSymb">
    <w:name w:val="A H5 Sec Symb"/>
    <w:basedOn w:val="AH5Sec"/>
    <w:next w:val="Amain"/>
    <w:rsid w:val="004F5ABD"/>
    <w:pPr>
      <w:tabs>
        <w:tab w:val="clear" w:pos="1100"/>
        <w:tab w:val="left" w:pos="0"/>
      </w:tabs>
      <w:ind w:hanging="1580"/>
    </w:pPr>
  </w:style>
  <w:style w:type="paragraph" w:customStyle="1" w:styleId="AmainSymb">
    <w:name w:val="A main Symb"/>
    <w:basedOn w:val="Amain"/>
    <w:rsid w:val="004F5ABD"/>
    <w:pPr>
      <w:tabs>
        <w:tab w:val="left" w:pos="0"/>
      </w:tabs>
      <w:ind w:left="1120" w:hanging="1600"/>
    </w:pPr>
  </w:style>
  <w:style w:type="paragraph" w:customStyle="1" w:styleId="AparaSymb">
    <w:name w:val="A para Symb"/>
    <w:basedOn w:val="Apara"/>
    <w:rsid w:val="004F5ABD"/>
    <w:pPr>
      <w:tabs>
        <w:tab w:val="right" w:pos="0"/>
      </w:tabs>
      <w:ind w:hanging="2080"/>
    </w:pPr>
  </w:style>
  <w:style w:type="paragraph" w:customStyle="1" w:styleId="Assectheading">
    <w:name w:val="A ssect heading"/>
    <w:basedOn w:val="Amain"/>
    <w:rsid w:val="004F5A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5ABD"/>
    <w:pPr>
      <w:tabs>
        <w:tab w:val="left" w:pos="0"/>
      </w:tabs>
      <w:ind w:left="2098" w:hanging="2580"/>
    </w:pPr>
  </w:style>
  <w:style w:type="paragraph" w:customStyle="1" w:styleId="Actdetails">
    <w:name w:val="Act details"/>
    <w:basedOn w:val="Normal"/>
    <w:rsid w:val="004F5ABD"/>
    <w:pPr>
      <w:spacing w:before="20"/>
      <w:ind w:left="1400"/>
    </w:pPr>
    <w:rPr>
      <w:rFonts w:ascii="Arial" w:hAnsi="Arial"/>
      <w:sz w:val="20"/>
    </w:rPr>
  </w:style>
  <w:style w:type="paragraph" w:customStyle="1" w:styleId="AmdtsEntriesDefL2">
    <w:name w:val="AmdtsEntriesDefL2"/>
    <w:basedOn w:val="Normal"/>
    <w:rsid w:val="004F5ABD"/>
    <w:pPr>
      <w:tabs>
        <w:tab w:val="left" w:pos="3000"/>
      </w:tabs>
      <w:ind w:left="3100" w:hanging="2000"/>
    </w:pPr>
    <w:rPr>
      <w:rFonts w:ascii="Arial" w:hAnsi="Arial"/>
      <w:sz w:val="18"/>
    </w:rPr>
  </w:style>
  <w:style w:type="paragraph" w:customStyle="1" w:styleId="AmdtsEntries">
    <w:name w:val="AmdtsEntries"/>
    <w:basedOn w:val="BillBasicHeading"/>
    <w:rsid w:val="004F5A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5ABD"/>
    <w:pPr>
      <w:tabs>
        <w:tab w:val="clear" w:pos="2600"/>
      </w:tabs>
      <w:spacing w:before="120"/>
      <w:ind w:left="1100"/>
    </w:pPr>
    <w:rPr>
      <w:sz w:val="18"/>
    </w:rPr>
  </w:style>
  <w:style w:type="paragraph" w:customStyle="1" w:styleId="Asamby">
    <w:name w:val="As am by"/>
    <w:basedOn w:val="Normal"/>
    <w:next w:val="Normal"/>
    <w:rsid w:val="004F5ABD"/>
    <w:pPr>
      <w:spacing w:before="240"/>
      <w:ind w:left="1100"/>
    </w:pPr>
    <w:rPr>
      <w:rFonts w:ascii="Arial" w:hAnsi="Arial"/>
      <w:sz w:val="20"/>
    </w:rPr>
  </w:style>
  <w:style w:type="character" w:customStyle="1" w:styleId="charSymb">
    <w:name w:val="charSymb"/>
    <w:basedOn w:val="DefaultParagraphFont"/>
    <w:rsid w:val="004F5ABD"/>
    <w:rPr>
      <w:rFonts w:ascii="Arial" w:hAnsi="Arial"/>
      <w:sz w:val="24"/>
      <w:bdr w:val="single" w:sz="4" w:space="0" w:color="auto"/>
    </w:rPr>
  </w:style>
  <w:style w:type="character" w:customStyle="1" w:styleId="charTableNo">
    <w:name w:val="charTableNo"/>
    <w:basedOn w:val="DefaultParagraphFont"/>
    <w:rsid w:val="004F5ABD"/>
  </w:style>
  <w:style w:type="character" w:customStyle="1" w:styleId="charTableText">
    <w:name w:val="charTableText"/>
    <w:basedOn w:val="DefaultParagraphFont"/>
    <w:rsid w:val="004F5ABD"/>
  </w:style>
  <w:style w:type="paragraph" w:customStyle="1" w:styleId="Dict-HeadingSymb">
    <w:name w:val="Dict-Heading Symb"/>
    <w:basedOn w:val="Dict-Heading"/>
    <w:rsid w:val="004F5ABD"/>
    <w:pPr>
      <w:tabs>
        <w:tab w:val="left" w:pos="0"/>
      </w:tabs>
      <w:ind w:left="2480" w:hanging="2960"/>
    </w:pPr>
  </w:style>
  <w:style w:type="paragraph" w:customStyle="1" w:styleId="EarlierRepubEntries">
    <w:name w:val="EarlierRepubEntries"/>
    <w:basedOn w:val="Normal"/>
    <w:rsid w:val="004F5ABD"/>
    <w:pPr>
      <w:spacing w:before="60" w:after="60"/>
    </w:pPr>
    <w:rPr>
      <w:rFonts w:ascii="Arial" w:hAnsi="Arial"/>
      <w:sz w:val="18"/>
    </w:rPr>
  </w:style>
  <w:style w:type="paragraph" w:customStyle="1" w:styleId="EarlierRepubHdg">
    <w:name w:val="EarlierRepubHdg"/>
    <w:basedOn w:val="Normal"/>
    <w:rsid w:val="004F5ABD"/>
    <w:pPr>
      <w:keepNext/>
    </w:pPr>
    <w:rPr>
      <w:rFonts w:ascii="Arial" w:hAnsi="Arial"/>
      <w:b/>
      <w:sz w:val="20"/>
    </w:rPr>
  </w:style>
  <w:style w:type="paragraph" w:customStyle="1" w:styleId="Endnote20">
    <w:name w:val="Endnote2"/>
    <w:basedOn w:val="Normal"/>
    <w:rsid w:val="004F5ABD"/>
    <w:pPr>
      <w:keepNext/>
      <w:tabs>
        <w:tab w:val="left" w:pos="1100"/>
      </w:tabs>
      <w:spacing w:before="360"/>
    </w:pPr>
    <w:rPr>
      <w:rFonts w:ascii="Arial" w:hAnsi="Arial"/>
      <w:b/>
    </w:rPr>
  </w:style>
  <w:style w:type="paragraph" w:customStyle="1" w:styleId="Endnote3">
    <w:name w:val="Endnote3"/>
    <w:basedOn w:val="Normal"/>
    <w:rsid w:val="004F5A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5A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5ABD"/>
    <w:pPr>
      <w:spacing w:before="60"/>
      <w:ind w:left="1100"/>
      <w:jc w:val="both"/>
    </w:pPr>
    <w:rPr>
      <w:sz w:val="20"/>
    </w:rPr>
  </w:style>
  <w:style w:type="paragraph" w:customStyle="1" w:styleId="EndNoteParas">
    <w:name w:val="EndNoteParas"/>
    <w:basedOn w:val="EndNoteTextEPS"/>
    <w:rsid w:val="004F5ABD"/>
    <w:pPr>
      <w:tabs>
        <w:tab w:val="right" w:pos="1432"/>
      </w:tabs>
      <w:ind w:left="1840" w:hanging="1840"/>
    </w:pPr>
  </w:style>
  <w:style w:type="paragraph" w:customStyle="1" w:styleId="EndnotesAbbrev">
    <w:name w:val="EndnotesAbbrev"/>
    <w:basedOn w:val="Normal"/>
    <w:rsid w:val="004F5ABD"/>
    <w:pPr>
      <w:spacing w:before="20"/>
    </w:pPr>
    <w:rPr>
      <w:rFonts w:ascii="Arial" w:hAnsi="Arial"/>
      <w:color w:val="000000"/>
      <w:sz w:val="16"/>
    </w:rPr>
  </w:style>
  <w:style w:type="paragraph" w:customStyle="1" w:styleId="EPSCoverTop">
    <w:name w:val="EPSCoverTop"/>
    <w:basedOn w:val="Normal"/>
    <w:rsid w:val="004F5ABD"/>
    <w:pPr>
      <w:jc w:val="right"/>
    </w:pPr>
    <w:rPr>
      <w:rFonts w:ascii="Arial" w:hAnsi="Arial"/>
      <w:sz w:val="20"/>
    </w:rPr>
  </w:style>
  <w:style w:type="paragraph" w:customStyle="1" w:styleId="LegHistNote">
    <w:name w:val="LegHistNote"/>
    <w:basedOn w:val="Actdetails"/>
    <w:rsid w:val="004F5ABD"/>
    <w:pPr>
      <w:spacing w:before="60"/>
      <w:ind w:left="2700" w:right="-60" w:hanging="1300"/>
    </w:pPr>
    <w:rPr>
      <w:sz w:val="18"/>
    </w:rPr>
  </w:style>
  <w:style w:type="paragraph" w:customStyle="1" w:styleId="LongTitleSymb">
    <w:name w:val="LongTitleSymb"/>
    <w:basedOn w:val="LongTitle"/>
    <w:rsid w:val="004F5ABD"/>
    <w:pPr>
      <w:ind w:hanging="480"/>
    </w:pPr>
  </w:style>
  <w:style w:type="paragraph" w:styleId="MacroText">
    <w:name w:val="macro"/>
    <w:link w:val="MacroTextChar"/>
    <w:semiHidden/>
    <w:rsid w:val="004F5A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F5ABD"/>
    <w:rPr>
      <w:rFonts w:ascii="Courier New" w:hAnsi="Courier New" w:cs="Courier New"/>
      <w:lang w:eastAsia="en-US"/>
    </w:rPr>
  </w:style>
  <w:style w:type="paragraph" w:customStyle="1" w:styleId="NewAct">
    <w:name w:val="New Act"/>
    <w:basedOn w:val="Normal"/>
    <w:next w:val="Actdetails"/>
    <w:rsid w:val="004F5ABD"/>
    <w:pPr>
      <w:keepNext/>
      <w:spacing w:before="180"/>
      <w:ind w:left="1100"/>
    </w:pPr>
    <w:rPr>
      <w:rFonts w:ascii="Arial" w:hAnsi="Arial"/>
      <w:b/>
      <w:sz w:val="20"/>
    </w:rPr>
  </w:style>
  <w:style w:type="paragraph" w:customStyle="1" w:styleId="NewReg">
    <w:name w:val="New Reg"/>
    <w:basedOn w:val="NewAct"/>
    <w:next w:val="Actdetails"/>
    <w:rsid w:val="004F5ABD"/>
  </w:style>
  <w:style w:type="paragraph" w:customStyle="1" w:styleId="RenumProvEntries">
    <w:name w:val="RenumProvEntries"/>
    <w:basedOn w:val="Normal"/>
    <w:rsid w:val="004F5ABD"/>
    <w:pPr>
      <w:spacing w:before="60"/>
    </w:pPr>
    <w:rPr>
      <w:rFonts w:ascii="Arial" w:hAnsi="Arial"/>
      <w:sz w:val="20"/>
    </w:rPr>
  </w:style>
  <w:style w:type="paragraph" w:customStyle="1" w:styleId="RenumProvHdg">
    <w:name w:val="RenumProvHdg"/>
    <w:basedOn w:val="Normal"/>
    <w:rsid w:val="004F5ABD"/>
    <w:rPr>
      <w:rFonts w:ascii="Arial" w:hAnsi="Arial"/>
      <w:b/>
      <w:sz w:val="22"/>
    </w:rPr>
  </w:style>
  <w:style w:type="paragraph" w:customStyle="1" w:styleId="RenumProvHeader">
    <w:name w:val="RenumProvHeader"/>
    <w:basedOn w:val="Normal"/>
    <w:rsid w:val="004F5ABD"/>
    <w:rPr>
      <w:rFonts w:ascii="Arial" w:hAnsi="Arial"/>
      <w:b/>
      <w:sz w:val="22"/>
    </w:rPr>
  </w:style>
  <w:style w:type="paragraph" w:customStyle="1" w:styleId="RenumProvSubsectEntries">
    <w:name w:val="RenumProvSubsectEntries"/>
    <w:basedOn w:val="RenumProvEntries"/>
    <w:rsid w:val="004F5ABD"/>
    <w:pPr>
      <w:ind w:left="252"/>
    </w:pPr>
  </w:style>
  <w:style w:type="paragraph" w:customStyle="1" w:styleId="RenumTableHdg">
    <w:name w:val="RenumTableHdg"/>
    <w:basedOn w:val="Normal"/>
    <w:rsid w:val="004F5ABD"/>
    <w:pPr>
      <w:spacing w:before="120"/>
    </w:pPr>
    <w:rPr>
      <w:rFonts w:ascii="Arial" w:hAnsi="Arial"/>
      <w:b/>
      <w:sz w:val="20"/>
    </w:rPr>
  </w:style>
  <w:style w:type="paragraph" w:customStyle="1" w:styleId="SchclauseheadingSymb">
    <w:name w:val="Sch clause heading Symb"/>
    <w:basedOn w:val="Schclauseheading"/>
    <w:rsid w:val="004F5ABD"/>
    <w:pPr>
      <w:tabs>
        <w:tab w:val="left" w:pos="0"/>
      </w:tabs>
      <w:ind w:left="980" w:hanging="1460"/>
    </w:pPr>
  </w:style>
  <w:style w:type="paragraph" w:customStyle="1" w:styleId="SchSubClause">
    <w:name w:val="Sch SubClause"/>
    <w:basedOn w:val="Schclauseheading"/>
    <w:rsid w:val="004F5ABD"/>
    <w:rPr>
      <w:b w:val="0"/>
    </w:rPr>
  </w:style>
  <w:style w:type="paragraph" w:customStyle="1" w:styleId="Sched-FormSymb">
    <w:name w:val="Sched-Form Symb"/>
    <w:basedOn w:val="Sched-Form"/>
    <w:rsid w:val="004F5ABD"/>
    <w:pPr>
      <w:tabs>
        <w:tab w:val="left" w:pos="0"/>
      </w:tabs>
      <w:ind w:left="2480" w:hanging="2960"/>
    </w:pPr>
  </w:style>
  <w:style w:type="paragraph" w:customStyle="1" w:styleId="Sched-headingSymb">
    <w:name w:val="Sched-heading Symb"/>
    <w:basedOn w:val="Sched-heading"/>
    <w:rsid w:val="004F5ABD"/>
    <w:pPr>
      <w:tabs>
        <w:tab w:val="left" w:pos="0"/>
      </w:tabs>
      <w:ind w:left="2480" w:hanging="2960"/>
    </w:pPr>
  </w:style>
  <w:style w:type="paragraph" w:customStyle="1" w:styleId="Sched-PartSymb">
    <w:name w:val="Sched-Part Symb"/>
    <w:basedOn w:val="Sched-Part"/>
    <w:rsid w:val="004F5ABD"/>
    <w:pPr>
      <w:tabs>
        <w:tab w:val="left" w:pos="0"/>
      </w:tabs>
      <w:ind w:left="2480" w:hanging="2960"/>
    </w:pPr>
  </w:style>
  <w:style w:type="paragraph" w:styleId="Subtitle">
    <w:name w:val="Subtitle"/>
    <w:basedOn w:val="Normal"/>
    <w:link w:val="SubtitleChar"/>
    <w:qFormat/>
    <w:rsid w:val="004F5ABD"/>
    <w:pPr>
      <w:spacing w:after="60"/>
      <w:jc w:val="center"/>
      <w:outlineLvl w:val="1"/>
    </w:pPr>
    <w:rPr>
      <w:rFonts w:ascii="Arial" w:hAnsi="Arial"/>
    </w:rPr>
  </w:style>
  <w:style w:type="character" w:customStyle="1" w:styleId="SubtitleChar">
    <w:name w:val="Subtitle Char"/>
    <w:basedOn w:val="DefaultParagraphFont"/>
    <w:link w:val="Subtitle"/>
    <w:rsid w:val="004F5ABD"/>
    <w:rPr>
      <w:rFonts w:ascii="Arial" w:hAnsi="Arial"/>
      <w:sz w:val="24"/>
      <w:lang w:eastAsia="en-US"/>
    </w:rPr>
  </w:style>
  <w:style w:type="paragraph" w:customStyle="1" w:styleId="TLegEntries">
    <w:name w:val="TLegEntries"/>
    <w:basedOn w:val="Normal"/>
    <w:rsid w:val="004F5A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5ABD"/>
    <w:pPr>
      <w:ind w:firstLine="0"/>
    </w:pPr>
    <w:rPr>
      <w:b/>
    </w:rPr>
  </w:style>
  <w:style w:type="paragraph" w:customStyle="1" w:styleId="EndNoteTextPub">
    <w:name w:val="EndNoteTextPub"/>
    <w:basedOn w:val="Normal"/>
    <w:rsid w:val="004F5ABD"/>
    <w:pPr>
      <w:spacing w:before="60"/>
      <w:ind w:left="1100"/>
      <w:jc w:val="both"/>
    </w:pPr>
    <w:rPr>
      <w:sz w:val="20"/>
    </w:rPr>
  </w:style>
  <w:style w:type="paragraph" w:customStyle="1" w:styleId="TOC10">
    <w:name w:val="TOC 10"/>
    <w:basedOn w:val="TOC5"/>
    <w:rsid w:val="004F5ABD"/>
    <w:rPr>
      <w:szCs w:val="24"/>
    </w:rPr>
  </w:style>
  <w:style w:type="character" w:customStyle="1" w:styleId="charNotBold">
    <w:name w:val="charNotBold"/>
    <w:basedOn w:val="DefaultParagraphFont"/>
    <w:rsid w:val="004F5ABD"/>
    <w:rPr>
      <w:rFonts w:ascii="Arial" w:hAnsi="Arial"/>
      <w:sz w:val="20"/>
    </w:rPr>
  </w:style>
  <w:style w:type="paragraph" w:customStyle="1" w:styleId="ShadedSchClauseSymb">
    <w:name w:val="Shaded Sch Clause Symb"/>
    <w:basedOn w:val="ShadedSchClause"/>
    <w:rsid w:val="004F5ABD"/>
    <w:pPr>
      <w:tabs>
        <w:tab w:val="left" w:pos="0"/>
      </w:tabs>
      <w:ind w:left="975" w:hanging="1457"/>
    </w:pPr>
  </w:style>
  <w:style w:type="paragraph" w:customStyle="1" w:styleId="CoverTextBullet">
    <w:name w:val="CoverTextBullet"/>
    <w:basedOn w:val="CoverText"/>
    <w:qFormat/>
    <w:rsid w:val="004F5ABD"/>
    <w:pPr>
      <w:numPr>
        <w:numId w:val="34"/>
      </w:numPr>
    </w:pPr>
    <w:rPr>
      <w:color w:val="000000"/>
    </w:rPr>
  </w:style>
  <w:style w:type="character" w:customStyle="1" w:styleId="Heading3Char">
    <w:name w:val="Heading 3 Char"/>
    <w:aliases w:val="h3 Char,sec Char"/>
    <w:basedOn w:val="DefaultParagraphFont"/>
    <w:link w:val="Heading3"/>
    <w:rsid w:val="004F5ABD"/>
    <w:rPr>
      <w:b/>
      <w:sz w:val="24"/>
      <w:lang w:eastAsia="en-US"/>
    </w:rPr>
  </w:style>
  <w:style w:type="paragraph" w:customStyle="1" w:styleId="Sched-Form-18Space">
    <w:name w:val="Sched-Form-18Space"/>
    <w:basedOn w:val="Normal"/>
    <w:rsid w:val="004F5ABD"/>
    <w:pPr>
      <w:spacing w:before="360" w:after="60"/>
    </w:pPr>
    <w:rPr>
      <w:sz w:val="22"/>
    </w:rPr>
  </w:style>
  <w:style w:type="paragraph" w:customStyle="1" w:styleId="FormRule">
    <w:name w:val="FormRule"/>
    <w:basedOn w:val="Normal"/>
    <w:rsid w:val="004F5ABD"/>
    <w:pPr>
      <w:pBdr>
        <w:top w:val="single" w:sz="4" w:space="1" w:color="auto"/>
      </w:pBdr>
      <w:spacing w:before="160" w:after="40"/>
      <w:ind w:left="3220" w:right="3260"/>
    </w:pPr>
    <w:rPr>
      <w:sz w:val="8"/>
    </w:rPr>
  </w:style>
  <w:style w:type="paragraph" w:customStyle="1" w:styleId="OldAmdtsEntries">
    <w:name w:val="OldAmdtsEntries"/>
    <w:basedOn w:val="BillBasicHeading"/>
    <w:rsid w:val="004F5ABD"/>
    <w:pPr>
      <w:tabs>
        <w:tab w:val="clear" w:pos="2600"/>
        <w:tab w:val="left" w:leader="dot" w:pos="2700"/>
      </w:tabs>
      <w:ind w:left="2700" w:hanging="2000"/>
    </w:pPr>
    <w:rPr>
      <w:sz w:val="18"/>
    </w:rPr>
  </w:style>
  <w:style w:type="paragraph" w:customStyle="1" w:styleId="OldAmdt2ndLine">
    <w:name w:val="OldAmdt2ndLine"/>
    <w:basedOn w:val="OldAmdtsEntries"/>
    <w:rsid w:val="004F5ABD"/>
    <w:pPr>
      <w:tabs>
        <w:tab w:val="left" w:pos="2700"/>
      </w:tabs>
      <w:spacing w:before="0"/>
    </w:pPr>
  </w:style>
  <w:style w:type="paragraph" w:customStyle="1" w:styleId="parainpara">
    <w:name w:val="para in para"/>
    <w:rsid w:val="004F5A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5ABD"/>
    <w:pPr>
      <w:spacing w:after="60"/>
      <w:ind w:left="2800"/>
    </w:pPr>
    <w:rPr>
      <w:rFonts w:ascii="ACTCrest" w:hAnsi="ACTCrest"/>
      <w:sz w:val="216"/>
    </w:rPr>
  </w:style>
  <w:style w:type="paragraph" w:customStyle="1" w:styleId="Actbullet">
    <w:name w:val="Act bullet"/>
    <w:basedOn w:val="Normal"/>
    <w:uiPriority w:val="99"/>
    <w:rsid w:val="004F5AB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F5A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5ABD"/>
    <w:rPr>
      <w:b w:val="0"/>
      <w:sz w:val="32"/>
    </w:rPr>
  </w:style>
  <w:style w:type="paragraph" w:customStyle="1" w:styleId="MH1Chapter">
    <w:name w:val="M H1 Chapter"/>
    <w:basedOn w:val="AH1Chapter"/>
    <w:rsid w:val="004F5ABD"/>
    <w:pPr>
      <w:tabs>
        <w:tab w:val="clear" w:pos="2600"/>
        <w:tab w:val="left" w:pos="2720"/>
      </w:tabs>
      <w:ind w:left="4000" w:hanging="3300"/>
    </w:pPr>
  </w:style>
  <w:style w:type="paragraph" w:customStyle="1" w:styleId="ModH1Chapter">
    <w:name w:val="Mod H1 Chapter"/>
    <w:basedOn w:val="IH1ChapSymb"/>
    <w:rsid w:val="004F5ABD"/>
    <w:pPr>
      <w:tabs>
        <w:tab w:val="clear" w:pos="2600"/>
        <w:tab w:val="left" w:pos="3300"/>
      </w:tabs>
      <w:ind w:left="3300"/>
    </w:pPr>
  </w:style>
  <w:style w:type="paragraph" w:customStyle="1" w:styleId="ModH2Part">
    <w:name w:val="Mod H2 Part"/>
    <w:basedOn w:val="IH2PartSymb"/>
    <w:rsid w:val="004F5ABD"/>
    <w:pPr>
      <w:tabs>
        <w:tab w:val="clear" w:pos="2600"/>
        <w:tab w:val="left" w:pos="3300"/>
      </w:tabs>
      <w:ind w:left="3300"/>
    </w:pPr>
  </w:style>
  <w:style w:type="paragraph" w:customStyle="1" w:styleId="ModH3Div">
    <w:name w:val="Mod H3 Div"/>
    <w:basedOn w:val="IH3DivSymb"/>
    <w:rsid w:val="004F5ABD"/>
    <w:pPr>
      <w:tabs>
        <w:tab w:val="clear" w:pos="2600"/>
        <w:tab w:val="left" w:pos="3300"/>
      </w:tabs>
      <w:ind w:left="3300"/>
    </w:pPr>
  </w:style>
  <w:style w:type="paragraph" w:customStyle="1" w:styleId="ModH4SubDiv">
    <w:name w:val="Mod H4 SubDiv"/>
    <w:basedOn w:val="IH4SubDivSymb"/>
    <w:rsid w:val="004F5ABD"/>
    <w:pPr>
      <w:tabs>
        <w:tab w:val="clear" w:pos="2600"/>
        <w:tab w:val="left" w:pos="3300"/>
      </w:tabs>
      <w:ind w:left="3300"/>
    </w:pPr>
  </w:style>
  <w:style w:type="paragraph" w:customStyle="1" w:styleId="ModH5Sec">
    <w:name w:val="Mod H5 Sec"/>
    <w:basedOn w:val="IH5SecSymb"/>
    <w:rsid w:val="004F5ABD"/>
    <w:pPr>
      <w:tabs>
        <w:tab w:val="clear" w:pos="1100"/>
        <w:tab w:val="left" w:pos="1800"/>
      </w:tabs>
      <w:ind w:left="2200"/>
    </w:pPr>
  </w:style>
  <w:style w:type="paragraph" w:customStyle="1" w:styleId="Modmain">
    <w:name w:val="Mod main"/>
    <w:basedOn w:val="Amain"/>
    <w:rsid w:val="004F5ABD"/>
    <w:pPr>
      <w:tabs>
        <w:tab w:val="clear" w:pos="900"/>
        <w:tab w:val="clear" w:pos="1100"/>
        <w:tab w:val="right" w:pos="1600"/>
        <w:tab w:val="left" w:pos="1800"/>
      </w:tabs>
      <w:ind w:left="2200"/>
    </w:pPr>
  </w:style>
  <w:style w:type="paragraph" w:customStyle="1" w:styleId="Modpara">
    <w:name w:val="Mod para"/>
    <w:basedOn w:val="BillBasic"/>
    <w:rsid w:val="004F5ABD"/>
    <w:pPr>
      <w:tabs>
        <w:tab w:val="right" w:pos="2100"/>
        <w:tab w:val="left" w:pos="2300"/>
      </w:tabs>
      <w:ind w:left="2700" w:hanging="1600"/>
      <w:outlineLvl w:val="6"/>
    </w:pPr>
  </w:style>
  <w:style w:type="paragraph" w:customStyle="1" w:styleId="Modsubpara">
    <w:name w:val="Mod subpara"/>
    <w:basedOn w:val="Asubpara"/>
    <w:rsid w:val="004F5ABD"/>
    <w:pPr>
      <w:tabs>
        <w:tab w:val="clear" w:pos="1900"/>
        <w:tab w:val="clear" w:pos="2100"/>
        <w:tab w:val="right" w:pos="2640"/>
        <w:tab w:val="left" w:pos="2840"/>
      </w:tabs>
      <w:ind w:left="3240" w:hanging="2140"/>
    </w:pPr>
  </w:style>
  <w:style w:type="paragraph" w:customStyle="1" w:styleId="Modsubsubpara">
    <w:name w:val="Mod subsubpara"/>
    <w:basedOn w:val="AsubsubparaSymb"/>
    <w:rsid w:val="004F5A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F5ABD"/>
    <w:pPr>
      <w:ind w:left="1800"/>
    </w:pPr>
  </w:style>
  <w:style w:type="paragraph" w:customStyle="1" w:styleId="Modparareturn">
    <w:name w:val="Mod para return"/>
    <w:basedOn w:val="AparareturnSymb"/>
    <w:rsid w:val="004F5ABD"/>
    <w:pPr>
      <w:ind w:left="2300"/>
    </w:pPr>
  </w:style>
  <w:style w:type="paragraph" w:customStyle="1" w:styleId="Modsubparareturn">
    <w:name w:val="Mod subpara return"/>
    <w:basedOn w:val="AsubparareturnSymb"/>
    <w:rsid w:val="004F5ABD"/>
    <w:pPr>
      <w:ind w:left="3040"/>
    </w:pPr>
  </w:style>
  <w:style w:type="paragraph" w:customStyle="1" w:styleId="Modref">
    <w:name w:val="Mod ref"/>
    <w:basedOn w:val="refSymb"/>
    <w:rsid w:val="004F5ABD"/>
    <w:pPr>
      <w:ind w:left="1100"/>
    </w:pPr>
  </w:style>
  <w:style w:type="paragraph" w:customStyle="1" w:styleId="ModaNote">
    <w:name w:val="Mod aNote"/>
    <w:basedOn w:val="aNoteSymb"/>
    <w:rsid w:val="004F5ABD"/>
    <w:pPr>
      <w:tabs>
        <w:tab w:val="left" w:pos="2600"/>
      </w:tabs>
      <w:ind w:left="2600"/>
    </w:pPr>
  </w:style>
  <w:style w:type="paragraph" w:customStyle="1" w:styleId="ModNote">
    <w:name w:val="Mod Note"/>
    <w:basedOn w:val="aNoteSymb"/>
    <w:rsid w:val="004F5ABD"/>
    <w:pPr>
      <w:tabs>
        <w:tab w:val="left" w:pos="2600"/>
      </w:tabs>
      <w:ind w:left="2600"/>
    </w:pPr>
  </w:style>
  <w:style w:type="paragraph" w:customStyle="1" w:styleId="ApprFormHd">
    <w:name w:val="ApprFormHd"/>
    <w:basedOn w:val="Sched-heading"/>
    <w:rsid w:val="004F5ABD"/>
    <w:pPr>
      <w:ind w:left="0" w:firstLine="0"/>
    </w:pPr>
  </w:style>
  <w:style w:type="paragraph" w:customStyle="1" w:styleId="AmdtEntries">
    <w:name w:val="AmdtEntries"/>
    <w:basedOn w:val="BillBasicHeading"/>
    <w:rsid w:val="004F5ABD"/>
    <w:pPr>
      <w:keepNext w:val="0"/>
      <w:tabs>
        <w:tab w:val="clear" w:pos="2600"/>
      </w:tabs>
      <w:spacing w:before="0"/>
      <w:ind w:left="3200" w:hanging="2100"/>
    </w:pPr>
    <w:rPr>
      <w:sz w:val="18"/>
    </w:rPr>
  </w:style>
  <w:style w:type="paragraph" w:customStyle="1" w:styleId="AmdtEntriesDefL2">
    <w:name w:val="AmdtEntriesDefL2"/>
    <w:basedOn w:val="AmdtEntries"/>
    <w:rsid w:val="004F5ABD"/>
    <w:pPr>
      <w:tabs>
        <w:tab w:val="left" w:pos="3000"/>
      </w:tabs>
      <w:ind w:left="3600" w:hanging="2500"/>
    </w:pPr>
  </w:style>
  <w:style w:type="paragraph" w:customStyle="1" w:styleId="Actdetailsnote">
    <w:name w:val="Act details note"/>
    <w:basedOn w:val="Actdetails"/>
    <w:uiPriority w:val="99"/>
    <w:rsid w:val="004F5ABD"/>
    <w:pPr>
      <w:ind w:left="1620" w:right="-60" w:hanging="720"/>
    </w:pPr>
    <w:rPr>
      <w:sz w:val="18"/>
    </w:rPr>
  </w:style>
  <w:style w:type="paragraph" w:customStyle="1" w:styleId="DetailsNo">
    <w:name w:val="Details No"/>
    <w:basedOn w:val="Actdetails"/>
    <w:uiPriority w:val="99"/>
    <w:rsid w:val="004F5ABD"/>
    <w:pPr>
      <w:ind w:left="0"/>
    </w:pPr>
    <w:rPr>
      <w:sz w:val="18"/>
    </w:rPr>
  </w:style>
  <w:style w:type="paragraph" w:customStyle="1" w:styleId="AssectheadingSymb">
    <w:name w:val="A ssect heading Symb"/>
    <w:basedOn w:val="Amain"/>
    <w:rsid w:val="004F5A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F5ABD"/>
    <w:pPr>
      <w:tabs>
        <w:tab w:val="left" w:pos="0"/>
        <w:tab w:val="right" w:pos="2400"/>
        <w:tab w:val="left" w:pos="2600"/>
      </w:tabs>
      <w:ind w:left="2602" w:hanging="3084"/>
      <w:outlineLvl w:val="8"/>
    </w:pPr>
  </w:style>
  <w:style w:type="paragraph" w:customStyle="1" w:styleId="AmainreturnSymb">
    <w:name w:val="A main return Symb"/>
    <w:basedOn w:val="BillBasic"/>
    <w:rsid w:val="004F5ABD"/>
    <w:pPr>
      <w:tabs>
        <w:tab w:val="left" w:pos="1582"/>
      </w:tabs>
      <w:ind w:left="1100" w:hanging="1582"/>
    </w:pPr>
  </w:style>
  <w:style w:type="paragraph" w:customStyle="1" w:styleId="AparareturnSymb">
    <w:name w:val="A para return Symb"/>
    <w:basedOn w:val="BillBasic"/>
    <w:rsid w:val="004F5ABD"/>
    <w:pPr>
      <w:tabs>
        <w:tab w:val="left" w:pos="2081"/>
      </w:tabs>
      <w:ind w:left="1599" w:hanging="2081"/>
    </w:pPr>
  </w:style>
  <w:style w:type="paragraph" w:customStyle="1" w:styleId="AsubparareturnSymb">
    <w:name w:val="A subpara return Symb"/>
    <w:basedOn w:val="BillBasic"/>
    <w:rsid w:val="004F5ABD"/>
    <w:pPr>
      <w:tabs>
        <w:tab w:val="left" w:pos="2580"/>
      </w:tabs>
      <w:ind w:left="2098" w:hanging="2580"/>
    </w:pPr>
  </w:style>
  <w:style w:type="paragraph" w:customStyle="1" w:styleId="aDefSymb">
    <w:name w:val="aDef Symb"/>
    <w:basedOn w:val="BillBasic"/>
    <w:rsid w:val="004F5ABD"/>
    <w:pPr>
      <w:tabs>
        <w:tab w:val="left" w:pos="1582"/>
      </w:tabs>
      <w:ind w:left="1100" w:hanging="1582"/>
    </w:pPr>
  </w:style>
  <w:style w:type="paragraph" w:customStyle="1" w:styleId="aDefparaSymb">
    <w:name w:val="aDef para Symb"/>
    <w:basedOn w:val="Apara"/>
    <w:rsid w:val="004F5ABD"/>
    <w:pPr>
      <w:tabs>
        <w:tab w:val="clear" w:pos="1600"/>
        <w:tab w:val="left" w:pos="0"/>
        <w:tab w:val="left" w:pos="1599"/>
      </w:tabs>
      <w:ind w:left="1599" w:hanging="2081"/>
    </w:pPr>
  </w:style>
  <w:style w:type="paragraph" w:customStyle="1" w:styleId="aDefsubparaSymb">
    <w:name w:val="aDef subpara Symb"/>
    <w:basedOn w:val="Asubpara"/>
    <w:rsid w:val="004F5ABD"/>
    <w:pPr>
      <w:tabs>
        <w:tab w:val="left" w:pos="0"/>
      </w:tabs>
      <w:ind w:left="2098" w:hanging="2580"/>
    </w:pPr>
  </w:style>
  <w:style w:type="paragraph" w:customStyle="1" w:styleId="SchAmainSymb">
    <w:name w:val="Sch A main Symb"/>
    <w:basedOn w:val="Amain"/>
    <w:rsid w:val="004F5ABD"/>
    <w:pPr>
      <w:tabs>
        <w:tab w:val="left" w:pos="0"/>
      </w:tabs>
      <w:ind w:hanging="1580"/>
    </w:pPr>
  </w:style>
  <w:style w:type="paragraph" w:customStyle="1" w:styleId="SchAparaSymb">
    <w:name w:val="Sch A para Symb"/>
    <w:basedOn w:val="Apara"/>
    <w:rsid w:val="004F5ABD"/>
    <w:pPr>
      <w:tabs>
        <w:tab w:val="left" w:pos="0"/>
      </w:tabs>
      <w:ind w:hanging="2080"/>
    </w:pPr>
  </w:style>
  <w:style w:type="paragraph" w:customStyle="1" w:styleId="SchAsubparaSymb">
    <w:name w:val="Sch A subpara Symb"/>
    <w:basedOn w:val="Asubpara"/>
    <w:rsid w:val="004F5ABD"/>
    <w:pPr>
      <w:tabs>
        <w:tab w:val="left" w:pos="0"/>
      </w:tabs>
      <w:ind w:hanging="2580"/>
    </w:pPr>
  </w:style>
  <w:style w:type="paragraph" w:customStyle="1" w:styleId="SchAsubsubparaSymb">
    <w:name w:val="Sch A subsubpara Symb"/>
    <w:basedOn w:val="AsubsubparaSymb"/>
    <w:rsid w:val="004F5ABD"/>
  </w:style>
  <w:style w:type="paragraph" w:customStyle="1" w:styleId="refSymb">
    <w:name w:val="ref Symb"/>
    <w:basedOn w:val="BillBasic"/>
    <w:next w:val="Normal"/>
    <w:rsid w:val="004F5ABD"/>
    <w:pPr>
      <w:tabs>
        <w:tab w:val="left" w:pos="-480"/>
      </w:tabs>
      <w:spacing w:before="60"/>
      <w:ind w:hanging="480"/>
    </w:pPr>
    <w:rPr>
      <w:sz w:val="18"/>
    </w:rPr>
  </w:style>
  <w:style w:type="paragraph" w:customStyle="1" w:styleId="IshadedH5SecSymb">
    <w:name w:val="I shaded H5 Sec Symb"/>
    <w:basedOn w:val="AH5Sec"/>
    <w:rsid w:val="004F5A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F5ABD"/>
    <w:pPr>
      <w:tabs>
        <w:tab w:val="clear" w:pos="-1580"/>
      </w:tabs>
      <w:ind w:left="975" w:hanging="1457"/>
    </w:pPr>
  </w:style>
  <w:style w:type="paragraph" w:customStyle="1" w:styleId="IH1ChapSymb">
    <w:name w:val="I H1 Chap Symb"/>
    <w:basedOn w:val="BillBasicHeading"/>
    <w:next w:val="Normal"/>
    <w:rsid w:val="004F5A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F5A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F5A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F5A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F5ABD"/>
    <w:pPr>
      <w:tabs>
        <w:tab w:val="clear" w:pos="2600"/>
        <w:tab w:val="left" w:pos="-1580"/>
        <w:tab w:val="left" w:pos="0"/>
        <w:tab w:val="left" w:pos="1100"/>
      </w:tabs>
      <w:spacing w:before="240"/>
      <w:ind w:left="1100" w:hanging="1580"/>
    </w:pPr>
  </w:style>
  <w:style w:type="paragraph" w:customStyle="1" w:styleId="IMainSymb">
    <w:name w:val="I Main Symb"/>
    <w:basedOn w:val="Amain"/>
    <w:rsid w:val="004F5ABD"/>
    <w:pPr>
      <w:tabs>
        <w:tab w:val="left" w:pos="0"/>
      </w:tabs>
      <w:ind w:hanging="1580"/>
    </w:pPr>
  </w:style>
  <w:style w:type="paragraph" w:customStyle="1" w:styleId="IparaSymb">
    <w:name w:val="I para Symb"/>
    <w:basedOn w:val="Apara"/>
    <w:rsid w:val="004F5ABD"/>
    <w:pPr>
      <w:tabs>
        <w:tab w:val="left" w:pos="0"/>
      </w:tabs>
      <w:ind w:hanging="2080"/>
      <w:outlineLvl w:val="9"/>
    </w:pPr>
  </w:style>
  <w:style w:type="paragraph" w:customStyle="1" w:styleId="IsubparaSymb">
    <w:name w:val="I subpara Symb"/>
    <w:basedOn w:val="Asubpara"/>
    <w:rsid w:val="004F5A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F5ABD"/>
    <w:pPr>
      <w:tabs>
        <w:tab w:val="clear" w:pos="2400"/>
        <w:tab w:val="clear" w:pos="2600"/>
        <w:tab w:val="right" w:pos="2460"/>
        <w:tab w:val="left" w:pos="2660"/>
      </w:tabs>
      <w:ind w:left="2660" w:hanging="3140"/>
    </w:pPr>
  </w:style>
  <w:style w:type="paragraph" w:customStyle="1" w:styleId="IdefparaSymb">
    <w:name w:val="I def para Symb"/>
    <w:basedOn w:val="IparaSymb"/>
    <w:rsid w:val="004F5ABD"/>
    <w:pPr>
      <w:ind w:left="1599" w:hanging="2081"/>
    </w:pPr>
  </w:style>
  <w:style w:type="paragraph" w:customStyle="1" w:styleId="IdefsubparaSymb">
    <w:name w:val="I def subpara Symb"/>
    <w:basedOn w:val="IsubparaSymb"/>
    <w:rsid w:val="004F5ABD"/>
    <w:pPr>
      <w:ind w:left="2138"/>
    </w:pPr>
  </w:style>
  <w:style w:type="paragraph" w:customStyle="1" w:styleId="ISched-headingSymb">
    <w:name w:val="I Sched-heading Symb"/>
    <w:basedOn w:val="BillBasicHeading"/>
    <w:next w:val="Normal"/>
    <w:rsid w:val="004F5ABD"/>
    <w:pPr>
      <w:tabs>
        <w:tab w:val="left" w:pos="-3080"/>
        <w:tab w:val="left" w:pos="0"/>
      </w:tabs>
      <w:spacing w:before="320"/>
      <w:ind w:left="2600" w:hanging="3080"/>
    </w:pPr>
    <w:rPr>
      <w:sz w:val="34"/>
    </w:rPr>
  </w:style>
  <w:style w:type="paragraph" w:customStyle="1" w:styleId="ISched-PartSymb">
    <w:name w:val="I Sched-Part Symb"/>
    <w:basedOn w:val="BillBasicHeading"/>
    <w:rsid w:val="004F5ABD"/>
    <w:pPr>
      <w:tabs>
        <w:tab w:val="left" w:pos="-3080"/>
        <w:tab w:val="left" w:pos="0"/>
      </w:tabs>
      <w:spacing w:before="380"/>
      <w:ind w:left="2600" w:hanging="3080"/>
    </w:pPr>
    <w:rPr>
      <w:sz w:val="32"/>
    </w:rPr>
  </w:style>
  <w:style w:type="paragraph" w:customStyle="1" w:styleId="ISched-formSymb">
    <w:name w:val="I Sched-form Symb"/>
    <w:basedOn w:val="BillBasicHeading"/>
    <w:rsid w:val="004F5A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F5A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F5A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F5ABD"/>
    <w:pPr>
      <w:tabs>
        <w:tab w:val="left" w:pos="1100"/>
      </w:tabs>
      <w:spacing w:before="60"/>
      <w:ind w:left="1500" w:hanging="1986"/>
    </w:pPr>
  </w:style>
  <w:style w:type="paragraph" w:customStyle="1" w:styleId="aExamHdgssSymb">
    <w:name w:val="aExamHdgss Symb"/>
    <w:basedOn w:val="BillBasicHeading"/>
    <w:next w:val="Normal"/>
    <w:rsid w:val="004F5ABD"/>
    <w:pPr>
      <w:tabs>
        <w:tab w:val="clear" w:pos="2600"/>
        <w:tab w:val="left" w:pos="1582"/>
      </w:tabs>
      <w:ind w:left="1100" w:hanging="1582"/>
    </w:pPr>
    <w:rPr>
      <w:sz w:val="18"/>
    </w:rPr>
  </w:style>
  <w:style w:type="paragraph" w:customStyle="1" w:styleId="aExamssSymb">
    <w:name w:val="aExamss Symb"/>
    <w:basedOn w:val="aNote"/>
    <w:rsid w:val="004F5ABD"/>
    <w:pPr>
      <w:tabs>
        <w:tab w:val="left" w:pos="1582"/>
      </w:tabs>
      <w:spacing w:before="60"/>
      <w:ind w:left="1100" w:hanging="1582"/>
    </w:pPr>
  </w:style>
  <w:style w:type="paragraph" w:customStyle="1" w:styleId="aExamINumssSymb">
    <w:name w:val="aExamINumss Symb"/>
    <w:basedOn w:val="aExamssSymb"/>
    <w:rsid w:val="004F5ABD"/>
    <w:pPr>
      <w:tabs>
        <w:tab w:val="left" w:pos="1100"/>
      </w:tabs>
      <w:ind w:left="1500" w:hanging="1986"/>
    </w:pPr>
  </w:style>
  <w:style w:type="paragraph" w:customStyle="1" w:styleId="aExamNumTextssSymb">
    <w:name w:val="aExamNumTextss Symb"/>
    <w:basedOn w:val="aExamssSymb"/>
    <w:rsid w:val="004F5ABD"/>
    <w:pPr>
      <w:tabs>
        <w:tab w:val="clear" w:pos="1582"/>
        <w:tab w:val="left" w:pos="1985"/>
      </w:tabs>
      <w:ind w:left="1503" w:hanging="1985"/>
    </w:pPr>
  </w:style>
  <w:style w:type="paragraph" w:customStyle="1" w:styleId="AExamIParaSymb">
    <w:name w:val="AExamIPara Symb"/>
    <w:basedOn w:val="aExam"/>
    <w:rsid w:val="004F5ABD"/>
    <w:pPr>
      <w:tabs>
        <w:tab w:val="right" w:pos="1718"/>
      </w:tabs>
      <w:ind w:left="1984" w:hanging="2466"/>
    </w:pPr>
  </w:style>
  <w:style w:type="paragraph" w:customStyle="1" w:styleId="aExamBulletssSymb">
    <w:name w:val="aExamBulletss Symb"/>
    <w:basedOn w:val="aExamssSymb"/>
    <w:rsid w:val="004F5ABD"/>
    <w:pPr>
      <w:tabs>
        <w:tab w:val="left" w:pos="1100"/>
      </w:tabs>
      <w:ind w:left="1500" w:hanging="1986"/>
    </w:pPr>
  </w:style>
  <w:style w:type="paragraph" w:customStyle="1" w:styleId="aNoteSymb">
    <w:name w:val="aNote Symb"/>
    <w:basedOn w:val="BillBasic"/>
    <w:rsid w:val="004F5ABD"/>
    <w:pPr>
      <w:tabs>
        <w:tab w:val="left" w:pos="1100"/>
        <w:tab w:val="left" w:pos="2381"/>
      </w:tabs>
      <w:ind w:left="1899" w:hanging="2381"/>
    </w:pPr>
    <w:rPr>
      <w:sz w:val="20"/>
    </w:rPr>
  </w:style>
  <w:style w:type="paragraph" w:customStyle="1" w:styleId="aNoteTextssSymb">
    <w:name w:val="aNoteTextss Symb"/>
    <w:basedOn w:val="Normal"/>
    <w:rsid w:val="004F5ABD"/>
    <w:pPr>
      <w:tabs>
        <w:tab w:val="clear" w:pos="0"/>
        <w:tab w:val="left" w:pos="1418"/>
      </w:tabs>
      <w:spacing w:before="60"/>
      <w:ind w:left="1417" w:hanging="1899"/>
      <w:jc w:val="both"/>
    </w:pPr>
    <w:rPr>
      <w:sz w:val="20"/>
    </w:rPr>
  </w:style>
  <w:style w:type="paragraph" w:customStyle="1" w:styleId="aNoteParaSymb">
    <w:name w:val="aNotePara Symb"/>
    <w:basedOn w:val="aNoteSymb"/>
    <w:rsid w:val="004F5A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F5A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F5ABD"/>
    <w:pPr>
      <w:tabs>
        <w:tab w:val="left" w:pos="1616"/>
        <w:tab w:val="left" w:pos="2495"/>
      </w:tabs>
      <w:spacing w:before="60"/>
      <w:ind w:left="2013" w:hanging="2495"/>
    </w:pPr>
  </w:style>
  <w:style w:type="paragraph" w:customStyle="1" w:styleId="aExamHdgparSymb">
    <w:name w:val="aExamHdgpar Symb"/>
    <w:basedOn w:val="aExamHdgssSymb"/>
    <w:next w:val="Normal"/>
    <w:rsid w:val="004F5ABD"/>
    <w:pPr>
      <w:tabs>
        <w:tab w:val="clear" w:pos="1582"/>
        <w:tab w:val="left" w:pos="1599"/>
      </w:tabs>
      <w:ind w:left="1599" w:hanging="2081"/>
    </w:pPr>
  </w:style>
  <w:style w:type="paragraph" w:customStyle="1" w:styleId="aExamparSymb">
    <w:name w:val="aExampar Symb"/>
    <w:basedOn w:val="aExamssSymb"/>
    <w:rsid w:val="004F5ABD"/>
    <w:pPr>
      <w:tabs>
        <w:tab w:val="clear" w:pos="1582"/>
        <w:tab w:val="left" w:pos="1599"/>
      </w:tabs>
      <w:ind w:left="1599" w:hanging="2081"/>
    </w:pPr>
  </w:style>
  <w:style w:type="paragraph" w:customStyle="1" w:styleId="aExamINumparSymb">
    <w:name w:val="aExamINumpar Symb"/>
    <w:basedOn w:val="aExamparSymb"/>
    <w:rsid w:val="004F5ABD"/>
    <w:pPr>
      <w:tabs>
        <w:tab w:val="left" w:pos="2000"/>
      </w:tabs>
      <w:ind w:left="2041" w:hanging="2495"/>
    </w:pPr>
  </w:style>
  <w:style w:type="paragraph" w:customStyle="1" w:styleId="aExamBulletparSymb">
    <w:name w:val="aExamBulletpar Symb"/>
    <w:basedOn w:val="aExamparSymb"/>
    <w:rsid w:val="004F5ABD"/>
    <w:pPr>
      <w:tabs>
        <w:tab w:val="clear" w:pos="1599"/>
        <w:tab w:val="left" w:pos="1616"/>
        <w:tab w:val="left" w:pos="2495"/>
      </w:tabs>
      <w:ind w:left="2013" w:hanging="2495"/>
    </w:pPr>
  </w:style>
  <w:style w:type="paragraph" w:customStyle="1" w:styleId="aNoteparSymb">
    <w:name w:val="aNotepar Symb"/>
    <w:basedOn w:val="BillBasic"/>
    <w:next w:val="Normal"/>
    <w:rsid w:val="004F5ABD"/>
    <w:pPr>
      <w:tabs>
        <w:tab w:val="left" w:pos="1599"/>
        <w:tab w:val="left" w:pos="2398"/>
      </w:tabs>
      <w:ind w:left="2410" w:hanging="2892"/>
    </w:pPr>
    <w:rPr>
      <w:sz w:val="20"/>
    </w:rPr>
  </w:style>
  <w:style w:type="paragraph" w:customStyle="1" w:styleId="aNoteTextparSymb">
    <w:name w:val="aNoteTextpar Symb"/>
    <w:basedOn w:val="aNoteparSymb"/>
    <w:rsid w:val="004F5ABD"/>
    <w:pPr>
      <w:tabs>
        <w:tab w:val="clear" w:pos="1599"/>
        <w:tab w:val="clear" w:pos="2398"/>
        <w:tab w:val="left" w:pos="2880"/>
      </w:tabs>
      <w:spacing w:before="60"/>
      <w:ind w:left="2398" w:hanging="2880"/>
    </w:pPr>
  </w:style>
  <w:style w:type="paragraph" w:customStyle="1" w:styleId="aNoteParaparSymb">
    <w:name w:val="aNoteParapar Symb"/>
    <w:basedOn w:val="aNoteparSymb"/>
    <w:rsid w:val="004F5ABD"/>
    <w:pPr>
      <w:tabs>
        <w:tab w:val="right" w:pos="2640"/>
      </w:tabs>
      <w:spacing w:before="60"/>
      <w:ind w:left="2920" w:hanging="3402"/>
    </w:pPr>
  </w:style>
  <w:style w:type="paragraph" w:customStyle="1" w:styleId="aNoteBulletparSymb">
    <w:name w:val="aNoteBulletpar Symb"/>
    <w:basedOn w:val="aNoteparSymb"/>
    <w:rsid w:val="004F5ABD"/>
    <w:pPr>
      <w:tabs>
        <w:tab w:val="clear" w:pos="1599"/>
        <w:tab w:val="left" w:pos="3289"/>
      </w:tabs>
      <w:spacing w:before="60"/>
      <w:ind w:left="2807" w:hanging="3289"/>
    </w:pPr>
  </w:style>
  <w:style w:type="paragraph" w:customStyle="1" w:styleId="AsubparabulletSymb">
    <w:name w:val="A subpara bullet Symb"/>
    <w:basedOn w:val="BillBasic"/>
    <w:rsid w:val="004F5ABD"/>
    <w:pPr>
      <w:tabs>
        <w:tab w:val="left" w:pos="2138"/>
        <w:tab w:val="left" w:pos="3005"/>
      </w:tabs>
      <w:spacing w:before="60"/>
      <w:ind w:left="2523" w:hanging="3005"/>
    </w:pPr>
  </w:style>
  <w:style w:type="paragraph" w:customStyle="1" w:styleId="aExamHdgsubparSymb">
    <w:name w:val="aExamHdgsubpar Symb"/>
    <w:basedOn w:val="aExamHdgssSymb"/>
    <w:next w:val="Normal"/>
    <w:rsid w:val="004F5ABD"/>
    <w:pPr>
      <w:tabs>
        <w:tab w:val="clear" w:pos="1582"/>
        <w:tab w:val="left" w:pos="2620"/>
      </w:tabs>
      <w:ind w:left="2138" w:hanging="2620"/>
    </w:pPr>
  </w:style>
  <w:style w:type="paragraph" w:customStyle="1" w:styleId="aExamsubparSymb">
    <w:name w:val="aExamsubpar Symb"/>
    <w:basedOn w:val="aExamssSymb"/>
    <w:rsid w:val="004F5ABD"/>
    <w:pPr>
      <w:tabs>
        <w:tab w:val="clear" w:pos="1582"/>
        <w:tab w:val="left" w:pos="2620"/>
      </w:tabs>
      <w:ind w:left="2138" w:hanging="2620"/>
    </w:pPr>
  </w:style>
  <w:style w:type="paragraph" w:customStyle="1" w:styleId="aNotesubparSymb">
    <w:name w:val="aNotesubpar Symb"/>
    <w:basedOn w:val="BillBasic"/>
    <w:next w:val="Normal"/>
    <w:rsid w:val="004F5ABD"/>
    <w:pPr>
      <w:tabs>
        <w:tab w:val="left" w:pos="2138"/>
        <w:tab w:val="left" w:pos="2937"/>
      </w:tabs>
      <w:ind w:left="2455" w:hanging="2937"/>
    </w:pPr>
    <w:rPr>
      <w:sz w:val="20"/>
    </w:rPr>
  </w:style>
  <w:style w:type="paragraph" w:customStyle="1" w:styleId="aNoteTextsubparSymb">
    <w:name w:val="aNoteTextsubpar Symb"/>
    <w:basedOn w:val="aNotesubparSymb"/>
    <w:rsid w:val="004F5ABD"/>
    <w:pPr>
      <w:tabs>
        <w:tab w:val="clear" w:pos="2138"/>
        <w:tab w:val="clear" w:pos="2937"/>
        <w:tab w:val="left" w:pos="2943"/>
      </w:tabs>
      <w:spacing w:before="60"/>
      <w:ind w:left="2943" w:hanging="3425"/>
    </w:pPr>
  </w:style>
  <w:style w:type="paragraph" w:customStyle="1" w:styleId="PenaltySymb">
    <w:name w:val="Penalty Symb"/>
    <w:basedOn w:val="AmainreturnSymb"/>
    <w:rsid w:val="004F5ABD"/>
  </w:style>
  <w:style w:type="paragraph" w:customStyle="1" w:styleId="PenaltyParaSymb">
    <w:name w:val="PenaltyPara Symb"/>
    <w:basedOn w:val="Normal"/>
    <w:rsid w:val="004F5ABD"/>
    <w:pPr>
      <w:tabs>
        <w:tab w:val="right" w:pos="1360"/>
      </w:tabs>
      <w:spacing w:before="60"/>
      <w:ind w:left="1599" w:hanging="2081"/>
      <w:jc w:val="both"/>
    </w:pPr>
  </w:style>
  <w:style w:type="paragraph" w:customStyle="1" w:styleId="FormulaSymb">
    <w:name w:val="Formula Symb"/>
    <w:basedOn w:val="BillBasic"/>
    <w:rsid w:val="004F5ABD"/>
    <w:pPr>
      <w:tabs>
        <w:tab w:val="left" w:pos="-480"/>
      </w:tabs>
      <w:spacing w:line="260" w:lineRule="atLeast"/>
      <w:ind w:hanging="480"/>
      <w:jc w:val="center"/>
    </w:pPr>
  </w:style>
  <w:style w:type="paragraph" w:customStyle="1" w:styleId="NormalSymb">
    <w:name w:val="Normal Symb"/>
    <w:basedOn w:val="Normal"/>
    <w:qFormat/>
    <w:rsid w:val="004F5ABD"/>
    <w:pPr>
      <w:ind w:hanging="482"/>
    </w:pPr>
  </w:style>
  <w:style w:type="character" w:styleId="PlaceholderText">
    <w:name w:val="Placeholder Text"/>
    <w:basedOn w:val="DefaultParagraphFont"/>
    <w:uiPriority w:val="99"/>
    <w:semiHidden/>
    <w:rsid w:val="004F5A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1996-22" TargetMode="External"/><Relationship Id="rId117" Type="http://schemas.openxmlformats.org/officeDocument/2006/relationships/fontTable" Target="fontTable.xml"/><Relationship Id="rId21" Type="http://schemas.openxmlformats.org/officeDocument/2006/relationships/footer" Target="footer6.xml"/><Relationship Id="rId42" Type="http://schemas.openxmlformats.org/officeDocument/2006/relationships/hyperlink" Target="http://www.legislation.act.gov.au/a/2014-11" TargetMode="External"/><Relationship Id="rId47" Type="http://schemas.openxmlformats.org/officeDocument/2006/relationships/hyperlink" Target="https://www.legislation.gov.au/Series/C2004A04402" TargetMode="External"/><Relationship Id="rId63" Type="http://schemas.openxmlformats.org/officeDocument/2006/relationships/hyperlink" Target="http://www.legislation.act.gov.au/a/1996-22" TargetMode="External"/><Relationship Id="rId68" Type="http://schemas.openxmlformats.org/officeDocument/2006/relationships/hyperlink" Target="http://www.legislation.act.gov.au/a/2001-14" TargetMode="External"/><Relationship Id="rId84" Type="http://schemas.openxmlformats.org/officeDocument/2006/relationships/hyperlink" Target="https://www.legislation.act.gov.au/a/2006-25/" TargetMode="External"/><Relationship Id="rId89" Type="http://schemas.openxmlformats.org/officeDocument/2006/relationships/hyperlink" Target="https://www.legislation.gov.au/Details/C2018A00017" TargetMode="External"/><Relationship Id="rId112" Type="http://schemas.openxmlformats.org/officeDocument/2006/relationships/header" Target="header12.xml"/><Relationship Id="rId16" Type="http://schemas.openxmlformats.org/officeDocument/2006/relationships/hyperlink" Target="http://www.legislation.act.gov.au/a/2001-14" TargetMode="External"/><Relationship Id="rId107" Type="http://schemas.openxmlformats.org/officeDocument/2006/relationships/header" Target="header11.xml"/><Relationship Id="rId11" Type="http://schemas.openxmlformats.org/officeDocument/2006/relationships/footer" Target="footer2.xml"/><Relationship Id="rId24" Type="http://schemas.openxmlformats.org/officeDocument/2006/relationships/hyperlink" Target="http://www.legislation.act.gov.au/a/2018-47" TargetMode="External"/><Relationship Id="rId32" Type="http://schemas.openxmlformats.org/officeDocument/2006/relationships/hyperlink" Target="http://www.legislation.act.gov.au/a/2018-47" TargetMode="External"/><Relationship Id="rId37" Type="http://schemas.openxmlformats.org/officeDocument/2006/relationships/hyperlink" Target="https://www.legislation.act.gov.au/a/1996-22" TargetMode="External"/><Relationship Id="rId40" Type="http://schemas.openxmlformats.org/officeDocument/2006/relationships/hyperlink" Target="http://www.legislation.act.gov.au/a/1996-22" TargetMode="External"/><Relationship Id="rId45" Type="http://schemas.openxmlformats.org/officeDocument/2006/relationships/hyperlink" Target="https://www.legislation.gov.au/Series/C2004A04402" TargetMode="External"/><Relationship Id="rId53" Type="http://schemas.openxmlformats.org/officeDocument/2006/relationships/hyperlink" Target="http://www.legislation.act.gov.au/sl/2000-1" TargetMode="External"/><Relationship Id="rId58" Type="http://schemas.openxmlformats.org/officeDocument/2006/relationships/hyperlink" Target="http://www.legislation.act.gov.au/a/1996-22" TargetMode="External"/><Relationship Id="rId66" Type="http://schemas.openxmlformats.org/officeDocument/2006/relationships/footer" Target="footer7.xml"/><Relationship Id="rId74" Type="http://schemas.openxmlformats.org/officeDocument/2006/relationships/hyperlink" Target="http://www.legislation.act.gov.au/a/2005-59" TargetMode="External"/><Relationship Id="rId79" Type="http://schemas.openxmlformats.org/officeDocument/2006/relationships/hyperlink" Target="http://www.comlaw.gov.au/Series/C2004A00436" TargetMode="External"/><Relationship Id="rId87" Type="http://schemas.openxmlformats.org/officeDocument/2006/relationships/hyperlink" Target="https://www.legislation.gov.au/Series/C1988A00156" TargetMode="External"/><Relationship Id="rId102" Type="http://schemas.openxmlformats.org/officeDocument/2006/relationships/hyperlink" Target="https://www.legislation.nsw.gov.au/" TargetMode="External"/><Relationship Id="rId110" Type="http://schemas.openxmlformats.org/officeDocument/2006/relationships/hyperlink" Target="http://www.legislation.act.gov.au/a/2001-14" TargetMode="External"/><Relationship Id="rId115" Type="http://schemas.openxmlformats.org/officeDocument/2006/relationships/footer" Target="footer14.xml"/><Relationship Id="rId5" Type="http://schemas.openxmlformats.org/officeDocument/2006/relationships/webSettings" Target="webSettings.xml"/><Relationship Id="rId61" Type="http://schemas.openxmlformats.org/officeDocument/2006/relationships/hyperlink" Target="http://www.legislation.act.gov.au/a/2000-21" TargetMode="External"/><Relationship Id="rId82" Type="http://schemas.openxmlformats.org/officeDocument/2006/relationships/hyperlink" Target="https://www.legislation.act.gov.au/a/2018-45/" TargetMode="External"/><Relationship Id="rId90" Type="http://schemas.openxmlformats.org/officeDocument/2006/relationships/hyperlink" Target="http://www.legislation.act.gov.au/sl/2007-27" TargetMode="External"/><Relationship Id="rId95" Type="http://schemas.openxmlformats.org/officeDocument/2006/relationships/hyperlink" Target="http://www.legislation.act.gov.au/a/2001-14" TargetMode="External"/><Relationship Id="rId19" Type="http://schemas.openxmlformats.org/officeDocument/2006/relationships/footer" Target="footer4.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3-11" TargetMode="External"/><Relationship Id="rId27" Type="http://schemas.openxmlformats.org/officeDocument/2006/relationships/hyperlink" Target="http://www.legislation.act.gov.au/a/2000-21" TargetMode="External"/><Relationship Id="rId30" Type="http://schemas.openxmlformats.org/officeDocument/2006/relationships/hyperlink" Target="http://www.legislation.act.gov.au/a/2000-21" TargetMode="External"/><Relationship Id="rId35" Type="http://schemas.openxmlformats.org/officeDocument/2006/relationships/hyperlink" Target="https://www.legislation.act.gov.au/a/1996-22" TargetMode="External"/><Relationship Id="rId43" Type="http://schemas.openxmlformats.org/officeDocument/2006/relationships/hyperlink" Target="http://www.legislation.act.gov.au/a/1996-22" TargetMode="External"/><Relationship Id="rId48" Type="http://schemas.openxmlformats.org/officeDocument/2006/relationships/hyperlink" Target="https://www.legislation.gov.au/Series/C2004A04402" TargetMode="External"/><Relationship Id="rId56" Type="http://schemas.openxmlformats.org/officeDocument/2006/relationships/hyperlink" Target="http://www.legislation.act.gov.au/a/1996-22" TargetMode="External"/><Relationship Id="rId64" Type="http://schemas.openxmlformats.org/officeDocument/2006/relationships/header" Target="header6.xml"/><Relationship Id="rId69" Type="http://schemas.openxmlformats.org/officeDocument/2006/relationships/header" Target="header8.xml"/><Relationship Id="rId77" Type="http://schemas.openxmlformats.org/officeDocument/2006/relationships/hyperlink" Target="https://www.legislation.gov.au/Series/C2004A00436" TargetMode="External"/><Relationship Id="rId100" Type="http://schemas.openxmlformats.org/officeDocument/2006/relationships/hyperlink" Target="https://www.legislation.nsw.gov.au/" TargetMode="External"/><Relationship Id="rId105" Type="http://schemas.openxmlformats.org/officeDocument/2006/relationships/hyperlink" Target="https://www.legislation.nsw.gov.au/" TargetMode="External"/><Relationship Id="rId113" Type="http://schemas.openxmlformats.org/officeDocument/2006/relationships/header" Target="header13.xml"/><Relationship Id="rId118"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legislation.act.gov.au/sl/2017-36/" TargetMode="External"/><Relationship Id="rId72" Type="http://schemas.openxmlformats.org/officeDocument/2006/relationships/footer" Target="footer10.xml"/><Relationship Id="rId80" Type="http://schemas.openxmlformats.org/officeDocument/2006/relationships/hyperlink" Target="https://www.legislation.gov.au/Series/C2004A00436" TargetMode="External"/><Relationship Id="rId85" Type="http://schemas.openxmlformats.org/officeDocument/2006/relationships/hyperlink" Target="https://www.legislation.gov.au/Series/C2004A03668" TargetMode="External"/><Relationship Id="rId93" Type="http://schemas.openxmlformats.org/officeDocument/2006/relationships/hyperlink" Target="https://www.legislation.act.gov.au/a/2019-12/" TargetMode="External"/><Relationship Id="rId98" Type="http://schemas.openxmlformats.org/officeDocument/2006/relationships/hyperlink" Target="https://www.legislation.nsw.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www.legislation.act.gov.au/a/2000-21" TargetMode="Externa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1996-22" TargetMode="External"/><Relationship Id="rId46" Type="http://schemas.openxmlformats.org/officeDocument/2006/relationships/hyperlink" Target="https://www.legislation.act.gov.au/b/db_59789/" TargetMode="External"/><Relationship Id="rId59" Type="http://schemas.openxmlformats.org/officeDocument/2006/relationships/hyperlink" Target="http://www.legislation.act.gov.au/a/1996-22" TargetMode="External"/><Relationship Id="rId67" Type="http://schemas.openxmlformats.org/officeDocument/2006/relationships/footer" Target="footer8.xml"/><Relationship Id="rId103" Type="http://schemas.openxmlformats.org/officeDocument/2006/relationships/hyperlink" Target="https://www.legislation.nsw.gov.au/" TargetMode="External"/><Relationship Id="rId108" Type="http://schemas.openxmlformats.org/officeDocument/2006/relationships/footer" Target="footer11.xml"/><Relationship Id="rId116" Type="http://schemas.openxmlformats.org/officeDocument/2006/relationships/header" Target="header14.xml"/><Relationship Id="rId20" Type="http://schemas.openxmlformats.org/officeDocument/2006/relationships/footer" Target="footer5.xml"/><Relationship Id="rId41" Type="http://schemas.openxmlformats.org/officeDocument/2006/relationships/hyperlink" Target="http://www.legislation.act.gov.au/a/1996-22" TargetMode="External"/><Relationship Id="rId54" Type="http://schemas.openxmlformats.org/officeDocument/2006/relationships/hyperlink" Target="http://www.legislation.act.gov.au/a/1996-22" TargetMode="External"/><Relationship Id="rId62" Type="http://schemas.openxmlformats.org/officeDocument/2006/relationships/hyperlink" Target="http://www.legislation.act.gov.au/a/1996-22" TargetMode="External"/><Relationship Id="rId70" Type="http://schemas.openxmlformats.org/officeDocument/2006/relationships/header" Target="header9.xml"/><Relationship Id="rId75" Type="http://schemas.openxmlformats.org/officeDocument/2006/relationships/hyperlink" Target="https://www.legislation.gov.au/Series/C2004A00436" TargetMode="External"/><Relationship Id="rId83" Type="http://schemas.openxmlformats.org/officeDocument/2006/relationships/hyperlink" Target="https://www.legislation.gov.au/Series/C1988A00156" TargetMode="External"/><Relationship Id="rId88" Type="http://schemas.openxmlformats.org/officeDocument/2006/relationships/hyperlink" Target="https://www.legislation.gov.au/Details/C2017A00108" TargetMode="External"/><Relationship Id="rId91" Type="http://schemas.openxmlformats.org/officeDocument/2006/relationships/hyperlink" Target="https://www.legislation.act.gov.au/a/2019-12/" TargetMode="External"/><Relationship Id="rId96" Type="http://schemas.openxmlformats.org/officeDocument/2006/relationships/hyperlink" Target="http://www.legislation.act.gov.au/a/1999-77" TargetMode="External"/><Relationship Id="rId111" Type="http://schemas.openxmlformats.org/officeDocument/2006/relationships/hyperlink" Target="http://www.legislation.act.gov.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19-12" TargetMode="External"/><Relationship Id="rId23" Type="http://schemas.openxmlformats.org/officeDocument/2006/relationships/hyperlink" Target="http://www.legislation.act.gov.au/a/2014-11" TargetMode="External"/><Relationship Id="rId28" Type="http://schemas.openxmlformats.org/officeDocument/2006/relationships/hyperlink" Target="http://www.legislation.act.gov.au/a/2018-47" TargetMode="External"/><Relationship Id="rId36" Type="http://schemas.openxmlformats.org/officeDocument/2006/relationships/hyperlink" Target="https://www.legislation.act.gov.au/a/1996-22" TargetMode="External"/><Relationship Id="rId49" Type="http://schemas.openxmlformats.org/officeDocument/2006/relationships/hyperlink" Target="https://www.legislation.act.gov.au/b/db_59789/" TargetMode="External"/><Relationship Id="rId57" Type="http://schemas.openxmlformats.org/officeDocument/2006/relationships/hyperlink" Target="http://www.legislation.act.gov.au/a/1996-22" TargetMode="External"/><Relationship Id="rId106" Type="http://schemas.openxmlformats.org/officeDocument/2006/relationships/header" Target="header10.xml"/><Relationship Id="rId114" Type="http://schemas.openxmlformats.org/officeDocument/2006/relationships/footer" Target="footer13.xml"/><Relationship Id="rId10" Type="http://schemas.openxmlformats.org/officeDocument/2006/relationships/footer" Target="footer1.xml"/><Relationship Id="rId31" Type="http://schemas.openxmlformats.org/officeDocument/2006/relationships/hyperlink" Target="https://www.legislation.act.gov.au/a/2000-21" TargetMode="External"/><Relationship Id="rId44" Type="http://schemas.openxmlformats.org/officeDocument/2006/relationships/hyperlink" Target="https://www.legislation.act.gov.au/b/db_59789/" TargetMode="External"/><Relationship Id="rId52" Type="http://schemas.openxmlformats.org/officeDocument/2006/relationships/hyperlink" Target="https://www.legislation.act.gov.au/sl/2019-2/" TargetMode="External"/><Relationship Id="rId60" Type="http://schemas.openxmlformats.org/officeDocument/2006/relationships/hyperlink" Target="http://www.legislation.act.gov.au/a/1996-22" TargetMode="External"/><Relationship Id="rId65" Type="http://schemas.openxmlformats.org/officeDocument/2006/relationships/header" Target="header7.xml"/><Relationship Id="rId73" Type="http://schemas.openxmlformats.org/officeDocument/2006/relationships/hyperlink" Target="http://www.legislation.act.gov.au/a/1930-21" TargetMode="External"/><Relationship Id="rId78" Type="http://schemas.openxmlformats.org/officeDocument/2006/relationships/hyperlink" Target="https://www.legislation.gov.au/Series/C2004A00436" TargetMode="External"/><Relationship Id="rId81" Type="http://schemas.openxmlformats.org/officeDocument/2006/relationships/hyperlink" Target="https://www.legislation.act.gov.au/a/2018-45/" TargetMode="External"/><Relationship Id="rId86" Type="http://schemas.openxmlformats.org/officeDocument/2006/relationships/hyperlink" Target="https://www.legislation.gov.au/Series/C2004A03668" TargetMode="External"/><Relationship Id="rId94" Type="http://schemas.openxmlformats.org/officeDocument/2006/relationships/hyperlink" Target="http://www.legislation.act.gov.au/a/2002-40" TargetMode="External"/><Relationship Id="rId99" Type="http://schemas.openxmlformats.org/officeDocument/2006/relationships/hyperlink" Target="https://www.legislation.nsw.gov.au/" TargetMode="External"/><Relationship Id="rId101" Type="http://schemas.openxmlformats.org/officeDocument/2006/relationships/hyperlink" Target="https://www.legislation.nsw.gov.au/"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yperlink" Target="http://www.legislation.act.gov.au/a/1996-22" TargetMode="External"/><Relationship Id="rId109" Type="http://schemas.openxmlformats.org/officeDocument/2006/relationships/footer" Target="footer12.xml"/><Relationship Id="rId34" Type="http://schemas.openxmlformats.org/officeDocument/2006/relationships/hyperlink" Target="https://www.legislation.act.gov.au/a/2018-47" TargetMode="External"/><Relationship Id="rId50" Type="http://schemas.openxmlformats.org/officeDocument/2006/relationships/hyperlink" Target="https://www.legislation.gov.au/Series/C2016A00065" TargetMode="External"/><Relationship Id="rId55" Type="http://schemas.openxmlformats.org/officeDocument/2006/relationships/hyperlink" Target="http://www.legislation.act.gov.au/a/1996-22" TargetMode="External"/><Relationship Id="rId76" Type="http://schemas.openxmlformats.org/officeDocument/2006/relationships/hyperlink" Target="https://www.legislation.gov.au/Details/C2018A00010" TargetMode="External"/><Relationship Id="rId97" Type="http://schemas.openxmlformats.org/officeDocument/2006/relationships/hyperlink" Target="https://www.legislation.nsw.gov.au/" TargetMode="External"/><Relationship Id="rId104" Type="http://schemas.openxmlformats.org/officeDocument/2006/relationships/hyperlink" Target="https://www.legislation.nsw.gov.au/" TargetMode="External"/><Relationship Id="rId7" Type="http://schemas.openxmlformats.org/officeDocument/2006/relationships/endnotes" Target="endnotes.xml"/><Relationship Id="rId71" Type="http://schemas.openxmlformats.org/officeDocument/2006/relationships/footer" Target="footer9.xml"/><Relationship Id="rId92" Type="http://schemas.openxmlformats.org/officeDocument/2006/relationships/hyperlink" Target="https://www.legislation.act.gov.au/a/2019-12/" TargetMode="External"/><Relationship Id="rId2" Type="http://schemas.openxmlformats.org/officeDocument/2006/relationships/numbering" Target="numbering.xml"/><Relationship Id="rId29" Type="http://schemas.openxmlformats.org/officeDocument/2006/relationships/hyperlink" Target="https://www.legislation.act.gov.au/b/db_1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B068F-B2A9-4273-AA98-AA4A39E06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11345</Words>
  <Characters>62004</Characters>
  <Application>Microsoft Office Word</Application>
  <DocSecurity>0</DocSecurity>
  <Lines>1830</Lines>
  <Paragraphs>1304</Paragraphs>
  <ScaleCrop>false</ScaleCrop>
  <HeadingPairs>
    <vt:vector size="2" baseType="variant">
      <vt:variant>
        <vt:lpstr>Title</vt:lpstr>
      </vt:variant>
      <vt:variant>
        <vt:i4>1</vt:i4>
      </vt:variant>
    </vt:vector>
  </HeadingPairs>
  <TitlesOfParts>
    <vt:vector size="1" baseType="lpstr">
      <vt:lpstr>Statute Law Amendment Act 2019</vt:lpstr>
    </vt:vector>
  </TitlesOfParts>
  <Manager>Section</Manager>
  <Company>Section</Company>
  <LinksUpToDate>false</LinksUpToDate>
  <CharactersWithSpaces>72182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Amendment Act 2019</dc:title>
  <dc:subject>Amendment</dc:subject>
  <dc:creator>ACT Government</dc:creator>
  <cp:keywords>D05</cp:keywords>
  <dc:description>J2018-413</dc:description>
  <cp:lastModifiedBy>PCODCS</cp:lastModifiedBy>
  <cp:revision>4</cp:revision>
  <cp:lastPrinted>2019-09-17T02:55:00Z</cp:lastPrinted>
  <dcterms:created xsi:type="dcterms:W3CDTF">2019-09-18T23:20:00Z</dcterms:created>
  <dcterms:modified xsi:type="dcterms:W3CDTF">2019-09-18T23:20:00Z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Sarah Lynch</vt:lpwstr>
  </property>
  <property fmtid="{D5CDD505-2E9C-101B-9397-08002B2CF9AE}" pid="4" name="DrafterEmail">
    <vt:lpwstr>Sarah.Lynch@act.gov.au</vt:lpwstr>
  </property>
  <property fmtid="{D5CDD505-2E9C-101B-9397-08002B2CF9AE}" pid="5" name="DrafterPh">
    <vt:lpwstr>(02) 6205 3776</vt:lpwstr>
  </property>
  <property fmtid="{D5CDD505-2E9C-101B-9397-08002B2CF9AE}" pid="6" name="Client">
    <vt:lpwstr>Justice and Community Safety Directorate</vt:lpwstr>
  </property>
  <property fmtid="{D5CDD505-2E9C-101B-9397-08002B2CF9AE}" pid="7" name="ClientName1">
    <vt:lpwstr/>
  </property>
  <property fmtid="{D5CDD505-2E9C-101B-9397-08002B2CF9AE}" pid="8" name="ClientEmail1">
    <vt:lpwstr/>
  </property>
  <property fmtid="{D5CDD505-2E9C-101B-9397-08002B2CF9AE}" pid="9" name="ClientPh1">
    <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1095256</vt:lpwstr>
  </property>
  <property fmtid="{D5CDD505-2E9C-101B-9397-08002B2CF9AE}" pid="15" name="JMSREQUIREDCHECKIN">
    <vt:lpwstr/>
  </property>
  <property fmtid="{D5CDD505-2E9C-101B-9397-08002B2CF9AE}" pid="16" name="CHECKEDOUTFROMJMS">
    <vt:lpwstr/>
  </property>
  <property fmtid="{D5CDD505-2E9C-101B-9397-08002B2CF9AE}" pid="17" name="Citation">
    <vt:lpwstr>Statute Law Amendment Bill 2019</vt:lpwstr>
  </property>
  <property fmtid="{D5CDD505-2E9C-101B-9397-08002B2CF9AE}" pid="18" name="SettlerName">
    <vt:lpwstr>Bianca Kimber</vt:lpwstr>
  </property>
  <property fmtid="{D5CDD505-2E9C-101B-9397-08002B2CF9AE}" pid="19" name="SettlerEmail">
    <vt:lpwstr>bianca.kimber@act.gov.au</vt:lpwstr>
  </property>
  <property fmtid="{D5CDD505-2E9C-101B-9397-08002B2CF9AE}" pid="20" name="SettlerPh">
    <vt:lpwstr>62053705</vt:lpwstr>
  </property>
  <property fmtid="{D5CDD505-2E9C-101B-9397-08002B2CF9AE}" pid="21" name="Status">
    <vt:lpwstr> </vt:lpwstr>
  </property>
  <property fmtid="{D5CDD505-2E9C-101B-9397-08002B2CF9AE}" pid="22" name="Eff">
    <vt:lpwstr> </vt:lpwstr>
  </property>
  <property fmtid="{D5CDD505-2E9C-101B-9397-08002B2CF9AE}" pid="23" name="EndDt">
    <vt:lpwstr>  </vt:lpwstr>
  </property>
  <property fmtid="{D5CDD505-2E9C-101B-9397-08002B2CF9AE}" pid="24" name="RepubDt">
    <vt:lpwstr>  </vt:lpwstr>
  </property>
  <property fmtid="{D5CDD505-2E9C-101B-9397-08002B2CF9AE}" pid="25" name="StartDt">
    <vt:lpwstr>  </vt:lpwstr>
  </property>
</Properties>
</file>