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EC" w:rsidRDefault="00740BEC" w:rsidP="00740BEC">
      <w:pPr>
        <w:spacing w:before="120"/>
        <w:rPr>
          <w:rFonts w:ascii="Arial" w:hAnsi="Arial" w:cs="Arial"/>
        </w:rPr>
      </w:pPr>
      <w:bookmarkStart w:id="0" w:name="_Toc44738651"/>
      <w:bookmarkStart w:id="1" w:name="_GoBack"/>
      <w:bookmarkEnd w:id="1"/>
      <w:r>
        <w:rPr>
          <w:rFonts w:ascii="Arial" w:hAnsi="Arial" w:cs="Arial"/>
        </w:rPr>
        <w:t>Australian Capital Territory</w:t>
      </w:r>
    </w:p>
    <w:p w:rsidR="00740BEC" w:rsidRDefault="00740BEC" w:rsidP="00740BEC">
      <w:pPr>
        <w:pStyle w:val="Billname"/>
        <w:spacing w:before="700"/>
      </w:pPr>
      <w:r>
        <w:t>Medicines, Poisons and Therapeutic Goods (Vaccinations by Pharmacists) Direction 201</w:t>
      </w:r>
      <w:r w:rsidR="00CC4232">
        <w:t>9</w:t>
      </w:r>
      <w:r>
        <w:t xml:space="preserve">   (No </w:t>
      </w:r>
      <w:r w:rsidR="00826CFF">
        <w:t>1</w:t>
      </w:r>
      <w:r>
        <w:t>)</w:t>
      </w:r>
    </w:p>
    <w:p w:rsidR="00740BEC" w:rsidRDefault="00740BEC" w:rsidP="00740BEC">
      <w:pPr>
        <w:spacing w:before="340"/>
        <w:rPr>
          <w:rFonts w:ascii="Arial" w:hAnsi="Arial" w:cs="Arial"/>
          <w:b/>
          <w:bCs/>
        </w:rPr>
      </w:pPr>
      <w:r>
        <w:rPr>
          <w:rFonts w:ascii="Arial" w:hAnsi="Arial" w:cs="Arial"/>
          <w:b/>
          <w:bCs/>
        </w:rPr>
        <w:t>Disallowable instrument DI</w:t>
      </w:r>
      <w:r>
        <w:rPr>
          <w:rFonts w:ascii="Arial" w:hAnsi="Arial" w:cs="Arial"/>
          <w:b/>
          <w:bCs/>
          <w:iCs/>
        </w:rPr>
        <w:t>201</w:t>
      </w:r>
      <w:r w:rsidR="00826CFF">
        <w:rPr>
          <w:rFonts w:ascii="Arial" w:hAnsi="Arial" w:cs="Arial"/>
          <w:b/>
          <w:bCs/>
          <w:iCs/>
        </w:rPr>
        <w:t>9</w:t>
      </w:r>
      <w:r>
        <w:rPr>
          <w:rFonts w:ascii="Arial" w:hAnsi="Arial" w:cs="Arial"/>
          <w:b/>
          <w:bCs/>
        </w:rPr>
        <w:t>–</w:t>
      </w:r>
      <w:r w:rsidR="00172C7C">
        <w:rPr>
          <w:rFonts w:ascii="Arial" w:hAnsi="Arial" w:cs="Arial"/>
          <w:b/>
          <w:bCs/>
        </w:rPr>
        <w:t>42</w:t>
      </w:r>
    </w:p>
    <w:p w:rsidR="00740BEC" w:rsidRDefault="00740BEC" w:rsidP="00740BEC">
      <w:pPr>
        <w:pStyle w:val="madeunder"/>
        <w:spacing w:before="300" w:after="0"/>
      </w:pPr>
      <w:r>
        <w:t xml:space="preserve">made under the </w:t>
      </w:r>
    </w:p>
    <w:p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rsidR="00740BEC" w:rsidRDefault="00740BEC" w:rsidP="00740BEC">
      <w:pPr>
        <w:pStyle w:val="N-line3"/>
        <w:pBdr>
          <w:bottom w:val="none" w:sz="0" w:space="0" w:color="auto"/>
        </w:pBdr>
        <w:spacing w:before="60"/>
      </w:pPr>
    </w:p>
    <w:p w:rsidR="00740BEC" w:rsidRDefault="00740BEC" w:rsidP="00740BEC">
      <w:pPr>
        <w:pStyle w:val="N-line3"/>
        <w:pBdr>
          <w:top w:val="single" w:sz="12" w:space="1" w:color="auto"/>
          <w:bottom w:val="none" w:sz="0" w:space="0" w:color="auto"/>
        </w:pBdr>
      </w:pPr>
    </w:p>
    <w:p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740BEC" w:rsidRDefault="00740BEC" w:rsidP="00740BEC">
      <w:pPr>
        <w:spacing w:before="140"/>
        <w:ind w:left="720"/>
      </w:pPr>
      <w:r>
        <w:t xml:space="preserve">This instrument is the </w:t>
      </w:r>
      <w:r w:rsidRPr="00740BEC">
        <w:rPr>
          <w:i/>
        </w:rPr>
        <w:t>Medicines, Poisons and Therapeutic Goods (Vaccinations by Pharmacists) Direction 201</w:t>
      </w:r>
      <w:r w:rsidR="00CC4232">
        <w:rPr>
          <w:i/>
        </w:rPr>
        <w:t>9</w:t>
      </w:r>
      <w:r w:rsidRPr="00740BEC">
        <w:rPr>
          <w:i/>
        </w:rPr>
        <w:t xml:space="preserve"> (No </w:t>
      </w:r>
      <w:r w:rsidR="00FD07CE">
        <w:rPr>
          <w:i/>
        </w:rPr>
        <w:t>1</w:t>
      </w:r>
      <w:r w:rsidRPr="00740BEC">
        <w:rPr>
          <w:i/>
        </w:rPr>
        <w:t>)</w:t>
      </w:r>
      <w:r>
        <w:rPr>
          <w:i/>
        </w:rPr>
        <w:t>.</w:t>
      </w:r>
    </w:p>
    <w:p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rsidR="00740BEC" w:rsidRDefault="00740BEC" w:rsidP="00740BEC">
      <w:pPr>
        <w:spacing w:before="140"/>
        <w:ind w:left="720"/>
        <w:rPr>
          <w:i/>
        </w:rPr>
      </w:pPr>
      <w:r>
        <w:t xml:space="preserve">This instrument revokes </w:t>
      </w:r>
      <w:r w:rsidRPr="00740BEC">
        <w:rPr>
          <w:i/>
        </w:rPr>
        <w:t>Medicines, Poisons and Therapeutic Goods (Vaccinations by Pharmacists) Direction 201</w:t>
      </w:r>
      <w:r w:rsidR="00CC4232">
        <w:rPr>
          <w:i/>
        </w:rPr>
        <w:t>7</w:t>
      </w:r>
      <w:r w:rsidRPr="00740BEC">
        <w:rPr>
          <w:i/>
        </w:rPr>
        <w:t xml:space="preserve"> (No </w:t>
      </w:r>
      <w:r w:rsidR="00CC4232">
        <w:rPr>
          <w:i/>
        </w:rPr>
        <w:t>1</w:t>
      </w:r>
      <w:r w:rsidRPr="00740BEC">
        <w:rPr>
          <w:i/>
        </w:rPr>
        <w:t>)</w:t>
      </w:r>
      <w:r w:rsidRPr="00740BEC">
        <w:t xml:space="preserve"> [DI201</w:t>
      </w:r>
      <w:r w:rsidR="00CC4232">
        <w:t>7</w:t>
      </w:r>
      <w:r w:rsidRPr="00740BEC">
        <w:t>-</w:t>
      </w:r>
      <w:r w:rsidR="00CC4232">
        <w:t>116</w:t>
      </w:r>
      <w:r w:rsidRPr="00740BEC">
        <w:t>].</w:t>
      </w:r>
      <w:r>
        <w:rPr>
          <w:i/>
        </w:rPr>
        <w:t xml:space="preserve"> </w:t>
      </w:r>
    </w:p>
    <w:p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rsidR="00740BEC" w:rsidRDefault="00740BEC" w:rsidP="00740BEC">
      <w:pPr>
        <w:spacing w:before="140"/>
        <w:ind w:left="720"/>
      </w:pPr>
      <w:r>
        <w:t xml:space="preserve">A pharmacist or intern pharmacist is authorised to administer vaccines to </w:t>
      </w:r>
      <w:r w:rsidR="00AC23F4">
        <w:t xml:space="preserve">a person aged 16 years or older, </w:t>
      </w:r>
      <w:r>
        <w:t>without a prescription if the administration is performed in accordance with the Pharmacist Vaccination Standards as set out in Schedule 1.</w:t>
      </w:r>
    </w:p>
    <w:p w:rsidR="00740BEC" w:rsidRDefault="00740BEC" w:rsidP="00740BEC">
      <w:pPr>
        <w:spacing w:before="140"/>
        <w:ind w:left="720"/>
      </w:pPr>
    </w:p>
    <w:p w:rsidR="00740BEC" w:rsidRDefault="00740BEC" w:rsidP="00740BEC">
      <w:pPr>
        <w:spacing w:before="140"/>
        <w:ind w:left="720"/>
      </w:pPr>
    </w:p>
    <w:p w:rsidR="00740BEC" w:rsidRDefault="00740BEC" w:rsidP="00740BEC">
      <w:pPr>
        <w:tabs>
          <w:tab w:val="left" w:pos="4320"/>
        </w:tabs>
        <w:spacing w:before="720"/>
      </w:pPr>
      <w:r>
        <w:t xml:space="preserve">Dr </w:t>
      </w:r>
      <w:r w:rsidR="00654E73">
        <w:t>Kerryn Coleman</w:t>
      </w:r>
    </w:p>
    <w:p w:rsidR="00740BEC" w:rsidRDefault="00654E73" w:rsidP="00740BEC">
      <w:pPr>
        <w:tabs>
          <w:tab w:val="left" w:pos="4320"/>
        </w:tabs>
      </w:pPr>
      <w:r>
        <w:t xml:space="preserve">A/g </w:t>
      </w:r>
      <w:r w:rsidR="00740BEC">
        <w:t>Chief Health Officer</w:t>
      </w:r>
    </w:p>
    <w:bookmarkEnd w:id="0"/>
    <w:p w:rsidR="00172C7C" w:rsidRDefault="00172C7C" w:rsidP="00740BEC">
      <w:pPr>
        <w:tabs>
          <w:tab w:val="left" w:pos="4320"/>
        </w:tabs>
      </w:pPr>
    </w:p>
    <w:p w:rsidR="00740BEC" w:rsidRDefault="00172C7C" w:rsidP="00740BEC">
      <w:pPr>
        <w:tabs>
          <w:tab w:val="left" w:pos="4320"/>
        </w:tabs>
      </w:pPr>
      <w:r>
        <w:t>10 April 2019</w:t>
      </w:r>
      <w:r w:rsidR="00740BEC">
        <w:t xml:space="preserve"> </w:t>
      </w:r>
    </w:p>
    <w:p w:rsidR="0063181F" w:rsidRPr="00941B8A" w:rsidRDefault="00740BEC" w:rsidP="0063181F">
      <w:pPr>
        <w:pStyle w:val="Heading1"/>
        <w:keepNext w:val="0"/>
        <w:pageBreakBefore w:val="0"/>
        <w:widowControl w:val="0"/>
        <w:pBdr>
          <w:bottom w:val="none" w:sz="0" w:space="0" w:color="auto"/>
        </w:pBdr>
        <w:jc w:val="center"/>
        <w:rPr>
          <w:rFonts w:ascii="Calibri" w:hAnsi="Calibri"/>
          <w:sz w:val="44"/>
        </w:rPr>
      </w:pPr>
      <w:r>
        <w:rPr>
          <w:rFonts w:ascii="Calibri" w:hAnsi="Calibri"/>
          <w:sz w:val="44"/>
        </w:rPr>
        <w:br w:type="page"/>
      </w:r>
      <w:r w:rsidR="0063181F" w:rsidRPr="00941B8A">
        <w:rPr>
          <w:rFonts w:ascii="Calibri" w:hAnsi="Calibri"/>
          <w:sz w:val="44"/>
        </w:rPr>
        <w:lastRenderedPageBreak/>
        <w:t>ACT Pharmacist Vaccination Standards</w:t>
      </w:r>
    </w:p>
    <w:p w:rsidR="0063181F" w:rsidRPr="00941B8A" w:rsidRDefault="0063181F" w:rsidP="0063181F">
      <w:pPr>
        <w:widowControl w:val="0"/>
        <w:rPr>
          <w:rFonts w:ascii="Calibri" w:hAnsi="Calibri"/>
          <w:sz w:val="20"/>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rsidR="0063181F" w:rsidRPr="00941B8A" w:rsidRDefault="0063181F" w:rsidP="003E7767">
      <w:pPr>
        <w:widowControl w:val="0"/>
        <w:spacing w:line="207" w:lineRule="atLeast"/>
        <w:textAlignment w:val="baseline"/>
        <w:rPr>
          <w:rFonts w:ascii="Calibri" w:hAnsi="Calibri"/>
          <w:color w:val="444444"/>
          <w:sz w:val="20"/>
          <w:lang w:eastAsia="en-AU"/>
        </w:rPr>
      </w:pPr>
    </w:p>
    <w:p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rsidR="0063181F" w:rsidRPr="0063181F" w:rsidRDefault="0063181F" w:rsidP="003E7767">
      <w:pPr>
        <w:widowControl w:val="0"/>
        <w:spacing w:line="207" w:lineRule="atLeast"/>
        <w:textAlignment w:val="baseline"/>
        <w:rPr>
          <w:rFonts w:ascii="Calibri" w:hAnsi="Calibri"/>
          <w:color w:val="444444"/>
          <w:sz w:val="20"/>
          <w:lang w:eastAsia="en-AU"/>
        </w:rPr>
      </w:pPr>
    </w:p>
    <w:p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2" w:name="_Part_A_-"/>
      <w:bookmarkEnd w:id="2"/>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current registration with the Pharmacy Board of Australia under the Australian Health Practitioner Regulation Agency (AHPRA)</w:t>
      </w:r>
      <w:r w:rsidR="007B7D19">
        <w:rPr>
          <w:rFonts w:ascii="Calibri" w:hAnsi="Calibri"/>
          <w:szCs w:val="24"/>
        </w:rPr>
        <w:t>.</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rsidR="00DB1872"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 current first-aid qualification (valid for three years), including a current Cardiopulmonary Resuscitation (CPR) certificate (valid for one year).</w:t>
      </w:r>
    </w:p>
    <w:p w:rsidR="0063181F"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rsidR="00747F3A" w:rsidRDefault="00747F3A" w:rsidP="00747F3A">
      <w:pPr>
        <w:pStyle w:val="ListParagraph"/>
        <w:widowControl w:val="0"/>
        <w:spacing w:after="170"/>
        <w:rPr>
          <w:rFonts w:ascii="Calibri" w:hAnsi="Calibri"/>
          <w:szCs w:val="24"/>
        </w:rPr>
      </w:pPr>
    </w:p>
    <w:p w:rsidR="00747F3A"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dire</w:t>
      </w:r>
      <w:r>
        <w:rPr>
          <w:rFonts w:ascii="Calibri" w:hAnsi="Calibri"/>
          <w:szCs w:val="24"/>
        </w:rPr>
        <w:t>ct supervision of a pharmacist. 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w:t>
        </w:r>
        <w:r w:rsidRPr="00E54C7D">
          <w:rPr>
            <w:rStyle w:val="Hyperlink"/>
            <w:rFonts w:ascii="Calibri" w:hAnsi="Calibri"/>
            <w:szCs w:val="24"/>
          </w:rPr>
          <w:t>t</w:t>
        </w:r>
        <w:r w:rsidRPr="00E54C7D">
          <w:rPr>
            <w:rStyle w:val="Hyperlink"/>
            <w:rFonts w:ascii="Calibri" w:hAnsi="Calibri"/>
            <w:szCs w:val="24"/>
          </w:rPr>
          <w:t xml:space="preserve"> </w:t>
        </w:r>
        <w:r w:rsidRPr="00E54C7D">
          <w:rPr>
            <w:rStyle w:val="Hyperlink"/>
            <w:rFonts w:ascii="Calibri" w:hAnsi="Calibri"/>
            <w:szCs w:val="24"/>
          </w:rPr>
          <w:t>A</w:t>
        </w:r>
      </w:hyperlink>
      <w:r w:rsidRPr="00941B8A">
        <w:rPr>
          <w:rFonts w:ascii="Calibri" w:hAnsi="Calibri"/>
          <w:szCs w:val="24"/>
        </w:rPr>
        <w:t xml:space="preserve"> of this document.</w:t>
      </w:r>
    </w:p>
    <w:p w:rsidR="00747F3A" w:rsidRPr="00941B8A" w:rsidRDefault="00747F3A" w:rsidP="00747F3A">
      <w:pPr>
        <w:pStyle w:val="ListParagraph"/>
        <w:widowControl w:val="0"/>
        <w:spacing w:after="170"/>
        <w:rPr>
          <w:rFonts w:ascii="Calibri" w:hAnsi="Calibri"/>
          <w:szCs w:val="24"/>
        </w:rPr>
      </w:pPr>
    </w:p>
    <w:p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rsidR="00D621D2" w:rsidRPr="00D621D2" w:rsidRDefault="00DB1872" w:rsidP="00D621D2">
      <w:pPr>
        <w:pStyle w:val="ListParagraph"/>
        <w:widowControl w:val="0"/>
        <w:numPr>
          <w:ilvl w:val="0"/>
          <w:numId w:val="1"/>
        </w:numPr>
        <w:spacing w:after="170"/>
        <w:ind w:left="426" w:hanging="284"/>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p>
    <w:p w:rsidR="00D621D2" w:rsidRPr="00D621D2" w:rsidRDefault="00D621D2" w:rsidP="00D621D2">
      <w:pPr>
        <w:pStyle w:val="ListParagraph"/>
        <w:widowControl w:val="0"/>
        <w:numPr>
          <w:ilvl w:val="0"/>
          <w:numId w:val="1"/>
        </w:numPr>
        <w:spacing w:after="170"/>
        <w:ind w:left="426" w:hanging="284"/>
        <w:rPr>
          <w:rFonts w:ascii="Calibri" w:hAnsi="Calibri"/>
          <w:i/>
          <w:szCs w:val="24"/>
        </w:rPr>
      </w:pPr>
      <w:r>
        <w:rPr>
          <w:rFonts w:ascii="Calibri" w:hAnsi="Calibri"/>
          <w:szCs w:val="24"/>
        </w:rPr>
        <w:t xml:space="preserve">Vaccinations must only be administered to patients aged </w:t>
      </w:r>
      <w:r w:rsidR="00AC64AE">
        <w:rPr>
          <w:rFonts w:ascii="Calibri" w:hAnsi="Calibri"/>
          <w:b/>
          <w:szCs w:val="24"/>
        </w:rPr>
        <w:t>16</w:t>
      </w:r>
      <w:r w:rsidR="00AC64AE" w:rsidRPr="00941B8A">
        <w:rPr>
          <w:rFonts w:ascii="Calibri" w:hAnsi="Calibri"/>
          <w:b/>
          <w:szCs w:val="24"/>
        </w:rPr>
        <w:t xml:space="preserve"> </w:t>
      </w:r>
      <w:r w:rsidR="00DB1872" w:rsidRPr="00941B8A">
        <w:rPr>
          <w:rFonts w:ascii="Calibri" w:hAnsi="Calibri"/>
          <w:b/>
          <w:szCs w:val="24"/>
        </w:rPr>
        <w:t>years</w:t>
      </w:r>
      <w:r>
        <w:rPr>
          <w:rFonts w:ascii="Calibri" w:hAnsi="Calibri"/>
          <w:b/>
          <w:szCs w:val="24"/>
        </w:rPr>
        <w:t xml:space="preserve"> or older. </w:t>
      </w:r>
    </w:p>
    <w:p w:rsidR="0063181F" w:rsidRPr="00D621D2" w:rsidRDefault="00D621D2" w:rsidP="0063181F">
      <w:pPr>
        <w:pStyle w:val="ListParagraph"/>
        <w:widowControl w:val="0"/>
        <w:numPr>
          <w:ilvl w:val="0"/>
          <w:numId w:val="1"/>
        </w:numPr>
        <w:spacing w:after="170"/>
        <w:ind w:left="426" w:hanging="284"/>
        <w:rPr>
          <w:rFonts w:ascii="Calibri" w:hAnsi="Calibri"/>
          <w:i/>
          <w:szCs w:val="24"/>
        </w:rPr>
      </w:pPr>
      <w:r w:rsidRPr="00D621D2">
        <w:rPr>
          <w:rFonts w:ascii="Calibri" w:hAnsi="Calibri"/>
          <w:szCs w:val="24"/>
        </w:rPr>
        <w:t xml:space="preserve"> </w:t>
      </w:r>
      <w:r w:rsidR="0063181F" w:rsidRPr="00D621D2">
        <w:rPr>
          <w:rFonts w:ascii="Calibri" w:hAnsi="Calibri"/>
          <w:szCs w:val="24"/>
        </w:rPr>
        <w:t xml:space="preserve">Pharmacists should only administer </w:t>
      </w:r>
      <w:r w:rsidR="00DB1872" w:rsidRPr="00D621D2">
        <w:rPr>
          <w:rFonts w:ascii="Calibri" w:hAnsi="Calibri"/>
          <w:szCs w:val="24"/>
        </w:rPr>
        <w:t xml:space="preserve">vaccines </w:t>
      </w:r>
      <w:r w:rsidR="0063181F" w:rsidRPr="00D621D2">
        <w:rPr>
          <w:rFonts w:ascii="Calibri" w:hAnsi="Calibri"/>
          <w:szCs w:val="24"/>
        </w:rPr>
        <w:t xml:space="preserve">in accordance with the </w:t>
      </w:r>
      <w:r w:rsidR="0063181F" w:rsidRPr="00D621D2">
        <w:rPr>
          <w:rFonts w:ascii="Calibri" w:hAnsi="Calibri"/>
          <w:b/>
          <w:i/>
          <w:szCs w:val="24"/>
        </w:rPr>
        <w:t>Australian Immunisation Handbook (current</w:t>
      </w:r>
      <w:r w:rsidR="00766FCA">
        <w:rPr>
          <w:rFonts w:ascii="Calibri" w:hAnsi="Calibri"/>
          <w:b/>
          <w:i/>
          <w:szCs w:val="24"/>
        </w:rPr>
        <w:t xml:space="preserve"> online</w:t>
      </w:r>
      <w:r w:rsidR="0063181F" w:rsidRPr="00D621D2">
        <w:rPr>
          <w:rFonts w:ascii="Calibri" w:hAnsi="Calibri"/>
          <w:b/>
          <w:i/>
          <w:szCs w:val="24"/>
        </w:rPr>
        <w:t xml:space="preserve"> version)</w:t>
      </w:r>
      <w:r w:rsidR="0063181F" w:rsidRPr="00D621D2">
        <w:rPr>
          <w:rFonts w:ascii="Calibri" w:hAnsi="Calibri"/>
          <w:i/>
          <w:szCs w:val="24"/>
        </w:rPr>
        <w:t xml:space="preserve"> </w:t>
      </w:r>
      <w:r w:rsidR="0063181F" w:rsidRPr="00D621D2">
        <w:rPr>
          <w:rFonts w:ascii="Calibri" w:hAnsi="Calibri"/>
          <w:szCs w:val="24"/>
        </w:rPr>
        <w:t>unless otherwise indicated by these vaccination standards</w:t>
      </w:r>
      <w:r w:rsidR="0063181F" w:rsidRPr="00D621D2">
        <w:rPr>
          <w:rFonts w:ascii="Calibri" w:hAnsi="Calibri"/>
          <w:b/>
          <w:i/>
          <w:szCs w:val="24"/>
        </w:rPr>
        <w:t>.</w:t>
      </w:r>
      <w:r w:rsidR="0063181F" w:rsidRPr="00D621D2">
        <w:rPr>
          <w:rFonts w:ascii="Calibri" w:hAnsi="Calibri"/>
          <w:i/>
          <w:szCs w:val="24"/>
        </w:rPr>
        <w:t xml:space="preserve"> </w:t>
      </w:r>
      <w:r w:rsidR="00766FCA">
        <w:rPr>
          <w:rFonts w:ascii="Calibri" w:hAnsi="Calibri"/>
          <w:i/>
          <w:szCs w:val="24"/>
        </w:rPr>
        <w:t xml:space="preserve">The </w:t>
      </w:r>
      <w:r w:rsidR="00766FCA" w:rsidRPr="00766FCA">
        <w:rPr>
          <w:rFonts w:ascii="Calibri" w:hAnsi="Calibri"/>
          <w:i/>
          <w:szCs w:val="24"/>
        </w:rPr>
        <w:t>Australian Immunisation Handbook</w:t>
      </w:r>
      <w:r w:rsidR="00766FCA">
        <w:rPr>
          <w:rFonts w:ascii="Calibri" w:hAnsi="Calibri"/>
          <w:i/>
          <w:szCs w:val="24"/>
        </w:rPr>
        <w:t xml:space="preserve"> is available from</w:t>
      </w:r>
      <w:r w:rsidR="003108E8">
        <w:rPr>
          <w:rFonts w:ascii="Calibri" w:hAnsi="Calibri"/>
          <w:i/>
          <w:szCs w:val="24"/>
        </w:rPr>
        <w:t xml:space="preserve"> immunisationhandbook.health.gov.au</w:t>
      </w:r>
      <w:r w:rsidR="00766FCA">
        <w:rPr>
          <w:rFonts w:ascii="Calibri" w:hAnsi="Calibri"/>
          <w:i/>
          <w:szCs w:val="24"/>
        </w:rPr>
        <w:t>.</w:t>
      </w:r>
    </w:p>
    <w:p w:rsidR="0063181F" w:rsidRPr="00941B8A" w:rsidRDefault="00747F3A" w:rsidP="0063181F">
      <w:pPr>
        <w:pStyle w:val="ListParagraph"/>
        <w:widowControl w:val="0"/>
        <w:numPr>
          <w:ilvl w:val="0"/>
          <w:numId w:val="1"/>
        </w:numPr>
        <w:spacing w:after="170"/>
        <w:ind w:left="426" w:hanging="284"/>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D62836">
        <w:rPr>
          <w:rFonts w:ascii="Calibri" w:hAnsi="Calibri"/>
          <w:szCs w:val="24"/>
        </w:rPr>
        <w:t>Australian Immunisation Handbook</w:t>
      </w:r>
      <w:r w:rsidR="0063181F" w:rsidRPr="00941B8A">
        <w:rPr>
          <w:rFonts w:ascii="Calibri" w:hAnsi="Calibri"/>
          <w:i/>
          <w:szCs w:val="24"/>
        </w:rPr>
        <w:t xml:space="preserve"> (current </w:t>
      </w:r>
      <w:r w:rsidR="00766FCA">
        <w:rPr>
          <w:rFonts w:ascii="Calibri" w:hAnsi="Calibri"/>
          <w:i/>
          <w:szCs w:val="24"/>
        </w:rPr>
        <w:t xml:space="preserve">online </w:t>
      </w:r>
      <w:r w:rsidR="0063181F" w:rsidRPr="00941B8A">
        <w:rPr>
          <w:rFonts w:ascii="Calibri" w:hAnsi="Calibri"/>
          <w:i/>
          <w:szCs w:val="24"/>
        </w:rPr>
        <w:t>version).</w:t>
      </w:r>
    </w:p>
    <w:p w:rsidR="00747F3A" w:rsidRPr="008E198B" w:rsidRDefault="0063181F" w:rsidP="00E54C7D">
      <w:pPr>
        <w:pStyle w:val="ListParagraph"/>
        <w:widowControl w:val="0"/>
        <w:numPr>
          <w:ilvl w:val="0"/>
          <w:numId w:val="1"/>
        </w:numPr>
        <w:spacing w:after="170"/>
        <w:ind w:left="426" w:hanging="284"/>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rsidR="00E54C7D" w:rsidRPr="00E54C7D" w:rsidRDefault="00E54C7D" w:rsidP="00E54C7D">
      <w:pPr>
        <w:pStyle w:val="ListParagraph"/>
        <w:widowControl w:val="0"/>
        <w:numPr>
          <w:ilvl w:val="0"/>
          <w:numId w:val="1"/>
        </w:numPr>
        <w:spacing w:after="170"/>
        <w:ind w:left="426" w:hanging="284"/>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rsidR="00E54C7D" w:rsidRPr="00941B8A" w:rsidRDefault="00E54C7D" w:rsidP="00E54C7D">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Pharmacists are encouraged to adopt or follow professional guidelines:</w:t>
      </w:r>
    </w:p>
    <w:p w:rsidR="00E54C7D" w:rsidRPr="00941B8A" w:rsidRDefault="00E54C7D" w:rsidP="00E54C7D">
      <w:pPr>
        <w:pStyle w:val="ListParagraph"/>
        <w:widowControl w:val="0"/>
        <w:numPr>
          <w:ilvl w:val="1"/>
          <w:numId w:val="4"/>
        </w:numPr>
        <w:spacing w:after="170"/>
        <w:ind w:left="1134"/>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within pharmacy’ - </w:t>
      </w:r>
      <w:r w:rsidRPr="00941B8A">
        <w:rPr>
          <w:rFonts w:ascii="Calibri" w:hAnsi="Calibri"/>
          <w:szCs w:val="24"/>
        </w:rPr>
        <w:t>Pharmaceutical Society of Australia; and/or</w:t>
      </w:r>
    </w:p>
    <w:p w:rsidR="009E20C8" w:rsidRPr="00411241" w:rsidRDefault="00E54C7D" w:rsidP="00411241">
      <w:pPr>
        <w:pStyle w:val="ListParagraph"/>
        <w:widowControl w:val="0"/>
        <w:numPr>
          <w:ilvl w:val="1"/>
          <w:numId w:val="4"/>
        </w:numPr>
        <w:spacing w:after="170"/>
        <w:ind w:left="1134"/>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rsid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version)</w:t>
      </w:r>
      <w:r>
        <w:rPr>
          <w:rFonts w:ascii="Calibri" w:hAnsi="Calibri"/>
          <w:i/>
          <w:szCs w:val="24"/>
        </w:rPr>
        <w:t xml:space="preserve"> </w:t>
      </w:r>
      <w:r>
        <w:rPr>
          <w:rFonts w:ascii="Calibri" w:hAnsi="Calibri"/>
          <w:szCs w:val="24"/>
        </w:rPr>
        <w:t>for a vaccine</w:t>
      </w:r>
      <w:r>
        <w:rPr>
          <w:rFonts w:ascii="Calibri" w:hAnsi="Calibri"/>
          <w:i/>
          <w:szCs w:val="24"/>
        </w:rPr>
        <w:t>.</w:t>
      </w:r>
    </w:p>
    <w:p w:rsidR="00E54C7D" w:rsidRP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H</w:t>
      </w:r>
      <w:r w:rsidRPr="00E54C7D">
        <w:rPr>
          <w:rFonts w:ascii="Calibri" w:hAnsi="Calibri"/>
          <w:szCs w:val="24"/>
        </w:rPr>
        <w:t>ave previously had an anaphylactic reaction to any vaccine or vaccine component</w:t>
      </w:r>
      <w:r>
        <w:rPr>
          <w:rFonts w:ascii="Calibri" w:hAnsi="Calibri"/>
          <w:szCs w:val="24"/>
        </w:rPr>
        <w:t>.</w:t>
      </w:r>
    </w:p>
    <w:p w:rsidR="0087586C" w:rsidRPr="0087586C" w:rsidRDefault="0087586C" w:rsidP="00E54C7D">
      <w:pPr>
        <w:pStyle w:val="ListParagraph"/>
        <w:widowControl w:val="0"/>
        <w:numPr>
          <w:ilvl w:val="0"/>
          <w:numId w:val="5"/>
        </w:numPr>
        <w:spacing w:after="170"/>
        <w:ind w:left="1418"/>
        <w:rPr>
          <w:rFonts w:ascii="Calibri" w:hAnsi="Calibri"/>
          <w:i/>
          <w:szCs w:val="24"/>
        </w:rPr>
      </w:pPr>
      <w:r w:rsidRPr="0087586C">
        <w:rPr>
          <w:rFonts w:ascii="Calibri" w:hAnsi="Calibri"/>
          <w:szCs w:val="24"/>
        </w:rPr>
        <w:t xml:space="preserve">Are </w:t>
      </w:r>
      <w:r>
        <w:rPr>
          <w:rFonts w:ascii="Calibri" w:hAnsi="Calibri"/>
          <w:szCs w:val="24"/>
        </w:rPr>
        <w:t xml:space="preserve">aged less than </w:t>
      </w:r>
      <w:r w:rsidR="003108E8">
        <w:rPr>
          <w:rFonts w:ascii="Calibri" w:hAnsi="Calibri"/>
          <w:szCs w:val="24"/>
        </w:rPr>
        <w:t>16</w:t>
      </w:r>
      <w:r w:rsidR="00B1483D">
        <w:rPr>
          <w:rFonts w:ascii="Calibri" w:hAnsi="Calibri"/>
          <w:szCs w:val="24"/>
        </w:rPr>
        <w:t xml:space="preserve"> </w:t>
      </w:r>
      <w:r>
        <w:rPr>
          <w:rFonts w:ascii="Calibri" w:hAnsi="Calibri"/>
          <w:szCs w:val="24"/>
        </w:rPr>
        <w:t>years</w:t>
      </w:r>
      <w:r w:rsidRPr="0087586C">
        <w:rPr>
          <w:rFonts w:ascii="Calibri" w:hAnsi="Calibri"/>
          <w:szCs w:val="24"/>
        </w:rPr>
        <w:t>.</w:t>
      </w:r>
    </w:p>
    <w:p w:rsidR="00E54C7D" w:rsidRPr="009E20C8" w:rsidRDefault="00E54C7D" w:rsidP="00E54C7D">
      <w:pPr>
        <w:pStyle w:val="ListParagraph"/>
        <w:widowControl w:val="0"/>
        <w:numPr>
          <w:ilvl w:val="0"/>
          <w:numId w:val="5"/>
        </w:numPr>
        <w:spacing w:after="170"/>
        <w:ind w:left="1418"/>
        <w:rPr>
          <w:rFonts w:ascii="Calibri" w:hAnsi="Calibri"/>
          <w:i/>
          <w:szCs w:val="24"/>
        </w:rPr>
      </w:pPr>
      <w:r w:rsidRPr="0087586C">
        <w:rPr>
          <w:rFonts w:ascii="Calibri" w:hAnsi="Calibri"/>
          <w:szCs w:val="24"/>
        </w:rPr>
        <w:t>Are pregnant.</w:t>
      </w:r>
    </w:p>
    <w:p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rsidR="009E20C8" w:rsidRPr="00411241" w:rsidRDefault="0098441A" w:rsidP="0098441A">
      <w:pPr>
        <w:pStyle w:val="ListParagraph"/>
        <w:widowControl w:val="0"/>
        <w:spacing w:after="170"/>
        <w:ind w:left="1418"/>
        <w:rPr>
          <w:rFonts w:ascii="Calibri" w:hAnsi="Calibri"/>
          <w:sz w:val="22"/>
          <w:szCs w:val="24"/>
        </w:rPr>
      </w:pPr>
      <w:r w:rsidRPr="00411241">
        <w:rPr>
          <w:rFonts w:ascii="Calibri" w:hAnsi="Calibri"/>
          <w:i/>
          <w:sz w:val="20"/>
          <w:szCs w:val="24"/>
        </w:rPr>
        <w:tab/>
        <w:t>For example a person receiving more than one influenza vaccination during a flu season.</w:t>
      </w:r>
    </w:p>
    <w:p w:rsidR="0098441A" w:rsidRDefault="0098441A" w:rsidP="0098441A">
      <w:pPr>
        <w:pStyle w:val="ListParagraph"/>
        <w:widowControl w:val="0"/>
        <w:spacing w:after="170"/>
        <w:ind w:left="1418"/>
        <w:rPr>
          <w:rFonts w:ascii="Calibri" w:hAnsi="Calibri"/>
          <w:szCs w:val="24"/>
        </w:rPr>
      </w:pPr>
    </w:p>
    <w:p w:rsidR="00EE232E" w:rsidRDefault="00EE232E" w:rsidP="0098441A">
      <w:pPr>
        <w:pStyle w:val="ListParagraph"/>
        <w:widowControl w:val="0"/>
        <w:spacing w:after="170"/>
        <w:ind w:left="1418"/>
        <w:rPr>
          <w:rFonts w:ascii="Calibri" w:hAnsi="Calibri"/>
          <w:szCs w:val="24"/>
        </w:rPr>
      </w:pPr>
    </w:p>
    <w:p w:rsidR="007E248D" w:rsidRDefault="007E248D" w:rsidP="0098441A">
      <w:pPr>
        <w:pStyle w:val="ListParagraph"/>
        <w:widowControl w:val="0"/>
        <w:spacing w:after="170"/>
        <w:ind w:left="1418"/>
        <w:rPr>
          <w:rFonts w:ascii="Calibri" w:hAnsi="Calibri"/>
          <w:szCs w:val="24"/>
        </w:rPr>
      </w:pPr>
    </w:p>
    <w:p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3" w:name="_Toc404089190"/>
      <w:r w:rsidRPr="00941B8A">
        <w:rPr>
          <w:rStyle w:val="Strong"/>
          <w:rFonts w:ascii="Calibri" w:hAnsi="Calibri"/>
          <w:color w:val="1F497D"/>
          <w:sz w:val="28"/>
          <w:szCs w:val="24"/>
        </w:rPr>
        <w:t>Premises, Staffing and Equipment requirements</w:t>
      </w:r>
      <w:bookmarkEnd w:id="3"/>
    </w:p>
    <w:p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rsidR="0063181F" w:rsidRPr="00941B8A" w:rsidRDefault="000E7BD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Pr="008F3317">
        <w:rPr>
          <w:rFonts w:ascii="Calibri" w:hAnsi="Calibri"/>
          <w:szCs w:val="24"/>
        </w:rPr>
        <w:t>must be consistent with the</w:t>
      </w:r>
      <w:r w:rsidRPr="008F3317">
        <w:rPr>
          <w:rFonts w:ascii="Calibri" w:hAnsi="Calibri"/>
          <w:i/>
          <w:szCs w:val="24"/>
        </w:rPr>
        <w:t xml:space="preserve"> </w:t>
      </w:r>
      <w:r w:rsidR="00EA3FA5" w:rsidRPr="008F3317">
        <w:rPr>
          <w:rFonts w:ascii="Calibri" w:hAnsi="Calibri"/>
          <w:i/>
          <w:szCs w:val="24"/>
        </w:rPr>
        <w:t xml:space="preserve">National </w:t>
      </w:r>
      <w:r w:rsidRPr="008F3317">
        <w:rPr>
          <w:rFonts w:ascii="Calibri" w:hAnsi="Calibri"/>
          <w:i/>
          <w:szCs w:val="24"/>
        </w:rPr>
        <w:t xml:space="preserve">Vaccine Storage Guidelines “Strive for 5” (current </w:t>
      </w:r>
      <w:r w:rsidR="00766FCA" w:rsidRPr="008F3317">
        <w:rPr>
          <w:rFonts w:ascii="Calibri" w:hAnsi="Calibri"/>
          <w:i/>
          <w:szCs w:val="24"/>
        </w:rPr>
        <w:t xml:space="preserve">online </w:t>
      </w:r>
      <w:r w:rsidRPr="008F3317">
        <w:rPr>
          <w:rFonts w:ascii="Calibri" w:hAnsi="Calibri"/>
          <w:i/>
          <w:szCs w:val="24"/>
        </w:rPr>
        <w:t>version) - Commonwealth Department of Health</w:t>
      </w:r>
      <w:r w:rsidR="00766FCA" w:rsidRPr="008F3317">
        <w:rPr>
          <w:rFonts w:ascii="Calibri" w:hAnsi="Calibri"/>
          <w:szCs w:val="24"/>
        </w:rPr>
        <w:t>, available from</w:t>
      </w:r>
      <w:r w:rsidR="003108E8">
        <w:rPr>
          <w:rFonts w:ascii="Calibri" w:hAnsi="Calibri"/>
          <w:i/>
          <w:szCs w:val="24"/>
        </w:rPr>
        <w:t xml:space="preserve">  beta.health.gov.au/health-topics/immunisation</w:t>
      </w:r>
      <w:r w:rsidR="00766FCA" w:rsidRPr="008F3317">
        <w:rPr>
          <w:rFonts w:ascii="Calibri" w:hAnsi="Calibri"/>
          <w:i/>
          <w:szCs w:val="24"/>
        </w:rPr>
        <w:t>.</w:t>
      </w:r>
      <w:r w:rsidR="008F3317" w:rsidRPr="008F3317">
        <w:rPr>
          <w:rFonts w:ascii="Calibri" w:hAnsi="Calibri"/>
          <w:i/>
          <w:szCs w:val="24"/>
        </w:rPr>
        <w:t xml:space="preserve"> A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rsidR="00CC4232" w:rsidRDefault="0089619F" w:rsidP="007B7D19">
      <w:pPr>
        <w:pStyle w:val="ListParagraph"/>
        <w:widowControl w:val="0"/>
        <w:numPr>
          <w:ilvl w:val="0"/>
          <w:numId w:val="1"/>
        </w:numPr>
        <w:spacing w:after="170"/>
        <w:ind w:left="426" w:hanging="284"/>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rsidR="00B11841" w:rsidRPr="003108E8" w:rsidRDefault="00B11841" w:rsidP="00B11841">
      <w:pPr>
        <w:pStyle w:val="ListParagraph"/>
        <w:widowControl w:val="0"/>
        <w:numPr>
          <w:ilvl w:val="0"/>
          <w:numId w:val="1"/>
        </w:numPr>
        <w:spacing w:after="170"/>
        <w:ind w:left="426" w:hanging="284"/>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rsidR="0063181F" w:rsidRPr="00941B8A" w:rsidRDefault="00FC175F" w:rsidP="0063181F">
      <w:pPr>
        <w:pStyle w:val="ListParagraph"/>
        <w:widowControl w:val="0"/>
        <w:numPr>
          <w:ilvl w:val="0"/>
          <w:numId w:val="1"/>
        </w:numPr>
        <w:spacing w:after="170"/>
        <w:ind w:left="426" w:hanging="284"/>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rsidR="0063181F" w:rsidRPr="00941B8A" w:rsidRDefault="00EA3FA5"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That administrating 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“Strive for 5” (current </w:t>
      </w:r>
      <w:r w:rsidR="00766FCA">
        <w:rPr>
          <w:rFonts w:ascii="Calibri" w:hAnsi="Calibri"/>
          <w:i/>
          <w:szCs w:val="24"/>
        </w:rPr>
        <w:t xml:space="preserve">online </w:t>
      </w:r>
      <w:r w:rsidR="0063181F" w:rsidRPr="00941B8A">
        <w:rPr>
          <w:rFonts w:ascii="Calibri" w:hAnsi="Calibri"/>
          <w:i/>
          <w:szCs w:val="24"/>
        </w:rPr>
        <w:t>version).</w:t>
      </w:r>
    </w:p>
    <w:p w:rsidR="0063181F" w:rsidRPr="00941B8A" w:rsidRDefault="0063181F" w:rsidP="0063181F">
      <w:pPr>
        <w:pStyle w:val="ListParagraph"/>
        <w:widowControl w:val="0"/>
        <w:spacing w:after="170"/>
        <w:ind w:left="0"/>
        <w:rPr>
          <w:rFonts w:ascii="Calibri" w:hAnsi="Calibri"/>
          <w:szCs w:val="24"/>
        </w:rPr>
      </w:pPr>
    </w:p>
    <w:p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rsidR="0063181F" w:rsidRPr="00941B8A" w:rsidRDefault="008F3317" w:rsidP="0063181F">
      <w:pPr>
        <w:pStyle w:val="ListParagraph"/>
        <w:widowControl w:val="0"/>
        <w:numPr>
          <w:ilvl w:val="0"/>
          <w:numId w:val="1"/>
        </w:numPr>
        <w:spacing w:after="170"/>
        <w:ind w:left="426" w:hanging="284"/>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 to fully lie down and for there to be enough space for appropriate medical care to be provided.</w:t>
      </w:r>
    </w:p>
    <w:p w:rsidR="0063181F" w:rsidRPr="00941B8A" w:rsidRDefault="00D06504" w:rsidP="0063181F">
      <w:pPr>
        <w:pStyle w:val="ListParagraph"/>
        <w:widowControl w:val="0"/>
        <w:numPr>
          <w:ilvl w:val="0"/>
          <w:numId w:val="1"/>
        </w:numPr>
        <w:spacing w:after="170"/>
        <w:ind w:left="426" w:hanging="284"/>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rsidR="00FA7397" w:rsidRPr="003108E8" w:rsidRDefault="00B11841" w:rsidP="003108E8">
      <w:pPr>
        <w:pStyle w:val="ListParagraph"/>
        <w:widowControl w:val="0"/>
        <w:numPr>
          <w:ilvl w:val="0"/>
          <w:numId w:val="1"/>
        </w:numPr>
        <w:spacing w:after="170"/>
        <w:ind w:left="426" w:hanging="284"/>
        <w:rPr>
          <w:rFonts w:ascii="Calibri" w:hAnsi="Calibri"/>
          <w:szCs w:val="24"/>
        </w:rPr>
      </w:pPr>
      <w:r w:rsidRPr="003108E8">
        <w:rPr>
          <w:rFonts w:ascii="Calibri" w:hAnsi="Calibri"/>
          <w:szCs w:val="24"/>
        </w:rPr>
        <w:t xml:space="preserve">Have </w:t>
      </w:r>
      <w:r w:rsidR="0063181F" w:rsidRPr="003108E8">
        <w:rPr>
          <w:rFonts w:ascii="Calibri" w:hAnsi="Calibri"/>
          <w:b/>
          <w:szCs w:val="24"/>
        </w:rPr>
        <w:t>hand washing</w:t>
      </w:r>
      <w:r w:rsidR="0063181F" w:rsidRPr="003108E8">
        <w:rPr>
          <w:rFonts w:ascii="Calibri" w:hAnsi="Calibri"/>
          <w:szCs w:val="24"/>
        </w:rPr>
        <w:t xml:space="preserve"> or </w:t>
      </w:r>
      <w:r w:rsidR="0063181F" w:rsidRPr="003108E8">
        <w:rPr>
          <w:rFonts w:ascii="Calibri" w:hAnsi="Calibri"/>
          <w:b/>
          <w:szCs w:val="24"/>
        </w:rPr>
        <w:t>hand sanitisation facilities</w:t>
      </w:r>
      <w:r w:rsidR="0063181F" w:rsidRPr="003108E8">
        <w:rPr>
          <w:rFonts w:ascii="Calibri" w:hAnsi="Calibri"/>
          <w:szCs w:val="24"/>
        </w:rPr>
        <w:t xml:space="preserve"> readily available and a </w:t>
      </w:r>
      <w:r w:rsidR="0063181F" w:rsidRPr="003108E8">
        <w:rPr>
          <w:rFonts w:ascii="Calibri" w:hAnsi="Calibri"/>
          <w:b/>
          <w:szCs w:val="24"/>
        </w:rPr>
        <w:t xml:space="preserve">seating area </w:t>
      </w:r>
      <w:r w:rsidR="0063181F" w:rsidRPr="003108E8">
        <w:rPr>
          <w:rFonts w:ascii="Calibri" w:hAnsi="Calibri"/>
          <w:szCs w:val="24"/>
        </w:rPr>
        <w:t>for the patient to wait in following administration</w:t>
      </w:r>
      <w:r w:rsidR="00252C30" w:rsidRPr="003108E8">
        <w:rPr>
          <w:rFonts w:ascii="Calibri" w:hAnsi="Calibri"/>
          <w:szCs w:val="24"/>
        </w:rPr>
        <w:t xml:space="preserve"> of a vaccine</w:t>
      </w:r>
      <w:r w:rsidR="0063181F" w:rsidRPr="003108E8">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3108E8">
          <w:rPr>
            <w:rStyle w:val="Hyperlink"/>
            <w:rFonts w:ascii="Calibri" w:hAnsi="Calibri"/>
            <w:szCs w:val="24"/>
          </w:rPr>
          <w:t>Part A</w:t>
        </w:r>
      </w:hyperlink>
      <w:r w:rsidR="0063181F" w:rsidRPr="003108E8">
        <w:rPr>
          <w:rFonts w:ascii="Calibri" w:hAnsi="Calibri"/>
          <w:szCs w:val="24"/>
        </w:rPr>
        <w:t xml:space="preserve"> of this document.  </w:t>
      </w:r>
    </w:p>
    <w:p w:rsidR="0063181F" w:rsidRPr="00534E6F" w:rsidRDefault="00AC64AE" w:rsidP="00291DAE">
      <w:pPr>
        <w:pStyle w:val="Heading1"/>
        <w:keepNext w:val="0"/>
        <w:pageBreakBefore w:val="0"/>
        <w:widowControl w:val="0"/>
        <w:pBdr>
          <w:bottom w:val="none" w:sz="0" w:space="0" w:color="auto"/>
        </w:pBdr>
        <w:spacing w:before="240"/>
        <w:rPr>
          <w:rFonts w:ascii="Calibri" w:hAnsi="Calibri"/>
          <w:color w:val="1F497D"/>
        </w:rPr>
      </w:pPr>
      <w:r>
        <w:rPr>
          <w:rFonts w:ascii="Calibri" w:hAnsi="Calibri"/>
          <w:color w:val="1F497D"/>
        </w:rPr>
        <w:br w:type="page"/>
      </w:r>
      <w:r w:rsidR="00F8699F">
        <w:rPr>
          <w:rFonts w:ascii="Calibri" w:hAnsi="Calibri"/>
          <w:color w:val="1F497D"/>
        </w:rPr>
        <w:lastRenderedPageBreak/>
        <w:br/>
      </w:r>
      <w:r w:rsidR="0063181F" w:rsidRPr="00534E6F">
        <w:rPr>
          <w:rFonts w:ascii="Calibri" w:hAnsi="Calibri"/>
          <w:color w:val="1F497D"/>
        </w:rPr>
        <w:t xml:space="preserve">Part C </w:t>
      </w:r>
      <w:r w:rsidR="00291DAE" w:rsidRPr="00534E6F">
        <w:rPr>
          <w:rFonts w:ascii="Calibri" w:hAnsi="Calibri"/>
          <w:color w:val="1F497D"/>
        </w:rPr>
        <w:t xml:space="preserve">- </w:t>
      </w:r>
      <w:r w:rsidR="0063181F" w:rsidRPr="00534E6F">
        <w:rPr>
          <w:rFonts w:ascii="Calibri" w:hAnsi="Calibri"/>
          <w:color w:val="1F497D"/>
        </w:rPr>
        <w:t>Record Keeping</w:t>
      </w:r>
    </w:p>
    <w:p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szCs w:val="24"/>
        </w:rPr>
        <w:t xml:space="preserve">the patient’s full name, address, gender, date of birth, and contact details;  </w:t>
      </w:r>
    </w:p>
    <w:p w:rsidR="0063181F" w:rsidRPr="0053659D" w:rsidRDefault="0063181F" w:rsidP="0063181F">
      <w:pPr>
        <w:pStyle w:val="ListParagraph"/>
        <w:widowControl w:val="0"/>
        <w:numPr>
          <w:ilvl w:val="0"/>
          <w:numId w:val="1"/>
        </w:numPr>
        <w:spacing w:after="170"/>
        <w:ind w:left="426" w:hanging="284"/>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evidence of the patient’s informed consent;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type, brand, batch number and expiry date of the vaccine;</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date the vaccine was administered to the patient;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 unique identifying number for the administration event.</w:t>
      </w:r>
    </w:p>
    <w:p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rsidR="0063181F" w:rsidRPr="00941B8A" w:rsidRDefault="0063181F" w:rsidP="0063181F">
      <w:pPr>
        <w:widowControl w:val="0"/>
        <w:rPr>
          <w:rFonts w:ascii="Calibri" w:hAnsi="Calibri"/>
          <w:b/>
          <w:szCs w:val="24"/>
        </w:rPr>
      </w:pPr>
    </w:p>
    <w:p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654E73">
        <w:rPr>
          <w:rFonts w:ascii="Calibri" w:hAnsi="Calibri"/>
          <w:szCs w:val="24"/>
        </w:rPr>
        <w:t xml:space="preserve">for NIP funded vaccines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r w:rsidR="0012234F" w:rsidRPr="00B11841">
        <w:rPr>
          <w:rFonts w:ascii="Calibri" w:hAnsi="Calibri"/>
          <w:szCs w:val="24"/>
        </w:rPr>
        <w:t xml:space="preserve">All other </w:t>
      </w:r>
      <w:r w:rsidR="00654E73" w:rsidRPr="00B11841">
        <w:rPr>
          <w:rFonts w:ascii="Calibri" w:hAnsi="Calibri"/>
          <w:szCs w:val="24"/>
        </w:rPr>
        <w:t xml:space="preserve">privately funded </w:t>
      </w:r>
      <w:r w:rsidR="0012234F" w:rsidRPr="00B11841">
        <w:rPr>
          <w:rFonts w:ascii="Calibri" w:hAnsi="Calibri"/>
          <w:szCs w:val="24"/>
        </w:rPr>
        <w:t>vaccines should also be entered</w:t>
      </w:r>
      <w:r w:rsidR="00654E73" w:rsidRPr="003034BC">
        <w:rPr>
          <w:rFonts w:ascii="Calibri" w:hAnsi="Calibri"/>
          <w:szCs w:val="24"/>
        </w:rPr>
        <w:t>.</w:t>
      </w:r>
      <w:r w:rsidR="0012234F" w:rsidRPr="003034BC" w:rsidDel="0012234F">
        <w:rPr>
          <w:rFonts w:ascii="Calibri" w:hAnsi="Calibri"/>
          <w:szCs w:val="24"/>
        </w:rPr>
        <w:t xml:space="preserve"> </w:t>
      </w:r>
    </w:p>
    <w:p w:rsidR="009E4C3C" w:rsidRDefault="009E4C3C" w:rsidP="00BE0554">
      <w:pPr>
        <w:rPr>
          <w:rFonts w:ascii="Calibri" w:hAnsi="Calibri"/>
          <w:szCs w:val="24"/>
        </w:rPr>
      </w:pPr>
    </w:p>
    <w:p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9"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the patient’s name and address;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date, type and brand of vaccine administered; and</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any adverse event observed.</w:t>
      </w:r>
    </w:p>
    <w:p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rsidR="00B11841"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p>
    <w:p w:rsidR="00EF6614" w:rsidRDefault="00EF6614" w:rsidP="003C633B">
      <w:pPr>
        <w:widowControl w:val="0"/>
        <w:spacing w:after="160"/>
        <w:rPr>
          <w:rFonts w:ascii="Calibri" w:hAnsi="Calibri"/>
          <w:szCs w:val="24"/>
        </w:rPr>
      </w:pPr>
      <w:r>
        <w:rPr>
          <w:rFonts w:ascii="Calibri" w:hAnsi="Calibri"/>
          <w:szCs w:val="24"/>
        </w:rPr>
        <w:br w:type="page"/>
      </w:r>
    </w:p>
    <w:p w:rsidR="00EF6614" w:rsidRDefault="00EF6614" w:rsidP="003C633B">
      <w:pPr>
        <w:widowControl w:val="0"/>
        <w:spacing w:after="160"/>
        <w:rPr>
          <w:rFonts w:ascii="Calibri" w:hAnsi="Calibri"/>
          <w:szCs w:val="24"/>
        </w:rPr>
      </w:pPr>
    </w:p>
    <w:p w:rsidR="003C633B" w:rsidRDefault="003C633B" w:rsidP="003C633B">
      <w:pPr>
        <w:widowControl w:val="0"/>
        <w:spacing w:after="160"/>
        <w:rPr>
          <w:rFonts w:ascii="Calibri" w:hAnsi="Calibri"/>
          <w:szCs w:val="24"/>
        </w:rPr>
      </w:pPr>
      <w:r w:rsidRPr="00941B8A">
        <w:rPr>
          <w:rFonts w:ascii="Calibri" w:hAnsi="Calibri"/>
          <w:szCs w:val="24"/>
        </w:rPr>
        <w:t xml:space="preserve">A </w:t>
      </w:r>
      <w:r w:rsidR="00B11841">
        <w:rPr>
          <w:rFonts w:ascii="Calibri" w:hAnsi="Calibri"/>
          <w:szCs w:val="24"/>
        </w:rPr>
        <w:t xml:space="preserve">Pharmacist Vaccination Record Form </w:t>
      </w:r>
      <w:r w:rsidRPr="00941B8A">
        <w:rPr>
          <w:rFonts w:ascii="Calibri" w:hAnsi="Calibri"/>
          <w:szCs w:val="24"/>
        </w:rPr>
        <w:t xml:space="preserve">template for manually reporting details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is available </w:t>
      </w:r>
      <w:r w:rsidRPr="00941B8A">
        <w:rPr>
          <w:rFonts w:ascii="Calibri" w:hAnsi="Calibri"/>
          <w:szCs w:val="24"/>
        </w:rPr>
        <w:t>from</w:t>
      </w:r>
      <w:r w:rsidR="0091011C">
        <w:rPr>
          <w:rFonts w:ascii="Calibri" w:hAnsi="Calibri"/>
          <w:szCs w:val="24"/>
        </w:rPr>
        <w:t xml:space="preserve"> </w:t>
      </w:r>
      <w:hyperlink r:id="rId10" w:history="1">
        <w:r w:rsidR="0091011C" w:rsidRPr="0091011C">
          <w:rPr>
            <w:rStyle w:val="Hyperlink"/>
            <w:rFonts w:ascii="Calibri" w:hAnsi="Calibri"/>
            <w:szCs w:val="24"/>
          </w:rPr>
          <w:t>https://health.act.gov.au/health-professionals/pharmaceutical-services/pharmacist-vac</w:t>
        </w:r>
        <w:r w:rsidR="0091011C" w:rsidRPr="0091011C">
          <w:rPr>
            <w:rStyle w:val="Hyperlink"/>
            <w:rFonts w:ascii="Calibri" w:hAnsi="Calibri"/>
            <w:szCs w:val="24"/>
          </w:rPr>
          <w:t>c</w:t>
        </w:r>
        <w:r w:rsidR="0091011C" w:rsidRPr="0091011C">
          <w:rPr>
            <w:rStyle w:val="Hyperlink"/>
            <w:rFonts w:ascii="Calibri" w:hAnsi="Calibri"/>
            <w:szCs w:val="24"/>
          </w:rPr>
          <w:t>ina</w:t>
        </w:r>
        <w:r w:rsidR="0091011C" w:rsidRPr="0091011C">
          <w:rPr>
            <w:rStyle w:val="Hyperlink"/>
            <w:rFonts w:ascii="Calibri" w:hAnsi="Calibri"/>
            <w:szCs w:val="24"/>
          </w:rPr>
          <w:t>t</w:t>
        </w:r>
        <w:r w:rsidR="0091011C" w:rsidRPr="0091011C">
          <w:rPr>
            <w:rStyle w:val="Hyperlink"/>
            <w:rFonts w:ascii="Calibri" w:hAnsi="Calibri"/>
            <w:szCs w:val="24"/>
          </w:rPr>
          <w: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retained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 xml:space="preserve">the vaccination process (from patient presentation to post-vaccination); </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dealing with adverse events;</w:t>
      </w:r>
    </w:p>
    <w:p w:rsidR="0063181F" w:rsidRPr="00941B8A" w:rsidRDefault="0063181F" w:rsidP="0063181F">
      <w:pPr>
        <w:pStyle w:val="ListParagraph"/>
        <w:widowControl w:val="0"/>
        <w:numPr>
          <w:ilvl w:val="0"/>
          <w:numId w:val="1"/>
        </w:numPr>
        <w:spacing w:after="170"/>
        <w:ind w:left="426" w:hanging="284"/>
        <w:rPr>
          <w:rFonts w:ascii="Calibri" w:hAnsi="Calibri"/>
          <w:szCs w:val="24"/>
        </w:rPr>
      </w:pPr>
      <w:r w:rsidRPr="00941B8A">
        <w:rPr>
          <w:rFonts w:ascii="Calibri" w:hAnsi="Calibri"/>
          <w:szCs w:val="24"/>
        </w:rPr>
        <w:t>obtaining and recording patient consent; and</w:t>
      </w:r>
    </w:p>
    <w:p w:rsidR="0063181F" w:rsidRPr="00941B8A" w:rsidRDefault="003E5130" w:rsidP="0063181F">
      <w:pPr>
        <w:pStyle w:val="ListParagraph"/>
        <w:widowControl w:val="0"/>
        <w:numPr>
          <w:ilvl w:val="0"/>
          <w:numId w:val="1"/>
        </w:numPr>
        <w:spacing w:after="170"/>
        <w:ind w:left="426" w:hanging="284"/>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rsidR="0063181F" w:rsidRPr="00941B8A" w:rsidRDefault="0063181F" w:rsidP="0063181F">
      <w:pPr>
        <w:pStyle w:val="ListParagraph"/>
        <w:widowControl w:val="0"/>
        <w:spacing w:after="170"/>
        <w:ind w:left="0"/>
        <w:rPr>
          <w:rFonts w:ascii="Calibri" w:hAnsi="Calibri"/>
          <w:szCs w:val="24"/>
        </w:rPr>
      </w:pPr>
    </w:p>
    <w:p w:rsidR="0063181F" w:rsidRPr="00941B8A" w:rsidRDefault="008510F7" w:rsidP="0063181F">
      <w:pPr>
        <w:pStyle w:val="ListParagraph"/>
        <w:widowControl w:val="0"/>
        <w:spacing w:after="170"/>
        <w:ind w:left="0"/>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rsidR="003E5130" w:rsidRDefault="003E5130" w:rsidP="0063181F">
      <w:pPr>
        <w:widowControl w:val="0"/>
        <w:rPr>
          <w:rFonts w:ascii="Calibri" w:hAnsi="Calibri"/>
          <w:szCs w:val="24"/>
        </w:rPr>
      </w:pPr>
    </w:p>
    <w:p w:rsidR="0063181F" w:rsidRPr="00941B8A" w:rsidRDefault="00EE59C9" w:rsidP="0063181F">
      <w:pPr>
        <w:widowControl w:val="0"/>
        <w:rPr>
          <w:rFonts w:ascii="Calibri" w:hAnsi="Calibri"/>
          <w: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1" w:history="1">
        <w:r w:rsidR="0098441A" w:rsidRPr="0098441A">
          <w:rPr>
            <w:rStyle w:val="Hyperlink"/>
            <w:rFonts w:ascii="Calibri" w:hAnsi="Calibri"/>
            <w:szCs w:val="24"/>
          </w:rPr>
          <w:t>Australian Im</w:t>
        </w:r>
        <w:r w:rsidR="0098441A" w:rsidRPr="0098441A">
          <w:rPr>
            <w:rStyle w:val="Hyperlink"/>
            <w:rFonts w:ascii="Calibri" w:hAnsi="Calibri"/>
            <w:szCs w:val="24"/>
          </w:rPr>
          <w:t>m</w:t>
        </w:r>
        <w:r w:rsidR="0098441A" w:rsidRPr="0098441A">
          <w:rPr>
            <w:rStyle w:val="Hyperlink"/>
            <w:rFonts w:ascii="Calibri" w:hAnsi="Calibri"/>
            <w:szCs w:val="24"/>
          </w:rPr>
          <w:t>unisation Handbook</w:t>
        </w:r>
      </w:hyperlink>
      <w:r w:rsidR="0098441A">
        <w:rPr>
          <w:rFonts w:ascii="Calibri" w:hAnsi="Calibri"/>
          <w:szCs w:val="24"/>
        </w:rPr>
        <w:t xml:space="preserve"> (available from </w:t>
      </w:r>
      <w:hyperlink r:id="rId12" w:history="1">
        <w:r w:rsidR="008510F7">
          <w:rPr>
            <w:rStyle w:val="Hyperlink"/>
            <w:rFonts w:ascii="Calibri" w:hAnsi="Calibri"/>
            <w:szCs w:val="24"/>
          </w:rPr>
          <w:t>https://immunisationhandbook.health.gov.au/</w:t>
        </w:r>
      </w:hyperlink>
      <w:r w:rsidR="0098441A">
        <w:rPr>
          <w:rFonts w:ascii="Calibri" w:hAnsi="Calibri"/>
          <w:szCs w:val="24"/>
        </w:rPr>
        <w:t>).</w:t>
      </w:r>
      <w:r w:rsidR="0063181F" w:rsidRPr="00941B8A">
        <w:rPr>
          <w:rFonts w:ascii="Calibri" w:hAnsi="Calibri"/>
          <w:szCs w:val="24"/>
        </w:rPr>
        <w:br/>
      </w:r>
    </w:p>
    <w:p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3"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rsidR="009E4C3C" w:rsidRPr="003034BC" w:rsidRDefault="009E4C3C" w:rsidP="0063181F">
      <w:pPr>
        <w:widowControl w:val="0"/>
        <w:rPr>
          <w:rFonts w:ascii="Calibri" w:hAnsi="Calibri"/>
          <w:i/>
          <w:sz w:val="20"/>
          <w:szCs w:val="24"/>
        </w:rPr>
      </w:pPr>
      <w:r w:rsidRPr="003034BC">
        <w:rPr>
          <w:rFonts w:ascii="Calibri" w:hAnsi="Calibri"/>
          <w:i/>
          <w:sz w:val="20"/>
          <w:szCs w:val="24"/>
        </w:rPr>
        <w:t>Note: AEFIs are Notifiable Conditions under the ACT Public Health Act 1997 and must be reported to the Health Protection Service Immunisation Unit.</w:t>
      </w:r>
    </w:p>
    <w:p w:rsidR="0063181F" w:rsidRPr="00D06504" w:rsidRDefault="00AC64AE" w:rsidP="0063181F">
      <w:pPr>
        <w:widowControl w:val="0"/>
        <w:rPr>
          <w:rFonts w:ascii="Calibri" w:hAnsi="Calibri"/>
          <w:szCs w:val="24"/>
        </w:rPr>
      </w:pPr>
      <w:r>
        <w:rPr>
          <w:rFonts w:ascii="Calibri" w:hAnsi="Calibri"/>
          <w:szCs w:val="24"/>
        </w:rPr>
        <w:br w:type="page"/>
      </w:r>
    </w:p>
    <w:p w:rsidR="00F31FAC" w:rsidRDefault="00F31FAC" w:rsidP="00FB2FAC">
      <w:pPr>
        <w:pStyle w:val="Heading1"/>
        <w:keepNext w:val="0"/>
        <w:pageBreakBefore w:val="0"/>
        <w:widowControl w:val="0"/>
        <w:pBdr>
          <w:bottom w:val="none" w:sz="0" w:space="0" w:color="auto"/>
        </w:pBdr>
        <w:spacing w:before="240"/>
        <w:rPr>
          <w:rFonts w:ascii="Calibri" w:hAnsi="Calibri"/>
        </w:rPr>
      </w:pPr>
      <w:bookmarkStart w:id="4" w:name="_Appendix_1_-"/>
      <w:bookmarkEnd w:id="4"/>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rsidR="00FD68CD" w:rsidRPr="00FD68CD" w:rsidRDefault="00FD68CD" w:rsidP="00FD68CD"/>
    <w:p w:rsidR="00B27561" w:rsidRPr="00B27561" w:rsidRDefault="00B27561" w:rsidP="00B27561">
      <w:pPr>
        <w:pStyle w:val="Caption"/>
        <w:keepNext/>
        <w:jc w:val="both"/>
        <w:rPr>
          <w:sz w:val="16"/>
        </w:rPr>
      </w:pPr>
      <w:r>
        <w:rPr>
          <w:sz w:val="16"/>
        </w:rPr>
        <w:t xml:space="preserve">     </w:t>
      </w:r>
      <w:r w:rsidRPr="00B27561">
        <w:t xml:space="preserve">  Table </w:t>
      </w:r>
      <w:fldSimple w:instr=" SEQ Table \* ARABIC ">
        <w:r w:rsidR="00AC23F4">
          <w:rPr>
            <w:noProof/>
          </w:rPr>
          <w:t>1</w:t>
        </w:r>
      </w:fldSimple>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rsidTr="00EE59C9">
        <w:trPr>
          <w:trHeight w:val="979"/>
        </w:trPr>
        <w:tc>
          <w:tcPr>
            <w:tcW w:w="2533"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rsidTr="00EE59C9">
        <w:tc>
          <w:tcPr>
            <w:tcW w:w="2533"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rsidTr="00EE59C9">
        <w:tc>
          <w:tcPr>
            <w:tcW w:w="2533" w:type="dxa"/>
          </w:tcPr>
          <w:p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bl>
    <w:p w:rsidR="00C753B4" w:rsidRDefault="00C753B4" w:rsidP="00505AAD"/>
    <w:sectPr w:rsidR="00C753B4" w:rsidSect="00AB7C6A">
      <w:headerReference w:type="even" r:id="rId14"/>
      <w:headerReference w:type="default" r:id="rId15"/>
      <w:footerReference w:type="even" r:id="rId16"/>
      <w:footerReference w:type="default" r:id="rId17"/>
      <w:headerReference w:type="first" r:id="rId18"/>
      <w:footerReference w:type="first" r:id="rId19"/>
      <w:pgSz w:w="11906" w:h="16838"/>
      <w:pgMar w:top="929" w:right="1440" w:bottom="993" w:left="1440" w:header="567"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232" w:rsidRDefault="00D84232" w:rsidP="0063181F">
      <w:r>
        <w:separator/>
      </w:r>
    </w:p>
  </w:endnote>
  <w:endnote w:type="continuationSeparator" w:id="0">
    <w:p w:rsidR="00D84232" w:rsidRDefault="00D84232"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Default="00B9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rsidR="008F3317" w:rsidRPr="00B904B1" w:rsidRDefault="00B904B1" w:rsidP="00B904B1">
    <w:pPr>
      <w:pStyle w:val="Footer"/>
      <w:jc w:val="center"/>
      <w:rPr>
        <w:rFonts w:ascii="Arial" w:hAnsi="Arial" w:cs="Arial"/>
        <w:sz w:val="14"/>
      </w:rPr>
    </w:pPr>
    <w:r w:rsidRPr="00B904B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Pr="00B904B1" w:rsidRDefault="00B904B1" w:rsidP="00B904B1">
    <w:pPr>
      <w:pStyle w:val="Footer"/>
      <w:jc w:val="center"/>
      <w:rPr>
        <w:rFonts w:ascii="Arial" w:hAnsi="Arial" w:cs="Arial"/>
        <w:sz w:val="14"/>
      </w:rPr>
    </w:pPr>
    <w:r w:rsidRPr="00B904B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232" w:rsidRDefault="00D84232" w:rsidP="0063181F">
      <w:r>
        <w:separator/>
      </w:r>
    </w:p>
  </w:footnote>
  <w:footnote w:type="continuationSeparator" w:id="0">
    <w:p w:rsidR="00D84232" w:rsidRDefault="00D84232" w:rsidP="0063181F">
      <w:r>
        <w:continuationSeparator/>
      </w:r>
    </w:p>
  </w:footnote>
  <w:footnote w:id="1">
    <w:p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Australian Immunisation Handbook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Default="00B9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7" w:rsidRPr="0063181F" w:rsidRDefault="007F3E7B" w:rsidP="00E303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35pt;margin-top:-7.8pt;width:189pt;height:49.3pt;z-index:251657728;visibility:visible" wrapcoords="2004 0 1559 284 297 3695 -74 8242 -74 13642 594 18758 1781 21316 2004 21316 12693 21316 12693 13642 21600 12789 21600 7958 12693 4547 12693 0 2004 0">
          <v:imagedata r:id="rId1" o:title=""/>
          <w10:wrap type="tight"/>
        </v:shape>
      </w:pict>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1" w:rsidRDefault="00B90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8234E07"/>
    <w:multiLevelType w:val="multilevel"/>
    <w:tmpl w:val="E5A6A10A"/>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4E7ACB"/>
    <w:multiLevelType w:val="hybridMultilevel"/>
    <w:tmpl w:val="25B4F452"/>
    <w:lvl w:ilvl="0" w:tplc="0C090017">
      <w:start w:val="1"/>
      <w:numFmt w:val="lowerLetter"/>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2"/>
  </w:num>
  <w:num w:numId="6">
    <w:abstractNumId w:val="11"/>
  </w:num>
  <w:num w:numId="7">
    <w:abstractNumId w:val="5"/>
  </w:num>
  <w:num w:numId="8">
    <w:abstractNumId w:val="10"/>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81F"/>
    <w:rsid w:val="0001045E"/>
    <w:rsid w:val="00032190"/>
    <w:rsid w:val="00046CF0"/>
    <w:rsid w:val="00063B5C"/>
    <w:rsid w:val="0008395C"/>
    <w:rsid w:val="000B132D"/>
    <w:rsid w:val="000B3114"/>
    <w:rsid w:val="000E7BDF"/>
    <w:rsid w:val="000F51A6"/>
    <w:rsid w:val="0012234F"/>
    <w:rsid w:val="001343E3"/>
    <w:rsid w:val="00152A28"/>
    <w:rsid w:val="001602F7"/>
    <w:rsid w:val="001633D4"/>
    <w:rsid w:val="001659C3"/>
    <w:rsid w:val="00172C7C"/>
    <w:rsid w:val="0017685F"/>
    <w:rsid w:val="001B443A"/>
    <w:rsid w:val="001C4513"/>
    <w:rsid w:val="001F2881"/>
    <w:rsid w:val="001F543B"/>
    <w:rsid w:val="00222547"/>
    <w:rsid w:val="00227291"/>
    <w:rsid w:val="0024007B"/>
    <w:rsid w:val="002476D8"/>
    <w:rsid w:val="00252C30"/>
    <w:rsid w:val="00255EA4"/>
    <w:rsid w:val="00256A67"/>
    <w:rsid w:val="00257A90"/>
    <w:rsid w:val="002856CA"/>
    <w:rsid w:val="0029092C"/>
    <w:rsid w:val="00291DAE"/>
    <w:rsid w:val="00292C80"/>
    <w:rsid w:val="002A0C32"/>
    <w:rsid w:val="002A5988"/>
    <w:rsid w:val="002C7AE9"/>
    <w:rsid w:val="002E1E7B"/>
    <w:rsid w:val="00301C33"/>
    <w:rsid w:val="003034BC"/>
    <w:rsid w:val="0031048A"/>
    <w:rsid w:val="003108E8"/>
    <w:rsid w:val="003272CE"/>
    <w:rsid w:val="003367DD"/>
    <w:rsid w:val="00345DAB"/>
    <w:rsid w:val="00362CBD"/>
    <w:rsid w:val="003977C1"/>
    <w:rsid w:val="003A3BDE"/>
    <w:rsid w:val="003C633B"/>
    <w:rsid w:val="003D68E1"/>
    <w:rsid w:val="003E5130"/>
    <w:rsid w:val="003E631C"/>
    <w:rsid w:val="003E7767"/>
    <w:rsid w:val="003F0D6C"/>
    <w:rsid w:val="00402A69"/>
    <w:rsid w:val="00406AD0"/>
    <w:rsid w:val="00411241"/>
    <w:rsid w:val="00422D0E"/>
    <w:rsid w:val="00423654"/>
    <w:rsid w:val="00435B10"/>
    <w:rsid w:val="00446C39"/>
    <w:rsid w:val="00446DFF"/>
    <w:rsid w:val="00450BF8"/>
    <w:rsid w:val="00454C49"/>
    <w:rsid w:val="004739D3"/>
    <w:rsid w:val="004A2F02"/>
    <w:rsid w:val="004D07AE"/>
    <w:rsid w:val="004D5F8B"/>
    <w:rsid w:val="004F17E8"/>
    <w:rsid w:val="00505AAD"/>
    <w:rsid w:val="00506024"/>
    <w:rsid w:val="00506D8A"/>
    <w:rsid w:val="00507BB6"/>
    <w:rsid w:val="00521670"/>
    <w:rsid w:val="00532EF5"/>
    <w:rsid w:val="00534E6F"/>
    <w:rsid w:val="00547D14"/>
    <w:rsid w:val="00565321"/>
    <w:rsid w:val="00595A85"/>
    <w:rsid w:val="005A5E01"/>
    <w:rsid w:val="005A7444"/>
    <w:rsid w:val="005B2F87"/>
    <w:rsid w:val="005B7A62"/>
    <w:rsid w:val="005C47F4"/>
    <w:rsid w:val="005D2866"/>
    <w:rsid w:val="005D74FF"/>
    <w:rsid w:val="005E296A"/>
    <w:rsid w:val="005E73E0"/>
    <w:rsid w:val="005F6A9A"/>
    <w:rsid w:val="00624A86"/>
    <w:rsid w:val="0063131C"/>
    <w:rsid w:val="0063181F"/>
    <w:rsid w:val="00631CCB"/>
    <w:rsid w:val="00633B3B"/>
    <w:rsid w:val="00654E73"/>
    <w:rsid w:val="006649A2"/>
    <w:rsid w:val="006739F5"/>
    <w:rsid w:val="00680052"/>
    <w:rsid w:val="00685478"/>
    <w:rsid w:val="006C2416"/>
    <w:rsid w:val="00713BEC"/>
    <w:rsid w:val="007305E0"/>
    <w:rsid w:val="00736B8C"/>
    <w:rsid w:val="00740BEC"/>
    <w:rsid w:val="00747F3A"/>
    <w:rsid w:val="007500DA"/>
    <w:rsid w:val="007535FC"/>
    <w:rsid w:val="00766FCA"/>
    <w:rsid w:val="00776522"/>
    <w:rsid w:val="007827BC"/>
    <w:rsid w:val="007B7D19"/>
    <w:rsid w:val="007D345E"/>
    <w:rsid w:val="007D4293"/>
    <w:rsid w:val="007E16FC"/>
    <w:rsid w:val="007E248D"/>
    <w:rsid w:val="007F09E0"/>
    <w:rsid w:val="007F3E7B"/>
    <w:rsid w:val="008011AF"/>
    <w:rsid w:val="00803D17"/>
    <w:rsid w:val="00822506"/>
    <w:rsid w:val="00826CFF"/>
    <w:rsid w:val="008510F7"/>
    <w:rsid w:val="008555EB"/>
    <w:rsid w:val="008610DA"/>
    <w:rsid w:val="0087586C"/>
    <w:rsid w:val="00882E53"/>
    <w:rsid w:val="0089619F"/>
    <w:rsid w:val="008A2DCA"/>
    <w:rsid w:val="008C568A"/>
    <w:rsid w:val="008C66EF"/>
    <w:rsid w:val="008E198B"/>
    <w:rsid w:val="008E671B"/>
    <w:rsid w:val="008F3317"/>
    <w:rsid w:val="008F7138"/>
    <w:rsid w:val="008F7436"/>
    <w:rsid w:val="0091011C"/>
    <w:rsid w:val="009517E1"/>
    <w:rsid w:val="00952A7F"/>
    <w:rsid w:val="00956C40"/>
    <w:rsid w:val="0097137B"/>
    <w:rsid w:val="0098441A"/>
    <w:rsid w:val="009A33B5"/>
    <w:rsid w:val="009A7CCF"/>
    <w:rsid w:val="009C42A0"/>
    <w:rsid w:val="009D40B7"/>
    <w:rsid w:val="009E20C8"/>
    <w:rsid w:val="009E4C3C"/>
    <w:rsid w:val="009F3069"/>
    <w:rsid w:val="00A40D47"/>
    <w:rsid w:val="00A413F4"/>
    <w:rsid w:val="00A4374B"/>
    <w:rsid w:val="00A51C07"/>
    <w:rsid w:val="00A57E8C"/>
    <w:rsid w:val="00A63AB9"/>
    <w:rsid w:val="00A6569B"/>
    <w:rsid w:val="00A663A2"/>
    <w:rsid w:val="00A678D8"/>
    <w:rsid w:val="00AB0FDF"/>
    <w:rsid w:val="00AB7C6A"/>
    <w:rsid w:val="00AC23F4"/>
    <w:rsid w:val="00AC64AE"/>
    <w:rsid w:val="00AC7B54"/>
    <w:rsid w:val="00B05488"/>
    <w:rsid w:val="00B06986"/>
    <w:rsid w:val="00B11841"/>
    <w:rsid w:val="00B1483D"/>
    <w:rsid w:val="00B27561"/>
    <w:rsid w:val="00B36377"/>
    <w:rsid w:val="00B444FB"/>
    <w:rsid w:val="00B46B9C"/>
    <w:rsid w:val="00B904B1"/>
    <w:rsid w:val="00B970DB"/>
    <w:rsid w:val="00BA01D6"/>
    <w:rsid w:val="00BC4D07"/>
    <w:rsid w:val="00BD704C"/>
    <w:rsid w:val="00BD7060"/>
    <w:rsid w:val="00BE0554"/>
    <w:rsid w:val="00BE0ADB"/>
    <w:rsid w:val="00BE170B"/>
    <w:rsid w:val="00BE1E62"/>
    <w:rsid w:val="00BF0DA1"/>
    <w:rsid w:val="00C00E57"/>
    <w:rsid w:val="00C129A7"/>
    <w:rsid w:val="00C23BC0"/>
    <w:rsid w:val="00C25765"/>
    <w:rsid w:val="00C26936"/>
    <w:rsid w:val="00C2798F"/>
    <w:rsid w:val="00C3705E"/>
    <w:rsid w:val="00C753B4"/>
    <w:rsid w:val="00C77CB7"/>
    <w:rsid w:val="00CA0A77"/>
    <w:rsid w:val="00CB5A81"/>
    <w:rsid w:val="00CC4232"/>
    <w:rsid w:val="00CD0BF0"/>
    <w:rsid w:val="00CE46B2"/>
    <w:rsid w:val="00CE7774"/>
    <w:rsid w:val="00D021DA"/>
    <w:rsid w:val="00D05C83"/>
    <w:rsid w:val="00D06504"/>
    <w:rsid w:val="00D2143F"/>
    <w:rsid w:val="00D219F5"/>
    <w:rsid w:val="00D2490D"/>
    <w:rsid w:val="00D621D2"/>
    <w:rsid w:val="00D63E96"/>
    <w:rsid w:val="00D675D5"/>
    <w:rsid w:val="00D7132F"/>
    <w:rsid w:val="00D72EC1"/>
    <w:rsid w:val="00D77C0F"/>
    <w:rsid w:val="00D84232"/>
    <w:rsid w:val="00D8658A"/>
    <w:rsid w:val="00DB1872"/>
    <w:rsid w:val="00DC4B6E"/>
    <w:rsid w:val="00DC6ABD"/>
    <w:rsid w:val="00E05CD6"/>
    <w:rsid w:val="00E10389"/>
    <w:rsid w:val="00E10E91"/>
    <w:rsid w:val="00E21038"/>
    <w:rsid w:val="00E26091"/>
    <w:rsid w:val="00E272F7"/>
    <w:rsid w:val="00E277B8"/>
    <w:rsid w:val="00E303DD"/>
    <w:rsid w:val="00E350CC"/>
    <w:rsid w:val="00E54C7D"/>
    <w:rsid w:val="00E57243"/>
    <w:rsid w:val="00E719E7"/>
    <w:rsid w:val="00E75ED7"/>
    <w:rsid w:val="00E90DC7"/>
    <w:rsid w:val="00EA3FA5"/>
    <w:rsid w:val="00EC52CC"/>
    <w:rsid w:val="00EE232E"/>
    <w:rsid w:val="00EE3860"/>
    <w:rsid w:val="00EE4CA3"/>
    <w:rsid w:val="00EE59C9"/>
    <w:rsid w:val="00EF3B87"/>
    <w:rsid w:val="00EF6614"/>
    <w:rsid w:val="00F31FAC"/>
    <w:rsid w:val="00F347D1"/>
    <w:rsid w:val="00F547DF"/>
    <w:rsid w:val="00F6431E"/>
    <w:rsid w:val="00F8699F"/>
    <w:rsid w:val="00FA7397"/>
    <w:rsid w:val="00FB2FAC"/>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health.act.gov.au/health-professionals/pharmaceutical-services/pharmacist-vaccin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munisationhandbook.health.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munisationhandbook.health.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alth.act.gov.au/health-professionals/pharmaceutical-services/pharmacist-vaccina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umanservices.gov.au/organisations/health-professionals/forms/im0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B3076-CB97-4103-9351-7FB92E4F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11975</Characters>
  <Application>Microsoft Office Word</Application>
  <DocSecurity>0</DocSecurity>
  <Lines>262</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13929</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2019-04-02T23:12:00Z</cp:lastPrinted>
  <dcterms:created xsi:type="dcterms:W3CDTF">2019-04-15T03:53:00Z</dcterms:created>
  <dcterms:modified xsi:type="dcterms:W3CDTF">2019-04-15T03:53:00Z</dcterms:modified>
</cp:coreProperties>
</file>